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91CE" w14:textId="77777777" w:rsidR="00891092" w:rsidRDefault="00891092" w:rsidP="00891092">
      <w:pPr>
        <w:rPr>
          <w:rFonts w:eastAsiaTheme="minorEastAsia"/>
          <w:sz w:val="22"/>
          <w:szCs w:val="22"/>
        </w:rPr>
      </w:pPr>
      <w:r>
        <w:rPr>
          <w:noProof/>
        </w:rPr>
        <w:drawing>
          <wp:anchor distT="0" distB="0" distL="114300" distR="114300" simplePos="0" relativeHeight="251658240" behindDoc="1" locked="0" layoutInCell="1" allowOverlap="1" wp14:anchorId="687F945E" wp14:editId="7562A111">
            <wp:simplePos x="0" y="0"/>
            <wp:positionH relativeFrom="column">
              <wp:posOffset>-664325</wp:posOffset>
            </wp:positionH>
            <wp:positionV relativeFrom="paragraph">
              <wp:posOffset>-1849755</wp:posOffset>
            </wp:positionV>
            <wp:extent cx="7680960" cy="10869994"/>
            <wp:effectExtent l="0" t="0" r="2540" b="1270"/>
            <wp:wrapNone/>
            <wp:docPr id="216996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9629" name="Picture 21699629"/>
                    <pic:cNvPicPr/>
                  </pic:nvPicPr>
                  <pic:blipFill>
                    <a:blip r:embed="rId11"/>
                    <a:stretch>
                      <a:fillRect/>
                    </a:stretch>
                  </pic:blipFill>
                  <pic:spPr>
                    <a:xfrm>
                      <a:off x="0" y="0"/>
                      <a:ext cx="7680960" cy="10869994"/>
                    </a:xfrm>
                    <a:prstGeom prst="rect">
                      <a:avLst/>
                    </a:prstGeom>
                  </pic:spPr>
                </pic:pic>
              </a:graphicData>
            </a:graphic>
            <wp14:sizeRelH relativeFrom="page">
              <wp14:pctWidth>0</wp14:pctWidth>
            </wp14:sizeRelH>
            <wp14:sizeRelV relativeFrom="page">
              <wp14:pctHeight>0</wp14:pctHeight>
            </wp14:sizeRelV>
          </wp:anchor>
        </w:drawing>
      </w:r>
    </w:p>
    <w:p w14:paraId="2F753DF7" w14:textId="77777777" w:rsidR="00891092" w:rsidRDefault="00891092" w:rsidP="00891092">
      <w:pPr>
        <w:rPr>
          <w:rFonts w:eastAsiaTheme="minorEastAsia"/>
          <w:sz w:val="22"/>
          <w:szCs w:val="22"/>
        </w:rPr>
      </w:pPr>
    </w:p>
    <w:p w14:paraId="3FD6F410" w14:textId="77777777" w:rsidR="00891092" w:rsidRDefault="00891092" w:rsidP="00891092">
      <w:pPr>
        <w:rPr>
          <w:rFonts w:eastAsiaTheme="minorEastAsia"/>
          <w:sz w:val="22"/>
          <w:szCs w:val="22"/>
        </w:rPr>
      </w:pPr>
    </w:p>
    <w:p w14:paraId="345DE0A8" w14:textId="77777777" w:rsidR="00891092" w:rsidRDefault="00891092" w:rsidP="00891092">
      <w:pPr>
        <w:rPr>
          <w:rFonts w:eastAsiaTheme="minorEastAsia"/>
          <w:sz w:val="22"/>
          <w:szCs w:val="22"/>
        </w:rPr>
      </w:pPr>
    </w:p>
    <w:p w14:paraId="10805484" w14:textId="1309E150" w:rsidR="00891092" w:rsidRDefault="00891092" w:rsidP="00891092">
      <w:pPr>
        <w:rPr>
          <w:rFonts w:eastAsiaTheme="minorEastAsia"/>
          <w:sz w:val="22"/>
          <w:szCs w:val="22"/>
        </w:rPr>
      </w:pPr>
    </w:p>
    <w:p w14:paraId="26370A5F" w14:textId="7ED5889C" w:rsidR="00891092" w:rsidRDefault="00891092" w:rsidP="00891092">
      <w:pPr>
        <w:rPr>
          <w:rFonts w:eastAsiaTheme="minorEastAsia"/>
          <w:sz w:val="22"/>
          <w:szCs w:val="22"/>
        </w:rPr>
      </w:pPr>
    </w:p>
    <w:p w14:paraId="28959DC1" w14:textId="7EE48947" w:rsidR="00891092" w:rsidRDefault="00B31EFF" w:rsidP="00891092">
      <w:pPr>
        <w:rPr>
          <w:rFonts w:eastAsiaTheme="minorEastAsia"/>
          <w:sz w:val="22"/>
          <w:szCs w:val="22"/>
        </w:rPr>
      </w:pPr>
      <w:r w:rsidRPr="00676150">
        <w:rPr>
          <w:noProof/>
          <w:lang w:eastAsia="en-IE"/>
        </w:rPr>
        <mc:AlternateContent>
          <mc:Choice Requires="wps">
            <w:drawing>
              <wp:anchor distT="45720" distB="45720" distL="114300" distR="114300" simplePos="0" relativeHeight="251658241" behindDoc="1" locked="0" layoutInCell="1" allowOverlap="1" wp14:anchorId="202BF150" wp14:editId="1AD8300F">
                <wp:simplePos x="0" y="0"/>
                <wp:positionH relativeFrom="column">
                  <wp:posOffset>234167</wp:posOffset>
                </wp:positionH>
                <wp:positionV relativeFrom="paragraph">
                  <wp:posOffset>15018</wp:posOffset>
                </wp:positionV>
                <wp:extent cx="3476847" cy="633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847" cy="6337005"/>
                        </a:xfrm>
                        <a:prstGeom prst="rect">
                          <a:avLst/>
                        </a:prstGeom>
                        <a:noFill/>
                        <a:ln w="9525">
                          <a:noFill/>
                          <a:miter lim="800000"/>
                          <a:headEnd/>
                          <a:tailEnd/>
                        </a:ln>
                      </wps:spPr>
                      <wps:txbx>
                        <w:txbxContent>
                          <w:p w14:paraId="07FC992A" w14:textId="67B31D87" w:rsidR="00891092" w:rsidRPr="00B31EFF" w:rsidRDefault="00B31EFF" w:rsidP="00B31EFF">
                            <w:pPr>
                              <w:pStyle w:val="CoverH1"/>
                              <w:rPr>
                                <w:sz w:val="72"/>
                              </w:rPr>
                            </w:pPr>
                            <w:r w:rsidRPr="00B31EFF">
                              <w:rPr>
                                <w:sz w:val="72"/>
                              </w:rPr>
                              <w:t>Submission to the Child and Family Homelessness Action Plan Consultation</w:t>
                            </w:r>
                          </w:p>
                          <w:p w14:paraId="008C990F" w14:textId="77777777" w:rsidR="00891092" w:rsidRDefault="00891092" w:rsidP="00891092">
                            <w:pPr>
                              <w:pStyle w:val="CoverH3"/>
                            </w:pPr>
                          </w:p>
                          <w:p w14:paraId="2CD87BCA" w14:textId="77777777" w:rsidR="00891092" w:rsidRDefault="00891092" w:rsidP="00891092">
                            <w:pPr>
                              <w:pStyle w:val="CoverH3"/>
                            </w:pPr>
                          </w:p>
                          <w:p w14:paraId="2C3EF58F" w14:textId="77777777" w:rsidR="00B248AF" w:rsidRDefault="00B248AF" w:rsidP="00891092">
                            <w:pPr>
                              <w:pStyle w:val="CoverH3"/>
                            </w:pPr>
                          </w:p>
                          <w:p w14:paraId="0DBDBE7C" w14:textId="77777777" w:rsidR="00B248AF" w:rsidRDefault="00B248AF" w:rsidP="00891092">
                            <w:pPr>
                              <w:pStyle w:val="CoverH3"/>
                            </w:pPr>
                          </w:p>
                          <w:p w14:paraId="72343D9A" w14:textId="77777777" w:rsidR="00B31EFF" w:rsidRDefault="00B31EFF" w:rsidP="00B31EFF">
                            <w:pPr>
                              <w:pStyle w:val="CoverH3"/>
                            </w:pPr>
                          </w:p>
                          <w:p w14:paraId="0FA8DE59" w14:textId="77777777" w:rsidR="00B31EFF" w:rsidRDefault="00B31EFF" w:rsidP="00B31EFF">
                            <w:pPr>
                              <w:pStyle w:val="CoverH3"/>
                            </w:pPr>
                          </w:p>
                          <w:p w14:paraId="6AD80558" w14:textId="77777777" w:rsidR="00B31EFF" w:rsidRDefault="00B31EFF" w:rsidP="00B31EFF">
                            <w:pPr>
                              <w:pStyle w:val="CoverH3"/>
                            </w:pPr>
                          </w:p>
                          <w:p w14:paraId="6C9459BD" w14:textId="77777777" w:rsidR="00B31EFF" w:rsidRDefault="00B31EFF" w:rsidP="00B31EFF">
                            <w:pPr>
                              <w:pStyle w:val="CoverH3"/>
                            </w:pPr>
                          </w:p>
                          <w:p w14:paraId="4538C150" w14:textId="77777777" w:rsidR="00B31EFF" w:rsidRDefault="00B31EFF" w:rsidP="00B31EFF">
                            <w:pPr>
                              <w:pStyle w:val="CoverH3"/>
                            </w:pPr>
                          </w:p>
                          <w:p w14:paraId="705E8687" w14:textId="124391B0" w:rsidR="00891092" w:rsidRPr="00B31EFF" w:rsidRDefault="00891092" w:rsidP="00B31EFF">
                            <w:pPr>
                              <w:pStyle w:val="CoverH3"/>
                            </w:pPr>
                            <w:r w:rsidRPr="00B31EFF">
                              <w:t>Citizens Information Board</w:t>
                            </w:r>
                          </w:p>
                          <w:p w14:paraId="5F4597A8" w14:textId="5F08A60F" w:rsidR="00891092" w:rsidRPr="00B31EFF" w:rsidRDefault="00B31EFF" w:rsidP="00B31EFF">
                            <w:pPr>
                              <w:pStyle w:val="CoverH3"/>
                            </w:pPr>
                            <w:r w:rsidRPr="00B31EFF">
                              <w:t>February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BF150" id="_x0000_t202" coordsize="21600,21600" o:spt="202" path="m,l,21600r21600,l21600,xe">
                <v:stroke joinstyle="miter"/>
                <v:path gradientshapeok="t" o:connecttype="rect"/>
              </v:shapetype>
              <v:shape id="Text Box 2" o:spid="_x0000_s1026" type="#_x0000_t202" style="position:absolute;margin-left:18.45pt;margin-top:1.2pt;width:273.75pt;height:49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" filled="f" stroked="f">
                <v:textbox>
                  <w:txbxContent>
                    <w:p w14:paraId="07FC992A" w14:textId="67B31D87" w:rsidR="00891092" w:rsidRPr="00B31EFF" w:rsidRDefault="00B31EFF" w:rsidP="00B31EFF">
                      <w:pPr>
                        <w:pStyle w:val="CoverH1"/>
                        <w:rPr>
                          <w:sz w:val="72"/>
                        </w:rPr>
                      </w:pPr>
                      <w:r w:rsidRPr="00B31EFF">
                        <w:rPr>
                          <w:sz w:val="72"/>
                        </w:rPr>
                        <w:t>Submission to the Child and Family Homelessness Action Plan Consultation</w:t>
                      </w:r>
                    </w:p>
                    <w:p w14:paraId="008C990F" w14:textId="77777777" w:rsidR="00891092" w:rsidRDefault="00891092" w:rsidP="00891092">
                      <w:pPr>
                        <w:pStyle w:val="CoverH3"/>
                      </w:pPr>
                    </w:p>
                    <w:p w14:paraId="2CD87BCA" w14:textId="77777777" w:rsidR="00891092" w:rsidRDefault="00891092" w:rsidP="00891092">
                      <w:pPr>
                        <w:pStyle w:val="CoverH3"/>
                      </w:pPr>
                    </w:p>
                    <w:p w14:paraId="2C3EF58F" w14:textId="77777777" w:rsidR="00B248AF" w:rsidRDefault="00B248AF" w:rsidP="00891092">
                      <w:pPr>
                        <w:pStyle w:val="CoverH3"/>
                      </w:pPr>
                    </w:p>
                    <w:p w14:paraId="0DBDBE7C" w14:textId="77777777" w:rsidR="00B248AF" w:rsidRDefault="00B248AF" w:rsidP="00891092">
                      <w:pPr>
                        <w:pStyle w:val="CoverH3"/>
                      </w:pPr>
                    </w:p>
                    <w:p w14:paraId="72343D9A" w14:textId="77777777" w:rsidR="00B31EFF" w:rsidRDefault="00B31EFF" w:rsidP="00B31EFF">
                      <w:pPr>
                        <w:pStyle w:val="CoverH3"/>
                      </w:pPr>
                    </w:p>
                    <w:p w14:paraId="0FA8DE59" w14:textId="77777777" w:rsidR="00B31EFF" w:rsidRDefault="00B31EFF" w:rsidP="00B31EFF">
                      <w:pPr>
                        <w:pStyle w:val="CoverH3"/>
                      </w:pPr>
                    </w:p>
                    <w:p w14:paraId="6AD80558" w14:textId="77777777" w:rsidR="00B31EFF" w:rsidRDefault="00B31EFF" w:rsidP="00B31EFF">
                      <w:pPr>
                        <w:pStyle w:val="CoverH3"/>
                      </w:pPr>
                    </w:p>
                    <w:p w14:paraId="6C9459BD" w14:textId="77777777" w:rsidR="00B31EFF" w:rsidRDefault="00B31EFF" w:rsidP="00B31EFF">
                      <w:pPr>
                        <w:pStyle w:val="CoverH3"/>
                      </w:pPr>
                    </w:p>
                    <w:p w14:paraId="4538C150" w14:textId="77777777" w:rsidR="00B31EFF" w:rsidRDefault="00B31EFF" w:rsidP="00B31EFF">
                      <w:pPr>
                        <w:pStyle w:val="CoverH3"/>
                      </w:pPr>
                    </w:p>
                    <w:p w14:paraId="705E8687" w14:textId="124391B0" w:rsidR="00891092" w:rsidRPr="00B31EFF" w:rsidRDefault="00891092" w:rsidP="00B31EFF">
                      <w:pPr>
                        <w:pStyle w:val="CoverH3"/>
                      </w:pPr>
                      <w:r w:rsidRPr="00B31EFF">
                        <w:t>Citizens Information Board</w:t>
                      </w:r>
                    </w:p>
                    <w:p w14:paraId="5F4597A8" w14:textId="5F08A60F" w:rsidR="00891092" w:rsidRPr="00B31EFF" w:rsidRDefault="00B31EFF" w:rsidP="00B31EFF">
                      <w:pPr>
                        <w:pStyle w:val="CoverH3"/>
                      </w:pPr>
                      <w:r w:rsidRPr="00B31EFF">
                        <w:t>February 2026</w:t>
                      </w:r>
                    </w:p>
                  </w:txbxContent>
                </v:textbox>
              </v:shape>
            </w:pict>
          </mc:Fallback>
        </mc:AlternateContent>
      </w:r>
    </w:p>
    <w:p w14:paraId="0ED1B448" w14:textId="0AD2657D" w:rsidR="00891092" w:rsidRDefault="00891092" w:rsidP="00891092">
      <w:pPr>
        <w:rPr>
          <w:rFonts w:eastAsiaTheme="minorEastAsia"/>
          <w:sz w:val="22"/>
          <w:szCs w:val="22"/>
        </w:rPr>
      </w:pPr>
    </w:p>
    <w:p w14:paraId="1DFDE65B" w14:textId="3575AFC3" w:rsidR="00891092" w:rsidRDefault="00891092" w:rsidP="00891092">
      <w:pPr>
        <w:rPr>
          <w:rFonts w:eastAsiaTheme="minorEastAsia"/>
          <w:sz w:val="22"/>
          <w:szCs w:val="22"/>
        </w:rPr>
      </w:pPr>
    </w:p>
    <w:p w14:paraId="307AED61" w14:textId="5949D4C4" w:rsidR="00891092" w:rsidRDefault="00891092" w:rsidP="6620CC38">
      <w:pPr>
        <w:pStyle w:val="Heading1"/>
        <w:rPr>
          <w:rFonts w:eastAsiaTheme="minorEastAsia"/>
        </w:rPr>
      </w:pPr>
      <w:r w:rsidRPr="6620CC38">
        <w:rPr>
          <w:rFonts w:eastAsiaTheme="minorEastAsia"/>
        </w:rPr>
        <w:br w:type="page"/>
      </w:r>
      <w:r w:rsidR="00B31EFF" w:rsidRPr="6620CC38">
        <w:rPr>
          <w:rFonts w:eastAsiaTheme="minorEastAsia"/>
        </w:rPr>
        <w:lastRenderedPageBreak/>
        <w:t>Introduction</w:t>
      </w:r>
    </w:p>
    <w:p w14:paraId="3F42B1C5" w14:textId="2E52723F" w:rsidR="00B31EFF" w:rsidRPr="00B31EFF" w:rsidRDefault="00B31EFF" w:rsidP="00B31EFF">
      <w:r w:rsidRPr="00B31EFF">
        <w:t xml:space="preserve">The Citizens Information Board welcomes the opportunity to provide input into the Child and Family Homelessness Action Plan. </w:t>
      </w:r>
    </w:p>
    <w:p w14:paraId="7CAAB099" w14:textId="77777777" w:rsidR="00B31EFF" w:rsidRPr="00B31EFF" w:rsidRDefault="00B31EFF" w:rsidP="00B31EFF">
      <w:r w:rsidRPr="00B31EFF">
        <w:t>Services funded by the Citizens Information Board (CIB) provide free and impartial information, advice and advocacy to people across Ireland. These services include:</w:t>
      </w:r>
    </w:p>
    <w:p w14:paraId="3B45DC36" w14:textId="77777777" w:rsidR="00B31EFF" w:rsidRPr="00B31EFF" w:rsidRDefault="00B31EFF" w:rsidP="00B31EFF">
      <w:pPr>
        <w:pStyle w:val="ListParagraph"/>
      </w:pPr>
      <w:r w:rsidRPr="00B31EFF">
        <w:t>Citizens Information Services (CIS)</w:t>
      </w:r>
    </w:p>
    <w:p w14:paraId="021DDC90" w14:textId="77777777" w:rsidR="00B31EFF" w:rsidRPr="00B31EFF" w:rsidRDefault="00B31EFF" w:rsidP="00B31EFF">
      <w:pPr>
        <w:pStyle w:val="ListParagraph"/>
      </w:pPr>
      <w:r w:rsidRPr="00B31EFF">
        <w:t>Citizens Information Phone Service (CIPS)</w:t>
      </w:r>
    </w:p>
    <w:p w14:paraId="4EA324BA" w14:textId="77777777" w:rsidR="00B31EFF" w:rsidRPr="00B31EFF" w:rsidRDefault="00B31EFF" w:rsidP="00B31EFF">
      <w:pPr>
        <w:pStyle w:val="ListParagraph"/>
      </w:pPr>
      <w:r w:rsidRPr="00B31EFF">
        <w:t>The Money and Budgeting Service (MABS)</w:t>
      </w:r>
    </w:p>
    <w:p w14:paraId="63C4D80D" w14:textId="77777777" w:rsidR="00B31EFF" w:rsidRPr="00B31EFF" w:rsidRDefault="00B31EFF" w:rsidP="00B31EFF">
      <w:pPr>
        <w:pStyle w:val="ListParagraph"/>
      </w:pPr>
      <w:r w:rsidRPr="00B31EFF">
        <w:t>National Advocacy Service (NAS)</w:t>
      </w:r>
    </w:p>
    <w:p w14:paraId="11A14B75" w14:textId="77777777" w:rsidR="00B31EFF" w:rsidRPr="00B31EFF" w:rsidRDefault="00B31EFF" w:rsidP="00B31EFF">
      <w:r w:rsidRPr="00B31EFF">
        <w:t xml:space="preserve">This is in addition to the availability of a wide range of information on </w:t>
      </w:r>
      <w:hyperlink r:id="rId12">
        <w:r w:rsidRPr="00B31EFF">
          <w:rPr>
            <w:rStyle w:val="Hyperlink"/>
          </w:rPr>
          <w:t>citizensinformation.ie</w:t>
        </w:r>
      </w:hyperlink>
      <w:r w:rsidRPr="00B31EFF">
        <w:t xml:space="preserve">. </w:t>
      </w:r>
    </w:p>
    <w:p w14:paraId="73D88E15" w14:textId="77777777" w:rsidR="00B31EFF" w:rsidRPr="00B31EFF" w:rsidRDefault="00B31EFF" w:rsidP="00B31EFF">
      <w:r w:rsidRPr="00B31EFF">
        <w:t>Part of CIB’s remit – as set out in Section 7 (d) Comhairle Act 2000 – is to provide information on the effectiveness of current social policy and services and to highlight issues which are of concern to users of those services.</w:t>
      </w:r>
    </w:p>
    <w:p w14:paraId="55CFBFE0" w14:textId="345CDE7B" w:rsidR="00B31EFF" w:rsidRPr="00B31EFF" w:rsidRDefault="00B31EFF" w:rsidP="00B31EFF">
      <w:r w:rsidRPr="00B31EFF">
        <w:t xml:space="preserve">The focus on ending Child and Family Homelessness is a welcome inclusion in the Government’s action plan for housing ‘Delivering Homes, Building Communities 2025-2030'. We note also the wider goal the Government has committed to regarding working towards ending homelessness by 2030 under the Lisbon Declaration. We recognise that we are at a crucial time for developing and implementing policies to meet this goal. </w:t>
      </w:r>
    </w:p>
    <w:p w14:paraId="25778DC3" w14:textId="3F6E72AE" w:rsidR="004E3AC2" w:rsidRPr="006B5B95" w:rsidRDefault="004E3AC2" w:rsidP="6620CC38">
      <w:pPr>
        <w:spacing w:after="160" w:line="279" w:lineRule="auto"/>
        <w:rPr>
          <w:rFonts w:asciiTheme="minorHAnsi" w:eastAsia="Aptos" w:hAnsiTheme="minorHAnsi" w:cstheme="minorBidi"/>
          <w:lang w:val="en-GB" w:eastAsia="ja-JP"/>
        </w:rPr>
      </w:pPr>
      <w:r w:rsidRPr="6620CC38">
        <w:rPr>
          <w:rFonts w:asciiTheme="minorHAnsi" w:eastAsia="Aptos" w:hAnsiTheme="minorHAnsi" w:cstheme="minorBidi"/>
          <w:lang w:val="en-GB" w:eastAsia="ja-JP"/>
        </w:rPr>
        <w:t xml:space="preserve">This submission is informed by evidence from CIB-funded services, focusing on CIS data. </w:t>
      </w:r>
      <w:hyperlink r:id="rId13">
        <w:r w:rsidR="0081074F" w:rsidRPr="6620CC38">
          <w:rPr>
            <w:rStyle w:val="Hyperlink"/>
            <w:rFonts w:asciiTheme="minorHAnsi" w:eastAsia="Aptos" w:hAnsiTheme="minorHAnsi" w:cstheme="minorBidi"/>
            <w:lang w:val="en-GB" w:eastAsia="ja-JP"/>
          </w:rPr>
          <w:t>We collect data</w:t>
        </w:r>
      </w:hyperlink>
      <w:r w:rsidR="0081074F" w:rsidRPr="6620CC38">
        <w:rPr>
          <w:rFonts w:asciiTheme="minorHAnsi" w:eastAsia="Aptos" w:hAnsiTheme="minorHAnsi" w:cstheme="minorBidi"/>
          <w:lang w:val="en-GB" w:eastAsia="ja-JP"/>
        </w:rPr>
        <w:t xml:space="preserve"> </w:t>
      </w:r>
      <w:r w:rsidRPr="6620CC38">
        <w:rPr>
          <w:rFonts w:asciiTheme="minorHAnsi" w:eastAsia="Aptos" w:hAnsiTheme="minorHAnsi" w:cstheme="minorBidi"/>
          <w:lang w:val="en-GB" w:eastAsia="ja-JP"/>
        </w:rPr>
        <w:t xml:space="preserve">on the housing and homelessness queries that </w:t>
      </w:r>
      <w:r w:rsidR="00213198">
        <w:rPr>
          <w:rFonts w:asciiTheme="minorHAnsi" w:eastAsia="Aptos" w:hAnsiTheme="minorHAnsi" w:cstheme="minorBidi"/>
          <w:lang w:val="en-GB" w:eastAsia="ja-JP"/>
        </w:rPr>
        <w:t xml:space="preserve">people </w:t>
      </w:r>
      <w:r w:rsidRPr="6620CC38">
        <w:rPr>
          <w:rFonts w:asciiTheme="minorHAnsi" w:eastAsia="Aptos" w:hAnsiTheme="minorHAnsi" w:cstheme="minorBidi"/>
          <w:lang w:val="en-GB" w:eastAsia="ja-JP"/>
        </w:rPr>
        <w:t xml:space="preserve">bring to CIS seeking to address. </w:t>
      </w:r>
    </w:p>
    <w:p w14:paraId="3FE74DF0" w14:textId="1EF0C27B" w:rsidR="004E3AC2" w:rsidRPr="006B5B95" w:rsidRDefault="004E3AC2" w:rsidP="6620CC38">
      <w:pPr>
        <w:spacing w:after="160" w:line="279" w:lineRule="auto"/>
        <w:rPr>
          <w:rFonts w:asciiTheme="minorHAnsi" w:eastAsia="Aptos" w:hAnsiTheme="minorHAnsi" w:cstheme="minorBidi"/>
          <w:lang w:val="en-GB" w:eastAsia="ja-JP"/>
        </w:rPr>
      </w:pPr>
      <w:r w:rsidRPr="6620CC38">
        <w:rPr>
          <w:rFonts w:asciiTheme="minorHAnsi" w:eastAsia="Aptos" w:hAnsiTheme="minorHAnsi" w:cstheme="minorBidi"/>
          <w:lang w:val="en-GB" w:eastAsia="ja-JP"/>
        </w:rPr>
        <w:t xml:space="preserve">Housing is typically the second highest query category after social welfare. In 2025, over 82,000 queries to CIS related to housing, of which 4,451 concerned homelessness specifically. In addition, there were over 42,000 queries on Local Authority and Social Housing. </w:t>
      </w:r>
    </w:p>
    <w:p w14:paraId="058CD828" w14:textId="09CF465E" w:rsidR="00B31EFF" w:rsidRPr="0052314C" w:rsidRDefault="004E3AC2" w:rsidP="0052314C">
      <w:pPr>
        <w:spacing w:after="160" w:line="279" w:lineRule="auto"/>
        <w:rPr>
          <w:rFonts w:asciiTheme="minorHAnsi" w:eastAsia="Aptos" w:hAnsiTheme="minorHAnsi" w:cstheme="minorBidi"/>
          <w:lang w:val="en-GB" w:eastAsia="ja-JP"/>
        </w:rPr>
      </w:pPr>
      <w:r w:rsidRPr="6620CC38">
        <w:rPr>
          <w:rFonts w:asciiTheme="minorHAnsi" w:eastAsia="Aptos" w:hAnsiTheme="minorHAnsi" w:cstheme="minorBidi"/>
          <w:lang w:val="en-GB" w:eastAsia="ja-JP"/>
        </w:rPr>
        <w:t xml:space="preserve">CIS also record social policy information on the queries </w:t>
      </w:r>
      <w:r w:rsidR="00213198">
        <w:rPr>
          <w:rFonts w:asciiTheme="minorHAnsi" w:eastAsia="Aptos" w:hAnsiTheme="minorHAnsi" w:cstheme="minorBidi"/>
          <w:lang w:val="en-GB" w:eastAsia="ja-JP"/>
        </w:rPr>
        <w:t xml:space="preserve">people </w:t>
      </w:r>
      <w:r w:rsidRPr="6620CC38">
        <w:rPr>
          <w:rFonts w:asciiTheme="minorHAnsi" w:eastAsia="Aptos" w:hAnsiTheme="minorHAnsi" w:cstheme="minorBidi"/>
          <w:lang w:val="en-GB" w:eastAsia="ja-JP"/>
        </w:rPr>
        <w:t>present to services. This social policy feedback provides indicative case examples about the difficulties people face when trying to access suitable, affordable and stable homes in Ireland.</w:t>
      </w:r>
      <w:r w:rsidR="00750B6A" w:rsidRPr="6620CC38">
        <w:rPr>
          <w:rFonts w:asciiTheme="minorHAnsi" w:eastAsia="Aptos" w:hAnsiTheme="minorHAnsi" w:cstheme="minorBidi"/>
          <w:lang w:val="en-GB" w:eastAsia="ja-JP"/>
        </w:rPr>
        <w:t xml:space="preserve"> </w:t>
      </w:r>
      <w:r w:rsidR="007948D1" w:rsidRPr="6620CC38">
        <w:rPr>
          <w:rFonts w:asciiTheme="minorHAnsi" w:eastAsia="Aptos" w:hAnsiTheme="minorHAnsi" w:cstheme="minorBidi"/>
          <w:lang w:val="en-GB" w:eastAsia="ja-JP"/>
        </w:rPr>
        <w:t>In 2025</w:t>
      </w:r>
      <w:r w:rsidR="005329E9" w:rsidRPr="6620CC38">
        <w:rPr>
          <w:rFonts w:asciiTheme="minorHAnsi" w:eastAsia="Aptos" w:hAnsiTheme="minorHAnsi" w:cstheme="minorBidi"/>
          <w:lang w:val="en-GB" w:eastAsia="ja-JP"/>
        </w:rPr>
        <w:t xml:space="preserve">, 1,411 </w:t>
      </w:r>
      <w:r w:rsidR="00B07475" w:rsidRPr="6620CC38">
        <w:rPr>
          <w:rFonts w:asciiTheme="minorHAnsi" w:eastAsia="Aptos" w:hAnsiTheme="minorHAnsi" w:cstheme="minorBidi"/>
          <w:lang w:val="en-GB" w:eastAsia="ja-JP"/>
        </w:rPr>
        <w:t>case examples with social policy feedback</w:t>
      </w:r>
      <w:r w:rsidR="00B549AE" w:rsidRPr="6620CC38">
        <w:rPr>
          <w:rFonts w:asciiTheme="minorHAnsi" w:eastAsia="Aptos" w:hAnsiTheme="minorHAnsi" w:cstheme="minorBidi"/>
          <w:lang w:val="en-GB" w:eastAsia="ja-JP"/>
        </w:rPr>
        <w:t xml:space="preserve"> about housing</w:t>
      </w:r>
      <w:r w:rsidR="00B07475" w:rsidRPr="6620CC38">
        <w:rPr>
          <w:rFonts w:asciiTheme="minorHAnsi" w:eastAsia="Aptos" w:hAnsiTheme="minorHAnsi" w:cstheme="minorBidi"/>
          <w:lang w:val="en-GB" w:eastAsia="ja-JP"/>
        </w:rPr>
        <w:t xml:space="preserve"> were recorded. </w:t>
      </w:r>
      <w:r w:rsidR="00511170" w:rsidRPr="6620CC38">
        <w:rPr>
          <w:rFonts w:asciiTheme="minorHAnsi" w:eastAsia="Aptos" w:hAnsiTheme="minorHAnsi" w:cstheme="minorBidi"/>
          <w:lang w:val="en-GB" w:eastAsia="ja-JP"/>
        </w:rPr>
        <w:t>202 of these were about homelessness.</w:t>
      </w:r>
      <w:r w:rsidRPr="6620CC38">
        <w:rPr>
          <w:rFonts w:asciiTheme="minorHAnsi" w:eastAsia="Aptos" w:hAnsiTheme="minorHAnsi" w:cstheme="minorBidi"/>
          <w:lang w:val="en-GB" w:eastAsia="ja-JP"/>
        </w:rPr>
        <w:t xml:space="preserve"> This evidence - queries and social policy feedback - forms the basis for this submission. </w:t>
      </w:r>
    </w:p>
    <w:p w14:paraId="35E7052F" w14:textId="14A743E2" w:rsidR="00B31EFF" w:rsidRPr="00B31EFF" w:rsidRDefault="00B31EFF" w:rsidP="00B31EFF">
      <w:pPr>
        <w:pStyle w:val="Heading1"/>
      </w:pPr>
      <w:r>
        <w:lastRenderedPageBreak/>
        <w:t>Preventing Homelessness</w:t>
      </w:r>
    </w:p>
    <w:p w14:paraId="3F2666CE" w14:textId="07E74870" w:rsidR="00B31EFF" w:rsidRDefault="00B31EFF" w:rsidP="00B31EFF">
      <w:pPr>
        <w:pStyle w:val="Heading2"/>
      </w:pPr>
      <w:r>
        <w:t>Addressing child poverty</w:t>
      </w:r>
    </w:p>
    <w:p w14:paraId="6A6F0F2A" w14:textId="361318C2" w:rsidR="00B31EFF" w:rsidRPr="00B31EFF" w:rsidRDefault="00B31EFF" w:rsidP="00B31EFF">
      <w:pPr>
        <w:rPr>
          <w:lang w:val="en-GB"/>
        </w:rPr>
      </w:pPr>
      <w:r w:rsidRPr="00B31EFF">
        <w:rPr>
          <w:lang w:val="en-GB"/>
        </w:rPr>
        <w:t xml:space="preserve">The </w:t>
      </w:r>
      <w:hyperlink r:id="rId14" w:history="1">
        <w:r w:rsidRPr="00B31EFF">
          <w:rPr>
            <w:rStyle w:val="Hyperlink"/>
            <w:lang w:val="en-GB"/>
          </w:rPr>
          <w:t>Child Poverty Monitor 2025</w:t>
        </w:r>
      </w:hyperlink>
      <w:r w:rsidRPr="00B31EFF">
        <w:rPr>
          <w:lang w:val="en-GB"/>
        </w:rPr>
        <w:t xml:space="preserve"> found that children are the most likely group in Ireland to experience poverty. This analysis showed that the number of children in consistent poverty had increased quite substantially from 4.8% in 2023 to 8.5% in 2024. </w:t>
      </w:r>
      <w:hyperlink r:id="rId15" w:history="1">
        <w:r w:rsidRPr="00B31EFF">
          <w:rPr>
            <w:rStyle w:val="Hyperlink"/>
            <w:lang w:val="en-GB"/>
          </w:rPr>
          <w:t>One in five children</w:t>
        </w:r>
      </w:hyperlink>
      <w:r w:rsidRPr="00B31EFF">
        <w:rPr>
          <w:lang w:val="en-GB"/>
        </w:rPr>
        <w:t xml:space="preserve"> are below the poverty line when housing costs are accounted for. </w:t>
      </w:r>
    </w:p>
    <w:p w14:paraId="41A59EEB" w14:textId="77777777" w:rsidR="00B31EFF" w:rsidRPr="00B31EFF" w:rsidRDefault="00B31EFF" w:rsidP="00B31EFF">
      <w:pPr>
        <w:rPr>
          <w:lang w:val="en-GB"/>
        </w:rPr>
      </w:pPr>
      <w:r w:rsidRPr="6620CC38">
        <w:rPr>
          <w:lang w:val="en-GB"/>
        </w:rPr>
        <w:t>We acknowledge the Government’s National Child Poverty Target of 3% or less in consistent poverty, to be achieved by the end of 2030. Given the rise in child poverty, this is an ambitious target that will require focused policy developments and determined implementation of same.</w:t>
      </w:r>
    </w:p>
    <w:p w14:paraId="7BCA48E0" w14:textId="5D756684" w:rsidR="004E3AC2" w:rsidRDefault="004E3AC2" w:rsidP="00B31EFF">
      <w:pPr>
        <w:rPr>
          <w:lang w:val="en-GB"/>
        </w:rPr>
      </w:pPr>
      <w:r w:rsidRPr="004E3AC2">
        <w:rPr>
          <w:lang w:val="en-GB"/>
        </w:rPr>
        <w:t xml:space="preserve">Typically, about half of all queries received by CIS are about social welfare. This provides CIB with an understanding of the role of the social welfare system in the prevention of poverty. In 2025, there were over 30,600 queries about social welfare payments relating to children and families and of these Working Family Payment (WFP) accounted for 10,485 queries. </w:t>
      </w:r>
    </w:p>
    <w:p w14:paraId="5D2D5C4B" w14:textId="1980B2DE" w:rsidR="00B31EFF" w:rsidRDefault="004E3AC2" w:rsidP="00B31EFF">
      <w:pPr>
        <w:rPr>
          <w:lang w:val="en-GB"/>
        </w:rPr>
      </w:pPr>
      <w:r>
        <w:rPr>
          <w:lang w:val="en-GB"/>
        </w:rPr>
        <w:t>Evidence</w:t>
      </w:r>
      <w:r w:rsidRPr="004E3AC2">
        <w:rPr>
          <w:lang w:val="en-GB"/>
        </w:rPr>
        <w:t xml:space="preserve"> emerged from CIS</w:t>
      </w:r>
      <w:r>
        <w:rPr>
          <w:lang w:val="en-GB"/>
        </w:rPr>
        <w:t xml:space="preserve"> feedback</w:t>
      </w:r>
      <w:r w:rsidRPr="004E3AC2">
        <w:rPr>
          <w:lang w:val="en-GB"/>
        </w:rPr>
        <w:t xml:space="preserve"> </w:t>
      </w:r>
      <w:r>
        <w:rPr>
          <w:lang w:val="en-GB"/>
        </w:rPr>
        <w:t xml:space="preserve">on </w:t>
      </w:r>
      <w:r w:rsidRPr="004E3AC2">
        <w:rPr>
          <w:lang w:val="en-GB"/>
        </w:rPr>
        <w:t>how WFP can act as a barrier to some families accessing local authority housing.</w:t>
      </w:r>
      <w:r w:rsidR="00B31EFF" w:rsidRPr="00B31EFF">
        <w:rPr>
          <w:lang w:val="en-GB"/>
        </w:rPr>
        <w:t xml:space="preserve"> WFP is designed to support families in low-paid jobs to make ends meet. </w:t>
      </w:r>
      <w:r w:rsidR="00BE6886">
        <w:rPr>
          <w:lang w:val="en-GB"/>
        </w:rPr>
        <w:t>S</w:t>
      </w:r>
      <w:r w:rsidR="00BE6886" w:rsidRPr="00B31EFF">
        <w:rPr>
          <w:lang w:val="en-GB"/>
        </w:rPr>
        <w:t xml:space="preserve">ome </w:t>
      </w:r>
      <w:r w:rsidR="00B31EFF" w:rsidRPr="00B31EFF">
        <w:rPr>
          <w:lang w:val="en-GB"/>
        </w:rPr>
        <w:t>families who receive WFP</w:t>
      </w:r>
      <w:r w:rsidR="00BE6886">
        <w:rPr>
          <w:lang w:val="en-GB"/>
        </w:rPr>
        <w:t xml:space="preserve"> may </w:t>
      </w:r>
      <w:r w:rsidR="00356FF5">
        <w:rPr>
          <w:lang w:val="en-GB"/>
        </w:rPr>
        <w:t xml:space="preserve">no longer </w:t>
      </w:r>
      <w:r w:rsidR="00BE6886">
        <w:rPr>
          <w:lang w:val="en-GB"/>
        </w:rPr>
        <w:t xml:space="preserve">be </w:t>
      </w:r>
      <w:r w:rsidR="00356FF5">
        <w:rPr>
          <w:lang w:val="en-GB"/>
        </w:rPr>
        <w:t>eligible for social housing</w:t>
      </w:r>
      <w:r w:rsidR="00B31EFF" w:rsidRPr="00B31EFF">
        <w:rPr>
          <w:lang w:val="en-GB"/>
        </w:rPr>
        <w:t xml:space="preserve">. This can leave </w:t>
      </w:r>
      <w:r w:rsidR="00BE6886">
        <w:rPr>
          <w:lang w:val="en-GB"/>
        </w:rPr>
        <w:t>them</w:t>
      </w:r>
      <w:r w:rsidR="00BE6886" w:rsidRPr="00B31EFF">
        <w:rPr>
          <w:lang w:val="en-GB"/>
        </w:rPr>
        <w:t xml:space="preserve"> </w:t>
      </w:r>
      <w:r w:rsidR="00B31EFF" w:rsidRPr="00B31EFF">
        <w:rPr>
          <w:lang w:val="en-GB"/>
        </w:rPr>
        <w:t xml:space="preserve">in precarious situations, whereby they </w:t>
      </w:r>
      <w:r w:rsidR="00BE6886" w:rsidRPr="00B31EFF">
        <w:rPr>
          <w:lang w:val="en-GB"/>
        </w:rPr>
        <w:t>can</w:t>
      </w:r>
      <w:r w:rsidR="00BE6886">
        <w:rPr>
          <w:lang w:val="en-GB"/>
        </w:rPr>
        <w:t xml:space="preserve">not </w:t>
      </w:r>
      <w:r w:rsidR="00B31EFF" w:rsidRPr="00B31EFF">
        <w:rPr>
          <w:lang w:val="en-GB"/>
        </w:rPr>
        <w:t xml:space="preserve">afford rent, they aren’t eligible for social housing support, and they will not qualify for mortgage approval due to their low income. As a result, some clients tell CIS they are considering either giving up work or reducing their working hours in order to remain below the income limit and qualify for social housing supports. </w:t>
      </w:r>
      <w:hyperlink r:id="rId16" w:history="1">
        <w:r w:rsidR="00193301">
          <w:rPr>
            <w:rStyle w:val="Hyperlink"/>
            <w:lang w:val="en-GB"/>
          </w:rPr>
          <w:t>T</w:t>
        </w:r>
        <w:r w:rsidR="00193301" w:rsidRPr="00B31EFF">
          <w:rPr>
            <w:rStyle w:val="Hyperlink"/>
            <w:lang w:val="en-GB"/>
          </w:rPr>
          <w:t>he ESRI has estimated</w:t>
        </w:r>
      </w:hyperlink>
      <w:r w:rsidR="00B31EFF" w:rsidRPr="00B31EFF">
        <w:rPr>
          <w:lang w:val="en-GB"/>
        </w:rPr>
        <w:t xml:space="preserve"> the take-up of WFP to be low, </w:t>
      </w:r>
      <w:r>
        <w:rPr>
          <w:lang w:val="en-GB"/>
        </w:rPr>
        <w:t>suggesting</w:t>
      </w:r>
      <w:r w:rsidR="00B31EFF" w:rsidRPr="00B31EFF">
        <w:rPr>
          <w:lang w:val="en-GB"/>
        </w:rPr>
        <w:t xml:space="preserve"> that </w:t>
      </w:r>
      <w:r>
        <w:rPr>
          <w:lang w:val="en-GB"/>
        </w:rPr>
        <w:t>there are</w:t>
      </w:r>
      <w:r w:rsidRPr="00B31EFF">
        <w:rPr>
          <w:lang w:val="en-GB"/>
        </w:rPr>
        <w:t xml:space="preserve"> </w:t>
      </w:r>
      <w:r w:rsidR="00B31EFF" w:rsidRPr="00B31EFF">
        <w:rPr>
          <w:lang w:val="en-GB"/>
        </w:rPr>
        <w:t xml:space="preserve">low-income families missing out on this payment which </w:t>
      </w:r>
      <w:r w:rsidR="00193301" w:rsidRPr="00B31EFF">
        <w:rPr>
          <w:lang w:val="en-GB"/>
        </w:rPr>
        <w:t>c</w:t>
      </w:r>
      <w:r w:rsidR="00193301">
        <w:rPr>
          <w:lang w:val="en-GB"/>
        </w:rPr>
        <w:t>ould</w:t>
      </w:r>
      <w:r w:rsidR="00193301" w:rsidRPr="00B31EFF">
        <w:rPr>
          <w:lang w:val="en-GB"/>
        </w:rPr>
        <w:t xml:space="preserve"> </w:t>
      </w:r>
      <w:r w:rsidR="00B31EFF" w:rsidRPr="00B31EFF">
        <w:rPr>
          <w:lang w:val="en-GB"/>
        </w:rPr>
        <w:t xml:space="preserve">support </w:t>
      </w:r>
      <w:r w:rsidR="00193301">
        <w:rPr>
          <w:lang w:val="en-GB"/>
        </w:rPr>
        <w:t>them</w:t>
      </w:r>
      <w:r w:rsidR="00193301" w:rsidRPr="00B31EFF">
        <w:rPr>
          <w:lang w:val="en-GB"/>
        </w:rPr>
        <w:t xml:space="preserve"> </w:t>
      </w:r>
      <w:r w:rsidR="00B31EFF" w:rsidRPr="00B31EFF">
        <w:rPr>
          <w:lang w:val="en-GB"/>
        </w:rPr>
        <w:t>to meet essential costs.</w:t>
      </w:r>
    </w:p>
    <w:p w14:paraId="086AC2CD" w14:textId="1D6E671E" w:rsidR="000A69C8" w:rsidRDefault="00B31EFF" w:rsidP="00B31EFF">
      <w:pPr>
        <w:rPr>
          <w:lang w:val="en-GB"/>
        </w:rPr>
      </w:pPr>
      <w:r>
        <w:rPr>
          <w:lang w:val="en-GB"/>
        </w:rPr>
        <w:t>Below is a selection of indicative case examples recorded by CIS information officers</w:t>
      </w:r>
      <w:r w:rsidR="0032056B">
        <w:rPr>
          <w:lang w:val="en-GB"/>
        </w:rPr>
        <w:t xml:space="preserve"> </w:t>
      </w:r>
      <w:r w:rsidR="004E3AC2">
        <w:rPr>
          <w:lang w:val="en-GB"/>
        </w:rPr>
        <w:t xml:space="preserve">about </w:t>
      </w:r>
      <w:r w:rsidR="0032056B">
        <w:rPr>
          <w:lang w:val="en-GB"/>
        </w:rPr>
        <w:t>this issue</w:t>
      </w:r>
      <w:r>
        <w:rPr>
          <w:lang w:val="en-GB"/>
        </w:rPr>
        <w:t xml:space="preserve">. </w:t>
      </w:r>
    </w:p>
    <w:p w14:paraId="6D4A349A" w14:textId="000D8C3D" w:rsidR="00B31EFF" w:rsidRDefault="00B31EFF" w:rsidP="00AB339C">
      <w:pPr>
        <w:pStyle w:val="Quote"/>
      </w:pPr>
      <w:r w:rsidRPr="00B31EFF">
        <w:t xml:space="preserve">Clients applying for Social Housing are finding that if they are in receipt of WFP it is taking them over the income limit or they are being taken off the housing list if they subsequently claim WFP. This caller is currently over the income limit. As a single parent she may have to reduce her hours, but she would have to wait until she has 12 months </w:t>
      </w:r>
      <w:r w:rsidR="00D60559">
        <w:t xml:space="preserve">[length of time assessable earnings are calculated] </w:t>
      </w:r>
      <w:r w:rsidRPr="00B31EFF">
        <w:t>at the lower income to qualify-in the meantime she would be struggling to pay her rent.</w:t>
      </w:r>
      <w:r w:rsidR="00F66C8C">
        <w:t xml:space="preserve"> (2025)</w:t>
      </w:r>
    </w:p>
    <w:p w14:paraId="1EF284F3" w14:textId="77777777" w:rsidR="00337A65" w:rsidRDefault="00337A65" w:rsidP="00337A65">
      <w:pPr>
        <w:rPr>
          <w:lang w:val="en-GB"/>
        </w:rPr>
      </w:pPr>
    </w:p>
    <w:p w14:paraId="596F7E1A" w14:textId="60660ACB" w:rsidR="001841B4" w:rsidRPr="00092D92" w:rsidRDefault="00337A65" w:rsidP="001841B4">
      <w:pPr>
        <w:pStyle w:val="Quote"/>
        <w:rPr>
          <w:color w:val="auto"/>
          <w:lang w:val="en-IE"/>
        </w:rPr>
      </w:pPr>
      <w:r>
        <w:lastRenderedPageBreak/>
        <w:t xml:space="preserve">Client age 52 with 3 children working in Ireland for 20 years. Income threshold for social housing for this client is €649 per week. There is no possibility for this client to get mortgage with only one income coming </w:t>
      </w:r>
      <w:r w:rsidR="00C87921">
        <w:t>into</w:t>
      </w:r>
      <w:r>
        <w:t xml:space="preserve"> the household. With </w:t>
      </w:r>
      <w:r w:rsidRPr="0052314C">
        <w:t>working family payment</w:t>
      </w:r>
      <w:r>
        <w:t>, he is exceeding the threshold by €150 per week. Client will have to reduce hours at work and lose out on WFP to eventually come under the guideline</w:t>
      </w:r>
      <w:r w:rsidR="008273A2">
        <w:t>s</w:t>
      </w:r>
      <w:r>
        <w:t>. The income thresholds are so low that it forces families to live in poverty to have an entitlement to apply.</w:t>
      </w:r>
      <w:r w:rsidR="00633E4E">
        <w:t xml:space="preserve"> (2025)</w:t>
      </w:r>
    </w:p>
    <w:p w14:paraId="1CBC3019" w14:textId="77777777" w:rsidR="008C67D4" w:rsidRDefault="008C67D4" w:rsidP="00B31EFF">
      <w:pPr>
        <w:rPr>
          <w:iCs/>
          <w:color w:val="000000" w:themeColor="text1"/>
          <w:lang w:val="en-IE"/>
        </w:rPr>
      </w:pPr>
    </w:p>
    <w:p w14:paraId="0D45E515" w14:textId="04E33D88" w:rsidR="00B31EFF" w:rsidRDefault="00B31EFF" w:rsidP="00B31EFF">
      <w:pPr>
        <w:rPr>
          <w:lang w:val="en-GB"/>
        </w:rPr>
      </w:pPr>
      <w:r w:rsidRPr="00B31EFF">
        <w:rPr>
          <w:lang w:val="en-GB"/>
        </w:rPr>
        <w:t xml:space="preserve">CIB concurs with the recommendations in the </w:t>
      </w:r>
      <w:hyperlink r:id="rId17" w:history="1">
        <w:r w:rsidRPr="00B31EFF">
          <w:rPr>
            <w:rStyle w:val="Hyperlink"/>
            <w:lang w:val="en-GB"/>
          </w:rPr>
          <w:t>Report of the Commission on Taxation and Welfare 2022</w:t>
        </w:r>
      </w:hyperlink>
      <w:r w:rsidRPr="00B31EFF">
        <w:rPr>
          <w:lang w:val="en-GB"/>
        </w:rPr>
        <w:t xml:space="preserve"> and the </w:t>
      </w:r>
      <w:hyperlink r:id="rId18" w:history="1">
        <w:r w:rsidRPr="00B31EFF">
          <w:rPr>
            <w:rStyle w:val="Hyperlink"/>
            <w:lang w:val="en-GB"/>
          </w:rPr>
          <w:t>NESC 2020 No. 151 report</w:t>
        </w:r>
      </w:hyperlink>
      <w:r w:rsidRPr="00B31EFF">
        <w:rPr>
          <w:lang w:val="en-GB"/>
        </w:rPr>
        <w:t xml:space="preserve"> on the </w:t>
      </w:r>
      <w:r w:rsidR="006A409C">
        <w:rPr>
          <w:lang w:val="en-GB"/>
        </w:rPr>
        <w:t xml:space="preserve">reform of working age payments including the WFP as well as the </w:t>
      </w:r>
      <w:r w:rsidRPr="00B31EFF">
        <w:rPr>
          <w:lang w:val="en-GB"/>
        </w:rPr>
        <w:t>introduction of a second tier to Child Benefit</w:t>
      </w:r>
      <w:r w:rsidR="005E7F45">
        <w:rPr>
          <w:lang w:val="en-GB"/>
        </w:rPr>
        <w:t>.</w:t>
      </w:r>
      <w:r w:rsidR="0037141E">
        <w:rPr>
          <w:lang w:val="en-GB"/>
        </w:rPr>
        <w:t xml:space="preserve"> </w:t>
      </w:r>
      <w:hyperlink r:id="rId19" w:history="1">
        <w:r w:rsidRPr="00B31EFF">
          <w:rPr>
            <w:rStyle w:val="Hyperlink"/>
            <w:lang w:val="en-GB"/>
          </w:rPr>
          <w:t>The Programme for Government</w:t>
        </w:r>
      </w:hyperlink>
      <w:r w:rsidRPr="00B31EFF">
        <w:rPr>
          <w:lang w:val="en-GB"/>
        </w:rPr>
        <w:t xml:space="preserve"> commits to exploring this. This</w:t>
      </w:r>
      <w:r w:rsidR="00C87921">
        <w:rPr>
          <w:lang w:val="en-GB"/>
        </w:rPr>
        <w:t xml:space="preserve"> reform of working age</w:t>
      </w:r>
      <w:r w:rsidRPr="00B31EFF">
        <w:rPr>
          <w:lang w:val="en-GB"/>
        </w:rPr>
        <w:t xml:space="preserve"> </w:t>
      </w:r>
      <w:r w:rsidR="00C87921">
        <w:rPr>
          <w:lang w:val="en-GB"/>
        </w:rPr>
        <w:t xml:space="preserve">and child </w:t>
      </w:r>
      <w:r w:rsidRPr="00B31EFF">
        <w:rPr>
          <w:lang w:val="en-GB"/>
        </w:rPr>
        <w:t>income support</w:t>
      </w:r>
      <w:r w:rsidR="00C87921">
        <w:rPr>
          <w:lang w:val="en-GB"/>
        </w:rPr>
        <w:t>s</w:t>
      </w:r>
      <w:r w:rsidRPr="00B31EFF">
        <w:rPr>
          <w:lang w:val="en-GB"/>
        </w:rPr>
        <w:t xml:space="preserve"> could help </w:t>
      </w:r>
      <w:r w:rsidR="00C87921">
        <w:rPr>
          <w:lang w:val="en-GB"/>
        </w:rPr>
        <w:t xml:space="preserve">in </w:t>
      </w:r>
      <w:r w:rsidRPr="00B31EFF">
        <w:rPr>
          <w:lang w:val="en-GB"/>
        </w:rPr>
        <w:t>prevent</w:t>
      </w:r>
      <w:r w:rsidR="00C87921">
        <w:rPr>
          <w:lang w:val="en-GB"/>
        </w:rPr>
        <w:t>ing</w:t>
      </w:r>
      <w:r w:rsidRPr="00B31EFF">
        <w:rPr>
          <w:lang w:val="en-GB"/>
        </w:rPr>
        <w:t xml:space="preserve"> families from entering homelessness.</w:t>
      </w:r>
    </w:p>
    <w:p w14:paraId="6235B954" w14:textId="157307A8" w:rsidR="00B92D94" w:rsidRPr="00B92D94" w:rsidRDefault="00C87921" w:rsidP="00020D5B">
      <w:pPr>
        <w:pStyle w:val="Heading3"/>
        <w:rPr>
          <w:lang w:val="en-GB"/>
        </w:rPr>
      </w:pPr>
      <w:r>
        <w:rPr>
          <w:lang w:val="en-GB"/>
        </w:rPr>
        <w:t xml:space="preserve"> Key Measures</w:t>
      </w:r>
    </w:p>
    <w:p w14:paraId="7D2E27F8" w14:textId="7C27B9D5" w:rsidR="00F515D0" w:rsidRPr="00F515D0" w:rsidRDefault="000317FC" w:rsidP="00D00787">
      <w:pPr>
        <w:pStyle w:val="ListParagraph"/>
        <w:rPr>
          <w:lang w:val="en-GB"/>
        </w:rPr>
      </w:pPr>
      <w:r>
        <w:rPr>
          <w:lang w:val="en-GB"/>
        </w:rPr>
        <w:t xml:space="preserve">Consideration be given to </w:t>
      </w:r>
      <w:r w:rsidR="00404536">
        <w:rPr>
          <w:lang w:val="en-GB"/>
        </w:rPr>
        <w:t>examin</w:t>
      </w:r>
      <w:r w:rsidR="00627A1E">
        <w:rPr>
          <w:lang w:val="en-GB"/>
        </w:rPr>
        <w:t>ing</w:t>
      </w:r>
      <w:r w:rsidR="00404536">
        <w:rPr>
          <w:lang w:val="en-GB"/>
        </w:rPr>
        <w:t xml:space="preserve"> the inclusion of Working Family Payment as assessable income </w:t>
      </w:r>
      <w:r w:rsidR="0051338A">
        <w:rPr>
          <w:lang w:val="en-GB"/>
        </w:rPr>
        <w:t xml:space="preserve">in social housing </w:t>
      </w:r>
      <w:r w:rsidR="00627A1E">
        <w:rPr>
          <w:lang w:val="en-GB"/>
        </w:rPr>
        <w:t>assessments, given the need for flexibility for low</w:t>
      </w:r>
      <w:r w:rsidR="001E611D">
        <w:rPr>
          <w:lang w:val="en-GB"/>
        </w:rPr>
        <w:t>-</w:t>
      </w:r>
      <w:r w:rsidR="00627A1E">
        <w:rPr>
          <w:lang w:val="en-GB"/>
        </w:rPr>
        <w:t>income families in combining work, welfare and</w:t>
      </w:r>
      <w:r w:rsidR="00245BF5">
        <w:rPr>
          <w:lang w:val="en-GB"/>
        </w:rPr>
        <w:t xml:space="preserve"> accessing housing. </w:t>
      </w:r>
    </w:p>
    <w:p w14:paraId="306B67AC" w14:textId="021510B2" w:rsidR="00D00787" w:rsidRPr="00DE6563" w:rsidRDefault="00D00787" w:rsidP="00D00787">
      <w:pPr>
        <w:pStyle w:val="ListParagraph"/>
        <w:rPr>
          <w:lang w:val="en-GB"/>
        </w:rPr>
      </w:pPr>
      <w:r>
        <w:t xml:space="preserve">Include a commitment to exploring a targeted second-tier Child Benefit Payment and examine how this would interact with </w:t>
      </w:r>
      <w:r w:rsidRPr="00CA1F55">
        <w:t xml:space="preserve">existing targeted supports to reduce child poverty such as </w:t>
      </w:r>
      <w:r w:rsidR="00BE2AE9">
        <w:t xml:space="preserve">WFP </w:t>
      </w:r>
      <w:r w:rsidRPr="00CA1F55">
        <w:t>and Child Support Payment</w:t>
      </w:r>
      <w:r>
        <w:t>.</w:t>
      </w:r>
    </w:p>
    <w:p w14:paraId="7CCE148E" w14:textId="30406C83" w:rsidR="00D00787" w:rsidRDefault="00D00787" w:rsidP="00D00787">
      <w:pPr>
        <w:pStyle w:val="Heading2"/>
      </w:pPr>
      <w:r>
        <w:t>Lone parents and homelessness</w:t>
      </w:r>
    </w:p>
    <w:p w14:paraId="62972A8A" w14:textId="6B4276AA" w:rsidR="00D00787" w:rsidRPr="006F04C4" w:rsidRDefault="00AE40FB" w:rsidP="00D00787">
      <w:pPr>
        <w:rPr>
          <w:b/>
          <w:bCs/>
        </w:rPr>
      </w:pPr>
      <w:r>
        <w:t xml:space="preserve">Research undertaken by Focus Ireland has highlighted CIS </w:t>
      </w:r>
      <w:r w:rsidR="00D00787" w:rsidRPr="40FB898B">
        <w:t xml:space="preserve">as a particularly helpful and empathetic service for lone parents, </w:t>
      </w:r>
      <w:r w:rsidR="00D00787">
        <w:t>providing</w:t>
      </w:r>
      <w:r w:rsidR="00D00787" w:rsidRPr="40FB898B">
        <w:t xml:space="preserve"> excellent support in assisting people to navigate multiple systems.</w:t>
      </w:r>
      <w:r w:rsidR="00D00787">
        <w:rPr>
          <w:rStyle w:val="FootnoteReference"/>
        </w:rPr>
        <w:footnoteReference w:id="1"/>
      </w:r>
      <w:r w:rsidR="00D00787" w:rsidRPr="40FB898B">
        <w:t xml:space="preserve"> </w:t>
      </w:r>
    </w:p>
    <w:p w14:paraId="3A200ADB" w14:textId="732BE21D" w:rsidR="00D00787" w:rsidRDefault="00D00787" w:rsidP="00D00787">
      <w:r w:rsidRPr="40FB898B">
        <w:t xml:space="preserve">Lone parents are </w:t>
      </w:r>
      <w:r w:rsidR="00633F14">
        <w:t xml:space="preserve">noticeably </w:t>
      </w:r>
      <w:r w:rsidRPr="40FB898B">
        <w:t>represented in CIS</w:t>
      </w:r>
      <w:r>
        <w:t xml:space="preserve"> evidence</w:t>
      </w:r>
      <w:r w:rsidRPr="40FB898B">
        <w:t xml:space="preserve"> relating to homelessness queries</w:t>
      </w:r>
      <w:r>
        <w:t>, and it</w:t>
      </w:r>
      <w:r w:rsidRPr="40FB898B">
        <w:t xml:space="preserve"> has been well documented that lone parents are overrepresented in emergency accommodation</w:t>
      </w:r>
      <w:r>
        <w:t>:</w:t>
      </w:r>
      <w:r w:rsidRPr="40FB898B">
        <w:t xml:space="preserve"> </w:t>
      </w:r>
      <w:hyperlink r:id="rId20" w:history="1">
        <w:r w:rsidRPr="001D1868">
          <w:rPr>
            <w:rStyle w:val="Hyperlink"/>
          </w:rPr>
          <w:t>the latest figures released by the Department of Housing</w:t>
        </w:r>
      </w:hyperlink>
      <w:r w:rsidRPr="40FB898B">
        <w:t xml:space="preserve"> show</w:t>
      </w:r>
      <w:r>
        <w:t xml:space="preserve"> that</w:t>
      </w:r>
      <w:r w:rsidRPr="40FB898B">
        <w:t xml:space="preserve"> more than half of families in emergency accommodation are headed by a lone parent. </w:t>
      </w:r>
    </w:p>
    <w:p w14:paraId="71B3DDB7" w14:textId="5A1147BC" w:rsidR="00D00787" w:rsidRDefault="00D00787" w:rsidP="00D00787">
      <w:r>
        <w:t xml:space="preserve">Additionally, the at risk of poverty rate </w:t>
      </w:r>
      <w:r w:rsidR="00AE40FB">
        <w:t xml:space="preserve">was </w:t>
      </w:r>
      <w:hyperlink r:id="rId21" w:history="1">
        <w:r w:rsidRPr="000F2E37">
          <w:rPr>
            <w:rStyle w:val="Hyperlink"/>
          </w:rPr>
          <w:t>over 24%</w:t>
        </w:r>
      </w:hyperlink>
      <w:r>
        <w:t xml:space="preserve"> for one parent households</w:t>
      </w:r>
      <w:r w:rsidR="00AE40FB">
        <w:t xml:space="preserve"> in 2024</w:t>
      </w:r>
      <w:r>
        <w:t xml:space="preserve">, the second highest at risk of poverty rate </w:t>
      </w:r>
      <w:r w:rsidR="00AE40FB">
        <w:t>in terms of household composition</w:t>
      </w:r>
      <w:r>
        <w:t xml:space="preserve">. </w:t>
      </w:r>
      <w:hyperlink r:id="rId22" w:history="1">
        <w:r w:rsidRPr="00533A18">
          <w:rPr>
            <w:rStyle w:val="Hyperlink"/>
          </w:rPr>
          <w:t>Research has shown that</w:t>
        </w:r>
      </w:hyperlink>
      <w:r w:rsidRPr="40FB898B">
        <w:t xml:space="preserve"> applications for HAP are higher amongst lone parent households when compared with </w:t>
      </w:r>
      <w:r>
        <w:t>two-parent households</w:t>
      </w:r>
      <w:r w:rsidRPr="40FB898B">
        <w:t>.</w:t>
      </w:r>
      <w:r w:rsidR="00EE1237">
        <w:t xml:space="preserve"> </w:t>
      </w:r>
      <w:r w:rsidRPr="40FB898B">
        <w:t xml:space="preserve">Given the proportion of lone-parent families </w:t>
      </w:r>
      <w:r w:rsidRPr="40FB898B">
        <w:lastRenderedPageBreak/>
        <w:t xml:space="preserve">experiencing homelessness, addressing child and family homelessness and supporting lone parents are inextricably linked. </w:t>
      </w:r>
    </w:p>
    <w:p w14:paraId="623AEA79" w14:textId="46E3A464" w:rsidR="0055210B" w:rsidRPr="00926425" w:rsidRDefault="00DE6563" w:rsidP="00D00787">
      <w:pPr>
        <w:rPr>
          <w:lang w:val="en-GB"/>
        </w:rPr>
      </w:pPr>
      <w:r w:rsidRPr="00B31EFF">
        <w:rPr>
          <w:lang w:val="en-GB"/>
        </w:rPr>
        <w:t xml:space="preserve">CIB </w:t>
      </w:r>
      <w:hyperlink r:id="rId23" w:history="1">
        <w:r w:rsidRPr="00B31EFF">
          <w:rPr>
            <w:rStyle w:val="Hyperlink"/>
            <w:lang w:val="en-GB"/>
          </w:rPr>
          <w:t>has previously highlighted concerns</w:t>
        </w:r>
      </w:hyperlink>
      <w:r w:rsidRPr="00B31EFF">
        <w:rPr>
          <w:lang w:val="en-GB"/>
        </w:rPr>
        <w:t xml:space="preserve"> for lone parents </w:t>
      </w:r>
      <w:r w:rsidR="00633F14">
        <w:rPr>
          <w:lang w:val="en-GB"/>
        </w:rPr>
        <w:t>in accessing</w:t>
      </w:r>
      <w:r w:rsidR="00633F14" w:rsidRPr="00B31EFF">
        <w:rPr>
          <w:lang w:val="en-GB"/>
        </w:rPr>
        <w:t xml:space="preserve"> </w:t>
      </w:r>
      <w:r w:rsidRPr="00B31EFF">
        <w:rPr>
          <w:lang w:val="en-GB"/>
        </w:rPr>
        <w:t xml:space="preserve">WFP – specifically the difficulties caused by the working hours threshold, which is set at 38 hours per fortnight. This threshold can disproportionately affect lone parents, as couples can combine their working hours and more easily access the payment. There is also a financial loss for One Parent Family Payment recipients who have to move to the Jobseeker’s Transitional Payment when their youngest child turns seven, as they are no longer eligible for WFP. </w:t>
      </w:r>
      <w:r w:rsidR="00633F14">
        <w:rPr>
          <w:lang w:val="en-GB"/>
        </w:rPr>
        <w:t xml:space="preserve">The following case examples illustrate the housing challenges experienced by lone parents: </w:t>
      </w:r>
    </w:p>
    <w:p w14:paraId="4CF0CB3A" w14:textId="1E17098C" w:rsidR="00D00787" w:rsidRDefault="00D00787" w:rsidP="00AB339C">
      <w:pPr>
        <w:pStyle w:val="Quote"/>
      </w:pPr>
      <w:r>
        <w:t>The client is waiting a very long time for accommodation from the local council, her situation is changing due to a separation. She has five children and the rent is very high, HAP rent limits don't match the local rents - client finds it difficult to pay for rent on her own.</w:t>
      </w:r>
      <w:r w:rsidR="00E94FA0">
        <w:t xml:space="preserve"> (2025)</w:t>
      </w:r>
    </w:p>
    <w:p w14:paraId="6B2B17DE" w14:textId="77777777" w:rsidR="00D00787" w:rsidRPr="00D00787" w:rsidRDefault="00D00787" w:rsidP="00D00787"/>
    <w:p w14:paraId="4CB15526" w14:textId="08CB13F1" w:rsidR="00D00787" w:rsidRDefault="00D00787" w:rsidP="00AB339C">
      <w:pPr>
        <w:pStyle w:val="Quote"/>
      </w:pPr>
      <w:r>
        <w:t xml:space="preserve">Client, single father with 4 children on Jobseekers recently received notice of </w:t>
      </w:r>
      <w:r w:rsidRPr="00936F9C">
        <w:t>eviction</w:t>
      </w:r>
      <w:r>
        <w:t>. Client has exhausted all avenues to find alternative accommodation and requested extension from Landlord. Client has found nothing and has to wait until two weeks before eviction date to declare himself homeless and seek assistance.</w:t>
      </w:r>
      <w:r w:rsidR="0012631E">
        <w:t xml:space="preserve"> (2025)</w:t>
      </w:r>
    </w:p>
    <w:p w14:paraId="742F7F2F" w14:textId="77777777" w:rsidR="00D00787" w:rsidRPr="00D00787" w:rsidRDefault="00D00787" w:rsidP="00D00787"/>
    <w:p w14:paraId="4A1C6DEB" w14:textId="5ACEDF79" w:rsidR="00D00787" w:rsidRDefault="00D00787" w:rsidP="00AB339C">
      <w:pPr>
        <w:pStyle w:val="Quote"/>
      </w:pPr>
      <w:r>
        <w:t>Client’s recent HAP award is only offering assistance by minimal amount to pay rent. Client</w:t>
      </w:r>
      <w:r w:rsidR="0023611A">
        <w:t>’</w:t>
      </w:r>
      <w:r>
        <w:t>s current rent is double the HAP rent limit for her family situation so top up to landlord is significant. Client is struggling to pay rent as single parent, 3 children, recently divorced.</w:t>
      </w:r>
      <w:r w:rsidR="00EC1207">
        <w:t xml:space="preserve"> (2025)</w:t>
      </w:r>
    </w:p>
    <w:p w14:paraId="4E51E6E5" w14:textId="77777777" w:rsidR="00D00787" w:rsidRDefault="00D00787" w:rsidP="00D00787">
      <w:pPr>
        <w:rPr>
          <w:lang w:val="en-GB"/>
        </w:rPr>
      </w:pPr>
    </w:p>
    <w:p w14:paraId="231FE455" w14:textId="77777777" w:rsidR="00200BB4" w:rsidRDefault="00200BB4" w:rsidP="00200BB4">
      <w:pPr>
        <w:rPr>
          <w:rFonts w:asciiTheme="minorHAnsi" w:hAnsiTheme="minorHAnsi" w:cstheme="minorBidi"/>
          <w:lang w:val="en-IE"/>
        </w:rPr>
      </w:pPr>
      <w:r>
        <w:t>The inclusion of child maintenance payments as assessable income can also push lone parents over the threshold for social housing support.</w:t>
      </w:r>
    </w:p>
    <w:p w14:paraId="79C2C146" w14:textId="00665D7B" w:rsidR="00200BB4" w:rsidRDefault="00200BB4" w:rsidP="00200BB4">
      <w:r>
        <w:t xml:space="preserve">Following on from the </w:t>
      </w:r>
      <w:hyperlink r:id="rId24" w:history="1">
        <w:r>
          <w:rPr>
            <w:rStyle w:val="Hyperlink"/>
          </w:rPr>
          <w:t>report of the Child Maintenance Review Group</w:t>
        </w:r>
      </w:hyperlink>
      <w:r>
        <w:t xml:space="preserve">, in 2024 the Department of Social Protection removed child maintenance payments as assessable income for all DSP schemes, including Rent Supplement. CIB is of the view that this approach should be consistently applied to </w:t>
      </w:r>
      <w:r w:rsidR="008F1F9D">
        <w:t xml:space="preserve">local authority </w:t>
      </w:r>
      <w:r>
        <w:t xml:space="preserve">social housing assessments and rent calculations for lone parents headed households. Child maintenance is paid to contribute to the cost associated with raising children and, in this instance, should not be included as assessable means. </w:t>
      </w:r>
    </w:p>
    <w:p w14:paraId="3B634C70" w14:textId="5CF1506E" w:rsidR="00D00787" w:rsidRDefault="005700A9" w:rsidP="00D00787">
      <w:pPr>
        <w:pStyle w:val="Heading3"/>
        <w:rPr>
          <w:lang w:val="en-GB"/>
        </w:rPr>
      </w:pPr>
      <w:r>
        <w:rPr>
          <w:lang w:val="en-GB"/>
        </w:rPr>
        <w:lastRenderedPageBreak/>
        <w:t>Key Measures</w:t>
      </w:r>
    </w:p>
    <w:p w14:paraId="4BFFD73A" w14:textId="05D7ABA5" w:rsidR="00D00787" w:rsidRDefault="00D00787" w:rsidP="00D00787">
      <w:pPr>
        <w:pStyle w:val="ListParagraph"/>
        <w:rPr>
          <w:lang w:val="en-GB"/>
        </w:rPr>
      </w:pPr>
      <w:r>
        <w:rPr>
          <w:lang w:val="en-GB"/>
        </w:rPr>
        <w:t>I</w:t>
      </w:r>
      <w:r w:rsidRPr="00D00787">
        <w:rPr>
          <w:lang w:val="en-GB"/>
        </w:rPr>
        <w:t xml:space="preserve">nclude lone parents as a targeted group in </w:t>
      </w:r>
      <w:r w:rsidR="005700A9" w:rsidRPr="00D00787">
        <w:rPr>
          <w:lang w:val="en-GB"/>
        </w:rPr>
        <w:t>th</w:t>
      </w:r>
      <w:r w:rsidR="005700A9">
        <w:rPr>
          <w:lang w:val="en-GB"/>
        </w:rPr>
        <w:t xml:space="preserve">is </w:t>
      </w:r>
      <w:r w:rsidRPr="00D00787">
        <w:rPr>
          <w:lang w:val="en-GB"/>
        </w:rPr>
        <w:t>Action Plan, with a particular focus on preventing lone parent families from entering homelessness.</w:t>
      </w:r>
    </w:p>
    <w:p w14:paraId="1E66BDD8" w14:textId="77777777" w:rsidR="00DE6563" w:rsidRDefault="00DE6563" w:rsidP="00DE6563">
      <w:pPr>
        <w:pStyle w:val="ListParagraph"/>
      </w:pPr>
      <w:r w:rsidRPr="006807B2">
        <w:t xml:space="preserve">Extend eligibility for </w:t>
      </w:r>
      <w:r>
        <w:t>WFP</w:t>
      </w:r>
      <w:r w:rsidRPr="006807B2">
        <w:t xml:space="preserve"> to lone parents in receipt of the Jobseeker’s Transitional (JST) paymen</w:t>
      </w:r>
      <w:r>
        <w:t>t.</w:t>
      </w:r>
    </w:p>
    <w:p w14:paraId="28A35E55" w14:textId="3DD5D6D8" w:rsidR="00DE6563" w:rsidRPr="00DE6563" w:rsidRDefault="00DE6563" w:rsidP="00DE6563">
      <w:pPr>
        <w:pStyle w:val="ListParagraph"/>
      </w:pPr>
      <w:r>
        <w:t>R</w:t>
      </w:r>
      <w:r w:rsidRPr="00767265">
        <w:t xml:space="preserve">educe the working hours threshold for </w:t>
      </w:r>
      <w:r>
        <w:t>WFP</w:t>
      </w:r>
      <w:r w:rsidRPr="00767265">
        <w:t xml:space="preserve"> from 19 hours per week (38 hours per fortnight) to 15 hours per week (30 hours per fortnight) as WFP working hours thresholds currently disproportionately impacts lone parents</w:t>
      </w:r>
      <w:r>
        <w:t>.</w:t>
      </w:r>
    </w:p>
    <w:p w14:paraId="1E19B270" w14:textId="434D18DB" w:rsidR="000E7476" w:rsidRPr="00DE6563" w:rsidRDefault="000E7476" w:rsidP="00DE6563">
      <w:pPr>
        <w:pStyle w:val="ListParagraph"/>
      </w:pPr>
      <w:r>
        <w:t>Re</w:t>
      </w:r>
      <w:r w:rsidR="00051CDF">
        <w:t xml:space="preserve">move child maintenance payments as assessable means </w:t>
      </w:r>
      <w:r w:rsidR="009E2ABC">
        <w:t>in social housing assessments</w:t>
      </w:r>
      <w:r w:rsidR="00B5156F">
        <w:t>.</w:t>
      </w:r>
    </w:p>
    <w:p w14:paraId="0590D2AD" w14:textId="650C15BB" w:rsidR="00D00787" w:rsidRDefault="00D00787" w:rsidP="00D00787">
      <w:pPr>
        <w:pStyle w:val="Heading2"/>
      </w:pPr>
      <w:r>
        <w:t>Making HAP work for families</w:t>
      </w:r>
    </w:p>
    <w:p w14:paraId="47ED924E" w14:textId="77777777" w:rsidR="00D00787" w:rsidRDefault="00D00787" w:rsidP="00D00787">
      <w:r>
        <w:t xml:space="preserve">The experiences of CIS clients echo </w:t>
      </w:r>
      <w:hyperlink r:id="rId25" w:anchor="page=null" w:history="1">
        <w:r w:rsidRPr="006234BD">
          <w:rPr>
            <w:rStyle w:val="Hyperlink"/>
          </w:rPr>
          <w:t>existing research</w:t>
        </w:r>
      </w:hyperlink>
      <w:r>
        <w:t xml:space="preserve"> which finds that many HAP recipients are paying top-ups to their landlord to meet the difference between the HAP rate and the market rent. These top-ups can leave families in financial difficulties and struggling to pay their rent, putting them at risk of homelessness. The Ombudsman has recommended in its report </w:t>
      </w:r>
      <w:hyperlink r:id="rId26" w:anchor="page=null" w:history="1">
        <w:r w:rsidRPr="00107C48">
          <w:rPr>
            <w:rStyle w:val="Hyperlink"/>
          </w:rPr>
          <w:t>‘Investigation of the HAP Scheme’</w:t>
        </w:r>
      </w:hyperlink>
      <w:r>
        <w:t xml:space="preserve"> that the Department of Housing ensures that local authorities apply hardship clauses to HAP tenancies where paying a top-up would cause the tenant financial hardship.</w:t>
      </w:r>
    </w:p>
    <w:p w14:paraId="4B78126D" w14:textId="468A298F" w:rsidR="00566806" w:rsidRDefault="00D00787" w:rsidP="00D00787">
      <w:r>
        <w:t>In addition to this, s</w:t>
      </w:r>
      <w:r w:rsidRPr="40FB898B">
        <w:t xml:space="preserve">ome families </w:t>
      </w:r>
      <w:r>
        <w:t>report</w:t>
      </w:r>
      <w:r w:rsidRPr="40FB898B">
        <w:t xml:space="preserve"> to CIS that their landlords are not complying with their responsibilities, by either not registering their property with the RTB, </w:t>
      </w:r>
      <w:r>
        <w:t>and/or</w:t>
      </w:r>
      <w:r w:rsidRPr="40FB898B">
        <w:t xml:space="preserve"> requesting additional cash-only top-up payments beyond what has been agreed upon in the lease</w:t>
      </w:r>
      <w:r>
        <w:t xml:space="preserve"> and with the local authority</w:t>
      </w:r>
      <w:r w:rsidRPr="40FB898B">
        <w:t>.</w:t>
      </w:r>
      <w:r>
        <w:t xml:space="preserve"> </w:t>
      </w:r>
      <w:r w:rsidRPr="40FB898B">
        <w:t xml:space="preserve">Parents have expressed fear to CIS about challenging landlords in these situations, </w:t>
      </w:r>
      <w:r>
        <w:t>in case they</w:t>
      </w:r>
      <w:r w:rsidRPr="40FB898B">
        <w:t xml:space="preserve"> los</w:t>
      </w:r>
      <w:r>
        <w:t xml:space="preserve">e </w:t>
      </w:r>
      <w:r w:rsidRPr="40FB898B">
        <w:t>their tenancy. Additionally, some families report that landlords will not accept HAP.</w:t>
      </w:r>
    </w:p>
    <w:p w14:paraId="4E18FCAB" w14:textId="73863EAB" w:rsidR="00D00787" w:rsidRDefault="00D00787" w:rsidP="00AB339C">
      <w:pPr>
        <w:pStyle w:val="Quote"/>
      </w:pPr>
      <w:r>
        <w:t>The clients have been renting a house with their family for the last two years. The landlord has not registered the tenancy with the RTB, told them to pay the rent in cash, and told them not to show the contract to anyone. The clients are qualified for HAP and have repeatedly asked their landlord to allow them to apply for it. Initially the landlord said they could not accept HAP, but eventually they agreed but said they will need to increase the rent significantly. We explained about the RPZ rent limits, but the family is so worried about losing their home that they feel they don't have any other option but to agree. This will leave them paying an additional €1000 every month to the landlord on top of their HAP rent.</w:t>
      </w:r>
      <w:r w:rsidR="00CD3C8C">
        <w:t xml:space="preserve"> (2025)</w:t>
      </w:r>
    </w:p>
    <w:p w14:paraId="5BAB2AE6" w14:textId="77777777" w:rsidR="00D00787" w:rsidRPr="00D00787" w:rsidRDefault="00D00787" w:rsidP="00D00787"/>
    <w:p w14:paraId="20414BD4" w14:textId="2E8015B4" w:rsidR="00D00787" w:rsidRDefault="00D00787" w:rsidP="00AB339C">
      <w:pPr>
        <w:pStyle w:val="Quote"/>
      </w:pPr>
      <w:r>
        <w:lastRenderedPageBreak/>
        <w:t>Client is a single parent of one child and is paying rent of €750</w:t>
      </w:r>
      <w:r w:rsidR="003F7C5B">
        <w:t xml:space="preserve"> </w:t>
      </w:r>
      <w:r>
        <w:t>p</w:t>
      </w:r>
      <w:r w:rsidR="003F7C5B">
        <w:t xml:space="preserve">er </w:t>
      </w:r>
      <w:r>
        <w:t>m</w:t>
      </w:r>
      <w:r w:rsidR="003F7C5B">
        <w:t>onth</w:t>
      </w:r>
      <w:r>
        <w:t xml:space="preserve"> cash in hand and landlord is refusing to register the </w:t>
      </w:r>
      <w:r w:rsidR="00326A42">
        <w:t>tenancy</w:t>
      </w:r>
      <w:r>
        <w:t xml:space="preserve"> and accept HAP. Client is not willing to pursue the matter for fear their rent will be </w:t>
      </w:r>
      <w:r w:rsidR="00E50D7A">
        <w:t>increased,</w:t>
      </w:r>
      <w:r>
        <w:t xml:space="preserve"> which they could not afford. </w:t>
      </w:r>
      <w:r w:rsidR="00491986">
        <w:t>(2025)</w:t>
      </w:r>
    </w:p>
    <w:p w14:paraId="21A5E84E" w14:textId="77777777" w:rsidR="00566806" w:rsidRPr="00D00787" w:rsidRDefault="00566806" w:rsidP="00D00787"/>
    <w:p w14:paraId="105592FA" w14:textId="6729DE39" w:rsidR="00D00787" w:rsidRDefault="00E50D7A" w:rsidP="00D00787">
      <w:pPr>
        <w:pStyle w:val="Heading3"/>
        <w:rPr>
          <w:lang w:val="en-GB"/>
        </w:rPr>
      </w:pPr>
      <w:r>
        <w:rPr>
          <w:lang w:val="en-GB"/>
        </w:rPr>
        <w:t>Key Measures</w:t>
      </w:r>
    </w:p>
    <w:p w14:paraId="69290A62" w14:textId="75B7D748" w:rsidR="00D00787" w:rsidRDefault="00D00787" w:rsidP="00D00787">
      <w:pPr>
        <w:pStyle w:val="ListParagraph"/>
        <w:rPr>
          <w:lang w:val="en-GB"/>
        </w:rPr>
      </w:pPr>
      <w:r>
        <w:rPr>
          <w:lang w:val="en-GB"/>
        </w:rPr>
        <w:t>E</w:t>
      </w:r>
      <w:r w:rsidRPr="00D00787">
        <w:rPr>
          <w:lang w:val="en-GB"/>
        </w:rPr>
        <w:t>nsure that local authorities apply hardship clauses to HAP tenancies where paying a top-up would cause families financial hardship.</w:t>
      </w:r>
    </w:p>
    <w:p w14:paraId="0AAB4DB9" w14:textId="22EEF3C9" w:rsidR="00D00787" w:rsidRDefault="00D00787" w:rsidP="00D00787">
      <w:pPr>
        <w:pStyle w:val="ListParagraph"/>
        <w:rPr>
          <w:lang w:val="en-GB"/>
        </w:rPr>
      </w:pPr>
      <w:r w:rsidRPr="00D00787">
        <w:rPr>
          <w:lang w:val="en-GB"/>
        </w:rPr>
        <w:t xml:space="preserve">Commit to regularly reviewing HAP limits to reflect the rental market and the effectiveness of the discretionary increases to these limits, given </w:t>
      </w:r>
      <w:r w:rsidR="00053228">
        <w:rPr>
          <w:lang w:val="en-GB"/>
        </w:rPr>
        <w:t xml:space="preserve">the </w:t>
      </w:r>
      <w:r w:rsidRPr="00D00787">
        <w:rPr>
          <w:lang w:val="en-GB"/>
        </w:rPr>
        <w:t>disproportionate impact on families, in particular lone parent families.</w:t>
      </w:r>
    </w:p>
    <w:p w14:paraId="0D141E09" w14:textId="3B9749E8" w:rsidR="00D00787" w:rsidRDefault="00D00787" w:rsidP="00D00787">
      <w:pPr>
        <w:pStyle w:val="Heading1"/>
        <w:rPr>
          <w:lang w:val="en-GB"/>
        </w:rPr>
      </w:pPr>
      <w:r>
        <w:rPr>
          <w:lang w:val="en-GB"/>
        </w:rPr>
        <w:t>Suppor</w:t>
      </w:r>
      <w:r w:rsidR="00A75A01">
        <w:rPr>
          <w:lang w:val="en-GB"/>
        </w:rPr>
        <w:t>t</w:t>
      </w:r>
      <w:r>
        <w:rPr>
          <w:lang w:val="en-GB"/>
        </w:rPr>
        <w:t>ing families in emergency accommodation and finding homes</w:t>
      </w:r>
    </w:p>
    <w:p w14:paraId="411E7C7C" w14:textId="3C10110D" w:rsidR="00D00787" w:rsidRDefault="00D00787" w:rsidP="00D00787">
      <w:pPr>
        <w:pStyle w:val="Heading2"/>
      </w:pPr>
      <w:r>
        <w:t>Staying in their communities</w:t>
      </w:r>
    </w:p>
    <w:p w14:paraId="33D37E42" w14:textId="08EFAA48" w:rsidR="00A75A01" w:rsidRDefault="00D00787" w:rsidP="00D00787">
      <w:r w:rsidRPr="40FB898B">
        <w:t xml:space="preserve">Some parents who </w:t>
      </w:r>
      <w:r w:rsidR="00E867AF">
        <w:t>came to</w:t>
      </w:r>
      <w:r w:rsidRPr="40FB898B">
        <w:t xml:space="preserve"> CIS with housing or homelessness queries</w:t>
      </w:r>
      <w:r w:rsidRPr="40FB898B">
        <w:rPr>
          <w:b/>
          <w:bCs/>
        </w:rPr>
        <w:t xml:space="preserve"> </w:t>
      </w:r>
      <w:r w:rsidRPr="40FB898B">
        <w:t>indicated that they have had difficulty finding homes within a reasonable distance of their child’s school.</w:t>
      </w:r>
      <w:r w:rsidR="0001055C">
        <w:t xml:space="preserve"> Additionally, f</w:t>
      </w:r>
      <w:r w:rsidRPr="40FB898B">
        <w:t xml:space="preserve">amilies who are offered emergency accommodation outside the area the child’s school is in can experience significant travel to get the children to school. Guidelines issued from the Department of Housing </w:t>
      </w:r>
      <w:hyperlink r:id="rId27" w:history="1">
        <w:r w:rsidRPr="00477BD0">
          <w:rPr>
            <w:rStyle w:val="Hyperlink"/>
          </w:rPr>
          <w:t>have recommended</w:t>
        </w:r>
      </w:hyperlink>
      <w:r w:rsidRPr="40FB898B">
        <w:t xml:space="preserve"> that it is preferable for emergency accommodation to be offered within 1</w:t>
      </w:r>
      <w:r>
        <w:t>.5</w:t>
      </w:r>
      <w:r w:rsidRPr="40FB898B">
        <w:t xml:space="preserve">km </w:t>
      </w:r>
      <w:r>
        <w:t xml:space="preserve">maximum </w:t>
      </w:r>
      <w:r w:rsidRPr="40FB898B">
        <w:t xml:space="preserve">of essential amenities, </w:t>
      </w:r>
      <w:r>
        <w:t>including</w:t>
      </w:r>
      <w:r w:rsidRPr="40FB898B">
        <w:t xml:space="preserve"> schools. </w:t>
      </w:r>
      <w:r>
        <w:t xml:space="preserve">This recommendation aligns with the United Nations Convention on the Rights of the Child, in which Article 3 states that </w:t>
      </w:r>
      <w:r w:rsidRPr="004E578B">
        <w:rPr>
          <w:i/>
          <w:iCs/>
        </w:rPr>
        <w:t>‘</w:t>
      </w:r>
      <w:hyperlink r:id="rId28" w:history="1">
        <w:r w:rsidRPr="004E578B">
          <w:rPr>
            <w:rStyle w:val="Hyperlink"/>
            <w:i/>
            <w:iCs/>
          </w:rPr>
          <w:t>the best interests of the child shall be a primary consideration.’</w:t>
        </w:r>
      </w:hyperlink>
      <w:r>
        <w:t xml:space="preserve"> While this guidance is welcome, we recommend it is applied taking into account the individual family’s circumstances and that families are placed in emergency accommodation that is easily accessible to the child’s school.</w:t>
      </w:r>
    </w:p>
    <w:p w14:paraId="38941A7D" w14:textId="08732FC6" w:rsidR="00D00787" w:rsidRDefault="00D00787" w:rsidP="000C42CE">
      <w:pPr>
        <w:pStyle w:val="Quote"/>
      </w:pPr>
      <w:r>
        <w:t xml:space="preserve">The client and his family of 3 children have been homeless for the last 3 years. They had been living in emergency accommodation in Dublin but last month they were transferred to accommodation in a remote area in Co Meath. They do not drive and it is a </w:t>
      </w:r>
      <w:r w:rsidR="00E50D7A">
        <w:t>5-hour</w:t>
      </w:r>
      <w:r>
        <w:t xml:space="preserve"> round trip to bring their children to school. The children do not want to move school because they are settled in their current school and don't want to leave their friends. They also don't know how long they will be living in the new accommodation. The whole family are exhausted from all the travelling, and the children have started to miss </w:t>
      </w:r>
      <w:r w:rsidR="00E50D7A">
        <w:t>school days</w:t>
      </w:r>
      <w:r>
        <w:t xml:space="preserve"> because they are so tired.</w:t>
      </w:r>
      <w:r w:rsidR="0077468A">
        <w:t xml:space="preserve"> (2025)</w:t>
      </w:r>
    </w:p>
    <w:p w14:paraId="4B5154B0" w14:textId="2919B48F" w:rsidR="00D00787" w:rsidRDefault="00E50D7A" w:rsidP="00D00787">
      <w:pPr>
        <w:pStyle w:val="Heading3"/>
        <w:rPr>
          <w:lang w:val="en-GB"/>
        </w:rPr>
      </w:pPr>
      <w:r>
        <w:rPr>
          <w:lang w:val="en-GB"/>
        </w:rPr>
        <w:lastRenderedPageBreak/>
        <w:t>Key measures</w:t>
      </w:r>
    </w:p>
    <w:p w14:paraId="3300AB9A" w14:textId="4C470E71" w:rsidR="00D00787" w:rsidRPr="00D00787" w:rsidRDefault="00D00787" w:rsidP="00D00787">
      <w:pPr>
        <w:pStyle w:val="ListParagraph"/>
        <w:rPr>
          <w:lang w:val="en-GB"/>
        </w:rPr>
      </w:pPr>
      <w:r w:rsidRPr="40FB898B">
        <w:t xml:space="preserve">Ensure families are offered emergency accommodation within </w:t>
      </w:r>
      <w:r>
        <w:t>an accessible distance to</w:t>
      </w:r>
      <w:r w:rsidRPr="40FB898B">
        <w:t xml:space="preserve"> their child’s school</w:t>
      </w:r>
      <w:r>
        <w:t>, taking into account public transport routes</w:t>
      </w:r>
      <w:r w:rsidRPr="40FB898B">
        <w:t>.</w:t>
      </w:r>
    </w:p>
    <w:p w14:paraId="4C3321E1" w14:textId="5F04BD36" w:rsidR="00D00787" w:rsidRPr="00A75A01" w:rsidRDefault="00D00787" w:rsidP="00D00787">
      <w:pPr>
        <w:pStyle w:val="ListParagraph"/>
        <w:rPr>
          <w:lang w:val="en-GB"/>
        </w:rPr>
      </w:pPr>
      <w:r>
        <w:t>Prioritise the best interests of the child when offering emergency accommodation or local authority housing</w:t>
      </w:r>
      <w:r w:rsidR="0077468A">
        <w:t>.</w:t>
      </w:r>
    </w:p>
    <w:p w14:paraId="009ADBDB" w14:textId="564BA8A8" w:rsidR="00D00787" w:rsidRDefault="00D00787" w:rsidP="00D00787">
      <w:pPr>
        <w:pStyle w:val="Heading2"/>
      </w:pPr>
      <w:r w:rsidRPr="00D00787">
        <w:t>Improving the social housing application process</w:t>
      </w:r>
    </w:p>
    <w:p w14:paraId="180B31C6" w14:textId="3FE5D0CA" w:rsidR="00D00787" w:rsidRDefault="00D00787" w:rsidP="00D00787">
      <w:r w:rsidRPr="40FB898B">
        <w:t xml:space="preserve">More than half of all housing queries recorded by CIS in 2025 were about local authority and social housing. </w:t>
      </w:r>
      <w:r>
        <w:t xml:space="preserve">The lengthy waiting lists for social housing leave many families in inadequate, sub-standard housing in the interim, while facing financial pressures. </w:t>
      </w:r>
    </w:p>
    <w:p w14:paraId="0081413D" w14:textId="77777777" w:rsidR="00D00787" w:rsidRDefault="00D00787" w:rsidP="00D00787">
      <w:r>
        <w:t xml:space="preserve">Many clients of CIS enquiring about social housing eligibility report that they are on low-incomes, and struggling to meet housing costs and day-to-day essentials, but are marginally over the limit for qualifying for social housing. </w:t>
      </w:r>
      <w:r w:rsidRPr="40FB898B">
        <w:t xml:space="preserve">We therefore recommend that the Plan includes a commitment to a revised social housing eligibility model which could help to address these difficulties. </w:t>
      </w:r>
    </w:p>
    <w:p w14:paraId="7CA4A236" w14:textId="621E8252" w:rsidR="004543EB" w:rsidRPr="00D00787" w:rsidRDefault="00D00787" w:rsidP="00D00787">
      <w:r>
        <w:t>Furthermore, s</w:t>
      </w:r>
      <w:r w:rsidRPr="40FB898B">
        <w:t xml:space="preserve">ome clients of CIS have been told by local authorities that they cannot be assessed for emergency accommodation without having completed an application for social housing. </w:t>
      </w:r>
    </w:p>
    <w:p w14:paraId="123A72D9" w14:textId="7957A1C8" w:rsidR="00D00787" w:rsidRDefault="00D00787" w:rsidP="00AB339C">
      <w:pPr>
        <w:pStyle w:val="Quote"/>
      </w:pPr>
      <w:r>
        <w:t xml:space="preserve">The client had to run away with her kids two years ago in order to escape her violent ex-partner. She returned with her kids in May 2025. When she tried to arrange a homelessness assessment via the Council in order for her and her kids to access emergency accommodation for the time being, she was told by the Council that she could not be assessed for or access emergency accommodation until she’s been placed on the housing list. </w:t>
      </w:r>
      <w:r w:rsidR="003F24A1">
        <w:t>(2025)</w:t>
      </w:r>
    </w:p>
    <w:p w14:paraId="4BE7D60B" w14:textId="77777777" w:rsidR="00D00787" w:rsidRDefault="00D00787" w:rsidP="00D00787">
      <w:pPr>
        <w:rPr>
          <w:lang w:val="en-GB"/>
        </w:rPr>
      </w:pPr>
    </w:p>
    <w:p w14:paraId="56128F4A" w14:textId="07DB4B9A" w:rsidR="00D00787" w:rsidRDefault="00E50D7A" w:rsidP="00D00787">
      <w:pPr>
        <w:pStyle w:val="Heading3"/>
        <w:rPr>
          <w:lang w:val="en-GB"/>
        </w:rPr>
      </w:pPr>
      <w:r>
        <w:rPr>
          <w:lang w:val="en-GB"/>
        </w:rPr>
        <w:t>Key measures</w:t>
      </w:r>
    </w:p>
    <w:p w14:paraId="587E412C" w14:textId="45FC775A" w:rsidR="00D00787" w:rsidRPr="00D00787" w:rsidRDefault="00D00787" w:rsidP="00D00787">
      <w:pPr>
        <w:pStyle w:val="ListParagraph"/>
        <w:rPr>
          <w:lang w:val="en-GB"/>
        </w:rPr>
      </w:pPr>
      <w:r>
        <w:t>Issue guidance to local authorities on eligibility for emergency accommodation.</w:t>
      </w:r>
      <w:r w:rsidR="000C42CE">
        <w:rPr>
          <w:rStyle w:val="FootnoteReference"/>
        </w:rPr>
        <w:footnoteReference w:id="2"/>
      </w:r>
    </w:p>
    <w:p w14:paraId="51D3C101" w14:textId="45DE4516" w:rsidR="00D00787" w:rsidRPr="00D00787" w:rsidRDefault="00D00787" w:rsidP="00D00787">
      <w:pPr>
        <w:pStyle w:val="ListParagraph"/>
        <w:rPr>
          <w:lang w:val="en-GB"/>
        </w:rPr>
      </w:pPr>
      <w:r>
        <w:t>Commit to a revised social housing eligibility model.</w:t>
      </w:r>
    </w:p>
    <w:p w14:paraId="442B847E" w14:textId="08BABA40" w:rsidR="00D00787" w:rsidRPr="00D00787" w:rsidRDefault="00D00787" w:rsidP="00D00787">
      <w:pPr>
        <w:pStyle w:val="ListParagraph"/>
      </w:pPr>
      <w:r>
        <w:lastRenderedPageBreak/>
        <w:t xml:space="preserve">Consider the provision of interim payments (similar to Supplementary Welfare Allowance) for HAP applicants in receipt of social welfare payments who are waiting for their housing needs assessment to be processed - to help ease pressure on families awaiting assessment. </w:t>
      </w:r>
    </w:p>
    <w:sectPr w:rsidR="00D00787" w:rsidRPr="00D00787" w:rsidSect="00375D15">
      <w:headerReference w:type="default" r:id="rId29"/>
      <w:footerReference w:type="even" r:id="rId30"/>
      <w:footerReference w:type="default" r:id="rId31"/>
      <w:footerReference w:type="first" r:id="rId32"/>
      <w:pgSz w:w="11906" w:h="16838"/>
      <w:pgMar w:top="2835" w:right="1021" w:bottom="1134" w:left="1021"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47EE" w14:textId="77777777" w:rsidR="00B1762F" w:rsidRDefault="00B1762F" w:rsidP="00B640BC">
      <w:r>
        <w:separator/>
      </w:r>
    </w:p>
  </w:endnote>
  <w:endnote w:type="continuationSeparator" w:id="0">
    <w:p w14:paraId="356649CA" w14:textId="77777777" w:rsidR="00B1762F" w:rsidRDefault="00B1762F" w:rsidP="00B6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3229908"/>
      <w:docPartObj>
        <w:docPartGallery w:val="Page Numbers (Bottom of Page)"/>
        <w:docPartUnique/>
      </w:docPartObj>
    </w:sdtPr>
    <w:sdtContent>
      <w:p w14:paraId="779A44FE" w14:textId="77777777" w:rsidR="00CC0AFC" w:rsidRDefault="00CC0A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5BA6F" w14:textId="77777777" w:rsidR="00CC0AFC" w:rsidRDefault="00CC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002699"/>
      <w:docPartObj>
        <w:docPartGallery w:val="Page Numbers (Bottom of Page)"/>
        <w:docPartUnique/>
      </w:docPartObj>
    </w:sdtPr>
    <w:sdtContent>
      <w:p w14:paraId="3F675543" w14:textId="77777777" w:rsidR="00CC0AFC" w:rsidRDefault="00CC0A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3EB092" w14:textId="77777777" w:rsidR="00CC0AFC" w:rsidRDefault="00CC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9422" w14:textId="77777777" w:rsidR="00CC0AFC" w:rsidRDefault="00CC0AFC">
    <w:pPr>
      <w:pStyle w:val="Footer"/>
    </w:pPr>
  </w:p>
  <w:p w14:paraId="6565BD9B" w14:textId="77777777" w:rsidR="00CC0AFC" w:rsidRDefault="00CC0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49F0" w14:textId="77777777" w:rsidR="00B1762F" w:rsidRDefault="00B1762F" w:rsidP="00B640BC">
      <w:r>
        <w:separator/>
      </w:r>
    </w:p>
  </w:footnote>
  <w:footnote w:type="continuationSeparator" w:id="0">
    <w:p w14:paraId="79B983E6" w14:textId="77777777" w:rsidR="00B1762F" w:rsidRDefault="00B1762F" w:rsidP="00B640BC">
      <w:r>
        <w:continuationSeparator/>
      </w:r>
    </w:p>
  </w:footnote>
  <w:footnote w:id="1">
    <w:p w14:paraId="5C47E432" w14:textId="77777777" w:rsidR="00D00787" w:rsidRPr="00163BFB" w:rsidRDefault="00D00787" w:rsidP="00D00787">
      <w:pPr>
        <w:pStyle w:val="FootnoteText"/>
        <w:rPr>
          <w:lang w:val="en-IE"/>
        </w:rPr>
      </w:pPr>
      <w:r>
        <w:rPr>
          <w:rStyle w:val="FootnoteReference"/>
        </w:rPr>
        <w:footnoteRef/>
      </w:r>
      <w:r>
        <w:t xml:space="preserve"> Focus Ireland (2025) </w:t>
      </w:r>
      <w:r w:rsidRPr="00163BFB">
        <w:rPr>
          <w:i/>
          <w:iCs/>
          <w:lang w:val="en-IE"/>
        </w:rPr>
        <w:t>Lone Parents and Homelessness in Ireland – Experiences and interactions with Public Services</w:t>
      </w:r>
      <w:r>
        <w:rPr>
          <w:i/>
          <w:iCs/>
          <w:lang w:val="en-IE"/>
        </w:rPr>
        <w:t xml:space="preserve">. </w:t>
      </w:r>
      <w:r>
        <w:rPr>
          <w:lang w:val="en-IE"/>
        </w:rPr>
        <w:t xml:space="preserve">Dublin: Focus Ireland. </w:t>
      </w:r>
    </w:p>
  </w:footnote>
  <w:footnote w:id="2">
    <w:p w14:paraId="2CEC3130" w14:textId="2955D47C" w:rsidR="009667CC" w:rsidRPr="009667CC" w:rsidRDefault="000C42CE" w:rsidP="009667CC">
      <w:pPr>
        <w:pStyle w:val="FootnoteText"/>
        <w:rPr>
          <w:lang w:val="en-IE"/>
        </w:rPr>
      </w:pPr>
      <w:r>
        <w:rPr>
          <w:rStyle w:val="FootnoteReference"/>
        </w:rPr>
        <w:footnoteRef/>
      </w:r>
      <w:r>
        <w:t xml:space="preserve"> </w:t>
      </w:r>
      <w:r w:rsidR="009667CC" w:rsidRPr="009667CC">
        <w:rPr>
          <w:lang w:val="en-IE"/>
        </w:rPr>
        <w:t xml:space="preserve">We welcome the commitment to this in the </w:t>
      </w:r>
      <w:r w:rsidR="009667CC">
        <w:rPr>
          <w:lang w:val="en-IE"/>
        </w:rPr>
        <w:t>G</w:t>
      </w:r>
      <w:r w:rsidR="009667CC" w:rsidRPr="009667CC">
        <w:rPr>
          <w:lang w:val="en-IE"/>
        </w:rPr>
        <w:t>overnment’s Action Plan on Housing, where it states that guidance will be provided to local authorities to ensure consistency in how assessments are conducted, and eligibility criteria are applied</w:t>
      </w:r>
      <w:r w:rsidR="0015126C">
        <w:rPr>
          <w:lang w:val="en-IE"/>
        </w:rPr>
        <w:t>. We</w:t>
      </w:r>
      <w:r w:rsidR="009667CC" w:rsidRPr="009667CC">
        <w:rPr>
          <w:lang w:val="en-IE"/>
        </w:rPr>
        <w:t xml:space="preserve"> urge progression of this guidance, given the precarious situations of families who are homeless who cannot get assessed for emergency accommodation.</w:t>
      </w:r>
    </w:p>
    <w:p w14:paraId="017B88EC" w14:textId="7C27B92E" w:rsidR="000C42CE" w:rsidRPr="000C42CE" w:rsidRDefault="000C42CE">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355B" w14:textId="1BC0EC82" w:rsidR="00375D15" w:rsidRDefault="00721506">
    <w:pPr>
      <w:pStyle w:val="Header"/>
    </w:pPr>
    <w:r>
      <w:rPr>
        <w:noProof/>
      </w:rPr>
      <w:drawing>
        <wp:anchor distT="0" distB="0" distL="114300" distR="114300" simplePos="0" relativeHeight="251658240" behindDoc="1" locked="0" layoutInCell="1" allowOverlap="1" wp14:anchorId="533DFE68" wp14:editId="3D3F6A1D">
          <wp:simplePos x="0" y="0"/>
          <wp:positionH relativeFrom="column">
            <wp:posOffset>-648393</wp:posOffset>
          </wp:positionH>
          <wp:positionV relativeFrom="paragraph">
            <wp:posOffset>0</wp:posOffset>
          </wp:positionV>
          <wp:extent cx="7581207" cy="10728233"/>
          <wp:effectExtent l="0" t="0" r="1270" b="0"/>
          <wp:wrapNone/>
          <wp:docPr id="11473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8651" name="Picture 114738651"/>
                  <pic:cNvPicPr/>
                </pic:nvPicPr>
                <pic:blipFill>
                  <a:blip r:embed="rId1"/>
                  <a:stretch>
                    <a:fillRect/>
                  </a:stretch>
                </pic:blipFill>
                <pic:spPr>
                  <a:xfrm>
                    <a:off x="0" y="0"/>
                    <a:ext cx="7581207" cy="107282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AE4"/>
    <w:multiLevelType w:val="hybridMultilevel"/>
    <w:tmpl w:val="2900682C"/>
    <w:lvl w:ilvl="0" w:tplc="A7B0A6A0">
      <w:start w:val="1"/>
      <w:numFmt w:val="bullet"/>
      <w:pStyle w:val="RecommendationsBullets"/>
      <w:lvlText w:val=""/>
      <w:lvlJc w:val="left"/>
      <w:pPr>
        <w:ind w:left="340" w:hanging="340"/>
      </w:pPr>
      <w:rPr>
        <w:rFonts w:ascii="Symbol" w:hAnsi="Symbol" w:hint="default"/>
        <w:color w:val="0193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51D55"/>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D035D1F"/>
    <w:multiLevelType w:val="multilevel"/>
    <w:tmpl w:val="387E82F4"/>
    <w:styleLink w:val="CurrentList2"/>
    <w:lvl w:ilvl="0">
      <w:start w:val="1"/>
      <w:numFmt w:val="bullet"/>
      <w:lvlText w:val=""/>
      <w:lvlJc w:val="left"/>
      <w:pPr>
        <w:ind w:left="360" w:hanging="360"/>
      </w:pPr>
      <w:rPr>
        <w:rFonts w:ascii="Symbol" w:hAnsi="Symbol" w:hint="default"/>
        <w:color w:val="0091C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A914F99"/>
    <w:multiLevelType w:val="multilevel"/>
    <w:tmpl w:val="E2741924"/>
    <w:styleLink w:val="CurrentList1"/>
    <w:lvl w:ilvl="0">
      <w:start w:val="1"/>
      <w:numFmt w:val="bullet"/>
      <w:lvlText w:val=""/>
      <w:lvlJc w:val="left"/>
      <w:pPr>
        <w:ind w:left="360" w:hanging="360"/>
      </w:pPr>
      <w:rPr>
        <w:rFonts w:ascii="Symbol" w:hAnsi="Symbol" w:hint="default"/>
        <w:color w:val="8DC73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ABE105A"/>
    <w:multiLevelType w:val="hybridMultilevel"/>
    <w:tmpl w:val="256A9CBC"/>
    <w:lvl w:ilvl="0" w:tplc="6FDA6F5C">
      <w:start w:val="1"/>
      <w:numFmt w:val="bullet"/>
      <w:pStyle w:val="SampleCaseBullets"/>
      <w:lvlText w:val=""/>
      <w:lvlJc w:val="left"/>
      <w:pPr>
        <w:ind w:left="340" w:hanging="340"/>
      </w:pPr>
      <w:rPr>
        <w:rFonts w:ascii="Symbol" w:hAnsi="Symbol" w:hint="default"/>
        <w:color w:val="74A63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A54E0"/>
    <w:multiLevelType w:val="multilevel"/>
    <w:tmpl w:val="F1B4199E"/>
    <w:styleLink w:val="CurrentList5"/>
    <w:lvl w:ilvl="0">
      <w:start w:val="1"/>
      <w:numFmt w:val="bullet"/>
      <w:lvlText w:val=""/>
      <w:lvlJc w:val="left"/>
      <w:pPr>
        <w:ind w:left="720" w:hanging="360"/>
      </w:pPr>
      <w:rPr>
        <w:rFonts w:ascii="Symbol" w:hAnsi="Symbol" w:hint="default"/>
        <w:color w:val="0193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E30D5A"/>
    <w:multiLevelType w:val="hybridMultilevel"/>
    <w:tmpl w:val="76702556"/>
    <w:lvl w:ilvl="0" w:tplc="1C647C46">
      <w:start w:val="1"/>
      <w:numFmt w:val="bullet"/>
      <w:pStyle w:val="ListParagraph"/>
      <w:lvlText w:val=""/>
      <w:lvlJc w:val="left"/>
      <w:pPr>
        <w:ind w:left="700" w:hanging="360"/>
      </w:pPr>
      <w:rPr>
        <w:rFonts w:ascii="Symbol" w:hAnsi="Symbol" w:hint="default"/>
        <w:color w:val="67A13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BC52F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3198548">
    <w:abstractNumId w:val="6"/>
  </w:num>
  <w:num w:numId="2" w16cid:durableId="1823618924">
    <w:abstractNumId w:val="3"/>
  </w:num>
  <w:num w:numId="3" w16cid:durableId="809788009">
    <w:abstractNumId w:val="2"/>
  </w:num>
  <w:num w:numId="4" w16cid:durableId="462970826">
    <w:abstractNumId w:val="1"/>
  </w:num>
  <w:num w:numId="5" w16cid:durableId="1132596516">
    <w:abstractNumId w:val="7"/>
  </w:num>
  <w:num w:numId="6" w16cid:durableId="1974629603">
    <w:abstractNumId w:val="0"/>
  </w:num>
  <w:num w:numId="7" w16cid:durableId="1614165997">
    <w:abstractNumId w:val="5"/>
  </w:num>
  <w:num w:numId="8" w16cid:durableId="12350920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F6"/>
    <w:rsid w:val="0000074C"/>
    <w:rsid w:val="00001117"/>
    <w:rsid w:val="0001055C"/>
    <w:rsid w:val="00010BA3"/>
    <w:rsid w:val="00010D00"/>
    <w:rsid w:val="00011285"/>
    <w:rsid w:val="00015F22"/>
    <w:rsid w:val="000165E5"/>
    <w:rsid w:val="00020C79"/>
    <w:rsid w:val="00020D5B"/>
    <w:rsid w:val="00023F16"/>
    <w:rsid w:val="00025E48"/>
    <w:rsid w:val="00026640"/>
    <w:rsid w:val="00027E09"/>
    <w:rsid w:val="000312A9"/>
    <w:rsid w:val="000317FC"/>
    <w:rsid w:val="00032767"/>
    <w:rsid w:val="00032A5E"/>
    <w:rsid w:val="000331E6"/>
    <w:rsid w:val="00035F0F"/>
    <w:rsid w:val="000363BA"/>
    <w:rsid w:val="00040AB0"/>
    <w:rsid w:val="00041B03"/>
    <w:rsid w:val="00043643"/>
    <w:rsid w:val="00043C34"/>
    <w:rsid w:val="00046688"/>
    <w:rsid w:val="000477B7"/>
    <w:rsid w:val="00051CDF"/>
    <w:rsid w:val="0005264E"/>
    <w:rsid w:val="000530A3"/>
    <w:rsid w:val="00053228"/>
    <w:rsid w:val="00053406"/>
    <w:rsid w:val="00057340"/>
    <w:rsid w:val="000603B9"/>
    <w:rsid w:val="0006476A"/>
    <w:rsid w:val="0006607D"/>
    <w:rsid w:val="000667B9"/>
    <w:rsid w:val="00066877"/>
    <w:rsid w:val="0006723A"/>
    <w:rsid w:val="000710C1"/>
    <w:rsid w:val="00072549"/>
    <w:rsid w:val="00072B65"/>
    <w:rsid w:val="000743F7"/>
    <w:rsid w:val="00075685"/>
    <w:rsid w:val="00075A3D"/>
    <w:rsid w:val="00076B78"/>
    <w:rsid w:val="000779DF"/>
    <w:rsid w:val="00077DF4"/>
    <w:rsid w:val="0008533D"/>
    <w:rsid w:val="00086CCB"/>
    <w:rsid w:val="00090335"/>
    <w:rsid w:val="00092D92"/>
    <w:rsid w:val="0009388A"/>
    <w:rsid w:val="00093B72"/>
    <w:rsid w:val="00093E42"/>
    <w:rsid w:val="000948EE"/>
    <w:rsid w:val="00095319"/>
    <w:rsid w:val="00095E07"/>
    <w:rsid w:val="00096F69"/>
    <w:rsid w:val="000975D7"/>
    <w:rsid w:val="000A1922"/>
    <w:rsid w:val="000A19BF"/>
    <w:rsid w:val="000A1EA4"/>
    <w:rsid w:val="000A28FB"/>
    <w:rsid w:val="000A2BA8"/>
    <w:rsid w:val="000A3398"/>
    <w:rsid w:val="000A4303"/>
    <w:rsid w:val="000A44E2"/>
    <w:rsid w:val="000A5823"/>
    <w:rsid w:val="000A69C8"/>
    <w:rsid w:val="000A7D39"/>
    <w:rsid w:val="000B039F"/>
    <w:rsid w:val="000B070F"/>
    <w:rsid w:val="000B4755"/>
    <w:rsid w:val="000B7010"/>
    <w:rsid w:val="000B73B7"/>
    <w:rsid w:val="000B7691"/>
    <w:rsid w:val="000B7915"/>
    <w:rsid w:val="000C16C8"/>
    <w:rsid w:val="000C17F0"/>
    <w:rsid w:val="000C1E6A"/>
    <w:rsid w:val="000C41C7"/>
    <w:rsid w:val="000C42CE"/>
    <w:rsid w:val="000C5077"/>
    <w:rsid w:val="000C5C42"/>
    <w:rsid w:val="000C7E9A"/>
    <w:rsid w:val="000D0224"/>
    <w:rsid w:val="000D1EDE"/>
    <w:rsid w:val="000D24F4"/>
    <w:rsid w:val="000D2604"/>
    <w:rsid w:val="000D2C85"/>
    <w:rsid w:val="000D35CE"/>
    <w:rsid w:val="000D4EF0"/>
    <w:rsid w:val="000E04A9"/>
    <w:rsid w:val="000E1348"/>
    <w:rsid w:val="000E3225"/>
    <w:rsid w:val="000E6F74"/>
    <w:rsid w:val="000E7476"/>
    <w:rsid w:val="000F13C9"/>
    <w:rsid w:val="000F2CCB"/>
    <w:rsid w:val="000F4805"/>
    <w:rsid w:val="000F5B2A"/>
    <w:rsid w:val="001000C3"/>
    <w:rsid w:val="00100DB4"/>
    <w:rsid w:val="001030FC"/>
    <w:rsid w:val="00103BC4"/>
    <w:rsid w:val="001070CE"/>
    <w:rsid w:val="001072F0"/>
    <w:rsid w:val="00107602"/>
    <w:rsid w:val="001114AB"/>
    <w:rsid w:val="0011182B"/>
    <w:rsid w:val="001123C0"/>
    <w:rsid w:val="001131E8"/>
    <w:rsid w:val="0011580C"/>
    <w:rsid w:val="001205F8"/>
    <w:rsid w:val="0012268A"/>
    <w:rsid w:val="00123B04"/>
    <w:rsid w:val="0012631E"/>
    <w:rsid w:val="00126902"/>
    <w:rsid w:val="00127EED"/>
    <w:rsid w:val="0013089E"/>
    <w:rsid w:val="001317FD"/>
    <w:rsid w:val="00131B22"/>
    <w:rsid w:val="001343F2"/>
    <w:rsid w:val="00135025"/>
    <w:rsid w:val="001351FC"/>
    <w:rsid w:val="001366EF"/>
    <w:rsid w:val="00141633"/>
    <w:rsid w:val="00142381"/>
    <w:rsid w:val="00145D1F"/>
    <w:rsid w:val="001469EC"/>
    <w:rsid w:val="00146E69"/>
    <w:rsid w:val="0014725A"/>
    <w:rsid w:val="0015126C"/>
    <w:rsid w:val="001532BD"/>
    <w:rsid w:val="00153782"/>
    <w:rsid w:val="00153ACC"/>
    <w:rsid w:val="00153EF9"/>
    <w:rsid w:val="00154FAB"/>
    <w:rsid w:val="0015511B"/>
    <w:rsid w:val="00156E85"/>
    <w:rsid w:val="00157299"/>
    <w:rsid w:val="00157DD1"/>
    <w:rsid w:val="0016004E"/>
    <w:rsid w:val="001600C9"/>
    <w:rsid w:val="001632E6"/>
    <w:rsid w:val="001634A8"/>
    <w:rsid w:val="0016528C"/>
    <w:rsid w:val="001677A9"/>
    <w:rsid w:val="00170AAD"/>
    <w:rsid w:val="001711FF"/>
    <w:rsid w:val="001720DD"/>
    <w:rsid w:val="0017608B"/>
    <w:rsid w:val="0017617D"/>
    <w:rsid w:val="001769BE"/>
    <w:rsid w:val="0018275D"/>
    <w:rsid w:val="001841B4"/>
    <w:rsid w:val="001876FB"/>
    <w:rsid w:val="00190197"/>
    <w:rsid w:val="00190616"/>
    <w:rsid w:val="00190E70"/>
    <w:rsid w:val="0019161F"/>
    <w:rsid w:val="0019187B"/>
    <w:rsid w:val="00193301"/>
    <w:rsid w:val="00193928"/>
    <w:rsid w:val="001978E4"/>
    <w:rsid w:val="00197CA1"/>
    <w:rsid w:val="001A0C96"/>
    <w:rsid w:val="001A340F"/>
    <w:rsid w:val="001A6CB2"/>
    <w:rsid w:val="001A6F39"/>
    <w:rsid w:val="001A7014"/>
    <w:rsid w:val="001B1275"/>
    <w:rsid w:val="001B1BA4"/>
    <w:rsid w:val="001B39A7"/>
    <w:rsid w:val="001B4EB6"/>
    <w:rsid w:val="001B7A50"/>
    <w:rsid w:val="001C0912"/>
    <w:rsid w:val="001C238C"/>
    <w:rsid w:val="001C2B1C"/>
    <w:rsid w:val="001C3AE7"/>
    <w:rsid w:val="001C4599"/>
    <w:rsid w:val="001C58B9"/>
    <w:rsid w:val="001C7305"/>
    <w:rsid w:val="001D0C91"/>
    <w:rsid w:val="001D1868"/>
    <w:rsid w:val="001D1A82"/>
    <w:rsid w:val="001D1B58"/>
    <w:rsid w:val="001D1CF2"/>
    <w:rsid w:val="001D4F4D"/>
    <w:rsid w:val="001D521F"/>
    <w:rsid w:val="001D52B7"/>
    <w:rsid w:val="001D63D3"/>
    <w:rsid w:val="001D77D5"/>
    <w:rsid w:val="001E049D"/>
    <w:rsid w:val="001E1367"/>
    <w:rsid w:val="001E3F1E"/>
    <w:rsid w:val="001E611D"/>
    <w:rsid w:val="001F2308"/>
    <w:rsid w:val="001F2B07"/>
    <w:rsid w:val="001F2E2D"/>
    <w:rsid w:val="001F450E"/>
    <w:rsid w:val="001F6137"/>
    <w:rsid w:val="001F6697"/>
    <w:rsid w:val="001F6934"/>
    <w:rsid w:val="001F73F2"/>
    <w:rsid w:val="001F7F33"/>
    <w:rsid w:val="00200BB4"/>
    <w:rsid w:val="00200F03"/>
    <w:rsid w:val="002060B8"/>
    <w:rsid w:val="00207D8C"/>
    <w:rsid w:val="002116C2"/>
    <w:rsid w:val="00211796"/>
    <w:rsid w:val="00213198"/>
    <w:rsid w:val="0021538C"/>
    <w:rsid w:val="00215968"/>
    <w:rsid w:val="00216487"/>
    <w:rsid w:val="0021661D"/>
    <w:rsid w:val="002169E7"/>
    <w:rsid w:val="002218C8"/>
    <w:rsid w:val="00222842"/>
    <w:rsid w:val="00223350"/>
    <w:rsid w:val="00230275"/>
    <w:rsid w:val="00230DD2"/>
    <w:rsid w:val="00231413"/>
    <w:rsid w:val="00232E67"/>
    <w:rsid w:val="002355C2"/>
    <w:rsid w:val="0023611A"/>
    <w:rsid w:val="00240868"/>
    <w:rsid w:val="002437B7"/>
    <w:rsid w:val="002457A0"/>
    <w:rsid w:val="00245BF5"/>
    <w:rsid w:val="00250C9D"/>
    <w:rsid w:val="002513FB"/>
    <w:rsid w:val="00251F79"/>
    <w:rsid w:val="00254368"/>
    <w:rsid w:val="00254E2A"/>
    <w:rsid w:val="0025614C"/>
    <w:rsid w:val="002574D6"/>
    <w:rsid w:val="00260CAF"/>
    <w:rsid w:val="00262DB6"/>
    <w:rsid w:val="00263968"/>
    <w:rsid w:val="002666B4"/>
    <w:rsid w:val="00270384"/>
    <w:rsid w:val="00270D68"/>
    <w:rsid w:val="002712C5"/>
    <w:rsid w:val="00272911"/>
    <w:rsid w:val="00272B20"/>
    <w:rsid w:val="00272F2B"/>
    <w:rsid w:val="00276718"/>
    <w:rsid w:val="00277CBB"/>
    <w:rsid w:val="00280469"/>
    <w:rsid w:val="00281A66"/>
    <w:rsid w:val="002822D4"/>
    <w:rsid w:val="00283B8E"/>
    <w:rsid w:val="00284DFE"/>
    <w:rsid w:val="00286CC2"/>
    <w:rsid w:val="00290621"/>
    <w:rsid w:val="00292269"/>
    <w:rsid w:val="00292CD1"/>
    <w:rsid w:val="002935E0"/>
    <w:rsid w:val="0029518A"/>
    <w:rsid w:val="0029538D"/>
    <w:rsid w:val="00295F92"/>
    <w:rsid w:val="002967ED"/>
    <w:rsid w:val="00296E85"/>
    <w:rsid w:val="00296F36"/>
    <w:rsid w:val="002A1900"/>
    <w:rsid w:val="002A2E98"/>
    <w:rsid w:val="002A3784"/>
    <w:rsid w:val="002A3D7D"/>
    <w:rsid w:val="002A6E8A"/>
    <w:rsid w:val="002A7E7C"/>
    <w:rsid w:val="002A7FD4"/>
    <w:rsid w:val="002B2305"/>
    <w:rsid w:val="002B27EC"/>
    <w:rsid w:val="002B457D"/>
    <w:rsid w:val="002B46E4"/>
    <w:rsid w:val="002B48A9"/>
    <w:rsid w:val="002B4BE3"/>
    <w:rsid w:val="002B6192"/>
    <w:rsid w:val="002B6555"/>
    <w:rsid w:val="002B7609"/>
    <w:rsid w:val="002C00D8"/>
    <w:rsid w:val="002C2C74"/>
    <w:rsid w:val="002C4080"/>
    <w:rsid w:val="002C4674"/>
    <w:rsid w:val="002D45C1"/>
    <w:rsid w:val="002D4BF6"/>
    <w:rsid w:val="002D5D42"/>
    <w:rsid w:val="002D5F28"/>
    <w:rsid w:val="002E78B8"/>
    <w:rsid w:val="002F2C69"/>
    <w:rsid w:val="002F2DAB"/>
    <w:rsid w:val="002F2FEC"/>
    <w:rsid w:val="002F4445"/>
    <w:rsid w:val="002F4629"/>
    <w:rsid w:val="002F548B"/>
    <w:rsid w:val="002F6929"/>
    <w:rsid w:val="002F6DDD"/>
    <w:rsid w:val="003018E8"/>
    <w:rsid w:val="00302C91"/>
    <w:rsid w:val="00303214"/>
    <w:rsid w:val="00304135"/>
    <w:rsid w:val="0030466E"/>
    <w:rsid w:val="00311755"/>
    <w:rsid w:val="00315912"/>
    <w:rsid w:val="003162D1"/>
    <w:rsid w:val="00317752"/>
    <w:rsid w:val="0032056B"/>
    <w:rsid w:val="00321BA0"/>
    <w:rsid w:val="00322990"/>
    <w:rsid w:val="00323663"/>
    <w:rsid w:val="003236C1"/>
    <w:rsid w:val="003268A1"/>
    <w:rsid w:val="00326A42"/>
    <w:rsid w:val="00327F5C"/>
    <w:rsid w:val="00330041"/>
    <w:rsid w:val="00330853"/>
    <w:rsid w:val="00330D14"/>
    <w:rsid w:val="00337385"/>
    <w:rsid w:val="00337A65"/>
    <w:rsid w:val="00341150"/>
    <w:rsid w:val="003416BF"/>
    <w:rsid w:val="00342280"/>
    <w:rsid w:val="003425A7"/>
    <w:rsid w:val="003440E8"/>
    <w:rsid w:val="00346107"/>
    <w:rsid w:val="003473F7"/>
    <w:rsid w:val="00351052"/>
    <w:rsid w:val="00352680"/>
    <w:rsid w:val="003561AB"/>
    <w:rsid w:val="00356FF5"/>
    <w:rsid w:val="00357BC9"/>
    <w:rsid w:val="003601E9"/>
    <w:rsid w:val="00360390"/>
    <w:rsid w:val="0036095E"/>
    <w:rsid w:val="00360AB4"/>
    <w:rsid w:val="0036615F"/>
    <w:rsid w:val="00366185"/>
    <w:rsid w:val="0036795D"/>
    <w:rsid w:val="0037093F"/>
    <w:rsid w:val="0037141E"/>
    <w:rsid w:val="00371B9A"/>
    <w:rsid w:val="00372EB1"/>
    <w:rsid w:val="00373A35"/>
    <w:rsid w:val="00375D15"/>
    <w:rsid w:val="00376763"/>
    <w:rsid w:val="003776A5"/>
    <w:rsid w:val="003819AF"/>
    <w:rsid w:val="00382F94"/>
    <w:rsid w:val="0038397C"/>
    <w:rsid w:val="0038407B"/>
    <w:rsid w:val="00384DE4"/>
    <w:rsid w:val="003864AA"/>
    <w:rsid w:val="0038688F"/>
    <w:rsid w:val="00390715"/>
    <w:rsid w:val="003907A8"/>
    <w:rsid w:val="00390B09"/>
    <w:rsid w:val="00391072"/>
    <w:rsid w:val="00392E61"/>
    <w:rsid w:val="00395A3E"/>
    <w:rsid w:val="00396E08"/>
    <w:rsid w:val="003970B7"/>
    <w:rsid w:val="003A0678"/>
    <w:rsid w:val="003A2BF8"/>
    <w:rsid w:val="003A2F9D"/>
    <w:rsid w:val="003A39E4"/>
    <w:rsid w:val="003A4809"/>
    <w:rsid w:val="003A55C4"/>
    <w:rsid w:val="003A5837"/>
    <w:rsid w:val="003A5D6F"/>
    <w:rsid w:val="003B279E"/>
    <w:rsid w:val="003B4659"/>
    <w:rsid w:val="003B7443"/>
    <w:rsid w:val="003B7B5D"/>
    <w:rsid w:val="003C0813"/>
    <w:rsid w:val="003C109B"/>
    <w:rsid w:val="003C1104"/>
    <w:rsid w:val="003C290A"/>
    <w:rsid w:val="003C588C"/>
    <w:rsid w:val="003C7FA9"/>
    <w:rsid w:val="003D2699"/>
    <w:rsid w:val="003D4171"/>
    <w:rsid w:val="003E0A4C"/>
    <w:rsid w:val="003E1332"/>
    <w:rsid w:val="003E2367"/>
    <w:rsid w:val="003E4E3E"/>
    <w:rsid w:val="003E52C0"/>
    <w:rsid w:val="003E70A2"/>
    <w:rsid w:val="003E7AE4"/>
    <w:rsid w:val="003F24A1"/>
    <w:rsid w:val="003F28D4"/>
    <w:rsid w:val="003F3CD9"/>
    <w:rsid w:val="003F53E8"/>
    <w:rsid w:val="003F7C5B"/>
    <w:rsid w:val="00400EC0"/>
    <w:rsid w:val="00402620"/>
    <w:rsid w:val="00403205"/>
    <w:rsid w:val="00404536"/>
    <w:rsid w:val="004063D8"/>
    <w:rsid w:val="00407283"/>
    <w:rsid w:val="004118A8"/>
    <w:rsid w:val="004123D9"/>
    <w:rsid w:val="00414EEF"/>
    <w:rsid w:val="00415CA8"/>
    <w:rsid w:val="004203AD"/>
    <w:rsid w:val="004266E7"/>
    <w:rsid w:val="00426A00"/>
    <w:rsid w:val="00426DA3"/>
    <w:rsid w:val="00430FA6"/>
    <w:rsid w:val="00431D6B"/>
    <w:rsid w:val="00433B66"/>
    <w:rsid w:val="00437C73"/>
    <w:rsid w:val="004432C1"/>
    <w:rsid w:val="00447AC8"/>
    <w:rsid w:val="0045230C"/>
    <w:rsid w:val="00453050"/>
    <w:rsid w:val="004543EB"/>
    <w:rsid w:val="00464C65"/>
    <w:rsid w:val="00466503"/>
    <w:rsid w:val="004670CF"/>
    <w:rsid w:val="004707E2"/>
    <w:rsid w:val="004721ED"/>
    <w:rsid w:val="00473FE8"/>
    <w:rsid w:val="00474C71"/>
    <w:rsid w:val="00475A29"/>
    <w:rsid w:val="0047606D"/>
    <w:rsid w:val="0047628A"/>
    <w:rsid w:val="00485C3C"/>
    <w:rsid w:val="00485CD2"/>
    <w:rsid w:val="00485E2B"/>
    <w:rsid w:val="00491986"/>
    <w:rsid w:val="00491DC4"/>
    <w:rsid w:val="00496E13"/>
    <w:rsid w:val="00497EE8"/>
    <w:rsid w:val="004A4009"/>
    <w:rsid w:val="004A4B73"/>
    <w:rsid w:val="004A4C5E"/>
    <w:rsid w:val="004A654B"/>
    <w:rsid w:val="004A6716"/>
    <w:rsid w:val="004A6A4E"/>
    <w:rsid w:val="004A7D78"/>
    <w:rsid w:val="004B0502"/>
    <w:rsid w:val="004B0FF7"/>
    <w:rsid w:val="004B28EF"/>
    <w:rsid w:val="004B4ECD"/>
    <w:rsid w:val="004B5AFC"/>
    <w:rsid w:val="004C0965"/>
    <w:rsid w:val="004C2F02"/>
    <w:rsid w:val="004C3CDF"/>
    <w:rsid w:val="004C5ABD"/>
    <w:rsid w:val="004D3AB0"/>
    <w:rsid w:val="004D4D5B"/>
    <w:rsid w:val="004D6BD7"/>
    <w:rsid w:val="004D6CF0"/>
    <w:rsid w:val="004E0413"/>
    <w:rsid w:val="004E243D"/>
    <w:rsid w:val="004E293B"/>
    <w:rsid w:val="004E336B"/>
    <w:rsid w:val="004E3AC2"/>
    <w:rsid w:val="004E5407"/>
    <w:rsid w:val="004E7498"/>
    <w:rsid w:val="004E7C49"/>
    <w:rsid w:val="004F0C36"/>
    <w:rsid w:val="004F2BA6"/>
    <w:rsid w:val="00500118"/>
    <w:rsid w:val="005001FE"/>
    <w:rsid w:val="0050096C"/>
    <w:rsid w:val="005009B1"/>
    <w:rsid w:val="005015A2"/>
    <w:rsid w:val="005029DB"/>
    <w:rsid w:val="00502B40"/>
    <w:rsid w:val="00503A68"/>
    <w:rsid w:val="00504FED"/>
    <w:rsid w:val="0050761F"/>
    <w:rsid w:val="0051056D"/>
    <w:rsid w:val="00511170"/>
    <w:rsid w:val="00511424"/>
    <w:rsid w:val="00511AF6"/>
    <w:rsid w:val="00512B42"/>
    <w:rsid w:val="00513092"/>
    <w:rsid w:val="0051338A"/>
    <w:rsid w:val="00513F61"/>
    <w:rsid w:val="00515705"/>
    <w:rsid w:val="00517627"/>
    <w:rsid w:val="00520C11"/>
    <w:rsid w:val="00522A37"/>
    <w:rsid w:val="0052314C"/>
    <w:rsid w:val="00525F60"/>
    <w:rsid w:val="005308ED"/>
    <w:rsid w:val="005329E9"/>
    <w:rsid w:val="00535AC0"/>
    <w:rsid w:val="0054226C"/>
    <w:rsid w:val="00542B05"/>
    <w:rsid w:val="00542E7A"/>
    <w:rsid w:val="00542FCB"/>
    <w:rsid w:val="00544ACA"/>
    <w:rsid w:val="005512C4"/>
    <w:rsid w:val="00551D4E"/>
    <w:rsid w:val="0055210B"/>
    <w:rsid w:val="00553F25"/>
    <w:rsid w:val="00554FCE"/>
    <w:rsid w:val="00556233"/>
    <w:rsid w:val="00561B40"/>
    <w:rsid w:val="0056265A"/>
    <w:rsid w:val="00565B3F"/>
    <w:rsid w:val="00566806"/>
    <w:rsid w:val="005700A9"/>
    <w:rsid w:val="00572755"/>
    <w:rsid w:val="005738C8"/>
    <w:rsid w:val="0057405A"/>
    <w:rsid w:val="00574AB6"/>
    <w:rsid w:val="005755F8"/>
    <w:rsid w:val="00576E7C"/>
    <w:rsid w:val="00580741"/>
    <w:rsid w:val="00581F2F"/>
    <w:rsid w:val="00584D0F"/>
    <w:rsid w:val="00584E32"/>
    <w:rsid w:val="00584EC3"/>
    <w:rsid w:val="00586409"/>
    <w:rsid w:val="0059252E"/>
    <w:rsid w:val="0059513D"/>
    <w:rsid w:val="005969C2"/>
    <w:rsid w:val="005975EC"/>
    <w:rsid w:val="005A1CB6"/>
    <w:rsid w:val="005A41AC"/>
    <w:rsid w:val="005B0817"/>
    <w:rsid w:val="005B0E4B"/>
    <w:rsid w:val="005B195B"/>
    <w:rsid w:val="005B25B7"/>
    <w:rsid w:val="005B4EAC"/>
    <w:rsid w:val="005C445F"/>
    <w:rsid w:val="005C465E"/>
    <w:rsid w:val="005C5717"/>
    <w:rsid w:val="005C5E10"/>
    <w:rsid w:val="005C7875"/>
    <w:rsid w:val="005D056B"/>
    <w:rsid w:val="005D2C20"/>
    <w:rsid w:val="005D4370"/>
    <w:rsid w:val="005D503A"/>
    <w:rsid w:val="005D5417"/>
    <w:rsid w:val="005D5532"/>
    <w:rsid w:val="005D6AB1"/>
    <w:rsid w:val="005D708E"/>
    <w:rsid w:val="005E08EA"/>
    <w:rsid w:val="005E094D"/>
    <w:rsid w:val="005E0FB8"/>
    <w:rsid w:val="005E5459"/>
    <w:rsid w:val="005E7F45"/>
    <w:rsid w:val="005F17F7"/>
    <w:rsid w:val="005F2DE2"/>
    <w:rsid w:val="005F3488"/>
    <w:rsid w:val="005F390B"/>
    <w:rsid w:val="005F425F"/>
    <w:rsid w:val="005F6525"/>
    <w:rsid w:val="005F6F15"/>
    <w:rsid w:val="0060172A"/>
    <w:rsid w:val="00602095"/>
    <w:rsid w:val="00604AE0"/>
    <w:rsid w:val="006060C4"/>
    <w:rsid w:val="006066AA"/>
    <w:rsid w:val="00606FBD"/>
    <w:rsid w:val="00613F63"/>
    <w:rsid w:val="00614976"/>
    <w:rsid w:val="00615221"/>
    <w:rsid w:val="006155A0"/>
    <w:rsid w:val="00615AA0"/>
    <w:rsid w:val="00616316"/>
    <w:rsid w:val="00623ECA"/>
    <w:rsid w:val="00626A79"/>
    <w:rsid w:val="00627A1E"/>
    <w:rsid w:val="006306E1"/>
    <w:rsid w:val="00631A40"/>
    <w:rsid w:val="006323D6"/>
    <w:rsid w:val="006325D8"/>
    <w:rsid w:val="006339EE"/>
    <w:rsid w:val="00633E4E"/>
    <w:rsid w:val="00633F14"/>
    <w:rsid w:val="00634CB4"/>
    <w:rsid w:val="0063551F"/>
    <w:rsid w:val="006366D8"/>
    <w:rsid w:val="00637BBF"/>
    <w:rsid w:val="006410B1"/>
    <w:rsid w:val="00643A54"/>
    <w:rsid w:val="00644134"/>
    <w:rsid w:val="00645231"/>
    <w:rsid w:val="00646FDB"/>
    <w:rsid w:val="006512A3"/>
    <w:rsid w:val="0065526C"/>
    <w:rsid w:val="006553BA"/>
    <w:rsid w:val="00655F25"/>
    <w:rsid w:val="00657D13"/>
    <w:rsid w:val="00660BED"/>
    <w:rsid w:val="00662CB9"/>
    <w:rsid w:val="00664715"/>
    <w:rsid w:val="0067035B"/>
    <w:rsid w:val="00673CEF"/>
    <w:rsid w:val="00675767"/>
    <w:rsid w:val="006759E7"/>
    <w:rsid w:val="00675D94"/>
    <w:rsid w:val="00676150"/>
    <w:rsid w:val="0068116B"/>
    <w:rsid w:val="00681A40"/>
    <w:rsid w:val="00682F2C"/>
    <w:rsid w:val="006834A0"/>
    <w:rsid w:val="0068376C"/>
    <w:rsid w:val="006872B0"/>
    <w:rsid w:val="00687D8A"/>
    <w:rsid w:val="006912C6"/>
    <w:rsid w:val="00691988"/>
    <w:rsid w:val="006938B4"/>
    <w:rsid w:val="00695B96"/>
    <w:rsid w:val="006970DF"/>
    <w:rsid w:val="006A0DDB"/>
    <w:rsid w:val="006A2012"/>
    <w:rsid w:val="006A244A"/>
    <w:rsid w:val="006A3345"/>
    <w:rsid w:val="006A409C"/>
    <w:rsid w:val="006A500C"/>
    <w:rsid w:val="006A513E"/>
    <w:rsid w:val="006A52AB"/>
    <w:rsid w:val="006A610B"/>
    <w:rsid w:val="006A78BD"/>
    <w:rsid w:val="006B114F"/>
    <w:rsid w:val="006B1DF0"/>
    <w:rsid w:val="006B451F"/>
    <w:rsid w:val="006B4914"/>
    <w:rsid w:val="006B5B95"/>
    <w:rsid w:val="006B67D9"/>
    <w:rsid w:val="006B7BB1"/>
    <w:rsid w:val="006C3AF7"/>
    <w:rsid w:val="006C4AC1"/>
    <w:rsid w:val="006C4EDD"/>
    <w:rsid w:val="006C70EC"/>
    <w:rsid w:val="006D0307"/>
    <w:rsid w:val="006D04CB"/>
    <w:rsid w:val="006D05A6"/>
    <w:rsid w:val="006D1A31"/>
    <w:rsid w:val="006D1B6B"/>
    <w:rsid w:val="006D1D5D"/>
    <w:rsid w:val="006D2CB5"/>
    <w:rsid w:val="006D37A3"/>
    <w:rsid w:val="006D4C26"/>
    <w:rsid w:val="006D7F70"/>
    <w:rsid w:val="006E0EAD"/>
    <w:rsid w:val="006E0FFA"/>
    <w:rsid w:val="006E2FF3"/>
    <w:rsid w:val="006E380C"/>
    <w:rsid w:val="006E5BA5"/>
    <w:rsid w:val="006E72A9"/>
    <w:rsid w:val="006F2E87"/>
    <w:rsid w:val="006F3F77"/>
    <w:rsid w:val="006F42DF"/>
    <w:rsid w:val="006F5146"/>
    <w:rsid w:val="006F586A"/>
    <w:rsid w:val="006F66B5"/>
    <w:rsid w:val="006F76F9"/>
    <w:rsid w:val="00704F22"/>
    <w:rsid w:val="00710A0A"/>
    <w:rsid w:val="00710BF7"/>
    <w:rsid w:val="007118F0"/>
    <w:rsid w:val="00713221"/>
    <w:rsid w:val="00717ABC"/>
    <w:rsid w:val="007207F8"/>
    <w:rsid w:val="00721506"/>
    <w:rsid w:val="00722B84"/>
    <w:rsid w:val="00722C9D"/>
    <w:rsid w:val="00723AEA"/>
    <w:rsid w:val="00725C0C"/>
    <w:rsid w:val="00727428"/>
    <w:rsid w:val="00732FEE"/>
    <w:rsid w:val="00733E91"/>
    <w:rsid w:val="00734829"/>
    <w:rsid w:val="00735041"/>
    <w:rsid w:val="00735934"/>
    <w:rsid w:val="00735D5F"/>
    <w:rsid w:val="007371CA"/>
    <w:rsid w:val="007377BB"/>
    <w:rsid w:val="00740645"/>
    <w:rsid w:val="007437E8"/>
    <w:rsid w:val="00743AED"/>
    <w:rsid w:val="00743B5F"/>
    <w:rsid w:val="00750B6A"/>
    <w:rsid w:val="00753B86"/>
    <w:rsid w:val="007548AD"/>
    <w:rsid w:val="00754C9F"/>
    <w:rsid w:val="00755AF2"/>
    <w:rsid w:val="00755F5B"/>
    <w:rsid w:val="00756BB1"/>
    <w:rsid w:val="0076185F"/>
    <w:rsid w:val="00762B62"/>
    <w:rsid w:val="00763540"/>
    <w:rsid w:val="0076502B"/>
    <w:rsid w:val="00765654"/>
    <w:rsid w:val="00767717"/>
    <w:rsid w:val="00770775"/>
    <w:rsid w:val="0077176D"/>
    <w:rsid w:val="00772888"/>
    <w:rsid w:val="00772ADF"/>
    <w:rsid w:val="0077468A"/>
    <w:rsid w:val="00774ABE"/>
    <w:rsid w:val="007753E3"/>
    <w:rsid w:val="007803F5"/>
    <w:rsid w:val="00782CE3"/>
    <w:rsid w:val="00784380"/>
    <w:rsid w:val="007868EB"/>
    <w:rsid w:val="00787FF2"/>
    <w:rsid w:val="0079305F"/>
    <w:rsid w:val="007930E5"/>
    <w:rsid w:val="007936ED"/>
    <w:rsid w:val="007948D1"/>
    <w:rsid w:val="00796FC4"/>
    <w:rsid w:val="00797202"/>
    <w:rsid w:val="007A0BFB"/>
    <w:rsid w:val="007A1E52"/>
    <w:rsid w:val="007A34E4"/>
    <w:rsid w:val="007A44F6"/>
    <w:rsid w:val="007A45AE"/>
    <w:rsid w:val="007B1C3F"/>
    <w:rsid w:val="007B4EFC"/>
    <w:rsid w:val="007B6D01"/>
    <w:rsid w:val="007B70BF"/>
    <w:rsid w:val="007B7190"/>
    <w:rsid w:val="007B76C6"/>
    <w:rsid w:val="007C0498"/>
    <w:rsid w:val="007C0860"/>
    <w:rsid w:val="007C09EB"/>
    <w:rsid w:val="007C1222"/>
    <w:rsid w:val="007C234B"/>
    <w:rsid w:val="007C2AFE"/>
    <w:rsid w:val="007C39ED"/>
    <w:rsid w:val="007C5663"/>
    <w:rsid w:val="007C5C3E"/>
    <w:rsid w:val="007C5EB3"/>
    <w:rsid w:val="007D16A6"/>
    <w:rsid w:val="007D2EFF"/>
    <w:rsid w:val="007D370B"/>
    <w:rsid w:val="007D51A4"/>
    <w:rsid w:val="007D57FF"/>
    <w:rsid w:val="007D6005"/>
    <w:rsid w:val="007D61FA"/>
    <w:rsid w:val="007D762B"/>
    <w:rsid w:val="007D79E9"/>
    <w:rsid w:val="007E083A"/>
    <w:rsid w:val="007E24B8"/>
    <w:rsid w:val="007E26C2"/>
    <w:rsid w:val="007E31D0"/>
    <w:rsid w:val="007E3471"/>
    <w:rsid w:val="007E592F"/>
    <w:rsid w:val="007F1680"/>
    <w:rsid w:val="007F35C9"/>
    <w:rsid w:val="007F3DB6"/>
    <w:rsid w:val="007F4E62"/>
    <w:rsid w:val="007F63FF"/>
    <w:rsid w:val="007F6C88"/>
    <w:rsid w:val="007F77FD"/>
    <w:rsid w:val="00801A2A"/>
    <w:rsid w:val="00801F07"/>
    <w:rsid w:val="008020FA"/>
    <w:rsid w:val="00805913"/>
    <w:rsid w:val="0081074F"/>
    <w:rsid w:val="0081354A"/>
    <w:rsid w:val="00814037"/>
    <w:rsid w:val="00815E75"/>
    <w:rsid w:val="00823874"/>
    <w:rsid w:val="00824B41"/>
    <w:rsid w:val="00826447"/>
    <w:rsid w:val="008273A2"/>
    <w:rsid w:val="00827E9E"/>
    <w:rsid w:val="00830631"/>
    <w:rsid w:val="00831061"/>
    <w:rsid w:val="008314A6"/>
    <w:rsid w:val="00831D80"/>
    <w:rsid w:val="00834396"/>
    <w:rsid w:val="00840826"/>
    <w:rsid w:val="00842169"/>
    <w:rsid w:val="008421D1"/>
    <w:rsid w:val="00842967"/>
    <w:rsid w:val="00846EF5"/>
    <w:rsid w:val="00846F33"/>
    <w:rsid w:val="008503B4"/>
    <w:rsid w:val="0085075E"/>
    <w:rsid w:val="00851BBF"/>
    <w:rsid w:val="00852103"/>
    <w:rsid w:val="00852C21"/>
    <w:rsid w:val="0085343E"/>
    <w:rsid w:val="008551E6"/>
    <w:rsid w:val="0085527E"/>
    <w:rsid w:val="00860E9A"/>
    <w:rsid w:val="00862D71"/>
    <w:rsid w:val="00864C4D"/>
    <w:rsid w:val="00865448"/>
    <w:rsid w:val="00867293"/>
    <w:rsid w:val="0087599C"/>
    <w:rsid w:val="00875B39"/>
    <w:rsid w:val="00875E71"/>
    <w:rsid w:val="0087686C"/>
    <w:rsid w:val="008773D5"/>
    <w:rsid w:val="0088050E"/>
    <w:rsid w:val="00884CE9"/>
    <w:rsid w:val="00886FF8"/>
    <w:rsid w:val="00887445"/>
    <w:rsid w:val="00887693"/>
    <w:rsid w:val="00890C84"/>
    <w:rsid w:val="00891092"/>
    <w:rsid w:val="00891242"/>
    <w:rsid w:val="00893981"/>
    <w:rsid w:val="00894E2A"/>
    <w:rsid w:val="00894FD0"/>
    <w:rsid w:val="00896D89"/>
    <w:rsid w:val="00897A8D"/>
    <w:rsid w:val="008A24DA"/>
    <w:rsid w:val="008A2872"/>
    <w:rsid w:val="008A56D5"/>
    <w:rsid w:val="008A7257"/>
    <w:rsid w:val="008A7D2D"/>
    <w:rsid w:val="008B0CDE"/>
    <w:rsid w:val="008B28CD"/>
    <w:rsid w:val="008B3FFC"/>
    <w:rsid w:val="008B4861"/>
    <w:rsid w:val="008B5CE1"/>
    <w:rsid w:val="008B5D07"/>
    <w:rsid w:val="008B5F02"/>
    <w:rsid w:val="008B65F5"/>
    <w:rsid w:val="008C0FE6"/>
    <w:rsid w:val="008C3083"/>
    <w:rsid w:val="008C571E"/>
    <w:rsid w:val="008C67D4"/>
    <w:rsid w:val="008C7D41"/>
    <w:rsid w:val="008D0401"/>
    <w:rsid w:val="008D0DA0"/>
    <w:rsid w:val="008D279F"/>
    <w:rsid w:val="008D36B8"/>
    <w:rsid w:val="008D3E0E"/>
    <w:rsid w:val="008D4A00"/>
    <w:rsid w:val="008D64F6"/>
    <w:rsid w:val="008E13A0"/>
    <w:rsid w:val="008E250F"/>
    <w:rsid w:val="008E2DDF"/>
    <w:rsid w:val="008E4867"/>
    <w:rsid w:val="008F1D58"/>
    <w:rsid w:val="008F1F9D"/>
    <w:rsid w:val="008F6985"/>
    <w:rsid w:val="009009C0"/>
    <w:rsid w:val="009046C7"/>
    <w:rsid w:val="009056C3"/>
    <w:rsid w:val="00910256"/>
    <w:rsid w:val="0091029C"/>
    <w:rsid w:val="00911592"/>
    <w:rsid w:val="00912CB8"/>
    <w:rsid w:val="0091326F"/>
    <w:rsid w:val="009135AA"/>
    <w:rsid w:val="00914CC0"/>
    <w:rsid w:val="00914EB0"/>
    <w:rsid w:val="0092228D"/>
    <w:rsid w:val="009222E3"/>
    <w:rsid w:val="00924037"/>
    <w:rsid w:val="00924E0E"/>
    <w:rsid w:val="00925466"/>
    <w:rsid w:val="00926425"/>
    <w:rsid w:val="00927DC0"/>
    <w:rsid w:val="00930684"/>
    <w:rsid w:val="00930E85"/>
    <w:rsid w:val="009313B7"/>
    <w:rsid w:val="009315FE"/>
    <w:rsid w:val="0093286C"/>
    <w:rsid w:val="00934C40"/>
    <w:rsid w:val="00934F12"/>
    <w:rsid w:val="00935B33"/>
    <w:rsid w:val="00936F9C"/>
    <w:rsid w:val="00937241"/>
    <w:rsid w:val="00943CAE"/>
    <w:rsid w:val="00950C2F"/>
    <w:rsid w:val="009535A1"/>
    <w:rsid w:val="00953FAF"/>
    <w:rsid w:val="00955CC7"/>
    <w:rsid w:val="00960BA0"/>
    <w:rsid w:val="00960CEF"/>
    <w:rsid w:val="00960E92"/>
    <w:rsid w:val="00961C81"/>
    <w:rsid w:val="00961E4A"/>
    <w:rsid w:val="00962503"/>
    <w:rsid w:val="009626BB"/>
    <w:rsid w:val="00963DE1"/>
    <w:rsid w:val="009667CC"/>
    <w:rsid w:val="00967565"/>
    <w:rsid w:val="00967E2C"/>
    <w:rsid w:val="00970F1A"/>
    <w:rsid w:val="00973CF4"/>
    <w:rsid w:val="00975D73"/>
    <w:rsid w:val="00977669"/>
    <w:rsid w:val="0098372D"/>
    <w:rsid w:val="009837C5"/>
    <w:rsid w:val="00984A01"/>
    <w:rsid w:val="00984E2D"/>
    <w:rsid w:val="00984F1A"/>
    <w:rsid w:val="0099309E"/>
    <w:rsid w:val="0099461E"/>
    <w:rsid w:val="00996459"/>
    <w:rsid w:val="00997DE7"/>
    <w:rsid w:val="009A2763"/>
    <w:rsid w:val="009A54D5"/>
    <w:rsid w:val="009A67D9"/>
    <w:rsid w:val="009A732E"/>
    <w:rsid w:val="009B0E22"/>
    <w:rsid w:val="009B24D2"/>
    <w:rsid w:val="009B5322"/>
    <w:rsid w:val="009B5A44"/>
    <w:rsid w:val="009B5C1D"/>
    <w:rsid w:val="009B662F"/>
    <w:rsid w:val="009C001D"/>
    <w:rsid w:val="009C0B53"/>
    <w:rsid w:val="009C2EEF"/>
    <w:rsid w:val="009C6EC9"/>
    <w:rsid w:val="009D0AA0"/>
    <w:rsid w:val="009D174E"/>
    <w:rsid w:val="009D19EE"/>
    <w:rsid w:val="009D1DA8"/>
    <w:rsid w:val="009D386E"/>
    <w:rsid w:val="009D54F4"/>
    <w:rsid w:val="009D5CA5"/>
    <w:rsid w:val="009D63CA"/>
    <w:rsid w:val="009D7B84"/>
    <w:rsid w:val="009E0152"/>
    <w:rsid w:val="009E05BE"/>
    <w:rsid w:val="009E0E56"/>
    <w:rsid w:val="009E147A"/>
    <w:rsid w:val="009E2A7B"/>
    <w:rsid w:val="009E2ABC"/>
    <w:rsid w:val="009E34CC"/>
    <w:rsid w:val="009E4080"/>
    <w:rsid w:val="009E4904"/>
    <w:rsid w:val="009E51B8"/>
    <w:rsid w:val="009E7A97"/>
    <w:rsid w:val="009E7B48"/>
    <w:rsid w:val="009F0D3A"/>
    <w:rsid w:val="009F31B9"/>
    <w:rsid w:val="009F473C"/>
    <w:rsid w:val="009F77C8"/>
    <w:rsid w:val="00A00961"/>
    <w:rsid w:val="00A00D13"/>
    <w:rsid w:val="00A016BB"/>
    <w:rsid w:val="00A0186F"/>
    <w:rsid w:val="00A03DA1"/>
    <w:rsid w:val="00A050E6"/>
    <w:rsid w:val="00A0593A"/>
    <w:rsid w:val="00A06848"/>
    <w:rsid w:val="00A0703B"/>
    <w:rsid w:val="00A1080C"/>
    <w:rsid w:val="00A10CBF"/>
    <w:rsid w:val="00A13921"/>
    <w:rsid w:val="00A14799"/>
    <w:rsid w:val="00A158F2"/>
    <w:rsid w:val="00A15A2A"/>
    <w:rsid w:val="00A21DA2"/>
    <w:rsid w:val="00A25F75"/>
    <w:rsid w:val="00A3107F"/>
    <w:rsid w:val="00A325B4"/>
    <w:rsid w:val="00A32A0C"/>
    <w:rsid w:val="00A40E06"/>
    <w:rsid w:val="00A41010"/>
    <w:rsid w:val="00A45B99"/>
    <w:rsid w:val="00A4642B"/>
    <w:rsid w:val="00A469A6"/>
    <w:rsid w:val="00A504D9"/>
    <w:rsid w:val="00A53C29"/>
    <w:rsid w:val="00A56868"/>
    <w:rsid w:val="00A56E1B"/>
    <w:rsid w:val="00A57F93"/>
    <w:rsid w:val="00A60459"/>
    <w:rsid w:val="00A6157D"/>
    <w:rsid w:val="00A65088"/>
    <w:rsid w:val="00A65702"/>
    <w:rsid w:val="00A65954"/>
    <w:rsid w:val="00A668C5"/>
    <w:rsid w:val="00A70F41"/>
    <w:rsid w:val="00A71C02"/>
    <w:rsid w:val="00A724AA"/>
    <w:rsid w:val="00A7290F"/>
    <w:rsid w:val="00A72B81"/>
    <w:rsid w:val="00A745C7"/>
    <w:rsid w:val="00A75A01"/>
    <w:rsid w:val="00A82F37"/>
    <w:rsid w:val="00A83082"/>
    <w:rsid w:val="00A838F2"/>
    <w:rsid w:val="00A849B7"/>
    <w:rsid w:val="00A84D06"/>
    <w:rsid w:val="00A866F9"/>
    <w:rsid w:val="00A8750D"/>
    <w:rsid w:val="00A87BB4"/>
    <w:rsid w:val="00A90B2E"/>
    <w:rsid w:val="00A90D4E"/>
    <w:rsid w:val="00A97004"/>
    <w:rsid w:val="00A979FA"/>
    <w:rsid w:val="00A97A3E"/>
    <w:rsid w:val="00AA0D6C"/>
    <w:rsid w:val="00AA24F5"/>
    <w:rsid w:val="00AA3D21"/>
    <w:rsid w:val="00AA3E79"/>
    <w:rsid w:val="00AA4BE9"/>
    <w:rsid w:val="00AA600D"/>
    <w:rsid w:val="00AB27AA"/>
    <w:rsid w:val="00AB29B0"/>
    <w:rsid w:val="00AB339C"/>
    <w:rsid w:val="00AB48B0"/>
    <w:rsid w:val="00AB5DB0"/>
    <w:rsid w:val="00AB74C5"/>
    <w:rsid w:val="00AB7E9A"/>
    <w:rsid w:val="00AC037A"/>
    <w:rsid w:val="00AC1A31"/>
    <w:rsid w:val="00AC1E4B"/>
    <w:rsid w:val="00AC1E8F"/>
    <w:rsid w:val="00AC26C7"/>
    <w:rsid w:val="00AC423D"/>
    <w:rsid w:val="00AD0784"/>
    <w:rsid w:val="00AD0F31"/>
    <w:rsid w:val="00AD2307"/>
    <w:rsid w:val="00AD371D"/>
    <w:rsid w:val="00AD422B"/>
    <w:rsid w:val="00AD5F56"/>
    <w:rsid w:val="00AD626A"/>
    <w:rsid w:val="00AD7A43"/>
    <w:rsid w:val="00AE1644"/>
    <w:rsid w:val="00AE1786"/>
    <w:rsid w:val="00AE40FB"/>
    <w:rsid w:val="00AE6CC1"/>
    <w:rsid w:val="00AE729D"/>
    <w:rsid w:val="00AF3C05"/>
    <w:rsid w:val="00B00218"/>
    <w:rsid w:val="00B0153C"/>
    <w:rsid w:val="00B03113"/>
    <w:rsid w:val="00B06CCA"/>
    <w:rsid w:val="00B07475"/>
    <w:rsid w:val="00B12431"/>
    <w:rsid w:val="00B1283E"/>
    <w:rsid w:val="00B13019"/>
    <w:rsid w:val="00B15897"/>
    <w:rsid w:val="00B16B46"/>
    <w:rsid w:val="00B1762F"/>
    <w:rsid w:val="00B22B24"/>
    <w:rsid w:val="00B22DE8"/>
    <w:rsid w:val="00B22EED"/>
    <w:rsid w:val="00B23BEE"/>
    <w:rsid w:val="00B248AF"/>
    <w:rsid w:val="00B25BE7"/>
    <w:rsid w:val="00B31EFF"/>
    <w:rsid w:val="00B3302D"/>
    <w:rsid w:val="00B33FEE"/>
    <w:rsid w:val="00B371E1"/>
    <w:rsid w:val="00B4087D"/>
    <w:rsid w:val="00B419AF"/>
    <w:rsid w:val="00B42DA1"/>
    <w:rsid w:val="00B44EF0"/>
    <w:rsid w:val="00B45B6E"/>
    <w:rsid w:val="00B5082D"/>
    <w:rsid w:val="00B5156F"/>
    <w:rsid w:val="00B51CEA"/>
    <w:rsid w:val="00B52748"/>
    <w:rsid w:val="00B52F09"/>
    <w:rsid w:val="00B549AE"/>
    <w:rsid w:val="00B56647"/>
    <w:rsid w:val="00B57137"/>
    <w:rsid w:val="00B576C9"/>
    <w:rsid w:val="00B577C8"/>
    <w:rsid w:val="00B57DBD"/>
    <w:rsid w:val="00B6038B"/>
    <w:rsid w:val="00B60D01"/>
    <w:rsid w:val="00B624E8"/>
    <w:rsid w:val="00B640BC"/>
    <w:rsid w:val="00B6559E"/>
    <w:rsid w:val="00B66581"/>
    <w:rsid w:val="00B67469"/>
    <w:rsid w:val="00B67F68"/>
    <w:rsid w:val="00B70036"/>
    <w:rsid w:val="00B70119"/>
    <w:rsid w:val="00B72C79"/>
    <w:rsid w:val="00B72E6A"/>
    <w:rsid w:val="00B74C55"/>
    <w:rsid w:val="00B755BC"/>
    <w:rsid w:val="00B76043"/>
    <w:rsid w:val="00B76564"/>
    <w:rsid w:val="00B7672B"/>
    <w:rsid w:val="00B76EC1"/>
    <w:rsid w:val="00B77AB6"/>
    <w:rsid w:val="00B807B7"/>
    <w:rsid w:val="00B81239"/>
    <w:rsid w:val="00B81D87"/>
    <w:rsid w:val="00B85BE6"/>
    <w:rsid w:val="00B865BA"/>
    <w:rsid w:val="00B9076D"/>
    <w:rsid w:val="00B92D94"/>
    <w:rsid w:val="00B94292"/>
    <w:rsid w:val="00B964DE"/>
    <w:rsid w:val="00B97683"/>
    <w:rsid w:val="00BA0BDD"/>
    <w:rsid w:val="00BA12E0"/>
    <w:rsid w:val="00BA1FE4"/>
    <w:rsid w:val="00BA245C"/>
    <w:rsid w:val="00BA2509"/>
    <w:rsid w:val="00BA5521"/>
    <w:rsid w:val="00BB0463"/>
    <w:rsid w:val="00BB215F"/>
    <w:rsid w:val="00BB2F9D"/>
    <w:rsid w:val="00BB4267"/>
    <w:rsid w:val="00BB59DF"/>
    <w:rsid w:val="00BB5A62"/>
    <w:rsid w:val="00BB6862"/>
    <w:rsid w:val="00BB6DCA"/>
    <w:rsid w:val="00BB7632"/>
    <w:rsid w:val="00BB7D45"/>
    <w:rsid w:val="00BC0E4A"/>
    <w:rsid w:val="00BC1745"/>
    <w:rsid w:val="00BC18DD"/>
    <w:rsid w:val="00BC3AA2"/>
    <w:rsid w:val="00BC3D36"/>
    <w:rsid w:val="00BC3FDC"/>
    <w:rsid w:val="00BC424D"/>
    <w:rsid w:val="00BC45A6"/>
    <w:rsid w:val="00BC6B0F"/>
    <w:rsid w:val="00BD2C8D"/>
    <w:rsid w:val="00BD31A0"/>
    <w:rsid w:val="00BD426B"/>
    <w:rsid w:val="00BD4CD1"/>
    <w:rsid w:val="00BD4D19"/>
    <w:rsid w:val="00BD5654"/>
    <w:rsid w:val="00BE0C95"/>
    <w:rsid w:val="00BE0DA0"/>
    <w:rsid w:val="00BE1810"/>
    <w:rsid w:val="00BE2AE9"/>
    <w:rsid w:val="00BE2B3C"/>
    <w:rsid w:val="00BE63CA"/>
    <w:rsid w:val="00BE6886"/>
    <w:rsid w:val="00BE6ADE"/>
    <w:rsid w:val="00BE77ED"/>
    <w:rsid w:val="00BE7B17"/>
    <w:rsid w:val="00BE7E07"/>
    <w:rsid w:val="00BF1557"/>
    <w:rsid w:val="00BF2F74"/>
    <w:rsid w:val="00BF3D84"/>
    <w:rsid w:val="00C03409"/>
    <w:rsid w:val="00C044C6"/>
    <w:rsid w:val="00C134EA"/>
    <w:rsid w:val="00C15FE7"/>
    <w:rsid w:val="00C16B01"/>
    <w:rsid w:val="00C2093C"/>
    <w:rsid w:val="00C22029"/>
    <w:rsid w:val="00C22DFA"/>
    <w:rsid w:val="00C23051"/>
    <w:rsid w:val="00C26697"/>
    <w:rsid w:val="00C31096"/>
    <w:rsid w:val="00C31936"/>
    <w:rsid w:val="00C32B12"/>
    <w:rsid w:val="00C33DC5"/>
    <w:rsid w:val="00C33EAB"/>
    <w:rsid w:val="00C36596"/>
    <w:rsid w:val="00C400F2"/>
    <w:rsid w:val="00C40271"/>
    <w:rsid w:val="00C40EA4"/>
    <w:rsid w:val="00C41034"/>
    <w:rsid w:val="00C438D6"/>
    <w:rsid w:val="00C43B93"/>
    <w:rsid w:val="00C43D86"/>
    <w:rsid w:val="00C444B9"/>
    <w:rsid w:val="00C4659F"/>
    <w:rsid w:val="00C525C2"/>
    <w:rsid w:val="00C537B6"/>
    <w:rsid w:val="00C53EE4"/>
    <w:rsid w:val="00C56AD1"/>
    <w:rsid w:val="00C56ED0"/>
    <w:rsid w:val="00C6190D"/>
    <w:rsid w:val="00C61B44"/>
    <w:rsid w:val="00C6663D"/>
    <w:rsid w:val="00C66737"/>
    <w:rsid w:val="00C66C7B"/>
    <w:rsid w:val="00C66D79"/>
    <w:rsid w:val="00C67F7A"/>
    <w:rsid w:val="00C72A16"/>
    <w:rsid w:val="00C730A0"/>
    <w:rsid w:val="00C73D46"/>
    <w:rsid w:val="00C74E25"/>
    <w:rsid w:val="00C77BB7"/>
    <w:rsid w:val="00C832E4"/>
    <w:rsid w:val="00C83B7F"/>
    <w:rsid w:val="00C87921"/>
    <w:rsid w:val="00C91B2C"/>
    <w:rsid w:val="00C92B5F"/>
    <w:rsid w:val="00C93F2E"/>
    <w:rsid w:val="00C94064"/>
    <w:rsid w:val="00C97A6A"/>
    <w:rsid w:val="00C97F9A"/>
    <w:rsid w:val="00CA321C"/>
    <w:rsid w:val="00CA6D5C"/>
    <w:rsid w:val="00CA6F7F"/>
    <w:rsid w:val="00CA705F"/>
    <w:rsid w:val="00CB1385"/>
    <w:rsid w:val="00CB218A"/>
    <w:rsid w:val="00CB22FB"/>
    <w:rsid w:val="00CB2704"/>
    <w:rsid w:val="00CB7ADF"/>
    <w:rsid w:val="00CB7DA7"/>
    <w:rsid w:val="00CC0AFC"/>
    <w:rsid w:val="00CC0F01"/>
    <w:rsid w:val="00CC55A0"/>
    <w:rsid w:val="00CC6AA5"/>
    <w:rsid w:val="00CD29A4"/>
    <w:rsid w:val="00CD3659"/>
    <w:rsid w:val="00CD3C8C"/>
    <w:rsid w:val="00CD4035"/>
    <w:rsid w:val="00CD4CBE"/>
    <w:rsid w:val="00CD50DA"/>
    <w:rsid w:val="00CD620F"/>
    <w:rsid w:val="00CD7459"/>
    <w:rsid w:val="00CD795F"/>
    <w:rsid w:val="00CE02FA"/>
    <w:rsid w:val="00CE2550"/>
    <w:rsid w:val="00CE2EBA"/>
    <w:rsid w:val="00CE3C5A"/>
    <w:rsid w:val="00CE470A"/>
    <w:rsid w:val="00CE4860"/>
    <w:rsid w:val="00CE571F"/>
    <w:rsid w:val="00CE69BB"/>
    <w:rsid w:val="00CE7823"/>
    <w:rsid w:val="00CE787C"/>
    <w:rsid w:val="00CE7FF1"/>
    <w:rsid w:val="00CF2A6D"/>
    <w:rsid w:val="00CF330D"/>
    <w:rsid w:val="00CF44CA"/>
    <w:rsid w:val="00CF46AE"/>
    <w:rsid w:val="00CF64DB"/>
    <w:rsid w:val="00CF75A3"/>
    <w:rsid w:val="00D00787"/>
    <w:rsid w:val="00D01625"/>
    <w:rsid w:val="00D0340C"/>
    <w:rsid w:val="00D04F64"/>
    <w:rsid w:val="00D05370"/>
    <w:rsid w:val="00D10DD7"/>
    <w:rsid w:val="00D110E9"/>
    <w:rsid w:val="00D112E1"/>
    <w:rsid w:val="00D12084"/>
    <w:rsid w:val="00D134AB"/>
    <w:rsid w:val="00D1625C"/>
    <w:rsid w:val="00D1687A"/>
    <w:rsid w:val="00D17502"/>
    <w:rsid w:val="00D221D7"/>
    <w:rsid w:val="00D24885"/>
    <w:rsid w:val="00D24DEA"/>
    <w:rsid w:val="00D256D0"/>
    <w:rsid w:val="00D27C76"/>
    <w:rsid w:val="00D3218C"/>
    <w:rsid w:val="00D34262"/>
    <w:rsid w:val="00D35291"/>
    <w:rsid w:val="00D36F46"/>
    <w:rsid w:val="00D36FCF"/>
    <w:rsid w:val="00D371B9"/>
    <w:rsid w:val="00D37DED"/>
    <w:rsid w:val="00D40BE9"/>
    <w:rsid w:val="00D41C80"/>
    <w:rsid w:val="00D41D91"/>
    <w:rsid w:val="00D43526"/>
    <w:rsid w:val="00D43FFA"/>
    <w:rsid w:val="00D4494D"/>
    <w:rsid w:val="00D45E46"/>
    <w:rsid w:val="00D53188"/>
    <w:rsid w:val="00D53910"/>
    <w:rsid w:val="00D5406E"/>
    <w:rsid w:val="00D55148"/>
    <w:rsid w:val="00D5520A"/>
    <w:rsid w:val="00D575D9"/>
    <w:rsid w:val="00D60559"/>
    <w:rsid w:val="00D64031"/>
    <w:rsid w:val="00D645AE"/>
    <w:rsid w:val="00D647BD"/>
    <w:rsid w:val="00D64A03"/>
    <w:rsid w:val="00D65AB2"/>
    <w:rsid w:val="00D674AD"/>
    <w:rsid w:val="00D71CC9"/>
    <w:rsid w:val="00D726D7"/>
    <w:rsid w:val="00D73407"/>
    <w:rsid w:val="00D748E3"/>
    <w:rsid w:val="00D74EFE"/>
    <w:rsid w:val="00D75A47"/>
    <w:rsid w:val="00D760C8"/>
    <w:rsid w:val="00D77105"/>
    <w:rsid w:val="00D82010"/>
    <w:rsid w:val="00D8477B"/>
    <w:rsid w:val="00D8666F"/>
    <w:rsid w:val="00D942D7"/>
    <w:rsid w:val="00D95BD8"/>
    <w:rsid w:val="00D96409"/>
    <w:rsid w:val="00D97AE4"/>
    <w:rsid w:val="00DA0372"/>
    <w:rsid w:val="00DA1572"/>
    <w:rsid w:val="00DA2A1B"/>
    <w:rsid w:val="00DA388C"/>
    <w:rsid w:val="00DA3CD2"/>
    <w:rsid w:val="00DA7B97"/>
    <w:rsid w:val="00DB1A95"/>
    <w:rsid w:val="00DB2636"/>
    <w:rsid w:val="00DB71DE"/>
    <w:rsid w:val="00DC0316"/>
    <w:rsid w:val="00DC0421"/>
    <w:rsid w:val="00DC2A3A"/>
    <w:rsid w:val="00DC2FFC"/>
    <w:rsid w:val="00DC733D"/>
    <w:rsid w:val="00DD4C7F"/>
    <w:rsid w:val="00DD5328"/>
    <w:rsid w:val="00DD5627"/>
    <w:rsid w:val="00DD6D97"/>
    <w:rsid w:val="00DD7080"/>
    <w:rsid w:val="00DE0B00"/>
    <w:rsid w:val="00DE134C"/>
    <w:rsid w:val="00DE23DE"/>
    <w:rsid w:val="00DE4622"/>
    <w:rsid w:val="00DE6563"/>
    <w:rsid w:val="00DE7607"/>
    <w:rsid w:val="00DF026B"/>
    <w:rsid w:val="00DF1D7F"/>
    <w:rsid w:val="00DF3342"/>
    <w:rsid w:val="00DF596C"/>
    <w:rsid w:val="00DF7025"/>
    <w:rsid w:val="00E001FA"/>
    <w:rsid w:val="00E04A60"/>
    <w:rsid w:val="00E0690A"/>
    <w:rsid w:val="00E07E5F"/>
    <w:rsid w:val="00E11F47"/>
    <w:rsid w:val="00E126C7"/>
    <w:rsid w:val="00E134B5"/>
    <w:rsid w:val="00E15EFE"/>
    <w:rsid w:val="00E17269"/>
    <w:rsid w:val="00E1769A"/>
    <w:rsid w:val="00E2029A"/>
    <w:rsid w:val="00E208EE"/>
    <w:rsid w:val="00E23412"/>
    <w:rsid w:val="00E24BA8"/>
    <w:rsid w:val="00E25AC1"/>
    <w:rsid w:val="00E26B80"/>
    <w:rsid w:val="00E26D46"/>
    <w:rsid w:val="00E27F26"/>
    <w:rsid w:val="00E31832"/>
    <w:rsid w:val="00E329CB"/>
    <w:rsid w:val="00E32ED0"/>
    <w:rsid w:val="00E3614B"/>
    <w:rsid w:val="00E37E6E"/>
    <w:rsid w:val="00E419DB"/>
    <w:rsid w:val="00E4208B"/>
    <w:rsid w:val="00E44FE9"/>
    <w:rsid w:val="00E50213"/>
    <w:rsid w:val="00E50D7A"/>
    <w:rsid w:val="00E53919"/>
    <w:rsid w:val="00E5659F"/>
    <w:rsid w:val="00E62A5E"/>
    <w:rsid w:val="00E650B6"/>
    <w:rsid w:val="00E665BA"/>
    <w:rsid w:val="00E66D37"/>
    <w:rsid w:val="00E670D5"/>
    <w:rsid w:val="00E70F17"/>
    <w:rsid w:val="00E72D96"/>
    <w:rsid w:val="00E7414F"/>
    <w:rsid w:val="00E75799"/>
    <w:rsid w:val="00E75992"/>
    <w:rsid w:val="00E77F46"/>
    <w:rsid w:val="00E82553"/>
    <w:rsid w:val="00E867AF"/>
    <w:rsid w:val="00E87B7F"/>
    <w:rsid w:val="00E90BEE"/>
    <w:rsid w:val="00E91CF4"/>
    <w:rsid w:val="00E91E2E"/>
    <w:rsid w:val="00E92201"/>
    <w:rsid w:val="00E92600"/>
    <w:rsid w:val="00E92DD7"/>
    <w:rsid w:val="00E9311B"/>
    <w:rsid w:val="00E94FA0"/>
    <w:rsid w:val="00EA0535"/>
    <w:rsid w:val="00EA0EB9"/>
    <w:rsid w:val="00EA1DF8"/>
    <w:rsid w:val="00EA3E9E"/>
    <w:rsid w:val="00EB1FCC"/>
    <w:rsid w:val="00EB2BF2"/>
    <w:rsid w:val="00EB5697"/>
    <w:rsid w:val="00EB6B0B"/>
    <w:rsid w:val="00EB749E"/>
    <w:rsid w:val="00EC0E30"/>
    <w:rsid w:val="00EC1207"/>
    <w:rsid w:val="00EC2222"/>
    <w:rsid w:val="00EC253A"/>
    <w:rsid w:val="00EC4D4E"/>
    <w:rsid w:val="00EC4DB6"/>
    <w:rsid w:val="00EC610E"/>
    <w:rsid w:val="00EC6410"/>
    <w:rsid w:val="00ED0113"/>
    <w:rsid w:val="00ED13E7"/>
    <w:rsid w:val="00ED2704"/>
    <w:rsid w:val="00ED3E34"/>
    <w:rsid w:val="00ED4860"/>
    <w:rsid w:val="00EE0363"/>
    <w:rsid w:val="00EE1237"/>
    <w:rsid w:val="00EE1B40"/>
    <w:rsid w:val="00EE27B3"/>
    <w:rsid w:val="00EE3CF1"/>
    <w:rsid w:val="00EE4806"/>
    <w:rsid w:val="00EE5023"/>
    <w:rsid w:val="00EE564A"/>
    <w:rsid w:val="00EE788E"/>
    <w:rsid w:val="00EF017B"/>
    <w:rsid w:val="00EF0E17"/>
    <w:rsid w:val="00EF166B"/>
    <w:rsid w:val="00EF1B07"/>
    <w:rsid w:val="00EF3D1D"/>
    <w:rsid w:val="00EF546C"/>
    <w:rsid w:val="00EF604E"/>
    <w:rsid w:val="00EF6BCB"/>
    <w:rsid w:val="00F0172E"/>
    <w:rsid w:val="00F045BF"/>
    <w:rsid w:val="00F0574A"/>
    <w:rsid w:val="00F05813"/>
    <w:rsid w:val="00F1022B"/>
    <w:rsid w:val="00F10A80"/>
    <w:rsid w:val="00F149A7"/>
    <w:rsid w:val="00F14ECB"/>
    <w:rsid w:val="00F17332"/>
    <w:rsid w:val="00F17891"/>
    <w:rsid w:val="00F21ACF"/>
    <w:rsid w:val="00F2293A"/>
    <w:rsid w:val="00F236AD"/>
    <w:rsid w:val="00F240C6"/>
    <w:rsid w:val="00F25D60"/>
    <w:rsid w:val="00F25D88"/>
    <w:rsid w:val="00F3194E"/>
    <w:rsid w:val="00F319B4"/>
    <w:rsid w:val="00F3596B"/>
    <w:rsid w:val="00F36268"/>
    <w:rsid w:val="00F37569"/>
    <w:rsid w:val="00F37AF3"/>
    <w:rsid w:val="00F41D84"/>
    <w:rsid w:val="00F42E88"/>
    <w:rsid w:val="00F434A7"/>
    <w:rsid w:val="00F4407E"/>
    <w:rsid w:val="00F45BD3"/>
    <w:rsid w:val="00F467A6"/>
    <w:rsid w:val="00F47BA3"/>
    <w:rsid w:val="00F515D0"/>
    <w:rsid w:val="00F52466"/>
    <w:rsid w:val="00F536D6"/>
    <w:rsid w:val="00F53CED"/>
    <w:rsid w:val="00F54328"/>
    <w:rsid w:val="00F554C5"/>
    <w:rsid w:val="00F57383"/>
    <w:rsid w:val="00F61B77"/>
    <w:rsid w:val="00F64CA3"/>
    <w:rsid w:val="00F653C4"/>
    <w:rsid w:val="00F66C8C"/>
    <w:rsid w:val="00F71696"/>
    <w:rsid w:val="00F71BDB"/>
    <w:rsid w:val="00F734C5"/>
    <w:rsid w:val="00F74087"/>
    <w:rsid w:val="00F77A1C"/>
    <w:rsid w:val="00F77EE6"/>
    <w:rsid w:val="00F80CF1"/>
    <w:rsid w:val="00F83A31"/>
    <w:rsid w:val="00F925E1"/>
    <w:rsid w:val="00F93C11"/>
    <w:rsid w:val="00F93DAC"/>
    <w:rsid w:val="00F93E6E"/>
    <w:rsid w:val="00F947C7"/>
    <w:rsid w:val="00F9785C"/>
    <w:rsid w:val="00FA2FF8"/>
    <w:rsid w:val="00FA369D"/>
    <w:rsid w:val="00FA3B4D"/>
    <w:rsid w:val="00FA45E6"/>
    <w:rsid w:val="00FA5948"/>
    <w:rsid w:val="00FA7874"/>
    <w:rsid w:val="00FB409B"/>
    <w:rsid w:val="00FB5EE5"/>
    <w:rsid w:val="00FB6B73"/>
    <w:rsid w:val="00FB75A6"/>
    <w:rsid w:val="00FB79ED"/>
    <w:rsid w:val="00FC1B1B"/>
    <w:rsid w:val="00FC235E"/>
    <w:rsid w:val="00FD1C2F"/>
    <w:rsid w:val="00FD27C2"/>
    <w:rsid w:val="00FD79E2"/>
    <w:rsid w:val="00FE00D8"/>
    <w:rsid w:val="00FE0E08"/>
    <w:rsid w:val="00FE2699"/>
    <w:rsid w:val="00FE5814"/>
    <w:rsid w:val="00FE6A8F"/>
    <w:rsid w:val="00FE7622"/>
    <w:rsid w:val="00FF01C7"/>
    <w:rsid w:val="00FF0368"/>
    <w:rsid w:val="00FF0C3F"/>
    <w:rsid w:val="00FF1328"/>
    <w:rsid w:val="00FF1D22"/>
    <w:rsid w:val="00FF3DC3"/>
    <w:rsid w:val="00FF408E"/>
    <w:rsid w:val="00FF5026"/>
    <w:rsid w:val="00FF5C34"/>
    <w:rsid w:val="260AD255"/>
    <w:rsid w:val="3C91FADF"/>
    <w:rsid w:val="46FB8C5D"/>
    <w:rsid w:val="4AFB8CEF"/>
    <w:rsid w:val="4BF12889"/>
    <w:rsid w:val="4CB09F18"/>
    <w:rsid w:val="52D4CAD9"/>
    <w:rsid w:val="58D6F4B8"/>
    <w:rsid w:val="596D14D9"/>
    <w:rsid w:val="59DCD515"/>
    <w:rsid w:val="6620CC38"/>
    <w:rsid w:val="73D4489C"/>
    <w:rsid w:val="7701CFF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56942"/>
  <w15:chartTrackingRefBased/>
  <w15:docId w15:val="{1929EE1B-54FB-4E60-A077-1A2FE158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C5"/>
    <w:pPr>
      <w:spacing w:after="240" w:line="276" w:lineRule="auto"/>
    </w:pPr>
    <w:rPr>
      <w:rFonts w:ascii="Arial" w:eastAsiaTheme="minorHAnsi" w:hAnsi="Arial" w:cs="Arial"/>
      <w:sz w:val="24"/>
      <w:szCs w:val="24"/>
      <w:lang w:val="en-US"/>
    </w:rPr>
  </w:style>
  <w:style w:type="paragraph" w:styleId="Heading1">
    <w:name w:val="heading 1"/>
    <w:basedOn w:val="Normal"/>
    <w:next w:val="Normal"/>
    <w:link w:val="Heading1Char"/>
    <w:autoRedefine/>
    <w:uiPriority w:val="9"/>
    <w:qFormat/>
    <w:rsid w:val="00F554C5"/>
    <w:pPr>
      <w:keepNext/>
      <w:keepLines/>
      <w:spacing w:before="600" w:line="240" w:lineRule="auto"/>
      <w:outlineLvl w:val="0"/>
    </w:pPr>
    <w:rPr>
      <w:rFonts w:eastAsiaTheme="majorEastAsia" w:cstheme="majorBidi"/>
      <w:color w:val="0093D0"/>
      <w:sz w:val="40"/>
      <w:szCs w:val="36"/>
    </w:rPr>
  </w:style>
  <w:style w:type="paragraph" w:styleId="Heading2">
    <w:name w:val="heading 2"/>
    <w:basedOn w:val="Normal"/>
    <w:next w:val="Normal"/>
    <w:link w:val="Heading2Char"/>
    <w:autoRedefine/>
    <w:uiPriority w:val="9"/>
    <w:unhideWhenUsed/>
    <w:qFormat/>
    <w:rsid w:val="0011580C"/>
    <w:pPr>
      <w:keepNext/>
      <w:keepLines/>
      <w:spacing w:before="360" w:after="120"/>
      <w:outlineLvl w:val="1"/>
    </w:pPr>
    <w:rPr>
      <w:rFonts w:eastAsiaTheme="majorEastAsia"/>
      <w:color w:val="47993D"/>
      <w:sz w:val="32"/>
      <w:szCs w:val="32"/>
      <w:lang w:val="en-GB"/>
    </w:rPr>
  </w:style>
  <w:style w:type="paragraph" w:styleId="Heading3">
    <w:name w:val="heading 3"/>
    <w:basedOn w:val="Normal"/>
    <w:next w:val="Normal"/>
    <w:link w:val="Heading3Char"/>
    <w:uiPriority w:val="9"/>
    <w:unhideWhenUsed/>
    <w:qFormat/>
    <w:rsid w:val="00BE77ED"/>
    <w:pPr>
      <w:keepNext/>
      <w:keepLines/>
      <w:spacing w:before="360" w:after="120"/>
      <w:outlineLvl w:val="2"/>
    </w:pPr>
    <w:rPr>
      <w:rFonts w:eastAsiaTheme="majorEastAsia" w:cstheme="majorBidi"/>
      <w:b/>
      <w:color w:val="0193D1"/>
      <w:sz w:val="28"/>
      <w:szCs w:val="28"/>
    </w:rPr>
  </w:style>
  <w:style w:type="paragraph" w:styleId="Heading4">
    <w:name w:val="heading 4"/>
    <w:aliases w:val="Recommendations Heading"/>
    <w:basedOn w:val="Normal"/>
    <w:next w:val="Normal"/>
    <w:link w:val="Heading4Char"/>
    <w:autoRedefine/>
    <w:uiPriority w:val="9"/>
    <w:unhideWhenUsed/>
    <w:rsid w:val="006D7F70"/>
    <w:pPr>
      <w:keepNext/>
      <w:keepLines/>
      <w:pBdr>
        <w:top w:val="single" w:sz="4" w:space="1" w:color="0193D1"/>
        <w:left w:val="single" w:sz="4" w:space="4" w:color="0193D1"/>
        <w:bottom w:val="single" w:sz="4" w:space="1" w:color="0193D1"/>
        <w:right w:val="single" w:sz="4" w:space="4" w:color="0193D1"/>
      </w:pBdr>
      <w:spacing w:before="280" w:line="240" w:lineRule="auto"/>
      <w:outlineLvl w:val="3"/>
    </w:pPr>
    <w:rPr>
      <w:rFonts w:asciiTheme="majorHAnsi" w:eastAsiaTheme="majorEastAsia" w:hAnsiTheme="majorHAnsi" w:cstheme="majorBidi"/>
      <w:b/>
      <w:color w:val="000000" w:themeColor="text1"/>
      <w:sz w:val="28"/>
      <w:szCs w:val="28"/>
    </w:rPr>
  </w:style>
  <w:style w:type="paragraph" w:styleId="Heading5">
    <w:name w:val="heading 5"/>
    <w:basedOn w:val="Normal"/>
    <w:next w:val="Normal"/>
    <w:link w:val="Heading5Char"/>
    <w:uiPriority w:val="9"/>
    <w:semiHidden/>
    <w:unhideWhenUsed/>
    <w:rsid w:val="00D37DE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37DE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37DE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37DE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37DE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rsid w:val="003416BF"/>
    <w:pPr>
      <w:numPr>
        <w:numId w:val="1"/>
      </w:numPr>
      <w:ind w:left="697" w:hanging="357"/>
      <w:contextualSpacing/>
    </w:pPr>
  </w:style>
  <w:style w:type="character" w:customStyle="1" w:styleId="Heading1Char">
    <w:name w:val="Heading 1 Char"/>
    <w:basedOn w:val="DefaultParagraphFont"/>
    <w:link w:val="Heading1"/>
    <w:uiPriority w:val="9"/>
    <w:rsid w:val="00F554C5"/>
    <w:rPr>
      <w:rFonts w:ascii="Arial" w:eastAsiaTheme="majorEastAsia" w:hAnsi="Arial" w:cstheme="majorBidi"/>
      <w:color w:val="0093D0"/>
      <w:sz w:val="40"/>
      <w:szCs w:val="36"/>
      <w:lang w:val="en-US"/>
    </w:rPr>
  </w:style>
  <w:style w:type="character" w:customStyle="1" w:styleId="Heading2Char">
    <w:name w:val="Heading 2 Char"/>
    <w:basedOn w:val="DefaultParagraphFont"/>
    <w:link w:val="Heading2"/>
    <w:uiPriority w:val="9"/>
    <w:rsid w:val="0011580C"/>
    <w:rPr>
      <w:rFonts w:ascii="Arial" w:eastAsiaTheme="majorEastAsia" w:hAnsi="Arial" w:cs="Arial"/>
      <w:color w:val="47993D"/>
      <w:sz w:val="32"/>
      <w:szCs w:val="32"/>
      <w:lang w:val="en-GB"/>
    </w:rPr>
  </w:style>
  <w:style w:type="paragraph" w:styleId="CommentText">
    <w:name w:val="annotation text"/>
    <w:basedOn w:val="Normal"/>
    <w:link w:val="CommentTextChar"/>
    <w:uiPriority w:val="99"/>
    <w:unhideWhenUsed/>
    <w:rsid w:val="00675D94"/>
    <w:pPr>
      <w:spacing w:line="240" w:lineRule="auto"/>
    </w:pPr>
    <w:rPr>
      <w:sz w:val="20"/>
      <w:szCs w:val="20"/>
      <w:lang w:val="en-GB"/>
    </w:rPr>
  </w:style>
  <w:style w:type="character" w:customStyle="1" w:styleId="CommentTextChar">
    <w:name w:val="Comment Text Char"/>
    <w:basedOn w:val="DefaultParagraphFont"/>
    <w:link w:val="CommentText"/>
    <w:uiPriority w:val="99"/>
    <w:rsid w:val="00675D94"/>
    <w:rPr>
      <w:sz w:val="20"/>
      <w:szCs w:val="20"/>
      <w:lang w:val="en-GB"/>
    </w:rPr>
  </w:style>
  <w:style w:type="table" w:styleId="PlainTable4">
    <w:name w:val="Plain Table 4"/>
    <w:basedOn w:val="TableNormal"/>
    <w:uiPriority w:val="44"/>
    <w:rsid w:val="00675D94"/>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675D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EF0"/>
    <w:rPr>
      <w:rFonts w:ascii="Arial" w:hAnsi="Arial"/>
      <w:color w:val="0563C1" w:themeColor="hyperlink"/>
      <w:sz w:val="24"/>
      <w:u w:val="single"/>
    </w:rPr>
  </w:style>
  <w:style w:type="character" w:customStyle="1" w:styleId="field">
    <w:name w:val="field"/>
    <w:basedOn w:val="DefaultParagraphFont"/>
    <w:rsid w:val="003268A1"/>
  </w:style>
  <w:style w:type="paragraph" w:styleId="BalloonText">
    <w:name w:val="Balloon Text"/>
    <w:basedOn w:val="Normal"/>
    <w:link w:val="BalloonTextChar"/>
    <w:uiPriority w:val="99"/>
    <w:semiHidden/>
    <w:unhideWhenUsed/>
    <w:rsid w:val="00722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84"/>
    <w:rPr>
      <w:rFonts w:ascii="Segoe UI" w:hAnsi="Segoe UI" w:cs="Segoe UI"/>
      <w:sz w:val="18"/>
      <w:szCs w:val="18"/>
    </w:rPr>
  </w:style>
  <w:style w:type="paragraph" w:styleId="Header">
    <w:name w:val="header"/>
    <w:basedOn w:val="Normal"/>
    <w:link w:val="HeaderChar"/>
    <w:uiPriority w:val="99"/>
    <w:unhideWhenUsed/>
    <w:rsid w:val="009C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53"/>
  </w:style>
  <w:style w:type="paragraph" w:styleId="Footer">
    <w:name w:val="footer"/>
    <w:basedOn w:val="Normal"/>
    <w:link w:val="FooterChar"/>
    <w:uiPriority w:val="99"/>
    <w:unhideWhenUsed/>
    <w:rsid w:val="00032A5E"/>
    <w:pPr>
      <w:tabs>
        <w:tab w:val="center" w:pos="4513"/>
        <w:tab w:val="right" w:pos="9026"/>
      </w:tabs>
      <w:spacing w:after="0" w:line="240" w:lineRule="auto"/>
    </w:pPr>
    <w:rPr>
      <w:b/>
      <w:color w:val="000000" w:themeColor="text1"/>
      <w:sz w:val="20"/>
    </w:rPr>
  </w:style>
  <w:style w:type="character" w:customStyle="1" w:styleId="FooterChar">
    <w:name w:val="Footer Char"/>
    <w:basedOn w:val="DefaultParagraphFont"/>
    <w:link w:val="Footer"/>
    <w:uiPriority w:val="99"/>
    <w:rsid w:val="00032A5E"/>
    <w:rPr>
      <w:rFonts w:ascii="Arial" w:eastAsiaTheme="minorHAnsi" w:hAnsi="Arial" w:cs="Arial"/>
      <w:b/>
      <w:color w:val="000000" w:themeColor="text1"/>
      <w:sz w:val="20"/>
      <w:szCs w:val="24"/>
      <w:lang w:val="en-US"/>
    </w:rPr>
  </w:style>
  <w:style w:type="character" w:customStyle="1" w:styleId="Heading3Char">
    <w:name w:val="Heading 3 Char"/>
    <w:basedOn w:val="DefaultParagraphFont"/>
    <w:link w:val="Heading3"/>
    <w:uiPriority w:val="9"/>
    <w:rsid w:val="00BE77ED"/>
    <w:rPr>
      <w:rFonts w:ascii="Arial" w:eastAsiaTheme="majorEastAsia" w:hAnsi="Arial" w:cstheme="majorBidi"/>
      <w:b/>
      <w:color w:val="0193D1"/>
      <w:sz w:val="28"/>
      <w:szCs w:val="28"/>
      <w:lang w:val="en-US"/>
    </w:rPr>
  </w:style>
  <w:style w:type="character" w:customStyle="1" w:styleId="Heading4Char">
    <w:name w:val="Heading 4 Char"/>
    <w:aliases w:val="Recommendations Heading Char"/>
    <w:basedOn w:val="DefaultParagraphFont"/>
    <w:link w:val="Heading4"/>
    <w:uiPriority w:val="9"/>
    <w:rsid w:val="006D7F70"/>
    <w:rPr>
      <w:rFonts w:asciiTheme="majorHAnsi" w:eastAsiaTheme="majorEastAsia" w:hAnsiTheme="majorHAnsi" w:cstheme="majorBidi"/>
      <w:b/>
      <w:color w:val="000000" w:themeColor="text1"/>
      <w:sz w:val="28"/>
      <w:szCs w:val="28"/>
      <w:lang w:val="en-US"/>
    </w:rPr>
  </w:style>
  <w:style w:type="character" w:customStyle="1" w:styleId="Heading5Char">
    <w:name w:val="Heading 5 Char"/>
    <w:basedOn w:val="DefaultParagraphFont"/>
    <w:link w:val="Heading5"/>
    <w:uiPriority w:val="9"/>
    <w:semiHidden/>
    <w:rsid w:val="00D37DE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37DE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37DE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37DE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37DE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37DED"/>
    <w:pPr>
      <w:spacing w:line="240" w:lineRule="auto"/>
    </w:pPr>
    <w:rPr>
      <w:b/>
      <w:bCs/>
      <w:smallCaps/>
      <w:color w:val="44546A" w:themeColor="text2"/>
    </w:rPr>
  </w:style>
  <w:style w:type="paragraph" w:styleId="Title">
    <w:name w:val="Title"/>
    <w:basedOn w:val="Normal"/>
    <w:next w:val="Normal"/>
    <w:link w:val="TitleChar"/>
    <w:uiPriority w:val="10"/>
    <w:rsid w:val="00D37DED"/>
    <w:pPr>
      <w:spacing w:after="0" w:line="204" w:lineRule="auto"/>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37DE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rsid w:val="00D37DED"/>
    <w:pPr>
      <w:numPr>
        <w:ilvl w:val="1"/>
      </w:numPr>
      <w:spacing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37DE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rsid w:val="00D37DED"/>
    <w:rPr>
      <w:b/>
      <w:bCs/>
    </w:rPr>
  </w:style>
  <w:style w:type="character" w:styleId="Emphasis">
    <w:name w:val="Emphasis"/>
    <w:basedOn w:val="DefaultParagraphFont"/>
    <w:uiPriority w:val="20"/>
    <w:rsid w:val="00D37DED"/>
    <w:rPr>
      <w:i/>
      <w:iCs/>
    </w:rPr>
  </w:style>
  <w:style w:type="paragraph" w:styleId="NoSpacing">
    <w:name w:val="No Spacing"/>
    <w:uiPriority w:val="1"/>
    <w:rsid w:val="00D37DED"/>
    <w:pPr>
      <w:spacing w:after="0" w:line="240" w:lineRule="auto"/>
    </w:pPr>
  </w:style>
  <w:style w:type="paragraph" w:styleId="Quote">
    <w:name w:val="Quote"/>
    <w:aliases w:val="Sample Cases Body"/>
    <w:basedOn w:val="Normal"/>
    <w:next w:val="Normal"/>
    <w:link w:val="QuoteChar"/>
    <w:autoRedefine/>
    <w:uiPriority w:val="29"/>
    <w:qFormat/>
    <w:rsid w:val="00AB339C"/>
    <w:pPr>
      <w:pBdr>
        <w:top w:val="single" w:sz="4" w:space="4" w:color="74A539"/>
        <w:left w:val="single" w:sz="4" w:space="4" w:color="74A539"/>
        <w:bottom w:val="single" w:sz="4" w:space="0" w:color="74A539"/>
        <w:right w:val="single" w:sz="4" w:space="4" w:color="74A539"/>
      </w:pBdr>
      <w:shd w:val="clear" w:color="auto" w:fill="EEF6E3"/>
      <w:spacing w:after="0"/>
    </w:pPr>
    <w:rPr>
      <w:iCs/>
      <w:color w:val="000000" w:themeColor="text1"/>
      <w:lang w:val="en-GB"/>
    </w:rPr>
  </w:style>
  <w:style w:type="character" w:customStyle="1" w:styleId="QuoteChar">
    <w:name w:val="Quote Char"/>
    <w:aliases w:val="Sample Cases Body Char"/>
    <w:basedOn w:val="DefaultParagraphFont"/>
    <w:link w:val="Quote"/>
    <w:uiPriority w:val="29"/>
    <w:rsid w:val="00AB339C"/>
    <w:rPr>
      <w:rFonts w:ascii="Arial" w:eastAsiaTheme="minorHAnsi" w:hAnsi="Arial" w:cs="Arial"/>
      <w:iCs/>
      <w:color w:val="000000" w:themeColor="text1"/>
      <w:sz w:val="24"/>
      <w:szCs w:val="24"/>
      <w:shd w:val="clear" w:color="auto" w:fill="EEF6E3"/>
      <w:lang w:val="en-GB"/>
    </w:rPr>
  </w:style>
  <w:style w:type="paragraph" w:styleId="IntenseQuote">
    <w:name w:val="Intense Quote"/>
    <w:basedOn w:val="Normal"/>
    <w:next w:val="Normal"/>
    <w:link w:val="IntenseQuoteChar"/>
    <w:uiPriority w:val="30"/>
    <w:rsid w:val="00D37DED"/>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37DE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D37DED"/>
    <w:rPr>
      <w:i/>
      <w:iCs/>
      <w:color w:val="595959" w:themeColor="text1" w:themeTint="A6"/>
    </w:rPr>
  </w:style>
  <w:style w:type="character" w:styleId="IntenseEmphasis">
    <w:name w:val="Intense Emphasis"/>
    <w:basedOn w:val="DefaultParagraphFont"/>
    <w:uiPriority w:val="21"/>
    <w:rsid w:val="00D37DED"/>
    <w:rPr>
      <w:b/>
      <w:bCs/>
      <w:i/>
      <w:iCs/>
    </w:rPr>
  </w:style>
  <w:style w:type="character" w:styleId="SubtleReference">
    <w:name w:val="Subtle Reference"/>
    <w:basedOn w:val="DefaultParagraphFont"/>
    <w:uiPriority w:val="31"/>
    <w:rsid w:val="00D37D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D37DED"/>
    <w:rPr>
      <w:b/>
      <w:bCs/>
      <w:smallCaps/>
      <w:color w:val="44546A" w:themeColor="text2"/>
      <w:u w:val="single"/>
    </w:rPr>
  </w:style>
  <w:style w:type="character" w:styleId="BookTitle">
    <w:name w:val="Book Title"/>
    <w:basedOn w:val="DefaultParagraphFont"/>
    <w:uiPriority w:val="33"/>
    <w:rsid w:val="00D37DED"/>
    <w:rPr>
      <w:b/>
      <w:bCs/>
      <w:smallCaps/>
      <w:spacing w:val="10"/>
    </w:rPr>
  </w:style>
  <w:style w:type="paragraph" w:styleId="TOCHeading">
    <w:name w:val="TOC Heading"/>
    <w:basedOn w:val="Heading1"/>
    <w:next w:val="Normal"/>
    <w:uiPriority w:val="39"/>
    <w:unhideWhenUsed/>
    <w:rsid w:val="00D37DED"/>
    <w:pPr>
      <w:outlineLvl w:val="9"/>
    </w:pPr>
  </w:style>
  <w:style w:type="paragraph" w:styleId="TOC1">
    <w:name w:val="toc 1"/>
    <w:basedOn w:val="Normal"/>
    <w:next w:val="Normal"/>
    <w:autoRedefine/>
    <w:uiPriority w:val="39"/>
    <w:unhideWhenUsed/>
    <w:rsid w:val="006A3345"/>
    <w:pPr>
      <w:tabs>
        <w:tab w:val="right" w:leader="dot" w:pos="9854"/>
      </w:tabs>
      <w:spacing w:after="80" w:line="320" w:lineRule="exact"/>
    </w:pPr>
    <w:rPr>
      <w:b/>
      <w:bCs/>
      <w:noProof/>
    </w:rPr>
  </w:style>
  <w:style w:type="character" w:styleId="CommentReference">
    <w:name w:val="annotation reference"/>
    <w:basedOn w:val="DefaultParagraphFont"/>
    <w:uiPriority w:val="99"/>
    <w:semiHidden/>
    <w:unhideWhenUsed/>
    <w:rsid w:val="00727428"/>
    <w:rPr>
      <w:sz w:val="16"/>
      <w:szCs w:val="16"/>
    </w:rPr>
  </w:style>
  <w:style w:type="paragraph" w:styleId="CommentSubject">
    <w:name w:val="annotation subject"/>
    <w:basedOn w:val="CommentText"/>
    <w:next w:val="CommentText"/>
    <w:link w:val="CommentSubjectChar"/>
    <w:uiPriority w:val="99"/>
    <w:semiHidden/>
    <w:unhideWhenUsed/>
    <w:rsid w:val="00727428"/>
    <w:rPr>
      <w:b/>
      <w:bCs/>
      <w:lang w:val="en-IE"/>
    </w:rPr>
  </w:style>
  <w:style w:type="character" w:customStyle="1" w:styleId="CommentSubjectChar">
    <w:name w:val="Comment Subject Char"/>
    <w:basedOn w:val="CommentTextChar"/>
    <w:link w:val="CommentSubject"/>
    <w:uiPriority w:val="99"/>
    <w:semiHidden/>
    <w:rsid w:val="00727428"/>
    <w:rPr>
      <w:b/>
      <w:bCs/>
      <w:sz w:val="20"/>
      <w:szCs w:val="20"/>
      <w:lang w:val="en-GB"/>
    </w:rPr>
  </w:style>
  <w:style w:type="paragraph" w:styleId="FootnoteText">
    <w:name w:val="footnote text"/>
    <w:basedOn w:val="Normal"/>
    <w:link w:val="FootnoteTextChar"/>
    <w:uiPriority w:val="99"/>
    <w:unhideWhenUsed/>
    <w:rsid w:val="00B44EF0"/>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44EF0"/>
    <w:rPr>
      <w:rFonts w:ascii="Arial" w:eastAsiaTheme="minorHAnsi" w:hAnsi="Arial" w:cs="Arial"/>
      <w:color w:val="000000" w:themeColor="text1"/>
      <w:sz w:val="20"/>
      <w:szCs w:val="20"/>
      <w:lang w:val="en-US"/>
    </w:rPr>
  </w:style>
  <w:style w:type="character" w:styleId="FootnoteReference">
    <w:name w:val="footnote reference"/>
    <w:aliases w:val="4_G,Footnote Refernece,Footnotes refss,Footnote number,4_G Char,Footnotes refss Char,ftref Char,BVI fnr Char,BVI fnr Car Car Char,BVI fnr Car Char,BVI fnr Car Car Car Car Char,BVI fnr Char Car Car Car Char,callout,Ref"/>
    <w:basedOn w:val="DefaultParagraphFont"/>
    <w:link w:val="ftref"/>
    <w:uiPriority w:val="99"/>
    <w:semiHidden/>
    <w:unhideWhenUsed/>
    <w:qFormat/>
    <w:rsid w:val="0006476A"/>
    <w:rPr>
      <w:vertAlign w:val="superscript"/>
    </w:rPr>
  </w:style>
  <w:style w:type="character" w:styleId="FollowedHyperlink">
    <w:name w:val="FollowedHyperlink"/>
    <w:basedOn w:val="DefaultParagraphFont"/>
    <w:uiPriority w:val="99"/>
    <w:semiHidden/>
    <w:unhideWhenUsed/>
    <w:rsid w:val="00A03DA1"/>
    <w:rPr>
      <w:color w:val="954F72" w:themeColor="followedHyperlink"/>
      <w:u w:val="single"/>
    </w:rPr>
  </w:style>
  <w:style w:type="paragraph" w:styleId="NormalWeb">
    <w:name w:val="Normal (Web)"/>
    <w:basedOn w:val="Normal"/>
    <w:uiPriority w:val="99"/>
    <w:unhideWhenUsed/>
    <w:rsid w:val="008C0FE6"/>
    <w:pPr>
      <w:spacing w:before="100" w:beforeAutospacing="1" w:after="100" w:afterAutospacing="1" w:line="240" w:lineRule="auto"/>
    </w:pPr>
    <w:rPr>
      <w:rFonts w:ascii="Times New Roman" w:eastAsia="Times New Roman" w:hAnsi="Times New Roman" w:cs="Times New Roman"/>
      <w:lang w:eastAsia="en-IE"/>
    </w:rPr>
  </w:style>
  <w:style w:type="numbering" w:customStyle="1" w:styleId="NoList1">
    <w:name w:val="No List1"/>
    <w:next w:val="NoList"/>
    <w:uiPriority w:val="99"/>
    <w:semiHidden/>
    <w:unhideWhenUsed/>
    <w:rsid w:val="00E24BA8"/>
  </w:style>
  <w:style w:type="numbering" w:customStyle="1" w:styleId="NoList11">
    <w:name w:val="No List11"/>
    <w:next w:val="NoList"/>
    <w:uiPriority w:val="99"/>
    <w:semiHidden/>
    <w:unhideWhenUsed/>
    <w:rsid w:val="00E24BA8"/>
  </w:style>
  <w:style w:type="paragraph" w:styleId="Revision">
    <w:name w:val="Revision"/>
    <w:hidden/>
    <w:uiPriority w:val="99"/>
    <w:semiHidden/>
    <w:rsid w:val="00E24BA8"/>
    <w:pPr>
      <w:spacing w:after="0" w:line="240" w:lineRule="auto"/>
    </w:pPr>
    <w:rPr>
      <w:rFonts w:eastAsiaTheme="minorHAnsi"/>
    </w:rPr>
  </w:style>
  <w:style w:type="paragraph" w:styleId="EndnoteText">
    <w:name w:val="endnote text"/>
    <w:basedOn w:val="Normal"/>
    <w:link w:val="EndnoteTextChar"/>
    <w:uiPriority w:val="99"/>
    <w:semiHidden/>
    <w:unhideWhenUsed/>
    <w:rsid w:val="00E24B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4BA8"/>
    <w:rPr>
      <w:rFonts w:eastAsiaTheme="minorHAnsi"/>
      <w:sz w:val="20"/>
      <w:szCs w:val="20"/>
    </w:rPr>
  </w:style>
  <w:style w:type="character" w:styleId="EndnoteReference">
    <w:name w:val="endnote reference"/>
    <w:basedOn w:val="DefaultParagraphFont"/>
    <w:uiPriority w:val="99"/>
    <w:semiHidden/>
    <w:unhideWhenUsed/>
    <w:rsid w:val="00E24BA8"/>
    <w:rPr>
      <w:vertAlign w:val="superscript"/>
    </w:rPr>
  </w:style>
  <w:style w:type="numbering" w:customStyle="1" w:styleId="NoList2">
    <w:name w:val="No List2"/>
    <w:next w:val="NoList"/>
    <w:uiPriority w:val="99"/>
    <w:semiHidden/>
    <w:unhideWhenUsed/>
    <w:rsid w:val="00735041"/>
  </w:style>
  <w:style w:type="numbering" w:customStyle="1" w:styleId="NoList12">
    <w:name w:val="No List12"/>
    <w:next w:val="NoList"/>
    <w:uiPriority w:val="99"/>
    <w:semiHidden/>
    <w:unhideWhenUsed/>
    <w:rsid w:val="00735041"/>
  </w:style>
  <w:style w:type="paragraph" w:styleId="TOC4">
    <w:name w:val="toc 4"/>
    <w:basedOn w:val="Normal"/>
    <w:next w:val="Normal"/>
    <w:uiPriority w:val="39"/>
    <w:unhideWhenUsed/>
    <w:rsid w:val="00735041"/>
    <w:pPr>
      <w:spacing w:after="100"/>
      <w:ind w:left="660"/>
    </w:pPr>
    <w:rPr>
      <w:lang w:val="en-GB"/>
    </w:rPr>
  </w:style>
  <w:style w:type="paragraph" w:styleId="TOC5">
    <w:name w:val="toc 5"/>
    <w:basedOn w:val="Normal"/>
    <w:next w:val="Normal"/>
    <w:uiPriority w:val="39"/>
    <w:unhideWhenUsed/>
    <w:rsid w:val="00735041"/>
    <w:pPr>
      <w:spacing w:after="100"/>
      <w:ind w:left="880"/>
    </w:pPr>
    <w:rPr>
      <w:lang w:val="en-GB"/>
    </w:rPr>
  </w:style>
  <w:style w:type="paragraph" w:styleId="TOC6">
    <w:name w:val="toc 6"/>
    <w:basedOn w:val="Normal"/>
    <w:next w:val="Normal"/>
    <w:uiPriority w:val="39"/>
    <w:unhideWhenUsed/>
    <w:rsid w:val="00735041"/>
    <w:pPr>
      <w:spacing w:after="100"/>
      <w:ind w:left="1100"/>
    </w:pPr>
    <w:rPr>
      <w:lang w:val="en-GB"/>
    </w:rPr>
  </w:style>
  <w:style w:type="paragraph" w:styleId="TOC7">
    <w:name w:val="toc 7"/>
    <w:basedOn w:val="Normal"/>
    <w:next w:val="Normal"/>
    <w:uiPriority w:val="39"/>
    <w:unhideWhenUsed/>
    <w:rsid w:val="00735041"/>
    <w:pPr>
      <w:spacing w:after="100"/>
      <w:ind w:left="1320"/>
    </w:pPr>
    <w:rPr>
      <w:lang w:val="en-GB"/>
    </w:rPr>
  </w:style>
  <w:style w:type="paragraph" w:styleId="TOC8">
    <w:name w:val="toc 8"/>
    <w:basedOn w:val="Normal"/>
    <w:next w:val="Normal"/>
    <w:uiPriority w:val="39"/>
    <w:unhideWhenUsed/>
    <w:rsid w:val="00735041"/>
    <w:pPr>
      <w:spacing w:after="100"/>
      <w:ind w:left="1540"/>
    </w:pPr>
    <w:rPr>
      <w:lang w:val="en-GB"/>
    </w:rPr>
  </w:style>
  <w:style w:type="paragraph" w:styleId="TOC9">
    <w:name w:val="toc 9"/>
    <w:basedOn w:val="Normal"/>
    <w:next w:val="Normal"/>
    <w:uiPriority w:val="39"/>
    <w:unhideWhenUsed/>
    <w:rsid w:val="00735041"/>
    <w:pPr>
      <w:spacing w:after="100"/>
      <w:ind w:left="1760"/>
    </w:pPr>
    <w:rPr>
      <w:lang w:val="en-GB"/>
    </w:rPr>
  </w:style>
  <w:style w:type="paragraph" w:styleId="BodyText">
    <w:name w:val="Body Text"/>
    <w:basedOn w:val="Normal"/>
    <w:link w:val="BodyTextChar"/>
    <w:uiPriority w:val="1"/>
    <w:rsid w:val="00AA0D6C"/>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A0D6C"/>
    <w:rPr>
      <w:rFonts w:ascii="Calibri" w:eastAsia="Calibri" w:hAnsi="Calibri" w:cs="Calibri"/>
      <w:sz w:val="24"/>
      <w:szCs w:val="24"/>
      <w:lang w:val="en-US"/>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semiHidden/>
    <w:rsid w:val="00AA0D6C"/>
    <w:pPr>
      <w:spacing w:line="240" w:lineRule="exact"/>
      <w:jc w:val="both"/>
    </w:pPr>
    <w:rPr>
      <w:vertAlign w:val="superscript"/>
    </w:rPr>
  </w:style>
  <w:style w:type="character" w:styleId="UnresolvedMention">
    <w:name w:val="Unresolved Mention"/>
    <w:basedOn w:val="DefaultParagraphFont"/>
    <w:uiPriority w:val="99"/>
    <w:semiHidden/>
    <w:unhideWhenUsed/>
    <w:rsid w:val="008E13A0"/>
    <w:rPr>
      <w:color w:val="605E5C"/>
      <w:shd w:val="clear" w:color="auto" w:fill="E1DFDD"/>
    </w:rPr>
  </w:style>
  <w:style w:type="character" w:styleId="PageNumber">
    <w:name w:val="page number"/>
    <w:basedOn w:val="DefaultParagraphFont"/>
    <w:uiPriority w:val="99"/>
    <w:semiHidden/>
    <w:unhideWhenUsed/>
    <w:rsid w:val="00CC0AFC"/>
  </w:style>
  <w:style w:type="paragraph" w:customStyle="1" w:styleId="CoverH1">
    <w:name w:val="Cover H1"/>
    <w:basedOn w:val="Normal"/>
    <w:qFormat/>
    <w:rsid w:val="00646FDB"/>
    <w:pPr>
      <w:spacing w:after="0" w:line="240" w:lineRule="auto"/>
    </w:pPr>
    <w:rPr>
      <w:b/>
      <w:bCs/>
      <w:color w:val="FFFFFF" w:themeColor="background1"/>
      <w:sz w:val="96"/>
      <w:szCs w:val="72"/>
    </w:rPr>
  </w:style>
  <w:style w:type="paragraph" w:customStyle="1" w:styleId="CoverH2">
    <w:name w:val="Cover H2"/>
    <w:basedOn w:val="Normal"/>
    <w:qFormat/>
    <w:rsid w:val="00B248AF"/>
    <w:pPr>
      <w:spacing w:before="240" w:line="240" w:lineRule="auto"/>
    </w:pPr>
    <w:rPr>
      <w:color w:val="FFFFFF" w:themeColor="background1"/>
      <w:sz w:val="44"/>
      <w:szCs w:val="36"/>
    </w:rPr>
  </w:style>
  <w:style w:type="paragraph" w:customStyle="1" w:styleId="CoverH3">
    <w:name w:val="Cover H3"/>
    <w:basedOn w:val="CoverH2"/>
    <w:qFormat/>
    <w:rsid w:val="00B248AF"/>
    <w:pPr>
      <w:spacing w:before="0" w:after="0"/>
    </w:pPr>
    <w:rPr>
      <w:sz w:val="36"/>
      <w:lang w:val="en-IE"/>
    </w:rPr>
  </w:style>
  <w:style w:type="paragraph" w:customStyle="1" w:styleId="SpaceforBoxes">
    <w:name w:val="Space for Boxes"/>
    <w:basedOn w:val="Normal"/>
    <w:qFormat/>
    <w:rsid w:val="00FF5C34"/>
    <w:pPr>
      <w:tabs>
        <w:tab w:val="left" w:pos="3712"/>
      </w:tabs>
      <w:spacing w:after="0" w:line="240" w:lineRule="auto"/>
      <w:contextualSpacing/>
    </w:pPr>
    <w:rPr>
      <w:sz w:val="20"/>
    </w:rPr>
  </w:style>
  <w:style w:type="paragraph" w:customStyle="1" w:styleId="H4">
    <w:name w:val="H4"/>
    <w:basedOn w:val="Quote"/>
    <w:rsid w:val="00CE2550"/>
    <w:pPr>
      <w:pBdr>
        <w:top w:val="none" w:sz="0" w:space="0" w:color="auto"/>
        <w:left w:val="none" w:sz="0" w:space="0" w:color="auto"/>
        <w:bottom w:val="none" w:sz="0" w:space="0" w:color="auto"/>
        <w:right w:val="none" w:sz="0" w:space="0" w:color="auto"/>
      </w:pBdr>
      <w:shd w:val="clear" w:color="auto" w:fill="auto"/>
    </w:pPr>
    <w:rPr>
      <w:b/>
      <w:i/>
    </w:rPr>
  </w:style>
  <w:style w:type="numbering" w:customStyle="1" w:styleId="CurrentList1">
    <w:name w:val="Current List1"/>
    <w:uiPriority w:val="99"/>
    <w:rsid w:val="00141633"/>
    <w:pPr>
      <w:numPr>
        <w:numId w:val="2"/>
      </w:numPr>
    </w:pPr>
  </w:style>
  <w:style w:type="numbering" w:customStyle="1" w:styleId="CurrentList2">
    <w:name w:val="Current List2"/>
    <w:uiPriority w:val="99"/>
    <w:rsid w:val="00141633"/>
    <w:pPr>
      <w:numPr>
        <w:numId w:val="3"/>
      </w:numPr>
    </w:pPr>
  </w:style>
  <w:style w:type="numbering" w:customStyle="1" w:styleId="CurrentList3">
    <w:name w:val="Current List3"/>
    <w:uiPriority w:val="99"/>
    <w:rsid w:val="00141633"/>
    <w:pPr>
      <w:numPr>
        <w:numId w:val="4"/>
      </w:numPr>
    </w:pPr>
  </w:style>
  <w:style w:type="table" w:styleId="TableGridLight">
    <w:name w:val="Grid Table Light"/>
    <w:basedOn w:val="TableNormal"/>
    <w:uiPriority w:val="40"/>
    <w:rsid w:val="00D64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40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40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40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6403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40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403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40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40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D6403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6403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F83A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Header">
    <w:name w:val="Table Header"/>
    <w:basedOn w:val="Normal"/>
    <w:qFormat/>
    <w:rsid w:val="00891092"/>
    <w:pPr>
      <w:spacing w:after="0" w:line="240" w:lineRule="auto"/>
      <w:jc w:val="center"/>
    </w:pPr>
    <w:rPr>
      <w:b/>
      <w:bCs/>
      <w:color w:val="FFFFFF" w:themeColor="background1"/>
      <w:sz w:val="28"/>
    </w:rPr>
  </w:style>
  <w:style w:type="paragraph" w:customStyle="1" w:styleId="TableBody">
    <w:name w:val="Table Body"/>
    <w:basedOn w:val="Normal"/>
    <w:qFormat/>
    <w:rsid w:val="00891092"/>
    <w:pPr>
      <w:spacing w:after="100" w:afterAutospacing="1" w:line="240" w:lineRule="auto"/>
      <w:jc w:val="center"/>
    </w:pPr>
    <w:rPr>
      <w:bCs/>
    </w:rPr>
  </w:style>
  <w:style w:type="numbering" w:customStyle="1" w:styleId="CurrentList4">
    <w:name w:val="Current List4"/>
    <w:uiPriority w:val="99"/>
    <w:rsid w:val="006D4C26"/>
    <w:pPr>
      <w:numPr>
        <w:numId w:val="5"/>
      </w:numPr>
    </w:pPr>
  </w:style>
  <w:style w:type="paragraph" w:customStyle="1" w:styleId="Recommendations">
    <w:name w:val="Recommendations"/>
    <w:basedOn w:val="Normal"/>
    <w:rsid w:val="00FF5C34"/>
    <w:pPr>
      <w:pBdr>
        <w:top w:val="single" w:sz="4" w:space="4" w:color="0193D1"/>
        <w:left w:val="single" w:sz="4" w:space="4" w:color="0193D1"/>
        <w:bottom w:val="single" w:sz="4" w:space="0" w:color="0193D1"/>
        <w:right w:val="single" w:sz="4" w:space="4" w:color="0193D1"/>
      </w:pBdr>
      <w:shd w:val="clear" w:color="auto" w:fill="E2F1F8"/>
      <w:spacing w:after="0"/>
    </w:pPr>
  </w:style>
  <w:style w:type="paragraph" w:customStyle="1" w:styleId="RecommendationsBullets">
    <w:name w:val="Recommendations Bullets"/>
    <w:basedOn w:val="Recommendations"/>
    <w:rsid w:val="00E329CB"/>
    <w:pPr>
      <w:numPr>
        <w:numId w:val="6"/>
      </w:numPr>
    </w:pPr>
  </w:style>
  <w:style w:type="numbering" w:customStyle="1" w:styleId="CurrentList5">
    <w:name w:val="Current List5"/>
    <w:uiPriority w:val="99"/>
    <w:rsid w:val="00E329CB"/>
    <w:pPr>
      <w:numPr>
        <w:numId w:val="7"/>
      </w:numPr>
    </w:pPr>
  </w:style>
  <w:style w:type="paragraph" w:customStyle="1" w:styleId="SampleCaseBullets">
    <w:name w:val="Sample Case Bullets"/>
    <w:basedOn w:val="Quote"/>
    <w:qFormat/>
    <w:rsid w:val="00E329CB"/>
    <w:pPr>
      <w:numPr>
        <w:numId w:val="8"/>
      </w:numPr>
    </w:pPr>
  </w:style>
  <w:style w:type="paragraph" w:styleId="TOC3">
    <w:name w:val="toc 3"/>
    <w:basedOn w:val="Normal"/>
    <w:next w:val="Normal"/>
    <w:autoRedefine/>
    <w:uiPriority w:val="39"/>
    <w:unhideWhenUsed/>
    <w:rsid w:val="006A3345"/>
    <w:pPr>
      <w:spacing w:after="100"/>
      <w:ind w:left="238"/>
    </w:pPr>
  </w:style>
  <w:style w:type="paragraph" w:styleId="TOC2">
    <w:name w:val="toc 2"/>
    <w:basedOn w:val="Normal"/>
    <w:next w:val="Normal"/>
    <w:autoRedefine/>
    <w:uiPriority w:val="39"/>
    <w:unhideWhenUsed/>
    <w:rsid w:val="006A334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6325">
      <w:bodyDiv w:val="1"/>
      <w:marLeft w:val="0"/>
      <w:marRight w:val="0"/>
      <w:marTop w:val="0"/>
      <w:marBottom w:val="0"/>
      <w:divBdr>
        <w:top w:val="none" w:sz="0" w:space="0" w:color="auto"/>
        <w:left w:val="none" w:sz="0" w:space="0" w:color="auto"/>
        <w:bottom w:val="none" w:sz="0" w:space="0" w:color="auto"/>
        <w:right w:val="none" w:sz="0" w:space="0" w:color="auto"/>
      </w:divBdr>
    </w:div>
    <w:div w:id="14391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zensinformationboard.ie/en/data-hub/cis-data-hub/" TargetMode="External"/><Relationship Id="rId18" Type="http://schemas.openxmlformats.org/officeDocument/2006/relationships/hyperlink" Target="http://files.nesc.ie/nesc_reports/en/151_Future_Social_Welfare.pdf" TargetMode="External"/><Relationship Id="rId26" Type="http://schemas.openxmlformats.org/officeDocument/2006/relationships/hyperlink" Target="https://ombudsman.ie/pdf/?file=https://assets.ombudsman.ie/media/285552/31735a31-9749-4e88-bd0d-160492e5f771.pdf" TargetMode="External"/><Relationship Id="rId3" Type="http://schemas.openxmlformats.org/officeDocument/2006/relationships/customXml" Target="../customXml/item3.xml"/><Relationship Id="rId21" Type="http://schemas.openxmlformats.org/officeDocument/2006/relationships/hyperlink" Target="https://www.cso.ie/en/releasesandpublications/ep/p-silc/surveyonincomeandlivingconditionssilc2024/keyfinding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itizensinformation.ie/en/" TargetMode="External"/><Relationship Id="rId17" Type="http://schemas.openxmlformats.org/officeDocument/2006/relationships/hyperlink" Target="https://assets.gov.ie/static/documents/executive-summary-b290fc26-e11d-436f-9272-92be8b96442d.pdf" TargetMode="External"/><Relationship Id="rId25" Type="http://schemas.openxmlformats.org/officeDocument/2006/relationships/hyperlink" Target="https://ombudsman.ie/pdf/?file=https://assets.ombudsman.ie/media/285552/31735a31-9749-4e88-bd0d-160492e5f77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ri.ie/system/files/publications/RS193.pdf" TargetMode="External"/><Relationship Id="rId20" Type="http://schemas.openxmlformats.org/officeDocument/2006/relationships/hyperlink" Target="https://assets.gov.ie/static/documents/f0b63c6f/Homeless_Report_December_202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ie/en/department-of-social-protection/publications/report-of-the-child-maintenance-review-group/"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sri.ie/system/files/publications/JR14_0.pdf" TargetMode="External"/><Relationship Id="rId23" Type="http://schemas.openxmlformats.org/officeDocument/2006/relationships/hyperlink" Target="https://www.citizensinformationboard.ie/downloads/social_policy/submissions2025/pathways-to-work-2026-2030-cib-submission.pdf" TargetMode="External"/><Relationship Id="rId28" Type="http://schemas.openxmlformats.org/officeDocument/2006/relationships/hyperlink" Target="https://www.ohchr.org/en/instruments-mechanisms/instruments/convention-rights-child" TargetMode="External"/><Relationship Id="rId10" Type="http://schemas.openxmlformats.org/officeDocument/2006/relationships/endnotes" Target="endnotes.xml"/><Relationship Id="rId19" Type="http://schemas.openxmlformats.org/officeDocument/2006/relationships/hyperlink" Target="https://assets.gov.ie/static/documents/programme-for-government-securing-irelands-future.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rensrights.ie/wp-content/uploads/2025/08/Child-Poverty-Monitor-2025.pdf" TargetMode="External"/><Relationship Id="rId22" Type="http://schemas.openxmlformats.org/officeDocument/2006/relationships/hyperlink" Target="https://www.housingagency.ie/sites/default/files/2025-08/SSHA%20HAP%20Report_180825%20%28002%29.pdf" TargetMode="External"/><Relationship Id="rId27" Type="http://schemas.openxmlformats.org/officeDocument/2006/relationships/hyperlink" Target="https://assets.gov.ie/static/documents/guidelines-for-new-emergency-accommodation-september-2022.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CB82287267144B2BD20B2D4664ADF" ma:contentTypeVersion="14" ma:contentTypeDescription="Create a new document." ma:contentTypeScope="" ma:versionID="629f80aae1daa426a782c463d52678a6">
  <xsd:schema xmlns:xsd="http://www.w3.org/2001/XMLSchema" xmlns:xs="http://www.w3.org/2001/XMLSchema" xmlns:p="http://schemas.microsoft.com/office/2006/metadata/properties" xmlns:ns2="3e76fe89-68b2-4cf6-966e-0b0cf8c86398" xmlns:ns3="bf21cd94-f74d-4a89-abd2-b381c9915358" targetNamespace="http://schemas.microsoft.com/office/2006/metadata/properties" ma:root="true" ma:fieldsID="d8bbae91eab04b61b212068f26564b06" ns2:_="" ns3:_="">
    <xsd:import namespace="3e76fe89-68b2-4cf6-966e-0b0cf8c86398"/>
    <xsd:import namespace="bf21cd94-f74d-4a89-abd2-b381c99153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6fe89-68b2-4cf6-966e-0b0cf8c86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c9807d-b3fb-49b3-a97d-0ffe7a90fc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21cd94-f74d-4a89-abd2-b381c99153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56bc1-a81e-43d6-a358-d0c17d56cc0a}" ma:internalName="TaxCatchAll" ma:showField="CatchAllData" ma:web="bf21cd94-f74d-4a89-abd2-b381c9915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21cd94-f74d-4a89-abd2-b381c9915358" xsi:nil="true"/>
    <_Flow_SignoffStatus xmlns="3e76fe89-68b2-4cf6-966e-0b0cf8c86398" xsi:nil="true"/>
    <lcf76f155ced4ddcb4097134ff3c332f xmlns="3e76fe89-68b2-4cf6-966e-0b0cf8c86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DC640-C830-4C72-B09D-9E91923B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6fe89-68b2-4cf6-966e-0b0cf8c86398"/>
    <ds:schemaRef ds:uri="bf21cd94-f74d-4a89-abd2-b381c991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D18B7-9FEA-424E-8B10-FEDEA84A4C83}">
  <ds:schemaRefs>
    <ds:schemaRef ds:uri="http://schemas.openxmlformats.org/officeDocument/2006/bibliography"/>
  </ds:schemaRefs>
</ds:datastoreItem>
</file>

<file path=customXml/itemProps3.xml><?xml version="1.0" encoding="utf-8"?>
<ds:datastoreItem xmlns:ds="http://schemas.openxmlformats.org/officeDocument/2006/customXml" ds:itemID="{DB1B0EC0-78D6-4CCB-A5E6-20ABBAF900F6}">
  <ds:schemaRefs>
    <ds:schemaRef ds:uri="http://schemas.microsoft.com/sharepoint/v3/contenttype/forms"/>
  </ds:schemaRefs>
</ds:datastoreItem>
</file>

<file path=customXml/itemProps4.xml><?xml version="1.0" encoding="utf-8"?>
<ds:datastoreItem xmlns:ds="http://schemas.openxmlformats.org/officeDocument/2006/customXml" ds:itemID="{F7211EEB-D51A-4837-8DA8-DF3FB3F98ED3}">
  <ds:schemaRefs>
    <ds:schemaRef ds:uri="http://schemas.microsoft.com/office/2006/metadata/properties"/>
    <ds:schemaRef ds:uri="http://schemas.microsoft.com/office/infopath/2007/PartnerControls"/>
    <ds:schemaRef ds:uri="bf21cd94-f74d-4a89-abd2-b381c9915358"/>
    <ds:schemaRef ds:uri="3e76fe89-68b2-4cf6-966e-0b0cf8c8639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Fay White</cp:lastModifiedBy>
  <cp:revision>99</cp:revision>
  <cp:lastPrinted>2026-02-12T14:02:00Z</cp:lastPrinted>
  <dcterms:created xsi:type="dcterms:W3CDTF">2026-02-04T23:12:00Z</dcterms:created>
  <dcterms:modified xsi:type="dcterms:W3CDTF">2026-02-12T14:02:00Z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0x010100DFBCB82287267144B2BD20B2D4664ADF</vt:lpwstr>
  </property>
  <property fmtid="{D5CDD505-2E9C-101B-9397-08002B2CF9AE}" pid="3" name="eDocs_FileTopics">
    <vt:lpwstr>8;#Corporate|32e37c74-0cb0-48bf-b309-c6e237880be4</vt:lpwstr>
  </property>
  <property fmtid="{D5CDD505-2E9C-101B-9397-08002B2CF9AE}" pid="4" name="eDocs_SecurityClassification">
    <vt:lpwstr>1;#Unclassified|13b0a387-28e5-4d0e-ba93-bfbfb7bc32d7</vt:lpwstr>
  </property>
  <property fmtid="{D5CDD505-2E9C-101B-9397-08002B2CF9AE}" pid="5" name="eDocs_Year">
    <vt:lpwstr>16;#2024|c0513eda-95c5-49f9-b3c3-18c59308d057</vt:lpwstr>
  </property>
  <property fmtid="{D5CDD505-2E9C-101B-9397-08002B2CF9AE}" pid="6" name="eDocs_SeriesSubSeries">
    <vt:lpwstr>7;#044|d3c4c38a-c908-41df-b6c6-0fe119a40293</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MediaServiceImageTags">
    <vt:lpwstr/>
  </property>
  <property fmtid="{D5CDD505-2E9C-101B-9397-08002B2CF9AE}" pid="11" name="docLang">
    <vt:lpwstr>en</vt:lpwstr>
  </property>
</Properties>
</file>