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4E47F" w14:textId="77777777" w:rsidR="006F5EDA" w:rsidRDefault="006F5271" w:rsidP="005A0A8A">
      <w:pPr>
        <w:pStyle w:val="Heading1"/>
        <w:spacing w:line="276" w:lineRule="auto"/>
        <w:jc w:val="center"/>
        <w:rPr>
          <w:rFonts w:eastAsia="Times New Roman"/>
          <w:lang w:eastAsia="en-IE"/>
        </w:rPr>
      </w:pPr>
      <w:r>
        <w:rPr>
          <w:noProof/>
          <w:lang w:eastAsia="en-IE"/>
        </w:rPr>
        <w:drawing>
          <wp:inline distT="0" distB="0" distL="0" distR="0" wp14:anchorId="495AAF22" wp14:editId="5F0B03CD">
            <wp:extent cx="3704048" cy="1266825"/>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592" cy="1271457"/>
                    </a:xfrm>
                    <a:prstGeom prst="rect">
                      <a:avLst/>
                    </a:prstGeom>
                    <a:noFill/>
                    <a:ln>
                      <a:noFill/>
                    </a:ln>
                  </pic:spPr>
                </pic:pic>
              </a:graphicData>
            </a:graphic>
          </wp:inline>
        </w:drawing>
      </w:r>
    </w:p>
    <w:p w14:paraId="52583C46" w14:textId="7DC4D539" w:rsidR="006F5271" w:rsidRDefault="0063272A" w:rsidP="005A0A8A">
      <w:pPr>
        <w:pStyle w:val="Heading1"/>
        <w:spacing w:line="276" w:lineRule="auto"/>
        <w:jc w:val="center"/>
        <w:rPr>
          <w:rFonts w:eastAsia="Times New Roman"/>
          <w:lang w:eastAsia="en-IE"/>
        </w:rPr>
      </w:pPr>
      <w:r>
        <w:rPr>
          <w:rFonts w:eastAsia="Times New Roman"/>
          <w:lang w:eastAsia="en-IE"/>
        </w:rPr>
        <w:t>National Housing Strategy for People with a Disability</w:t>
      </w:r>
    </w:p>
    <w:p w14:paraId="221FB7AF" w14:textId="53D5F657" w:rsidR="0063272A" w:rsidRPr="006F5271" w:rsidRDefault="0063272A" w:rsidP="005A0A8A">
      <w:pPr>
        <w:pStyle w:val="Heading1"/>
        <w:spacing w:before="0" w:line="276" w:lineRule="auto"/>
        <w:jc w:val="center"/>
        <w:rPr>
          <w:rFonts w:eastAsia="Times New Roman"/>
          <w:lang w:eastAsia="en-IE"/>
        </w:rPr>
      </w:pPr>
      <w:r w:rsidRPr="0063272A">
        <w:rPr>
          <w:rFonts w:eastAsia="Times New Roman"/>
          <w:i/>
          <w:lang w:eastAsia="en-IE"/>
        </w:rPr>
        <w:t>Submission to Housing Agency</w:t>
      </w:r>
    </w:p>
    <w:p w14:paraId="35D6717E" w14:textId="77777777" w:rsidR="00EC3761" w:rsidRDefault="0063272A" w:rsidP="005A0A8A">
      <w:pPr>
        <w:pStyle w:val="Heading2"/>
        <w:spacing w:line="276" w:lineRule="auto"/>
        <w:rPr>
          <w:rFonts w:eastAsia="Times New Roman"/>
          <w:lang w:eastAsia="en-IE"/>
        </w:rPr>
      </w:pPr>
      <w:r>
        <w:rPr>
          <w:rFonts w:eastAsia="Times New Roman"/>
          <w:lang w:eastAsia="en-IE"/>
        </w:rPr>
        <w:t>Introduction</w:t>
      </w:r>
      <w:r w:rsidR="00EC3761">
        <w:rPr>
          <w:rFonts w:eastAsia="Times New Roman"/>
          <w:lang w:eastAsia="en-IE"/>
        </w:rPr>
        <w:t xml:space="preserve"> </w:t>
      </w:r>
    </w:p>
    <w:p w14:paraId="7ECCBC19" w14:textId="77777777" w:rsidR="00795F0C" w:rsidRPr="00472CF1" w:rsidRDefault="00A44372" w:rsidP="005A0A8A">
      <w:pPr>
        <w:spacing w:line="276" w:lineRule="auto"/>
        <w:rPr>
          <w:rFonts w:cstheme="minorHAnsi"/>
          <w:color w:val="FF0000"/>
          <w:sz w:val="24"/>
          <w:szCs w:val="24"/>
          <w:lang w:val="en"/>
        </w:rPr>
      </w:pPr>
      <w:r w:rsidRPr="00472CF1">
        <w:rPr>
          <w:rFonts w:eastAsia="Times New Roman" w:cstheme="minorHAnsi"/>
          <w:bCs/>
          <w:color w:val="000000" w:themeColor="text1"/>
          <w:kern w:val="36"/>
          <w:sz w:val="24"/>
          <w:szCs w:val="24"/>
          <w:lang w:eastAsia="en-IE"/>
        </w:rPr>
        <w:t xml:space="preserve">The Citizens Information Board (CIB) </w:t>
      </w:r>
      <w:r w:rsidR="00795F0C" w:rsidRPr="00472CF1">
        <w:rPr>
          <w:rFonts w:cstheme="minorHAnsi"/>
          <w:color w:val="000000" w:themeColor="text1"/>
          <w:sz w:val="24"/>
          <w:szCs w:val="24"/>
          <w:lang w:val="en"/>
        </w:rPr>
        <w:t>is the national agency responsible for supporting the provision of information, advice and advocacy on social services, including</w:t>
      </w:r>
      <w:r w:rsidR="002710CE" w:rsidRPr="00472CF1">
        <w:rPr>
          <w:rFonts w:cstheme="minorHAnsi"/>
          <w:color w:val="000000" w:themeColor="text1"/>
          <w:sz w:val="24"/>
          <w:szCs w:val="24"/>
          <w:lang w:val="en"/>
        </w:rPr>
        <w:t xml:space="preserve">, </w:t>
      </w:r>
      <w:r w:rsidR="00795F0C" w:rsidRPr="00472CF1">
        <w:rPr>
          <w:rFonts w:cstheme="minorHAnsi"/>
          <w:color w:val="000000" w:themeColor="text1"/>
          <w:sz w:val="24"/>
          <w:szCs w:val="24"/>
          <w:lang w:val="en"/>
        </w:rPr>
        <w:t>through</w:t>
      </w:r>
      <w:r w:rsidR="002710CE" w:rsidRPr="00472CF1">
        <w:rPr>
          <w:rFonts w:cstheme="minorHAnsi"/>
          <w:color w:val="000000" w:themeColor="text1"/>
          <w:sz w:val="24"/>
          <w:szCs w:val="24"/>
          <w:lang w:val="en"/>
        </w:rPr>
        <w:t xml:space="preserve"> the National Advocacy Service for People with Disabilities (NAS)</w:t>
      </w:r>
      <w:r w:rsidR="00795F0C" w:rsidRPr="00472CF1">
        <w:rPr>
          <w:rFonts w:cstheme="minorHAnsi"/>
          <w:color w:val="000000" w:themeColor="text1"/>
          <w:sz w:val="24"/>
          <w:szCs w:val="24"/>
          <w:lang w:val="en"/>
        </w:rPr>
        <w:t xml:space="preserve">) </w:t>
      </w:r>
      <w:r w:rsidR="002710CE" w:rsidRPr="00472CF1">
        <w:rPr>
          <w:rFonts w:cstheme="minorHAnsi"/>
          <w:color w:val="000000" w:themeColor="text1"/>
          <w:sz w:val="24"/>
          <w:szCs w:val="24"/>
          <w:lang w:val="en"/>
        </w:rPr>
        <w:t xml:space="preserve">advocacy </w:t>
      </w:r>
      <w:r w:rsidR="00795F0C" w:rsidRPr="00472CF1">
        <w:rPr>
          <w:rFonts w:cstheme="minorHAnsi"/>
          <w:color w:val="000000" w:themeColor="text1"/>
          <w:sz w:val="24"/>
          <w:szCs w:val="24"/>
          <w:lang w:val="en"/>
        </w:rPr>
        <w:t xml:space="preserve">support for people </w:t>
      </w:r>
      <w:r w:rsidR="002710CE" w:rsidRPr="00472CF1">
        <w:rPr>
          <w:rFonts w:cstheme="minorHAnsi"/>
          <w:color w:val="000000" w:themeColor="text1"/>
          <w:sz w:val="24"/>
          <w:szCs w:val="24"/>
          <w:lang w:val="en"/>
        </w:rPr>
        <w:t>with disabilities</w:t>
      </w:r>
      <w:r w:rsidR="00795F0C" w:rsidRPr="00472CF1">
        <w:rPr>
          <w:rFonts w:cstheme="minorHAnsi"/>
          <w:color w:val="000000" w:themeColor="text1"/>
          <w:sz w:val="24"/>
          <w:szCs w:val="24"/>
          <w:lang w:val="en"/>
        </w:rPr>
        <w:t xml:space="preserve">. </w:t>
      </w:r>
    </w:p>
    <w:p w14:paraId="0F58F64F" w14:textId="218D7FDB" w:rsidR="00A44372" w:rsidRPr="00472CF1" w:rsidRDefault="00A10214" w:rsidP="005A0A8A">
      <w:pPr>
        <w:spacing w:line="276" w:lineRule="auto"/>
        <w:rPr>
          <w:rFonts w:cstheme="minorHAnsi"/>
          <w:sz w:val="24"/>
          <w:szCs w:val="24"/>
        </w:rPr>
      </w:pPr>
      <w:r w:rsidRPr="00472CF1">
        <w:rPr>
          <w:rFonts w:cstheme="minorHAnsi"/>
          <w:sz w:val="24"/>
          <w:szCs w:val="24"/>
        </w:rPr>
        <w:t>CIB very m</w:t>
      </w:r>
      <w:r w:rsidR="001B52A6">
        <w:rPr>
          <w:rFonts w:cstheme="minorHAnsi"/>
          <w:sz w:val="24"/>
          <w:szCs w:val="24"/>
        </w:rPr>
        <w:t>uch welcomes the r</w:t>
      </w:r>
      <w:r w:rsidRPr="00472CF1">
        <w:rPr>
          <w:rFonts w:cstheme="minorHAnsi"/>
          <w:sz w:val="24"/>
          <w:szCs w:val="24"/>
        </w:rPr>
        <w:t xml:space="preserve">eview of the National Housing Strategy for People with a Disability </w:t>
      </w:r>
      <w:r w:rsidR="001B52A6">
        <w:rPr>
          <w:rFonts w:cstheme="minorHAnsi"/>
          <w:sz w:val="24"/>
          <w:szCs w:val="24"/>
        </w:rPr>
        <w:t>and the work in preparing a successor strategy</w:t>
      </w:r>
      <w:r w:rsidR="00636003">
        <w:rPr>
          <w:rFonts w:cstheme="minorHAnsi"/>
          <w:sz w:val="24"/>
          <w:szCs w:val="24"/>
        </w:rPr>
        <w:t>,</w:t>
      </w:r>
      <w:r w:rsidR="001B52A6">
        <w:rPr>
          <w:rFonts w:cstheme="minorHAnsi"/>
          <w:sz w:val="24"/>
          <w:szCs w:val="24"/>
        </w:rPr>
        <w:t xml:space="preserve"> </w:t>
      </w:r>
      <w:r w:rsidRPr="00472CF1">
        <w:rPr>
          <w:rFonts w:cstheme="minorHAnsi"/>
          <w:sz w:val="24"/>
          <w:szCs w:val="24"/>
        </w:rPr>
        <w:t xml:space="preserve">currently being undertaken by the Housing Agency. </w:t>
      </w:r>
      <w:r w:rsidR="002710CE" w:rsidRPr="00472CF1">
        <w:rPr>
          <w:rFonts w:cstheme="minorHAnsi"/>
          <w:sz w:val="24"/>
          <w:szCs w:val="24"/>
        </w:rPr>
        <w:t>C</w:t>
      </w:r>
      <w:r w:rsidR="00420A1E">
        <w:rPr>
          <w:rFonts w:cstheme="minorHAnsi"/>
          <w:sz w:val="24"/>
          <w:szCs w:val="24"/>
        </w:rPr>
        <w:t>I</w:t>
      </w:r>
      <w:r w:rsidR="00636003">
        <w:rPr>
          <w:rFonts w:cstheme="minorHAnsi"/>
          <w:sz w:val="24"/>
          <w:szCs w:val="24"/>
        </w:rPr>
        <w:t xml:space="preserve">B, </w:t>
      </w:r>
      <w:r w:rsidR="002710CE" w:rsidRPr="00472CF1">
        <w:rPr>
          <w:rFonts w:cstheme="minorHAnsi"/>
          <w:sz w:val="24"/>
          <w:szCs w:val="24"/>
        </w:rPr>
        <w:t>(in collaboration with</w:t>
      </w:r>
      <w:r w:rsidR="002851AF">
        <w:rPr>
          <w:rFonts w:cstheme="minorHAnsi"/>
          <w:sz w:val="24"/>
          <w:szCs w:val="24"/>
        </w:rPr>
        <w:t xml:space="preserve"> the Disability Federation of Ireland) </w:t>
      </w:r>
      <w:r w:rsidR="00636003">
        <w:rPr>
          <w:rFonts w:cstheme="minorHAnsi"/>
          <w:sz w:val="24"/>
          <w:szCs w:val="24"/>
        </w:rPr>
        <w:t xml:space="preserve">is </w:t>
      </w:r>
      <w:r w:rsidR="00420A1E">
        <w:rPr>
          <w:rFonts w:cstheme="minorHAnsi"/>
          <w:sz w:val="24"/>
          <w:szCs w:val="24"/>
        </w:rPr>
        <w:t>preparing</w:t>
      </w:r>
      <w:r w:rsidR="00420A1E" w:rsidRPr="00472CF1">
        <w:rPr>
          <w:rFonts w:cstheme="minorHAnsi"/>
          <w:sz w:val="24"/>
          <w:szCs w:val="24"/>
        </w:rPr>
        <w:t xml:space="preserve"> </w:t>
      </w:r>
      <w:r w:rsidR="002710CE" w:rsidRPr="00472CF1">
        <w:rPr>
          <w:rFonts w:cstheme="minorHAnsi"/>
          <w:sz w:val="24"/>
          <w:szCs w:val="24"/>
        </w:rPr>
        <w:t xml:space="preserve">a </w:t>
      </w:r>
      <w:r w:rsidRPr="00472CF1">
        <w:rPr>
          <w:rFonts w:cstheme="minorHAnsi"/>
          <w:sz w:val="24"/>
          <w:szCs w:val="24"/>
        </w:rPr>
        <w:t>Social Policy Report</w:t>
      </w:r>
      <w:r w:rsidRPr="00472CF1">
        <w:rPr>
          <w:rFonts w:cstheme="minorHAnsi"/>
          <w:i/>
          <w:sz w:val="24"/>
          <w:szCs w:val="24"/>
        </w:rPr>
        <w:t>, Meeting the Accommodation Needs of People with Disabilities</w:t>
      </w:r>
      <w:r w:rsidR="002710CE" w:rsidRPr="00472CF1">
        <w:rPr>
          <w:rFonts w:cstheme="minorHAnsi"/>
          <w:i/>
          <w:sz w:val="24"/>
          <w:szCs w:val="24"/>
        </w:rPr>
        <w:t>.</w:t>
      </w:r>
      <w:r w:rsidR="002710CE" w:rsidRPr="00472CF1">
        <w:rPr>
          <w:rFonts w:cstheme="minorHAnsi"/>
          <w:sz w:val="24"/>
          <w:szCs w:val="24"/>
        </w:rPr>
        <w:t xml:space="preserve"> It is envisaged that this would</w:t>
      </w:r>
      <w:r w:rsidRPr="00472CF1">
        <w:rPr>
          <w:rFonts w:cstheme="minorHAnsi"/>
          <w:sz w:val="24"/>
          <w:szCs w:val="24"/>
        </w:rPr>
        <w:t xml:space="preserve"> inform the </w:t>
      </w:r>
      <w:r w:rsidR="00636003">
        <w:rPr>
          <w:rFonts w:cstheme="minorHAnsi"/>
          <w:sz w:val="24"/>
          <w:szCs w:val="24"/>
        </w:rPr>
        <w:t>new strategy</w:t>
      </w:r>
      <w:r w:rsidRPr="00472CF1">
        <w:rPr>
          <w:rFonts w:cstheme="minorHAnsi"/>
          <w:sz w:val="24"/>
          <w:szCs w:val="24"/>
        </w:rPr>
        <w:t>.</w:t>
      </w:r>
      <w:r w:rsidRPr="00472CF1">
        <w:rPr>
          <w:rFonts w:cstheme="minorHAnsi"/>
          <w:i/>
          <w:sz w:val="24"/>
          <w:szCs w:val="24"/>
        </w:rPr>
        <w:t xml:space="preserve"> </w:t>
      </w:r>
      <w:r w:rsidRPr="00472CF1">
        <w:rPr>
          <w:rFonts w:cstheme="minorHAnsi"/>
          <w:sz w:val="24"/>
          <w:szCs w:val="24"/>
        </w:rPr>
        <w:t xml:space="preserve">This </w:t>
      </w:r>
      <w:r w:rsidR="00636003">
        <w:rPr>
          <w:rFonts w:cstheme="minorHAnsi"/>
          <w:sz w:val="24"/>
          <w:szCs w:val="24"/>
        </w:rPr>
        <w:t xml:space="preserve">research </w:t>
      </w:r>
      <w:r w:rsidRPr="00472CF1">
        <w:rPr>
          <w:rFonts w:cstheme="minorHAnsi"/>
          <w:sz w:val="24"/>
          <w:szCs w:val="24"/>
        </w:rPr>
        <w:t xml:space="preserve">is an update on </w:t>
      </w:r>
      <w:r w:rsidRPr="00472CF1">
        <w:rPr>
          <w:rFonts w:cstheme="minorHAnsi"/>
          <w:i/>
          <w:sz w:val="24"/>
          <w:szCs w:val="24"/>
        </w:rPr>
        <w:t>The Right Living Space</w:t>
      </w:r>
      <w:r w:rsidRPr="00472CF1">
        <w:rPr>
          <w:rStyle w:val="FootnoteReference"/>
          <w:rFonts w:asciiTheme="minorHAnsi" w:hAnsiTheme="minorHAnsi" w:cstheme="minorHAnsi"/>
          <w:sz w:val="24"/>
          <w:szCs w:val="24"/>
        </w:rPr>
        <w:footnoteReference w:id="1"/>
      </w:r>
      <w:r w:rsidR="00A44372" w:rsidRPr="00472CF1">
        <w:rPr>
          <w:rFonts w:cstheme="minorHAnsi"/>
          <w:sz w:val="24"/>
          <w:szCs w:val="24"/>
        </w:rPr>
        <w:t xml:space="preserve">, </w:t>
      </w:r>
      <w:r w:rsidRPr="00472CF1">
        <w:rPr>
          <w:rFonts w:cstheme="minorHAnsi"/>
          <w:sz w:val="24"/>
          <w:szCs w:val="24"/>
        </w:rPr>
        <w:t xml:space="preserve">which </w:t>
      </w:r>
      <w:r w:rsidR="00A44372" w:rsidRPr="00472CF1">
        <w:rPr>
          <w:rFonts w:cstheme="minorHAnsi"/>
          <w:sz w:val="24"/>
          <w:szCs w:val="24"/>
        </w:rPr>
        <w:t xml:space="preserve">included a number of </w:t>
      </w:r>
      <w:r w:rsidR="00F62480">
        <w:rPr>
          <w:rFonts w:cstheme="minorHAnsi"/>
          <w:iCs/>
          <w:sz w:val="24"/>
          <w:szCs w:val="24"/>
        </w:rPr>
        <w:t xml:space="preserve">recommendations to inform the first </w:t>
      </w:r>
      <w:r w:rsidR="00A44372" w:rsidRPr="00472CF1">
        <w:rPr>
          <w:rFonts w:cstheme="minorHAnsi"/>
          <w:iCs/>
          <w:sz w:val="24"/>
          <w:szCs w:val="24"/>
        </w:rPr>
        <w:t>National Housing Strategy for People with a Disability.</w:t>
      </w:r>
    </w:p>
    <w:p w14:paraId="62EDE57A" w14:textId="43CCDB80" w:rsidR="00A44372" w:rsidRPr="00472CF1" w:rsidRDefault="00A44372" w:rsidP="005A0A8A">
      <w:pPr>
        <w:spacing w:line="276" w:lineRule="auto"/>
        <w:rPr>
          <w:rFonts w:cstheme="minorHAnsi"/>
          <w:sz w:val="24"/>
          <w:szCs w:val="24"/>
          <w:lang w:eastAsia="en-IE"/>
        </w:rPr>
      </w:pPr>
      <w:r w:rsidRPr="00472CF1">
        <w:rPr>
          <w:rFonts w:cstheme="minorHAnsi"/>
          <w:sz w:val="24"/>
          <w:szCs w:val="24"/>
        </w:rPr>
        <w:lastRenderedPageBreak/>
        <w:t xml:space="preserve">CIB services – Citizens Information Services (CISs), </w:t>
      </w:r>
      <w:r w:rsidR="0043206C">
        <w:rPr>
          <w:rFonts w:cstheme="minorHAnsi"/>
          <w:sz w:val="24"/>
          <w:szCs w:val="24"/>
        </w:rPr>
        <w:t>Money Advice and Budgeting Service (</w:t>
      </w:r>
      <w:r w:rsidRPr="00472CF1">
        <w:rPr>
          <w:rFonts w:cstheme="minorHAnsi"/>
          <w:sz w:val="24"/>
          <w:szCs w:val="24"/>
        </w:rPr>
        <w:t>MABS</w:t>
      </w:r>
      <w:r w:rsidR="0043206C">
        <w:rPr>
          <w:rFonts w:cstheme="minorHAnsi"/>
          <w:sz w:val="24"/>
          <w:szCs w:val="24"/>
        </w:rPr>
        <w:t>)</w:t>
      </w:r>
      <w:r w:rsidR="00F62480">
        <w:rPr>
          <w:rFonts w:cstheme="minorHAnsi"/>
          <w:sz w:val="24"/>
          <w:szCs w:val="24"/>
        </w:rPr>
        <w:t xml:space="preserve"> </w:t>
      </w:r>
      <w:r w:rsidRPr="00472CF1">
        <w:rPr>
          <w:rFonts w:cstheme="minorHAnsi"/>
          <w:sz w:val="24"/>
          <w:szCs w:val="24"/>
        </w:rPr>
        <w:t xml:space="preserve">and </w:t>
      </w:r>
      <w:r w:rsidR="0043206C">
        <w:rPr>
          <w:rFonts w:cstheme="minorHAnsi"/>
          <w:sz w:val="24"/>
          <w:szCs w:val="24"/>
        </w:rPr>
        <w:t>the National Advocacy Service (</w:t>
      </w:r>
      <w:r w:rsidR="00BC0DA3">
        <w:rPr>
          <w:rFonts w:cstheme="minorHAnsi"/>
          <w:sz w:val="24"/>
          <w:szCs w:val="24"/>
        </w:rPr>
        <w:t>NAS</w:t>
      </w:r>
      <w:r w:rsidR="0043206C">
        <w:rPr>
          <w:rFonts w:cstheme="minorHAnsi"/>
          <w:sz w:val="24"/>
          <w:szCs w:val="24"/>
        </w:rPr>
        <w:t>)</w:t>
      </w:r>
      <w:r w:rsidRPr="00472CF1">
        <w:rPr>
          <w:rFonts w:cstheme="minorHAnsi"/>
          <w:sz w:val="24"/>
          <w:szCs w:val="24"/>
        </w:rPr>
        <w:t xml:space="preserve"> regularly highlight housing difficulties experienced by citizens. </w:t>
      </w:r>
      <w:r w:rsidRPr="00472CF1">
        <w:rPr>
          <w:rFonts w:cstheme="minorHAnsi"/>
          <w:color w:val="000000" w:themeColor="text1"/>
          <w:sz w:val="24"/>
          <w:szCs w:val="24"/>
        </w:rPr>
        <w:t>Citizens Informati</w:t>
      </w:r>
      <w:r w:rsidR="00053A7A">
        <w:rPr>
          <w:rFonts w:cstheme="minorHAnsi"/>
          <w:color w:val="000000" w:themeColor="text1"/>
          <w:sz w:val="24"/>
          <w:szCs w:val="24"/>
        </w:rPr>
        <w:t>on Services (CISs) dealt with 62</w:t>
      </w:r>
      <w:r w:rsidRPr="00472CF1">
        <w:rPr>
          <w:rFonts w:cstheme="minorHAnsi"/>
          <w:color w:val="000000" w:themeColor="text1"/>
          <w:sz w:val="24"/>
          <w:szCs w:val="24"/>
        </w:rPr>
        <w:t xml:space="preserve">,000 housing related queries in 2020 and </w:t>
      </w:r>
      <w:r w:rsidR="00053A7A">
        <w:rPr>
          <w:rFonts w:cstheme="minorHAnsi"/>
          <w:color w:val="000000" w:themeColor="text1"/>
          <w:sz w:val="24"/>
          <w:szCs w:val="24"/>
        </w:rPr>
        <w:t xml:space="preserve">over </w:t>
      </w:r>
      <w:r w:rsidRPr="00472CF1">
        <w:rPr>
          <w:rFonts w:cstheme="minorHAnsi"/>
          <w:color w:val="000000" w:themeColor="text1"/>
          <w:sz w:val="24"/>
          <w:szCs w:val="24"/>
        </w:rPr>
        <w:t>90,000 in 2019</w:t>
      </w:r>
      <w:r w:rsidR="0043206C">
        <w:rPr>
          <w:rFonts w:cstheme="minorHAnsi"/>
          <w:color w:val="000000" w:themeColor="text1"/>
          <w:sz w:val="24"/>
          <w:szCs w:val="24"/>
        </w:rPr>
        <w:t>, the fall in 2020 due to the closure of face-to-face services during the pandemic</w:t>
      </w:r>
      <w:r w:rsidRPr="00472CF1">
        <w:rPr>
          <w:rFonts w:cstheme="minorHAnsi"/>
          <w:sz w:val="24"/>
          <w:szCs w:val="24"/>
        </w:rPr>
        <w:t xml:space="preserve">. The main issues raised by CIS users relate to the Housing Assistance Payment (HAP) and access to social housing generally. </w:t>
      </w:r>
      <w:r w:rsidRPr="00472CF1">
        <w:rPr>
          <w:rFonts w:cstheme="minorHAnsi"/>
          <w:sz w:val="24"/>
          <w:szCs w:val="24"/>
          <w:lang w:eastAsia="en-IE"/>
        </w:rPr>
        <w:t xml:space="preserve"> These issues </w:t>
      </w:r>
      <w:r w:rsidR="002710CE" w:rsidRPr="00472CF1">
        <w:rPr>
          <w:rFonts w:cstheme="minorHAnsi"/>
          <w:sz w:val="24"/>
          <w:szCs w:val="24"/>
          <w:lang w:eastAsia="en-IE"/>
        </w:rPr>
        <w:t xml:space="preserve">affect </w:t>
      </w:r>
      <w:r w:rsidRPr="00472CF1">
        <w:rPr>
          <w:rFonts w:cstheme="minorHAnsi"/>
          <w:sz w:val="24"/>
          <w:szCs w:val="24"/>
          <w:lang w:eastAsia="en-IE"/>
        </w:rPr>
        <w:t>people with disabilities</w:t>
      </w:r>
      <w:r w:rsidR="00AE2EBC">
        <w:rPr>
          <w:rFonts w:cstheme="minorHAnsi"/>
          <w:sz w:val="24"/>
          <w:szCs w:val="24"/>
          <w:lang w:eastAsia="en-IE"/>
        </w:rPr>
        <w:t xml:space="preserve"> similarly</w:t>
      </w:r>
      <w:r w:rsidRPr="00472CF1">
        <w:rPr>
          <w:rFonts w:cstheme="minorHAnsi"/>
          <w:sz w:val="24"/>
          <w:szCs w:val="24"/>
          <w:lang w:eastAsia="en-IE"/>
        </w:rPr>
        <w:t xml:space="preserve"> seeking appropriate accommodation or looking for assistance with getting house adaptations to help them manage in their own homes following an acquired disability. Families requiring house adaptations because they have a child with a disability is also a recurring theme.  </w:t>
      </w:r>
    </w:p>
    <w:p w14:paraId="5B895CAD" w14:textId="0ABA7057" w:rsidR="002710CE" w:rsidRPr="00E12FA0" w:rsidRDefault="00A44372" w:rsidP="005A0A8A">
      <w:pPr>
        <w:pStyle w:val="NormalWeb"/>
        <w:spacing w:before="0" w:beforeAutospacing="0" w:line="276" w:lineRule="auto"/>
        <w:rPr>
          <w:rFonts w:asciiTheme="minorHAnsi" w:hAnsiTheme="minorHAnsi"/>
        </w:rPr>
      </w:pPr>
      <w:r w:rsidRPr="00E12FA0">
        <w:rPr>
          <w:rFonts w:asciiTheme="minorHAnsi" w:hAnsiTheme="minorHAnsi" w:cstheme="minorHAnsi"/>
        </w:rPr>
        <w:t xml:space="preserve">Since the onset of Covid-19, </w:t>
      </w:r>
      <w:r w:rsidR="00BC0DA3" w:rsidRPr="00E12FA0">
        <w:rPr>
          <w:rFonts w:asciiTheme="minorHAnsi" w:hAnsiTheme="minorHAnsi" w:cstheme="minorHAnsi"/>
        </w:rPr>
        <w:t xml:space="preserve">housing </w:t>
      </w:r>
      <w:r w:rsidRPr="00E12FA0">
        <w:rPr>
          <w:rFonts w:asciiTheme="minorHAnsi" w:hAnsiTheme="minorHAnsi" w:cstheme="minorHAnsi"/>
        </w:rPr>
        <w:t xml:space="preserve">issues have come into sharp focus </w:t>
      </w:r>
      <w:r w:rsidR="00BC0DA3" w:rsidRPr="00E12FA0">
        <w:rPr>
          <w:rFonts w:asciiTheme="minorHAnsi" w:hAnsiTheme="minorHAnsi" w:cstheme="minorHAnsi"/>
        </w:rPr>
        <w:t xml:space="preserve">in the work of CIB delivery services </w:t>
      </w:r>
      <w:r w:rsidRPr="00E12FA0">
        <w:rPr>
          <w:rFonts w:asciiTheme="minorHAnsi" w:hAnsiTheme="minorHAnsi" w:cstheme="minorHAnsi"/>
        </w:rPr>
        <w:t>and reflect central concerns around the availability and affordability of suitable housing options for low-income households</w:t>
      </w:r>
      <w:r w:rsidR="002710CE" w:rsidRPr="00E12FA0">
        <w:rPr>
          <w:rFonts w:asciiTheme="minorHAnsi" w:hAnsiTheme="minorHAnsi" w:cstheme="minorHAnsi"/>
        </w:rPr>
        <w:t xml:space="preserve"> generally</w:t>
      </w:r>
      <w:r w:rsidRPr="00E12FA0">
        <w:rPr>
          <w:rFonts w:asciiTheme="minorHAnsi" w:hAnsiTheme="minorHAnsi" w:cstheme="minorHAnsi"/>
        </w:rPr>
        <w:t xml:space="preserve">. Housing difficulties experienced by people with disabilities are identified by NAS on an ongoing basis. </w:t>
      </w:r>
      <w:r w:rsidR="00BC0DA3" w:rsidRPr="00E12FA0">
        <w:rPr>
          <w:rFonts w:asciiTheme="minorHAnsi" w:hAnsiTheme="minorHAnsi" w:cstheme="minorHAnsi"/>
        </w:rPr>
        <w:t>For example, i</w:t>
      </w:r>
      <w:r w:rsidR="00053A7A" w:rsidRPr="00E12FA0">
        <w:rPr>
          <w:rFonts w:asciiTheme="minorHAnsi" w:hAnsiTheme="minorHAnsi" w:cstheme="minorHAnsi"/>
        </w:rPr>
        <w:t>n 2019</w:t>
      </w:r>
      <w:r w:rsidRPr="00E12FA0">
        <w:rPr>
          <w:rFonts w:asciiTheme="minorHAnsi" w:hAnsiTheme="minorHAnsi" w:cstheme="minorHAnsi"/>
        </w:rPr>
        <w:t xml:space="preserve">, </w:t>
      </w:r>
      <w:r w:rsidR="002710CE" w:rsidRPr="00E12FA0">
        <w:rPr>
          <w:rFonts w:asciiTheme="minorHAnsi" w:hAnsiTheme="minorHAnsi" w:cstheme="minorHAnsi"/>
        </w:rPr>
        <w:t>following the trend from previous years,</w:t>
      </w:r>
      <w:r w:rsidRPr="00E12FA0">
        <w:rPr>
          <w:rFonts w:asciiTheme="minorHAnsi" w:hAnsiTheme="minorHAnsi" w:cstheme="minorHAnsi"/>
        </w:rPr>
        <w:t xml:space="preserve"> housing and accommodation accounted for 50% of NAS representative advocacy cases.</w:t>
      </w:r>
      <w:r w:rsidR="00776E64" w:rsidRPr="00E12FA0">
        <w:rPr>
          <w:rStyle w:val="FootnoteReference"/>
          <w:rFonts w:asciiTheme="minorHAnsi" w:hAnsiTheme="minorHAnsi"/>
        </w:rPr>
        <w:footnoteReference w:id="2"/>
      </w:r>
      <w:r w:rsidR="002710CE" w:rsidRPr="00E12FA0">
        <w:rPr>
          <w:rFonts w:asciiTheme="minorHAnsi" w:hAnsiTheme="minorHAnsi" w:cstheme="minorHAnsi"/>
        </w:rPr>
        <w:t xml:space="preserve"> The cases included those experiencing homelessness or those at risk of homelessness, </w:t>
      </w:r>
      <w:r w:rsidR="00E12FA0" w:rsidRPr="00E12FA0">
        <w:rPr>
          <w:rFonts w:asciiTheme="minorHAnsi" w:hAnsiTheme="minorHAnsi"/>
        </w:rPr>
        <w:t xml:space="preserve">people with intellectual disabilities or autism who face particular challenges in the homelessness system, </w:t>
      </w:r>
      <w:r w:rsidR="002710CE" w:rsidRPr="00E12FA0">
        <w:rPr>
          <w:rFonts w:asciiTheme="minorHAnsi" w:hAnsiTheme="minorHAnsi" w:cstheme="minorHAnsi"/>
        </w:rPr>
        <w:t>those in inappropriate residential placements</w:t>
      </w:r>
      <w:r w:rsidR="002710CE" w:rsidRPr="00E12FA0">
        <w:rPr>
          <w:rStyle w:val="FootnoteReference"/>
          <w:rFonts w:asciiTheme="minorHAnsi" w:hAnsiTheme="minorHAnsi" w:cstheme="minorHAnsi"/>
        </w:rPr>
        <w:footnoteReference w:id="3"/>
      </w:r>
      <w:r w:rsidR="00E12FA0" w:rsidRPr="00E12FA0">
        <w:rPr>
          <w:rFonts w:asciiTheme="minorHAnsi" w:hAnsiTheme="minorHAnsi" w:cstheme="minorHAnsi"/>
        </w:rPr>
        <w:t xml:space="preserve"> </w:t>
      </w:r>
      <w:r w:rsidR="00E12FA0" w:rsidRPr="00E12FA0">
        <w:rPr>
          <w:rFonts w:asciiTheme="minorHAnsi" w:hAnsiTheme="minorHAnsi"/>
        </w:rPr>
        <w:t>or in acute hospitals because of a lack of appropriate housing upon discharge</w:t>
      </w:r>
      <w:r w:rsidR="002710CE" w:rsidRPr="00E12FA0">
        <w:rPr>
          <w:rFonts w:asciiTheme="minorHAnsi" w:hAnsiTheme="minorHAnsi" w:cstheme="minorHAnsi"/>
        </w:rPr>
        <w:t xml:space="preserve"> and people in the process of moving out from </w:t>
      </w:r>
      <w:r w:rsidR="002710CE" w:rsidRPr="00E12FA0">
        <w:rPr>
          <w:rFonts w:asciiTheme="minorHAnsi" w:hAnsiTheme="minorHAnsi" w:cstheme="minorHAnsi"/>
        </w:rPr>
        <w:lastRenderedPageBreak/>
        <w:t xml:space="preserve">large residential centres to live in the community. </w:t>
      </w:r>
      <w:r w:rsidR="00E12FA0" w:rsidRPr="00E12FA0">
        <w:rPr>
          <w:rFonts w:asciiTheme="minorHAnsi" w:hAnsiTheme="minorHAnsi"/>
        </w:rPr>
        <w:t>D</w:t>
      </w:r>
      <w:r w:rsidR="00E12FA0">
        <w:rPr>
          <w:rFonts w:asciiTheme="minorHAnsi" w:hAnsiTheme="minorHAnsi"/>
        </w:rPr>
        <w:t>i</w:t>
      </w:r>
      <w:r w:rsidR="00E12FA0" w:rsidRPr="00E12FA0">
        <w:rPr>
          <w:rFonts w:asciiTheme="minorHAnsi" w:hAnsiTheme="minorHAnsi"/>
        </w:rPr>
        <w:t xml:space="preserve">fficulties faced by people with disabilities navigating the social housing list, </w:t>
      </w:r>
      <w:r w:rsidR="00E12FA0" w:rsidRPr="00E12FA0">
        <w:rPr>
          <w:rFonts w:asciiTheme="minorHAnsi" w:hAnsiTheme="minorHAnsi" w:cstheme="minorHAnsi"/>
        </w:rPr>
        <w:t xml:space="preserve">waiting list issues, and rent arrears </w:t>
      </w:r>
      <w:r w:rsidR="002710CE" w:rsidRPr="00E12FA0">
        <w:rPr>
          <w:rFonts w:asciiTheme="minorHAnsi" w:hAnsiTheme="minorHAnsi" w:cstheme="minorHAnsi"/>
        </w:rPr>
        <w:t>also featured regularly in NAS casework.</w:t>
      </w:r>
    </w:p>
    <w:p w14:paraId="3FB52D24" w14:textId="457357A8" w:rsidR="00A44372" w:rsidRDefault="00A44372" w:rsidP="005A0A8A">
      <w:pPr>
        <w:spacing w:line="276" w:lineRule="auto"/>
        <w:rPr>
          <w:rFonts w:cstheme="minorHAnsi"/>
          <w:sz w:val="24"/>
          <w:szCs w:val="24"/>
        </w:rPr>
      </w:pPr>
      <w:r w:rsidRPr="00472CF1">
        <w:rPr>
          <w:rFonts w:cstheme="minorHAnsi"/>
          <w:sz w:val="24"/>
          <w:szCs w:val="24"/>
        </w:rPr>
        <w:t>CIB notes that there have been some important advances in encouraging independent living and community participation for people with disabilities. The continued move away from congregated settings, both for people with disabilities and those with mental health challenges, notwithstanding the slow pace of implementation, is a welcome and positive development.  However, the current policy emphasis on accommodating people with disabilities to live independently in the communi</w:t>
      </w:r>
      <w:r w:rsidR="007C402E" w:rsidRPr="00472CF1">
        <w:rPr>
          <w:rFonts w:cstheme="minorHAnsi"/>
          <w:sz w:val="24"/>
          <w:szCs w:val="24"/>
        </w:rPr>
        <w:t xml:space="preserve">ty is not working as envisaged in the 2011 Strategy. </w:t>
      </w:r>
      <w:r w:rsidR="002710CE" w:rsidRPr="00472CF1">
        <w:rPr>
          <w:rFonts w:cstheme="minorHAnsi"/>
          <w:sz w:val="24"/>
          <w:szCs w:val="24"/>
        </w:rPr>
        <w:t>S</w:t>
      </w:r>
      <w:r w:rsidRPr="00472CF1">
        <w:rPr>
          <w:rFonts w:cstheme="minorHAnsi"/>
          <w:sz w:val="24"/>
          <w:szCs w:val="24"/>
        </w:rPr>
        <w:t>ome of the work of NAS involves helping people to assert their right to independent living and to find appropriate accommodation accordingly</w:t>
      </w:r>
      <w:r w:rsidR="002710CE" w:rsidRPr="00472CF1">
        <w:rPr>
          <w:rFonts w:cstheme="minorHAnsi"/>
          <w:sz w:val="24"/>
          <w:szCs w:val="24"/>
        </w:rPr>
        <w:t>.</w:t>
      </w:r>
      <w:r w:rsidRPr="00472CF1">
        <w:rPr>
          <w:rFonts w:cstheme="minorHAnsi"/>
          <w:sz w:val="24"/>
          <w:szCs w:val="24"/>
        </w:rPr>
        <w:t xml:space="preserve"> </w:t>
      </w:r>
    </w:p>
    <w:p w14:paraId="40FC2AA4" w14:textId="77777777" w:rsidR="006F5EDA" w:rsidRDefault="006F5EDA" w:rsidP="005A0A8A">
      <w:pPr>
        <w:pStyle w:val="Heading2"/>
        <w:spacing w:line="276" w:lineRule="auto"/>
        <w:rPr>
          <w:rFonts w:asciiTheme="minorHAnsi" w:eastAsiaTheme="minorHAnsi" w:hAnsiTheme="minorHAnsi" w:cstheme="minorHAnsi"/>
          <w:color w:val="auto"/>
          <w:sz w:val="24"/>
          <w:szCs w:val="24"/>
        </w:rPr>
      </w:pPr>
    </w:p>
    <w:p w14:paraId="2491A52E" w14:textId="07A7873F" w:rsidR="00460CA8" w:rsidRPr="00472CF1" w:rsidRDefault="00853D77" w:rsidP="005A0A8A">
      <w:pPr>
        <w:pStyle w:val="Heading2"/>
        <w:spacing w:line="276" w:lineRule="auto"/>
        <w:rPr>
          <w:rFonts w:asciiTheme="minorHAnsi" w:hAnsiTheme="minorHAnsi" w:cstheme="minorHAnsi"/>
          <w:sz w:val="24"/>
          <w:szCs w:val="24"/>
          <w:lang w:eastAsia="en-IE"/>
        </w:rPr>
      </w:pPr>
      <w:r w:rsidRPr="00472CF1">
        <w:rPr>
          <w:rFonts w:asciiTheme="minorHAnsi" w:hAnsiTheme="minorHAnsi" w:cstheme="minorHAnsi"/>
          <w:sz w:val="24"/>
          <w:szCs w:val="24"/>
          <w:lang w:eastAsia="en-IE"/>
        </w:rPr>
        <w:t>Some of the i</w:t>
      </w:r>
      <w:r w:rsidR="00460CA8" w:rsidRPr="00472CF1">
        <w:rPr>
          <w:rFonts w:asciiTheme="minorHAnsi" w:hAnsiTheme="minorHAnsi" w:cstheme="minorHAnsi"/>
          <w:sz w:val="24"/>
          <w:szCs w:val="24"/>
          <w:lang w:eastAsia="en-IE"/>
        </w:rPr>
        <w:t>ssues</w:t>
      </w:r>
      <w:r w:rsidRPr="00472CF1">
        <w:rPr>
          <w:rFonts w:asciiTheme="minorHAnsi" w:hAnsiTheme="minorHAnsi" w:cstheme="minorHAnsi"/>
          <w:sz w:val="24"/>
          <w:szCs w:val="24"/>
          <w:lang w:eastAsia="en-IE"/>
        </w:rPr>
        <w:t xml:space="preserve"> identified to date</w:t>
      </w:r>
    </w:p>
    <w:p w14:paraId="027AAD28" w14:textId="2868B829" w:rsidR="007C402E" w:rsidRPr="00472CF1" w:rsidRDefault="00EC3761" w:rsidP="005A0A8A">
      <w:pPr>
        <w:spacing w:line="276" w:lineRule="auto"/>
        <w:rPr>
          <w:rFonts w:cstheme="minorHAnsi"/>
          <w:sz w:val="24"/>
          <w:szCs w:val="24"/>
          <w:lang w:eastAsia="en-IE"/>
        </w:rPr>
      </w:pPr>
      <w:r w:rsidRPr="00472CF1">
        <w:rPr>
          <w:rFonts w:cstheme="minorHAnsi"/>
          <w:sz w:val="24"/>
          <w:szCs w:val="24"/>
          <w:lang w:eastAsia="en-IE"/>
        </w:rPr>
        <w:t xml:space="preserve">An </w:t>
      </w:r>
      <w:r w:rsidR="00A44372" w:rsidRPr="00472CF1">
        <w:rPr>
          <w:rFonts w:cstheme="minorHAnsi"/>
          <w:sz w:val="24"/>
          <w:szCs w:val="24"/>
          <w:lang w:eastAsia="en-IE"/>
        </w:rPr>
        <w:t xml:space="preserve">initial </w:t>
      </w:r>
      <w:r w:rsidRPr="00472CF1">
        <w:rPr>
          <w:rFonts w:cstheme="minorHAnsi"/>
          <w:sz w:val="24"/>
          <w:szCs w:val="24"/>
          <w:lang w:eastAsia="en-IE"/>
        </w:rPr>
        <w:t>exploration of relevant research and policy submissions</w:t>
      </w:r>
      <w:r w:rsidR="00BC0DA3">
        <w:rPr>
          <w:rFonts w:cstheme="minorHAnsi"/>
          <w:sz w:val="24"/>
          <w:szCs w:val="24"/>
          <w:lang w:eastAsia="en-IE"/>
        </w:rPr>
        <w:t xml:space="preserve"> </w:t>
      </w:r>
      <w:r w:rsidRPr="00472CF1">
        <w:rPr>
          <w:rFonts w:cstheme="minorHAnsi"/>
          <w:sz w:val="24"/>
          <w:szCs w:val="24"/>
          <w:lang w:eastAsia="en-IE"/>
        </w:rPr>
        <w:t xml:space="preserve">to Government </w:t>
      </w:r>
      <w:r w:rsidR="00BC0DA3">
        <w:rPr>
          <w:rFonts w:cstheme="minorHAnsi"/>
          <w:sz w:val="24"/>
          <w:szCs w:val="24"/>
          <w:lang w:eastAsia="en-IE"/>
        </w:rPr>
        <w:t>and consultation</w:t>
      </w:r>
      <w:r w:rsidR="00AE2EBC">
        <w:rPr>
          <w:rFonts w:cstheme="minorHAnsi"/>
          <w:sz w:val="24"/>
          <w:szCs w:val="24"/>
          <w:lang w:eastAsia="en-IE"/>
        </w:rPr>
        <w:t>s</w:t>
      </w:r>
      <w:r w:rsidR="00BC0DA3">
        <w:rPr>
          <w:rFonts w:cstheme="minorHAnsi"/>
          <w:sz w:val="24"/>
          <w:szCs w:val="24"/>
          <w:lang w:eastAsia="en-IE"/>
        </w:rPr>
        <w:t xml:space="preserve"> with</w:t>
      </w:r>
      <w:r w:rsidR="008F61D6">
        <w:rPr>
          <w:rFonts w:cstheme="minorHAnsi"/>
          <w:sz w:val="24"/>
          <w:szCs w:val="24"/>
          <w:lang w:eastAsia="en-IE"/>
        </w:rPr>
        <w:t xml:space="preserve"> </w:t>
      </w:r>
      <w:r w:rsidR="001B52A6">
        <w:rPr>
          <w:rFonts w:cstheme="minorHAnsi"/>
          <w:sz w:val="24"/>
          <w:szCs w:val="24"/>
          <w:lang w:eastAsia="en-IE"/>
        </w:rPr>
        <w:t>disability advocates</w:t>
      </w:r>
      <w:r w:rsidR="00BC0DA3">
        <w:rPr>
          <w:rFonts w:cstheme="minorHAnsi"/>
          <w:sz w:val="24"/>
          <w:szCs w:val="24"/>
          <w:lang w:eastAsia="en-IE"/>
        </w:rPr>
        <w:t xml:space="preserve">, </w:t>
      </w:r>
      <w:r w:rsidR="00A44372" w:rsidRPr="00472CF1">
        <w:rPr>
          <w:rFonts w:cstheme="minorHAnsi"/>
          <w:sz w:val="24"/>
          <w:szCs w:val="24"/>
          <w:lang w:eastAsia="en-IE"/>
        </w:rPr>
        <w:t xml:space="preserve">carried out for the </w:t>
      </w:r>
      <w:r w:rsidR="00BC0DA3">
        <w:rPr>
          <w:rFonts w:cstheme="minorHAnsi"/>
          <w:sz w:val="24"/>
          <w:szCs w:val="24"/>
          <w:lang w:eastAsia="en-IE"/>
        </w:rPr>
        <w:t xml:space="preserve">CIB/DFI </w:t>
      </w:r>
      <w:r w:rsidR="00A44372" w:rsidRPr="00472CF1">
        <w:rPr>
          <w:rFonts w:cstheme="minorHAnsi"/>
          <w:sz w:val="24"/>
          <w:szCs w:val="24"/>
          <w:lang w:eastAsia="en-IE"/>
        </w:rPr>
        <w:t xml:space="preserve">Social Policy Report </w:t>
      </w:r>
      <w:r w:rsidRPr="00472CF1">
        <w:rPr>
          <w:rFonts w:cstheme="minorHAnsi"/>
          <w:sz w:val="24"/>
          <w:szCs w:val="24"/>
          <w:lang w:eastAsia="en-IE"/>
        </w:rPr>
        <w:t xml:space="preserve">has identified </w:t>
      </w:r>
      <w:r w:rsidR="00A44372" w:rsidRPr="00472CF1">
        <w:rPr>
          <w:rFonts w:cstheme="minorHAnsi"/>
          <w:sz w:val="24"/>
          <w:szCs w:val="24"/>
          <w:lang w:eastAsia="en-IE"/>
        </w:rPr>
        <w:t xml:space="preserve">a number of areas </w:t>
      </w:r>
      <w:r w:rsidR="00DD76E7" w:rsidRPr="00472CF1">
        <w:rPr>
          <w:rFonts w:cstheme="minorHAnsi"/>
          <w:sz w:val="24"/>
          <w:szCs w:val="24"/>
          <w:lang w:eastAsia="en-IE"/>
        </w:rPr>
        <w:t>w</w:t>
      </w:r>
      <w:r w:rsidRPr="00472CF1">
        <w:rPr>
          <w:rFonts w:cstheme="minorHAnsi"/>
          <w:sz w:val="24"/>
          <w:szCs w:val="24"/>
          <w:lang w:eastAsia="en-IE"/>
        </w:rPr>
        <w:t xml:space="preserve">here there are ongoing issues relating to integrated housing provision for people with a disability and/or </w:t>
      </w:r>
      <w:r w:rsidR="002710CE" w:rsidRPr="00472CF1">
        <w:rPr>
          <w:rFonts w:cstheme="minorHAnsi"/>
          <w:sz w:val="24"/>
          <w:szCs w:val="24"/>
          <w:lang w:eastAsia="en-IE"/>
        </w:rPr>
        <w:t xml:space="preserve">those </w:t>
      </w:r>
      <w:r w:rsidRPr="00472CF1">
        <w:rPr>
          <w:rFonts w:cstheme="minorHAnsi"/>
          <w:sz w:val="24"/>
          <w:szCs w:val="24"/>
          <w:lang w:eastAsia="en-IE"/>
        </w:rPr>
        <w:t>experiencing mental health difficulties.</w:t>
      </w:r>
    </w:p>
    <w:p w14:paraId="37518A09" w14:textId="77777777" w:rsidR="00EC3761" w:rsidRPr="00472CF1" w:rsidRDefault="00EC3761" w:rsidP="005A0A8A">
      <w:pPr>
        <w:pStyle w:val="ListParagraph"/>
        <w:numPr>
          <w:ilvl w:val="0"/>
          <w:numId w:val="2"/>
        </w:numPr>
        <w:spacing w:line="276" w:lineRule="auto"/>
        <w:rPr>
          <w:rFonts w:cstheme="minorHAnsi"/>
          <w:sz w:val="24"/>
          <w:szCs w:val="24"/>
        </w:rPr>
      </w:pPr>
      <w:r w:rsidRPr="00472CF1">
        <w:rPr>
          <w:rFonts w:cstheme="minorHAnsi"/>
          <w:sz w:val="24"/>
          <w:szCs w:val="24"/>
        </w:rPr>
        <w:t xml:space="preserve">There is a significant shortage of accessible accommodation for wheelchair users in all housing tenure sectors – standard housing is not </w:t>
      </w:r>
      <w:r w:rsidR="00DD76E7" w:rsidRPr="00472CF1">
        <w:rPr>
          <w:rFonts w:cstheme="minorHAnsi"/>
          <w:sz w:val="24"/>
          <w:szCs w:val="24"/>
        </w:rPr>
        <w:t xml:space="preserve">for the most part </w:t>
      </w:r>
      <w:r w:rsidRPr="00472CF1">
        <w:rPr>
          <w:rFonts w:cstheme="minorHAnsi"/>
          <w:sz w:val="24"/>
          <w:szCs w:val="24"/>
        </w:rPr>
        <w:t>built to wheelchair accessible standards</w:t>
      </w:r>
      <w:r w:rsidR="00853D77" w:rsidRPr="00472CF1">
        <w:rPr>
          <w:rFonts w:cstheme="minorHAnsi"/>
          <w:sz w:val="24"/>
          <w:szCs w:val="24"/>
        </w:rPr>
        <w:t>.</w:t>
      </w:r>
      <w:r w:rsidRPr="00472CF1">
        <w:rPr>
          <w:rFonts w:cstheme="minorHAnsi"/>
          <w:sz w:val="24"/>
          <w:szCs w:val="24"/>
        </w:rPr>
        <w:br/>
      </w:r>
    </w:p>
    <w:p w14:paraId="4E293F15" w14:textId="77777777" w:rsidR="00BC0DA3" w:rsidRDefault="00EC3761" w:rsidP="005A0A8A">
      <w:pPr>
        <w:pStyle w:val="ListParagraph"/>
        <w:numPr>
          <w:ilvl w:val="0"/>
          <w:numId w:val="2"/>
        </w:numPr>
        <w:spacing w:after="200" w:line="276" w:lineRule="auto"/>
        <w:rPr>
          <w:rFonts w:cstheme="minorHAnsi"/>
          <w:sz w:val="24"/>
          <w:szCs w:val="24"/>
        </w:rPr>
      </w:pPr>
      <w:r w:rsidRPr="00472CF1">
        <w:rPr>
          <w:rFonts w:cstheme="minorHAnsi"/>
          <w:sz w:val="24"/>
          <w:szCs w:val="24"/>
        </w:rPr>
        <w:lastRenderedPageBreak/>
        <w:t>Some people with disabilities are waiting for up to ten years for social housing across Ireland</w:t>
      </w:r>
      <w:r w:rsidR="00BC0DA3">
        <w:rPr>
          <w:rFonts w:cstheme="minorHAnsi"/>
          <w:sz w:val="24"/>
          <w:szCs w:val="24"/>
        </w:rPr>
        <w:t>.</w:t>
      </w:r>
      <w:r w:rsidRPr="00472CF1">
        <w:rPr>
          <w:rStyle w:val="FootnoteReference"/>
          <w:rFonts w:asciiTheme="minorHAnsi" w:hAnsiTheme="minorHAnsi" w:cstheme="minorHAnsi"/>
          <w:sz w:val="24"/>
          <w:szCs w:val="24"/>
        </w:rPr>
        <w:footnoteReference w:id="4"/>
      </w:r>
      <w:r w:rsidRPr="00472CF1">
        <w:rPr>
          <w:rFonts w:cstheme="minorHAnsi"/>
          <w:sz w:val="24"/>
          <w:szCs w:val="24"/>
        </w:rPr>
        <w:t xml:space="preserve">  </w:t>
      </w:r>
      <w:r w:rsidR="00BC0DA3">
        <w:rPr>
          <w:rFonts w:cstheme="minorHAnsi"/>
          <w:sz w:val="24"/>
          <w:szCs w:val="24"/>
        </w:rPr>
        <w:br/>
      </w:r>
    </w:p>
    <w:p w14:paraId="1F65E1DF" w14:textId="139F039F" w:rsidR="00EC3761" w:rsidRPr="00472CF1" w:rsidRDefault="00BC0DA3" w:rsidP="005A0A8A">
      <w:pPr>
        <w:pStyle w:val="ListParagraph"/>
        <w:numPr>
          <w:ilvl w:val="0"/>
          <w:numId w:val="2"/>
        </w:numPr>
        <w:spacing w:after="200" w:line="276" w:lineRule="auto"/>
        <w:rPr>
          <w:rFonts w:cstheme="minorHAnsi"/>
          <w:sz w:val="24"/>
          <w:szCs w:val="24"/>
        </w:rPr>
      </w:pPr>
      <w:r>
        <w:rPr>
          <w:rFonts w:cstheme="minorHAnsi"/>
          <w:sz w:val="24"/>
          <w:szCs w:val="24"/>
        </w:rPr>
        <w:t xml:space="preserve">People </w:t>
      </w:r>
      <w:r w:rsidR="00EC3761" w:rsidRPr="00472CF1">
        <w:rPr>
          <w:rFonts w:cstheme="minorHAnsi"/>
          <w:sz w:val="24"/>
          <w:szCs w:val="24"/>
        </w:rPr>
        <w:t xml:space="preserve">with </w:t>
      </w:r>
      <w:r w:rsidR="00636003">
        <w:rPr>
          <w:rFonts w:cstheme="minorHAnsi"/>
          <w:sz w:val="24"/>
          <w:szCs w:val="24"/>
        </w:rPr>
        <w:t xml:space="preserve">a physical, mental health, intellectual, sensory </w:t>
      </w:r>
      <w:r w:rsidR="00EC3761" w:rsidRPr="00472CF1">
        <w:rPr>
          <w:rFonts w:cstheme="minorHAnsi"/>
          <w:sz w:val="24"/>
          <w:szCs w:val="24"/>
        </w:rPr>
        <w:t>an</w:t>
      </w:r>
      <w:r w:rsidR="00636003">
        <w:rPr>
          <w:rFonts w:cstheme="minorHAnsi"/>
          <w:sz w:val="24"/>
          <w:szCs w:val="24"/>
        </w:rPr>
        <w:t>d other disability represent over 8</w:t>
      </w:r>
      <w:r w:rsidR="00EC3761" w:rsidRPr="00472CF1">
        <w:rPr>
          <w:rFonts w:cstheme="minorHAnsi"/>
          <w:sz w:val="24"/>
          <w:szCs w:val="24"/>
        </w:rPr>
        <w:t>% of the social housing waiting list</w:t>
      </w:r>
      <w:r w:rsidR="00853D77" w:rsidRPr="00472CF1">
        <w:rPr>
          <w:rFonts w:cstheme="minorHAnsi"/>
          <w:sz w:val="24"/>
          <w:szCs w:val="24"/>
        </w:rPr>
        <w:t>.</w:t>
      </w:r>
      <w:r w:rsidR="00EC3761" w:rsidRPr="00472CF1">
        <w:rPr>
          <w:rStyle w:val="FootnoteReference"/>
          <w:rFonts w:asciiTheme="minorHAnsi" w:hAnsiTheme="minorHAnsi" w:cstheme="minorHAnsi"/>
          <w:sz w:val="24"/>
          <w:szCs w:val="24"/>
        </w:rPr>
        <w:footnoteReference w:id="5"/>
      </w:r>
      <w:r w:rsidR="00EC3761" w:rsidRPr="00472CF1">
        <w:rPr>
          <w:rFonts w:cstheme="minorHAnsi"/>
          <w:sz w:val="24"/>
          <w:szCs w:val="24"/>
        </w:rPr>
        <w:br/>
      </w:r>
    </w:p>
    <w:p w14:paraId="2296E84D" w14:textId="77777777" w:rsidR="00EC3761" w:rsidRPr="00472CF1" w:rsidRDefault="002710CE" w:rsidP="005A0A8A">
      <w:pPr>
        <w:pStyle w:val="ListParagraph"/>
        <w:numPr>
          <w:ilvl w:val="0"/>
          <w:numId w:val="2"/>
        </w:numPr>
        <w:spacing w:after="200" w:line="276" w:lineRule="auto"/>
        <w:rPr>
          <w:rFonts w:cstheme="minorHAnsi"/>
          <w:sz w:val="24"/>
          <w:szCs w:val="24"/>
        </w:rPr>
      </w:pPr>
      <w:r w:rsidRPr="00472CF1">
        <w:rPr>
          <w:rFonts w:cstheme="minorHAnsi"/>
          <w:sz w:val="24"/>
          <w:szCs w:val="24"/>
        </w:rPr>
        <w:t xml:space="preserve">Some </w:t>
      </w:r>
      <w:r w:rsidR="00DD76E7" w:rsidRPr="00472CF1">
        <w:rPr>
          <w:rFonts w:cstheme="minorHAnsi"/>
          <w:sz w:val="24"/>
          <w:szCs w:val="24"/>
        </w:rPr>
        <w:t xml:space="preserve">younger people with </w:t>
      </w:r>
      <w:r w:rsidR="00EC3761" w:rsidRPr="00472CF1">
        <w:rPr>
          <w:rFonts w:cstheme="minorHAnsi"/>
          <w:sz w:val="24"/>
          <w:szCs w:val="24"/>
        </w:rPr>
        <w:t>disabilities are inappro</w:t>
      </w:r>
      <w:r w:rsidR="00DD76E7" w:rsidRPr="00472CF1">
        <w:rPr>
          <w:rFonts w:cstheme="minorHAnsi"/>
          <w:sz w:val="24"/>
          <w:szCs w:val="24"/>
        </w:rPr>
        <w:t xml:space="preserve">priately placed in </w:t>
      </w:r>
      <w:r w:rsidRPr="00472CF1">
        <w:rPr>
          <w:rFonts w:cstheme="minorHAnsi"/>
          <w:sz w:val="24"/>
          <w:szCs w:val="24"/>
        </w:rPr>
        <w:t xml:space="preserve">a </w:t>
      </w:r>
      <w:r w:rsidR="00DD76E7" w:rsidRPr="00472CF1">
        <w:rPr>
          <w:rFonts w:cstheme="minorHAnsi"/>
          <w:sz w:val="24"/>
          <w:szCs w:val="24"/>
        </w:rPr>
        <w:t>nursing</w:t>
      </w:r>
      <w:r w:rsidR="000A5C82" w:rsidRPr="00472CF1">
        <w:rPr>
          <w:rFonts w:cstheme="minorHAnsi"/>
          <w:sz w:val="24"/>
          <w:szCs w:val="24"/>
        </w:rPr>
        <w:t xml:space="preserve"> home because they could not access the support which would enable them to live in their own homes in the community</w:t>
      </w:r>
      <w:r w:rsidR="007074D1">
        <w:rPr>
          <w:rFonts w:cstheme="minorHAnsi"/>
          <w:sz w:val="24"/>
          <w:szCs w:val="24"/>
        </w:rPr>
        <w:t xml:space="preserve"> or in another more appropriate accommodation</w:t>
      </w:r>
      <w:r w:rsidR="00A4380D">
        <w:rPr>
          <w:rFonts w:cstheme="minorHAnsi"/>
          <w:sz w:val="24"/>
          <w:szCs w:val="24"/>
        </w:rPr>
        <w:t xml:space="preserve"> option</w:t>
      </w:r>
      <w:r w:rsidR="000A5C82" w:rsidRPr="00472CF1">
        <w:rPr>
          <w:rFonts w:cstheme="minorHAnsi"/>
          <w:sz w:val="24"/>
          <w:szCs w:val="24"/>
        </w:rPr>
        <w:t xml:space="preserve">—the </w:t>
      </w:r>
      <w:r w:rsidR="00DD76E7" w:rsidRPr="00472CF1">
        <w:rPr>
          <w:rFonts w:cstheme="minorHAnsi"/>
          <w:sz w:val="24"/>
          <w:szCs w:val="24"/>
        </w:rPr>
        <w:t xml:space="preserve">recent Ombudsman’s Report estimated that </w:t>
      </w:r>
      <w:r w:rsidR="000A5C82" w:rsidRPr="00472CF1">
        <w:rPr>
          <w:rFonts w:cstheme="minorHAnsi"/>
          <w:sz w:val="24"/>
          <w:szCs w:val="24"/>
        </w:rPr>
        <w:t>the number of people in such circumstances was more than 1,300</w:t>
      </w:r>
      <w:r w:rsidR="00853D77" w:rsidRPr="00472CF1">
        <w:rPr>
          <w:rFonts w:cstheme="minorHAnsi"/>
          <w:sz w:val="24"/>
          <w:szCs w:val="24"/>
        </w:rPr>
        <w:t>.</w:t>
      </w:r>
      <w:r w:rsidR="000A5C82" w:rsidRPr="00472CF1">
        <w:rPr>
          <w:rStyle w:val="FootnoteReference"/>
          <w:rFonts w:asciiTheme="minorHAnsi" w:hAnsiTheme="minorHAnsi" w:cstheme="minorHAnsi"/>
          <w:sz w:val="24"/>
          <w:szCs w:val="24"/>
        </w:rPr>
        <w:footnoteReference w:id="6"/>
      </w:r>
      <w:r w:rsidR="002C75DA" w:rsidRPr="00472CF1">
        <w:rPr>
          <w:rFonts w:cstheme="minorHAnsi"/>
          <w:sz w:val="24"/>
          <w:szCs w:val="24"/>
        </w:rPr>
        <w:br/>
      </w:r>
    </w:p>
    <w:p w14:paraId="125AA5F8" w14:textId="574B216C" w:rsidR="00EC3761" w:rsidRPr="00472CF1" w:rsidRDefault="00EC3761" w:rsidP="005A0A8A">
      <w:pPr>
        <w:pStyle w:val="ListParagraph"/>
        <w:numPr>
          <w:ilvl w:val="0"/>
          <w:numId w:val="2"/>
        </w:numPr>
        <w:spacing w:after="200" w:line="276" w:lineRule="auto"/>
        <w:rPr>
          <w:rFonts w:cstheme="minorHAnsi"/>
          <w:sz w:val="24"/>
          <w:szCs w:val="24"/>
        </w:rPr>
      </w:pPr>
      <w:r w:rsidRPr="00472CF1">
        <w:rPr>
          <w:rFonts w:cstheme="minorHAnsi"/>
          <w:sz w:val="24"/>
          <w:szCs w:val="24"/>
        </w:rPr>
        <w:t xml:space="preserve">The </w:t>
      </w:r>
      <w:r w:rsidR="00853D77" w:rsidRPr="00472CF1">
        <w:rPr>
          <w:rFonts w:cstheme="minorHAnsi"/>
          <w:sz w:val="24"/>
          <w:szCs w:val="24"/>
        </w:rPr>
        <w:t xml:space="preserve">specific </w:t>
      </w:r>
      <w:r w:rsidRPr="00472CF1">
        <w:rPr>
          <w:rFonts w:cstheme="minorHAnsi"/>
          <w:sz w:val="24"/>
          <w:szCs w:val="24"/>
        </w:rPr>
        <w:t>accommoda</w:t>
      </w:r>
      <w:r w:rsidR="00853D77" w:rsidRPr="00472CF1">
        <w:rPr>
          <w:rFonts w:cstheme="minorHAnsi"/>
          <w:sz w:val="24"/>
          <w:szCs w:val="24"/>
        </w:rPr>
        <w:t xml:space="preserve">tion needs of people </w:t>
      </w:r>
      <w:r w:rsidRPr="00472CF1">
        <w:rPr>
          <w:rFonts w:cstheme="minorHAnsi"/>
          <w:sz w:val="24"/>
          <w:szCs w:val="24"/>
        </w:rPr>
        <w:t xml:space="preserve">who have had an acquired brain injury, a </w:t>
      </w:r>
      <w:r w:rsidR="00853D77" w:rsidRPr="00472CF1">
        <w:rPr>
          <w:rFonts w:cstheme="minorHAnsi"/>
          <w:sz w:val="24"/>
          <w:szCs w:val="24"/>
        </w:rPr>
        <w:t>work</w:t>
      </w:r>
      <w:r w:rsidRPr="00472CF1">
        <w:rPr>
          <w:rFonts w:cstheme="minorHAnsi"/>
          <w:sz w:val="24"/>
          <w:szCs w:val="24"/>
        </w:rPr>
        <w:t xml:space="preserve"> accident or a life-altering experience are not</w:t>
      </w:r>
      <w:r w:rsidR="00853D77" w:rsidRPr="00472CF1">
        <w:rPr>
          <w:rFonts w:cstheme="minorHAnsi"/>
          <w:sz w:val="24"/>
          <w:szCs w:val="24"/>
        </w:rPr>
        <w:t xml:space="preserve"> well </w:t>
      </w:r>
      <w:r w:rsidRPr="00472CF1">
        <w:rPr>
          <w:rFonts w:cstheme="minorHAnsi"/>
          <w:sz w:val="24"/>
          <w:szCs w:val="24"/>
        </w:rPr>
        <w:t xml:space="preserve">acknowledged </w:t>
      </w:r>
      <w:r w:rsidR="00853D77" w:rsidRPr="00472CF1">
        <w:rPr>
          <w:rFonts w:cstheme="minorHAnsi"/>
          <w:sz w:val="24"/>
          <w:szCs w:val="24"/>
        </w:rPr>
        <w:t>or catered for under current provisions.</w:t>
      </w:r>
      <w:r w:rsidRPr="00472CF1">
        <w:rPr>
          <w:rFonts w:cstheme="minorHAnsi"/>
          <w:sz w:val="24"/>
          <w:szCs w:val="24"/>
        </w:rPr>
        <w:t xml:space="preserve"> </w:t>
      </w:r>
      <w:r w:rsidRPr="00472CF1">
        <w:rPr>
          <w:rFonts w:cstheme="minorHAnsi"/>
          <w:sz w:val="24"/>
          <w:szCs w:val="24"/>
        </w:rPr>
        <w:br/>
      </w:r>
    </w:p>
    <w:p w14:paraId="3A9DE653" w14:textId="77777777" w:rsidR="00853D77" w:rsidRPr="00472CF1" w:rsidRDefault="00EC3761" w:rsidP="005A0A8A">
      <w:pPr>
        <w:pStyle w:val="ListParagraph"/>
        <w:numPr>
          <w:ilvl w:val="0"/>
          <w:numId w:val="2"/>
        </w:numPr>
        <w:spacing w:after="200" w:line="276" w:lineRule="auto"/>
        <w:rPr>
          <w:rFonts w:cstheme="minorHAnsi"/>
          <w:sz w:val="24"/>
          <w:szCs w:val="24"/>
        </w:rPr>
      </w:pPr>
      <w:r w:rsidRPr="00472CF1">
        <w:rPr>
          <w:rFonts w:cstheme="minorHAnsi"/>
          <w:sz w:val="24"/>
          <w:szCs w:val="24"/>
        </w:rPr>
        <w:lastRenderedPageBreak/>
        <w:t>People with a disability are three times more likely to report discrimination when looking for housing compared to those who do not have a disability</w:t>
      </w:r>
      <w:r w:rsidR="00853D77" w:rsidRPr="00472CF1">
        <w:rPr>
          <w:rFonts w:cstheme="minorHAnsi"/>
          <w:sz w:val="24"/>
          <w:szCs w:val="24"/>
        </w:rPr>
        <w:t>.</w:t>
      </w:r>
      <w:r w:rsidRPr="00472CF1">
        <w:rPr>
          <w:rStyle w:val="FootnoteReference"/>
          <w:rFonts w:asciiTheme="minorHAnsi" w:hAnsiTheme="minorHAnsi" w:cstheme="minorHAnsi"/>
          <w:sz w:val="24"/>
          <w:szCs w:val="24"/>
        </w:rPr>
        <w:footnoteReference w:id="7"/>
      </w:r>
      <w:r w:rsidR="00853D77" w:rsidRPr="00472CF1">
        <w:rPr>
          <w:rFonts w:cstheme="minorHAnsi"/>
          <w:sz w:val="24"/>
          <w:szCs w:val="24"/>
        </w:rPr>
        <w:br/>
      </w:r>
    </w:p>
    <w:p w14:paraId="5699BFB7" w14:textId="784E1DAC" w:rsidR="00853D77" w:rsidRPr="00472CF1" w:rsidRDefault="00853D77" w:rsidP="005A0A8A">
      <w:pPr>
        <w:pStyle w:val="ListParagraph"/>
        <w:numPr>
          <w:ilvl w:val="0"/>
          <w:numId w:val="2"/>
        </w:numPr>
        <w:spacing w:line="276" w:lineRule="auto"/>
        <w:rPr>
          <w:rFonts w:cstheme="minorHAnsi"/>
          <w:sz w:val="24"/>
          <w:szCs w:val="24"/>
        </w:rPr>
      </w:pPr>
      <w:r w:rsidRPr="00472CF1">
        <w:rPr>
          <w:rFonts w:cstheme="minorHAnsi"/>
          <w:sz w:val="24"/>
          <w:szCs w:val="24"/>
        </w:rPr>
        <w:t xml:space="preserve">Research carried out by the Irish Human Rights and Equality Commission and the ESRI, </w:t>
      </w:r>
      <w:r w:rsidRPr="00472CF1">
        <w:rPr>
          <w:rFonts w:cstheme="minorHAnsi"/>
          <w:i/>
          <w:sz w:val="24"/>
          <w:szCs w:val="24"/>
        </w:rPr>
        <w:t>Discrimination and Inequality in Housing in Ireland</w:t>
      </w:r>
      <w:r w:rsidRPr="00472CF1">
        <w:rPr>
          <w:rFonts w:cstheme="minorHAnsi"/>
          <w:sz w:val="24"/>
          <w:szCs w:val="24"/>
        </w:rPr>
        <w:t xml:space="preserve"> </w:t>
      </w:r>
      <w:r w:rsidRPr="00472CF1">
        <w:rPr>
          <w:rStyle w:val="FootnoteReference"/>
          <w:rFonts w:asciiTheme="minorHAnsi" w:hAnsiTheme="minorHAnsi" w:cstheme="minorHAnsi"/>
          <w:sz w:val="24"/>
          <w:szCs w:val="24"/>
        </w:rPr>
        <w:footnoteReference w:id="8"/>
      </w:r>
      <w:r w:rsidRPr="00472CF1">
        <w:rPr>
          <w:rFonts w:cstheme="minorHAnsi"/>
          <w:sz w:val="24"/>
          <w:szCs w:val="24"/>
        </w:rPr>
        <w:t xml:space="preserve"> found that the generally disadvantaged position of people with disabilities in relation to housing varies across housing tenure. While among homeowners the likelihood of being discriminated against is only slightly higher than for people without disability, it is considerably higher among Local Authority renters, and even more so among private renters.</w:t>
      </w:r>
    </w:p>
    <w:p w14:paraId="635CA6D8" w14:textId="77777777" w:rsidR="00EC3761" w:rsidRPr="00472CF1" w:rsidRDefault="00EC3761" w:rsidP="005A0A8A">
      <w:pPr>
        <w:pStyle w:val="ListParagraph"/>
        <w:spacing w:after="200" w:line="276" w:lineRule="auto"/>
        <w:rPr>
          <w:rFonts w:cstheme="minorHAnsi"/>
          <w:sz w:val="24"/>
          <w:szCs w:val="24"/>
        </w:rPr>
      </w:pPr>
    </w:p>
    <w:p w14:paraId="7479A4BA" w14:textId="72259485" w:rsidR="00AB50AD" w:rsidRPr="00472CF1" w:rsidRDefault="00AB50AD" w:rsidP="005A0A8A">
      <w:pPr>
        <w:pStyle w:val="ListParagraph"/>
        <w:numPr>
          <w:ilvl w:val="0"/>
          <w:numId w:val="2"/>
        </w:numPr>
        <w:spacing w:after="200" w:line="276" w:lineRule="auto"/>
        <w:rPr>
          <w:rFonts w:cstheme="minorHAnsi"/>
          <w:sz w:val="24"/>
          <w:szCs w:val="24"/>
        </w:rPr>
      </w:pPr>
      <w:r w:rsidRPr="00472CF1">
        <w:rPr>
          <w:rFonts w:cstheme="minorHAnsi"/>
          <w:sz w:val="24"/>
          <w:szCs w:val="24"/>
        </w:rPr>
        <w:t xml:space="preserve">The issue of affordability in the private rental sector </w:t>
      </w:r>
      <w:r w:rsidR="006F5EDA">
        <w:rPr>
          <w:rStyle w:val="FootnoteReference"/>
          <w:sz w:val="24"/>
          <w:szCs w:val="24"/>
        </w:rPr>
        <w:footnoteReference w:id="9"/>
      </w:r>
      <w:r w:rsidRPr="00472CF1">
        <w:rPr>
          <w:rFonts w:cstheme="minorHAnsi"/>
          <w:sz w:val="24"/>
          <w:szCs w:val="24"/>
        </w:rPr>
        <w:t>is a long-standing and ongoing problem for many users of CIB services – p</w:t>
      </w:r>
      <w:r w:rsidR="00EC3761" w:rsidRPr="00472CF1">
        <w:rPr>
          <w:rFonts w:cstheme="minorHAnsi"/>
          <w:sz w:val="24"/>
          <w:szCs w:val="24"/>
        </w:rPr>
        <w:t>eople with disabilities and/or mental health difficulties are being “priced out” of the private rental housing sector or are being discriminated against in that sector</w:t>
      </w:r>
      <w:r w:rsidR="00853D77" w:rsidRPr="00472CF1">
        <w:rPr>
          <w:rFonts w:cstheme="minorHAnsi"/>
          <w:sz w:val="24"/>
          <w:szCs w:val="24"/>
        </w:rPr>
        <w:t>.</w:t>
      </w:r>
      <w:r w:rsidR="00EC3761" w:rsidRPr="00472CF1">
        <w:rPr>
          <w:rFonts w:cstheme="minorHAnsi"/>
          <w:sz w:val="24"/>
          <w:szCs w:val="24"/>
        </w:rPr>
        <w:t xml:space="preserve"> </w:t>
      </w:r>
      <w:r w:rsidR="00853D77" w:rsidRPr="00472CF1">
        <w:rPr>
          <w:rFonts w:cstheme="minorHAnsi"/>
          <w:sz w:val="24"/>
          <w:szCs w:val="24"/>
        </w:rPr>
        <w:br/>
      </w:r>
    </w:p>
    <w:p w14:paraId="79B161DD" w14:textId="77777777" w:rsidR="00EC3761" w:rsidRPr="00472CF1" w:rsidRDefault="00EC3761" w:rsidP="005A0A8A">
      <w:pPr>
        <w:pStyle w:val="ListParagraph"/>
        <w:numPr>
          <w:ilvl w:val="0"/>
          <w:numId w:val="2"/>
        </w:numPr>
        <w:spacing w:after="200" w:line="276" w:lineRule="auto"/>
        <w:rPr>
          <w:rFonts w:cstheme="minorHAnsi"/>
          <w:sz w:val="24"/>
          <w:szCs w:val="24"/>
        </w:rPr>
      </w:pPr>
      <w:r w:rsidRPr="00472CF1">
        <w:rPr>
          <w:rFonts w:eastAsia="Times New Roman" w:cstheme="minorHAnsi"/>
          <w:sz w:val="24"/>
          <w:szCs w:val="24"/>
        </w:rPr>
        <w:t>P</w:t>
      </w:r>
      <w:r w:rsidRPr="00472CF1">
        <w:rPr>
          <w:rFonts w:cstheme="minorHAnsi"/>
          <w:sz w:val="24"/>
          <w:szCs w:val="24"/>
          <w:lang w:eastAsia="en-IE"/>
        </w:rPr>
        <w:t xml:space="preserve">oor quality housing in </w:t>
      </w:r>
      <w:r w:rsidR="00853D77" w:rsidRPr="00472CF1">
        <w:rPr>
          <w:rFonts w:cstheme="minorHAnsi"/>
          <w:sz w:val="24"/>
          <w:szCs w:val="24"/>
          <w:lang w:eastAsia="en-IE"/>
        </w:rPr>
        <w:t xml:space="preserve">both </w:t>
      </w:r>
      <w:r w:rsidRPr="00472CF1">
        <w:rPr>
          <w:rFonts w:cstheme="minorHAnsi"/>
          <w:sz w:val="24"/>
          <w:szCs w:val="24"/>
          <w:lang w:eastAsia="en-IE"/>
        </w:rPr>
        <w:t>the private rented sector</w:t>
      </w:r>
      <w:r w:rsidR="00853D77" w:rsidRPr="00472CF1">
        <w:rPr>
          <w:rFonts w:cstheme="minorHAnsi"/>
          <w:sz w:val="24"/>
          <w:szCs w:val="24"/>
          <w:lang w:eastAsia="en-IE"/>
        </w:rPr>
        <w:t xml:space="preserve"> and public housing sector</w:t>
      </w:r>
      <w:r w:rsidRPr="00472CF1">
        <w:rPr>
          <w:rFonts w:cstheme="minorHAnsi"/>
          <w:sz w:val="24"/>
          <w:szCs w:val="24"/>
          <w:lang w:eastAsia="en-IE"/>
        </w:rPr>
        <w:t xml:space="preserve"> and difficulty in implementing standards set out in legislation presents difficulties for many, including people with disabilities and people with mental health </w:t>
      </w:r>
      <w:r w:rsidRPr="00472CF1">
        <w:rPr>
          <w:rFonts w:cstheme="minorHAnsi"/>
          <w:sz w:val="24"/>
          <w:szCs w:val="24"/>
          <w:lang w:eastAsia="en-IE"/>
        </w:rPr>
        <w:lastRenderedPageBreak/>
        <w:t>difficulties;</w:t>
      </w:r>
      <w:r w:rsidR="00AB50AD" w:rsidRPr="00472CF1">
        <w:rPr>
          <w:rFonts w:cstheme="minorHAnsi"/>
          <w:sz w:val="24"/>
          <w:szCs w:val="24"/>
          <w:lang w:eastAsia="en-IE"/>
        </w:rPr>
        <w:br/>
      </w:r>
    </w:p>
    <w:p w14:paraId="25044383" w14:textId="77777777" w:rsidR="00EC3761" w:rsidRPr="00472CF1" w:rsidRDefault="00EC3761" w:rsidP="005A0A8A">
      <w:pPr>
        <w:pStyle w:val="ListParagraph"/>
        <w:numPr>
          <w:ilvl w:val="0"/>
          <w:numId w:val="2"/>
        </w:numPr>
        <w:spacing w:after="200" w:line="276" w:lineRule="auto"/>
        <w:rPr>
          <w:rFonts w:cstheme="minorHAnsi"/>
          <w:sz w:val="24"/>
          <w:szCs w:val="24"/>
        </w:rPr>
      </w:pPr>
      <w:r w:rsidRPr="00472CF1">
        <w:rPr>
          <w:rFonts w:cstheme="minorHAnsi"/>
          <w:sz w:val="24"/>
          <w:szCs w:val="24"/>
        </w:rPr>
        <w:t xml:space="preserve">The issue of homelessness for those with disabilities and mental health difficulties needs particular attention – </w:t>
      </w:r>
      <w:r w:rsidR="00AB50AD" w:rsidRPr="00472CF1">
        <w:rPr>
          <w:rFonts w:cstheme="minorHAnsi"/>
          <w:sz w:val="24"/>
          <w:szCs w:val="24"/>
        </w:rPr>
        <w:t xml:space="preserve">research has shown that </w:t>
      </w:r>
      <w:r w:rsidRPr="00472CF1">
        <w:rPr>
          <w:rFonts w:cstheme="minorHAnsi"/>
          <w:sz w:val="24"/>
          <w:szCs w:val="24"/>
        </w:rPr>
        <w:t>people with an intellectual disability are 1.4% of the total population and 3.1% of the homeless population</w:t>
      </w:r>
      <w:r w:rsidR="002C75DA" w:rsidRPr="00472CF1">
        <w:rPr>
          <w:rFonts w:cstheme="minorHAnsi"/>
          <w:sz w:val="24"/>
          <w:szCs w:val="24"/>
        </w:rPr>
        <w:t>.</w:t>
      </w:r>
      <w:r w:rsidRPr="00472CF1">
        <w:rPr>
          <w:rStyle w:val="FootnoteReference"/>
          <w:rFonts w:asciiTheme="minorHAnsi" w:hAnsiTheme="minorHAnsi" w:cstheme="minorHAnsi"/>
          <w:sz w:val="24"/>
          <w:szCs w:val="24"/>
        </w:rPr>
        <w:footnoteReference w:id="10"/>
      </w:r>
      <w:r w:rsidRPr="00472CF1">
        <w:rPr>
          <w:rFonts w:cstheme="minorHAnsi"/>
          <w:sz w:val="24"/>
          <w:szCs w:val="24"/>
        </w:rPr>
        <w:t xml:space="preserve"> </w:t>
      </w:r>
      <w:r w:rsidR="00853D77" w:rsidRPr="00472CF1">
        <w:rPr>
          <w:rFonts w:cstheme="minorHAnsi"/>
          <w:sz w:val="24"/>
          <w:szCs w:val="24"/>
        </w:rPr>
        <w:br/>
      </w:r>
    </w:p>
    <w:p w14:paraId="2F9EC58B" w14:textId="77777777" w:rsidR="00853D77" w:rsidRDefault="00853D77" w:rsidP="005A0A8A">
      <w:pPr>
        <w:pStyle w:val="Heading3"/>
      </w:pPr>
      <w:r>
        <w:t>Housing Adaptation Grant for Older People and People with a Disability</w:t>
      </w:r>
    </w:p>
    <w:p w14:paraId="226B955F" w14:textId="77777777" w:rsidR="009B0263" w:rsidRDefault="00EC3761" w:rsidP="009B0263">
      <w:pPr>
        <w:spacing w:after="0" w:line="276" w:lineRule="auto"/>
      </w:pPr>
      <w:r w:rsidRPr="00472CF1">
        <w:rPr>
          <w:rFonts w:cstheme="minorHAnsi"/>
          <w:sz w:val="24"/>
          <w:szCs w:val="24"/>
        </w:rPr>
        <w:t>There are regular calls from various organisations</w:t>
      </w:r>
      <w:r w:rsidRPr="00472CF1">
        <w:rPr>
          <w:rStyle w:val="FootnoteReference"/>
          <w:rFonts w:asciiTheme="minorHAnsi" w:hAnsiTheme="minorHAnsi" w:cstheme="minorHAnsi"/>
          <w:sz w:val="24"/>
          <w:szCs w:val="24"/>
        </w:rPr>
        <w:footnoteReference w:id="11"/>
      </w:r>
      <w:r w:rsidRPr="00472CF1">
        <w:rPr>
          <w:rFonts w:cstheme="minorHAnsi"/>
          <w:sz w:val="24"/>
          <w:szCs w:val="24"/>
        </w:rPr>
        <w:t xml:space="preserve"> for increased resources for the Housing Adaptation Grant for Older People and People with a Disability</w:t>
      </w:r>
      <w:r w:rsidR="00AB50AD" w:rsidRPr="00472CF1">
        <w:rPr>
          <w:rFonts w:cstheme="minorHAnsi"/>
          <w:sz w:val="24"/>
          <w:szCs w:val="24"/>
        </w:rPr>
        <w:t xml:space="preserve"> – </w:t>
      </w:r>
      <w:r w:rsidRPr="00472CF1">
        <w:rPr>
          <w:rFonts w:eastAsia="Times New Roman" w:cstheme="minorHAnsi"/>
          <w:color w:val="000000"/>
          <w:sz w:val="24"/>
          <w:szCs w:val="24"/>
          <w:lang w:eastAsia="en-IE"/>
        </w:rPr>
        <w:t>people applying for a grant cite difficulties or delays in accessing occupational therapists to confirm the need for the grant, as part of the application proces</w:t>
      </w:r>
      <w:r w:rsidR="00AB50AD" w:rsidRPr="00472CF1">
        <w:rPr>
          <w:rFonts w:eastAsia="Times New Roman" w:cstheme="minorHAnsi"/>
          <w:color w:val="000000"/>
          <w:sz w:val="24"/>
          <w:szCs w:val="24"/>
          <w:lang w:eastAsia="en-IE"/>
        </w:rPr>
        <w:t>s, which further compounds the fact that there are inadequate resources for the Scheme</w:t>
      </w:r>
      <w:r w:rsidR="007B67D3" w:rsidRPr="00472CF1">
        <w:rPr>
          <w:rFonts w:cstheme="minorHAnsi"/>
          <w:sz w:val="24"/>
          <w:szCs w:val="24"/>
        </w:rPr>
        <w:t xml:space="preserve">. The means test </w:t>
      </w:r>
      <w:r w:rsidR="003666BF">
        <w:rPr>
          <w:rFonts w:cstheme="minorHAnsi"/>
          <w:sz w:val="24"/>
          <w:szCs w:val="24"/>
        </w:rPr>
        <w:t xml:space="preserve">for the grant is </w:t>
      </w:r>
      <w:r w:rsidR="00541077">
        <w:rPr>
          <w:rFonts w:cstheme="minorHAnsi"/>
          <w:sz w:val="24"/>
          <w:szCs w:val="24"/>
        </w:rPr>
        <w:t xml:space="preserve">perceived </w:t>
      </w:r>
      <w:r w:rsidR="003666BF">
        <w:rPr>
          <w:rFonts w:cstheme="minorHAnsi"/>
          <w:sz w:val="24"/>
          <w:szCs w:val="24"/>
        </w:rPr>
        <w:t xml:space="preserve">as posing </w:t>
      </w:r>
      <w:r w:rsidR="007B67D3" w:rsidRPr="00472CF1">
        <w:rPr>
          <w:rFonts w:cstheme="minorHAnsi"/>
          <w:sz w:val="24"/>
          <w:szCs w:val="24"/>
        </w:rPr>
        <w:t xml:space="preserve">a significant barrier for many as it is based on the total household income and not the income of the person with a disability. The application process is </w:t>
      </w:r>
      <w:r w:rsidR="00853D77" w:rsidRPr="00472CF1">
        <w:rPr>
          <w:rFonts w:cstheme="minorHAnsi"/>
          <w:sz w:val="24"/>
          <w:szCs w:val="24"/>
        </w:rPr>
        <w:t xml:space="preserve">reported as </w:t>
      </w:r>
      <w:r w:rsidR="007B67D3" w:rsidRPr="00472CF1">
        <w:rPr>
          <w:rFonts w:cstheme="minorHAnsi"/>
          <w:sz w:val="24"/>
          <w:szCs w:val="24"/>
        </w:rPr>
        <w:t>onerous</w:t>
      </w:r>
      <w:r w:rsidR="00853D77" w:rsidRPr="00472CF1">
        <w:rPr>
          <w:rFonts w:cstheme="minorHAnsi"/>
          <w:sz w:val="24"/>
          <w:szCs w:val="24"/>
        </w:rPr>
        <w:t xml:space="preserve"> for many</w:t>
      </w:r>
      <w:r w:rsidR="007B67D3" w:rsidRPr="00472CF1">
        <w:rPr>
          <w:rFonts w:cstheme="minorHAnsi"/>
          <w:sz w:val="24"/>
          <w:szCs w:val="24"/>
        </w:rPr>
        <w:t>.</w:t>
      </w:r>
      <w:r w:rsidR="005A0A8A">
        <w:rPr>
          <w:rStyle w:val="FootnoteReference"/>
          <w:sz w:val="24"/>
          <w:szCs w:val="24"/>
        </w:rPr>
        <w:footnoteReference w:id="12"/>
      </w:r>
      <w:r w:rsidR="007B67D3" w:rsidRPr="00472CF1">
        <w:rPr>
          <w:rFonts w:cstheme="minorHAnsi"/>
          <w:sz w:val="24"/>
          <w:szCs w:val="24"/>
        </w:rPr>
        <w:t xml:space="preserve"> </w:t>
      </w:r>
      <w:r w:rsidR="00853D77" w:rsidRPr="00472CF1">
        <w:rPr>
          <w:rFonts w:cstheme="minorHAnsi"/>
          <w:sz w:val="24"/>
          <w:szCs w:val="24"/>
        </w:rPr>
        <w:br/>
      </w:r>
    </w:p>
    <w:p w14:paraId="790D2DE0" w14:textId="0F17E2FC" w:rsidR="007C402E" w:rsidRPr="00472CF1" w:rsidRDefault="00853D77" w:rsidP="009B0263">
      <w:pPr>
        <w:spacing w:after="0" w:line="276" w:lineRule="auto"/>
        <w:rPr>
          <w:rFonts w:cstheme="minorHAnsi"/>
          <w:sz w:val="24"/>
          <w:szCs w:val="24"/>
        </w:rPr>
      </w:pPr>
      <w:r w:rsidRPr="00853D77">
        <w:rPr>
          <w:rStyle w:val="Heading3Char"/>
        </w:rPr>
        <w:t>Gaps in supports</w:t>
      </w:r>
      <w:r>
        <w:rPr>
          <w:rStyle w:val="Heading3Char"/>
        </w:rPr>
        <w:br/>
      </w:r>
      <w:r w:rsidRPr="00472CF1">
        <w:rPr>
          <w:rFonts w:cstheme="minorHAnsi"/>
          <w:sz w:val="24"/>
          <w:szCs w:val="24"/>
        </w:rPr>
        <w:t>F</w:t>
      </w:r>
      <w:r w:rsidR="00FC79F4" w:rsidRPr="00472CF1">
        <w:rPr>
          <w:rFonts w:cstheme="minorHAnsi"/>
          <w:sz w:val="24"/>
          <w:szCs w:val="24"/>
        </w:rPr>
        <w:t>or disabled people who do not have medical or social care support needs, t</w:t>
      </w:r>
      <w:r w:rsidR="00EC3761" w:rsidRPr="00472CF1">
        <w:rPr>
          <w:rFonts w:cstheme="minorHAnsi"/>
          <w:sz w:val="24"/>
          <w:szCs w:val="24"/>
        </w:rPr>
        <w:t xml:space="preserve">he </w:t>
      </w:r>
      <w:r w:rsidR="00AB50AD" w:rsidRPr="00472CF1">
        <w:rPr>
          <w:rFonts w:cstheme="minorHAnsi"/>
          <w:sz w:val="24"/>
          <w:szCs w:val="24"/>
        </w:rPr>
        <w:t xml:space="preserve">ongoing </w:t>
      </w:r>
      <w:r w:rsidR="00EC3761" w:rsidRPr="00472CF1">
        <w:rPr>
          <w:rFonts w:cstheme="minorHAnsi"/>
          <w:sz w:val="24"/>
          <w:szCs w:val="24"/>
        </w:rPr>
        <w:lastRenderedPageBreak/>
        <w:t xml:space="preserve">practice of assigning home help hours instead of </w:t>
      </w:r>
      <w:r w:rsidR="00FC79F4" w:rsidRPr="00472CF1">
        <w:rPr>
          <w:rFonts w:cstheme="minorHAnsi"/>
          <w:sz w:val="24"/>
          <w:szCs w:val="24"/>
        </w:rPr>
        <w:t xml:space="preserve">providing </w:t>
      </w:r>
      <w:r w:rsidR="00EC3761" w:rsidRPr="00472CF1">
        <w:rPr>
          <w:rFonts w:cstheme="minorHAnsi"/>
          <w:sz w:val="24"/>
          <w:szCs w:val="24"/>
        </w:rPr>
        <w:t>a P</w:t>
      </w:r>
      <w:r w:rsidR="00FC79F4" w:rsidRPr="00472CF1">
        <w:rPr>
          <w:rFonts w:cstheme="minorHAnsi"/>
          <w:sz w:val="24"/>
          <w:szCs w:val="24"/>
        </w:rPr>
        <w:t xml:space="preserve">ersonal </w:t>
      </w:r>
      <w:r w:rsidR="00EC3761" w:rsidRPr="00472CF1">
        <w:rPr>
          <w:rFonts w:cstheme="minorHAnsi"/>
          <w:sz w:val="24"/>
          <w:szCs w:val="24"/>
        </w:rPr>
        <w:t>A</w:t>
      </w:r>
      <w:r w:rsidR="00FC79F4" w:rsidRPr="00472CF1">
        <w:rPr>
          <w:rFonts w:cstheme="minorHAnsi"/>
          <w:sz w:val="24"/>
          <w:szCs w:val="24"/>
        </w:rPr>
        <w:t xml:space="preserve">ssistance (PA) </w:t>
      </w:r>
      <w:r w:rsidR="00EC3761" w:rsidRPr="00472CF1">
        <w:rPr>
          <w:rFonts w:cstheme="minorHAnsi"/>
          <w:sz w:val="24"/>
          <w:szCs w:val="24"/>
        </w:rPr>
        <w:t>service </w:t>
      </w:r>
      <w:r w:rsidR="00FC79F4" w:rsidRPr="00472CF1">
        <w:rPr>
          <w:rFonts w:cstheme="minorHAnsi"/>
          <w:sz w:val="24"/>
          <w:szCs w:val="24"/>
        </w:rPr>
        <w:t>undermines the concept of independent living</w:t>
      </w:r>
      <w:r w:rsidR="007C402E" w:rsidRPr="00472CF1">
        <w:rPr>
          <w:rFonts w:cstheme="minorHAnsi"/>
          <w:sz w:val="24"/>
          <w:szCs w:val="24"/>
        </w:rPr>
        <w:t>.</w:t>
      </w:r>
      <w:r w:rsidR="007C402E" w:rsidRPr="00472CF1">
        <w:rPr>
          <w:rFonts w:cstheme="minorHAnsi"/>
          <w:sz w:val="24"/>
          <w:szCs w:val="24"/>
        </w:rPr>
        <w:br/>
      </w:r>
      <w:r w:rsidRPr="00472CF1">
        <w:rPr>
          <w:rFonts w:eastAsia="Times New Roman" w:cstheme="minorHAnsi"/>
          <w:sz w:val="24"/>
          <w:szCs w:val="24"/>
          <w:lang w:eastAsia="en-IE"/>
        </w:rPr>
        <w:br/>
      </w:r>
      <w:r w:rsidR="00FC79F4" w:rsidRPr="00472CF1">
        <w:rPr>
          <w:rFonts w:eastAsia="Times New Roman" w:cstheme="minorHAnsi"/>
          <w:sz w:val="24"/>
          <w:szCs w:val="24"/>
          <w:lang w:eastAsia="en-IE"/>
        </w:rPr>
        <w:t xml:space="preserve">The policy emphasis </w:t>
      </w:r>
      <w:r w:rsidR="006269DA" w:rsidRPr="00472CF1">
        <w:rPr>
          <w:rFonts w:eastAsia="Times New Roman" w:cstheme="minorHAnsi"/>
          <w:color w:val="2D2D2D"/>
          <w:sz w:val="24"/>
          <w:szCs w:val="24"/>
          <w:lang w:eastAsia="en-IE"/>
        </w:rPr>
        <w:t xml:space="preserve">in recent years </w:t>
      </w:r>
      <w:r w:rsidR="00FC79F4" w:rsidRPr="00472CF1">
        <w:rPr>
          <w:rFonts w:eastAsia="Times New Roman" w:cstheme="minorHAnsi"/>
          <w:color w:val="2D2D2D"/>
          <w:sz w:val="24"/>
          <w:szCs w:val="24"/>
          <w:lang w:eastAsia="en-IE"/>
        </w:rPr>
        <w:t>on a P</w:t>
      </w:r>
      <w:r w:rsidR="006269DA" w:rsidRPr="00472CF1">
        <w:rPr>
          <w:rFonts w:eastAsia="Times New Roman" w:cstheme="minorHAnsi"/>
          <w:color w:val="2D2D2D"/>
          <w:sz w:val="24"/>
          <w:szCs w:val="24"/>
          <w:lang w:eastAsia="en-IE"/>
        </w:rPr>
        <w:t xml:space="preserve">ersonalised </w:t>
      </w:r>
      <w:r w:rsidR="00FC79F4" w:rsidRPr="00472CF1">
        <w:rPr>
          <w:rFonts w:eastAsia="Times New Roman" w:cstheme="minorHAnsi"/>
          <w:color w:val="2D2D2D"/>
          <w:sz w:val="24"/>
          <w:szCs w:val="24"/>
          <w:lang w:eastAsia="en-IE"/>
        </w:rPr>
        <w:t>B</w:t>
      </w:r>
      <w:r w:rsidR="006269DA" w:rsidRPr="00472CF1">
        <w:rPr>
          <w:rFonts w:eastAsia="Times New Roman" w:cstheme="minorHAnsi"/>
          <w:color w:val="2D2D2D"/>
          <w:sz w:val="24"/>
          <w:szCs w:val="24"/>
          <w:lang w:eastAsia="en-IE"/>
        </w:rPr>
        <w:t xml:space="preserve">udgets </w:t>
      </w:r>
      <w:r w:rsidR="00FC79F4" w:rsidRPr="00472CF1">
        <w:rPr>
          <w:rFonts w:eastAsia="Times New Roman" w:cstheme="minorHAnsi"/>
          <w:color w:val="2D2D2D"/>
          <w:sz w:val="24"/>
          <w:szCs w:val="24"/>
          <w:lang w:eastAsia="en-IE"/>
        </w:rPr>
        <w:t>approach to enable people to live independent lives</w:t>
      </w:r>
      <w:r w:rsidR="006269DA" w:rsidRPr="00472CF1">
        <w:rPr>
          <w:rStyle w:val="FootnoteReference"/>
          <w:rFonts w:asciiTheme="minorHAnsi" w:hAnsiTheme="minorHAnsi" w:cstheme="minorHAnsi"/>
          <w:sz w:val="24"/>
          <w:szCs w:val="24"/>
        </w:rPr>
        <w:footnoteReference w:id="13"/>
      </w:r>
      <w:r w:rsidR="00FC79F4" w:rsidRPr="00472CF1">
        <w:rPr>
          <w:rFonts w:eastAsia="Times New Roman" w:cstheme="minorHAnsi"/>
          <w:color w:val="2D2D2D"/>
          <w:sz w:val="24"/>
          <w:szCs w:val="24"/>
          <w:lang w:eastAsia="en-IE"/>
        </w:rPr>
        <w:t xml:space="preserve"> has </w:t>
      </w:r>
      <w:r w:rsidR="00541077">
        <w:rPr>
          <w:rFonts w:eastAsia="Times New Roman" w:cstheme="minorHAnsi"/>
          <w:color w:val="2D2D2D"/>
          <w:sz w:val="24"/>
          <w:szCs w:val="24"/>
          <w:lang w:eastAsia="en-IE"/>
        </w:rPr>
        <w:t xml:space="preserve">only </w:t>
      </w:r>
      <w:r w:rsidR="00FC79F4" w:rsidRPr="00472CF1">
        <w:rPr>
          <w:rFonts w:eastAsia="Times New Roman" w:cstheme="minorHAnsi"/>
          <w:color w:val="2D2D2D"/>
          <w:sz w:val="24"/>
          <w:szCs w:val="24"/>
          <w:lang w:eastAsia="en-IE"/>
        </w:rPr>
        <w:t xml:space="preserve">been implemented </w:t>
      </w:r>
      <w:r w:rsidR="00541077">
        <w:rPr>
          <w:rFonts w:eastAsia="Times New Roman" w:cstheme="minorHAnsi"/>
          <w:color w:val="2D2D2D"/>
          <w:sz w:val="24"/>
          <w:szCs w:val="24"/>
          <w:lang w:eastAsia="en-IE"/>
        </w:rPr>
        <w:t>on a pilot basis</w:t>
      </w:r>
      <w:r w:rsidR="00FC79F4" w:rsidRPr="00472CF1">
        <w:rPr>
          <w:rFonts w:eastAsia="Times New Roman" w:cstheme="minorHAnsi"/>
          <w:color w:val="2D2D2D"/>
          <w:sz w:val="24"/>
          <w:szCs w:val="24"/>
          <w:lang w:eastAsia="en-IE"/>
        </w:rPr>
        <w:t>. While a</w:t>
      </w:r>
      <w:r w:rsidR="006269DA" w:rsidRPr="00472CF1">
        <w:rPr>
          <w:rFonts w:eastAsia="Times New Roman" w:cstheme="minorHAnsi"/>
          <w:sz w:val="24"/>
          <w:szCs w:val="24"/>
          <w:lang w:eastAsia="en-IE"/>
        </w:rPr>
        <w:t xml:space="preserve"> Task Force on Personalised Budgets was established in 2016 and reported in June 2018</w:t>
      </w:r>
      <w:r w:rsidR="00A4380D">
        <w:rPr>
          <w:rFonts w:eastAsia="Times New Roman" w:cstheme="minorHAnsi"/>
          <w:sz w:val="24"/>
          <w:szCs w:val="24"/>
          <w:lang w:eastAsia="en-IE"/>
        </w:rPr>
        <w:t xml:space="preserve"> </w:t>
      </w:r>
      <w:r w:rsidR="00FC79F4" w:rsidRPr="00472CF1">
        <w:rPr>
          <w:rFonts w:eastAsia="Times New Roman" w:cstheme="minorHAnsi"/>
          <w:sz w:val="24"/>
          <w:szCs w:val="24"/>
          <w:lang w:eastAsia="en-IE"/>
        </w:rPr>
        <w:t xml:space="preserve">and a </w:t>
      </w:r>
      <w:r w:rsidR="006269DA" w:rsidRPr="00472CF1">
        <w:rPr>
          <w:rFonts w:eastAsia="Times New Roman" w:cstheme="minorHAnsi"/>
          <w:sz w:val="24"/>
          <w:szCs w:val="24"/>
          <w:lang w:eastAsia="en-IE"/>
        </w:rPr>
        <w:t>pilot programme was initiated in 2019</w:t>
      </w:r>
      <w:r w:rsidR="00FC79F4" w:rsidRPr="00472CF1">
        <w:rPr>
          <w:rFonts w:eastAsia="Times New Roman" w:cstheme="minorHAnsi"/>
          <w:sz w:val="24"/>
          <w:szCs w:val="24"/>
          <w:lang w:eastAsia="en-IE"/>
        </w:rPr>
        <w:t xml:space="preserve"> to r</w:t>
      </w:r>
      <w:r w:rsidR="006269DA" w:rsidRPr="00472CF1">
        <w:rPr>
          <w:rFonts w:eastAsia="Times New Roman" w:cstheme="minorHAnsi"/>
          <w:sz w:val="24"/>
          <w:szCs w:val="24"/>
          <w:lang w:eastAsia="en-IE"/>
        </w:rPr>
        <w:t>un up to the end of 2021</w:t>
      </w:r>
      <w:r w:rsidR="00FC79F4" w:rsidRPr="00472CF1">
        <w:rPr>
          <w:rFonts w:eastAsia="Times New Roman" w:cstheme="minorHAnsi"/>
          <w:sz w:val="24"/>
          <w:szCs w:val="24"/>
          <w:lang w:eastAsia="en-IE"/>
        </w:rPr>
        <w:t>,</w:t>
      </w:r>
      <w:r w:rsidR="006269DA" w:rsidRPr="00472CF1">
        <w:rPr>
          <w:rFonts w:eastAsia="Times New Roman" w:cstheme="minorHAnsi"/>
          <w:sz w:val="24"/>
          <w:szCs w:val="24"/>
          <w:lang w:eastAsia="en-IE"/>
        </w:rPr>
        <w:t xml:space="preserve"> there is no timeline given for </w:t>
      </w:r>
      <w:r w:rsidR="007C402E" w:rsidRPr="00472CF1">
        <w:rPr>
          <w:rFonts w:eastAsia="Times New Roman" w:cstheme="minorHAnsi"/>
          <w:sz w:val="24"/>
          <w:szCs w:val="24"/>
          <w:lang w:eastAsia="en-IE"/>
        </w:rPr>
        <w:t>mainstreaming the</w:t>
      </w:r>
      <w:r w:rsidR="007B67D3" w:rsidRPr="00472CF1">
        <w:rPr>
          <w:rFonts w:eastAsia="Times New Roman" w:cstheme="minorHAnsi"/>
          <w:sz w:val="24"/>
          <w:szCs w:val="24"/>
          <w:lang w:eastAsia="en-IE"/>
        </w:rPr>
        <w:t xml:space="preserve"> P</w:t>
      </w:r>
      <w:r w:rsidRPr="00472CF1">
        <w:rPr>
          <w:rFonts w:eastAsia="Times New Roman" w:cstheme="minorHAnsi"/>
          <w:sz w:val="24"/>
          <w:szCs w:val="24"/>
          <w:lang w:eastAsia="en-IE"/>
        </w:rPr>
        <w:t xml:space="preserve">ersonalised </w:t>
      </w:r>
      <w:r w:rsidR="007B67D3" w:rsidRPr="00472CF1">
        <w:rPr>
          <w:rFonts w:eastAsia="Times New Roman" w:cstheme="minorHAnsi"/>
          <w:sz w:val="24"/>
          <w:szCs w:val="24"/>
          <w:lang w:eastAsia="en-IE"/>
        </w:rPr>
        <w:t>Budgets approach.</w:t>
      </w:r>
    </w:p>
    <w:p w14:paraId="34018CF2" w14:textId="77777777" w:rsidR="009B0263" w:rsidRDefault="009B0263" w:rsidP="009B0263">
      <w:pPr>
        <w:pStyle w:val="Heading3"/>
      </w:pPr>
    </w:p>
    <w:p w14:paraId="09A5D60D" w14:textId="41B0BAF8" w:rsidR="007E40F1" w:rsidRDefault="007E40F1" w:rsidP="009B0263">
      <w:pPr>
        <w:pStyle w:val="Heading3"/>
      </w:pPr>
      <w:r>
        <w:t>Access to information</w:t>
      </w:r>
    </w:p>
    <w:p w14:paraId="3A1164F3" w14:textId="5E2CF5F4" w:rsidR="007C402E" w:rsidRPr="00472CF1" w:rsidRDefault="007C402E" w:rsidP="009B0263">
      <w:pPr>
        <w:spacing w:before="240" w:after="0" w:line="276" w:lineRule="auto"/>
        <w:rPr>
          <w:sz w:val="24"/>
          <w:szCs w:val="24"/>
        </w:rPr>
      </w:pPr>
      <w:r w:rsidRPr="00472CF1">
        <w:rPr>
          <w:sz w:val="24"/>
          <w:szCs w:val="24"/>
        </w:rPr>
        <w:t xml:space="preserve">It </w:t>
      </w:r>
      <w:r w:rsidR="007E40F1" w:rsidRPr="00472CF1">
        <w:rPr>
          <w:sz w:val="24"/>
          <w:szCs w:val="24"/>
        </w:rPr>
        <w:t xml:space="preserve">would appear that </w:t>
      </w:r>
      <w:r w:rsidRPr="00472CF1">
        <w:rPr>
          <w:sz w:val="24"/>
          <w:szCs w:val="24"/>
        </w:rPr>
        <w:t xml:space="preserve">information </w:t>
      </w:r>
      <w:r w:rsidR="007E40F1" w:rsidRPr="00472CF1">
        <w:rPr>
          <w:sz w:val="24"/>
          <w:szCs w:val="24"/>
        </w:rPr>
        <w:t xml:space="preserve">about housing options and supports </w:t>
      </w:r>
      <w:r w:rsidRPr="00472CF1">
        <w:rPr>
          <w:sz w:val="24"/>
          <w:szCs w:val="24"/>
        </w:rPr>
        <w:t>is not always as accessible as it needs to be.</w:t>
      </w:r>
      <w:r w:rsidR="007E40F1" w:rsidRPr="00472CF1">
        <w:rPr>
          <w:sz w:val="24"/>
          <w:szCs w:val="24"/>
        </w:rPr>
        <w:t xml:space="preserve"> The information pathway can be difficult for people with disabilities to negotiate with the result that m</w:t>
      </w:r>
      <w:r w:rsidRPr="00472CF1">
        <w:rPr>
          <w:sz w:val="24"/>
          <w:szCs w:val="24"/>
        </w:rPr>
        <w:t>any people with disabilities have limited or no access to the information that they need.</w:t>
      </w:r>
      <w:r w:rsidR="007E40F1" w:rsidRPr="00472CF1">
        <w:rPr>
          <w:sz w:val="24"/>
          <w:szCs w:val="24"/>
        </w:rPr>
        <w:t xml:space="preserve"> </w:t>
      </w:r>
      <w:r w:rsidR="00F52973">
        <w:rPr>
          <w:sz w:val="24"/>
          <w:szCs w:val="24"/>
        </w:rPr>
        <w:t xml:space="preserve"> Assistance is required in many instances in completing the application form for social housing.</w:t>
      </w:r>
    </w:p>
    <w:p w14:paraId="485A88E8" w14:textId="3FEE2888" w:rsidR="00541077" w:rsidRDefault="005A0A8A" w:rsidP="009B0263">
      <w:pPr>
        <w:spacing w:before="240" w:line="276" w:lineRule="auto"/>
        <w:rPr>
          <w:rFonts w:cstheme="minorHAnsi"/>
          <w:sz w:val="24"/>
          <w:szCs w:val="24"/>
        </w:rPr>
      </w:pPr>
      <w:r>
        <w:rPr>
          <w:rStyle w:val="Heading3Char"/>
        </w:rPr>
        <w:t>Integration at local l</w:t>
      </w:r>
      <w:r w:rsidR="007E40F1" w:rsidRPr="007E40F1">
        <w:rPr>
          <w:rStyle w:val="Heading3Char"/>
        </w:rPr>
        <w:t>evel</w:t>
      </w:r>
      <w:r w:rsidR="007E40F1" w:rsidRPr="007E40F1">
        <w:rPr>
          <w:rStyle w:val="Heading3Char"/>
        </w:rPr>
        <w:br/>
      </w:r>
      <w:r w:rsidR="00541077">
        <w:rPr>
          <w:rFonts w:cstheme="minorHAnsi"/>
          <w:sz w:val="24"/>
          <w:szCs w:val="24"/>
        </w:rPr>
        <w:t xml:space="preserve">There is a broad consensus among those consulted to date that there is a need for a much more effective collaboration, liaison and sharing approach involving both HSE and local authorities. </w:t>
      </w:r>
    </w:p>
    <w:p w14:paraId="544302D3" w14:textId="1904C1B7" w:rsidR="0026091A" w:rsidRPr="00472CF1" w:rsidRDefault="0026091A" w:rsidP="009B0263">
      <w:pPr>
        <w:spacing w:line="276" w:lineRule="auto"/>
        <w:rPr>
          <w:rFonts w:cstheme="minorHAnsi"/>
          <w:sz w:val="24"/>
          <w:szCs w:val="24"/>
        </w:rPr>
      </w:pPr>
      <w:r w:rsidRPr="00472CF1">
        <w:rPr>
          <w:rFonts w:cstheme="minorHAnsi"/>
          <w:sz w:val="24"/>
          <w:szCs w:val="24"/>
        </w:rPr>
        <w:lastRenderedPageBreak/>
        <w:t>Difficulties experience</w:t>
      </w:r>
      <w:r w:rsidR="00541077">
        <w:rPr>
          <w:rFonts w:cstheme="minorHAnsi"/>
          <w:sz w:val="24"/>
          <w:szCs w:val="24"/>
        </w:rPr>
        <w:t>d</w:t>
      </w:r>
      <w:r w:rsidRPr="00472CF1">
        <w:rPr>
          <w:rFonts w:cstheme="minorHAnsi"/>
          <w:sz w:val="24"/>
          <w:szCs w:val="24"/>
        </w:rPr>
        <w:t xml:space="preserve"> by people with disabilities in accessing suitable housing in the community</w:t>
      </w:r>
      <w:r w:rsidR="00541077">
        <w:rPr>
          <w:rFonts w:cstheme="minorHAnsi"/>
          <w:sz w:val="24"/>
          <w:szCs w:val="24"/>
        </w:rPr>
        <w:t xml:space="preserve"> are </w:t>
      </w:r>
      <w:r w:rsidR="000A0A3F" w:rsidRPr="00472CF1">
        <w:rPr>
          <w:rFonts w:cstheme="minorHAnsi"/>
          <w:sz w:val="24"/>
          <w:szCs w:val="24"/>
        </w:rPr>
        <w:t>viewed as arising, at least in part, to</w:t>
      </w:r>
      <w:r w:rsidRPr="00472CF1">
        <w:rPr>
          <w:rFonts w:cstheme="minorHAnsi"/>
          <w:sz w:val="24"/>
          <w:szCs w:val="24"/>
        </w:rPr>
        <w:t xml:space="preserve"> a lack of </w:t>
      </w:r>
      <w:r w:rsidR="00CD5F64">
        <w:rPr>
          <w:rFonts w:cstheme="minorHAnsi"/>
          <w:sz w:val="24"/>
          <w:szCs w:val="24"/>
        </w:rPr>
        <w:t xml:space="preserve">integration </w:t>
      </w:r>
      <w:r w:rsidR="00495586">
        <w:rPr>
          <w:rFonts w:cstheme="minorHAnsi"/>
          <w:sz w:val="24"/>
          <w:szCs w:val="24"/>
        </w:rPr>
        <w:t xml:space="preserve">relating to implementation and resources </w:t>
      </w:r>
      <w:r w:rsidRPr="00472CF1">
        <w:rPr>
          <w:rFonts w:cstheme="minorHAnsi"/>
          <w:sz w:val="24"/>
          <w:szCs w:val="24"/>
        </w:rPr>
        <w:t>in the provision of accommodation and support</w:t>
      </w:r>
      <w:r w:rsidR="000A0A3F" w:rsidRPr="00472CF1">
        <w:rPr>
          <w:rFonts w:cstheme="minorHAnsi"/>
          <w:sz w:val="24"/>
          <w:szCs w:val="24"/>
        </w:rPr>
        <w:t xml:space="preserve"> at local level</w:t>
      </w:r>
      <w:r w:rsidRPr="00472CF1">
        <w:rPr>
          <w:rFonts w:cstheme="minorHAnsi"/>
          <w:sz w:val="24"/>
          <w:szCs w:val="24"/>
        </w:rPr>
        <w:t>, with limited options for housing and few individualised support models.</w:t>
      </w:r>
    </w:p>
    <w:p w14:paraId="32000B07" w14:textId="77DD8AD4" w:rsidR="00CD5F64" w:rsidRDefault="00CD5F64" w:rsidP="005A0A8A">
      <w:pPr>
        <w:spacing w:line="276" w:lineRule="auto"/>
        <w:rPr>
          <w:rFonts w:cstheme="minorHAnsi"/>
          <w:sz w:val="24"/>
          <w:szCs w:val="24"/>
        </w:rPr>
      </w:pPr>
      <w:r>
        <w:rPr>
          <w:rFonts w:cstheme="minorHAnsi"/>
          <w:sz w:val="24"/>
          <w:szCs w:val="24"/>
        </w:rPr>
        <w:t xml:space="preserve">The consultation carried out to date indicates that there have been concerns in the manner </w:t>
      </w:r>
      <w:r w:rsidR="00495586">
        <w:rPr>
          <w:rFonts w:cstheme="minorHAnsi"/>
          <w:sz w:val="24"/>
          <w:szCs w:val="24"/>
        </w:rPr>
        <w:t xml:space="preserve">– relating to performance and attitude - </w:t>
      </w:r>
      <w:r>
        <w:rPr>
          <w:rFonts w:cstheme="minorHAnsi"/>
          <w:sz w:val="24"/>
          <w:szCs w:val="24"/>
        </w:rPr>
        <w:t xml:space="preserve">in which local authorities discharge their obligations. </w:t>
      </w:r>
    </w:p>
    <w:p w14:paraId="46B3C949" w14:textId="179132AA" w:rsidR="007669F8" w:rsidRPr="00472CF1" w:rsidRDefault="007669F8" w:rsidP="005A0A8A">
      <w:pPr>
        <w:spacing w:line="276" w:lineRule="auto"/>
        <w:rPr>
          <w:rFonts w:cstheme="minorHAnsi"/>
          <w:sz w:val="24"/>
          <w:szCs w:val="24"/>
        </w:rPr>
      </w:pPr>
      <w:r w:rsidRPr="00472CF1">
        <w:rPr>
          <w:rFonts w:cstheme="minorHAnsi"/>
          <w:sz w:val="24"/>
          <w:szCs w:val="24"/>
        </w:rPr>
        <w:t>While a number of local authorities make genuine efforts regarding service delivery and with regard to facilitating participation</w:t>
      </w:r>
      <w:r w:rsidR="007E40F1" w:rsidRPr="00472CF1">
        <w:rPr>
          <w:rFonts w:cstheme="minorHAnsi"/>
          <w:sz w:val="24"/>
          <w:szCs w:val="24"/>
        </w:rPr>
        <w:t xml:space="preserve"> by people with disabilities</w:t>
      </w:r>
      <w:r w:rsidRPr="00472CF1">
        <w:rPr>
          <w:rFonts w:cstheme="minorHAnsi"/>
          <w:sz w:val="24"/>
          <w:szCs w:val="24"/>
        </w:rPr>
        <w:t xml:space="preserve">, others </w:t>
      </w:r>
      <w:r w:rsidR="007E40F1" w:rsidRPr="00472CF1">
        <w:rPr>
          <w:rFonts w:cstheme="minorHAnsi"/>
          <w:sz w:val="24"/>
          <w:szCs w:val="24"/>
        </w:rPr>
        <w:t xml:space="preserve">are perceived as having a ‘tokenistic’ approach. </w:t>
      </w:r>
      <w:r w:rsidR="00CD5F64">
        <w:rPr>
          <w:rFonts w:cstheme="minorHAnsi"/>
          <w:sz w:val="24"/>
          <w:szCs w:val="24"/>
        </w:rPr>
        <w:t xml:space="preserve">It is suggested that there are problems </w:t>
      </w:r>
      <w:r w:rsidR="000E72D1" w:rsidRPr="00472CF1">
        <w:rPr>
          <w:rFonts w:cstheme="minorHAnsi"/>
          <w:sz w:val="24"/>
          <w:szCs w:val="24"/>
        </w:rPr>
        <w:t>arising from shortage of staff</w:t>
      </w:r>
      <w:r w:rsidRPr="00472CF1">
        <w:rPr>
          <w:rFonts w:cstheme="minorHAnsi"/>
          <w:sz w:val="24"/>
          <w:szCs w:val="24"/>
        </w:rPr>
        <w:t xml:space="preserve">, staff turnover and </w:t>
      </w:r>
      <w:r w:rsidR="000E72D1" w:rsidRPr="00472CF1">
        <w:rPr>
          <w:rFonts w:cstheme="minorHAnsi"/>
          <w:sz w:val="24"/>
          <w:szCs w:val="24"/>
        </w:rPr>
        <w:t xml:space="preserve">under-developed </w:t>
      </w:r>
      <w:r w:rsidRPr="00472CF1">
        <w:rPr>
          <w:rFonts w:cstheme="minorHAnsi"/>
          <w:sz w:val="24"/>
          <w:szCs w:val="24"/>
        </w:rPr>
        <w:t>s</w:t>
      </w:r>
      <w:r w:rsidR="000E72D1" w:rsidRPr="00472CF1">
        <w:rPr>
          <w:rFonts w:cstheme="minorHAnsi"/>
          <w:sz w:val="24"/>
          <w:szCs w:val="24"/>
        </w:rPr>
        <w:t xml:space="preserve">kill sets, </w:t>
      </w:r>
      <w:r w:rsidR="00A8205B">
        <w:rPr>
          <w:rFonts w:cstheme="minorHAnsi"/>
          <w:sz w:val="24"/>
          <w:szCs w:val="24"/>
        </w:rPr>
        <w:t xml:space="preserve">and </w:t>
      </w:r>
      <w:r w:rsidR="00F52973">
        <w:rPr>
          <w:rFonts w:cstheme="minorHAnsi"/>
          <w:sz w:val="24"/>
          <w:szCs w:val="24"/>
        </w:rPr>
        <w:t>a risk-averse</w:t>
      </w:r>
      <w:r w:rsidR="00A8205B">
        <w:rPr>
          <w:rFonts w:cstheme="minorHAnsi"/>
          <w:sz w:val="24"/>
          <w:szCs w:val="24"/>
        </w:rPr>
        <w:t xml:space="preserve"> culture.</w:t>
      </w:r>
    </w:p>
    <w:p w14:paraId="7A3DC2C4" w14:textId="77777777" w:rsidR="007B67D3" w:rsidRPr="00472CF1" w:rsidRDefault="007C402E" w:rsidP="005A0A8A">
      <w:pPr>
        <w:spacing w:after="120" w:line="276" w:lineRule="auto"/>
        <w:rPr>
          <w:rFonts w:cstheme="minorHAnsi"/>
          <w:sz w:val="24"/>
          <w:szCs w:val="24"/>
        </w:rPr>
      </w:pPr>
      <w:r w:rsidRPr="00472CF1">
        <w:rPr>
          <w:rFonts w:cstheme="minorHAnsi"/>
          <w:sz w:val="24"/>
          <w:szCs w:val="24"/>
        </w:rPr>
        <w:t xml:space="preserve">There is evidence </w:t>
      </w:r>
      <w:r w:rsidR="000E72D1" w:rsidRPr="00472CF1">
        <w:rPr>
          <w:rFonts w:cstheme="minorHAnsi"/>
          <w:sz w:val="24"/>
          <w:szCs w:val="24"/>
        </w:rPr>
        <w:t xml:space="preserve">reported </w:t>
      </w:r>
      <w:r w:rsidRPr="00472CF1">
        <w:rPr>
          <w:rFonts w:cstheme="minorHAnsi"/>
          <w:sz w:val="24"/>
          <w:szCs w:val="24"/>
        </w:rPr>
        <w:t xml:space="preserve">of </w:t>
      </w:r>
      <w:r w:rsidR="007669F8" w:rsidRPr="00472CF1">
        <w:rPr>
          <w:rFonts w:cstheme="minorHAnsi"/>
          <w:sz w:val="24"/>
          <w:szCs w:val="24"/>
        </w:rPr>
        <w:t xml:space="preserve">Housing and Disability Steering Groups </w:t>
      </w:r>
      <w:r w:rsidRPr="00472CF1">
        <w:rPr>
          <w:rFonts w:cstheme="minorHAnsi"/>
          <w:sz w:val="24"/>
          <w:szCs w:val="24"/>
        </w:rPr>
        <w:t xml:space="preserve">operating very differently </w:t>
      </w:r>
      <w:r w:rsidR="000E72D1" w:rsidRPr="00472CF1">
        <w:rPr>
          <w:rFonts w:cstheme="minorHAnsi"/>
          <w:sz w:val="24"/>
          <w:szCs w:val="24"/>
        </w:rPr>
        <w:t xml:space="preserve">across the country </w:t>
      </w:r>
      <w:r w:rsidRPr="00472CF1">
        <w:rPr>
          <w:rFonts w:cstheme="minorHAnsi"/>
          <w:sz w:val="24"/>
          <w:szCs w:val="24"/>
        </w:rPr>
        <w:t>–</w:t>
      </w:r>
      <w:r w:rsidR="007669F8" w:rsidRPr="00472CF1">
        <w:rPr>
          <w:rFonts w:cstheme="minorHAnsi"/>
          <w:sz w:val="24"/>
          <w:szCs w:val="24"/>
        </w:rPr>
        <w:t xml:space="preserve"> </w:t>
      </w:r>
      <w:r w:rsidRPr="00472CF1">
        <w:rPr>
          <w:rFonts w:cstheme="minorHAnsi"/>
          <w:sz w:val="24"/>
          <w:szCs w:val="24"/>
        </w:rPr>
        <w:t>s</w:t>
      </w:r>
      <w:r w:rsidR="007669F8" w:rsidRPr="00472CF1">
        <w:rPr>
          <w:rFonts w:cstheme="minorHAnsi"/>
          <w:sz w:val="24"/>
          <w:szCs w:val="24"/>
        </w:rPr>
        <w:t xml:space="preserve">ome are active and effective, while others </w:t>
      </w:r>
      <w:r w:rsidR="0029687E" w:rsidRPr="00472CF1">
        <w:rPr>
          <w:rFonts w:cstheme="minorHAnsi"/>
          <w:sz w:val="24"/>
          <w:szCs w:val="24"/>
        </w:rPr>
        <w:t xml:space="preserve">function only minimally. </w:t>
      </w:r>
      <w:r w:rsidR="007669F8" w:rsidRPr="00472CF1">
        <w:rPr>
          <w:rFonts w:cstheme="minorHAnsi"/>
          <w:sz w:val="24"/>
          <w:szCs w:val="24"/>
        </w:rPr>
        <w:t>HSE-Local Authority co</w:t>
      </w:r>
      <w:r w:rsidR="000E72D1" w:rsidRPr="00472CF1">
        <w:rPr>
          <w:rFonts w:cstheme="minorHAnsi"/>
          <w:sz w:val="24"/>
          <w:szCs w:val="24"/>
        </w:rPr>
        <w:t>llaboration</w:t>
      </w:r>
      <w:r w:rsidR="007669F8" w:rsidRPr="00472CF1">
        <w:rPr>
          <w:rFonts w:cstheme="minorHAnsi"/>
          <w:sz w:val="24"/>
          <w:szCs w:val="24"/>
        </w:rPr>
        <w:t xml:space="preserve"> </w:t>
      </w:r>
      <w:r w:rsidR="0029687E" w:rsidRPr="00472CF1">
        <w:rPr>
          <w:rFonts w:cstheme="minorHAnsi"/>
          <w:sz w:val="24"/>
          <w:szCs w:val="24"/>
        </w:rPr>
        <w:t xml:space="preserve">is reported as being </w:t>
      </w:r>
      <w:r w:rsidR="007669F8" w:rsidRPr="00472CF1">
        <w:rPr>
          <w:rFonts w:cstheme="minorHAnsi"/>
          <w:sz w:val="24"/>
          <w:szCs w:val="24"/>
        </w:rPr>
        <w:t>very weak</w:t>
      </w:r>
      <w:r w:rsidR="0029687E" w:rsidRPr="00472CF1">
        <w:rPr>
          <w:rFonts w:cstheme="minorHAnsi"/>
          <w:sz w:val="24"/>
          <w:szCs w:val="24"/>
        </w:rPr>
        <w:t xml:space="preserve"> in places</w:t>
      </w:r>
      <w:r w:rsidR="00541077">
        <w:rPr>
          <w:rFonts w:cstheme="minorHAnsi"/>
          <w:sz w:val="24"/>
          <w:szCs w:val="24"/>
        </w:rPr>
        <w:t>.</w:t>
      </w:r>
    </w:p>
    <w:p w14:paraId="2E65E3D2" w14:textId="529D973D" w:rsidR="00C5352C" w:rsidRPr="00472CF1" w:rsidRDefault="0029687E" w:rsidP="005A0A8A">
      <w:pPr>
        <w:spacing w:line="276" w:lineRule="auto"/>
        <w:rPr>
          <w:rFonts w:cstheme="minorHAnsi"/>
          <w:sz w:val="24"/>
          <w:szCs w:val="24"/>
        </w:rPr>
      </w:pPr>
      <w:r w:rsidRPr="00472CF1">
        <w:rPr>
          <w:rFonts w:cstheme="minorHAnsi"/>
          <w:sz w:val="24"/>
          <w:szCs w:val="24"/>
        </w:rPr>
        <w:t xml:space="preserve">Anecdotal evidence suggests that the </w:t>
      </w:r>
      <w:r w:rsidRPr="00541077">
        <w:rPr>
          <w:rFonts w:cstheme="minorHAnsi"/>
          <w:i/>
          <w:sz w:val="24"/>
          <w:szCs w:val="24"/>
        </w:rPr>
        <w:t>Protocol Governing Revenue Funding for Health Service Related Support Costs</w:t>
      </w:r>
      <w:r w:rsidR="00A8205B">
        <w:rPr>
          <w:rFonts w:cstheme="minorHAnsi"/>
          <w:i/>
          <w:sz w:val="24"/>
          <w:szCs w:val="24"/>
        </w:rPr>
        <w:t xml:space="preserve"> </w:t>
      </w:r>
      <w:r w:rsidRPr="00541077">
        <w:rPr>
          <w:rFonts w:cstheme="minorHAnsi"/>
          <w:i/>
          <w:spacing w:val="-62"/>
          <w:sz w:val="24"/>
          <w:szCs w:val="24"/>
        </w:rPr>
        <w:t xml:space="preserve"> </w:t>
      </w:r>
      <w:r w:rsidR="00CD5F64">
        <w:rPr>
          <w:rFonts w:cstheme="minorHAnsi"/>
          <w:i/>
          <w:spacing w:val="-62"/>
          <w:sz w:val="24"/>
          <w:szCs w:val="24"/>
        </w:rPr>
        <w:t xml:space="preserve"> </w:t>
      </w:r>
      <w:r w:rsidR="00E84727">
        <w:rPr>
          <w:rFonts w:cstheme="minorHAnsi"/>
          <w:i/>
          <w:spacing w:val="-62"/>
          <w:sz w:val="24"/>
          <w:szCs w:val="24"/>
        </w:rPr>
        <w:t xml:space="preserve"> </w:t>
      </w:r>
      <w:r w:rsidR="00A8205B">
        <w:rPr>
          <w:rFonts w:cstheme="minorHAnsi"/>
          <w:i/>
          <w:spacing w:val="-62"/>
          <w:sz w:val="24"/>
          <w:szCs w:val="24"/>
        </w:rPr>
        <w:t xml:space="preserve"> </w:t>
      </w:r>
      <w:r w:rsidRPr="00541077">
        <w:rPr>
          <w:rFonts w:cstheme="minorHAnsi"/>
          <w:i/>
          <w:sz w:val="24"/>
          <w:szCs w:val="24"/>
        </w:rPr>
        <w:t>for</w:t>
      </w:r>
      <w:r w:rsidRPr="00541077">
        <w:rPr>
          <w:rFonts w:cstheme="minorHAnsi"/>
          <w:i/>
          <w:spacing w:val="-1"/>
          <w:sz w:val="24"/>
          <w:szCs w:val="24"/>
        </w:rPr>
        <w:t xml:space="preserve"> </w:t>
      </w:r>
      <w:r w:rsidRPr="00541077">
        <w:rPr>
          <w:rFonts w:cstheme="minorHAnsi"/>
          <w:i/>
          <w:sz w:val="24"/>
          <w:szCs w:val="24"/>
        </w:rPr>
        <w:t>projects provided</w:t>
      </w:r>
      <w:r w:rsidRPr="00541077">
        <w:rPr>
          <w:rFonts w:cstheme="minorHAnsi"/>
          <w:i/>
          <w:spacing w:val="-1"/>
          <w:sz w:val="24"/>
          <w:szCs w:val="24"/>
        </w:rPr>
        <w:t xml:space="preserve"> </w:t>
      </w:r>
      <w:r w:rsidRPr="00541077">
        <w:rPr>
          <w:rFonts w:cstheme="minorHAnsi"/>
          <w:i/>
          <w:sz w:val="24"/>
          <w:szCs w:val="24"/>
        </w:rPr>
        <w:t>by Approved</w:t>
      </w:r>
      <w:r w:rsidRPr="00541077">
        <w:rPr>
          <w:rFonts w:cstheme="minorHAnsi"/>
          <w:i/>
          <w:spacing w:val="-1"/>
          <w:sz w:val="24"/>
          <w:szCs w:val="24"/>
        </w:rPr>
        <w:t xml:space="preserve"> </w:t>
      </w:r>
      <w:r w:rsidRPr="00541077">
        <w:rPr>
          <w:rFonts w:cstheme="minorHAnsi"/>
          <w:i/>
          <w:sz w:val="24"/>
          <w:szCs w:val="24"/>
        </w:rPr>
        <w:t>Housing Bodies</w:t>
      </w:r>
      <w:r w:rsidRPr="00541077">
        <w:rPr>
          <w:rFonts w:cstheme="minorHAnsi"/>
          <w:i/>
          <w:spacing w:val="-1"/>
          <w:sz w:val="24"/>
          <w:szCs w:val="24"/>
        </w:rPr>
        <w:t xml:space="preserve"> </w:t>
      </w:r>
      <w:r w:rsidRPr="00541077">
        <w:rPr>
          <w:rFonts w:cstheme="minorHAnsi"/>
          <w:i/>
          <w:sz w:val="24"/>
          <w:szCs w:val="24"/>
        </w:rPr>
        <w:t>for People</w:t>
      </w:r>
      <w:r w:rsidRPr="00541077">
        <w:rPr>
          <w:rFonts w:cstheme="minorHAnsi"/>
          <w:i/>
          <w:spacing w:val="-1"/>
          <w:sz w:val="24"/>
          <w:szCs w:val="24"/>
        </w:rPr>
        <w:t xml:space="preserve"> </w:t>
      </w:r>
      <w:r w:rsidRPr="00541077">
        <w:rPr>
          <w:rFonts w:cstheme="minorHAnsi"/>
          <w:i/>
          <w:sz w:val="24"/>
          <w:szCs w:val="24"/>
        </w:rPr>
        <w:t>with a Disability</w:t>
      </w:r>
      <w:r w:rsidRPr="00541077">
        <w:rPr>
          <w:rFonts w:cstheme="minorHAnsi"/>
          <w:sz w:val="24"/>
          <w:szCs w:val="24"/>
        </w:rPr>
        <w:t xml:space="preserve"> </w:t>
      </w:r>
      <w:r w:rsidR="00541077">
        <w:rPr>
          <w:rFonts w:cstheme="minorHAnsi"/>
          <w:sz w:val="24"/>
          <w:szCs w:val="24"/>
        </w:rPr>
        <w:t xml:space="preserve">(Appendix 7 in current Strategy) </w:t>
      </w:r>
      <w:r w:rsidRPr="00472CF1">
        <w:rPr>
          <w:rFonts w:cstheme="minorHAnsi"/>
          <w:sz w:val="24"/>
          <w:szCs w:val="24"/>
        </w:rPr>
        <w:t xml:space="preserve">is not being implemented across the board. Neither is it clear whether or not the Protocol has been reviewed periodically as provided for in Paragraph 10 of the Protocol. </w:t>
      </w:r>
      <w:r w:rsidR="00C5352C" w:rsidRPr="00472CF1">
        <w:rPr>
          <w:rFonts w:cstheme="minorHAnsi"/>
          <w:sz w:val="24"/>
          <w:szCs w:val="24"/>
        </w:rPr>
        <w:t xml:space="preserve">The extent to which </w:t>
      </w:r>
      <w:r w:rsidRPr="00472CF1">
        <w:rPr>
          <w:rFonts w:cstheme="minorHAnsi"/>
          <w:sz w:val="24"/>
          <w:szCs w:val="24"/>
        </w:rPr>
        <w:t>the N</w:t>
      </w:r>
      <w:r w:rsidR="00C5352C" w:rsidRPr="00472CF1">
        <w:rPr>
          <w:rFonts w:cstheme="minorHAnsi"/>
          <w:sz w:val="24"/>
          <w:szCs w:val="24"/>
        </w:rPr>
        <w:t xml:space="preserve">ational Guidelines for the Assessment and Allocation Process for </w:t>
      </w:r>
      <w:r w:rsidRPr="00472CF1">
        <w:rPr>
          <w:rFonts w:cstheme="minorHAnsi"/>
          <w:sz w:val="24"/>
          <w:szCs w:val="24"/>
        </w:rPr>
        <w:t>S</w:t>
      </w:r>
      <w:r w:rsidR="00C5352C" w:rsidRPr="00472CF1">
        <w:rPr>
          <w:rFonts w:cstheme="minorHAnsi"/>
          <w:sz w:val="24"/>
          <w:szCs w:val="24"/>
        </w:rPr>
        <w:t xml:space="preserve">ocial Housing Provision for People with a Disability </w:t>
      </w:r>
      <w:r w:rsidR="00495586">
        <w:rPr>
          <w:rFonts w:cstheme="minorHAnsi"/>
          <w:sz w:val="24"/>
          <w:szCs w:val="24"/>
        </w:rPr>
        <w:t>are</w:t>
      </w:r>
      <w:r w:rsidR="00495586" w:rsidRPr="00472CF1">
        <w:rPr>
          <w:rFonts w:cstheme="minorHAnsi"/>
          <w:sz w:val="24"/>
          <w:szCs w:val="24"/>
        </w:rPr>
        <w:t xml:space="preserve"> be</w:t>
      </w:r>
      <w:r w:rsidR="00495586">
        <w:rPr>
          <w:rFonts w:cstheme="minorHAnsi"/>
          <w:sz w:val="24"/>
          <w:szCs w:val="24"/>
        </w:rPr>
        <w:t>ing</w:t>
      </w:r>
      <w:r w:rsidR="00495586" w:rsidRPr="00472CF1">
        <w:rPr>
          <w:rFonts w:cstheme="minorHAnsi"/>
          <w:sz w:val="24"/>
          <w:szCs w:val="24"/>
        </w:rPr>
        <w:t xml:space="preserve"> </w:t>
      </w:r>
      <w:r w:rsidR="00C5352C" w:rsidRPr="00472CF1">
        <w:rPr>
          <w:rFonts w:cstheme="minorHAnsi"/>
          <w:sz w:val="24"/>
          <w:szCs w:val="24"/>
        </w:rPr>
        <w:t>fully implemented is also unclear.</w:t>
      </w:r>
      <w:r w:rsidR="000A0A3F" w:rsidRPr="00472CF1">
        <w:rPr>
          <w:rFonts w:cstheme="minorHAnsi"/>
          <w:sz w:val="24"/>
          <w:szCs w:val="24"/>
        </w:rPr>
        <w:t xml:space="preserve"> Indeed, </w:t>
      </w:r>
      <w:r w:rsidR="000A0A3F" w:rsidRPr="00472CF1">
        <w:rPr>
          <w:rFonts w:cstheme="minorHAnsi"/>
          <w:sz w:val="24"/>
          <w:szCs w:val="24"/>
        </w:rPr>
        <w:lastRenderedPageBreak/>
        <w:t>there is a perception that HSE criteria for provision of support a</w:t>
      </w:r>
      <w:r w:rsidR="00541077">
        <w:rPr>
          <w:rFonts w:cstheme="minorHAnsi"/>
          <w:sz w:val="24"/>
          <w:szCs w:val="24"/>
        </w:rPr>
        <w:t xml:space="preserve">re </w:t>
      </w:r>
      <w:r w:rsidR="000A0A3F" w:rsidRPr="00472CF1">
        <w:rPr>
          <w:rFonts w:cstheme="minorHAnsi"/>
          <w:sz w:val="24"/>
          <w:szCs w:val="24"/>
        </w:rPr>
        <w:t>somewhat vague and lacking in precision.</w:t>
      </w:r>
    </w:p>
    <w:p w14:paraId="15E1CAA1" w14:textId="252F4BB2" w:rsidR="00E72244" w:rsidRPr="00472CF1" w:rsidRDefault="000E72D1" w:rsidP="005A0A8A">
      <w:pPr>
        <w:spacing w:line="276" w:lineRule="auto"/>
        <w:rPr>
          <w:rFonts w:cstheme="minorHAnsi"/>
          <w:sz w:val="24"/>
          <w:szCs w:val="24"/>
        </w:rPr>
      </w:pPr>
      <w:r w:rsidRPr="00472CF1">
        <w:rPr>
          <w:rFonts w:cstheme="minorHAnsi"/>
          <w:sz w:val="24"/>
          <w:szCs w:val="24"/>
        </w:rPr>
        <w:t xml:space="preserve">A lack of comprehensive data on the housing needs of persons with disabilities </w:t>
      </w:r>
      <w:r w:rsidR="0026091A" w:rsidRPr="00472CF1">
        <w:rPr>
          <w:rFonts w:cstheme="minorHAnsi"/>
          <w:sz w:val="24"/>
          <w:szCs w:val="24"/>
        </w:rPr>
        <w:t>at local level</w:t>
      </w:r>
      <w:r w:rsidR="000A0A3F" w:rsidRPr="00472CF1">
        <w:rPr>
          <w:rFonts w:cstheme="minorHAnsi"/>
          <w:sz w:val="24"/>
          <w:szCs w:val="24"/>
        </w:rPr>
        <w:t xml:space="preserve"> </w:t>
      </w:r>
      <w:r w:rsidRPr="00472CF1">
        <w:rPr>
          <w:rFonts w:cstheme="minorHAnsi"/>
          <w:sz w:val="24"/>
          <w:szCs w:val="24"/>
        </w:rPr>
        <w:t xml:space="preserve">is perceived as impacting negatively on future planning for housing and other essential supports. </w:t>
      </w:r>
      <w:r w:rsidR="00541077">
        <w:rPr>
          <w:rFonts w:cstheme="minorHAnsi"/>
          <w:sz w:val="24"/>
          <w:szCs w:val="24"/>
        </w:rPr>
        <w:t xml:space="preserve">A key issue to be noted </w:t>
      </w:r>
      <w:r w:rsidR="00E72244" w:rsidRPr="00472CF1">
        <w:rPr>
          <w:rFonts w:cstheme="minorHAnsi"/>
          <w:sz w:val="24"/>
          <w:szCs w:val="24"/>
        </w:rPr>
        <w:t>is that the NASS Bulletin</w:t>
      </w:r>
      <w:r w:rsidR="00E72244" w:rsidRPr="00472CF1">
        <w:rPr>
          <w:rStyle w:val="FootnoteReference"/>
          <w:rFonts w:asciiTheme="minorHAnsi" w:hAnsiTheme="minorHAnsi" w:cstheme="minorHAnsi"/>
          <w:sz w:val="24"/>
          <w:szCs w:val="24"/>
        </w:rPr>
        <w:footnoteReference w:id="14"/>
      </w:r>
      <w:r w:rsidR="00E72244" w:rsidRPr="00472CF1">
        <w:rPr>
          <w:rFonts w:cstheme="minorHAnsi"/>
          <w:sz w:val="24"/>
          <w:szCs w:val="24"/>
        </w:rPr>
        <w:t xml:space="preserve"> (</w:t>
      </w:r>
      <w:r w:rsidR="00495586">
        <w:rPr>
          <w:rFonts w:cstheme="minorHAnsi"/>
          <w:sz w:val="24"/>
          <w:szCs w:val="24"/>
        </w:rPr>
        <w:t xml:space="preserve">which presents an overview of the information recorded on the </w:t>
      </w:r>
      <w:r w:rsidR="00541077">
        <w:rPr>
          <w:rFonts w:cstheme="minorHAnsi"/>
          <w:sz w:val="24"/>
          <w:szCs w:val="24"/>
        </w:rPr>
        <w:t>H</w:t>
      </w:r>
      <w:r w:rsidR="00495586">
        <w:rPr>
          <w:rFonts w:cstheme="minorHAnsi"/>
          <w:sz w:val="24"/>
          <w:szCs w:val="24"/>
        </w:rPr>
        <w:t>ealth Research Board’s</w:t>
      </w:r>
      <w:r w:rsidR="00541077">
        <w:rPr>
          <w:rFonts w:cstheme="minorHAnsi"/>
          <w:sz w:val="24"/>
          <w:szCs w:val="24"/>
        </w:rPr>
        <w:t xml:space="preserve"> </w:t>
      </w:r>
      <w:r w:rsidR="00495586">
        <w:rPr>
          <w:rFonts w:cstheme="minorHAnsi"/>
          <w:sz w:val="24"/>
          <w:szCs w:val="24"/>
        </w:rPr>
        <w:t>National Ability Supports System d</w:t>
      </w:r>
      <w:r w:rsidR="00495586" w:rsidRPr="00472CF1">
        <w:rPr>
          <w:rFonts w:cstheme="minorHAnsi"/>
          <w:sz w:val="24"/>
          <w:szCs w:val="24"/>
        </w:rPr>
        <w:t xml:space="preserve">atabase </w:t>
      </w:r>
      <w:r w:rsidR="00E72244" w:rsidRPr="00472CF1">
        <w:rPr>
          <w:rFonts w:cstheme="minorHAnsi"/>
          <w:sz w:val="24"/>
          <w:szCs w:val="24"/>
        </w:rPr>
        <w:t>of service users that were previously registered on the National Intellect</w:t>
      </w:r>
      <w:r w:rsidR="00A8205B">
        <w:rPr>
          <w:rFonts w:cstheme="minorHAnsi"/>
          <w:sz w:val="24"/>
          <w:szCs w:val="24"/>
        </w:rPr>
        <w:t xml:space="preserve">ual Disability Database (NIDD) </w:t>
      </w:r>
      <w:r w:rsidR="00E72244" w:rsidRPr="00472CF1">
        <w:rPr>
          <w:rFonts w:cstheme="minorHAnsi"/>
          <w:sz w:val="24"/>
          <w:szCs w:val="24"/>
        </w:rPr>
        <w:t>and the National Physical and Sensory Database</w:t>
      </w:r>
      <w:r w:rsidR="00D0318D">
        <w:rPr>
          <w:rFonts w:cstheme="minorHAnsi"/>
          <w:sz w:val="24"/>
          <w:szCs w:val="24"/>
        </w:rPr>
        <w:t xml:space="preserve"> </w:t>
      </w:r>
      <w:r w:rsidR="00E72244" w:rsidRPr="00472CF1">
        <w:rPr>
          <w:rFonts w:cstheme="minorHAnsi"/>
          <w:sz w:val="24"/>
          <w:szCs w:val="24"/>
        </w:rPr>
        <w:t xml:space="preserve">(NPSDD) which operated up to 2018) identifies future need for residential places but does not refer to future need for housing with support in the community. This suggests an under-recognition of the potential of housing with supports in enabling people to live in the community. </w:t>
      </w:r>
    </w:p>
    <w:p w14:paraId="12274614" w14:textId="77777777" w:rsidR="000F5E17" w:rsidRPr="00472CF1" w:rsidRDefault="000F5E17" w:rsidP="005A0A8A">
      <w:pPr>
        <w:spacing w:line="276" w:lineRule="auto"/>
        <w:rPr>
          <w:rFonts w:cstheme="minorHAnsi"/>
          <w:sz w:val="24"/>
          <w:szCs w:val="24"/>
        </w:rPr>
      </w:pPr>
    </w:p>
    <w:p w14:paraId="07B81A9A" w14:textId="29B086C7" w:rsidR="000F5E17" w:rsidRDefault="00495586" w:rsidP="005A0A8A">
      <w:pPr>
        <w:pStyle w:val="Heading2"/>
        <w:spacing w:line="276" w:lineRule="auto"/>
      </w:pPr>
      <w:r>
        <w:t>Conclusion</w:t>
      </w:r>
    </w:p>
    <w:p w14:paraId="26C69D05" w14:textId="42A0465C" w:rsidR="000A0A3F" w:rsidRPr="00472CF1" w:rsidRDefault="000A0A3F" w:rsidP="005A0A8A">
      <w:pPr>
        <w:spacing w:line="276" w:lineRule="auto"/>
        <w:rPr>
          <w:sz w:val="24"/>
          <w:szCs w:val="24"/>
        </w:rPr>
      </w:pPr>
      <w:r w:rsidRPr="00472CF1">
        <w:rPr>
          <w:sz w:val="24"/>
          <w:szCs w:val="24"/>
        </w:rPr>
        <w:t>The challenge in developing a new Strategy is to create a more effective linkage between aspirational policies at national level and the realities and practice at local level. There is a strong need for policies and practices that will require and enforce effective collaboration between the various agencies charged with meeting the accommodation and support needs of people with disabilities.</w:t>
      </w:r>
    </w:p>
    <w:p w14:paraId="330DE994" w14:textId="77777777" w:rsidR="005A0A8A" w:rsidRDefault="000A0A3F" w:rsidP="005A0A8A">
      <w:pPr>
        <w:spacing w:line="276" w:lineRule="auto"/>
        <w:rPr>
          <w:sz w:val="24"/>
          <w:szCs w:val="24"/>
        </w:rPr>
      </w:pPr>
      <w:r w:rsidRPr="00472CF1">
        <w:rPr>
          <w:sz w:val="24"/>
          <w:szCs w:val="24"/>
        </w:rPr>
        <w:lastRenderedPageBreak/>
        <w:t xml:space="preserve">Much has changed since </w:t>
      </w:r>
      <w:r w:rsidRPr="00472CF1">
        <w:rPr>
          <w:i/>
          <w:sz w:val="24"/>
          <w:szCs w:val="24"/>
        </w:rPr>
        <w:t xml:space="preserve">The Right Living Space </w:t>
      </w:r>
      <w:r w:rsidRPr="00472CF1">
        <w:rPr>
          <w:sz w:val="24"/>
          <w:szCs w:val="24"/>
        </w:rPr>
        <w:t>was published and since the current Strategy was put in place</w:t>
      </w:r>
      <w:r w:rsidR="00495586">
        <w:rPr>
          <w:sz w:val="24"/>
          <w:szCs w:val="24"/>
        </w:rPr>
        <w:t>,</w:t>
      </w:r>
      <w:r w:rsidRPr="00472CF1">
        <w:rPr>
          <w:sz w:val="24"/>
          <w:szCs w:val="24"/>
        </w:rPr>
        <w:t xml:space="preserve"> which has brought about many positive and welcome changes. However, there continue to be major structural, funding and attitudinal barriers to people with disabilities being accommodated in mainstream community settings and insufficient </w:t>
      </w:r>
      <w:r w:rsidR="00F342CB" w:rsidRPr="00472CF1">
        <w:rPr>
          <w:sz w:val="24"/>
          <w:szCs w:val="24"/>
        </w:rPr>
        <w:t xml:space="preserve">innovation and </w:t>
      </w:r>
      <w:r w:rsidRPr="00472CF1">
        <w:rPr>
          <w:sz w:val="24"/>
          <w:szCs w:val="24"/>
        </w:rPr>
        <w:t>inter-agency collaboration</w:t>
      </w:r>
      <w:r w:rsidR="00F342CB" w:rsidRPr="00472CF1">
        <w:rPr>
          <w:sz w:val="24"/>
          <w:szCs w:val="24"/>
        </w:rPr>
        <w:t xml:space="preserve"> to progress strategic intent in this important area. </w:t>
      </w:r>
      <w:r w:rsidRPr="00472CF1">
        <w:rPr>
          <w:sz w:val="24"/>
          <w:szCs w:val="24"/>
        </w:rPr>
        <w:t xml:space="preserve"> </w:t>
      </w:r>
    </w:p>
    <w:p w14:paraId="2C829EB0" w14:textId="55C649E6" w:rsidR="000F5E17" w:rsidRPr="00472CF1" w:rsidRDefault="00F342CB" w:rsidP="005A0A8A">
      <w:pPr>
        <w:spacing w:line="276" w:lineRule="auto"/>
        <w:rPr>
          <w:sz w:val="24"/>
          <w:szCs w:val="24"/>
        </w:rPr>
      </w:pPr>
      <w:r w:rsidRPr="00472CF1">
        <w:rPr>
          <w:sz w:val="24"/>
          <w:szCs w:val="24"/>
        </w:rPr>
        <w:t>The new Strategy should, in the view of CIB, have a strong focus on developing innovative and creative models of delivery. This needs to be based on the premise that there is no ‘one-size-fits-all’ model of delivery. People with disabilities are evidently a widely diverse population frequently requir</w:t>
      </w:r>
      <w:r w:rsidR="00472CF1" w:rsidRPr="00472CF1">
        <w:rPr>
          <w:sz w:val="24"/>
          <w:szCs w:val="24"/>
        </w:rPr>
        <w:t xml:space="preserve">ing </w:t>
      </w:r>
      <w:r w:rsidRPr="00472CF1">
        <w:rPr>
          <w:sz w:val="24"/>
          <w:szCs w:val="24"/>
        </w:rPr>
        <w:t xml:space="preserve">individually-tailored housing responses.  </w:t>
      </w:r>
      <w:r w:rsidR="00472CF1" w:rsidRPr="00472CF1">
        <w:rPr>
          <w:sz w:val="24"/>
          <w:szCs w:val="24"/>
        </w:rPr>
        <w:t xml:space="preserve">Article 19 (a) of the UNCRPD presents a major challenge in developing an inclusive housing strategy for people with a disability -- </w:t>
      </w:r>
      <w:r w:rsidR="00472CF1" w:rsidRPr="00472CF1">
        <w:rPr>
          <w:i/>
          <w:sz w:val="24"/>
          <w:szCs w:val="24"/>
        </w:rPr>
        <w:t xml:space="preserve">Persons with disabilities have the opportunity to choose their place of residence and where and with whom they live on an equal basis with others and are not obliged to live in a particular living arrangement. </w:t>
      </w:r>
      <w:r w:rsidR="00472CF1" w:rsidRPr="00472CF1">
        <w:rPr>
          <w:sz w:val="24"/>
          <w:szCs w:val="24"/>
        </w:rPr>
        <w:t xml:space="preserve"> Delivering on this is clearly a </w:t>
      </w:r>
      <w:r w:rsidR="00E84727">
        <w:rPr>
          <w:sz w:val="24"/>
          <w:szCs w:val="24"/>
        </w:rPr>
        <w:t xml:space="preserve">significant </w:t>
      </w:r>
      <w:r w:rsidR="00472CF1" w:rsidRPr="00472CF1">
        <w:rPr>
          <w:sz w:val="24"/>
          <w:szCs w:val="24"/>
        </w:rPr>
        <w:t>challenge in de</w:t>
      </w:r>
      <w:r w:rsidR="00541077">
        <w:rPr>
          <w:sz w:val="24"/>
          <w:szCs w:val="24"/>
        </w:rPr>
        <w:t xml:space="preserve">veloping </w:t>
      </w:r>
      <w:r w:rsidR="00472CF1" w:rsidRPr="00472CF1">
        <w:rPr>
          <w:sz w:val="24"/>
          <w:szCs w:val="24"/>
        </w:rPr>
        <w:t>the ne</w:t>
      </w:r>
      <w:r w:rsidR="00541077">
        <w:rPr>
          <w:sz w:val="24"/>
          <w:szCs w:val="24"/>
        </w:rPr>
        <w:t>w</w:t>
      </w:r>
      <w:r w:rsidR="00472CF1" w:rsidRPr="00472CF1">
        <w:rPr>
          <w:sz w:val="24"/>
          <w:szCs w:val="24"/>
        </w:rPr>
        <w:t xml:space="preserve"> Strategy.</w:t>
      </w:r>
      <w:r w:rsidR="000F5E17" w:rsidRPr="00472CF1">
        <w:rPr>
          <w:sz w:val="24"/>
          <w:szCs w:val="24"/>
        </w:rPr>
        <w:t xml:space="preserve">   </w:t>
      </w:r>
    </w:p>
    <w:sectPr w:rsidR="000F5E17" w:rsidRPr="00472CF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2215" w14:textId="77777777" w:rsidR="00D60CFD" w:rsidRDefault="00D60CFD" w:rsidP="006269DA">
      <w:pPr>
        <w:spacing w:after="0" w:line="240" w:lineRule="auto"/>
      </w:pPr>
      <w:r>
        <w:separator/>
      </w:r>
    </w:p>
  </w:endnote>
  <w:endnote w:type="continuationSeparator" w:id="0">
    <w:p w14:paraId="2B8D921E" w14:textId="77777777" w:rsidR="00D60CFD" w:rsidRDefault="00D60CFD" w:rsidP="0062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116013"/>
      <w:docPartObj>
        <w:docPartGallery w:val="Page Numbers (Bottom of Page)"/>
        <w:docPartUnique/>
      </w:docPartObj>
    </w:sdtPr>
    <w:sdtEndPr>
      <w:rPr>
        <w:noProof/>
      </w:rPr>
    </w:sdtEndPr>
    <w:sdtContent>
      <w:p w14:paraId="1CF9E1BB" w14:textId="7D42378C" w:rsidR="007669F8" w:rsidRDefault="007669F8">
        <w:pPr>
          <w:pStyle w:val="Footer"/>
          <w:jc w:val="right"/>
        </w:pPr>
        <w:r>
          <w:fldChar w:fldCharType="begin"/>
        </w:r>
        <w:r>
          <w:instrText xml:space="preserve"> PAGE   \* MERGEFORMAT </w:instrText>
        </w:r>
        <w:r>
          <w:fldChar w:fldCharType="separate"/>
        </w:r>
        <w:r w:rsidR="002851AF">
          <w:rPr>
            <w:noProof/>
          </w:rPr>
          <w:t>5</w:t>
        </w:r>
        <w:r>
          <w:rPr>
            <w:noProof/>
          </w:rPr>
          <w:fldChar w:fldCharType="end"/>
        </w:r>
      </w:p>
    </w:sdtContent>
  </w:sdt>
  <w:p w14:paraId="3955762F" w14:textId="77777777" w:rsidR="007669F8" w:rsidRDefault="0076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B5253" w14:textId="77777777" w:rsidR="00D60CFD" w:rsidRDefault="00D60CFD" w:rsidP="006269DA">
      <w:pPr>
        <w:spacing w:after="0" w:line="240" w:lineRule="auto"/>
      </w:pPr>
      <w:r>
        <w:separator/>
      </w:r>
    </w:p>
  </w:footnote>
  <w:footnote w:type="continuationSeparator" w:id="0">
    <w:p w14:paraId="25C1064A" w14:textId="77777777" w:rsidR="00D60CFD" w:rsidRDefault="00D60CFD" w:rsidP="006269DA">
      <w:pPr>
        <w:spacing w:after="0" w:line="240" w:lineRule="auto"/>
      </w:pPr>
      <w:r>
        <w:continuationSeparator/>
      </w:r>
    </w:p>
  </w:footnote>
  <w:footnote w:id="1">
    <w:p w14:paraId="3122E2E2" w14:textId="31B0B66A" w:rsidR="00A10214" w:rsidRPr="002C75DA" w:rsidRDefault="00A10214" w:rsidP="002C75DA">
      <w:pPr>
        <w:pStyle w:val="FootnoteText"/>
        <w:rPr>
          <w:rFonts w:asciiTheme="minorHAnsi" w:hAnsiTheme="minorHAnsi" w:cstheme="minorHAnsi"/>
          <w:i/>
          <w:sz w:val="20"/>
          <w:szCs w:val="20"/>
          <w:lang w:val="en-IE"/>
        </w:rPr>
      </w:pPr>
      <w:r w:rsidRPr="002C75DA">
        <w:rPr>
          <w:rStyle w:val="FootnoteReference"/>
          <w:rFonts w:asciiTheme="minorHAnsi" w:hAnsiTheme="minorHAnsi" w:cstheme="minorHAnsi"/>
          <w:sz w:val="20"/>
          <w:szCs w:val="20"/>
        </w:rPr>
        <w:footnoteRef/>
      </w:r>
      <w:r w:rsidRPr="002C75DA">
        <w:rPr>
          <w:rFonts w:asciiTheme="minorHAnsi" w:hAnsiTheme="minorHAnsi" w:cstheme="minorHAnsi"/>
          <w:sz w:val="20"/>
          <w:szCs w:val="20"/>
        </w:rPr>
        <w:t xml:space="preserve"> </w:t>
      </w:r>
      <w:hyperlink r:id="rId1" w:history="1">
        <w:r w:rsidR="002C75DA" w:rsidRPr="00AE2EBC">
          <w:rPr>
            <w:rStyle w:val="Hyperlink"/>
            <w:rFonts w:asciiTheme="minorHAnsi" w:hAnsiTheme="minorHAnsi" w:cstheme="minorHAnsi"/>
            <w:i/>
            <w:sz w:val="20"/>
            <w:szCs w:val="20"/>
          </w:rPr>
          <w:t>The Right Living Space,</w:t>
        </w:r>
      </w:hyperlink>
      <w:r w:rsidR="002C75DA" w:rsidRPr="002C75DA">
        <w:rPr>
          <w:rFonts w:asciiTheme="minorHAnsi" w:hAnsiTheme="minorHAnsi" w:cstheme="minorHAnsi"/>
          <w:i/>
          <w:sz w:val="20"/>
          <w:szCs w:val="20"/>
        </w:rPr>
        <w:t xml:space="preserve"> </w:t>
      </w:r>
      <w:r w:rsidR="00AE2EBC" w:rsidRPr="00AE2EBC">
        <w:rPr>
          <w:rFonts w:asciiTheme="minorHAnsi" w:hAnsiTheme="minorHAnsi" w:cstheme="minorHAnsi"/>
          <w:i/>
          <w:sz w:val="20"/>
          <w:szCs w:val="20"/>
        </w:rPr>
        <w:t xml:space="preserve">Housing and Accommodation Needs of People with Disabilities </w:t>
      </w:r>
      <w:r w:rsidR="002851AF">
        <w:rPr>
          <w:rFonts w:asciiTheme="minorHAnsi" w:hAnsiTheme="minorHAnsi" w:cstheme="minorHAnsi"/>
          <w:i/>
          <w:sz w:val="20"/>
          <w:szCs w:val="20"/>
        </w:rPr>
        <w:t>(2007).</w:t>
      </w:r>
      <w:bookmarkStart w:id="0" w:name="_GoBack"/>
      <w:bookmarkEnd w:id="0"/>
    </w:p>
  </w:footnote>
  <w:footnote w:id="2">
    <w:p w14:paraId="2D6931B6" w14:textId="226B5AD3" w:rsidR="00776E64" w:rsidRPr="00776E64" w:rsidRDefault="00776E64">
      <w:pPr>
        <w:pStyle w:val="FootnoteText"/>
        <w:rPr>
          <w:lang w:val="en-US"/>
        </w:rPr>
      </w:pPr>
      <w:r>
        <w:rPr>
          <w:rStyle w:val="FootnoteReference"/>
        </w:rPr>
        <w:footnoteRef/>
      </w:r>
      <w:r>
        <w:t xml:space="preserve"> </w:t>
      </w:r>
      <w:r>
        <w:rPr>
          <w:rFonts w:asciiTheme="minorHAnsi" w:hAnsiTheme="minorHAnsi" w:cstheme="minorHAnsi"/>
          <w:sz w:val="20"/>
          <w:szCs w:val="20"/>
        </w:rPr>
        <w:t xml:space="preserve">NAS dealt with </w:t>
      </w:r>
      <w:r w:rsidR="006F5EDA">
        <w:rPr>
          <w:rFonts w:asciiTheme="minorHAnsi" w:hAnsiTheme="minorHAnsi" w:cstheme="minorHAnsi"/>
          <w:sz w:val="20"/>
          <w:szCs w:val="20"/>
        </w:rPr>
        <w:t xml:space="preserve">1,026 </w:t>
      </w:r>
      <w:r w:rsidRPr="003302DC">
        <w:rPr>
          <w:rFonts w:asciiTheme="minorHAnsi" w:hAnsiTheme="minorHAnsi" w:cstheme="minorHAnsi"/>
          <w:sz w:val="20"/>
          <w:szCs w:val="20"/>
        </w:rPr>
        <w:t>full repre</w:t>
      </w:r>
      <w:r>
        <w:rPr>
          <w:rFonts w:asciiTheme="minorHAnsi" w:hAnsiTheme="minorHAnsi" w:cstheme="minorHAnsi"/>
          <w:sz w:val="20"/>
          <w:szCs w:val="20"/>
        </w:rPr>
        <w:t xml:space="preserve">sentative advocacy cases in </w:t>
      </w:r>
      <w:r w:rsidR="006F5EDA">
        <w:rPr>
          <w:rFonts w:asciiTheme="minorHAnsi" w:hAnsiTheme="minorHAnsi" w:cstheme="minorHAnsi"/>
          <w:sz w:val="20"/>
          <w:szCs w:val="20"/>
        </w:rPr>
        <w:t>2019 and 1,047</w:t>
      </w:r>
      <w:r w:rsidR="006F5EDA" w:rsidRPr="003302DC">
        <w:rPr>
          <w:rFonts w:asciiTheme="minorHAnsi" w:hAnsiTheme="minorHAnsi" w:cstheme="minorHAnsi"/>
          <w:sz w:val="20"/>
          <w:szCs w:val="20"/>
        </w:rPr>
        <w:t xml:space="preserve"> </w:t>
      </w:r>
      <w:r w:rsidR="006F5EDA">
        <w:rPr>
          <w:rFonts w:asciiTheme="minorHAnsi" w:hAnsiTheme="minorHAnsi" w:cstheme="minorHAnsi"/>
          <w:sz w:val="20"/>
          <w:szCs w:val="20"/>
        </w:rPr>
        <w:t xml:space="preserve">in </w:t>
      </w:r>
      <w:r>
        <w:rPr>
          <w:rFonts w:asciiTheme="minorHAnsi" w:hAnsiTheme="minorHAnsi" w:cstheme="minorHAnsi"/>
          <w:sz w:val="20"/>
          <w:szCs w:val="20"/>
        </w:rPr>
        <w:t>20</w:t>
      </w:r>
      <w:r w:rsidR="006F5EDA">
        <w:rPr>
          <w:rFonts w:asciiTheme="minorHAnsi" w:hAnsiTheme="minorHAnsi" w:cstheme="minorHAnsi"/>
          <w:sz w:val="20"/>
          <w:szCs w:val="20"/>
        </w:rPr>
        <w:t>20.</w:t>
      </w:r>
    </w:p>
  </w:footnote>
  <w:footnote w:id="3">
    <w:p w14:paraId="5CB3862E" w14:textId="77777777" w:rsidR="002710CE" w:rsidRDefault="002710CE" w:rsidP="002710CE">
      <w:pPr>
        <w:pStyle w:val="NoSpacing"/>
        <w:rPr>
          <w:sz w:val="20"/>
          <w:szCs w:val="20"/>
        </w:rPr>
      </w:pPr>
      <w:r>
        <w:rPr>
          <w:rStyle w:val="FootnoteReference"/>
          <w:sz w:val="20"/>
          <w:szCs w:val="20"/>
        </w:rPr>
        <w:footnoteRef/>
      </w:r>
      <w:r>
        <w:rPr>
          <w:sz w:val="20"/>
          <w:szCs w:val="20"/>
        </w:rPr>
        <w:t>Inappropriate residential placements refer to situations where a person is living in a type of accommodation that is not suitable for their needs or wishes and does not allow them to participate in their communities.</w:t>
      </w:r>
    </w:p>
  </w:footnote>
  <w:footnote w:id="4">
    <w:p w14:paraId="6E2F7683" w14:textId="77777777" w:rsidR="00EC3761" w:rsidRPr="003666BF" w:rsidRDefault="00EC3761" w:rsidP="00EC3761">
      <w:pPr>
        <w:pStyle w:val="NoSpacing"/>
        <w:rPr>
          <w:rFonts w:cstheme="minorHAnsi"/>
          <w:i/>
          <w:sz w:val="20"/>
          <w:szCs w:val="20"/>
        </w:rPr>
      </w:pPr>
      <w:r>
        <w:rPr>
          <w:rStyle w:val="FootnoteReference"/>
        </w:rPr>
        <w:footnoteRef/>
      </w:r>
      <w:r>
        <w:t xml:space="preserve"> </w:t>
      </w:r>
      <w:r w:rsidR="00BC0DA3" w:rsidRPr="003666BF">
        <w:rPr>
          <w:rFonts w:cstheme="minorHAnsi"/>
          <w:sz w:val="20"/>
          <w:szCs w:val="20"/>
        </w:rPr>
        <w:t>Irish Wheelchair Association, Pre-budget Submission</w:t>
      </w:r>
      <w:r w:rsidR="003666BF" w:rsidRPr="003666BF">
        <w:rPr>
          <w:rFonts w:cstheme="minorHAnsi"/>
          <w:sz w:val="20"/>
          <w:szCs w:val="20"/>
        </w:rPr>
        <w:t xml:space="preserve"> </w:t>
      </w:r>
      <w:hyperlink r:id="rId2" w:history="1">
        <w:r w:rsidR="003666BF" w:rsidRPr="003666BF">
          <w:rPr>
            <w:rStyle w:val="Hyperlink"/>
            <w:rFonts w:cstheme="minorHAnsi"/>
            <w:sz w:val="20"/>
            <w:szCs w:val="20"/>
          </w:rPr>
          <w:t>https://www.iwa.ie/get-involved/advocacy-campaigns/our-campaigns/prebudget-2020/</w:t>
        </w:r>
      </w:hyperlink>
      <w:r w:rsidR="003666BF" w:rsidRPr="003666BF">
        <w:rPr>
          <w:rFonts w:cstheme="minorHAnsi"/>
          <w:sz w:val="20"/>
          <w:szCs w:val="20"/>
        </w:rPr>
        <w:t xml:space="preserve"> </w:t>
      </w:r>
    </w:p>
  </w:footnote>
  <w:footnote w:id="5">
    <w:p w14:paraId="01190445" w14:textId="19459C3C" w:rsidR="00636003" w:rsidRPr="003666BF" w:rsidRDefault="00EC3761" w:rsidP="00EC3761">
      <w:pPr>
        <w:pStyle w:val="NoSpacing"/>
        <w:rPr>
          <w:rFonts w:cstheme="minorHAnsi"/>
          <w:sz w:val="20"/>
          <w:szCs w:val="20"/>
        </w:rPr>
      </w:pPr>
      <w:r w:rsidRPr="003666BF">
        <w:rPr>
          <w:rStyle w:val="FootnoteReference"/>
          <w:rFonts w:asciiTheme="minorHAnsi" w:hAnsiTheme="minorHAnsi" w:cstheme="minorHAnsi"/>
          <w:sz w:val="20"/>
          <w:szCs w:val="20"/>
        </w:rPr>
        <w:footnoteRef/>
      </w:r>
      <w:r w:rsidRPr="003666BF">
        <w:rPr>
          <w:rFonts w:cstheme="minorHAnsi"/>
          <w:sz w:val="20"/>
          <w:szCs w:val="20"/>
        </w:rPr>
        <w:t xml:space="preserve"> </w:t>
      </w:r>
      <w:hyperlink r:id="rId3" w:history="1">
        <w:r w:rsidR="00636003" w:rsidRPr="00417C22">
          <w:rPr>
            <w:rStyle w:val="Hyperlink"/>
            <w:rFonts w:cstheme="minorHAnsi"/>
            <w:sz w:val="20"/>
            <w:szCs w:val="20"/>
          </w:rPr>
          <w:t>https://www.gov.ie/en/publication/970ea-summary-of-social-housing-assessments-2020-key-findings</w:t>
        </w:r>
      </w:hyperlink>
    </w:p>
  </w:footnote>
  <w:footnote w:id="6">
    <w:p w14:paraId="64FCE41D" w14:textId="237C72C1" w:rsidR="000A5C82" w:rsidRPr="003666BF" w:rsidRDefault="000A5C82">
      <w:pPr>
        <w:pStyle w:val="FootnoteText"/>
        <w:rPr>
          <w:rFonts w:asciiTheme="minorHAnsi" w:hAnsiTheme="minorHAnsi" w:cstheme="minorHAnsi"/>
          <w:sz w:val="20"/>
          <w:szCs w:val="20"/>
          <w:lang w:val="en-IE"/>
        </w:rPr>
      </w:pPr>
      <w:r w:rsidRPr="003666BF">
        <w:rPr>
          <w:rStyle w:val="FootnoteReference"/>
          <w:rFonts w:asciiTheme="minorHAnsi" w:hAnsiTheme="minorHAnsi" w:cstheme="minorHAnsi"/>
          <w:sz w:val="20"/>
          <w:szCs w:val="20"/>
        </w:rPr>
        <w:footnoteRef/>
      </w:r>
      <w:r w:rsidRPr="003666BF">
        <w:rPr>
          <w:rFonts w:asciiTheme="minorHAnsi" w:hAnsiTheme="minorHAnsi" w:cstheme="minorHAnsi"/>
          <w:sz w:val="20"/>
          <w:szCs w:val="20"/>
        </w:rPr>
        <w:t xml:space="preserve"> </w:t>
      </w:r>
      <w:r w:rsidR="002650CC">
        <w:rPr>
          <w:rFonts w:asciiTheme="minorHAnsi" w:hAnsiTheme="minorHAnsi" w:cstheme="minorHAnsi"/>
          <w:sz w:val="20"/>
          <w:szCs w:val="20"/>
          <w:lang w:val="en-IE"/>
        </w:rPr>
        <w:t>Office of the Ombudsman (2021)</w:t>
      </w:r>
      <w:r w:rsidRPr="003666BF">
        <w:rPr>
          <w:rFonts w:asciiTheme="minorHAnsi" w:hAnsiTheme="minorHAnsi" w:cstheme="minorHAnsi"/>
          <w:sz w:val="20"/>
          <w:szCs w:val="20"/>
          <w:lang w:val="en-IE"/>
        </w:rPr>
        <w:t xml:space="preserve"> </w:t>
      </w:r>
      <w:r w:rsidRPr="002650CC">
        <w:rPr>
          <w:rFonts w:asciiTheme="minorHAnsi" w:hAnsiTheme="minorHAnsi" w:cstheme="minorHAnsi"/>
          <w:sz w:val="20"/>
          <w:szCs w:val="20"/>
          <w:lang w:val="en-IE"/>
        </w:rPr>
        <w:t>Wasted Lives</w:t>
      </w:r>
      <w:r w:rsidR="002650CC">
        <w:rPr>
          <w:rFonts w:asciiTheme="minorHAnsi" w:hAnsiTheme="minorHAnsi" w:cstheme="minorHAnsi"/>
          <w:sz w:val="20"/>
          <w:szCs w:val="20"/>
          <w:lang w:val="en-IE"/>
        </w:rPr>
        <w:t xml:space="preserve">: </w:t>
      </w:r>
      <w:r w:rsidR="002650CC" w:rsidRPr="002650CC">
        <w:rPr>
          <w:rFonts w:asciiTheme="minorHAnsi" w:hAnsiTheme="minorHAnsi" w:cstheme="minorHAnsi"/>
          <w:sz w:val="20"/>
          <w:szCs w:val="20"/>
          <w:lang w:val="en-IE"/>
        </w:rPr>
        <w:t xml:space="preserve">Time for a </w:t>
      </w:r>
      <w:r w:rsidR="00E457A0">
        <w:rPr>
          <w:rFonts w:asciiTheme="minorHAnsi" w:hAnsiTheme="minorHAnsi" w:cstheme="minorHAnsi"/>
          <w:sz w:val="20"/>
          <w:szCs w:val="20"/>
          <w:lang w:val="en-IE"/>
        </w:rPr>
        <w:t>B</w:t>
      </w:r>
      <w:r w:rsidR="002650CC" w:rsidRPr="002650CC">
        <w:rPr>
          <w:rFonts w:asciiTheme="minorHAnsi" w:hAnsiTheme="minorHAnsi" w:cstheme="minorHAnsi"/>
          <w:sz w:val="20"/>
          <w:szCs w:val="20"/>
          <w:lang w:val="en-IE"/>
        </w:rPr>
        <w:t xml:space="preserve">etter </w:t>
      </w:r>
      <w:r w:rsidR="00E457A0">
        <w:rPr>
          <w:rFonts w:asciiTheme="minorHAnsi" w:hAnsiTheme="minorHAnsi" w:cstheme="minorHAnsi"/>
          <w:sz w:val="20"/>
          <w:szCs w:val="20"/>
          <w:lang w:val="en-IE"/>
        </w:rPr>
        <w:t>F</w:t>
      </w:r>
      <w:r w:rsidR="002650CC" w:rsidRPr="002650CC">
        <w:rPr>
          <w:rFonts w:asciiTheme="minorHAnsi" w:hAnsiTheme="minorHAnsi" w:cstheme="minorHAnsi"/>
          <w:sz w:val="20"/>
          <w:szCs w:val="20"/>
          <w:lang w:val="en-IE"/>
        </w:rPr>
        <w:t xml:space="preserve">uture for </w:t>
      </w:r>
      <w:r w:rsidR="00E457A0">
        <w:rPr>
          <w:rFonts w:asciiTheme="minorHAnsi" w:hAnsiTheme="minorHAnsi" w:cstheme="minorHAnsi"/>
          <w:sz w:val="20"/>
          <w:szCs w:val="20"/>
          <w:lang w:val="en-IE"/>
        </w:rPr>
        <w:t>Y</w:t>
      </w:r>
      <w:r w:rsidR="002650CC" w:rsidRPr="002650CC">
        <w:rPr>
          <w:rFonts w:asciiTheme="minorHAnsi" w:hAnsiTheme="minorHAnsi" w:cstheme="minorHAnsi"/>
          <w:sz w:val="20"/>
          <w:szCs w:val="20"/>
          <w:lang w:val="en-IE"/>
        </w:rPr>
        <w:t xml:space="preserve">ounger </w:t>
      </w:r>
      <w:r w:rsidR="00E457A0">
        <w:rPr>
          <w:rFonts w:asciiTheme="minorHAnsi" w:hAnsiTheme="minorHAnsi" w:cstheme="minorHAnsi"/>
          <w:sz w:val="20"/>
          <w:szCs w:val="20"/>
          <w:lang w:val="en-IE"/>
        </w:rPr>
        <w:t>P</w:t>
      </w:r>
      <w:r w:rsidR="002650CC" w:rsidRPr="002650CC">
        <w:rPr>
          <w:rFonts w:asciiTheme="minorHAnsi" w:hAnsiTheme="minorHAnsi" w:cstheme="minorHAnsi"/>
          <w:sz w:val="20"/>
          <w:szCs w:val="20"/>
          <w:lang w:val="en-IE"/>
        </w:rPr>
        <w:t>eople in Nursing Homes</w:t>
      </w:r>
      <w:r w:rsidR="00E457A0">
        <w:rPr>
          <w:rFonts w:asciiTheme="minorHAnsi" w:hAnsiTheme="minorHAnsi" w:cstheme="minorHAnsi"/>
          <w:sz w:val="20"/>
          <w:szCs w:val="20"/>
          <w:lang w:val="en-IE"/>
        </w:rPr>
        <w:t xml:space="preserve">  </w:t>
      </w:r>
      <w:r w:rsidRPr="003666BF">
        <w:rPr>
          <w:rFonts w:asciiTheme="minorHAnsi" w:hAnsiTheme="minorHAnsi" w:cstheme="minorHAnsi"/>
          <w:sz w:val="20"/>
          <w:szCs w:val="20"/>
        </w:rPr>
        <w:t xml:space="preserve"> </w:t>
      </w:r>
      <w:hyperlink r:id="rId4" w:history="1">
        <w:r w:rsidR="002650CC" w:rsidRPr="008D6498">
          <w:rPr>
            <w:rStyle w:val="Hyperlink"/>
            <w:rFonts w:asciiTheme="minorHAnsi" w:hAnsiTheme="minorHAnsi" w:cstheme="minorHAnsi"/>
            <w:sz w:val="20"/>
            <w:szCs w:val="20"/>
          </w:rPr>
          <w:t>https://www.ombudsman.ie/publications/reports/wasted-lives/</w:t>
        </w:r>
      </w:hyperlink>
      <w:r w:rsidR="002650CC">
        <w:rPr>
          <w:rFonts w:asciiTheme="minorHAnsi" w:hAnsiTheme="minorHAnsi" w:cstheme="minorHAnsi"/>
          <w:sz w:val="20"/>
          <w:szCs w:val="20"/>
        </w:rPr>
        <w:t xml:space="preserve"> </w:t>
      </w:r>
    </w:p>
  </w:footnote>
  <w:footnote w:id="7">
    <w:p w14:paraId="19AEF6C8" w14:textId="7394735E" w:rsidR="00EC3761" w:rsidRPr="006F5EDA" w:rsidRDefault="00EC3761" w:rsidP="006F5EDA">
      <w:pPr>
        <w:pStyle w:val="FootnoteText"/>
        <w:rPr>
          <w:rFonts w:asciiTheme="minorHAnsi" w:hAnsiTheme="minorHAnsi" w:cstheme="minorHAnsi"/>
          <w:sz w:val="20"/>
          <w:szCs w:val="20"/>
        </w:rPr>
      </w:pPr>
      <w:r w:rsidRPr="003666BF">
        <w:rPr>
          <w:rStyle w:val="FootnoteReference"/>
          <w:rFonts w:asciiTheme="minorHAnsi" w:hAnsiTheme="minorHAnsi" w:cstheme="minorHAnsi"/>
          <w:sz w:val="20"/>
          <w:szCs w:val="20"/>
        </w:rPr>
        <w:footnoteRef/>
      </w:r>
      <w:r w:rsidRPr="003666BF">
        <w:rPr>
          <w:rFonts w:asciiTheme="minorHAnsi" w:hAnsiTheme="minorHAnsi" w:cstheme="minorHAnsi"/>
          <w:sz w:val="20"/>
          <w:szCs w:val="20"/>
        </w:rPr>
        <w:t xml:space="preserve"> Irish Human Rights and Equality Commission,</w:t>
      </w:r>
      <w:r w:rsidR="003666BF" w:rsidRPr="003666BF">
        <w:rPr>
          <w:rFonts w:asciiTheme="minorHAnsi" w:hAnsiTheme="minorHAnsi" w:cstheme="minorHAnsi"/>
          <w:sz w:val="20"/>
          <w:szCs w:val="20"/>
        </w:rPr>
        <w:t xml:space="preserve"> </w:t>
      </w:r>
      <w:hyperlink r:id="rId5" w:history="1">
        <w:r w:rsidR="003666BF" w:rsidRPr="003666BF">
          <w:rPr>
            <w:rFonts w:asciiTheme="minorHAnsi" w:hAnsiTheme="minorHAnsi" w:cstheme="minorHAnsi"/>
            <w:sz w:val="20"/>
            <w:szCs w:val="20"/>
          </w:rPr>
          <w:t>https://www.ihrec.ie/app/uploads/2018/06/Discrimination-and-Inequality-in-Housing-in-Ireland..pdf</w:t>
        </w:r>
      </w:hyperlink>
      <w:r w:rsidR="00E457A0">
        <w:rPr>
          <w:rFonts w:asciiTheme="minorHAnsi" w:hAnsiTheme="minorHAnsi" w:cstheme="minorHAnsi"/>
          <w:sz w:val="20"/>
          <w:szCs w:val="20"/>
        </w:rPr>
        <w:t xml:space="preserve"> </w:t>
      </w:r>
      <w:r w:rsidR="003666BF" w:rsidRPr="003666BF">
        <w:rPr>
          <w:rFonts w:asciiTheme="minorHAnsi" w:hAnsiTheme="minorHAnsi" w:cstheme="minorHAnsi"/>
          <w:sz w:val="20"/>
          <w:szCs w:val="20"/>
        </w:rPr>
        <w:t xml:space="preserve"> </w:t>
      </w:r>
      <w:r w:rsidR="003666BF" w:rsidRPr="003666BF">
        <w:rPr>
          <w:rFonts w:cstheme="minorHAnsi"/>
          <w:sz w:val="20"/>
          <w:szCs w:val="20"/>
        </w:rPr>
        <w:t xml:space="preserve"> </w:t>
      </w:r>
      <w:r w:rsidRPr="003666BF">
        <w:rPr>
          <w:rFonts w:cstheme="minorHAnsi"/>
          <w:sz w:val="20"/>
          <w:szCs w:val="20"/>
        </w:rPr>
        <w:t xml:space="preserve">  </w:t>
      </w:r>
    </w:p>
  </w:footnote>
  <w:footnote w:id="8">
    <w:p w14:paraId="683E124C" w14:textId="77777777" w:rsidR="00853D77" w:rsidRPr="003666BF" w:rsidRDefault="00853D77" w:rsidP="00853D77">
      <w:pPr>
        <w:pStyle w:val="FootnoteText"/>
        <w:rPr>
          <w:rFonts w:asciiTheme="minorHAnsi" w:hAnsiTheme="minorHAnsi" w:cstheme="minorHAnsi"/>
          <w:sz w:val="20"/>
          <w:szCs w:val="20"/>
        </w:rPr>
      </w:pPr>
      <w:r w:rsidRPr="003666BF">
        <w:rPr>
          <w:rStyle w:val="FootnoteReference"/>
          <w:rFonts w:asciiTheme="minorHAnsi" w:hAnsiTheme="minorHAnsi" w:cstheme="minorHAnsi"/>
          <w:sz w:val="20"/>
          <w:szCs w:val="20"/>
        </w:rPr>
        <w:footnoteRef/>
      </w:r>
      <w:r w:rsidRPr="003666BF">
        <w:rPr>
          <w:rFonts w:asciiTheme="minorHAnsi" w:hAnsiTheme="minorHAnsi" w:cstheme="minorHAnsi"/>
          <w:sz w:val="20"/>
          <w:szCs w:val="20"/>
        </w:rPr>
        <w:t xml:space="preserve"> </w:t>
      </w:r>
      <w:r w:rsidR="003666BF" w:rsidRPr="003666BF">
        <w:rPr>
          <w:rFonts w:asciiTheme="minorHAnsi" w:hAnsiTheme="minorHAnsi" w:cstheme="minorHAnsi"/>
          <w:sz w:val="20"/>
          <w:szCs w:val="20"/>
        </w:rPr>
        <w:t xml:space="preserve"> Irish Human Rights and Equality Commission, </w:t>
      </w:r>
      <w:r w:rsidR="003666BF" w:rsidRPr="003666BF">
        <w:rPr>
          <w:rFonts w:asciiTheme="minorHAnsi" w:hAnsiTheme="minorHAnsi" w:cstheme="minorHAnsi"/>
          <w:i/>
          <w:sz w:val="20"/>
          <w:szCs w:val="20"/>
        </w:rPr>
        <w:t>IbId.</w:t>
      </w:r>
      <w:hyperlink r:id="rId6" w:history="1"/>
      <w:r w:rsidRPr="003666BF">
        <w:rPr>
          <w:rFonts w:asciiTheme="minorHAnsi" w:hAnsiTheme="minorHAnsi" w:cstheme="minorHAnsi"/>
          <w:sz w:val="20"/>
          <w:szCs w:val="20"/>
        </w:rPr>
        <w:t xml:space="preserve"> </w:t>
      </w:r>
    </w:p>
  </w:footnote>
  <w:footnote w:id="9">
    <w:p w14:paraId="26BFAED9" w14:textId="346F7826" w:rsidR="006F5EDA" w:rsidRPr="005A0A8A" w:rsidRDefault="006F5EDA">
      <w:pPr>
        <w:pStyle w:val="FootnoteText"/>
        <w:rPr>
          <w:rFonts w:asciiTheme="minorHAnsi" w:hAnsiTheme="minorHAnsi"/>
          <w:sz w:val="20"/>
          <w:szCs w:val="20"/>
          <w:lang w:val="en-US"/>
        </w:rPr>
      </w:pPr>
      <w:r>
        <w:rPr>
          <w:rStyle w:val="FootnoteReference"/>
        </w:rPr>
        <w:footnoteRef/>
      </w:r>
      <w:r>
        <w:t xml:space="preserve"> </w:t>
      </w:r>
      <w:r w:rsidRPr="005A0A8A">
        <w:rPr>
          <w:rFonts w:asciiTheme="minorHAnsi" w:hAnsiTheme="minorHAnsi"/>
          <w:sz w:val="20"/>
          <w:szCs w:val="20"/>
          <w:lang w:val="en-US"/>
        </w:rPr>
        <w:t xml:space="preserve">CIB and Threshold </w:t>
      </w:r>
      <w:r w:rsidR="005A0A8A" w:rsidRPr="005A0A8A">
        <w:rPr>
          <w:rFonts w:asciiTheme="minorHAnsi" w:hAnsiTheme="minorHAnsi"/>
          <w:sz w:val="20"/>
          <w:szCs w:val="20"/>
          <w:lang w:val="en-US"/>
        </w:rPr>
        <w:t xml:space="preserve">have jointly commisisoned </w:t>
      </w:r>
      <w:r w:rsidRPr="005A0A8A">
        <w:rPr>
          <w:rFonts w:asciiTheme="minorHAnsi" w:hAnsiTheme="minorHAnsi"/>
          <w:sz w:val="20"/>
          <w:szCs w:val="20"/>
          <w:lang w:val="en-US"/>
        </w:rPr>
        <w:t xml:space="preserve">research on </w:t>
      </w:r>
      <w:r w:rsidR="005A0A8A" w:rsidRPr="005A0A8A">
        <w:rPr>
          <w:rFonts w:asciiTheme="minorHAnsi" w:hAnsiTheme="minorHAnsi"/>
          <w:sz w:val="20"/>
          <w:szCs w:val="20"/>
          <w:lang w:val="en-US"/>
        </w:rPr>
        <w:t xml:space="preserve">affordability </w:t>
      </w:r>
      <w:r w:rsidRPr="005A0A8A">
        <w:rPr>
          <w:rFonts w:asciiTheme="minorHAnsi" w:hAnsiTheme="minorHAnsi"/>
          <w:sz w:val="20"/>
          <w:szCs w:val="20"/>
          <w:lang w:val="en-US"/>
        </w:rPr>
        <w:t xml:space="preserve">issues impacting on </w:t>
      </w:r>
      <w:r w:rsidR="005A0A8A" w:rsidRPr="005A0A8A">
        <w:rPr>
          <w:rFonts w:asciiTheme="minorHAnsi" w:hAnsiTheme="minorHAnsi"/>
          <w:sz w:val="20"/>
          <w:szCs w:val="20"/>
          <w:lang w:val="en-US"/>
        </w:rPr>
        <w:t>private sector tenants who are users of our respective services.</w:t>
      </w:r>
    </w:p>
  </w:footnote>
  <w:footnote w:id="10">
    <w:p w14:paraId="3050DDEE" w14:textId="77777777" w:rsidR="00EC3761" w:rsidRPr="007C402E" w:rsidRDefault="00EC3761" w:rsidP="00541077">
      <w:pPr>
        <w:pStyle w:val="FootnoteText"/>
        <w:rPr>
          <w:rFonts w:asciiTheme="minorHAnsi" w:hAnsiTheme="minorHAnsi" w:cstheme="minorHAnsi"/>
          <w:sz w:val="20"/>
          <w:szCs w:val="20"/>
        </w:rPr>
      </w:pPr>
      <w:r w:rsidRPr="007C402E">
        <w:rPr>
          <w:rStyle w:val="FootnoteReference"/>
          <w:rFonts w:asciiTheme="minorHAnsi" w:hAnsiTheme="minorHAnsi" w:cstheme="minorHAnsi"/>
          <w:sz w:val="20"/>
          <w:szCs w:val="20"/>
        </w:rPr>
        <w:footnoteRef/>
      </w:r>
      <w:r w:rsidRPr="00A4380D">
        <w:rPr>
          <w:rFonts w:asciiTheme="minorHAnsi" w:hAnsiTheme="minorHAnsi" w:cstheme="minorHAnsi"/>
          <w:sz w:val="20"/>
          <w:szCs w:val="20"/>
        </w:rPr>
        <w:t xml:space="preserve"> </w:t>
      </w:r>
      <w:r w:rsidR="00541077" w:rsidRPr="00A4380D">
        <w:rPr>
          <w:rFonts w:asciiTheme="minorHAnsi" w:hAnsiTheme="minorHAnsi" w:cstheme="minorHAnsi"/>
          <w:sz w:val="20"/>
          <w:szCs w:val="20"/>
        </w:rPr>
        <w:t xml:space="preserve">Inclusion Ireland, </w:t>
      </w:r>
      <w:hyperlink r:id="rId7" w:history="1">
        <w:r w:rsidR="00541077" w:rsidRPr="00A4380D">
          <w:rPr>
            <w:rStyle w:val="Hyperlink"/>
            <w:rFonts w:asciiTheme="minorHAnsi" w:hAnsiTheme="minorHAnsi" w:cstheme="minorHAnsi"/>
            <w:sz w:val="20"/>
            <w:szCs w:val="20"/>
          </w:rPr>
          <w:t>https://inclusionireland.ie/wp-content/uploads/2020/11/housing-position-report.pdf</w:t>
        </w:r>
      </w:hyperlink>
    </w:p>
  </w:footnote>
  <w:footnote w:id="11">
    <w:p w14:paraId="295EB1A7" w14:textId="77777777" w:rsidR="00EC3761" w:rsidRPr="007C402E" w:rsidRDefault="00EC3761" w:rsidP="00EC3761">
      <w:pPr>
        <w:pStyle w:val="FootnoteText"/>
        <w:rPr>
          <w:rFonts w:asciiTheme="minorHAnsi" w:hAnsiTheme="minorHAnsi" w:cstheme="minorHAnsi"/>
          <w:sz w:val="20"/>
          <w:szCs w:val="20"/>
        </w:rPr>
      </w:pPr>
      <w:r w:rsidRPr="007C402E">
        <w:rPr>
          <w:rStyle w:val="FootnoteReference"/>
          <w:rFonts w:asciiTheme="minorHAnsi" w:hAnsiTheme="minorHAnsi" w:cstheme="minorHAnsi"/>
          <w:sz w:val="20"/>
          <w:szCs w:val="20"/>
        </w:rPr>
        <w:footnoteRef/>
      </w:r>
      <w:r w:rsidRPr="007C402E">
        <w:rPr>
          <w:rFonts w:asciiTheme="minorHAnsi" w:hAnsiTheme="minorHAnsi" w:cstheme="minorHAnsi"/>
          <w:sz w:val="20"/>
          <w:szCs w:val="20"/>
        </w:rPr>
        <w:t xml:space="preserve"> These include CIB, DFI, NAS, Irish Wheelchair Association</w:t>
      </w:r>
      <w:r w:rsidR="00137F8E">
        <w:rPr>
          <w:rFonts w:asciiTheme="minorHAnsi" w:hAnsiTheme="minorHAnsi" w:cstheme="minorHAnsi"/>
          <w:sz w:val="20"/>
          <w:szCs w:val="20"/>
        </w:rPr>
        <w:t>,</w:t>
      </w:r>
      <w:r w:rsidRPr="007C402E">
        <w:rPr>
          <w:rFonts w:asciiTheme="minorHAnsi" w:hAnsiTheme="minorHAnsi" w:cstheme="minorHAnsi"/>
          <w:sz w:val="20"/>
          <w:szCs w:val="20"/>
        </w:rPr>
        <w:t xml:space="preserve"> </w:t>
      </w:r>
      <w:r w:rsidR="00137F8E">
        <w:rPr>
          <w:rFonts w:asciiTheme="minorHAnsi" w:hAnsiTheme="minorHAnsi" w:cstheme="minorHAnsi"/>
          <w:sz w:val="20"/>
          <w:szCs w:val="20"/>
        </w:rPr>
        <w:t xml:space="preserve">Inclusion Ireland, and </w:t>
      </w:r>
      <w:r w:rsidRPr="007C402E">
        <w:rPr>
          <w:rFonts w:asciiTheme="minorHAnsi" w:hAnsiTheme="minorHAnsi" w:cstheme="minorHAnsi"/>
          <w:sz w:val="20"/>
          <w:szCs w:val="20"/>
        </w:rPr>
        <w:t>ALONE.</w:t>
      </w:r>
    </w:p>
  </w:footnote>
  <w:footnote w:id="12">
    <w:p w14:paraId="687204CB" w14:textId="315CB4A8" w:rsidR="005A0A8A" w:rsidRPr="005A0A8A" w:rsidRDefault="005A0A8A">
      <w:pPr>
        <w:pStyle w:val="FootnoteText"/>
        <w:rPr>
          <w:rFonts w:asciiTheme="minorHAnsi" w:hAnsiTheme="minorHAnsi"/>
          <w:sz w:val="20"/>
          <w:szCs w:val="20"/>
          <w:lang w:val="en-US"/>
        </w:rPr>
      </w:pPr>
      <w:r>
        <w:rPr>
          <w:rStyle w:val="FootnoteReference"/>
        </w:rPr>
        <w:footnoteRef/>
      </w:r>
      <w:r>
        <w:t xml:space="preserve"> </w:t>
      </w:r>
      <w:r w:rsidRPr="005A0A8A">
        <w:rPr>
          <w:rFonts w:asciiTheme="minorHAnsi" w:hAnsiTheme="minorHAnsi"/>
          <w:sz w:val="20"/>
          <w:szCs w:val="20"/>
        </w:rPr>
        <w:t xml:space="preserve">CISs dealt with over 8,000 </w:t>
      </w:r>
      <w:r>
        <w:rPr>
          <w:rFonts w:asciiTheme="minorHAnsi" w:hAnsiTheme="minorHAnsi"/>
          <w:sz w:val="20"/>
          <w:szCs w:val="20"/>
        </w:rPr>
        <w:t>specific quer</w:t>
      </w:r>
      <w:r w:rsidRPr="005A0A8A">
        <w:rPr>
          <w:rFonts w:asciiTheme="minorHAnsi" w:hAnsiTheme="minorHAnsi"/>
          <w:sz w:val="20"/>
          <w:szCs w:val="20"/>
        </w:rPr>
        <w:t>i</w:t>
      </w:r>
      <w:r>
        <w:rPr>
          <w:rFonts w:asciiTheme="minorHAnsi" w:hAnsiTheme="minorHAnsi"/>
          <w:sz w:val="20"/>
          <w:szCs w:val="20"/>
        </w:rPr>
        <w:t>e</w:t>
      </w:r>
      <w:r w:rsidRPr="005A0A8A">
        <w:rPr>
          <w:rFonts w:asciiTheme="minorHAnsi" w:hAnsiTheme="minorHAnsi"/>
          <w:sz w:val="20"/>
          <w:szCs w:val="20"/>
        </w:rPr>
        <w:t>s on Housing Grants and Schemes</w:t>
      </w:r>
      <w:r>
        <w:rPr>
          <w:rFonts w:asciiTheme="minorHAnsi" w:hAnsiTheme="minorHAnsi"/>
          <w:sz w:val="20"/>
          <w:szCs w:val="20"/>
        </w:rPr>
        <w:t xml:space="preserve"> in 2020 representing </w:t>
      </w:r>
      <w:r w:rsidRPr="005A0A8A">
        <w:rPr>
          <w:rFonts w:asciiTheme="minorHAnsi" w:hAnsiTheme="minorHAnsi"/>
          <w:sz w:val="20"/>
          <w:szCs w:val="20"/>
        </w:rPr>
        <w:t xml:space="preserve">14% of </w:t>
      </w:r>
      <w:r>
        <w:rPr>
          <w:rFonts w:asciiTheme="minorHAnsi" w:hAnsiTheme="minorHAnsi"/>
          <w:sz w:val="20"/>
          <w:szCs w:val="20"/>
        </w:rPr>
        <w:t xml:space="preserve">overall housing </w:t>
      </w:r>
      <w:r w:rsidRPr="005A0A8A">
        <w:rPr>
          <w:rFonts w:asciiTheme="minorHAnsi" w:hAnsiTheme="minorHAnsi"/>
          <w:sz w:val="20"/>
          <w:szCs w:val="20"/>
        </w:rPr>
        <w:t>queries</w:t>
      </w:r>
      <w:r>
        <w:rPr>
          <w:rFonts w:asciiTheme="minorHAnsi" w:hAnsiTheme="minorHAnsi"/>
          <w:sz w:val="20"/>
          <w:szCs w:val="20"/>
        </w:rPr>
        <w:t>.</w:t>
      </w:r>
      <w:r w:rsidRPr="005A0A8A">
        <w:rPr>
          <w:rFonts w:asciiTheme="minorHAnsi" w:hAnsiTheme="minorHAnsi"/>
          <w:sz w:val="20"/>
          <w:szCs w:val="20"/>
        </w:rPr>
        <w:t xml:space="preserve"> </w:t>
      </w:r>
    </w:p>
  </w:footnote>
  <w:footnote w:id="13">
    <w:p w14:paraId="30D2245E" w14:textId="76D9FE2A" w:rsidR="006269DA" w:rsidRPr="007C402E" w:rsidRDefault="006269DA" w:rsidP="006269DA">
      <w:pPr>
        <w:pStyle w:val="FootnoteText"/>
        <w:rPr>
          <w:rFonts w:asciiTheme="minorHAnsi" w:hAnsiTheme="minorHAnsi" w:cstheme="minorHAnsi"/>
          <w:sz w:val="20"/>
          <w:szCs w:val="20"/>
          <w:lang w:val="en-IE"/>
        </w:rPr>
      </w:pPr>
      <w:r w:rsidRPr="007C402E">
        <w:rPr>
          <w:rStyle w:val="FootnoteReference"/>
          <w:rFonts w:asciiTheme="minorHAnsi" w:hAnsiTheme="minorHAnsi" w:cstheme="minorHAnsi"/>
          <w:sz w:val="20"/>
          <w:szCs w:val="20"/>
        </w:rPr>
        <w:footnoteRef/>
      </w:r>
      <w:r w:rsidRPr="007C402E">
        <w:rPr>
          <w:rFonts w:asciiTheme="minorHAnsi" w:hAnsiTheme="minorHAnsi" w:cstheme="minorHAnsi"/>
          <w:sz w:val="20"/>
          <w:szCs w:val="20"/>
        </w:rPr>
        <w:t xml:space="preserve"> </w:t>
      </w:r>
      <w:r w:rsidR="002650CC">
        <w:rPr>
          <w:rFonts w:asciiTheme="minorHAnsi" w:hAnsiTheme="minorHAnsi" w:cstheme="minorHAnsi"/>
          <w:sz w:val="20"/>
          <w:szCs w:val="20"/>
          <w:lang w:val="en-IE"/>
        </w:rPr>
        <w:t xml:space="preserve">Personalised Budgets Consultation, A CIB Submission to the Department of Health </w:t>
      </w:r>
      <w:hyperlink r:id="rId8" w:history="1">
        <w:r w:rsidR="00541077" w:rsidRPr="00F90999">
          <w:rPr>
            <w:rStyle w:val="Hyperlink"/>
            <w:rFonts w:asciiTheme="minorHAnsi" w:hAnsiTheme="minorHAnsi" w:cstheme="minorHAnsi"/>
            <w:sz w:val="20"/>
            <w:szCs w:val="20"/>
            <w:lang w:val="en-IE"/>
          </w:rPr>
          <w:t>https://www.citizensinformationboard.ie/downloads/social_policy/submissions2017/Personalised_Budgets_CIB_Subm_Oct2017.pdf</w:t>
        </w:r>
      </w:hyperlink>
      <w:r w:rsidRPr="007C402E">
        <w:rPr>
          <w:rFonts w:asciiTheme="minorHAnsi" w:hAnsiTheme="minorHAnsi" w:cstheme="minorHAnsi"/>
          <w:sz w:val="20"/>
          <w:szCs w:val="20"/>
          <w:lang w:val="en-IE"/>
        </w:rPr>
        <w:t xml:space="preserve"> </w:t>
      </w:r>
    </w:p>
  </w:footnote>
  <w:footnote w:id="14">
    <w:p w14:paraId="08C9F5AE" w14:textId="77777777" w:rsidR="00E72244" w:rsidRPr="002C75DA" w:rsidRDefault="00E72244" w:rsidP="00E72244">
      <w:pPr>
        <w:rPr>
          <w:rFonts w:cstheme="minorHAnsi"/>
          <w:sz w:val="20"/>
          <w:szCs w:val="20"/>
        </w:rPr>
      </w:pPr>
      <w:r w:rsidRPr="002C75DA">
        <w:rPr>
          <w:rStyle w:val="FootnoteReference"/>
          <w:rFonts w:asciiTheme="minorHAnsi" w:hAnsiTheme="minorHAnsi" w:cstheme="minorHAnsi"/>
          <w:sz w:val="20"/>
          <w:szCs w:val="20"/>
        </w:rPr>
        <w:footnoteRef/>
      </w:r>
      <w:r w:rsidRPr="002C75DA">
        <w:rPr>
          <w:rFonts w:cstheme="minorHAnsi"/>
          <w:sz w:val="20"/>
          <w:szCs w:val="20"/>
        </w:rPr>
        <w:t xml:space="preserve"> There is a</w:t>
      </w:r>
      <w:r w:rsidRPr="002C75DA">
        <w:rPr>
          <w:rFonts w:cstheme="minorHAnsi"/>
          <w:sz w:val="20"/>
          <w:szCs w:val="20"/>
          <w:lang w:eastAsia="en-IE"/>
        </w:rPr>
        <w:t xml:space="preserve">necdotal evidence that </w:t>
      </w:r>
      <w:r w:rsidR="002C75DA">
        <w:rPr>
          <w:rFonts w:cstheme="minorHAnsi"/>
          <w:sz w:val="20"/>
          <w:szCs w:val="20"/>
          <w:lang w:eastAsia="en-IE"/>
        </w:rPr>
        <w:t xml:space="preserve">some </w:t>
      </w:r>
      <w:r w:rsidRPr="002C75DA">
        <w:rPr>
          <w:rFonts w:cstheme="minorHAnsi"/>
          <w:sz w:val="20"/>
          <w:szCs w:val="20"/>
          <w:lang w:eastAsia="en-IE"/>
        </w:rPr>
        <w:t xml:space="preserve">people are </w:t>
      </w:r>
      <w:r w:rsidRPr="002C75DA">
        <w:rPr>
          <w:rFonts w:cstheme="minorHAnsi"/>
          <w:sz w:val="20"/>
          <w:szCs w:val="20"/>
          <w:u w:val="single"/>
          <w:lang w:eastAsia="en-IE"/>
        </w:rPr>
        <w:t>not</w:t>
      </w:r>
      <w:r w:rsidRPr="002C75DA">
        <w:rPr>
          <w:rFonts w:cstheme="minorHAnsi"/>
          <w:sz w:val="20"/>
          <w:szCs w:val="20"/>
          <w:lang w:eastAsia="en-IE"/>
        </w:rPr>
        <w:t xml:space="preserve"> putting themsel</w:t>
      </w:r>
      <w:r w:rsidR="002C75DA">
        <w:rPr>
          <w:rFonts w:cstheme="minorHAnsi"/>
          <w:sz w:val="20"/>
          <w:szCs w:val="20"/>
          <w:lang w:eastAsia="en-IE"/>
        </w:rPr>
        <w:t xml:space="preserve">ves on the database because they believe that the required </w:t>
      </w:r>
      <w:r w:rsidRPr="002C75DA">
        <w:rPr>
          <w:rFonts w:cstheme="minorHAnsi"/>
          <w:sz w:val="20"/>
          <w:szCs w:val="20"/>
          <w:lang w:eastAsia="en-IE"/>
        </w:rPr>
        <w:t>support is simply not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994"/>
    <w:multiLevelType w:val="hybridMultilevel"/>
    <w:tmpl w:val="A276FD7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636F7570"/>
    <w:multiLevelType w:val="hybridMultilevel"/>
    <w:tmpl w:val="109804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F1"/>
    <w:rsid w:val="00053A7A"/>
    <w:rsid w:val="000A0A3F"/>
    <w:rsid w:val="000A5C82"/>
    <w:rsid w:val="000E72D1"/>
    <w:rsid w:val="000F5E17"/>
    <w:rsid w:val="00137F8E"/>
    <w:rsid w:val="001B52A6"/>
    <w:rsid w:val="0026091A"/>
    <w:rsid w:val="002650CC"/>
    <w:rsid w:val="002710CE"/>
    <w:rsid w:val="00272FFD"/>
    <w:rsid w:val="00280AF1"/>
    <w:rsid w:val="002851AF"/>
    <w:rsid w:val="0029687E"/>
    <w:rsid w:val="002C75DA"/>
    <w:rsid w:val="002F0508"/>
    <w:rsid w:val="003302DC"/>
    <w:rsid w:val="003666BF"/>
    <w:rsid w:val="00371DE5"/>
    <w:rsid w:val="00420A1E"/>
    <w:rsid w:val="0043206C"/>
    <w:rsid w:val="00460CA8"/>
    <w:rsid w:val="00465C53"/>
    <w:rsid w:val="00472CF1"/>
    <w:rsid w:val="00495586"/>
    <w:rsid w:val="004F7835"/>
    <w:rsid w:val="00541077"/>
    <w:rsid w:val="005A0A8A"/>
    <w:rsid w:val="006269DA"/>
    <w:rsid w:val="00632248"/>
    <w:rsid w:val="0063272A"/>
    <w:rsid w:val="00636003"/>
    <w:rsid w:val="006F5271"/>
    <w:rsid w:val="006F5EDA"/>
    <w:rsid w:val="006F755D"/>
    <w:rsid w:val="007074D1"/>
    <w:rsid w:val="007669F8"/>
    <w:rsid w:val="00776E64"/>
    <w:rsid w:val="00795F0C"/>
    <w:rsid w:val="007B67D3"/>
    <w:rsid w:val="007C402E"/>
    <w:rsid w:val="007E40F1"/>
    <w:rsid w:val="00853D77"/>
    <w:rsid w:val="008821D2"/>
    <w:rsid w:val="008F61D6"/>
    <w:rsid w:val="009B0263"/>
    <w:rsid w:val="00A10214"/>
    <w:rsid w:val="00A4380D"/>
    <w:rsid w:val="00A44372"/>
    <w:rsid w:val="00A45F29"/>
    <w:rsid w:val="00A8205B"/>
    <w:rsid w:val="00AB50AD"/>
    <w:rsid w:val="00AE2EBC"/>
    <w:rsid w:val="00BC0DA3"/>
    <w:rsid w:val="00C5352C"/>
    <w:rsid w:val="00CD5F64"/>
    <w:rsid w:val="00D0318D"/>
    <w:rsid w:val="00D60CFD"/>
    <w:rsid w:val="00DD76E7"/>
    <w:rsid w:val="00E12FA0"/>
    <w:rsid w:val="00E457A0"/>
    <w:rsid w:val="00E72244"/>
    <w:rsid w:val="00E84727"/>
    <w:rsid w:val="00EA76B3"/>
    <w:rsid w:val="00EC3761"/>
    <w:rsid w:val="00EE6B84"/>
    <w:rsid w:val="00F342CB"/>
    <w:rsid w:val="00F52973"/>
    <w:rsid w:val="00F5548C"/>
    <w:rsid w:val="00F62480"/>
    <w:rsid w:val="00FB5161"/>
    <w:rsid w:val="00FC79F4"/>
    <w:rsid w:val="00FD37F7"/>
    <w:rsid w:val="00FD77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F749C"/>
  <w15:chartTrackingRefBased/>
  <w15:docId w15:val="{90A58356-5CF4-47DF-9C24-1673AA0F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C3761"/>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5F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269D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E40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69D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269DA"/>
    <w:rPr>
      <w:color w:val="0563C1" w:themeColor="hyperlink"/>
      <w:u w:val="single"/>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link w:val="FootnoteText"/>
    <w:uiPriority w:val="99"/>
    <w:locked/>
    <w:rsid w:val="006269DA"/>
    <w:rPr>
      <w:rFonts w:ascii="Arial" w:hAnsi="Arial" w:cs="Arial"/>
      <w:noProof/>
      <w:lang w:val="en-GB"/>
    </w:rPr>
  </w:style>
  <w:style w:type="paragraph" w:styleId="FootnoteText">
    <w:name w:val="footnote text"/>
    <w:aliases w:val="5_G,Arial,Footnote Text Char1,Footnote Text Char Char1,Footnote Text Char2,Footnote Text Char Char Char Char,Footnote Text Char1 Char1,Footnote Text Char Char Char1,Footnote Text Char3,Footnote Text Char2 Char,Footnote Text Char1 Char,Char"/>
    <w:basedOn w:val="Normal"/>
    <w:link w:val="FootnoteTextChar4"/>
    <w:uiPriority w:val="99"/>
    <w:unhideWhenUsed/>
    <w:qFormat/>
    <w:rsid w:val="006269DA"/>
    <w:pPr>
      <w:spacing w:after="0" w:line="240" w:lineRule="auto"/>
    </w:pPr>
    <w:rPr>
      <w:rFonts w:ascii="Arial" w:hAnsi="Arial" w:cs="Arial"/>
      <w:noProof/>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
    <w:basedOn w:val="DefaultParagraphFont"/>
    <w:uiPriority w:val="99"/>
    <w:semiHidden/>
    <w:rsid w:val="006269DA"/>
    <w:rPr>
      <w:sz w:val="20"/>
      <w:szCs w:val="20"/>
    </w:rPr>
  </w:style>
  <w:style w:type="character" w:customStyle="1" w:styleId="NoSpacingChar">
    <w:name w:val="No Spacing Char"/>
    <w:basedOn w:val="DefaultParagraphFont"/>
    <w:link w:val="NoSpacing"/>
    <w:uiPriority w:val="1"/>
    <w:locked/>
    <w:rsid w:val="006269DA"/>
  </w:style>
  <w:style w:type="paragraph" w:styleId="NoSpacing">
    <w:name w:val="No Spacing"/>
    <w:link w:val="NoSpacingChar"/>
    <w:uiPriority w:val="1"/>
    <w:qFormat/>
    <w:rsid w:val="006269DA"/>
    <w:pPr>
      <w:spacing w:after="0" w:line="240" w:lineRule="auto"/>
    </w:p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unhideWhenUsed/>
    <w:qFormat/>
    <w:rsid w:val="006269DA"/>
    <w:rPr>
      <w:rFonts w:ascii="Times New Roman" w:hAnsi="Times New Roman" w:cs="Times New Roman"/>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6269DA"/>
    <w:pPr>
      <w:spacing w:line="240" w:lineRule="exact"/>
      <w:jc w:val="both"/>
    </w:pPr>
    <w:rPr>
      <w:rFonts w:ascii="Times New Roman" w:hAnsi="Times New Roman" w:cs="Times New Roman"/>
      <w:vertAlign w:val="superscript"/>
    </w:rPr>
  </w:style>
  <w:style w:type="paragraph" w:styleId="ListParagraph">
    <w:name w:val="List Paragraph"/>
    <w:aliases w:val="List Paragraph 1.1"/>
    <w:basedOn w:val="Normal"/>
    <w:uiPriority w:val="34"/>
    <w:qFormat/>
    <w:rsid w:val="007669F8"/>
    <w:pPr>
      <w:spacing w:line="256" w:lineRule="auto"/>
      <w:ind w:left="720"/>
      <w:contextualSpacing/>
    </w:pPr>
  </w:style>
  <w:style w:type="paragraph" w:styleId="Header">
    <w:name w:val="header"/>
    <w:basedOn w:val="Normal"/>
    <w:link w:val="HeaderChar"/>
    <w:uiPriority w:val="99"/>
    <w:unhideWhenUsed/>
    <w:rsid w:val="00766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F8"/>
  </w:style>
  <w:style w:type="paragraph" w:styleId="Footer">
    <w:name w:val="footer"/>
    <w:basedOn w:val="Normal"/>
    <w:link w:val="FooterChar"/>
    <w:uiPriority w:val="99"/>
    <w:unhideWhenUsed/>
    <w:rsid w:val="00766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F8"/>
  </w:style>
  <w:style w:type="character" w:customStyle="1" w:styleId="Heading1Char">
    <w:name w:val="Heading 1 Char"/>
    <w:basedOn w:val="DefaultParagraphFont"/>
    <w:link w:val="Heading1"/>
    <w:uiPriority w:val="1"/>
    <w:rsid w:val="00EC3761"/>
    <w:rPr>
      <w:rFonts w:asciiTheme="majorHAnsi" w:eastAsiaTheme="majorEastAsia" w:hAnsiTheme="majorHAnsi" w:cstheme="majorBidi"/>
      <w:color w:val="2E74B5" w:themeColor="accent1" w:themeShade="BF"/>
      <w:sz w:val="32"/>
      <w:szCs w:val="32"/>
    </w:rPr>
  </w:style>
  <w:style w:type="character" w:customStyle="1" w:styleId="at4-visually-hidden">
    <w:name w:val="at4-visually-hidden"/>
    <w:basedOn w:val="DefaultParagraphFont"/>
    <w:rsid w:val="00EC3761"/>
  </w:style>
  <w:style w:type="paragraph" w:styleId="BalloonText">
    <w:name w:val="Balloon Text"/>
    <w:basedOn w:val="Normal"/>
    <w:link w:val="BalloonTextChar"/>
    <w:uiPriority w:val="99"/>
    <w:semiHidden/>
    <w:unhideWhenUsed/>
    <w:rsid w:val="00EC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761"/>
    <w:rPr>
      <w:rFonts w:ascii="Segoe UI" w:hAnsi="Segoe UI" w:cs="Segoe UI"/>
      <w:sz w:val="18"/>
      <w:szCs w:val="18"/>
    </w:rPr>
  </w:style>
  <w:style w:type="character" w:customStyle="1" w:styleId="Heading2Char">
    <w:name w:val="Heading 2 Char"/>
    <w:basedOn w:val="DefaultParagraphFont"/>
    <w:link w:val="Heading2"/>
    <w:uiPriority w:val="9"/>
    <w:rsid w:val="00795F0C"/>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semiHidden/>
    <w:unhideWhenUsed/>
    <w:rsid w:val="00A443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4372"/>
    <w:rPr>
      <w:rFonts w:ascii="Times New Roman" w:eastAsia="Times New Roman" w:hAnsi="Times New Roman" w:cs="Times New Roman"/>
      <w:sz w:val="20"/>
      <w:szCs w:val="20"/>
    </w:rPr>
  </w:style>
  <w:style w:type="character" w:styleId="CommentReference">
    <w:name w:val="annotation reference"/>
    <w:semiHidden/>
    <w:unhideWhenUsed/>
    <w:rsid w:val="00A44372"/>
    <w:rPr>
      <w:sz w:val="16"/>
      <w:szCs w:val="16"/>
    </w:rPr>
  </w:style>
  <w:style w:type="character" w:customStyle="1" w:styleId="Heading4Char">
    <w:name w:val="Heading 4 Char"/>
    <w:basedOn w:val="DefaultParagraphFont"/>
    <w:link w:val="Heading4"/>
    <w:uiPriority w:val="9"/>
    <w:rsid w:val="007E40F1"/>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BC0DA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3206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206C"/>
    <w:rPr>
      <w:rFonts w:ascii="Times New Roman" w:eastAsia="Times New Roman" w:hAnsi="Times New Roman" w:cs="Times New Roman"/>
      <w:b/>
      <w:bCs/>
      <w:sz w:val="20"/>
      <w:szCs w:val="20"/>
    </w:rPr>
  </w:style>
  <w:style w:type="paragraph" w:styleId="NormalWeb">
    <w:name w:val="Normal (Web)"/>
    <w:basedOn w:val="Normal"/>
    <w:uiPriority w:val="99"/>
    <w:unhideWhenUsed/>
    <w:rsid w:val="003302D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3082">
      <w:bodyDiv w:val="1"/>
      <w:marLeft w:val="0"/>
      <w:marRight w:val="0"/>
      <w:marTop w:val="0"/>
      <w:marBottom w:val="0"/>
      <w:divBdr>
        <w:top w:val="none" w:sz="0" w:space="0" w:color="auto"/>
        <w:left w:val="none" w:sz="0" w:space="0" w:color="auto"/>
        <w:bottom w:val="none" w:sz="0" w:space="0" w:color="auto"/>
        <w:right w:val="none" w:sz="0" w:space="0" w:color="auto"/>
      </w:divBdr>
    </w:div>
    <w:div w:id="173961223">
      <w:bodyDiv w:val="1"/>
      <w:marLeft w:val="0"/>
      <w:marRight w:val="0"/>
      <w:marTop w:val="0"/>
      <w:marBottom w:val="0"/>
      <w:divBdr>
        <w:top w:val="none" w:sz="0" w:space="0" w:color="auto"/>
        <w:left w:val="none" w:sz="0" w:space="0" w:color="auto"/>
        <w:bottom w:val="none" w:sz="0" w:space="0" w:color="auto"/>
        <w:right w:val="none" w:sz="0" w:space="0" w:color="auto"/>
      </w:divBdr>
    </w:div>
    <w:div w:id="219753547">
      <w:bodyDiv w:val="1"/>
      <w:marLeft w:val="0"/>
      <w:marRight w:val="0"/>
      <w:marTop w:val="0"/>
      <w:marBottom w:val="0"/>
      <w:divBdr>
        <w:top w:val="none" w:sz="0" w:space="0" w:color="auto"/>
        <w:left w:val="none" w:sz="0" w:space="0" w:color="auto"/>
        <w:bottom w:val="none" w:sz="0" w:space="0" w:color="auto"/>
        <w:right w:val="none" w:sz="0" w:space="0" w:color="auto"/>
      </w:divBdr>
    </w:div>
    <w:div w:id="289634449">
      <w:bodyDiv w:val="1"/>
      <w:marLeft w:val="0"/>
      <w:marRight w:val="0"/>
      <w:marTop w:val="0"/>
      <w:marBottom w:val="0"/>
      <w:divBdr>
        <w:top w:val="none" w:sz="0" w:space="0" w:color="auto"/>
        <w:left w:val="none" w:sz="0" w:space="0" w:color="auto"/>
        <w:bottom w:val="none" w:sz="0" w:space="0" w:color="auto"/>
        <w:right w:val="none" w:sz="0" w:space="0" w:color="auto"/>
      </w:divBdr>
    </w:div>
    <w:div w:id="391463687">
      <w:bodyDiv w:val="1"/>
      <w:marLeft w:val="0"/>
      <w:marRight w:val="0"/>
      <w:marTop w:val="0"/>
      <w:marBottom w:val="0"/>
      <w:divBdr>
        <w:top w:val="none" w:sz="0" w:space="0" w:color="auto"/>
        <w:left w:val="none" w:sz="0" w:space="0" w:color="auto"/>
        <w:bottom w:val="none" w:sz="0" w:space="0" w:color="auto"/>
        <w:right w:val="none" w:sz="0" w:space="0" w:color="auto"/>
      </w:divBdr>
    </w:div>
    <w:div w:id="479466091">
      <w:bodyDiv w:val="1"/>
      <w:marLeft w:val="0"/>
      <w:marRight w:val="0"/>
      <w:marTop w:val="0"/>
      <w:marBottom w:val="0"/>
      <w:divBdr>
        <w:top w:val="none" w:sz="0" w:space="0" w:color="auto"/>
        <w:left w:val="none" w:sz="0" w:space="0" w:color="auto"/>
        <w:bottom w:val="none" w:sz="0" w:space="0" w:color="auto"/>
        <w:right w:val="none" w:sz="0" w:space="0" w:color="auto"/>
      </w:divBdr>
    </w:div>
    <w:div w:id="552304135">
      <w:bodyDiv w:val="1"/>
      <w:marLeft w:val="0"/>
      <w:marRight w:val="0"/>
      <w:marTop w:val="0"/>
      <w:marBottom w:val="0"/>
      <w:divBdr>
        <w:top w:val="none" w:sz="0" w:space="0" w:color="auto"/>
        <w:left w:val="none" w:sz="0" w:space="0" w:color="auto"/>
        <w:bottom w:val="none" w:sz="0" w:space="0" w:color="auto"/>
        <w:right w:val="none" w:sz="0" w:space="0" w:color="auto"/>
      </w:divBdr>
    </w:div>
    <w:div w:id="567961947">
      <w:bodyDiv w:val="1"/>
      <w:marLeft w:val="0"/>
      <w:marRight w:val="0"/>
      <w:marTop w:val="0"/>
      <w:marBottom w:val="0"/>
      <w:divBdr>
        <w:top w:val="none" w:sz="0" w:space="0" w:color="auto"/>
        <w:left w:val="none" w:sz="0" w:space="0" w:color="auto"/>
        <w:bottom w:val="none" w:sz="0" w:space="0" w:color="auto"/>
        <w:right w:val="none" w:sz="0" w:space="0" w:color="auto"/>
      </w:divBdr>
    </w:div>
    <w:div w:id="631405318">
      <w:bodyDiv w:val="1"/>
      <w:marLeft w:val="0"/>
      <w:marRight w:val="0"/>
      <w:marTop w:val="0"/>
      <w:marBottom w:val="0"/>
      <w:divBdr>
        <w:top w:val="none" w:sz="0" w:space="0" w:color="auto"/>
        <w:left w:val="none" w:sz="0" w:space="0" w:color="auto"/>
        <w:bottom w:val="none" w:sz="0" w:space="0" w:color="auto"/>
        <w:right w:val="none" w:sz="0" w:space="0" w:color="auto"/>
      </w:divBdr>
    </w:div>
    <w:div w:id="822354407">
      <w:bodyDiv w:val="1"/>
      <w:marLeft w:val="0"/>
      <w:marRight w:val="0"/>
      <w:marTop w:val="0"/>
      <w:marBottom w:val="0"/>
      <w:divBdr>
        <w:top w:val="none" w:sz="0" w:space="0" w:color="auto"/>
        <w:left w:val="none" w:sz="0" w:space="0" w:color="auto"/>
        <w:bottom w:val="none" w:sz="0" w:space="0" w:color="auto"/>
        <w:right w:val="none" w:sz="0" w:space="0" w:color="auto"/>
      </w:divBdr>
    </w:div>
    <w:div w:id="856969943">
      <w:bodyDiv w:val="1"/>
      <w:marLeft w:val="0"/>
      <w:marRight w:val="0"/>
      <w:marTop w:val="0"/>
      <w:marBottom w:val="0"/>
      <w:divBdr>
        <w:top w:val="none" w:sz="0" w:space="0" w:color="auto"/>
        <w:left w:val="none" w:sz="0" w:space="0" w:color="auto"/>
        <w:bottom w:val="none" w:sz="0" w:space="0" w:color="auto"/>
        <w:right w:val="none" w:sz="0" w:space="0" w:color="auto"/>
      </w:divBdr>
    </w:div>
    <w:div w:id="874541943">
      <w:bodyDiv w:val="1"/>
      <w:marLeft w:val="0"/>
      <w:marRight w:val="0"/>
      <w:marTop w:val="0"/>
      <w:marBottom w:val="0"/>
      <w:divBdr>
        <w:top w:val="none" w:sz="0" w:space="0" w:color="auto"/>
        <w:left w:val="none" w:sz="0" w:space="0" w:color="auto"/>
        <w:bottom w:val="none" w:sz="0" w:space="0" w:color="auto"/>
        <w:right w:val="none" w:sz="0" w:space="0" w:color="auto"/>
      </w:divBdr>
    </w:div>
    <w:div w:id="900595835">
      <w:bodyDiv w:val="1"/>
      <w:marLeft w:val="0"/>
      <w:marRight w:val="0"/>
      <w:marTop w:val="0"/>
      <w:marBottom w:val="0"/>
      <w:divBdr>
        <w:top w:val="none" w:sz="0" w:space="0" w:color="auto"/>
        <w:left w:val="none" w:sz="0" w:space="0" w:color="auto"/>
        <w:bottom w:val="none" w:sz="0" w:space="0" w:color="auto"/>
        <w:right w:val="none" w:sz="0" w:space="0" w:color="auto"/>
      </w:divBdr>
    </w:div>
    <w:div w:id="1035814627">
      <w:bodyDiv w:val="1"/>
      <w:marLeft w:val="0"/>
      <w:marRight w:val="0"/>
      <w:marTop w:val="0"/>
      <w:marBottom w:val="0"/>
      <w:divBdr>
        <w:top w:val="none" w:sz="0" w:space="0" w:color="auto"/>
        <w:left w:val="none" w:sz="0" w:space="0" w:color="auto"/>
        <w:bottom w:val="none" w:sz="0" w:space="0" w:color="auto"/>
        <w:right w:val="none" w:sz="0" w:space="0" w:color="auto"/>
      </w:divBdr>
    </w:div>
    <w:div w:id="1044524061">
      <w:bodyDiv w:val="1"/>
      <w:marLeft w:val="0"/>
      <w:marRight w:val="0"/>
      <w:marTop w:val="0"/>
      <w:marBottom w:val="0"/>
      <w:divBdr>
        <w:top w:val="none" w:sz="0" w:space="0" w:color="auto"/>
        <w:left w:val="none" w:sz="0" w:space="0" w:color="auto"/>
        <w:bottom w:val="none" w:sz="0" w:space="0" w:color="auto"/>
        <w:right w:val="none" w:sz="0" w:space="0" w:color="auto"/>
      </w:divBdr>
    </w:div>
    <w:div w:id="1118379880">
      <w:bodyDiv w:val="1"/>
      <w:marLeft w:val="0"/>
      <w:marRight w:val="0"/>
      <w:marTop w:val="0"/>
      <w:marBottom w:val="0"/>
      <w:divBdr>
        <w:top w:val="none" w:sz="0" w:space="0" w:color="auto"/>
        <w:left w:val="none" w:sz="0" w:space="0" w:color="auto"/>
        <w:bottom w:val="none" w:sz="0" w:space="0" w:color="auto"/>
        <w:right w:val="none" w:sz="0" w:space="0" w:color="auto"/>
      </w:divBdr>
    </w:div>
    <w:div w:id="1218779043">
      <w:bodyDiv w:val="1"/>
      <w:marLeft w:val="0"/>
      <w:marRight w:val="0"/>
      <w:marTop w:val="0"/>
      <w:marBottom w:val="0"/>
      <w:divBdr>
        <w:top w:val="none" w:sz="0" w:space="0" w:color="auto"/>
        <w:left w:val="none" w:sz="0" w:space="0" w:color="auto"/>
        <w:bottom w:val="none" w:sz="0" w:space="0" w:color="auto"/>
        <w:right w:val="none" w:sz="0" w:space="0" w:color="auto"/>
      </w:divBdr>
    </w:div>
    <w:div w:id="1253585537">
      <w:bodyDiv w:val="1"/>
      <w:marLeft w:val="0"/>
      <w:marRight w:val="0"/>
      <w:marTop w:val="0"/>
      <w:marBottom w:val="0"/>
      <w:divBdr>
        <w:top w:val="none" w:sz="0" w:space="0" w:color="auto"/>
        <w:left w:val="none" w:sz="0" w:space="0" w:color="auto"/>
        <w:bottom w:val="none" w:sz="0" w:space="0" w:color="auto"/>
        <w:right w:val="none" w:sz="0" w:space="0" w:color="auto"/>
      </w:divBdr>
    </w:div>
    <w:div w:id="1431664502">
      <w:bodyDiv w:val="1"/>
      <w:marLeft w:val="0"/>
      <w:marRight w:val="0"/>
      <w:marTop w:val="0"/>
      <w:marBottom w:val="0"/>
      <w:divBdr>
        <w:top w:val="none" w:sz="0" w:space="0" w:color="auto"/>
        <w:left w:val="none" w:sz="0" w:space="0" w:color="auto"/>
        <w:bottom w:val="none" w:sz="0" w:space="0" w:color="auto"/>
        <w:right w:val="none" w:sz="0" w:space="0" w:color="auto"/>
      </w:divBdr>
    </w:div>
    <w:div w:id="1511335652">
      <w:bodyDiv w:val="1"/>
      <w:marLeft w:val="0"/>
      <w:marRight w:val="0"/>
      <w:marTop w:val="0"/>
      <w:marBottom w:val="0"/>
      <w:divBdr>
        <w:top w:val="none" w:sz="0" w:space="0" w:color="auto"/>
        <w:left w:val="none" w:sz="0" w:space="0" w:color="auto"/>
        <w:bottom w:val="none" w:sz="0" w:space="0" w:color="auto"/>
        <w:right w:val="none" w:sz="0" w:space="0" w:color="auto"/>
      </w:divBdr>
    </w:div>
    <w:div w:id="1742751542">
      <w:bodyDiv w:val="1"/>
      <w:marLeft w:val="0"/>
      <w:marRight w:val="0"/>
      <w:marTop w:val="0"/>
      <w:marBottom w:val="0"/>
      <w:divBdr>
        <w:top w:val="none" w:sz="0" w:space="0" w:color="auto"/>
        <w:left w:val="none" w:sz="0" w:space="0" w:color="auto"/>
        <w:bottom w:val="none" w:sz="0" w:space="0" w:color="auto"/>
        <w:right w:val="none" w:sz="0" w:space="0" w:color="auto"/>
      </w:divBdr>
    </w:div>
    <w:div w:id="1770655422">
      <w:bodyDiv w:val="1"/>
      <w:marLeft w:val="0"/>
      <w:marRight w:val="0"/>
      <w:marTop w:val="0"/>
      <w:marBottom w:val="0"/>
      <w:divBdr>
        <w:top w:val="none" w:sz="0" w:space="0" w:color="auto"/>
        <w:left w:val="none" w:sz="0" w:space="0" w:color="auto"/>
        <w:bottom w:val="none" w:sz="0" w:space="0" w:color="auto"/>
        <w:right w:val="none" w:sz="0" w:space="0" w:color="auto"/>
      </w:divBdr>
    </w:div>
    <w:div w:id="1788891517">
      <w:bodyDiv w:val="1"/>
      <w:marLeft w:val="0"/>
      <w:marRight w:val="0"/>
      <w:marTop w:val="0"/>
      <w:marBottom w:val="0"/>
      <w:divBdr>
        <w:top w:val="none" w:sz="0" w:space="0" w:color="auto"/>
        <w:left w:val="none" w:sz="0" w:space="0" w:color="auto"/>
        <w:bottom w:val="none" w:sz="0" w:space="0" w:color="auto"/>
        <w:right w:val="none" w:sz="0" w:space="0" w:color="auto"/>
      </w:divBdr>
    </w:div>
    <w:div w:id="1925607768">
      <w:bodyDiv w:val="1"/>
      <w:marLeft w:val="0"/>
      <w:marRight w:val="0"/>
      <w:marTop w:val="0"/>
      <w:marBottom w:val="0"/>
      <w:divBdr>
        <w:top w:val="none" w:sz="0" w:space="0" w:color="auto"/>
        <w:left w:val="none" w:sz="0" w:space="0" w:color="auto"/>
        <w:bottom w:val="none" w:sz="0" w:space="0" w:color="auto"/>
        <w:right w:val="none" w:sz="0" w:space="0" w:color="auto"/>
      </w:divBdr>
    </w:div>
    <w:div w:id="1992099692">
      <w:bodyDiv w:val="1"/>
      <w:marLeft w:val="0"/>
      <w:marRight w:val="0"/>
      <w:marTop w:val="0"/>
      <w:marBottom w:val="0"/>
      <w:divBdr>
        <w:top w:val="none" w:sz="0" w:space="0" w:color="auto"/>
        <w:left w:val="none" w:sz="0" w:space="0" w:color="auto"/>
        <w:bottom w:val="none" w:sz="0" w:space="0" w:color="auto"/>
        <w:right w:val="none" w:sz="0" w:space="0" w:color="auto"/>
      </w:divBdr>
    </w:div>
    <w:div w:id="1996451571">
      <w:bodyDiv w:val="1"/>
      <w:marLeft w:val="0"/>
      <w:marRight w:val="0"/>
      <w:marTop w:val="0"/>
      <w:marBottom w:val="0"/>
      <w:divBdr>
        <w:top w:val="none" w:sz="0" w:space="0" w:color="auto"/>
        <w:left w:val="none" w:sz="0" w:space="0" w:color="auto"/>
        <w:bottom w:val="none" w:sz="0" w:space="0" w:color="auto"/>
        <w:right w:val="none" w:sz="0" w:space="0" w:color="auto"/>
      </w:divBdr>
    </w:div>
    <w:div w:id="2061703915">
      <w:bodyDiv w:val="1"/>
      <w:marLeft w:val="0"/>
      <w:marRight w:val="0"/>
      <w:marTop w:val="0"/>
      <w:marBottom w:val="0"/>
      <w:divBdr>
        <w:top w:val="none" w:sz="0" w:space="0" w:color="auto"/>
        <w:left w:val="none" w:sz="0" w:space="0" w:color="auto"/>
        <w:bottom w:val="none" w:sz="0" w:space="0" w:color="auto"/>
        <w:right w:val="none" w:sz="0" w:space="0" w:color="auto"/>
      </w:divBdr>
    </w:div>
    <w:div w:id="20796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sinformationboard.ie/downloads/social_policy/submissions2017/Personalised_Budgets_CIB_Subm_Oct2017.pdf" TargetMode="External"/><Relationship Id="rId3" Type="http://schemas.openxmlformats.org/officeDocument/2006/relationships/hyperlink" Target="https://www.gov.ie/en/publication/970ea-summary-of-social-housing-assessments-2020-key-findings" TargetMode="External"/><Relationship Id="rId7" Type="http://schemas.openxmlformats.org/officeDocument/2006/relationships/hyperlink" Target="https://inclusionireland.ie/wp-content/uploads/2020/11/housing-position-report.pdf" TargetMode="External"/><Relationship Id="rId2" Type="http://schemas.openxmlformats.org/officeDocument/2006/relationships/hyperlink" Target="https://www.iwa.ie/get-involved/advocacy-campaigns/our-campaigns/prebudget-2020/" TargetMode="External"/><Relationship Id="rId1" Type="http://schemas.openxmlformats.org/officeDocument/2006/relationships/hyperlink" Target="https://www.disability-federation.ie/assets/files/legacy/Full%20Report.pdf" TargetMode="External"/><Relationship Id="rId6" Type="http://schemas.openxmlformats.org/officeDocument/2006/relationships/hyperlink" Target="https://www.ihrec.ie/app/uploads/2018/06/Discrimination-and-Inequality-in-Housing-in-Ireland..pdf" TargetMode="External"/><Relationship Id="rId5" Type="http://schemas.openxmlformats.org/officeDocument/2006/relationships/hyperlink" Target="https://www.ihrec.ie/app/uploads/2018/06/Discrimination-and-Inequality-in-Housing-in-Ireland..pdf" TargetMode="External"/><Relationship Id="rId4" Type="http://schemas.openxmlformats.org/officeDocument/2006/relationships/hyperlink" Target="https://www.ombudsman.ie/publications/reports/wasted-l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1688-6FDF-48CC-A824-8590A0E9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1899</Words>
  <Characters>10828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2021-05-18T16:54:00Z</cp:lastPrinted>
  <dcterms:created xsi:type="dcterms:W3CDTF">2021-06-16T10:10:00Z</dcterms:created>
  <dcterms:modified xsi:type="dcterms:W3CDTF">2021-06-16T10:10:00Z</dcterms:modified>
</cp:coreProperties>
</file>