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E4D" w:rsidRPr="00AC0F53" w:rsidRDefault="006A4E4D" w:rsidP="006F2555">
      <w:pPr>
        <w:pStyle w:val="Heading1"/>
        <w:spacing w:line="276" w:lineRule="auto"/>
        <w:jc w:val="center"/>
        <w:rPr>
          <w:i/>
          <w:sz w:val="23"/>
          <w:szCs w:val="23"/>
        </w:rPr>
      </w:pPr>
      <w:r w:rsidRPr="00AC0F53">
        <w:rPr>
          <w:sz w:val="23"/>
          <w:szCs w:val="23"/>
        </w:rPr>
        <w:t xml:space="preserve">Evaluation of </w:t>
      </w:r>
      <w:r w:rsidR="00CA30CB" w:rsidRPr="00AC0F53">
        <w:rPr>
          <w:sz w:val="23"/>
          <w:szCs w:val="23"/>
        </w:rPr>
        <w:t>Community Banking and Local Provision o</w:t>
      </w:r>
      <w:r w:rsidR="00DE1CE6">
        <w:rPr>
          <w:sz w:val="23"/>
          <w:szCs w:val="23"/>
        </w:rPr>
        <w:t>f Banking and Financial Service</w:t>
      </w:r>
      <w:r w:rsidR="00FF33D8">
        <w:rPr>
          <w:sz w:val="23"/>
          <w:szCs w:val="23"/>
        </w:rPr>
        <w:t>s</w:t>
      </w:r>
      <w:r w:rsidRPr="00AC0F53">
        <w:rPr>
          <w:sz w:val="23"/>
          <w:szCs w:val="23"/>
        </w:rPr>
        <w:br/>
      </w:r>
      <w:r w:rsidRPr="00AC0F53">
        <w:rPr>
          <w:i/>
          <w:sz w:val="23"/>
          <w:szCs w:val="23"/>
        </w:rPr>
        <w:t xml:space="preserve">A Citizens Information Board Submission </w:t>
      </w:r>
    </w:p>
    <w:p w:rsidR="006A4E4D" w:rsidRPr="00AC0F53" w:rsidRDefault="006A4E4D" w:rsidP="006F2555">
      <w:pPr>
        <w:spacing w:line="276" w:lineRule="auto"/>
        <w:jc w:val="center"/>
        <w:rPr>
          <w:rStyle w:val="Heading2Char"/>
          <w:i/>
          <w:sz w:val="23"/>
          <w:szCs w:val="23"/>
        </w:rPr>
      </w:pPr>
    </w:p>
    <w:p w:rsidR="002B3086" w:rsidRPr="00AC0F53" w:rsidRDefault="00373A12" w:rsidP="006F2555">
      <w:pPr>
        <w:spacing w:line="276" w:lineRule="auto"/>
        <w:rPr>
          <w:rFonts w:asciiTheme="minorHAnsi" w:eastAsia="Times New Roman" w:hAnsiTheme="minorHAnsi"/>
          <w:sz w:val="23"/>
          <w:szCs w:val="23"/>
        </w:rPr>
      </w:pPr>
      <w:r w:rsidRPr="00AC0F53">
        <w:rPr>
          <w:rStyle w:val="Heading2Char"/>
          <w:sz w:val="23"/>
          <w:szCs w:val="23"/>
        </w:rPr>
        <w:t xml:space="preserve">Introduction </w:t>
      </w:r>
      <w:r w:rsidRPr="00AC0F53">
        <w:rPr>
          <w:rStyle w:val="Heading2Char"/>
          <w:sz w:val="23"/>
          <w:szCs w:val="23"/>
        </w:rPr>
        <w:br/>
      </w:r>
      <w:r w:rsidRPr="00AC0F53">
        <w:rPr>
          <w:sz w:val="23"/>
          <w:szCs w:val="23"/>
        </w:rPr>
        <w:t xml:space="preserve">The Citizens Information Board (CIB) very much welcomes the independent evaluation of how </w:t>
      </w:r>
      <w:r w:rsidR="007D5844">
        <w:rPr>
          <w:sz w:val="23"/>
          <w:szCs w:val="23"/>
        </w:rPr>
        <w:t xml:space="preserve">community banking and </w:t>
      </w:r>
      <w:r w:rsidRPr="00AC0F53">
        <w:rPr>
          <w:sz w:val="23"/>
          <w:szCs w:val="23"/>
        </w:rPr>
        <w:t>the local provision of banking and financial services can best be achieved</w:t>
      </w:r>
      <w:r w:rsidR="00673E3A" w:rsidRPr="00AC0F53">
        <w:rPr>
          <w:sz w:val="23"/>
          <w:szCs w:val="23"/>
        </w:rPr>
        <w:t>.</w:t>
      </w:r>
      <w:r w:rsidRPr="00AC0F53">
        <w:rPr>
          <w:sz w:val="23"/>
          <w:szCs w:val="23"/>
        </w:rPr>
        <w:t xml:space="preserve"> This evaluation is critically important in the context of developing and enhancing community banking to help address issues </w:t>
      </w:r>
      <w:r w:rsidRPr="00AC0F53">
        <w:rPr>
          <w:rFonts w:asciiTheme="minorHAnsi" w:hAnsiTheme="minorHAnsi"/>
          <w:sz w:val="23"/>
          <w:szCs w:val="23"/>
        </w:rPr>
        <w:t>relating to: (a) financial exclusion and (b) the matter of easy access to credit for small-scale enterprises. CIB is pleased to make a</w:t>
      </w:r>
      <w:r w:rsidR="00673E3A" w:rsidRPr="00AC0F53">
        <w:rPr>
          <w:rFonts w:asciiTheme="minorHAnsi" w:hAnsiTheme="minorHAnsi"/>
          <w:sz w:val="23"/>
          <w:szCs w:val="23"/>
        </w:rPr>
        <w:t xml:space="preserve"> Submission to Indecon on the matter</w:t>
      </w:r>
      <w:r w:rsidRPr="00AC0F53">
        <w:rPr>
          <w:rFonts w:asciiTheme="minorHAnsi" w:hAnsiTheme="minorHAnsi"/>
          <w:sz w:val="23"/>
          <w:szCs w:val="23"/>
        </w:rPr>
        <w:t>.</w:t>
      </w:r>
      <w:r w:rsidR="002B3086" w:rsidRPr="00AC0F53">
        <w:rPr>
          <w:rFonts w:asciiTheme="minorHAnsi" w:hAnsiTheme="minorHAnsi"/>
          <w:sz w:val="23"/>
          <w:szCs w:val="23"/>
        </w:rPr>
        <w:t xml:space="preserve"> The 2018 Joint Report on Local Public Banking in Ireland Report/proposal is to be welcom</w:t>
      </w:r>
      <w:r w:rsidR="00956F66" w:rsidRPr="00AC0F53">
        <w:rPr>
          <w:rFonts w:asciiTheme="minorHAnsi" w:hAnsiTheme="minorHAnsi"/>
          <w:sz w:val="23"/>
          <w:szCs w:val="23"/>
        </w:rPr>
        <w:t xml:space="preserve">ed in its proactive search for </w:t>
      </w:r>
      <w:r w:rsidR="002B3086" w:rsidRPr="00AC0F53">
        <w:rPr>
          <w:rFonts w:asciiTheme="minorHAnsi" w:hAnsiTheme="minorHAnsi"/>
          <w:sz w:val="23"/>
          <w:szCs w:val="23"/>
        </w:rPr>
        <w:t>banking solutions better tailored to the needs of Irish society.</w:t>
      </w:r>
    </w:p>
    <w:p w:rsidR="00673E3A" w:rsidRPr="00AC0F53" w:rsidRDefault="00673E3A" w:rsidP="006F2555">
      <w:pPr>
        <w:spacing w:line="276" w:lineRule="auto"/>
        <w:rPr>
          <w:rFonts w:asciiTheme="minorHAnsi" w:eastAsia="Times New Roman" w:hAnsiTheme="minorHAnsi"/>
          <w:sz w:val="23"/>
          <w:szCs w:val="23"/>
        </w:rPr>
      </w:pPr>
      <w:r w:rsidRPr="00AC0F53">
        <w:rPr>
          <w:rFonts w:asciiTheme="minorHAnsi" w:eastAsia="Times New Roman" w:hAnsiTheme="minorHAnsi"/>
          <w:sz w:val="23"/>
          <w:szCs w:val="23"/>
        </w:rPr>
        <w:t>There are two aspects of the local provision of banking and financial services that are centrally relevant:</w:t>
      </w:r>
    </w:p>
    <w:p w:rsidR="00673E3A" w:rsidRPr="00AC0F53" w:rsidRDefault="00673E3A" w:rsidP="006F2555">
      <w:pPr>
        <w:pStyle w:val="ListParagraph"/>
        <w:numPr>
          <w:ilvl w:val="0"/>
          <w:numId w:val="20"/>
        </w:numPr>
        <w:spacing w:line="276" w:lineRule="auto"/>
        <w:rPr>
          <w:rFonts w:asciiTheme="minorHAnsi" w:eastAsia="Times New Roman" w:hAnsiTheme="minorHAnsi"/>
          <w:sz w:val="23"/>
          <w:szCs w:val="23"/>
        </w:rPr>
      </w:pPr>
      <w:r w:rsidRPr="00AC0F53">
        <w:rPr>
          <w:rFonts w:asciiTheme="minorHAnsi" w:eastAsia="Times New Roman" w:hAnsiTheme="minorHAnsi"/>
          <w:sz w:val="23"/>
          <w:szCs w:val="23"/>
        </w:rPr>
        <w:t xml:space="preserve">The issue of financial exclusion and the role </w:t>
      </w:r>
      <w:r w:rsidR="00373A12" w:rsidRPr="00AC0F53">
        <w:rPr>
          <w:rFonts w:asciiTheme="minorHAnsi" w:eastAsia="Times New Roman" w:hAnsiTheme="minorHAnsi"/>
          <w:sz w:val="23"/>
          <w:szCs w:val="23"/>
        </w:rPr>
        <w:t>of community banking in addressing it</w:t>
      </w:r>
    </w:p>
    <w:p w:rsidR="00373A12" w:rsidRPr="00AC0F53" w:rsidRDefault="00673E3A" w:rsidP="006F2555">
      <w:pPr>
        <w:pStyle w:val="ListParagraph"/>
        <w:numPr>
          <w:ilvl w:val="0"/>
          <w:numId w:val="20"/>
        </w:numPr>
        <w:spacing w:line="276" w:lineRule="auto"/>
        <w:rPr>
          <w:rFonts w:asciiTheme="minorHAnsi" w:eastAsia="Times New Roman" w:hAnsiTheme="minorHAnsi"/>
          <w:sz w:val="23"/>
          <w:szCs w:val="23"/>
        </w:rPr>
      </w:pPr>
      <w:r w:rsidRPr="00AC0F53">
        <w:rPr>
          <w:rFonts w:asciiTheme="minorHAnsi" w:eastAsia="Times New Roman" w:hAnsiTheme="minorHAnsi"/>
          <w:sz w:val="23"/>
          <w:szCs w:val="23"/>
        </w:rPr>
        <w:t xml:space="preserve">The </w:t>
      </w:r>
      <w:r w:rsidR="00373A12" w:rsidRPr="00AC0F53">
        <w:rPr>
          <w:rFonts w:asciiTheme="minorHAnsi" w:eastAsia="Times New Roman" w:hAnsiTheme="minorHAnsi"/>
          <w:sz w:val="23"/>
          <w:szCs w:val="23"/>
        </w:rPr>
        <w:t>develop</w:t>
      </w:r>
      <w:r w:rsidRPr="00AC0F53">
        <w:rPr>
          <w:rFonts w:asciiTheme="minorHAnsi" w:eastAsia="Times New Roman" w:hAnsiTheme="minorHAnsi"/>
          <w:sz w:val="23"/>
          <w:szCs w:val="23"/>
        </w:rPr>
        <w:t>ment at local/regional level of</w:t>
      </w:r>
      <w:r w:rsidR="00373A12" w:rsidRPr="00AC0F53">
        <w:rPr>
          <w:rFonts w:asciiTheme="minorHAnsi" w:eastAsia="Times New Roman" w:hAnsiTheme="minorHAnsi"/>
          <w:sz w:val="23"/>
          <w:szCs w:val="23"/>
        </w:rPr>
        <w:t xml:space="preserve"> alternative banking models    </w:t>
      </w:r>
    </w:p>
    <w:p w:rsidR="008D7FF0" w:rsidRPr="00AC0F53" w:rsidRDefault="00373A12" w:rsidP="006F2555">
      <w:pPr>
        <w:spacing w:line="276" w:lineRule="auto"/>
        <w:rPr>
          <w:rFonts w:asciiTheme="minorHAnsi" w:hAnsiTheme="minorHAnsi" w:cs="Arial"/>
          <w:sz w:val="23"/>
          <w:szCs w:val="23"/>
          <w:shd w:val="clear" w:color="auto" w:fill="FFFFFF"/>
        </w:rPr>
      </w:pPr>
      <w:r w:rsidRPr="00AC0F53">
        <w:rPr>
          <w:rFonts w:asciiTheme="minorHAnsi" w:eastAsia="Times New Roman" w:hAnsiTheme="minorHAnsi"/>
          <w:sz w:val="23"/>
          <w:szCs w:val="23"/>
        </w:rPr>
        <w:t xml:space="preserve">At the outset, we wish to </w:t>
      </w:r>
      <w:r w:rsidR="00FA4347" w:rsidRPr="00AC0F53">
        <w:rPr>
          <w:rFonts w:asciiTheme="minorHAnsi" w:eastAsia="Times New Roman" w:hAnsiTheme="minorHAnsi"/>
          <w:sz w:val="23"/>
          <w:szCs w:val="23"/>
        </w:rPr>
        <w:t>state that we believe that there is</w:t>
      </w:r>
      <w:r w:rsidRPr="00AC0F53">
        <w:rPr>
          <w:rFonts w:asciiTheme="minorHAnsi" w:eastAsia="Times New Roman" w:hAnsiTheme="minorHAnsi"/>
          <w:sz w:val="23"/>
          <w:szCs w:val="23"/>
        </w:rPr>
        <w:t xml:space="preserve"> a fundamentally important distinction between </w:t>
      </w:r>
      <w:r w:rsidR="00E02A5F" w:rsidRPr="00AC0F53">
        <w:rPr>
          <w:rFonts w:asciiTheme="minorHAnsi" w:eastAsia="Times New Roman" w:hAnsiTheme="minorHAnsi"/>
          <w:sz w:val="23"/>
          <w:szCs w:val="23"/>
        </w:rPr>
        <w:t xml:space="preserve">the </w:t>
      </w:r>
      <w:r w:rsidR="00673E3A" w:rsidRPr="00AC0F53">
        <w:rPr>
          <w:rFonts w:asciiTheme="minorHAnsi" w:eastAsia="Times New Roman" w:hAnsiTheme="minorHAnsi"/>
          <w:sz w:val="23"/>
          <w:szCs w:val="23"/>
        </w:rPr>
        <w:t>l</w:t>
      </w:r>
      <w:r w:rsidRPr="00AC0F53">
        <w:rPr>
          <w:rFonts w:asciiTheme="minorHAnsi" w:hAnsiTheme="minorHAnsi"/>
          <w:sz w:val="23"/>
          <w:szCs w:val="23"/>
        </w:rPr>
        <w:t>ocal provision of banking and financial services and community banking.</w:t>
      </w:r>
      <w:r w:rsidR="00673E3A" w:rsidRPr="00AC0F53">
        <w:rPr>
          <w:rFonts w:asciiTheme="minorHAnsi" w:hAnsiTheme="minorHAnsi"/>
          <w:sz w:val="23"/>
          <w:szCs w:val="23"/>
        </w:rPr>
        <w:t xml:space="preserve"> Local </w:t>
      </w:r>
      <w:r w:rsidRPr="00AC0F53">
        <w:rPr>
          <w:rFonts w:asciiTheme="minorHAnsi" w:hAnsiTheme="minorHAnsi"/>
          <w:sz w:val="23"/>
          <w:szCs w:val="23"/>
        </w:rPr>
        <w:t xml:space="preserve">banking and financial services </w:t>
      </w:r>
      <w:r w:rsidR="00673E3A" w:rsidRPr="00AC0F53">
        <w:rPr>
          <w:rFonts w:asciiTheme="minorHAnsi" w:hAnsiTheme="minorHAnsi"/>
          <w:sz w:val="23"/>
          <w:szCs w:val="23"/>
        </w:rPr>
        <w:t>deliver the wide range of banking and financial services available from the national pillar banks</w:t>
      </w:r>
      <w:r w:rsidR="008D7FF0" w:rsidRPr="00AC0F53">
        <w:rPr>
          <w:rFonts w:asciiTheme="minorHAnsi" w:hAnsiTheme="minorHAnsi"/>
          <w:sz w:val="23"/>
          <w:szCs w:val="23"/>
        </w:rPr>
        <w:t xml:space="preserve"> with a particular emphasis on the provision of finance to support and stimulate SMEs</w:t>
      </w:r>
      <w:r w:rsidR="00FA4347" w:rsidRPr="00AC0F53">
        <w:rPr>
          <w:rFonts w:asciiTheme="minorHAnsi" w:hAnsiTheme="minorHAnsi"/>
          <w:sz w:val="23"/>
          <w:szCs w:val="23"/>
        </w:rPr>
        <w:t xml:space="preserve"> at local and regional levels</w:t>
      </w:r>
      <w:r w:rsidR="008D7FF0" w:rsidRPr="00AC0F53">
        <w:rPr>
          <w:rFonts w:asciiTheme="minorHAnsi" w:hAnsiTheme="minorHAnsi"/>
          <w:sz w:val="23"/>
          <w:szCs w:val="23"/>
        </w:rPr>
        <w:t>.</w:t>
      </w:r>
      <w:r w:rsidR="00673E3A" w:rsidRPr="00AC0F53">
        <w:rPr>
          <w:rFonts w:asciiTheme="minorHAnsi" w:hAnsiTheme="minorHAnsi"/>
          <w:sz w:val="23"/>
          <w:szCs w:val="23"/>
        </w:rPr>
        <w:t xml:space="preserve"> Community banking, on the other hand, has broader objectives and </w:t>
      </w:r>
      <w:r w:rsidRPr="00AC0F53">
        <w:rPr>
          <w:rFonts w:asciiTheme="minorHAnsi" w:hAnsiTheme="minorHAnsi"/>
          <w:sz w:val="23"/>
          <w:szCs w:val="23"/>
        </w:rPr>
        <w:t>includes</w:t>
      </w:r>
      <w:r w:rsidR="00673E3A" w:rsidRPr="00AC0F53">
        <w:rPr>
          <w:rFonts w:asciiTheme="minorHAnsi" w:hAnsiTheme="minorHAnsi"/>
          <w:sz w:val="23"/>
          <w:szCs w:val="23"/>
        </w:rPr>
        <w:t xml:space="preserve"> e</w:t>
      </w:r>
      <w:r w:rsidRPr="00AC0F53">
        <w:rPr>
          <w:rFonts w:asciiTheme="minorHAnsi" w:hAnsiTheme="minorHAnsi"/>
          <w:sz w:val="23"/>
          <w:szCs w:val="23"/>
        </w:rPr>
        <w:t>nhancing financial inclusion to ensure individuals can access banking and financial services</w:t>
      </w:r>
      <w:r w:rsidR="00673E3A" w:rsidRPr="00AC0F53">
        <w:rPr>
          <w:rFonts w:asciiTheme="minorHAnsi" w:hAnsiTheme="minorHAnsi"/>
          <w:sz w:val="23"/>
          <w:szCs w:val="23"/>
        </w:rPr>
        <w:t xml:space="preserve"> as well as s</w:t>
      </w:r>
      <w:r w:rsidRPr="00AC0F53">
        <w:rPr>
          <w:rFonts w:asciiTheme="minorHAnsi" w:hAnsiTheme="minorHAnsi"/>
          <w:sz w:val="23"/>
          <w:szCs w:val="23"/>
        </w:rPr>
        <w:t>upporting rural and regional economic development</w:t>
      </w:r>
      <w:r w:rsidR="008D7FF0" w:rsidRPr="00AC0F53">
        <w:rPr>
          <w:rFonts w:asciiTheme="minorHAnsi" w:hAnsiTheme="minorHAnsi"/>
          <w:sz w:val="23"/>
          <w:szCs w:val="23"/>
        </w:rPr>
        <w:t>.</w:t>
      </w:r>
      <w:r w:rsidR="008D7FF0" w:rsidRPr="00AC0F53">
        <w:rPr>
          <w:rFonts w:asciiTheme="minorHAnsi" w:hAnsiTheme="minorHAnsi" w:cs="Arial"/>
          <w:sz w:val="23"/>
          <w:szCs w:val="23"/>
          <w:shd w:val="clear" w:color="auto" w:fill="FFFFFF"/>
        </w:rPr>
        <w:t xml:space="preserve"> Unlike conventional banks or other lending institutions, the funds that community banks lend to borrowers are </w:t>
      </w:r>
      <w:r w:rsidR="00E02A5F" w:rsidRPr="00AC0F53">
        <w:rPr>
          <w:rFonts w:asciiTheme="minorHAnsi" w:hAnsiTheme="minorHAnsi" w:cs="Arial"/>
          <w:sz w:val="23"/>
          <w:szCs w:val="23"/>
          <w:shd w:val="clear" w:color="auto" w:fill="FFFFFF"/>
        </w:rPr>
        <w:t xml:space="preserve">typically </w:t>
      </w:r>
      <w:r w:rsidR="008D7FF0" w:rsidRPr="00AC0F53">
        <w:rPr>
          <w:rFonts w:asciiTheme="minorHAnsi" w:hAnsiTheme="minorHAnsi" w:cs="Arial"/>
          <w:sz w:val="23"/>
          <w:szCs w:val="23"/>
          <w:shd w:val="clear" w:color="auto" w:fill="FFFFFF"/>
        </w:rPr>
        <w:t>gathered by the local community itself</w:t>
      </w:r>
      <w:r w:rsidR="00FA4347" w:rsidRPr="00AC0F53">
        <w:rPr>
          <w:rFonts w:asciiTheme="minorHAnsi" w:hAnsiTheme="minorHAnsi" w:cs="Arial"/>
          <w:sz w:val="23"/>
          <w:szCs w:val="23"/>
          <w:shd w:val="clear" w:color="auto" w:fill="FFFFFF"/>
        </w:rPr>
        <w:t xml:space="preserve"> and the community has more control over </w:t>
      </w:r>
      <w:r w:rsidR="009F3B27" w:rsidRPr="00AC0F53">
        <w:rPr>
          <w:rFonts w:asciiTheme="minorHAnsi" w:hAnsiTheme="minorHAnsi" w:cs="Arial"/>
          <w:sz w:val="23"/>
          <w:szCs w:val="23"/>
          <w:shd w:val="clear" w:color="auto" w:fill="FFFFFF"/>
        </w:rPr>
        <w:t>its operations and lending priorities. C</w:t>
      </w:r>
      <w:r w:rsidR="00E02A5F" w:rsidRPr="00AC0F53">
        <w:rPr>
          <w:rFonts w:asciiTheme="minorHAnsi" w:hAnsiTheme="minorHAnsi" w:cs="Arial"/>
          <w:sz w:val="23"/>
          <w:szCs w:val="23"/>
          <w:shd w:val="clear" w:color="auto" w:fill="FFFFFF"/>
        </w:rPr>
        <w:t>ommunity banks seek</w:t>
      </w:r>
      <w:r w:rsidR="00FA4347" w:rsidRPr="00AC0F53">
        <w:rPr>
          <w:rFonts w:asciiTheme="minorHAnsi" w:hAnsiTheme="minorHAnsi" w:cs="Arial"/>
          <w:sz w:val="23"/>
          <w:szCs w:val="23"/>
          <w:shd w:val="clear" w:color="auto" w:fill="FFFFFF"/>
        </w:rPr>
        <w:t xml:space="preserve"> to cater for the financial needs of all members of the community</w:t>
      </w:r>
      <w:r w:rsidR="008D7FF0" w:rsidRPr="00AC0F53">
        <w:rPr>
          <w:rFonts w:asciiTheme="minorHAnsi" w:hAnsiTheme="minorHAnsi" w:cs="Arial"/>
          <w:sz w:val="23"/>
          <w:szCs w:val="23"/>
          <w:shd w:val="clear" w:color="auto" w:fill="FFFFFF"/>
        </w:rPr>
        <w:t xml:space="preserve">. </w:t>
      </w:r>
    </w:p>
    <w:p w:rsidR="002B3086" w:rsidRPr="00AC0F53" w:rsidRDefault="00FA4347" w:rsidP="006F2555">
      <w:pPr>
        <w:spacing w:line="276" w:lineRule="auto"/>
        <w:rPr>
          <w:rFonts w:asciiTheme="minorHAnsi" w:hAnsiTheme="minorHAnsi"/>
          <w:sz w:val="23"/>
          <w:szCs w:val="23"/>
        </w:rPr>
      </w:pPr>
      <w:r w:rsidRPr="00AC0F53">
        <w:rPr>
          <w:rFonts w:asciiTheme="minorHAnsi" w:hAnsiTheme="minorHAnsi"/>
          <w:sz w:val="23"/>
          <w:szCs w:val="23"/>
        </w:rPr>
        <w:t>T</w:t>
      </w:r>
      <w:r w:rsidR="005B330B" w:rsidRPr="00AC0F53">
        <w:rPr>
          <w:rFonts w:asciiTheme="minorHAnsi" w:hAnsiTheme="minorHAnsi"/>
          <w:sz w:val="23"/>
          <w:szCs w:val="23"/>
        </w:rPr>
        <w:t xml:space="preserve">he 2018 </w:t>
      </w:r>
      <w:r w:rsidR="005B330B" w:rsidRPr="00AC0F53">
        <w:rPr>
          <w:rFonts w:asciiTheme="minorHAnsi" w:eastAsia="Times New Roman" w:hAnsiTheme="minorHAnsi"/>
          <w:sz w:val="23"/>
          <w:szCs w:val="23"/>
        </w:rPr>
        <w:t xml:space="preserve">Joint Report </w:t>
      </w:r>
      <w:r w:rsidRPr="00AC0F53">
        <w:rPr>
          <w:rFonts w:asciiTheme="minorHAnsi" w:eastAsia="Times New Roman" w:hAnsiTheme="minorHAnsi"/>
          <w:sz w:val="23"/>
          <w:szCs w:val="23"/>
        </w:rPr>
        <w:t xml:space="preserve">noted the </w:t>
      </w:r>
      <w:r w:rsidR="005B330B" w:rsidRPr="00AC0F53">
        <w:rPr>
          <w:rFonts w:asciiTheme="minorHAnsi" w:hAnsiTheme="minorHAnsi"/>
          <w:sz w:val="23"/>
          <w:szCs w:val="23"/>
        </w:rPr>
        <w:t>many positives in the concept of local public banking in terms of increasing access to finance for SMEs and supporting local communities and regional development</w:t>
      </w:r>
      <w:r w:rsidRPr="00AC0F53">
        <w:rPr>
          <w:rFonts w:asciiTheme="minorHAnsi" w:hAnsiTheme="minorHAnsi"/>
          <w:sz w:val="23"/>
          <w:szCs w:val="23"/>
        </w:rPr>
        <w:t xml:space="preserve">. It highlighted </w:t>
      </w:r>
      <w:r w:rsidRPr="00AC0F53">
        <w:rPr>
          <w:rFonts w:asciiTheme="minorHAnsi" w:eastAsia="Times New Roman" w:hAnsiTheme="minorHAnsi"/>
          <w:sz w:val="23"/>
          <w:szCs w:val="23"/>
        </w:rPr>
        <w:t xml:space="preserve">the positive contribution by An Post and Credit Unions to the Irish banking sector, particularly in rural areas. </w:t>
      </w:r>
      <w:r w:rsidRPr="00AC0F53">
        <w:rPr>
          <w:rFonts w:asciiTheme="minorHAnsi" w:hAnsiTheme="minorHAnsi"/>
          <w:sz w:val="23"/>
          <w:szCs w:val="23"/>
        </w:rPr>
        <w:t xml:space="preserve">However, its primary focus </w:t>
      </w:r>
      <w:r w:rsidR="009F3B27" w:rsidRPr="00AC0F53">
        <w:rPr>
          <w:rFonts w:asciiTheme="minorHAnsi" w:hAnsiTheme="minorHAnsi"/>
          <w:sz w:val="23"/>
          <w:szCs w:val="23"/>
        </w:rPr>
        <w:t>(</w:t>
      </w:r>
      <w:r w:rsidR="00E02A5F" w:rsidRPr="00AC0F53">
        <w:rPr>
          <w:rFonts w:asciiTheme="minorHAnsi" w:hAnsiTheme="minorHAnsi"/>
          <w:sz w:val="23"/>
          <w:szCs w:val="23"/>
        </w:rPr>
        <w:t>and the focus of the current evaluation</w:t>
      </w:r>
      <w:r w:rsidR="009F3B27" w:rsidRPr="00AC0F53">
        <w:rPr>
          <w:rFonts w:asciiTheme="minorHAnsi" w:hAnsiTheme="minorHAnsi"/>
          <w:sz w:val="23"/>
          <w:szCs w:val="23"/>
        </w:rPr>
        <w:t>)</w:t>
      </w:r>
      <w:r w:rsidR="00E02A5F" w:rsidRPr="00AC0F53">
        <w:rPr>
          <w:rFonts w:asciiTheme="minorHAnsi" w:hAnsiTheme="minorHAnsi"/>
          <w:sz w:val="23"/>
          <w:szCs w:val="23"/>
        </w:rPr>
        <w:t xml:space="preserve"> is </w:t>
      </w:r>
      <w:r w:rsidR="005B330B" w:rsidRPr="00AC0F53">
        <w:rPr>
          <w:rFonts w:asciiTheme="minorHAnsi" w:hAnsiTheme="minorHAnsi"/>
          <w:sz w:val="23"/>
          <w:szCs w:val="23"/>
        </w:rPr>
        <w:t>on examining the concept of local public banks in order to provide additional competition in the financial services market</w:t>
      </w:r>
      <w:r w:rsidR="00E02A5F" w:rsidRPr="00AC0F53">
        <w:rPr>
          <w:rFonts w:asciiTheme="minorHAnsi" w:hAnsiTheme="minorHAnsi"/>
          <w:sz w:val="23"/>
          <w:szCs w:val="23"/>
        </w:rPr>
        <w:t>. This focus, we believe</w:t>
      </w:r>
      <w:r w:rsidR="006A4E4D" w:rsidRPr="00AC0F53">
        <w:rPr>
          <w:rFonts w:asciiTheme="minorHAnsi" w:hAnsiTheme="minorHAnsi"/>
          <w:sz w:val="23"/>
          <w:szCs w:val="23"/>
        </w:rPr>
        <w:t>,</w:t>
      </w:r>
      <w:r w:rsidR="00E02A5F" w:rsidRPr="00AC0F53">
        <w:rPr>
          <w:rFonts w:asciiTheme="minorHAnsi" w:hAnsiTheme="minorHAnsi"/>
          <w:sz w:val="23"/>
          <w:szCs w:val="23"/>
        </w:rPr>
        <w:t xml:space="preserve"> is too narrow</w:t>
      </w:r>
      <w:r w:rsidR="005B330B" w:rsidRPr="00AC0F53">
        <w:rPr>
          <w:rFonts w:asciiTheme="minorHAnsi" w:hAnsiTheme="minorHAnsi"/>
          <w:sz w:val="23"/>
          <w:szCs w:val="23"/>
        </w:rPr>
        <w:t xml:space="preserve"> in that it does not include the equally important aspect of community banking</w:t>
      </w:r>
      <w:r w:rsidR="002B3086" w:rsidRPr="00AC0F53">
        <w:rPr>
          <w:rFonts w:asciiTheme="minorHAnsi" w:hAnsiTheme="minorHAnsi"/>
          <w:sz w:val="23"/>
          <w:szCs w:val="23"/>
        </w:rPr>
        <w:t xml:space="preserve"> as a means of </w:t>
      </w:r>
      <w:r w:rsidR="005B330B" w:rsidRPr="00AC0F53">
        <w:rPr>
          <w:rFonts w:asciiTheme="minorHAnsi" w:hAnsiTheme="minorHAnsi"/>
          <w:sz w:val="23"/>
          <w:szCs w:val="23"/>
        </w:rPr>
        <w:t xml:space="preserve">addressing the issue of financial exclusion.  </w:t>
      </w:r>
    </w:p>
    <w:p w:rsidR="002B3086" w:rsidRPr="00AC0F53" w:rsidRDefault="001F647F" w:rsidP="006F2555">
      <w:pPr>
        <w:spacing w:line="276" w:lineRule="auto"/>
        <w:rPr>
          <w:sz w:val="23"/>
          <w:szCs w:val="23"/>
        </w:rPr>
      </w:pPr>
      <w:r>
        <w:rPr>
          <w:rFonts w:asciiTheme="minorHAnsi" w:hAnsiTheme="minorHAnsi"/>
          <w:sz w:val="23"/>
          <w:szCs w:val="23"/>
        </w:rPr>
        <w:t>The primary goal</w:t>
      </w:r>
      <w:r w:rsidR="002B3086" w:rsidRPr="00AC0F53">
        <w:rPr>
          <w:rFonts w:asciiTheme="minorHAnsi" w:hAnsiTheme="minorHAnsi"/>
          <w:sz w:val="23"/>
          <w:szCs w:val="23"/>
        </w:rPr>
        <w:t xml:space="preserve"> of the proposed local public banking model as set out in the </w:t>
      </w:r>
      <w:r w:rsidR="009F3B27" w:rsidRPr="00AC0F53">
        <w:rPr>
          <w:rFonts w:asciiTheme="minorHAnsi" w:hAnsiTheme="minorHAnsi"/>
          <w:sz w:val="23"/>
          <w:szCs w:val="23"/>
        </w:rPr>
        <w:t xml:space="preserve">Joint </w:t>
      </w:r>
      <w:r w:rsidR="002B3086" w:rsidRPr="00AC0F53">
        <w:rPr>
          <w:rFonts w:asciiTheme="minorHAnsi" w:hAnsiTheme="minorHAnsi"/>
          <w:sz w:val="23"/>
          <w:szCs w:val="23"/>
        </w:rPr>
        <w:t xml:space="preserve">Report is to achieve regional development through the support of a banking infrastructure that can support </w:t>
      </w:r>
      <w:r w:rsidR="002B3086" w:rsidRPr="00AC0F53">
        <w:rPr>
          <w:rFonts w:asciiTheme="minorHAnsi" w:hAnsiTheme="minorHAnsi"/>
          <w:sz w:val="23"/>
          <w:szCs w:val="23"/>
        </w:rPr>
        <w:lastRenderedPageBreak/>
        <w:t>a vibrant indigenous productive sector. While this is clearly an important consideration, from a CIB perspective, there is another and more fundamental issue which needs to be addressed.  Despite the</w:t>
      </w:r>
      <w:r w:rsidR="002B3086" w:rsidRPr="00AC0F53">
        <w:rPr>
          <w:sz w:val="23"/>
          <w:szCs w:val="23"/>
        </w:rPr>
        <w:t xml:space="preserve"> introduction of a Basic Payment Account system in</w:t>
      </w:r>
      <w:r w:rsidR="004E350D" w:rsidRPr="00AC0F53">
        <w:rPr>
          <w:sz w:val="23"/>
          <w:szCs w:val="23"/>
        </w:rPr>
        <w:t xml:space="preserve"> 2016</w:t>
      </w:r>
      <w:r w:rsidR="00A6017D" w:rsidRPr="00AC0F53">
        <w:rPr>
          <w:sz w:val="23"/>
          <w:szCs w:val="23"/>
        </w:rPr>
        <w:t>,</w:t>
      </w:r>
      <w:r w:rsidR="002B3086" w:rsidRPr="00AC0F53">
        <w:rPr>
          <w:b/>
          <w:sz w:val="23"/>
          <w:szCs w:val="23"/>
        </w:rPr>
        <w:t xml:space="preserve"> </w:t>
      </w:r>
      <w:r w:rsidR="002B3086" w:rsidRPr="00AC0F53">
        <w:rPr>
          <w:sz w:val="23"/>
          <w:szCs w:val="23"/>
        </w:rPr>
        <w:t>there is a significant segment of our population who continue to be excluded from financial services and products which means that they cannot play an active and productive role in social and economic life.</w:t>
      </w:r>
    </w:p>
    <w:p w:rsidR="008D7FF0" w:rsidRPr="00AC0F53" w:rsidRDefault="008D7FF0" w:rsidP="006F2555">
      <w:pPr>
        <w:spacing w:line="276" w:lineRule="auto"/>
        <w:rPr>
          <w:rFonts w:asciiTheme="minorHAnsi" w:hAnsiTheme="minorHAnsi"/>
          <w:sz w:val="23"/>
          <w:szCs w:val="23"/>
        </w:rPr>
      </w:pPr>
      <w:r w:rsidRPr="00AC0F53">
        <w:rPr>
          <w:rFonts w:asciiTheme="minorHAnsi" w:eastAsia="Times New Roman" w:hAnsiTheme="minorHAnsi"/>
          <w:sz w:val="23"/>
          <w:szCs w:val="23"/>
        </w:rPr>
        <w:t xml:space="preserve">The </w:t>
      </w:r>
      <w:r w:rsidR="00E02A5F" w:rsidRPr="00AC0F53">
        <w:rPr>
          <w:rFonts w:asciiTheme="minorHAnsi" w:eastAsia="Times New Roman" w:hAnsiTheme="minorHAnsi"/>
          <w:sz w:val="23"/>
          <w:szCs w:val="23"/>
        </w:rPr>
        <w:t xml:space="preserve">Joint </w:t>
      </w:r>
      <w:r w:rsidR="005B330B" w:rsidRPr="00AC0F53">
        <w:rPr>
          <w:rFonts w:asciiTheme="minorHAnsi" w:eastAsia="Times New Roman" w:hAnsiTheme="minorHAnsi"/>
          <w:sz w:val="23"/>
          <w:szCs w:val="23"/>
        </w:rPr>
        <w:t xml:space="preserve">Report </w:t>
      </w:r>
      <w:r w:rsidR="000829B0" w:rsidRPr="00AC0F53">
        <w:rPr>
          <w:rFonts w:asciiTheme="minorHAnsi" w:eastAsia="Times New Roman" w:hAnsiTheme="minorHAnsi"/>
          <w:sz w:val="23"/>
          <w:szCs w:val="23"/>
        </w:rPr>
        <w:t xml:space="preserve">concludes </w:t>
      </w:r>
      <w:r w:rsidRPr="00AC0F53">
        <w:rPr>
          <w:rFonts w:asciiTheme="minorHAnsi" w:hAnsiTheme="minorHAnsi"/>
          <w:sz w:val="23"/>
          <w:szCs w:val="23"/>
        </w:rPr>
        <w:t xml:space="preserve">that there is no impediment to </w:t>
      </w:r>
      <w:r w:rsidR="00D87576" w:rsidRPr="00AC0F53">
        <w:rPr>
          <w:rFonts w:asciiTheme="minorHAnsi" w:hAnsiTheme="minorHAnsi"/>
          <w:sz w:val="23"/>
          <w:szCs w:val="23"/>
        </w:rPr>
        <w:t xml:space="preserve">organisations such as </w:t>
      </w:r>
      <w:r w:rsidRPr="00AC0F53">
        <w:rPr>
          <w:rFonts w:asciiTheme="minorHAnsi" w:hAnsiTheme="minorHAnsi"/>
          <w:sz w:val="23"/>
          <w:szCs w:val="23"/>
        </w:rPr>
        <w:t>Irish Rural Link engaging with the Central Bank, the credit union sector, An Post or any other private sector body in developing additional financial services</w:t>
      </w:r>
      <w:r w:rsidR="009F3B27" w:rsidRPr="00AC0F53">
        <w:rPr>
          <w:rFonts w:asciiTheme="minorHAnsi" w:hAnsiTheme="minorHAnsi"/>
          <w:sz w:val="23"/>
          <w:szCs w:val="23"/>
        </w:rPr>
        <w:t xml:space="preserve"> without state funding</w:t>
      </w:r>
      <w:r w:rsidRPr="00B42D99">
        <w:rPr>
          <w:rFonts w:asciiTheme="minorHAnsi" w:hAnsiTheme="minorHAnsi"/>
          <w:sz w:val="23"/>
          <w:szCs w:val="23"/>
        </w:rPr>
        <w:t xml:space="preserve">. CIB believes that </w:t>
      </w:r>
      <w:r w:rsidR="000829B0" w:rsidRPr="00B42D99">
        <w:rPr>
          <w:rFonts w:asciiTheme="minorHAnsi" w:hAnsiTheme="minorHAnsi"/>
          <w:sz w:val="23"/>
          <w:szCs w:val="23"/>
        </w:rPr>
        <w:t xml:space="preserve">such an </w:t>
      </w:r>
      <w:r w:rsidR="00FA4347" w:rsidRPr="00B42D99">
        <w:rPr>
          <w:rFonts w:asciiTheme="minorHAnsi" w:hAnsiTheme="minorHAnsi"/>
          <w:sz w:val="23"/>
          <w:szCs w:val="23"/>
        </w:rPr>
        <w:t xml:space="preserve">emphasis </w:t>
      </w:r>
      <w:r w:rsidR="000829B0" w:rsidRPr="00B42D99">
        <w:rPr>
          <w:rFonts w:asciiTheme="minorHAnsi" w:hAnsiTheme="minorHAnsi"/>
          <w:sz w:val="23"/>
          <w:szCs w:val="23"/>
        </w:rPr>
        <w:t xml:space="preserve">would not </w:t>
      </w:r>
      <w:r w:rsidR="00B42D99">
        <w:rPr>
          <w:rFonts w:asciiTheme="minorHAnsi" w:hAnsiTheme="minorHAnsi"/>
          <w:sz w:val="23"/>
          <w:szCs w:val="23"/>
        </w:rPr>
        <w:t xml:space="preserve">completely </w:t>
      </w:r>
      <w:r w:rsidR="000829B0" w:rsidRPr="00B42D99">
        <w:rPr>
          <w:rFonts w:asciiTheme="minorHAnsi" w:hAnsiTheme="minorHAnsi"/>
          <w:sz w:val="23"/>
          <w:szCs w:val="23"/>
        </w:rPr>
        <w:t xml:space="preserve">address issues of </w:t>
      </w:r>
      <w:r w:rsidRPr="00B42D99">
        <w:rPr>
          <w:rFonts w:asciiTheme="minorHAnsi" w:hAnsiTheme="minorHAnsi"/>
          <w:sz w:val="23"/>
          <w:szCs w:val="23"/>
        </w:rPr>
        <w:t xml:space="preserve">financial exclusion and </w:t>
      </w:r>
      <w:r w:rsidR="00B42D99" w:rsidRPr="00B42D99">
        <w:rPr>
          <w:rFonts w:asciiTheme="minorHAnsi" w:hAnsiTheme="minorHAnsi"/>
          <w:sz w:val="23"/>
          <w:szCs w:val="23"/>
        </w:rPr>
        <w:t xml:space="preserve">the </w:t>
      </w:r>
      <w:r w:rsidR="000F2E59">
        <w:rPr>
          <w:rFonts w:asciiTheme="minorHAnsi" w:hAnsiTheme="minorHAnsi"/>
          <w:sz w:val="23"/>
          <w:szCs w:val="23"/>
        </w:rPr>
        <w:t xml:space="preserve">underlying </w:t>
      </w:r>
      <w:r w:rsidR="00B42D99" w:rsidRPr="00B42D99">
        <w:rPr>
          <w:rFonts w:asciiTheme="minorHAnsi" w:hAnsiTheme="minorHAnsi"/>
          <w:sz w:val="23"/>
          <w:szCs w:val="23"/>
        </w:rPr>
        <w:t xml:space="preserve">objectives of </w:t>
      </w:r>
      <w:r w:rsidRPr="00B42D99">
        <w:rPr>
          <w:rFonts w:asciiTheme="minorHAnsi" w:hAnsiTheme="minorHAnsi"/>
          <w:sz w:val="23"/>
          <w:szCs w:val="23"/>
        </w:rPr>
        <w:t>the 2011 Strategy for Financial Inclusion</w:t>
      </w:r>
      <w:r w:rsidR="00FA4347" w:rsidRPr="00B42D99">
        <w:rPr>
          <w:rFonts w:asciiTheme="minorHAnsi" w:hAnsiTheme="minorHAnsi"/>
          <w:sz w:val="23"/>
          <w:szCs w:val="23"/>
        </w:rPr>
        <w:t>.</w:t>
      </w:r>
      <w:r w:rsidRPr="00AC0F53">
        <w:rPr>
          <w:rFonts w:asciiTheme="minorHAnsi" w:hAnsiTheme="minorHAnsi"/>
          <w:sz w:val="23"/>
          <w:szCs w:val="23"/>
        </w:rPr>
        <w:t xml:space="preserve"> </w:t>
      </w:r>
    </w:p>
    <w:p w:rsidR="00250079" w:rsidRPr="00AC0F53" w:rsidRDefault="002B3086" w:rsidP="006F2555">
      <w:pPr>
        <w:autoSpaceDE w:val="0"/>
        <w:autoSpaceDN w:val="0"/>
        <w:spacing w:line="276" w:lineRule="auto"/>
        <w:rPr>
          <w:rFonts w:cs="Calibri"/>
          <w:bCs/>
          <w:sz w:val="23"/>
          <w:szCs w:val="23"/>
        </w:rPr>
      </w:pPr>
      <w:r w:rsidRPr="00AC0F53">
        <w:rPr>
          <w:rStyle w:val="Heading3Char"/>
          <w:sz w:val="23"/>
          <w:szCs w:val="23"/>
        </w:rPr>
        <w:t>Focus of Submission</w:t>
      </w:r>
      <w:r w:rsidR="00841690" w:rsidRPr="00AC0F53">
        <w:rPr>
          <w:rStyle w:val="Heading3Char"/>
          <w:sz w:val="23"/>
          <w:szCs w:val="23"/>
        </w:rPr>
        <w:br/>
      </w:r>
      <w:r w:rsidR="008D7FF0" w:rsidRPr="00AC0F53">
        <w:rPr>
          <w:rFonts w:asciiTheme="minorHAnsi" w:eastAsia="Times New Roman" w:hAnsiTheme="minorHAnsi"/>
          <w:color w:val="333333"/>
          <w:sz w:val="23"/>
          <w:szCs w:val="23"/>
        </w:rPr>
        <w:t xml:space="preserve">This Submission is based on previous submissions and reports complied by </w:t>
      </w:r>
      <w:r w:rsidR="00B42D99">
        <w:rPr>
          <w:rFonts w:cs="Arial"/>
          <w:color w:val="000000"/>
          <w:sz w:val="23"/>
          <w:szCs w:val="23"/>
        </w:rPr>
        <w:t>Money Advice and Budgeting Services (MABS)</w:t>
      </w:r>
      <w:r w:rsidR="008D7FF0" w:rsidRPr="00AC0F53">
        <w:rPr>
          <w:rFonts w:asciiTheme="minorHAnsi" w:eastAsia="Times New Roman" w:hAnsiTheme="minorHAnsi"/>
          <w:color w:val="333333"/>
          <w:sz w:val="23"/>
          <w:szCs w:val="23"/>
        </w:rPr>
        <w:t xml:space="preserve"> and CIB </w:t>
      </w:r>
      <w:r w:rsidR="00AC0F53" w:rsidRPr="00AC0F53">
        <w:rPr>
          <w:rFonts w:asciiTheme="minorHAnsi" w:eastAsia="Times New Roman" w:hAnsiTheme="minorHAnsi"/>
          <w:color w:val="333333"/>
          <w:sz w:val="23"/>
          <w:szCs w:val="23"/>
        </w:rPr>
        <w:t xml:space="preserve">in recent </w:t>
      </w:r>
      <w:r w:rsidR="008D7FF0" w:rsidRPr="00AC0F53">
        <w:rPr>
          <w:rFonts w:asciiTheme="minorHAnsi" w:eastAsia="Times New Roman" w:hAnsiTheme="minorHAnsi"/>
          <w:color w:val="333333"/>
          <w:sz w:val="23"/>
          <w:szCs w:val="23"/>
        </w:rPr>
        <w:t>years in which a broad range of issues relating to financial exclusion, access to banking and credit have been identified.</w:t>
      </w:r>
      <w:r w:rsidR="00250079" w:rsidRPr="00AC0F53">
        <w:rPr>
          <w:rFonts w:cs="Calibri"/>
          <w:bCs/>
          <w:sz w:val="23"/>
          <w:szCs w:val="23"/>
        </w:rPr>
        <w:t xml:space="preserve"> Many of these submissions</w:t>
      </w:r>
      <w:r w:rsidR="009F3B27" w:rsidRPr="00AC0F53">
        <w:rPr>
          <w:rFonts w:cs="Calibri"/>
          <w:bCs/>
          <w:sz w:val="23"/>
          <w:szCs w:val="23"/>
        </w:rPr>
        <w:t xml:space="preserve"> have</w:t>
      </w:r>
      <w:r w:rsidR="00250079" w:rsidRPr="00AC0F53">
        <w:rPr>
          <w:rFonts w:cs="Calibri"/>
          <w:bCs/>
          <w:sz w:val="23"/>
          <w:szCs w:val="23"/>
        </w:rPr>
        <w:t xml:space="preserve"> highlighted concerns about people who cannot gain access to mainstream financial services.</w:t>
      </w:r>
    </w:p>
    <w:p w:rsidR="006476DF" w:rsidRDefault="00250079" w:rsidP="006F2555">
      <w:pPr>
        <w:autoSpaceDE w:val="0"/>
        <w:autoSpaceDN w:val="0"/>
        <w:spacing w:line="276" w:lineRule="auto"/>
        <w:rPr>
          <w:sz w:val="23"/>
          <w:szCs w:val="23"/>
        </w:rPr>
      </w:pPr>
      <w:r w:rsidRPr="00AC0F53">
        <w:rPr>
          <w:rFonts w:cs="Calibri"/>
          <w:bCs/>
          <w:sz w:val="23"/>
          <w:szCs w:val="23"/>
        </w:rPr>
        <w:t>A c</w:t>
      </w:r>
      <w:r w:rsidR="00E318BE" w:rsidRPr="00AC0F53">
        <w:rPr>
          <w:rFonts w:cs="Arial"/>
          <w:color w:val="000000"/>
          <w:sz w:val="23"/>
          <w:szCs w:val="23"/>
        </w:rPr>
        <w:t>ommon feature of the lives of citizens who use CIB</w:t>
      </w:r>
      <w:r w:rsidR="00AC0F53">
        <w:rPr>
          <w:rFonts w:cs="Arial"/>
          <w:color w:val="000000"/>
          <w:sz w:val="23"/>
          <w:szCs w:val="23"/>
        </w:rPr>
        <w:t xml:space="preserve"> supported services - Citizen Information Services (</w:t>
      </w:r>
      <w:r w:rsidR="00E318BE" w:rsidRPr="00AC0F53">
        <w:rPr>
          <w:rFonts w:cs="Arial"/>
          <w:color w:val="000000"/>
          <w:sz w:val="23"/>
          <w:szCs w:val="23"/>
        </w:rPr>
        <w:t>CISs</w:t>
      </w:r>
      <w:r w:rsidR="00AC0F53">
        <w:rPr>
          <w:rFonts w:cs="Arial"/>
          <w:color w:val="000000"/>
          <w:sz w:val="23"/>
          <w:szCs w:val="23"/>
        </w:rPr>
        <w:t>)</w:t>
      </w:r>
      <w:r w:rsidR="00E318BE" w:rsidRPr="00AC0F53">
        <w:rPr>
          <w:rFonts w:cs="Arial"/>
          <w:color w:val="000000"/>
          <w:sz w:val="23"/>
          <w:szCs w:val="23"/>
        </w:rPr>
        <w:t xml:space="preserve">, </w:t>
      </w:r>
      <w:r w:rsidR="00AC0F53">
        <w:rPr>
          <w:rFonts w:cs="Arial"/>
          <w:color w:val="000000"/>
          <w:sz w:val="23"/>
          <w:szCs w:val="23"/>
        </w:rPr>
        <w:t>Citizens Information Phone Service (</w:t>
      </w:r>
      <w:r w:rsidR="00E318BE" w:rsidRPr="00AC0F53">
        <w:rPr>
          <w:rFonts w:cs="Arial"/>
          <w:color w:val="000000"/>
          <w:sz w:val="23"/>
          <w:szCs w:val="23"/>
        </w:rPr>
        <w:t>CIPS</w:t>
      </w:r>
      <w:r w:rsidR="00AC0F53">
        <w:rPr>
          <w:rFonts w:cs="Arial"/>
          <w:color w:val="000000"/>
          <w:sz w:val="23"/>
          <w:szCs w:val="23"/>
        </w:rPr>
        <w:t>)</w:t>
      </w:r>
      <w:r w:rsidR="00E318BE" w:rsidRPr="00AC0F53">
        <w:rPr>
          <w:rFonts w:cs="Arial"/>
          <w:color w:val="000000"/>
          <w:sz w:val="23"/>
          <w:szCs w:val="23"/>
        </w:rPr>
        <w:t xml:space="preserve"> and </w:t>
      </w:r>
      <w:r w:rsidR="00AC0F53">
        <w:rPr>
          <w:rFonts w:cs="Arial"/>
          <w:color w:val="000000"/>
          <w:sz w:val="23"/>
          <w:szCs w:val="23"/>
        </w:rPr>
        <w:t xml:space="preserve">MABS - </w:t>
      </w:r>
      <w:r w:rsidR="00E318BE" w:rsidRPr="00AC0F53">
        <w:rPr>
          <w:rFonts w:cs="Arial"/>
          <w:color w:val="000000"/>
          <w:sz w:val="23"/>
          <w:szCs w:val="23"/>
        </w:rPr>
        <w:t>is their multi-faceted income support needs.</w:t>
      </w:r>
      <w:r w:rsidR="006F710E" w:rsidRPr="00AC0F53">
        <w:rPr>
          <w:rStyle w:val="FootnoteReference"/>
          <w:rFonts w:asciiTheme="minorHAnsi" w:hAnsiTheme="minorHAnsi"/>
          <w:color w:val="000000"/>
          <w:sz w:val="23"/>
          <w:szCs w:val="23"/>
        </w:rPr>
        <w:footnoteReference w:id="1"/>
      </w:r>
      <w:r w:rsidR="00E318BE" w:rsidRPr="00AC0F53">
        <w:rPr>
          <w:rFonts w:cs="Arial"/>
          <w:color w:val="000000"/>
          <w:sz w:val="23"/>
          <w:szCs w:val="23"/>
        </w:rPr>
        <w:t xml:space="preserve"> These citizens are typically trying to maximise household income using the optimum combination of income from available work (very often part-time and atypical) and social welfare supports. </w:t>
      </w:r>
      <w:r w:rsidR="006476DF">
        <w:rPr>
          <w:sz w:val="23"/>
          <w:szCs w:val="23"/>
        </w:rPr>
        <w:t>MABS, in a submission to the Joint Oireachtas Committee</w:t>
      </w:r>
      <w:r w:rsidR="006476DF">
        <w:rPr>
          <w:rStyle w:val="FootnoteReference"/>
          <w:sz w:val="23"/>
          <w:szCs w:val="23"/>
        </w:rPr>
        <w:footnoteReference w:id="2"/>
      </w:r>
      <w:r w:rsidR="006476DF">
        <w:rPr>
          <w:sz w:val="23"/>
          <w:szCs w:val="23"/>
        </w:rPr>
        <w:t xml:space="preserve"> considering the Local Banking Report, highlighted that many of their clients who have experienced mortgage or other debt problems had impaired credit ratings and consequently poor relationships  with banks and other financial service providers – however they have </w:t>
      </w:r>
      <w:r w:rsidR="00FF33D8">
        <w:rPr>
          <w:sz w:val="23"/>
          <w:szCs w:val="23"/>
        </w:rPr>
        <w:t xml:space="preserve">a </w:t>
      </w:r>
      <w:r w:rsidR="006476DF">
        <w:rPr>
          <w:sz w:val="23"/>
          <w:szCs w:val="23"/>
        </w:rPr>
        <w:t>continuing need for banking services  and access to affordable credit.</w:t>
      </w:r>
    </w:p>
    <w:p w:rsidR="006476DF" w:rsidRPr="00AC0F53" w:rsidRDefault="006476DF" w:rsidP="006F2555">
      <w:pPr>
        <w:autoSpaceDE w:val="0"/>
        <w:autoSpaceDN w:val="0"/>
        <w:spacing w:line="276" w:lineRule="auto"/>
        <w:rPr>
          <w:sz w:val="23"/>
          <w:szCs w:val="23"/>
        </w:rPr>
      </w:pPr>
      <w:r w:rsidRPr="00AC0F53">
        <w:rPr>
          <w:sz w:val="23"/>
          <w:szCs w:val="23"/>
          <w:lang w:eastAsia="en-US"/>
        </w:rPr>
        <w:t xml:space="preserve">CIB support for MABS activity broadly reflects the concept of people being able to ‘belong’ financially and promotes an inclusive approach to people who </w:t>
      </w:r>
      <w:r>
        <w:rPr>
          <w:sz w:val="23"/>
          <w:szCs w:val="23"/>
          <w:lang w:eastAsia="en-US"/>
        </w:rPr>
        <w:t xml:space="preserve">experience </w:t>
      </w:r>
      <w:r w:rsidRPr="00AC0F53">
        <w:rPr>
          <w:sz w:val="23"/>
          <w:szCs w:val="23"/>
          <w:lang w:eastAsia="en-US"/>
        </w:rPr>
        <w:t xml:space="preserve">financial exclusion and/or indebtedness </w:t>
      </w:r>
      <w:r w:rsidRPr="00AC0F53">
        <w:rPr>
          <w:sz w:val="23"/>
          <w:szCs w:val="23"/>
        </w:rPr>
        <w:t xml:space="preserve">or blockages arising from the digitalisation of vital services. </w:t>
      </w:r>
    </w:p>
    <w:p w:rsidR="00D031C6" w:rsidRPr="00AC0F53" w:rsidRDefault="00B53E8E" w:rsidP="006F2555">
      <w:pPr>
        <w:pStyle w:val="Heading3"/>
        <w:rPr>
          <w:sz w:val="23"/>
          <w:szCs w:val="23"/>
        </w:rPr>
      </w:pPr>
      <w:r w:rsidRPr="00AC0F53">
        <w:rPr>
          <w:sz w:val="23"/>
          <w:szCs w:val="23"/>
        </w:rPr>
        <w:t>Government initiatives</w:t>
      </w:r>
    </w:p>
    <w:p w:rsidR="00420420" w:rsidRPr="00AC0F53" w:rsidRDefault="005B330B" w:rsidP="006F2555">
      <w:pPr>
        <w:spacing w:line="276" w:lineRule="auto"/>
        <w:rPr>
          <w:sz w:val="23"/>
          <w:szCs w:val="23"/>
        </w:rPr>
      </w:pPr>
      <w:r w:rsidRPr="00AC0F53">
        <w:rPr>
          <w:sz w:val="23"/>
          <w:szCs w:val="23"/>
        </w:rPr>
        <w:t>V</w:t>
      </w:r>
      <w:r w:rsidR="00373A12" w:rsidRPr="00AC0F53">
        <w:rPr>
          <w:sz w:val="23"/>
          <w:szCs w:val="23"/>
        </w:rPr>
        <w:t xml:space="preserve">arious measures </w:t>
      </w:r>
      <w:r w:rsidR="00841690" w:rsidRPr="00AC0F53">
        <w:rPr>
          <w:sz w:val="23"/>
          <w:szCs w:val="23"/>
        </w:rPr>
        <w:t xml:space="preserve">have been </w:t>
      </w:r>
      <w:r w:rsidR="00373A12" w:rsidRPr="00AC0F53">
        <w:rPr>
          <w:sz w:val="23"/>
          <w:szCs w:val="23"/>
        </w:rPr>
        <w:t xml:space="preserve">put in place </w:t>
      </w:r>
      <w:r w:rsidRPr="00AC0F53">
        <w:rPr>
          <w:sz w:val="23"/>
          <w:szCs w:val="23"/>
        </w:rPr>
        <w:t xml:space="preserve">and/or supported </w:t>
      </w:r>
      <w:r w:rsidR="00373A12" w:rsidRPr="00AC0F53">
        <w:rPr>
          <w:sz w:val="23"/>
          <w:szCs w:val="23"/>
        </w:rPr>
        <w:t>by Government over the years to support</w:t>
      </w:r>
      <w:r w:rsidR="00420420" w:rsidRPr="00AC0F53">
        <w:rPr>
          <w:sz w:val="23"/>
          <w:szCs w:val="23"/>
        </w:rPr>
        <w:t xml:space="preserve"> people on low income</w:t>
      </w:r>
      <w:r w:rsidR="006A4E4D" w:rsidRPr="00AC0F53">
        <w:rPr>
          <w:sz w:val="23"/>
          <w:szCs w:val="23"/>
        </w:rPr>
        <w:t xml:space="preserve"> and/or experiencing over-indebtedness</w:t>
      </w:r>
      <w:r w:rsidRPr="00AC0F53">
        <w:rPr>
          <w:sz w:val="23"/>
          <w:szCs w:val="23"/>
        </w:rPr>
        <w:t>:</w:t>
      </w:r>
      <w:r w:rsidR="00373A12" w:rsidRPr="00AC0F53">
        <w:rPr>
          <w:sz w:val="23"/>
          <w:szCs w:val="23"/>
        </w:rPr>
        <w:t xml:space="preserve"> </w:t>
      </w:r>
    </w:p>
    <w:p w:rsidR="00420420" w:rsidRPr="00AC0F53" w:rsidRDefault="00420420" w:rsidP="006F2555">
      <w:pPr>
        <w:pStyle w:val="ListParagraph"/>
        <w:numPr>
          <w:ilvl w:val="0"/>
          <w:numId w:val="17"/>
        </w:numPr>
        <w:spacing w:line="276" w:lineRule="auto"/>
        <w:rPr>
          <w:sz w:val="23"/>
          <w:szCs w:val="23"/>
        </w:rPr>
      </w:pPr>
      <w:r w:rsidRPr="00AC0F53">
        <w:rPr>
          <w:sz w:val="23"/>
          <w:szCs w:val="23"/>
        </w:rPr>
        <w:t xml:space="preserve">Provision by all main banks of a basic payment account </w:t>
      </w:r>
    </w:p>
    <w:p w:rsidR="00420420" w:rsidRPr="00AC0F53" w:rsidRDefault="00420420" w:rsidP="006F2555">
      <w:pPr>
        <w:pStyle w:val="ListParagraph"/>
        <w:numPr>
          <w:ilvl w:val="0"/>
          <w:numId w:val="17"/>
        </w:numPr>
        <w:spacing w:line="276" w:lineRule="auto"/>
        <w:rPr>
          <w:sz w:val="23"/>
          <w:szCs w:val="23"/>
        </w:rPr>
      </w:pPr>
      <w:r w:rsidRPr="00AC0F53">
        <w:rPr>
          <w:sz w:val="23"/>
          <w:szCs w:val="23"/>
        </w:rPr>
        <w:t>A new Smart Account currently being rolled-out by an Post</w:t>
      </w:r>
    </w:p>
    <w:p w:rsidR="00420420" w:rsidRPr="00AC0F53" w:rsidRDefault="00420420" w:rsidP="006F2555">
      <w:pPr>
        <w:pStyle w:val="ListParagraph"/>
        <w:numPr>
          <w:ilvl w:val="0"/>
          <w:numId w:val="17"/>
        </w:numPr>
        <w:spacing w:line="276" w:lineRule="auto"/>
        <w:rPr>
          <w:sz w:val="23"/>
          <w:szCs w:val="23"/>
        </w:rPr>
      </w:pPr>
      <w:r w:rsidRPr="00AC0F53">
        <w:rPr>
          <w:sz w:val="23"/>
          <w:szCs w:val="23"/>
        </w:rPr>
        <w:t>A new regulatory regime for Credit Unions</w:t>
      </w:r>
    </w:p>
    <w:p w:rsidR="00420420" w:rsidRPr="00AC0F53" w:rsidRDefault="00420420" w:rsidP="006F2555">
      <w:pPr>
        <w:pStyle w:val="ListParagraph"/>
        <w:numPr>
          <w:ilvl w:val="0"/>
          <w:numId w:val="17"/>
        </w:numPr>
        <w:spacing w:line="276" w:lineRule="auto"/>
        <w:rPr>
          <w:sz w:val="23"/>
          <w:szCs w:val="23"/>
        </w:rPr>
      </w:pPr>
      <w:r w:rsidRPr="00AC0F53">
        <w:rPr>
          <w:sz w:val="23"/>
          <w:szCs w:val="23"/>
        </w:rPr>
        <w:lastRenderedPageBreak/>
        <w:t>Macro-prudential rules on mortgage lending</w:t>
      </w:r>
    </w:p>
    <w:p w:rsidR="00420420" w:rsidRPr="00AC0F53" w:rsidRDefault="00420420" w:rsidP="006F2555">
      <w:pPr>
        <w:pStyle w:val="ListParagraph"/>
        <w:numPr>
          <w:ilvl w:val="0"/>
          <w:numId w:val="17"/>
        </w:numPr>
        <w:spacing w:line="276" w:lineRule="auto"/>
        <w:rPr>
          <w:sz w:val="23"/>
          <w:szCs w:val="23"/>
        </w:rPr>
      </w:pPr>
      <w:r w:rsidRPr="00AC0F53">
        <w:rPr>
          <w:sz w:val="23"/>
          <w:szCs w:val="23"/>
        </w:rPr>
        <w:t xml:space="preserve">The </w:t>
      </w:r>
      <w:r w:rsidR="005B330B" w:rsidRPr="00AC0F53">
        <w:rPr>
          <w:rFonts w:asciiTheme="minorHAnsi" w:eastAsia="Times New Roman" w:hAnsiTheme="minorHAnsi"/>
          <w:sz w:val="23"/>
          <w:szCs w:val="23"/>
        </w:rPr>
        <w:t>Code of Conduct on Mortgage Arrears and the Mortgage Arrears Resolution Process</w:t>
      </w:r>
      <w:r w:rsidR="005B330B" w:rsidRPr="00AC0F53">
        <w:rPr>
          <w:sz w:val="23"/>
          <w:szCs w:val="23"/>
        </w:rPr>
        <w:t xml:space="preserve"> </w:t>
      </w:r>
      <w:r w:rsidRPr="00AC0F53">
        <w:rPr>
          <w:sz w:val="23"/>
          <w:szCs w:val="23"/>
        </w:rPr>
        <w:t>and personal insolvency provisions</w:t>
      </w:r>
    </w:p>
    <w:p w:rsidR="00420420" w:rsidRPr="00AC0F53" w:rsidRDefault="00420420" w:rsidP="006F2555">
      <w:pPr>
        <w:pStyle w:val="ListParagraph"/>
        <w:numPr>
          <w:ilvl w:val="0"/>
          <w:numId w:val="17"/>
        </w:numPr>
        <w:spacing w:line="276" w:lineRule="auto"/>
        <w:rPr>
          <w:sz w:val="23"/>
          <w:szCs w:val="23"/>
        </w:rPr>
      </w:pPr>
      <w:r w:rsidRPr="00AC0F53">
        <w:rPr>
          <w:sz w:val="23"/>
          <w:szCs w:val="23"/>
        </w:rPr>
        <w:t xml:space="preserve">ABHAILE, </w:t>
      </w:r>
      <w:r w:rsidR="00092993">
        <w:rPr>
          <w:sz w:val="23"/>
          <w:szCs w:val="23"/>
        </w:rPr>
        <w:t xml:space="preserve">and the Dedicated Mortgage Arrears Advisory Service within MABS </w:t>
      </w:r>
      <w:r w:rsidRPr="00AC0F53">
        <w:rPr>
          <w:sz w:val="23"/>
          <w:szCs w:val="23"/>
        </w:rPr>
        <w:t>which provides expert supports for borrowers in late-stage mortgage arrears;</w:t>
      </w:r>
    </w:p>
    <w:p w:rsidR="00420420" w:rsidRPr="00AC0F53" w:rsidRDefault="00420420" w:rsidP="006F2555">
      <w:pPr>
        <w:pStyle w:val="ListParagraph"/>
        <w:numPr>
          <w:ilvl w:val="0"/>
          <w:numId w:val="17"/>
        </w:numPr>
        <w:spacing w:line="276" w:lineRule="auto"/>
        <w:rPr>
          <w:sz w:val="23"/>
          <w:szCs w:val="23"/>
        </w:rPr>
      </w:pPr>
      <w:r w:rsidRPr="00AC0F53">
        <w:rPr>
          <w:sz w:val="23"/>
          <w:szCs w:val="23"/>
        </w:rPr>
        <w:t>A new credit register</w:t>
      </w:r>
    </w:p>
    <w:p w:rsidR="008571EA" w:rsidRPr="00AC0F53" w:rsidRDefault="00420420" w:rsidP="006F2555">
      <w:pPr>
        <w:pStyle w:val="ListParagraph"/>
        <w:numPr>
          <w:ilvl w:val="0"/>
          <w:numId w:val="17"/>
        </w:numPr>
        <w:shd w:val="clear" w:color="auto" w:fill="FFFFFF"/>
        <w:spacing w:before="225" w:after="0" w:line="276" w:lineRule="auto"/>
        <w:textAlignment w:val="baseline"/>
        <w:rPr>
          <w:sz w:val="23"/>
          <w:szCs w:val="23"/>
        </w:rPr>
      </w:pPr>
      <w:r w:rsidRPr="00AC0F53">
        <w:rPr>
          <w:sz w:val="23"/>
          <w:szCs w:val="23"/>
        </w:rPr>
        <w:t>The personal micro-credit initiative (implemented by Credit Unions with involvement by many other stakeholders including</w:t>
      </w:r>
      <w:r w:rsidR="001F647F">
        <w:rPr>
          <w:sz w:val="23"/>
          <w:szCs w:val="23"/>
        </w:rPr>
        <w:t xml:space="preserve"> CIB and </w:t>
      </w:r>
      <w:r w:rsidRPr="00AC0F53">
        <w:rPr>
          <w:sz w:val="23"/>
          <w:szCs w:val="23"/>
        </w:rPr>
        <w:t xml:space="preserve">An Post) </w:t>
      </w:r>
      <w:r w:rsidR="00E02A5F" w:rsidRPr="00AC0F53">
        <w:rPr>
          <w:sz w:val="23"/>
          <w:szCs w:val="23"/>
        </w:rPr>
        <w:br/>
      </w:r>
    </w:p>
    <w:p w:rsidR="008571EA" w:rsidRPr="00AC0F53" w:rsidRDefault="008571EA" w:rsidP="006F2555">
      <w:pPr>
        <w:spacing w:line="276" w:lineRule="auto"/>
        <w:rPr>
          <w:rFonts w:asciiTheme="minorHAnsi" w:eastAsia="Times New Roman" w:hAnsiTheme="minorHAnsi"/>
          <w:color w:val="333333"/>
          <w:sz w:val="23"/>
          <w:szCs w:val="23"/>
        </w:rPr>
      </w:pPr>
      <w:r w:rsidRPr="00AC0F53">
        <w:rPr>
          <w:sz w:val="23"/>
          <w:szCs w:val="23"/>
        </w:rPr>
        <w:t xml:space="preserve">The </w:t>
      </w:r>
      <w:r w:rsidR="00841690" w:rsidRPr="00AC0F53">
        <w:rPr>
          <w:sz w:val="23"/>
          <w:szCs w:val="23"/>
        </w:rPr>
        <w:t>latter scheme</w:t>
      </w:r>
      <w:r w:rsidRPr="00AC0F53">
        <w:rPr>
          <w:sz w:val="23"/>
          <w:szCs w:val="23"/>
        </w:rPr>
        <w:t xml:space="preserve"> (‘It Makes Sense’) which CIB was actively involved in setting up has proven to be very successful.  Indeed, CIB regards the personal micro credit loans as the first step of many which could change how credit for low income borrowers is administered in the Irish market.  </w:t>
      </w:r>
      <w:r w:rsidR="001F647F">
        <w:rPr>
          <w:sz w:val="23"/>
          <w:szCs w:val="23"/>
        </w:rPr>
        <w:t xml:space="preserve"> I</w:t>
      </w:r>
      <w:r w:rsidRPr="00AC0F53">
        <w:rPr>
          <w:sz w:val="23"/>
          <w:szCs w:val="23"/>
        </w:rPr>
        <w:t>nitiatives such as</w:t>
      </w:r>
      <w:r w:rsidRPr="00AC0F53">
        <w:rPr>
          <w:b/>
          <w:sz w:val="23"/>
          <w:szCs w:val="23"/>
        </w:rPr>
        <w:t xml:space="preserve"> </w:t>
      </w:r>
      <w:r w:rsidRPr="00AC0F53">
        <w:rPr>
          <w:sz w:val="23"/>
          <w:szCs w:val="23"/>
        </w:rPr>
        <w:t>interest rate adjustments to make micro credit attractive to social-oriented lending institutions, as well as interest rate thresholds</w:t>
      </w:r>
      <w:r w:rsidRPr="00AC0F53">
        <w:rPr>
          <w:b/>
          <w:color w:val="1F497D" w:themeColor="text2"/>
          <w:sz w:val="23"/>
          <w:szCs w:val="23"/>
        </w:rPr>
        <w:t xml:space="preserve"> </w:t>
      </w:r>
      <w:r w:rsidRPr="00AC0F53">
        <w:rPr>
          <w:sz w:val="23"/>
          <w:szCs w:val="23"/>
        </w:rPr>
        <w:t>to deter high cost moneylenders</w:t>
      </w:r>
      <w:r w:rsidRPr="00AC0F53">
        <w:rPr>
          <w:b/>
          <w:color w:val="1F497D" w:themeColor="text2"/>
          <w:sz w:val="23"/>
          <w:szCs w:val="23"/>
        </w:rPr>
        <w:t>,</w:t>
      </w:r>
      <w:r w:rsidRPr="00AC0F53">
        <w:rPr>
          <w:color w:val="1F497D" w:themeColor="text2"/>
          <w:sz w:val="23"/>
          <w:szCs w:val="23"/>
        </w:rPr>
        <w:t xml:space="preserve"> </w:t>
      </w:r>
      <w:r w:rsidR="001F647F">
        <w:rPr>
          <w:sz w:val="23"/>
          <w:szCs w:val="23"/>
        </w:rPr>
        <w:t>could</w:t>
      </w:r>
      <w:r w:rsidRPr="000F2E59">
        <w:rPr>
          <w:sz w:val="23"/>
          <w:szCs w:val="23"/>
        </w:rPr>
        <w:t xml:space="preserve"> </w:t>
      </w:r>
      <w:r w:rsidRPr="00AC0F53">
        <w:rPr>
          <w:sz w:val="23"/>
          <w:szCs w:val="23"/>
        </w:rPr>
        <w:t xml:space="preserve">significantly benefit </w:t>
      </w:r>
      <w:r w:rsidR="006A4E4D" w:rsidRPr="00AC0F53">
        <w:rPr>
          <w:sz w:val="23"/>
          <w:szCs w:val="23"/>
        </w:rPr>
        <w:t>low income households</w:t>
      </w:r>
      <w:r w:rsidRPr="00AC0F53">
        <w:rPr>
          <w:sz w:val="23"/>
          <w:szCs w:val="23"/>
        </w:rPr>
        <w:t>.</w:t>
      </w:r>
    </w:p>
    <w:p w:rsidR="00A5758E" w:rsidRPr="00AC0F53" w:rsidRDefault="00420420" w:rsidP="006F2555">
      <w:pPr>
        <w:spacing w:line="276" w:lineRule="auto"/>
        <w:rPr>
          <w:sz w:val="23"/>
          <w:szCs w:val="23"/>
        </w:rPr>
      </w:pPr>
      <w:r w:rsidRPr="00AC0F53">
        <w:rPr>
          <w:sz w:val="23"/>
          <w:szCs w:val="23"/>
        </w:rPr>
        <w:t xml:space="preserve">Various initiatives have also been put in place to enable </w:t>
      </w:r>
      <w:r w:rsidR="00373A12" w:rsidRPr="00AC0F53">
        <w:rPr>
          <w:sz w:val="23"/>
          <w:szCs w:val="23"/>
        </w:rPr>
        <w:t xml:space="preserve">access to finance by SMEs. </w:t>
      </w:r>
      <w:r w:rsidR="00A5758E" w:rsidRPr="00AC0F53">
        <w:rPr>
          <w:sz w:val="23"/>
          <w:szCs w:val="23"/>
        </w:rPr>
        <w:t>These include the Strategic Banking Corporation of Ireland, the Supporting SMEs Online Tool, the Microenterprise Loan Fund, Local Enterprise Offices, the Credit Review Office and the Credit Guarantee Schemes.</w:t>
      </w:r>
    </w:p>
    <w:p w:rsidR="00373A12" w:rsidRPr="00AC0F53" w:rsidRDefault="00373A12" w:rsidP="006F2555">
      <w:pPr>
        <w:spacing w:line="276" w:lineRule="auto"/>
        <w:rPr>
          <w:sz w:val="23"/>
          <w:szCs w:val="23"/>
        </w:rPr>
      </w:pPr>
      <w:r w:rsidRPr="00AC0F53">
        <w:rPr>
          <w:sz w:val="23"/>
          <w:szCs w:val="23"/>
        </w:rPr>
        <w:t xml:space="preserve">CIB notes that </w:t>
      </w:r>
      <w:r w:rsidR="00D031C6" w:rsidRPr="00AC0F53">
        <w:rPr>
          <w:sz w:val="23"/>
          <w:szCs w:val="23"/>
        </w:rPr>
        <w:t xml:space="preserve">An Post is committed to </w:t>
      </w:r>
      <w:r w:rsidR="000F2E59">
        <w:rPr>
          <w:sz w:val="23"/>
          <w:szCs w:val="23"/>
        </w:rPr>
        <w:t>working with the G</w:t>
      </w:r>
      <w:r w:rsidR="00A5758E" w:rsidRPr="00AC0F53">
        <w:rPr>
          <w:sz w:val="23"/>
          <w:szCs w:val="23"/>
        </w:rPr>
        <w:t>overnment to fulfil the obvious demand for further financial and banking services for retail customers and SMEs nationwide into the future.</w:t>
      </w:r>
      <w:r w:rsidR="00D031C6" w:rsidRPr="00AC0F53">
        <w:rPr>
          <w:sz w:val="23"/>
          <w:szCs w:val="23"/>
        </w:rPr>
        <w:t xml:space="preserve"> Both the Irish League of Credit Unions and the Credit Union Development Association (CUDA) have welcomed the </w:t>
      </w:r>
      <w:r w:rsidR="00841690" w:rsidRPr="00AC0F53">
        <w:rPr>
          <w:sz w:val="23"/>
          <w:szCs w:val="23"/>
        </w:rPr>
        <w:t xml:space="preserve">2018 </w:t>
      </w:r>
      <w:r w:rsidR="00841690" w:rsidRPr="00AC0F53">
        <w:rPr>
          <w:rFonts w:asciiTheme="minorHAnsi" w:eastAsia="Times New Roman" w:hAnsiTheme="minorHAnsi"/>
          <w:sz w:val="23"/>
          <w:szCs w:val="23"/>
        </w:rPr>
        <w:t xml:space="preserve">Joint Report on Local Public Banking </w:t>
      </w:r>
      <w:r w:rsidR="00E02A5F" w:rsidRPr="00AC0F53">
        <w:rPr>
          <w:rFonts w:asciiTheme="minorHAnsi" w:eastAsia="Times New Roman" w:hAnsiTheme="minorHAnsi"/>
          <w:sz w:val="23"/>
          <w:szCs w:val="23"/>
        </w:rPr>
        <w:t xml:space="preserve">and </w:t>
      </w:r>
      <w:r w:rsidR="00841690" w:rsidRPr="00AC0F53">
        <w:rPr>
          <w:rFonts w:asciiTheme="minorHAnsi" w:eastAsia="Times New Roman" w:hAnsiTheme="minorHAnsi"/>
          <w:sz w:val="23"/>
          <w:szCs w:val="23"/>
        </w:rPr>
        <w:t>s</w:t>
      </w:r>
      <w:r w:rsidR="00D031C6" w:rsidRPr="00AC0F53">
        <w:rPr>
          <w:sz w:val="23"/>
          <w:szCs w:val="23"/>
        </w:rPr>
        <w:t>ee significant potential for credit unions in an expanded financial services sector</w:t>
      </w:r>
      <w:r w:rsidRPr="00AC0F53">
        <w:rPr>
          <w:sz w:val="23"/>
          <w:szCs w:val="23"/>
        </w:rPr>
        <w:t>.</w:t>
      </w:r>
      <w:r w:rsidR="006F2555">
        <w:rPr>
          <w:rStyle w:val="FootnoteReference"/>
          <w:sz w:val="23"/>
          <w:szCs w:val="23"/>
        </w:rPr>
        <w:footnoteReference w:id="3"/>
      </w:r>
    </w:p>
    <w:p w:rsidR="00557093" w:rsidRPr="00AC0F53" w:rsidRDefault="00557093" w:rsidP="006F2555">
      <w:pPr>
        <w:pStyle w:val="Heading2"/>
        <w:spacing w:line="276" w:lineRule="auto"/>
        <w:rPr>
          <w:sz w:val="23"/>
          <w:szCs w:val="23"/>
        </w:rPr>
      </w:pPr>
      <w:bookmarkStart w:id="0" w:name="notes-to-editors"/>
      <w:bookmarkEnd w:id="0"/>
      <w:r w:rsidRPr="00AC0F53">
        <w:rPr>
          <w:sz w:val="23"/>
          <w:szCs w:val="23"/>
        </w:rPr>
        <w:t xml:space="preserve">Financial </w:t>
      </w:r>
      <w:r w:rsidR="00841690" w:rsidRPr="00AC0F53">
        <w:rPr>
          <w:sz w:val="23"/>
          <w:szCs w:val="23"/>
        </w:rPr>
        <w:t>e</w:t>
      </w:r>
      <w:r w:rsidR="008571EA" w:rsidRPr="00AC0F53">
        <w:rPr>
          <w:sz w:val="23"/>
          <w:szCs w:val="23"/>
        </w:rPr>
        <w:t>xcl</w:t>
      </w:r>
      <w:r w:rsidRPr="00AC0F53">
        <w:rPr>
          <w:sz w:val="23"/>
          <w:szCs w:val="23"/>
        </w:rPr>
        <w:t>usion</w:t>
      </w:r>
    </w:p>
    <w:p w:rsidR="00841690" w:rsidRPr="000F2E59" w:rsidRDefault="00415BBB" w:rsidP="006F2555">
      <w:pPr>
        <w:pStyle w:val="NoSpacing"/>
        <w:spacing w:line="276" w:lineRule="auto"/>
        <w:rPr>
          <w:rFonts w:ascii="Calibri" w:eastAsia="Calibri" w:hAnsi="Calibri" w:cs="Times New Roman"/>
          <w:sz w:val="23"/>
          <w:szCs w:val="23"/>
        </w:rPr>
      </w:pPr>
      <w:r w:rsidRPr="000F2E59">
        <w:rPr>
          <w:rFonts w:cstheme="minorHAnsi"/>
          <w:sz w:val="23"/>
          <w:szCs w:val="23"/>
        </w:rPr>
        <w:t xml:space="preserve">People who live on low incomes are often excluded from mainstream financial services and are therefore frequently </w:t>
      </w:r>
      <w:r w:rsidR="006A4E4D" w:rsidRPr="000F2E59">
        <w:rPr>
          <w:rFonts w:cstheme="minorHAnsi"/>
          <w:sz w:val="23"/>
          <w:szCs w:val="23"/>
        </w:rPr>
        <w:t xml:space="preserve">forced </w:t>
      </w:r>
      <w:r w:rsidRPr="000F2E59">
        <w:rPr>
          <w:rFonts w:cstheme="minorHAnsi"/>
          <w:sz w:val="23"/>
          <w:szCs w:val="23"/>
        </w:rPr>
        <w:t>to make sub-optimal choices when accessing financial services</w:t>
      </w:r>
      <w:r w:rsidR="003F43AA" w:rsidRPr="000F2E59">
        <w:rPr>
          <w:rFonts w:cstheme="minorHAnsi"/>
          <w:sz w:val="23"/>
          <w:szCs w:val="23"/>
        </w:rPr>
        <w:t>. People in such situations s</w:t>
      </w:r>
      <w:r w:rsidRPr="000F2E59">
        <w:rPr>
          <w:rFonts w:cstheme="minorHAnsi"/>
          <w:sz w:val="23"/>
          <w:szCs w:val="23"/>
        </w:rPr>
        <w:t>ometimes do not have the time or resources necessary to weigh-up financial decisions due to the</w:t>
      </w:r>
      <w:r w:rsidR="006A4E4D" w:rsidRPr="000F2E59">
        <w:rPr>
          <w:rFonts w:cstheme="minorHAnsi"/>
          <w:sz w:val="23"/>
          <w:szCs w:val="23"/>
        </w:rPr>
        <w:t xml:space="preserve"> </w:t>
      </w:r>
      <w:r w:rsidRPr="000F2E59">
        <w:rPr>
          <w:rFonts w:cstheme="minorHAnsi"/>
          <w:sz w:val="23"/>
          <w:szCs w:val="23"/>
        </w:rPr>
        <w:t>financial pressures they face in meeting day-to-day living expenditures.</w:t>
      </w:r>
      <w:r w:rsidR="003F43AA" w:rsidRPr="000F2E59">
        <w:rPr>
          <w:rFonts w:cstheme="minorHAnsi"/>
          <w:sz w:val="23"/>
          <w:szCs w:val="23"/>
        </w:rPr>
        <w:t xml:space="preserve"> </w:t>
      </w:r>
      <w:r w:rsidR="005B330B" w:rsidRPr="000F2E59">
        <w:rPr>
          <w:rFonts w:cstheme="minorHAnsi"/>
          <w:color w:val="000000"/>
          <w:sz w:val="23"/>
          <w:szCs w:val="23"/>
        </w:rPr>
        <w:t>Financial exclusion is complex and multi-faceted</w:t>
      </w:r>
      <w:r w:rsidR="00841690" w:rsidRPr="000F2E59">
        <w:rPr>
          <w:rFonts w:cstheme="minorHAnsi"/>
          <w:color w:val="000000"/>
          <w:sz w:val="23"/>
          <w:szCs w:val="23"/>
        </w:rPr>
        <w:t xml:space="preserve"> and arises because of a number of factors, including:</w:t>
      </w:r>
      <w:r w:rsidR="003F43AA" w:rsidRPr="000F2E59">
        <w:rPr>
          <w:rFonts w:ascii="Calibri" w:eastAsia="Calibri" w:hAnsi="Calibri" w:cs="Times New Roman"/>
          <w:sz w:val="23"/>
          <w:szCs w:val="23"/>
        </w:rPr>
        <w:br/>
      </w:r>
    </w:p>
    <w:p w:rsidR="00402272" w:rsidRPr="00AC0F53" w:rsidRDefault="00841690" w:rsidP="006F2555">
      <w:pPr>
        <w:pStyle w:val="ListParagraph"/>
        <w:numPr>
          <w:ilvl w:val="0"/>
          <w:numId w:val="24"/>
        </w:numPr>
        <w:spacing w:line="276" w:lineRule="auto"/>
        <w:rPr>
          <w:sz w:val="23"/>
          <w:szCs w:val="23"/>
        </w:rPr>
      </w:pPr>
      <w:r w:rsidRPr="00AC0F53">
        <w:rPr>
          <w:sz w:val="23"/>
          <w:szCs w:val="23"/>
        </w:rPr>
        <w:t>Lack of a</w:t>
      </w:r>
      <w:r w:rsidR="00402272" w:rsidRPr="00AC0F53">
        <w:rPr>
          <w:sz w:val="23"/>
          <w:szCs w:val="23"/>
        </w:rPr>
        <w:t>ccess to day-to-day banking</w:t>
      </w:r>
    </w:p>
    <w:p w:rsidR="00402272" w:rsidRPr="00AC0F53" w:rsidRDefault="00402272" w:rsidP="006F2555">
      <w:pPr>
        <w:pStyle w:val="ListParagraph"/>
        <w:numPr>
          <w:ilvl w:val="0"/>
          <w:numId w:val="21"/>
        </w:numPr>
        <w:spacing w:line="276" w:lineRule="auto"/>
        <w:rPr>
          <w:sz w:val="23"/>
          <w:szCs w:val="23"/>
        </w:rPr>
      </w:pPr>
      <w:r w:rsidRPr="00AC0F53">
        <w:rPr>
          <w:sz w:val="23"/>
          <w:szCs w:val="23"/>
        </w:rPr>
        <w:t xml:space="preserve">The </w:t>
      </w:r>
      <w:r w:rsidR="00841690" w:rsidRPr="00AC0F53">
        <w:rPr>
          <w:sz w:val="23"/>
          <w:szCs w:val="23"/>
        </w:rPr>
        <w:t>non-</w:t>
      </w:r>
      <w:r w:rsidRPr="00AC0F53">
        <w:rPr>
          <w:sz w:val="23"/>
          <w:szCs w:val="23"/>
        </w:rPr>
        <w:t xml:space="preserve">availability of accessible, expedient and low-cost payment mechanisms </w:t>
      </w:r>
    </w:p>
    <w:p w:rsidR="00402272" w:rsidRPr="00AC0F53" w:rsidRDefault="00841690" w:rsidP="006F2555">
      <w:pPr>
        <w:pStyle w:val="ListParagraph"/>
        <w:numPr>
          <w:ilvl w:val="0"/>
          <w:numId w:val="21"/>
        </w:numPr>
        <w:spacing w:line="276" w:lineRule="auto"/>
        <w:rPr>
          <w:sz w:val="23"/>
          <w:szCs w:val="23"/>
        </w:rPr>
      </w:pPr>
      <w:r w:rsidRPr="00AC0F53">
        <w:rPr>
          <w:sz w:val="23"/>
          <w:szCs w:val="23"/>
        </w:rPr>
        <w:t>Lack of a</w:t>
      </w:r>
      <w:r w:rsidR="00402272" w:rsidRPr="00AC0F53">
        <w:rPr>
          <w:sz w:val="23"/>
          <w:szCs w:val="23"/>
        </w:rPr>
        <w:t>ffordable forms of credit</w:t>
      </w:r>
    </w:p>
    <w:p w:rsidR="00402272" w:rsidRPr="00AC0F53" w:rsidRDefault="00841690" w:rsidP="006F2555">
      <w:pPr>
        <w:pStyle w:val="ListParagraph"/>
        <w:numPr>
          <w:ilvl w:val="0"/>
          <w:numId w:val="21"/>
        </w:numPr>
        <w:spacing w:line="276" w:lineRule="auto"/>
        <w:rPr>
          <w:sz w:val="23"/>
          <w:szCs w:val="23"/>
        </w:rPr>
      </w:pPr>
      <w:r w:rsidRPr="00AC0F53">
        <w:rPr>
          <w:sz w:val="23"/>
          <w:szCs w:val="23"/>
        </w:rPr>
        <w:lastRenderedPageBreak/>
        <w:t>Ina</w:t>
      </w:r>
      <w:r w:rsidR="00402272" w:rsidRPr="00AC0F53">
        <w:rPr>
          <w:sz w:val="23"/>
          <w:szCs w:val="23"/>
        </w:rPr>
        <w:t>bility to access and extract best-value from increasingly complex financial products provided not just by banks, but also through an increasing array of intermediaries.</w:t>
      </w:r>
    </w:p>
    <w:p w:rsidR="004747E1" w:rsidRPr="00AC0F53" w:rsidRDefault="00F119B3" w:rsidP="006F2555">
      <w:pPr>
        <w:pStyle w:val="NoSpacing"/>
        <w:spacing w:line="276" w:lineRule="auto"/>
        <w:rPr>
          <w:sz w:val="23"/>
          <w:szCs w:val="23"/>
          <w:lang w:eastAsia="en-US"/>
        </w:rPr>
      </w:pPr>
      <w:r>
        <w:rPr>
          <w:sz w:val="23"/>
          <w:szCs w:val="23"/>
          <w:lang w:eastAsia="en-US"/>
        </w:rPr>
        <w:t>A</w:t>
      </w:r>
      <w:r w:rsidR="004B00C9" w:rsidRPr="00AC0F53">
        <w:rPr>
          <w:sz w:val="23"/>
          <w:szCs w:val="23"/>
          <w:lang w:eastAsia="en-US"/>
        </w:rPr>
        <w:t xml:space="preserve"> recently published </w:t>
      </w:r>
      <w:r w:rsidR="00841690" w:rsidRPr="00AC0F53">
        <w:rPr>
          <w:sz w:val="23"/>
          <w:szCs w:val="23"/>
          <w:lang w:eastAsia="en-US"/>
        </w:rPr>
        <w:t>International</w:t>
      </w:r>
      <w:r w:rsidR="004B00C9" w:rsidRPr="00AC0F53">
        <w:rPr>
          <w:sz w:val="23"/>
          <w:szCs w:val="23"/>
          <w:lang w:eastAsia="en-US"/>
        </w:rPr>
        <w:t xml:space="preserve"> study</w:t>
      </w:r>
      <w:r w:rsidR="00DA35A1">
        <w:rPr>
          <w:sz w:val="23"/>
          <w:szCs w:val="23"/>
          <w:lang w:eastAsia="en-US"/>
        </w:rPr>
        <w:t xml:space="preserve"> ‘</w:t>
      </w:r>
      <w:r w:rsidR="00DA35A1" w:rsidRPr="00DA35A1">
        <w:rPr>
          <w:i/>
        </w:rPr>
        <w:t>Towards inclusive service delivery through social investment in the EU. The case of financial services</w:t>
      </w:r>
      <w:r w:rsidR="00DA35A1" w:rsidRPr="00DA35A1">
        <w:rPr>
          <w:i/>
        </w:rPr>
        <w:t>’</w:t>
      </w:r>
      <w:r w:rsidR="00DA35A1" w:rsidRPr="007A764D">
        <w:t xml:space="preserve"> </w:t>
      </w:r>
      <w:r w:rsidR="004B00C9" w:rsidRPr="00AC0F53">
        <w:rPr>
          <w:rStyle w:val="FootnoteReference"/>
          <w:sz w:val="23"/>
          <w:szCs w:val="23"/>
          <w:lang w:eastAsia="en-US"/>
        </w:rPr>
        <w:footnoteReference w:id="4"/>
      </w:r>
      <w:r w:rsidR="004B00C9" w:rsidRPr="00AC0F53">
        <w:rPr>
          <w:sz w:val="23"/>
          <w:szCs w:val="23"/>
          <w:lang w:eastAsia="en-US"/>
        </w:rPr>
        <w:t xml:space="preserve"> found that </w:t>
      </w:r>
      <w:r w:rsidR="00841690" w:rsidRPr="00AC0F53">
        <w:rPr>
          <w:sz w:val="23"/>
          <w:szCs w:val="23"/>
          <w:lang w:eastAsia="en-US"/>
        </w:rPr>
        <w:t>s</w:t>
      </w:r>
      <w:r w:rsidR="00402272" w:rsidRPr="00AC0F53">
        <w:rPr>
          <w:sz w:val="23"/>
          <w:szCs w:val="23"/>
          <w:lang w:eastAsia="en-US"/>
        </w:rPr>
        <w:t xml:space="preserve">ome groups are disproportionately represented in the financially excluded </w:t>
      </w:r>
      <w:r>
        <w:rPr>
          <w:sz w:val="23"/>
          <w:szCs w:val="23"/>
          <w:lang w:eastAsia="en-US"/>
        </w:rPr>
        <w:t xml:space="preserve">population: </w:t>
      </w:r>
      <w:r w:rsidR="00402272" w:rsidRPr="00AC0F53">
        <w:rPr>
          <w:sz w:val="23"/>
          <w:szCs w:val="23"/>
          <w:lang w:eastAsia="en-US"/>
        </w:rPr>
        <w:t>lone</w:t>
      </w:r>
      <w:r w:rsidR="00841690" w:rsidRPr="00AC0F53">
        <w:rPr>
          <w:sz w:val="23"/>
          <w:szCs w:val="23"/>
          <w:lang w:eastAsia="en-US"/>
        </w:rPr>
        <w:t xml:space="preserve"> </w:t>
      </w:r>
      <w:r w:rsidR="00402272" w:rsidRPr="00AC0F53">
        <w:rPr>
          <w:sz w:val="23"/>
          <w:szCs w:val="23"/>
          <w:lang w:eastAsia="en-US"/>
        </w:rPr>
        <w:t>parents, young people between 18 and 25 years of age, students, unemployed people, single people</w:t>
      </w:r>
      <w:r w:rsidR="00841690" w:rsidRPr="00AC0F53">
        <w:rPr>
          <w:sz w:val="23"/>
          <w:szCs w:val="23"/>
          <w:lang w:eastAsia="en-US"/>
        </w:rPr>
        <w:t xml:space="preserve"> </w:t>
      </w:r>
      <w:r w:rsidR="00402272" w:rsidRPr="00AC0F53">
        <w:rPr>
          <w:sz w:val="23"/>
          <w:szCs w:val="23"/>
          <w:lang w:eastAsia="en-US"/>
        </w:rPr>
        <w:t>without children, retired people with low level of education and rural residents.</w:t>
      </w:r>
      <w:r w:rsidR="006A4E4D" w:rsidRPr="00AC0F53">
        <w:rPr>
          <w:sz w:val="23"/>
          <w:szCs w:val="23"/>
          <w:lang w:eastAsia="en-US"/>
        </w:rPr>
        <w:t xml:space="preserve"> </w:t>
      </w:r>
      <w:r w:rsidR="00CB2F35" w:rsidRPr="00AC0F53">
        <w:rPr>
          <w:sz w:val="23"/>
          <w:szCs w:val="23"/>
          <w:lang w:eastAsia="en-US"/>
        </w:rPr>
        <w:t xml:space="preserve">Financial exclusion </w:t>
      </w:r>
      <w:r w:rsidR="006A4E4D" w:rsidRPr="00AC0F53">
        <w:rPr>
          <w:sz w:val="23"/>
          <w:szCs w:val="23"/>
          <w:lang w:eastAsia="en-US"/>
        </w:rPr>
        <w:t>has been identified in that report as arising</w:t>
      </w:r>
      <w:r w:rsidR="00CB2F35" w:rsidRPr="00AC0F53">
        <w:rPr>
          <w:sz w:val="23"/>
          <w:szCs w:val="23"/>
          <w:lang w:eastAsia="en-US"/>
        </w:rPr>
        <w:t xml:space="preserve"> because of both supply and demand factors. Supply factors include:</w:t>
      </w:r>
      <w:r w:rsidR="00CB2F35" w:rsidRPr="00AC0F53">
        <w:rPr>
          <w:sz w:val="23"/>
          <w:szCs w:val="23"/>
          <w:lang w:eastAsia="en-US"/>
        </w:rPr>
        <w:br/>
      </w:r>
    </w:p>
    <w:p w:rsidR="00402272" w:rsidRPr="00AC0F53" w:rsidRDefault="00402272" w:rsidP="006F2555">
      <w:pPr>
        <w:pStyle w:val="ListParagraph"/>
        <w:numPr>
          <w:ilvl w:val="0"/>
          <w:numId w:val="26"/>
        </w:numPr>
        <w:spacing w:line="276" w:lineRule="auto"/>
        <w:rPr>
          <w:sz w:val="23"/>
          <w:szCs w:val="23"/>
          <w:lang w:eastAsia="en-US"/>
        </w:rPr>
      </w:pPr>
      <w:r w:rsidRPr="00AC0F53">
        <w:rPr>
          <w:sz w:val="23"/>
          <w:szCs w:val="23"/>
          <w:lang w:eastAsia="en-US"/>
        </w:rPr>
        <w:t>Risk assessment procedures</w:t>
      </w:r>
      <w:r w:rsidR="004B00C9" w:rsidRPr="00AC0F53">
        <w:rPr>
          <w:sz w:val="23"/>
          <w:szCs w:val="23"/>
          <w:lang w:eastAsia="en-US"/>
        </w:rPr>
        <w:t xml:space="preserve"> </w:t>
      </w:r>
      <w:r w:rsidRPr="00AC0F53">
        <w:rPr>
          <w:sz w:val="23"/>
          <w:szCs w:val="23"/>
          <w:lang w:eastAsia="en-US"/>
        </w:rPr>
        <w:t>discriminate against the low-income groups</w:t>
      </w:r>
      <w:r w:rsidR="004B00C9" w:rsidRPr="00AC0F53">
        <w:rPr>
          <w:sz w:val="23"/>
          <w:szCs w:val="23"/>
          <w:lang w:eastAsia="en-US"/>
        </w:rPr>
        <w:t>;</w:t>
      </w:r>
    </w:p>
    <w:p w:rsidR="00402272" w:rsidRPr="00AC0F53" w:rsidRDefault="00E02A5F" w:rsidP="006F2555">
      <w:pPr>
        <w:pStyle w:val="NoSpacing"/>
        <w:numPr>
          <w:ilvl w:val="0"/>
          <w:numId w:val="21"/>
        </w:numPr>
        <w:spacing w:line="276" w:lineRule="auto"/>
        <w:rPr>
          <w:sz w:val="23"/>
          <w:szCs w:val="23"/>
          <w:lang w:eastAsia="en-US"/>
        </w:rPr>
      </w:pPr>
      <w:r w:rsidRPr="00AC0F53">
        <w:rPr>
          <w:sz w:val="23"/>
          <w:szCs w:val="23"/>
          <w:lang w:eastAsia="en-US"/>
        </w:rPr>
        <w:t>T</w:t>
      </w:r>
      <w:r w:rsidR="00402272" w:rsidRPr="00AC0F53">
        <w:rPr>
          <w:sz w:val="23"/>
          <w:szCs w:val="23"/>
          <w:lang w:eastAsia="en-US"/>
        </w:rPr>
        <w:t>argeting of richer and educated clients (as in advertisements) could lead to other clients not approach</w:t>
      </w:r>
      <w:r w:rsidR="004B00C9" w:rsidRPr="00AC0F53">
        <w:rPr>
          <w:sz w:val="23"/>
          <w:szCs w:val="23"/>
          <w:lang w:eastAsia="en-US"/>
        </w:rPr>
        <w:t>ing</w:t>
      </w:r>
      <w:r w:rsidR="00402272" w:rsidRPr="00AC0F53">
        <w:rPr>
          <w:sz w:val="23"/>
          <w:szCs w:val="23"/>
          <w:lang w:eastAsia="en-US"/>
        </w:rPr>
        <w:t xml:space="preserve"> financial institutions</w:t>
      </w:r>
      <w:r w:rsidR="004B00C9" w:rsidRPr="00AC0F53">
        <w:rPr>
          <w:sz w:val="23"/>
          <w:szCs w:val="23"/>
          <w:lang w:eastAsia="en-US"/>
        </w:rPr>
        <w:t>;</w:t>
      </w:r>
      <w:r w:rsidRPr="00AC0F53">
        <w:rPr>
          <w:sz w:val="23"/>
          <w:szCs w:val="23"/>
          <w:lang w:eastAsia="en-US"/>
        </w:rPr>
        <w:br/>
      </w:r>
      <w:r w:rsidR="00402272" w:rsidRPr="00AC0F53">
        <w:rPr>
          <w:sz w:val="23"/>
          <w:szCs w:val="23"/>
          <w:lang w:eastAsia="en-US"/>
        </w:rPr>
        <w:t xml:space="preserve"> </w:t>
      </w:r>
    </w:p>
    <w:p w:rsidR="00402272" w:rsidRPr="00AC0F53" w:rsidRDefault="004B00C9" w:rsidP="006F2555">
      <w:pPr>
        <w:pStyle w:val="NoSpacing"/>
        <w:numPr>
          <w:ilvl w:val="0"/>
          <w:numId w:val="21"/>
        </w:numPr>
        <w:spacing w:line="276" w:lineRule="auto"/>
        <w:rPr>
          <w:sz w:val="23"/>
          <w:szCs w:val="23"/>
          <w:lang w:eastAsia="en-US"/>
        </w:rPr>
      </w:pPr>
      <w:r w:rsidRPr="00AC0F53">
        <w:rPr>
          <w:sz w:val="23"/>
          <w:szCs w:val="23"/>
          <w:lang w:eastAsia="en-US"/>
        </w:rPr>
        <w:t>Un</w:t>
      </w:r>
      <w:r w:rsidR="00402272" w:rsidRPr="00AC0F53">
        <w:rPr>
          <w:sz w:val="23"/>
          <w:szCs w:val="23"/>
          <w:lang w:eastAsia="en-US"/>
        </w:rPr>
        <w:t>clear or restrictive terms and conditions may effectively exclude certain sections of the population</w:t>
      </w:r>
      <w:r w:rsidR="00E02A5F" w:rsidRPr="00AC0F53">
        <w:rPr>
          <w:sz w:val="23"/>
          <w:szCs w:val="23"/>
          <w:lang w:eastAsia="en-US"/>
        </w:rPr>
        <w:t>;</w:t>
      </w:r>
      <w:r w:rsidR="00E02A5F" w:rsidRPr="00AC0F53">
        <w:rPr>
          <w:sz w:val="23"/>
          <w:szCs w:val="23"/>
          <w:lang w:eastAsia="en-US"/>
        </w:rPr>
        <w:br/>
      </w:r>
    </w:p>
    <w:p w:rsidR="00402272" w:rsidRPr="00AC0F53" w:rsidRDefault="004B00C9" w:rsidP="006F2555">
      <w:pPr>
        <w:pStyle w:val="NoSpacing"/>
        <w:numPr>
          <w:ilvl w:val="0"/>
          <w:numId w:val="21"/>
        </w:numPr>
        <w:spacing w:line="276" w:lineRule="auto"/>
        <w:rPr>
          <w:sz w:val="23"/>
          <w:szCs w:val="23"/>
          <w:lang w:eastAsia="en-US"/>
        </w:rPr>
      </w:pPr>
      <w:r w:rsidRPr="00AC0F53">
        <w:rPr>
          <w:sz w:val="23"/>
          <w:szCs w:val="23"/>
          <w:lang w:eastAsia="en-US"/>
        </w:rPr>
        <w:t>D</w:t>
      </w:r>
      <w:r w:rsidR="00402272" w:rsidRPr="00AC0F53">
        <w:rPr>
          <w:sz w:val="23"/>
          <w:szCs w:val="23"/>
          <w:lang w:eastAsia="en-US"/>
        </w:rPr>
        <w:t xml:space="preserve">elivery of </w:t>
      </w:r>
      <w:r w:rsidR="00325C45">
        <w:rPr>
          <w:sz w:val="23"/>
          <w:szCs w:val="23"/>
          <w:lang w:eastAsia="en-US"/>
        </w:rPr>
        <w:t xml:space="preserve">online </w:t>
      </w:r>
      <w:r w:rsidR="00402272" w:rsidRPr="00AC0F53">
        <w:rPr>
          <w:sz w:val="23"/>
          <w:szCs w:val="23"/>
          <w:lang w:eastAsia="en-US"/>
        </w:rPr>
        <w:t xml:space="preserve">financial services, may not be suitable for </w:t>
      </w:r>
      <w:r w:rsidR="00E02A5F" w:rsidRPr="00AC0F53">
        <w:rPr>
          <w:sz w:val="23"/>
          <w:szCs w:val="23"/>
          <w:lang w:eastAsia="en-US"/>
        </w:rPr>
        <w:t>people</w:t>
      </w:r>
      <w:r w:rsidR="00325C45">
        <w:rPr>
          <w:sz w:val="23"/>
          <w:szCs w:val="23"/>
          <w:lang w:eastAsia="en-US"/>
        </w:rPr>
        <w:t xml:space="preserve"> on low income for affordability reasons or for those </w:t>
      </w:r>
      <w:r w:rsidR="00E02A5F" w:rsidRPr="00AC0F53">
        <w:rPr>
          <w:sz w:val="23"/>
          <w:szCs w:val="23"/>
          <w:lang w:eastAsia="en-US"/>
        </w:rPr>
        <w:t xml:space="preserve"> </w:t>
      </w:r>
      <w:r w:rsidR="00402272" w:rsidRPr="00AC0F53">
        <w:rPr>
          <w:sz w:val="23"/>
          <w:szCs w:val="23"/>
          <w:lang w:eastAsia="en-US"/>
        </w:rPr>
        <w:t xml:space="preserve">with limited knowledge of and access to </w:t>
      </w:r>
      <w:r w:rsidR="00325C45">
        <w:rPr>
          <w:sz w:val="23"/>
          <w:szCs w:val="23"/>
          <w:lang w:eastAsia="en-US"/>
        </w:rPr>
        <w:t xml:space="preserve">digital </w:t>
      </w:r>
      <w:r w:rsidR="00402272" w:rsidRPr="00AC0F53">
        <w:rPr>
          <w:sz w:val="23"/>
          <w:szCs w:val="23"/>
          <w:lang w:eastAsia="en-US"/>
        </w:rPr>
        <w:t xml:space="preserve">technology (e.g. </w:t>
      </w:r>
      <w:r w:rsidR="00E02A5F" w:rsidRPr="00AC0F53">
        <w:rPr>
          <w:sz w:val="23"/>
          <w:szCs w:val="23"/>
          <w:lang w:eastAsia="en-US"/>
        </w:rPr>
        <w:t>older people);</w:t>
      </w:r>
      <w:r w:rsidR="00E02A5F" w:rsidRPr="00AC0F53">
        <w:rPr>
          <w:sz w:val="23"/>
          <w:szCs w:val="23"/>
          <w:lang w:eastAsia="en-US"/>
        </w:rPr>
        <w:br/>
      </w:r>
    </w:p>
    <w:p w:rsidR="00402272" w:rsidRPr="00AC0F53" w:rsidRDefault="00CB2F35" w:rsidP="006F2555">
      <w:pPr>
        <w:pStyle w:val="NoSpacing"/>
        <w:numPr>
          <w:ilvl w:val="0"/>
          <w:numId w:val="21"/>
        </w:numPr>
        <w:spacing w:line="276" w:lineRule="auto"/>
        <w:rPr>
          <w:sz w:val="23"/>
          <w:szCs w:val="23"/>
          <w:lang w:eastAsia="en-US"/>
        </w:rPr>
      </w:pPr>
      <w:r w:rsidRPr="00AC0F53">
        <w:rPr>
          <w:sz w:val="23"/>
          <w:szCs w:val="23"/>
          <w:lang w:eastAsia="en-US"/>
        </w:rPr>
        <w:t>T</w:t>
      </w:r>
      <w:r w:rsidR="00402272" w:rsidRPr="00AC0F53">
        <w:rPr>
          <w:sz w:val="23"/>
          <w:szCs w:val="23"/>
          <w:lang w:eastAsia="en-US"/>
        </w:rPr>
        <w:t>he financial market does not provide an appropriate service and product to meet the needs of specific group</w:t>
      </w:r>
      <w:r w:rsidR="00E02A5F" w:rsidRPr="00AC0F53">
        <w:rPr>
          <w:sz w:val="23"/>
          <w:szCs w:val="23"/>
          <w:lang w:eastAsia="en-US"/>
        </w:rPr>
        <w:t>s (e.g., low income households)</w:t>
      </w:r>
      <w:r w:rsidR="00402272" w:rsidRPr="00AC0F53">
        <w:rPr>
          <w:sz w:val="23"/>
          <w:szCs w:val="23"/>
          <w:lang w:eastAsia="en-US"/>
        </w:rPr>
        <w:t>.</w:t>
      </w:r>
      <w:r w:rsidR="00CB0624" w:rsidRPr="00AC0F53">
        <w:rPr>
          <w:sz w:val="23"/>
          <w:szCs w:val="23"/>
          <w:lang w:eastAsia="en-US"/>
        </w:rPr>
        <w:br/>
      </w:r>
    </w:p>
    <w:p w:rsidR="00402272" w:rsidRPr="00AC0F53" w:rsidRDefault="00402272" w:rsidP="006F2555">
      <w:pPr>
        <w:spacing w:line="276" w:lineRule="auto"/>
        <w:rPr>
          <w:sz w:val="23"/>
          <w:szCs w:val="23"/>
          <w:lang w:eastAsia="en-US"/>
        </w:rPr>
      </w:pPr>
      <w:r w:rsidRPr="00AC0F53">
        <w:rPr>
          <w:sz w:val="23"/>
          <w:szCs w:val="23"/>
          <w:lang w:eastAsia="en-US"/>
        </w:rPr>
        <w:t>Demand factors (</w:t>
      </w:r>
      <w:r w:rsidR="004B00C9" w:rsidRPr="00AC0F53">
        <w:rPr>
          <w:sz w:val="23"/>
          <w:szCs w:val="23"/>
          <w:lang w:eastAsia="en-US"/>
        </w:rPr>
        <w:t>s</w:t>
      </w:r>
      <w:r w:rsidRPr="00AC0F53">
        <w:rPr>
          <w:sz w:val="23"/>
          <w:szCs w:val="23"/>
          <w:lang w:eastAsia="en-US"/>
        </w:rPr>
        <w:t>elf-exclusion factors</w:t>
      </w:r>
      <w:r w:rsidR="004B00C9" w:rsidRPr="00AC0F53">
        <w:rPr>
          <w:sz w:val="23"/>
          <w:szCs w:val="23"/>
          <w:lang w:eastAsia="en-US"/>
        </w:rPr>
        <w:t xml:space="preserve">) </w:t>
      </w:r>
      <w:r w:rsidR="009F3B27" w:rsidRPr="00AC0F53">
        <w:rPr>
          <w:sz w:val="23"/>
          <w:szCs w:val="23"/>
          <w:lang w:eastAsia="en-US"/>
        </w:rPr>
        <w:t>identified i</w:t>
      </w:r>
      <w:r w:rsidR="004B00C9" w:rsidRPr="00AC0F53">
        <w:rPr>
          <w:sz w:val="23"/>
          <w:szCs w:val="23"/>
          <w:lang w:eastAsia="en-US"/>
        </w:rPr>
        <w:t>nclude:</w:t>
      </w:r>
    </w:p>
    <w:p w:rsidR="00402272" w:rsidRPr="00AC0F53" w:rsidRDefault="00402272" w:rsidP="006F2555">
      <w:pPr>
        <w:pStyle w:val="NoSpacing"/>
        <w:numPr>
          <w:ilvl w:val="0"/>
          <w:numId w:val="21"/>
        </w:numPr>
        <w:spacing w:line="276" w:lineRule="auto"/>
        <w:rPr>
          <w:sz w:val="23"/>
          <w:szCs w:val="23"/>
          <w:lang w:eastAsia="en-US"/>
        </w:rPr>
      </w:pPr>
      <w:r w:rsidRPr="00AC0F53">
        <w:rPr>
          <w:sz w:val="23"/>
          <w:szCs w:val="23"/>
          <w:lang w:eastAsia="en-US"/>
        </w:rPr>
        <w:t xml:space="preserve">Perception that bank accounts and formal financial services are not for </w:t>
      </w:r>
      <w:r w:rsidR="00C248CC" w:rsidRPr="00AC0F53">
        <w:rPr>
          <w:sz w:val="23"/>
          <w:szCs w:val="23"/>
          <w:lang w:eastAsia="en-US"/>
        </w:rPr>
        <w:t>‘</w:t>
      </w:r>
      <w:r w:rsidRPr="00AC0F53">
        <w:rPr>
          <w:sz w:val="23"/>
          <w:szCs w:val="23"/>
          <w:lang w:eastAsia="en-US"/>
        </w:rPr>
        <w:t>poor</w:t>
      </w:r>
      <w:r w:rsidR="00C248CC" w:rsidRPr="00AC0F53">
        <w:rPr>
          <w:sz w:val="23"/>
          <w:szCs w:val="23"/>
          <w:lang w:eastAsia="en-US"/>
        </w:rPr>
        <w:t>’</w:t>
      </w:r>
      <w:r w:rsidRPr="00AC0F53">
        <w:rPr>
          <w:sz w:val="23"/>
          <w:szCs w:val="23"/>
          <w:lang w:eastAsia="en-US"/>
        </w:rPr>
        <w:t xml:space="preserve"> people</w:t>
      </w:r>
    </w:p>
    <w:p w:rsidR="00402272" w:rsidRPr="00AC0F53" w:rsidRDefault="00402272" w:rsidP="006F2555">
      <w:pPr>
        <w:pStyle w:val="NoSpacing"/>
        <w:numPr>
          <w:ilvl w:val="0"/>
          <w:numId w:val="21"/>
        </w:numPr>
        <w:spacing w:line="276" w:lineRule="auto"/>
        <w:rPr>
          <w:sz w:val="23"/>
          <w:szCs w:val="23"/>
          <w:lang w:eastAsia="en-US"/>
        </w:rPr>
      </w:pPr>
      <w:r w:rsidRPr="00AC0F53">
        <w:rPr>
          <w:sz w:val="23"/>
          <w:szCs w:val="23"/>
          <w:lang w:eastAsia="en-US"/>
        </w:rPr>
        <w:t>Lack of information about costs and perception of cost of financ</w:t>
      </w:r>
      <w:r w:rsidR="00C248CC" w:rsidRPr="00AC0F53">
        <w:rPr>
          <w:sz w:val="23"/>
          <w:szCs w:val="23"/>
          <w:lang w:eastAsia="en-US"/>
        </w:rPr>
        <w:t>ial services to be unaffordable</w:t>
      </w:r>
    </w:p>
    <w:p w:rsidR="00402272" w:rsidRPr="00F119B3" w:rsidRDefault="00402272" w:rsidP="006F2555">
      <w:pPr>
        <w:pStyle w:val="NoSpacing"/>
        <w:numPr>
          <w:ilvl w:val="0"/>
          <w:numId w:val="21"/>
        </w:numPr>
        <w:spacing w:line="276" w:lineRule="auto"/>
        <w:rPr>
          <w:sz w:val="23"/>
          <w:szCs w:val="23"/>
          <w:lang w:eastAsia="en-US"/>
        </w:rPr>
      </w:pPr>
      <w:r w:rsidRPr="00AC0F53">
        <w:rPr>
          <w:sz w:val="23"/>
          <w:szCs w:val="23"/>
          <w:lang w:eastAsia="en-US"/>
        </w:rPr>
        <w:t>Lack of trust in the viability of financial institutions and fear of loss of control over non-cash</w:t>
      </w:r>
      <w:r w:rsidR="00F119B3">
        <w:rPr>
          <w:sz w:val="23"/>
          <w:szCs w:val="23"/>
          <w:lang w:eastAsia="en-US"/>
        </w:rPr>
        <w:t xml:space="preserve"> </w:t>
      </w:r>
      <w:r w:rsidRPr="00F119B3">
        <w:rPr>
          <w:sz w:val="23"/>
          <w:szCs w:val="23"/>
          <w:lang w:eastAsia="en-US"/>
        </w:rPr>
        <w:t>financial resources</w:t>
      </w:r>
    </w:p>
    <w:p w:rsidR="00402272" w:rsidRPr="00AC0F53" w:rsidRDefault="00402272" w:rsidP="006F2555">
      <w:pPr>
        <w:pStyle w:val="NoSpacing"/>
        <w:numPr>
          <w:ilvl w:val="0"/>
          <w:numId w:val="21"/>
        </w:numPr>
        <w:spacing w:line="276" w:lineRule="auto"/>
        <w:rPr>
          <w:sz w:val="23"/>
          <w:szCs w:val="23"/>
          <w:lang w:eastAsia="en-US"/>
        </w:rPr>
      </w:pPr>
      <w:r w:rsidRPr="00AC0F53">
        <w:rPr>
          <w:sz w:val="23"/>
          <w:szCs w:val="23"/>
          <w:lang w:eastAsia="en-US"/>
        </w:rPr>
        <w:t>Negative previous experiences such as being refused a financial service</w:t>
      </w:r>
    </w:p>
    <w:p w:rsidR="004B00C9" w:rsidRPr="00AC0F53" w:rsidRDefault="00402272" w:rsidP="006F2555">
      <w:pPr>
        <w:pStyle w:val="NoSpacing"/>
        <w:numPr>
          <w:ilvl w:val="0"/>
          <w:numId w:val="21"/>
        </w:numPr>
        <w:spacing w:line="276" w:lineRule="auto"/>
        <w:rPr>
          <w:sz w:val="23"/>
          <w:szCs w:val="23"/>
          <w:bdr w:val="none" w:sz="0" w:space="0" w:color="auto" w:frame="1"/>
        </w:rPr>
      </w:pPr>
      <w:r w:rsidRPr="00AC0F53">
        <w:rPr>
          <w:sz w:val="23"/>
          <w:szCs w:val="23"/>
          <w:lang w:eastAsia="en-US"/>
        </w:rPr>
        <w:t>Fear of seizure of asse</w:t>
      </w:r>
      <w:r w:rsidR="00C248CC" w:rsidRPr="00AC0F53">
        <w:rPr>
          <w:sz w:val="23"/>
          <w:szCs w:val="23"/>
          <w:lang w:eastAsia="en-US"/>
        </w:rPr>
        <w:t>ts or income in case of default</w:t>
      </w:r>
      <w:r w:rsidR="00C248CC" w:rsidRPr="00AC0F53">
        <w:rPr>
          <w:sz w:val="23"/>
          <w:szCs w:val="23"/>
          <w:lang w:eastAsia="en-US"/>
        </w:rPr>
        <w:br/>
      </w:r>
    </w:p>
    <w:p w:rsidR="00F119B3" w:rsidRDefault="004B00C9" w:rsidP="006F2555">
      <w:pPr>
        <w:spacing w:line="276" w:lineRule="auto"/>
        <w:rPr>
          <w:rFonts w:cs="Arial"/>
          <w:sz w:val="23"/>
          <w:szCs w:val="23"/>
          <w:lang w:val="en-US"/>
        </w:rPr>
      </w:pPr>
      <w:r w:rsidRPr="00AC0F53">
        <w:rPr>
          <w:sz w:val="23"/>
          <w:szCs w:val="23"/>
          <w:bdr w:val="none" w:sz="0" w:space="0" w:color="auto" w:frame="1"/>
        </w:rPr>
        <w:t xml:space="preserve">CIB strongly agrees with the conclusion of the 2018 European report </w:t>
      </w:r>
      <w:r w:rsidR="00C248CC" w:rsidRPr="00AC0F53">
        <w:rPr>
          <w:sz w:val="23"/>
          <w:szCs w:val="23"/>
          <w:bdr w:val="none" w:sz="0" w:space="0" w:color="auto" w:frame="1"/>
        </w:rPr>
        <w:t>referenced above t</w:t>
      </w:r>
      <w:r w:rsidRPr="00AC0F53">
        <w:rPr>
          <w:sz w:val="23"/>
          <w:szCs w:val="23"/>
          <w:bdr w:val="none" w:sz="0" w:space="0" w:color="auto" w:frame="1"/>
        </w:rPr>
        <w:t xml:space="preserve">hat it is </w:t>
      </w:r>
      <w:r w:rsidRPr="00AC0F53">
        <w:rPr>
          <w:i/>
          <w:sz w:val="23"/>
          <w:szCs w:val="23"/>
          <w:bdr w:val="none" w:sz="0" w:space="0" w:color="auto" w:frame="1"/>
        </w:rPr>
        <w:t>not</w:t>
      </w:r>
      <w:r w:rsidRPr="00AC0F53">
        <w:rPr>
          <w:sz w:val="23"/>
          <w:szCs w:val="23"/>
          <w:bdr w:val="none" w:sz="0" w:space="0" w:color="auto" w:frame="1"/>
        </w:rPr>
        <w:t xml:space="preserve"> the lack of competitiveness and inefficiency of the financial sector, as argued by the EU that lie</w:t>
      </w:r>
      <w:r w:rsidR="00C248CC" w:rsidRPr="00AC0F53">
        <w:rPr>
          <w:sz w:val="23"/>
          <w:szCs w:val="23"/>
          <w:bdr w:val="none" w:sz="0" w:space="0" w:color="auto" w:frame="1"/>
        </w:rPr>
        <w:t>s behind financial exclusion…“</w:t>
      </w:r>
      <w:r w:rsidRPr="00AC0F53">
        <w:rPr>
          <w:i/>
          <w:iCs/>
          <w:sz w:val="23"/>
          <w:szCs w:val="23"/>
          <w:bdr w:val="none" w:sz="0" w:space="0" w:color="auto" w:frame="1"/>
        </w:rPr>
        <w:t xml:space="preserve">the fundamental cause of financial exclusion is low and </w:t>
      </w:r>
      <w:r w:rsidRPr="00AC0F53">
        <w:rPr>
          <w:i/>
          <w:iCs/>
          <w:sz w:val="23"/>
          <w:szCs w:val="23"/>
          <w:bdr w:val="none" w:sz="0" w:space="0" w:color="auto" w:frame="1"/>
        </w:rPr>
        <w:lastRenderedPageBreak/>
        <w:t>precarious income that cannot meet current household needs and their unexpected expenditure</w:t>
      </w:r>
      <w:r w:rsidRPr="00AC0F53">
        <w:rPr>
          <w:sz w:val="23"/>
          <w:szCs w:val="23"/>
          <w:bdr w:val="none" w:sz="0" w:space="0" w:color="auto" w:frame="1"/>
        </w:rPr>
        <w:t>. </w:t>
      </w:r>
      <w:r w:rsidRPr="00AC0F53">
        <w:rPr>
          <w:rStyle w:val="FootnoteReference"/>
          <w:sz w:val="23"/>
          <w:szCs w:val="23"/>
          <w:bdr w:val="none" w:sz="0" w:space="0" w:color="auto" w:frame="1"/>
        </w:rPr>
        <w:footnoteReference w:id="5"/>
      </w:r>
      <w:r w:rsidR="004E350D" w:rsidRPr="00AC0F53">
        <w:rPr>
          <w:sz w:val="23"/>
          <w:szCs w:val="23"/>
          <w:bdr w:val="none" w:sz="0" w:space="0" w:color="auto" w:frame="1"/>
        </w:rPr>
        <w:br/>
      </w:r>
      <w:r w:rsidR="00CB0624" w:rsidRPr="00AC0F53">
        <w:rPr>
          <w:rFonts w:cs="Arial"/>
          <w:sz w:val="23"/>
          <w:szCs w:val="23"/>
          <w:lang w:val="en-US"/>
        </w:rPr>
        <w:br/>
      </w:r>
      <w:r w:rsidR="00C210D5">
        <w:rPr>
          <w:rFonts w:cs="Arial"/>
          <w:sz w:val="23"/>
          <w:szCs w:val="23"/>
          <w:lang w:val="en-US"/>
        </w:rPr>
        <w:t>It is widely recognis</w:t>
      </w:r>
      <w:r w:rsidR="008571EA" w:rsidRPr="00AC0F53">
        <w:rPr>
          <w:rFonts w:cs="Arial"/>
          <w:sz w:val="23"/>
          <w:szCs w:val="23"/>
          <w:lang w:val="en-US"/>
        </w:rPr>
        <w:t>ed that access to financial services is a key component in social inclusion</w:t>
      </w:r>
      <w:r w:rsidR="008571EA" w:rsidRPr="00AC0F53">
        <w:rPr>
          <w:rStyle w:val="FootnoteReference"/>
          <w:rFonts w:asciiTheme="minorHAnsi" w:hAnsiTheme="minorHAnsi" w:cs="Arial"/>
          <w:sz w:val="23"/>
          <w:szCs w:val="23"/>
          <w:lang w:val="en-US"/>
        </w:rPr>
        <w:footnoteReference w:id="6"/>
      </w:r>
      <w:r w:rsidR="008571EA" w:rsidRPr="00AC0F53">
        <w:rPr>
          <w:rFonts w:cs="Arial"/>
          <w:sz w:val="23"/>
          <w:szCs w:val="23"/>
          <w:lang w:val="en-US"/>
        </w:rPr>
        <w:t xml:space="preserve"> and that some people, e.g., welfare dependent families and indebted households, may experience difficulties in securing access to financial services, including basic banking services. People who find themselves excluded from the range of financial services and products generally available to the public are</w:t>
      </w:r>
      <w:r w:rsidR="00F119B3">
        <w:rPr>
          <w:rFonts w:cs="Arial"/>
          <w:sz w:val="23"/>
          <w:szCs w:val="23"/>
          <w:lang w:val="en-US"/>
        </w:rPr>
        <w:t xml:space="preserve"> likely to be further marginalis</w:t>
      </w:r>
      <w:r w:rsidR="008571EA" w:rsidRPr="00AC0F53">
        <w:rPr>
          <w:rFonts w:cs="Arial"/>
          <w:sz w:val="23"/>
          <w:szCs w:val="23"/>
          <w:lang w:val="en-US"/>
        </w:rPr>
        <w:t>ed.</w:t>
      </w:r>
    </w:p>
    <w:p w:rsidR="00C248CC" w:rsidRPr="00AC0F53" w:rsidRDefault="00402272" w:rsidP="006F2555">
      <w:pPr>
        <w:spacing w:line="276" w:lineRule="auto"/>
        <w:rPr>
          <w:sz w:val="23"/>
          <w:szCs w:val="23"/>
        </w:rPr>
      </w:pPr>
      <w:r w:rsidRPr="00AC0F53">
        <w:rPr>
          <w:sz w:val="23"/>
          <w:szCs w:val="23"/>
        </w:rPr>
        <w:t>Additional c</w:t>
      </w:r>
      <w:r w:rsidR="008571EA" w:rsidRPr="00AC0F53">
        <w:rPr>
          <w:rFonts w:eastAsia="Times New Roman"/>
          <w:sz w:val="23"/>
          <w:szCs w:val="23"/>
        </w:rPr>
        <w:t xml:space="preserve">hallenges have emerged in recent years as a result of disappearing bank branches, a move to transact business online and limited transaction services available in remaining branches. </w:t>
      </w:r>
      <w:r w:rsidR="009F3B27" w:rsidRPr="00AC0F53">
        <w:rPr>
          <w:sz w:val="23"/>
          <w:szCs w:val="23"/>
        </w:rPr>
        <w:t xml:space="preserve">Use of financial services can also become more difficult as a result of physical/sensory disabilities. </w:t>
      </w:r>
      <w:r w:rsidR="008571EA" w:rsidRPr="00AC0F53">
        <w:rPr>
          <w:sz w:val="23"/>
          <w:szCs w:val="23"/>
        </w:rPr>
        <w:t xml:space="preserve">For people who are affected by mobility issues, travelling to bank branches or ATMs can pose a challenge. The lack of financial services infrastructure, especially in rural areas, is a particular barrier to financial inclusion for this group. Complex sets of rules and procedures associated with financial products can leave the individual consumer in a weak and vulnerable position </w:t>
      </w:r>
      <w:r w:rsidR="008571EA" w:rsidRPr="00AC0F53">
        <w:rPr>
          <w:i/>
          <w:iCs/>
          <w:sz w:val="23"/>
          <w:szCs w:val="23"/>
        </w:rPr>
        <w:t>vis a vis</w:t>
      </w:r>
      <w:r w:rsidR="008571EA" w:rsidRPr="00AC0F53">
        <w:rPr>
          <w:sz w:val="23"/>
          <w:szCs w:val="23"/>
        </w:rPr>
        <w:t xml:space="preserve"> the provider</w:t>
      </w:r>
      <w:r w:rsidR="008571EA" w:rsidRPr="006F2555">
        <w:rPr>
          <w:sz w:val="23"/>
          <w:szCs w:val="23"/>
        </w:rPr>
        <w:t xml:space="preserve">. </w:t>
      </w:r>
    </w:p>
    <w:p w:rsidR="00C248CC" w:rsidRPr="00AC0F53" w:rsidRDefault="00C248CC" w:rsidP="006F2555">
      <w:pPr>
        <w:pStyle w:val="NoSpacing"/>
        <w:spacing w:line="276" w:lineRule="auto"/>
        <w:rPr>
          <w:sz w:val="23"/>
          <w:szCs w:val="23"/>
        </w:rPr>
      </w:pPr>
      <w:r w:rsidRPr="00AC0F53">
        <w:rPr>
          <w:sz w:val="23"/>
          <w:szCs w:val="23"/>
        </w:rPr>
        <w:t>Those who do not have a bank account can find money management and bill payment more time-consuming and costly and they can face difficulties accessing affordable credit and accumulating assets (e.g. savings, insurance). Financially excluded individuals are also at risk of over indebtedness.</w:t>
      </w:r>
      <w:r w:rsidRPr="00AC0F53">
        <w:rPr>
          <w:sz w:val="23"/>
          <w:szCs w:val="23"/>
        </w:rPr>
        <w:br/>
      </w:r>
    </w:p>
    <w:p w:rsidR="00C248CC" w:rsidRPr="00AC0F53" w:rsidRDefault="00C248CC" w:rsidP="006F2555">
      <w:pPr>
        <w:pStyle w:val="ListParagraph"/>
        <w:numPr>
          <w:ilvl w:val="0"/>
          <w:numId w:val="28"/>
        </w:numPr>
        <w:spacing w:line="276" w:lineRule="auto"/>
        <w:rPr>
          <w:b/>
          <w:i/>
          <w:sz w:val="23"/>
          <w:szCs w:val="23"/>
        </w:rPr>
      </w:pPr>
      <w:r w:rsidRPr="00AC0F53">
        <w:rPr>
          <w:sz w:val="23"/>
          <w:szCs w:val="23"/>
        </w:rPr>
        <w:t>People excluded from services, products and cheaper offers as they could not pay by way of direct debit. Higher charges are thus being imposed on the poorest to simply pay their regular household bills;</w:t>
      </w:r>
    </w:p>
    <w:p w:rsidR="00C248CC" w:rsidRPr="00AC0F53" w:rsidRDefault="00C248CC" w:rsidP="006F2555">
      <w:pPr>
        <w:pStyle w:val="ListParagraph"/>
        <w:numPr>
          <w:ilvl w:val="0"/>
          <w:numId w:val="28"/>
        </w:numPr>
        <w:spacing w:line="276" w:lineRule="auto"/>
        <w:rPr>
          <w:b/>
          <w:i/>
          <w:sz w:val="23"/>
          <w:szCs w:val="23"/>
        </w:rPr>
      </w:pPr>
      <w:r w:rsidRPr="00AC0F53">
        <w:rPr>
          <w:sz w:val="23"/>
          <w:szCs w:val="23"/>
        </w:rPr>
        <w:t xml:space="preserve">Mental health issues arising from over-indebtedness and money management difficulties are obviously compounded by financial exclusion </w:t>
      </w:r>
    </w:p>
    <w:p w:rsidR="00F42A73" w:rsidRPr="00AC0F53" w:rsidRDefault="00557093" w:rsidP="004A09B7">
      <w:pPr>
        <w:pStyle w:val="NormalWeb"/>
        <w:shd w:val="clear" w:color="auto" w:fill="FFFFFF"/>
        <w:spacing w:before="0" w:beforeAutospacing="0" w:after="240" w:afterAutospacing="0" w:line="276" w:lineRule="auto"/>
        <w:rPr>
          <w:rFonts w:asciiTheme="minorHAnsi" w:hAnsiTheme="minorHAnsi"/>
          <w:sz w:val="23"/>
          <w:szCs w:val="23"/>
        </w:rPr>
      </w:pPr>
      <w:r w:rsidRPr="00AC0F53">
        <w:rPr>
          <w:rFonts w:asciiTheme="minorHAnsi" w:hAnsiTheme="minorHAnsi"/>
          <w:sz w:val="23"/>
          <w:szCs w:val="23"/>
        </w:rPr>
        <w:t>Having a</w:t>
      </w:r>
      <w:r w:rsidR="00F42A73" w:rsidRPr="00AC0F53">
        <w:rPr>
          <w:rFonts w:asciiTheme="minorHAnsi" w:hAnsiTheme="minorHAnsi"/>
          <w:sz w:val="23"/>
          <w:szCs w:val="23"/>
        </w:rPr>
        <w:t xml:space="preserve"> current bank account is </w:t>
      </w:r>
      <w:r w:rsidRPr="00AC0F53">
        <w:rPr>
          <w:rFonts w:asciiTheme="minorHAnsi" w:hAnsiTheme="minorHAnsi"/>
          <w:sz w:val="23"/>
          <w:szCs w:val="23"/>
        </w:rPr>
        <w:t xml:space="preserve">a crucially </w:t>
      </w:r>
      <w:r w:rsidR="00F42A73" w:rsidRPr="00AC0F53">
        <w:rPr>
          <w:rFonts w:asciiTheme="minorHAnsi" w:hAnsiTheme="minorHAnsi"/>
          <w:sz w:val="23"/>
          <w:szCs w:val="23"/>
        </w:rPr>
        <w:t xml:space="preserve">important </w:t>
      </w:r>
      <w:r w:rsidRPr="00AC0F53">
        <w:rPr>
          <w:rFonts w:asciiTheme="minorHAnsi" w:hAnsiTheme="minorHAnsi"/>
          <w:sz w:val="23"/>
          <w:szCs w:val="23"/>
        </w:rPr>
        <w:t xml:space="preserve">consideration for daily living in that it allows people to access </w:t>
      </w:r>
      <w:r w:rsidR="00F42A73" w:rsidRPr="00AC0F53">
        <w:rPr>
          <w:rFonts w:asciiTheme="minorHAnsi" w:hAnsiTheme="minorHAnsi"/>
          <w:sz w:val="23"/>
          <w:szCs w:val="23"/>
        </w:rPr>
        <w:t>a range of services</w:t>
      </w:r>
      <w:r w:rsidRPr="00AC0F53">
        <w:rPr>
          <w:rFonts w:asciiTheme="minorHAnsi" w:hAnsiTheme="minorHAnsi"/>
          <w:sz w:val="23"/>
          <w:szCs w:val="23"/>
        </w:rPr>
        <w:t>,</w:t>
      </w:r>
      <w:r w:rsidR="00F42A73" w:rsidRPr="00AC0F53">
        <w:rPr>
          <w:rFonts w:asciiTheme="minorHAnsi" w:hAnsiTheme="minorHAnsi"/>
          <w:sz w:val="23"/>
          <w:szCs w:val="23"/>
        </w:rPr>
        <w:t xml:space="preserve"> including access to cash, bill payment facilities and money transfers. It also acts as a gateway to a range of other financial products such as credit and insurance.</w:t>
      </w:r>
      <w:r w:rsidR="00501A50" w:rsidRPr="00AC0F53">
        <w:rPr>
          <w:rFonts w:asciiTheme="minorHAnsi" w:hAnsiTheme="minorHAnsi"/>
          <w:sz w:val="23"/>
          <w:szCs w:val="23"/>
        </w:rPr>
        <w:t xml:space="preserve"> However, it is estimated that about 1 in 5</w:t>
      </w:r>
      <w:r w:rsidR="00F42A73" w:rsidRPr="00AC0F53">
        <w:rPr>
          <w:rFonts w:asciiTheme="minorHAnsi" w:hAnsiTheme="minorHAnsi"/>
          <w:sz w:val="23"/>
          <w:szCs w:val="23"/>
        </w:rPr>
        <w:t xml:space="preserve"> of the Irish adult population live without access to a bank account. The reasons for</w:t>
      </w:r>
      <w:r w:rsidR="00501A50" w:rsidRPr="00AC0F53">
        <w:rPr>
          <w:rFonts w:asciiTheme="minorHAnsi" w:hAnsiTheme="minorHAnsi"/>
          <w:sz w:val="23"/>
          <w:szCs w:val="23"/>
        </w:rPr>
        <w:t xml:space="preserve"> this </w:t>
      </w:r>
      <w:r w:rsidR="00FD73A0" w:rsidRPr="00AC0F53">
        <w:rPr>
          <w:rFonts w:asciiTheme="minorHAnsi" w:hAnsiTheme="minorHAnsi"/>
          <w:sz w:val="23"/>
          <w:szCs w:val="23"/>
        </w:rPr>
        <w:t xml:space="preserve">in Ireland </w:t>
      </w:r>
      <w:r w:rsidR="00501A50" w:rsidRPr="00AC0F53">
        <w:rPr>
          <w:rFonts w:asciiTheme="minorHAnsi" w:hAnsiTheme="minorHAnsi"/>
          <w:sz w:val="23"/>
          <w:szCs w:val="23"/>
        </w:rPr>
        <w:t xml:space="preserve">are varied and include account </w:t>
      </w:r>
      <w:r w:rsidR="00F42A73" w:rsidRPr="00AC0F53">
        <w:rPr>
          <w:rFonts w:asciiTheme="minorHAnsi" w:hAnsiTheme="minorHAnsi"/>
          <w:sz w:val="23"/>
          <w:szCs w:val="23"/>
        </w:rPr>
        <w:t xml:space="preserve">closure due to arrears, </w:t>
      </w:r>
      <w:r w:rsidR="000F6AEA" w:rsidRPr="00AC0F53">
        <w:rPr>
          <w:rFonts w:asciiTheme="minorHAnsi" w:hAnsiTheme="minorHAnsi"/>
          <w:sz w:val="23"/>
          <w:szCs w:val="23"/>
        </w:rPr>
        <w:t xml:space="preserve">bad credit rating, </w:t>
      </w:r>
      <w:r w:rsidR="00F42A73" w:rsidRPr="00AC0F53">
        <w:rPr>
          <w:rFonts w:asciiTheme="minorHAnsi" w:hAnsiTheme="minorHAnsi"/>
          <w:sz w:val="23"/>
          <w:szCs w:val="23"/>
        </w:rPr>
        <w:t xml:space="preserve">inability to afford bank charges and low income exclusions. </w:t>
      </w:r>
      <w:r w:rsidR="004A09B7" w:rsidRPr="00AC0F53">
        <w:rPr>
          <w:rFonts w:asciiTheme="minorHAnsi" w:hAnsiTheme="minorHAnsi"/>
          <w:sz w:val="23"/>
          <w:szCs w:val="23"/>
        </w:rPr>
        <w:t>A 2016 study</w:t>
      </w:r>
      <w:r w:rsidR="004A09B7" w:rsidRPr="00AC0F53">
        <w:rPr>
          <w:rStyle w:val="FootnoteReference"/>
          <w:rFonts w:asciiTheme="minorHAnsi" w:hAnsiTheme="minorHAnsi"/>
          <w:sz w:val="23"/>
          <w:szCs w:val="23"/>
        </w:rPr>
        <w:footnoteReference w:id="7"/>
      </w:r>
      <w:r w:rsidR="004A09B7" w:rsidRPr="00AC0F53">
        <w:rPr>
          <w:rFonts w:asciiTheme="minorHAnsi" w:hAnsiTheme="minorHAnsi"/>
          <w:sz w:val="23"/>
          <w:szCs w:val="23"/>
        </w:rPr>
        <w:t xml:space="preserve"> undertaken with a sample of MABS users living without current bank accounts, reported that they experienced not only these consequences but other exclusions </w:t>
      </w:r>
      <w:r w:rsidR="004A09B7" w:rsidRPr="00AC0F53">
        <w:rPr>
          <w:rFonts w:asciiTheme="minorHAnsi" w:hAnsiTheme="minorHAnsi"/>
          <w:sz w:val="23"/>
          <w:szCs w:val="23"/>
        </w:rPr>
        <w:lastRenderedPageBreak/>
        <w:t>which resulted in self-exclusion.</w:t>
      </w:r>
      <w:r w:rsidR="004A09B7">
        <w:rPr>
          <w:rFonts w:asciiTheme="minorHAnsi" w:hAnsiTheme="minorHAnsi"/>
          <w:sz w:val="23"/>
          <w:szCs w:val="23"/>
        </w:rPr>
        <w:t xml:space="preserve"> </w:t>
      </w:r>
      <w:r w:rsidR="00F42A73" w:rsidRPr="00AC0F53">
        <w:rPr>
          <w:rFonts w:asciiTheme="minorHAnsi" w:hAnsiTheme="minorHAnsi"/>
          <w:sz w:val="23"/>
          <w:szCs w:val="23"/>
        </w:rPr>
        <w:t>Managing limited household resources, limited income and bill payments outside the banking system are more costly and time-consuming.</w:t>
      </w:r>
      <w:r w:rsidR="00372AF9" w:rsidRPr="00AC0F53">
        <w:rPr>
          <w:rFonts w:asciiTheme="minorHAnsi" w:hAnsiTheme="minorHAnsi"/>
          <w:sz w:val="23"/>
          <w:szCs w:val="23"/>
        </w:rPr>
        <w:t xml:space="preserve"> The research concluded that public policies in place are not sufficiently protecting MABS clients from being unbanked and financially excluded.</w:t>
      </w:r>
    </w:p>
    <w:p w:rsidR="00F42A73" w:rsidRPr="00AC0F53" w:rsidRDefault="00F42A73" w:rsidP="006F2555">
      <w:pPr>
        <w:pStyle w:val="NormalWeb"/>
        <w:shd w:val="clear" w:color="auto" w:fill="FFFFFF"/>
        <w:spacing w:before="0" w:beforeAutospacing="0" w:after="240" w:afterAutospacing="0" w:line="276" w:lineRule="auto"/>
        <w:rPr>
          <w:rFonts w:asciiTheme="minorHAnsi" w:hAnsiTheme="minorHAnsi"/>
          <w:sz w:val="23"/>
          <w:szCs w:val="23"/>
        </w:rPr>
      </w:pPr>
      <w:r w:rsidRPr="00AC0F53">
        <w:rPr>
          <w:rFonts w:asciiTheme="minorHAnsi" w:hAnsiTheme="minorHAnsi"/>
          <w:sz w:val="23"/>
          <w:szCs w:val="23"/>
        </w:rPr>
        <w:t xml:space="preserve">A </w:t>
      </w:r>
      <w:r w:rsidR="004747E1" w:rsidRPr="00AC0F53">
        <w:rPr>
          <w:rFonts w:asciiTheme="minorHAnsi" w:hAnsiTheme="minorHAnsi"/>
          <w:sz w:val="23"/>
          <w:szCs w:val="23"/>
        </w:rPr>
        <w:t>B</w:t>
      </w:r>
      <w:r w:rsidRPr="00AC0F53">
        <w:rPr>
          <w:rFonts w:asciiTheme="minorHAnsi" w:hAnsiTheme="minorHAnsi"/>
          <w:sz w:val="23"/>
          <w:szCs w:val="23"/>
        </w:rPr>
        <w:t xml:space="preserve">asic </w:t>
      </w:r>
      <w:r w:rsidR="004747E1" w:rsidRPr="00AC0F53">
        <w:rPr>
          <w:rFonts w:asciiTheme="minorHAnsi" w:hAnsiTheme="minorHAnsi"/>
          <w:sz w:val="23"/>
          <w:szCs w:val="23"/>
        </w:rPr>
        <w:t>B</w:t>
      </w:r>
      <w:r w:rsidRPr="00AC0F53">
        <w:rPr>
          <w:rFonts w:asciiTheme="minorHAnsi" w:hAnsiTheme="minorHAnsi"/>
          <w:sz w:val="23"/>
          <w:szCs w:val="23"/>
        </w:rPr>
        <w:t xml:space="preserve">ank </w:t>
      </w:r>
      <w:r w:rsidR="004747E1" w:rsidRPr="00AC0F53">
        <w:rPr>
          <w:rFonts w:asciiTheme="minorHAnsi" w:hAnsiTheme="minorHAnsi"/>
          <w:sz w:val="23"/>
          <w:szCs w:val="23"/>
        </w:rPr>
        <w:t>A</w:t>
      </w:r>
      <w:r w:rsidRPr="00AC0F53">
        <w:rPr>
          <w:rFonts w:asciiTheme="minorHAnsi" w:hAnsiTheme="minorHAnsi"/>
          <w:sz w:val="23"/>
          <w:szCs w:val="23"/>
        </w:rPr>
        <w:t xml:space="preserve">ccount </w:t>
      </w:r>
      <w:r w:rsidR="004747E1" w:rsidRPr="00AC0F53">
        <w:rPr>
          <w:rFonts w:asciiTheme="minorHAnsi" w:hAnsiTheme="minorHAnsi"/>
          <w:sz w:val="23"/>
          <w:szCs w:val="23"/>
        </w:rPr>
        <w:t xml:space="preserve"> (available in Ireland since  2016) </w:t>
      </w:r>
      <w:r w:rsidR="00113F50" w:rsidRPr="00AC0F53">
        <w:rPr>
          <w:rFonts w:asciiTheme="minorHAnsi" w:hAnsiTheme="minorHAnsi"/>
          <w:sz w:val="23"/>
          <w:szCs w:val="23"/>
        </w:rPr>
        <w:t xml:space="preserve">clearly </w:t>
      </w:r>
      <w:r w:rsidRPr="00AC0F53">
        <w:rPr>
          <w:rFonts w:asciiTheme="minorHAnsi" w:hAnsiTheme="minorHAnsi"/>
          <w:sz w:val="23"/>
          <w:szCs w:val="23"/>
        </w:rPr>
        <w:t xml:space="preserve">can help </w:t>
      </w:r>
      <w:r w:rsidR="00113F50" w:rsidRPr="00AC0F53">
        <w:rPr>
          <w:rFonts w:asciiTheme="minorHAnsi" w:hAnsiTheme="minorHAnsi"/>
          <w:sz w:val="23"/>
          <w:szCs w:val="23"/>
        </w:rPr>
        <w:t xml:space="preserve">to </w:t>
      </w:r>
      <w:r w:rsidRPr="00AC0F53">
        <w:rPr>
          <w:rFonts w:asciiTheme="minorHAnsi" w:hAnsiTheme="minorHAnsi"/>
          <w:sz w:val="23"/>
          <w:szCs w:val="23"/>
        </w:rPr>
        <w:t>bridge th</w:t>
      </w:r>
      <w:r w:rsidR="00113F50" w:rsidRPr="00AC0F53">
        <w:rPr>
          <w:rFonts w:asciiTheme="minorHAnsi" w:hAnsiTheme="minorHAnsi"/>
          <w:sz w:val="23"/>
          <w:szCs w:val="23"/>
        </w:rPr>
        <w:t xml:space="preserve">e </w:t>
      </w:r>
      <w:r w:rsidRPr="00AC0F53">
        <w:rPr>
          <w:rFonts w:asciiTheme="minorHAnsi" w:hAnsiTheme="minorHAnsi"/>
          <w:sz w:val="23"/>
          <w:szCs w:val="23"/>
        </w:rPr>
        <w:t xml:space="preserve">exclusion </w:t>
      </w:r>
      <w:r w:rsidR="00113F50" w:rsidRPr="00AC0F53">
        <w:rPr>
          <w:rFonts w:asciiTheme="minorHAnsi" w:hAnsiTheme="minorHAnsi"/>
          <w:sz w:val="23"/>
          <w:szCs w:val="23"/>
        </w:rPr>
        <w:t xml:space="preserve">gap </w:t>
      </w:r>
      <w:r w:rsidRPr="00AC0F53">
        <w:rPr>
          <w:rFonts w:asciiTheme="minorHAnsi" w:hAnsiTheme="minorHAnsi"/>
          <w:sz w:val="23"/>
          <w:szCs w:val="23"/>
        </w:rPr>
        <w:t xml:space="preserve">for people living on low incomes, </w:t>
      </w:r>
      <w:r w:rsidR="00113F50" w:rsidRPr="00AC0F53">
        <w:rPr>
          <w:rFonts w:asciiTheme="minorHAnsi" w:hAnsiTheme="minorHAnsi"/>
          <w:sz w:val="23"/>
          <w:szCs w:val="23"/>
        </w:rPr>
        <w:t>s</w:t>
      </w:r>
      <w:r w:rsidRPr="00AC0F53">
        <w:rPr>
          <w:rFonts w:asciiTheme="minorHAnsi" w:hAnsiTheme="minorHAnsi"/>
          <w:sz w:val="23"/>
          <w:szCs w:val="23"/>
        </w:rPr>
        <w:t xml:space="preserve">ocial </w:t>
      </w:r>
      <w:r w:rsidR="00113F50" w:rsidRPr="00AC0F53">
        <w:rPr>
          <w:rFonts w:asciiTheme="minorHAnsi" w:hAnsiTheme="minorHAnsi"/>
          <w:sz w:val="23"/>
          <w:szCs w:val="23"/>
        </w:rPr>
        <w:t>w</w:t>
      </w:r>
      <w:r w:rsidRPr="00AC0F53">
        <w:rPr>
          <w:rFonts w:asciiTheme="minorHAnsi" w:hAnsiTheme="minorHAnsi"/>
          <w:sz w:val="23"/>
          <w:szCs w:val="23"/>
        </w:rPr>
        <w:t>elfare supports or looking to return to work.</w:t>
      </w:r>
      <w:r w:rsidR="00113F50" w:rsidRPr="00AC0F53">
        <w:rPr>
          <w:rFonts w:asciiTheme="minorHAnsi" w:hAnsiTheme="minorHAnsi"/>
          <w:sz w:val="23"/>
          <w:szCs w:val="23"/>
        </w:rPr>
        <w:t xml:space="preserve"> However, while the basic account provides transaction banking, it does not provide for any access to credit facilities on the account.  </w:t>
      </w:r>
    </w:p>
    <w:p w:rsidR="00295860" w:rsidRPr="00AC0F53" w:rsidRDefault="004747E1" w:rsidP="006F2555">
      <w:pPr>
        <w:spacing w:line="276" w:lineRule="auto"/>
        <w:rPr>
          <w:rFonts w:asciiTheme="minorHAnsi" w:eastAsia="Times New Roman" w:hAnsiTheme="minorHAnsi"/>
          <w:sz w:val="23"/>
          <w:szCs w:val="23"/>
        </w:rPr>
      </w:pPr>
      <w:r w:rsidRPr="00AC0F53">
        <w:rPr>
          <w:rFonts w:asciiTheme="minorHAnsi" w:hAnsiTheme="minorHAnsi"/>
          <w:sz w:val="23"/>
          <w:szCs w:val="23"/>
        </w:rPr>
        <w:t xml:space="preserve">SILC 2017 data shows that 15.7% of the population live in relative poverty with 6.7% </w:t>
      </w:r>
      <w:r w:rsidR="00570D6D" w:rsidRPr="00AC0F53">
        <w:rPr>
          <w:rFonts w:asciiTheme="minorHAnsi" w:hAnsiTheme="minorHAnsi"/>
          <w:sz w:val="23"/>
          <w:szCs w:val="23"/>
        </w:rPr>
        <w:t xml:space="preserve">in consistent poverty. </w:t>
      </w:r>
      <w:r w:rsidR="00295860" w:rsidRPr="00AC0F53">
        <w:rPr>
          <w:rFonts w:asciiTheme="minorHAnsi" w:hAnsiTheme="minorHAnsi"/>
          <w:sz w:val="23"/>
          <w:szCs w:val="23"/>
        </w:rPr>
        <w:t>Hidden behind these percentages are people who struggle with an additional layer of disadvantage because they are ‘unbanked’.</w:t>
      </w:r>
      <w:r w:rsidRPr="00AC0F53">
        <w:rPr>
          <w:rStyle w:val="FootnoteReference"/>
          <w:rFonts w:asciiTheme="minorHAnsi" w:eastAsia="Times New Roman" w:hAnsiTheme="minorHAnsi"/>
          <w:sz w:val="23"/>
          <w:szCs w:val="23"/>
        </w:rPr>
        <w:footnoteReference w:id="8"/>
      </w:r>
      <w:r w:rsidR="00295860" w:rsidRPr="00AC0F53">
        <w:rPr>
          <w:rFonts w:asciiTheme="minorHAnsi" w:hAnsiTheme="minorHAnsi"/>
          <w:sz w:val="23"/>
          <w:szCs w:val="23"/>
        </w:rPr>
        <w:t xml:space="preserve"> These people are financially excluded because they have problems accessing mainstream affordable financial products such as current and savings accounts, credit, savings and insurance.</w:t>
      </w:r>
      <w:r w:rsidR="00C248CC" w:rsidRPr="00AC0F53">
        <w:rPr>
          <w:rFonts w:asciiTheme="minorHAnsi" w:hAnsiTheme="minorHAnsi"/>
          <w:sz w:val="23"/>
          <w:szCs w:val="23"/>
        </w:rPr>
        <w:t xml:space="preserve"> </w:t>
      </w:r>
    </w:p>
    <w:p w:rsidR="0034711B" w:rsidRPr="00AC0F53" w:rsidRDefault="006102ED" w:rsidP="006F2555">
      <w:pPr>
        <w:pStyle w:val="Heading3"/>
        <w:rPr>
          <w:rFonts w:asciiTheme="minorHAnsi" w:hAnsiTheme="minorHAnsi"/>
          <w:color w:val="auto"/>
          <w:sz w:val="23"/>
          <w:szCs w:val="23"/>
        </w:rPr>
      </w:pPr>
      <w:r w:rsidRPr="00AC0F53">
        <w:rPr>
          <w:rFonts w:asciiTheme="minorHAnsi" w:hAnsiTheme="minorHAnsi"/>
          <w:color w:val="auto"/>
          <w:sz w:val="23"/>
          <w:szCs w:val="23"/>
        </w:rPr>
        <w:t>Financial exclusion and a</w:t>
      </w:r>
      <w:r w:rsidR="0034711B" w:rsidRPr="00AC0F53">
        <w:rPr>
          <w:rFonts w:asciiTheme="minorHAnsi" w:hAnsiTheme="minorHAnsi"/>
          <w:color w:val="auto"/>
          <w:sz w:val="23"/>
          <w:szCs w:val="23"/>
        </w:rPr>
        <w:t>ccess to credit</w:t>
      </w:r>
    </w:p>
    <w:p w:rsidR="002D59C4" w:rsidRPr="00AC0F53" w:rsidRDefault="002D59C4" w:rsidP="006F2555">
      <w:pPr>
        <w:spacing w:line="276" w:lineRule="auto"/>
        <w:rPr>
          <w:rFonts w:asciiTheme="minorHAnsi" w:hAnsiTheme="minorHAnsi"/>
          <w:sz w:val="23"/>
          <w:szCs w:val="23"/>
        </w:rPr>
      </w:pPr>
      <w:r w:rsidRPr="00AC0F53">
        <w:rPr>
          <w:rFonts w:asciiTheme="minorHAnsi" w:hAnsiTheme="minorHAnsi"/>
          <w:sz w:val="23"/>
          <w:szCs w:val="23"/>
        </w:rPr>
        <w:t>Access to credit is an issue for citizens in vulnerable situations</w:t>
      </w:r>
      <w:r w:rsidR="004747E1" w:rsidRPr="00AC0F53">
        <w:rPr>
          <w:rFonts w:asciiTheme="minorHAnsi" w:hAnsiTheme="minorHAnsi"/>
          <w:sz w:val="23"/>
          <w:szCs w:val="23"/>
        </w:rPr>
        <w:t xml:space="preserve"> and h</w:t>
      </w:r>
      <w:r w:rsidR="004747E1" w:rsidRPr="00AC0F53">
        <w:rPr>
          <w:rFonts w:asciiTheme="minorHAnsi" w:hAnsiTheme="minorHAnsi"/>
          <w:sz w:val="23"/>
          <w:szCs w:val="23"/>
          <w:shd w:val="clear" w:color="auto" w:fill="FFFFFF"/>
        </w:rPr>
        <w:t>igh-cost credit is a significant issue which can intensify the problems of those who are already in financial difficulty</w:t>
      </w:r>
      <w:r w:rsidRPr="00AC0F53">
        <w:rPr>
          <w:rFonts w:asciiTheme="minorHAnsi" w:hAnsiTheme="minorHAnsi"/>
          <w:sz w:val="23"/>
          <w:szCs w:val="23"/>
        </w:rPr>
        <w:t>.</w:t>
      </w:r>
      <w:r w:rsidR="009F1881" w:rsidRPr="00AC0F53">
        <w:rPr>
          <w:rFonts w:asciiTheme="minorHAnsi" w:hAnsiTheme="minorHAnsi"/>
          <w:sz w:val="23"/>
          <w:szCs w:val="23"/>
        </w:rPr>
        <w:t xml:space="preserve"> Without access to </w:t>
      </w:r>
      <w:r w:rsidR="004747E1" w:rsidRPr="00AC0F53">
        <w:rPr>
          <w:rFonts w:asciiTheme="minorHAnsi" w:hAnsiTheme="minorHAnsi"/>
          <w:sz w:val="23"/>
          <w:szCs w:val="23"/>
        </w:rPr>
        <w:t xml:space="preserve">manageable </w:t>
      </w:r>
      <w:r w:rsidR="009F1881" w:rsidRPr="00AC0F53">
        <w:rPr>
          <w:rFonts w:asciiTheme="minorHAnsi" w:hAnsiTheme="minorHAnsi"/>
          <w:sz w:val="23"/>
          <w:szCs w:val="23"/>
        </w:rPr>
        <w:t xml:space="preserve">credit, people’s </w:t>
      </w:r>
      <w:r w:rsidRPr="00AC0F53">
        <w:rPr>
          <w:rFonts w:asciiTheme="minorHAnsi" w:hAnsiTheme="minorHAnsi"/>
          <w:sz w:val="23"/>
          <w:szCs w:val="23"/>
        </w:rPr>
        <w:t>options are greatly limited.  I</w:t>
      </w:r>
      <w:r w:rsidR="00C248CC" w:rsidRPr="00AC0F53">
        <w:rPr>
          <w:rFonts w:asciiTheme="minorHAnsi" w:hAnsiTheme="minorHAnsi"/>
          <w:sz w:val="23"/>
          <w:szCs w:val="23"/>
        </w:rPr>
        <w:t xml:space="preserve">t is very likely that </w:t>
      </w:r>
      <w:r w:rsidRPr="00AC0F53">
        <w:rPr>
          <w:rFonts w:asciiTheme="minorHAnsi" w:hAnsiTheme="minorHAnsi"/>
          <w:sz w:val="23"/>
          <w:szCs w:val="23"/>
        </w:rPr>
        <w:t xml:space="preserve">lending decisions are </w:t>
      </w:r>
      <w:r w:rsidR="00C248CC" w:rsidRPr="00AC0F53">
        <w:rPr>
          <w:rFonts w:asciiTheme="minorHAnsi" w:hAnsiTheme="minorHAnsi"/>
          <w:sz w:val="23"/>
          <w:szCs w:val="23"/>
        </w:rPr>
        <w:t>frequently</w:t>
      </w:r>
      <w:r w:rsidRPr="00AC0F53">
        <w:rPr>
          <w:rFonts w:asciiTheme="minorHAnsi" w:hAnsiTheme="minorHAnsi"/>
          <w:sz w:val="23"/>
          <w:szCs w:val="23"/>
        </w:rPr>
        <w:t xml:space="preserve"> overly influenced by past credit history</w:t>
      </w:r>
      <w:r w:rsidR="00C248CC" w:rsidRPr="00AC0F53">
        <w:rPr>
          <w:rFonts w:asciiTheme="minorHAnsi" w:hAnsiTheme="minorHAnsi"/>
          <w:sz w:val="23"/>
          <w:szCs w:val="23"/>
        </w:rPr>
        <w:t xml:space="preserve"> rather than </w:t>
      </w:r>
      <w:r w:rsidRPr="00AC0F53">
        <w:rPr>
          <w:rFonts w:asciiTheme="minorHAnsi" w:hAnsiTheme="minorHAnsi"/>
          <w:sz w:val="23"/>
          <w:szCs w:val="23"/>
        </w:rPr>
        <w:t>rigorous assessment of current and future affordability.  This is particularly important in the context of the many borrowers who were adversely affected by loss of income during the recession and the absence of affordable credit creates an ongoing vulnerability for th</w:t>
      </w:r>
      <w:r w:rsidR="00250079" w:rsidRPr="00AC0F53">
        <w:rPr>
          <w:rFonts w:asciiTheme="minorHAnsi" w:hAnsiTheme="minorHAnsi"/>
          <w:sz w:val="23"/>
          <w:szCs w:val="23"/>
        </w:rPr>
        <w:t>is group</w:t>
      </w:r>
      <w:r w:rsidRPr="00AC0F53">
        <w:rPr>
          <w:rFonts w:asciiTheme="minorHAnsi" w:hAnsiTheme="minorHAnsi"/>
          <w:sz w:val="23"/>
          <w:szCs w:val="23"/>
        </w:rPr>
        <w:t>.</w:t>
      </w:r>
    </w:p>
    <w:p w:rsidR="00FD73A0" w:rsidRPr="00AC0F53" w:rsidRDefault="006102ED" w:rsidP="006F2555">
      <w:pPr>
        <w:spacing w:line="276" w:lineRule="auto"/>
        <w:rPr>
          <w:rFonts w:asciiTheme="minorHAnsi" w:hAnsiTheme="minorHAnsi"/>
          <w:sz w:val="23"/>
          <w:szCs w:val="23"/>
        </w:rPr>
      </w:pPr>
      <w:r w:rsidRPr="00AC0F53">
        <w:rPr>
          <w:rFonts w:asciiTheme="minorHAnsi" w:hAnsiTheme="minorHAnsi" w:cs="Arial"/>
          <w:spacing w:val="3"/>
          <w:sz w:val="23"/>
          <w:szCs w:val="23"/>
          <w:shd w:val="clear" w:color="auto" w:fill="FFFFFF"/>
        </w:rPr>
        <w:t>In June 2018, CIB in conjunction with MABS prepared a submission in response to the Central Bank review of the Consumer Protection Code for licensed moneylenders. The submission stated that any review of the Code must be considered in the broader context of the alternatives available to low-income borrowers – noting that many MABS clients have few choices when considering credit options and are, thus, reliant on the moneylending sector.</w:t>
      </w:r>
    </w:p>
    <w:p w:rsidR="00062EB6" w:rsidRPr="00AC0F53" w:rsidRDefault="00FD73A0" w:rsidP="006F2555">
      <w:pPr>
        <w:pStyle w:val="Heading3"/>
        <w:rPr>
          <w:sz w:val="23"/>
          <w:szCs w:val="23"/>
        </w:rPr>
      </w:pPr>
      <w:r w:rsidRPr="00AC0F53">
        <w:rPr>
          <w:sz w:val="23"/>
          <w:szCs w:val="23"/>
        </w:rPr>
        <w:t xml:space="preserve">The crucial role of </w:t>
      </w:r>
      <w:r w:rsidR="00062EB6" w:rsidRPr="00AC0F53">
        <w:rPr>
          <w:sz w:val="23"/>
          <w:szCs w:val="23"/>
        </w:rPr>
        <w:t>Credit Union</w:t>
      </w:r>
      <w:r w:rsidR="00250079" w:rsidRPr="00AC0F53">
        <w:rPr>
          <w:sz w:val="23"/>
          <w:szCs w:val="23"/>
        </w:rPr>
        <w:t>s</w:t>
      </w:r>
    </w:p>
    <w:p w:rsidR="00250079" w:rsidRPr="00AC0F53" w:rsidRDefault="00250079" w:rsidP="006F2555">
      <w:pPr>
        <w:spacing w:line="276" w:lineRule="auto"/>
        <w:rPr>
          <w:sz w:val="23"/>
          <w:szCs w:val="23"/>
        </w:rPr>
      </w:pPr>
      <w:r w:rsidRPr="00AC0F53">
        <w:rPr>
          <w:sz w:val="23"/>
          <w:szCs w:val="23"/>
        </w:rPr>
        <w:t>CIB recognises the important role that the Credit Union sector plays and can continue to play in driving and promoting social finance and financial inclusion. Credit unions have traditionally played a central role in providing access to small emergency and budgeting loans to their members in Ireland. They are well positioned to play a key role</w:t>
      </w:r>
      <w:r w:rsidR="009109D6">
        <w:rPr>
          <w:sz w:val="23"/>
          <w:szCs w:val="23"/>
        </w:rPr>
        <w:t xml:space="preserve"> in dealing with the overall </w:t>
      </w:r>
      <w:r w:rsidRPr="00AC0F53">
        <w:rPr>
          <w:sz w:val="23"/>
          <w:szCs w:val="23"/>
        </w:rPr>
        <w:t>problem of financial exclusion</w:t>
      </w:r>
      <w:r w:rsidR="00FD73A0" w:rsidRPr="00AC0F53">
        <w:rPr>
          <w:sz w:val="23"/>
          <w:szCs w:val="23"/>
        </w:rPr>
        <w:t xml:space="preserve"> as was noted in the 2011 </w:t>
      </w:r>
      <w:r w:rsidRPr="00AC0F53">
        <w:rPr>
          <w:sz w:val="23"/>
          <w:szCs w:val="23"/>
        </w:rPr>
        <w:t>Strategy for Financial Inclusion</w:t>
      </w:r>
      <w:r w:rsidR="00FD73A0" w:rsidRPr="00AC0F53">
        <w:rPr>
          <w:sz w:val="23"/>
          <w:szCs w:val="23"/>
        </w:rPr>
        <w:t>.</w:t>
      </w:r>
      <w:r w:rsidRPr="00AC0F53">
        <w:rPr>
          <w:sz w:val="23"/>
          <w:szCs w:val="23"/>
        </w:rPr>
        <w:t xml:space="preserve"> </w:t>
      </w:r>
    </w:p>
    <w:p w:rsidR="00250079" w:rsidRPr="000F2E59" w:rsidRDefault="00062EB6" w:rsidP="006F2555">
      <w:pPr>
        <w:spacing w:line="276" w:lineRule="auto"/>
        <w:rPr>
          <w:rFonts w:asciiTheme="minorHAnsi" w:hAnsiTheme="minorHAnsi" w:cs="Arial"/>
          <w:sz w:val="23"/>
          <w:szCs w:val="23"/>
        </w:rPr>
      </w:pPr>
      <w:r w:rsidRPr="00AC0F53">
        <w:rPr>
          <w:rFonts w:cs="Calibri"/>
          <w:bCs/>
          <w:sz w:val="23"/>
          <w:szCs w:val="23"/>
        </w:rPr>
        <w:t xml:space="preserve">The Credit Union </w:t>
      </w:r>
      <w:r w:rsidR="00250079" w:rsidRPr="00AC0F53">
        <w:rPr>
          <w:rFonts w:cs="Calibri"/>
          <w:bCs/>
          <w:sz w:val="23"/>
          <w:szCs w:val="23"/>
        </w:rPr>
        <w:t xml:space="preserve">movement </w:t>
      </w:r>
      <w:r w:rsidRPr="00AC0F53">
        <w:rPr>
          <w:rFonts w:cs="Calibri"/>
          <w:bCs/>
          <w:sz w:val="23"/>
          <w:szCs w:val="23"/>
        </w:rPr>
        <w:t>was instrumental in the inception of MABS and informing its ethos and there remains strong links between the two organisations to this day.</w:t>
      </w:r>
      <w:r w:rsidR="00765435" w:rsidRPr="00AC0F53">
        <w:rPr>
          <w:rFonts w:cs="Calibri"/>
          <w:bCs/>
          <w:sz w:val="23"/>
          <w:szCs w:val="23"/>
          <w:lang w:eastAsia="en-US"/>
        </w:rPr>
        <w:t xml:space="preserve"> </w:t>
      </w:r>
      <w:r w:rsidR="00FD73A0" w:rsidRPr="00AC0F53">
        <w:rPr>
          <w:rFonts w:cs="Calibri"/>
          <w:sz w:val="23"/>
          <w:szCs w:val="23"/>
        </w:rPr>
        <w:t xml:space="preserve"> </w:t>
      </w:r>
      <w:r w:rsidR="00FD73A0" w:rsidRPr="00AC0F53">
        <w:rPr>
          <w:sz w:val="23"/>
          <w:szCs w:val="23"/>
        </w:rPr>
        <w:t>CIB believes that, irrespective of what local public banking model is put in place, t</w:t>
      </w:r>
      <w:r w:rsidR="00250079" w:rsidRPr="00AC0F53">
        <w:rPr>
          <w:sz w:val="23"/>
          <w:szCs w:val="23"/>
        </w:rPr>
        <w:t xml:space="preserve">he future of the Credit Union sector must be secured, not least, because  the importance of their social ethos and the vital role they play within communities and society. </w:t>
      </w:r>
      <w:r w:rsidR="00250079" w:rsidRPr="000F2E59">
        <w:rPr>
          <w:sz w:val="23"/>
          <w:szCs w:val="23"/>
        </w:rPr>
        <w:t>Indeed, t</w:t>
      </w:r>
      <w:r w:rsidR="00250079" w:rsidRPr="000F2E59">
        <w:rPr>
          <w:rFonts w:asciiTheme="minorHAnsi" w:hAnsiTheme="minorHAnsi" w:cs="Arial"/>
          <w:sz w:val="23"/>
          <w:szCs w:val="23"/>
        </w:rPr>
        <w:t xml:space="preserve">he </w:t>
      </w:r>
      <w:r w:rsidR="00FD73A0" w:rsidRPr="000F2E59">
        <w:rPr>
          <w:rFonts w:asciiTheme="minorHAnsi" w:hAnsiTheme="minorHAnsi" w:cs="Arial"/>
          <w:sz w:val="23"/>
          <w:szCs w:val="23"/>
        </w:rPr>
        <w:t xml:space="preserve">2017 </w:t>
      </w:r>
      <w:r w:rsidR="00250079" w:rsidRPr="000F2E59">
        <w:rPr>
          <w:rFonts w:asciiTheme="minorHAnsi" w:hAnsiTheme="minorHAnsi" w:cs="Arial"/>
          <w:sz w:val="23"/>
          <w:szCs w:val="23"/>
        </w:rPr>
        <w:t xml:space="preserve">Joint Committee on Finance, </w:t>
      </w:r>
      <w:r w:rsidR="00250079" w:rsidRPr="000F2E59">
        <w:rPr>
          <w:rFonts w:asciiTheme="minorHAnsi" w:hAnsiTheme="minorHAnsi" w:cs="Arial"/>
          <w:sz w:val="23"/>
          <w:szCs w:val="23"/>
        </w:rPr>
        <w:lastRenderedPageBreak/>
        <w:t>Public Expenditure and Reform, and Taoiseach Report on the Review of the Credit Union Sector</w:t>
      </w:r>
      <w:r w:rsidR="00FD73A0" w:rsidRPr="000F2E59">
        <w:rPr>
          <w:rFonts w:asciiTheme="minorHAnsi" w:hAnsiTheme="minorHAnsi" w:cs="Arial"/>
          <w:sz w:val="23"/>
          <w:szCs w:val="23"/>
        </w:rPr>
        <w:t xml:space="preserve"> </w:t>
      </w:r>
      <w:r w:rsidR="00250079" w:rsidRPr="000F2E59">
        <w:rPr>
          <w:rFonts w:asciiTheme="minorHAnsi" w:hAnsiTheme="minorHAnsi" w:cs="Arial"/>
          <w:sz w:val="23"/>
          <w:szCs w:val="23"/>
        </w:rPr>
        <w:t xml:space="preserve">recommended that </w:t>
      </w:r>
      <w:r w:rsidR="00250079" w:rsidRPr="000F2E59">
        <w:rPr>
          <w:rFonts w:asciiTheme="minorHAnsi" w:hAnsiTheme="minorHAnsi"/>
          <w:sz w:val="23"/>
          <w:szCs w:val="23"/>
        </w:rPr>
        <w:t>greater emphasis should be placed on the issue of financial inclusion and noted the absence of a body in Ireland to examine/research responsible</w:t>
      </w:r>
      <w:r w:rsidR="00FD73A0" w:rsidRPr="000F2E59">
        <w:rPr>
          <w:rFonts w:asciiTheme="minorHAnsi" w:hAnsiTheme="minorHAnsi"/>
          <w:sz w:val="23"/>
          <w:szCs w:val="23"/>
        </w:rPr>
        <w:t xml:space="preserve"> credit. </w:t>
      </w:r>
    </w:p>
    <w:p w:rsidR="004E350D" w:rsidRPr="000F2E59" w:rsidRDefault="00250079" w:rsidP="006F2555">
      <w:pPr>
        <w:spacing w:line="276" w:lineRule="auto"/>
        <w:rPr>
          <w:rFonts w:asciiTheme="minorHAnsi" w:hAnsiTheme="minorHAnsi"/>
          <w:sz w:val="23"/>
          <w:szCs w:val="23"/>
        </w:rPr>
      </w:pPr>
      <w:r w:rsidRPr="000F2E59">
        <w:rPr>
          <w:rFonts w:asciiTheme="minorHAnsi" w:hAnsiTheme="minorHAnsi" w:cs="Arial"/>
          <w:sz w:val="23"/>
          <w:szCs w:val="23"/>
        </w:rPr>
        <w:t xml:space="preserve">The </w:t>
      </w:r>
      <w:r w:rsidR="00FD73A0" w:rsidRPr="000F2E59">
        <w:rPr>
          <w:rFonts w:asciiTheme="minorHAnsi" w:hAnsiTheme="minorHAnsi" w:cs="Arial"/>
          <w:sz w:val="23"/>
          <w:szCs w:val="23"/>
        </w:rPr>
        <w:t>Committee</w:t>
      </w:r>
      <w:r w:rsidRPr="000F2E59">
        <w:rPr>
          <w:rFonts w:asciiTheme="minorHAnsi" w:hAnsiTheme="minorHAnsi" w:cs="Arial"/>
          <w:sz w:val="23"/>
          <w:szCs w:val="23"/>
        </w:rPr>
        <w:t xml:space="preserve"> concluded that the credit union movement has the capacity to surviv</w:t>
      </w:r>
      <w:r w:rsidR="00FD73A0" w:rsidRPr="000F2E59">
        <w:rPr>
          <w:rFonts w:asciiTheme="minorHAnsi" w:hAnsiTheme="minorHAnsi" w:cs="Arial"/>
          <w:sz w:val="23"/>
          <w:szCs w:val="23"/>
        </w:rPr>
        <w:t xml:space="preserve">e and flourish into the future and </w:t>
      </w:r>
      <w:r w:rsidR="00FD73A0" w:rsidRPr="000F2E59">
        <w:rPr>
          <w:rFonts w:asciiTheme="minorHAnsi" w:hAnsiTheme="minorHAnsi"/>
          <w:sz w:val="23"/>
          <w:szCs w:val="23"/>
        </w:rPr>
        <w:t>recommended the establishment of an independent body to examine and report to Government on an ongoing basis in regard to credit within the Irish financial services sector.</w:t>
      </w:r>
    </w:p>
    <w:p w:rsidR="004E350D" w:rsidRPr="00AC0F53" w:rsidRDefault="004E350D" w:rsidP="006F2555">
      <w:pPr>
        <w:spacing w:line="276" w:lineRule="auto"/>
        <w:rPr>
          <w:sz w:val="23"/>
          <w:szCs w:val="23"/>
        </w:rPr>
      </w:pPr>
      <w:r w:rsidRPr="00AC0F53">
        <w:rPr>
          <w:sz w:val="23"/>
          <w:szCs w:val="23"/>
          <w:bdr w:val="none" w:sz="0" w:space="0" w:color="auto" w:frame="1"/>
        </w:rPr>
        <w:t>As Credit Unions extend their role and become more into line with mainstream banks through public banking initiatives, care must be taken that they retain a focus on lower income groups.</w:t>
      </w:r>
    </w:p>
    <w:p w:rsidR="00972757" w:rsidRPr="00AC0F53" w:rsidRDefault="00FD73A0" w:rsidP="006F2555">
      <w:pPr>
        <w:pStyle w:val="Heading3"/>
        <w:rPr>
          <w:b w:val="0"/>
          <w:color w:val="auto"/>
          <w:sz w:val="23"/>
          <w:szCs w:val="23"/>
        </w:rPr>
      </w:pPr>
      <w:r w:rsidRPr="00AC0F53">
        <w:rPr>
          <w:sz w:val="23"/>
          <w:szCs w:val="23"/>
        </w:rPr>
        <w:t>Developing a public banking system at local level</w:t>
      </w:r>
      <w:r w:rsidR="00FD710D" w:rsidRPr="00AC0F53">
        <w:rPr>
          <w:sz w:val="23"/>
          <w:szCs w:val="23"/>
        </w:rPr>
        <w:t>: K</w:t>
      </w:r>
      <w:r w:rsidRPr="00AC0F53">
        <w:rPr>
          <w:sz w:val="23"/>
          <w:szCs w:val="23"/>
        </w:rPr>
        <w:t>ey</w:t>
      </w:r>
      <w:r w:rsidR="00FD710D" w:rsidRPr="00AC0F53">
        <w:rPr>
          <w:sz w:val="23"/>
          <w:szCs w:val="23"/>
        </w:rPr>
        <w:t xml:space="preserve"> considerations</w:t>
      </w:r>
      <w:r w:rsidRPr="00AC0F53">
        <w:rPr>
          <w:sz w:val="23"/>
          <w:szCs w:val="23"/>
        </w:rPr>
        <w:t xml:space="preserve"> </w:t>
      </w:r>
      <w:r w:rsidR="00250079" w:rsidRPr="00AC0F53">
        <w:rPr>
          <w:sz w:val="23"/>
          <w:szCs w:val="23"/>
        </w:rPr>
        <w:br/>
      </w:r>
      <w:r w:rsidR="00FD710D" w:rsidRPr="00AC0F53">
        <w:rPr>
          <w:rFonts w:asciiTheme="minorHAnsi" w:hAnsiTheme="minorHAnsi"/>
          <w:b w:val="0"/>
          <w:color w:val="auto"/>
          <w:sz w:val="23"/>
          <w:szCs w:val="23"/>
        </w:rPr>
        <w:t xml:space="preserve">Notwithstanding </w:t>
      </w:r>
      <w:r w:rsidR="00972757" w:rsidRPr="00AC0F53">
        <w:rPr>
          <w:rFonts w:asciiTheme="minorHAnsi" w:hAnsiTheme="minorHAnsi"/>
          <w:b w:val="0"/>
          <w:color w:val="auto"/>
          <w:sz w:val="23"/>
          <w:szCs w:val="23"/>
        </w:rPr>
        <w:t>our concerns about the absence of focus on financial exclusion, CIB believes that m</w:t>
      </w:r>
      <w:r w:rsidR="00715C9E" w:rsidRPr="00AC0F53">
        <w:rPr>
          <w:rFonts w:asciiTheme="minorHAnsi" w:hAnsiTheme="minorHAnsi"/>
          <w:b w:val="0"/>
          <w:color w:val="auto"/>
          <w:sz w:val="23"/>
          <w:szCs w:val="23"/>
        </w:rPr>
        <w:t xml:space="preserve">any parts of rural and regional Ireland </w:t>
      </w:r>
      <w:r w:rsidR="00972757" w:rsidRPr="00AC0F53">
        <w:rPr>
          <w:rFonts w:asciiTheme="minorHAnsi" w:hAnsiTheme="minorHAnsi"/>
          <w:b w:val="0"/>
          <w:color w:val="auto"/>
          <w:sz w:val="23"/>
          <w:szCs w:val="23"/>
        </w:rPr>
        <w:t xml:space="preserve">would clearly benefit from </w:t>
      </w:r>
      <w:r w:rsidR="00715C9E" w:rsidRPr="00AC0F53">
        <w:rPr>
          <w:rFonts w:asciiTheme="minorHAnsi" w:hAnsiTheme="minorHAnsi"/>
          <w:b w:val="0"/>
          <w:color w:val="auto"/>
          <w:sz w:val="23"/>
          <w:szCs w:val="23"/>
        </w:rPr>
        <w:t>a public banking service</w:t>
      </w:r>
      <w:r w:rsidR="00972757" w:rsidRPr="00AC0F53">
        <w:rPr>
          <w:rFonts w:asciiTheme="minorHAnsi" w:hAnsiTheme="minorHAnsi"/>
          <w:b w:val="0"/>
          <w:color w:val="auto"/>
          <w:sz w:val="23"/>
          <w:szCs w:val="23"/>
        </w:rPr>
        <w:t xml:space="preserve"> and a</w:t>
      </w:r>
      <w:r w:rsidR="00715C9E" w:rsidRPr="00AC0F53">
        <w:rPr>
          <w:rFonts w:asciiTheme="minorHAnsi" w:hAnsiTheme="minorHAnsi"/>
          <w:b w:val="0"/>
          <w:color w:val="auto"/>
          <w:sz w:val="23"/>
          <w:szCs w:val="23"/>
        </w:rPr>
        <w:t xml:space="preserve"> model </w:t>
      </w:r>
      <w:r w:rsidR="00972757" w:rsidRPr="00AC0F53">
        <w:rPr>
          <w:rFonts w:asciiTheme="minorHAnsi" w:hAnsiTheme="minorHAnsi"/>
          <w:b w:val="0"/>
          <w:color w:val="auto"/>
          <w:sz w:val="23"/>
          <w:szCs w:val="23"/>
        </w:rPr>
        <w:t xml:space="preserve">should be </w:t>
      </w:r>
      <w:r w:rsidR="00715C9E" w:rsidRPr="00AC0F53">
        <w:rPr>
          <w:rFonts w:asciiTheme="minorHAnsi" w:hAnsiTheme="minorHAnsi"/>
          <w:b w:val="0"/>
          <w:color w:val="auto"/>
          <w:sz w:val="23"/>
          <w:szCs w:val="23"/>
        </w:rPr>
        <w:t>rolled out as quickly as possible.</w:t>
      </w:r>
      <w:r w:rsidR="00972757" w:rsidRPr="00AC0F53">
        <w:rPr>
          <w:rFonts w:asciiTheme="minorHAnsi" w:hAnsiTheme="minorHAnsi"/>
          <w:b w:val="0"/>
          <w:color w:val="auto"/>
          <w:sz w:val="23"/>
          <w:szCs w:val="23"/>
        </w:rPr>
        <w:t xml:space="preserve"> Any such model will need to address a number of diverse issues</w:t>
      </w:r>
      <w:r w:rsidR="00FD710D" w:rsidRPr="00AC0F53">
        <w:rPr>
          <w:rStyle w:val="FootnoteReference"/>
          <w:rFonts w:asciiTheme="minorHAnsi" w:hAnsiTheme="minorHAnsi"/>
          <w:b w:val="0"/>
          <w:color w:val="auto"/>
          <w:sz w:val="23"/>
          <w:szCs w:val="23"/>
        </w:rPr>
        <w:footnoteReference w:id="9"/>
      </w:r>
      <w:r w:rsidR="00972757" w:rsidRPr="00AC0F53">
        <w:rPr>
          <w:rFonts w:asciiTheme="minorHAnsi" w:hAnsiTheme="minorHAnsi"/>
          <w:b w:val="0"/>
          <w:color w:val="auto"/>
          <w:sz w:val="23"/>
          <w:szCs w:val="23"/>
        </w:rPr>
        <w:t>:</w:t>
      </w:r>
      <w:r w:rsidR="00FD710D" w:rsidRPr="00AC0F53">
        <w:rPr>
          <w:b w:val="0"/>
          <w:color w:val="auto"/>
          <w:sz w:val="23"/>
          <w:szCs w:val="23"/>
        </w:rPr>
        <w:br/>
      </w:r>
    </w:p>
    <w:p w:rsidR="00972757" w:rsidRPr="00AC0F53" w:rsidRDefault="00972757" w:rsidP="006F2555">
      <w:pPr>
        <w:pStyle w:val="ListParagraph"/>
        <w:numPr>
          <w:ilvl w:val="0"/>
          <w:numId w:val="27"/>
        </w:numPr>
        <w:spacing w:line="276" w:lineRule="auto"/>
        <w:rPr>
          <w:sz w:val="23"/>
          <w:szCs w:val="23"/>
        </w:rPr>
      </w:pPr>
      <w:r w:rsidRPr="00AC0F53">
        <w:rPr>
          <w:sz w:val="23"/>
          <w:szCs w:val="23"/>
        </w:rPr>
        <w:t xml:space="preserve">The broad issue of financial exclusion  and related matters which </w:t>
      </w:r>
      <w:r w:rsidR="009109D6">
        <w:rPr>
          <w:sz w:val="23"/>
          <w:szCs w:val="23"/>
        </w:rPr>
        <w:t xml:space="preserve">tend to be strongly reflected </w:t>
      </w:r>
      <w:bookmarkStart w:id="1" w:name="_GoBack"/>
      <w:bookmarkEnd w:id="1"/>
      <w:r w:rsidRPr="00AC0F53">
        <w:rPr>
          <w:sz w:val="23"/>
          <w:szCs w:val="23"/>
        </w:rPr>
        <w:t>in MABS casework</w:t>
      </w:r>
    </w:p>
    <w:p w:rsidR="00972757" w:rsidRPr="00AC0F53" w:rsidRDefault="00972757" w:rsidP="006F2555">
      <w:pPr>
        <w:pStyle w:val="ListParagraph"/>
        <w:numPr>
          <w:ilvl w:val="0"/>
          <w:numId w:val="27"/>
        </w:numPr>
        <w:spacing w:line="276" w:lineRule="auto"/>
        <w:rPr>
          <w:sz w:val="23"/>
          <w:szCs w:val="23"/>
        </w:rPr>
      </w:pPr>
      <w:r w:rsidRPr="00AC0F53">
        <w:rPr>
          <w:sz w:val="23"/>
          <w:szCs w:val="23"/>
        </w:rPr>
        <w:t>The closure of bank branches and consequent impact on communities</w:t>
      </w:r>
    </w:p>
    <w:p w:rsidR="00972757" w:rsidRPr="00AC0F53" w:rsidRDefault="00972757" w:rsidP="006F2555">
      <w:pPr>
        <w:pStyle w:val="ListParagraph"/>
        <w:numPr>
          <w:ilvl w:val="0"/>
          <w:numId w:val="27"/>
        </w:numPr>
        <w:spacing w:line="276" w:lineRule="auto"/>
        <w:rPr>
          <w:sz w:val="23"/>
          <w:szCs w:val="23"/>
        </w:rPr>
      </w:pPr>
      <w:r w:rsidRPr="00AC0F53">
        <w:rPr>
          <w:sz w:val="23"/>
          <w:szCs w:val="23"/>
        </w:rPr>
        <w:t>A perceived market failure in the provision of credit (to SME’s in particular)</w:t>
      </w:r>
    </w:p>
    <w:p w:rsidR="00972757" w:rsidRPr="00AC0F53" w:rsidRDefault="00972757" w:rsidP="006F2555">
      <w:pPr>
        <w:pStyle w:val="ListParagraph"/>
        <w:numPr>
          <w:ilvl w:val="0"/>
          <w:numId w:val="27"/>
        </w:numPr>
        <w:spacing w:line="276" w:lineRule="auto"/>
        <w:rPr>
          <w:sz w:val="23"/>
          <w:szCs w:val="23"/>
        </w:rPr>
      </w:pPr>
      <w:r w:rsidRPr="00AC0F53">
        <w:rPr>
          <w:sz w:val="23"/>
          <w:szCs w:val="23"/>
        </w:rPr>
        <w:t>The lack of competition in Irish banking and consequent cost of mortgage credit and cost of funds</w:t>
      </w:r>
    </w:p>
    <w:p w:rsidR="00972757" w:rsidRPr="00AC0F53" w:rsidRDefault="00972757" w:rsidP="006F2555">
      <w:pPr>
        <w:pStyle w:val="ListParagraph"/>
        <w:numPr>
          <w:ilvl w:val="0"/>
          <w:numId w:val="27"/>
        </w:numPr>
        <w:spacing w:line="276" w:lineRule="auto"/>
        <w:rPr>
          <w:sz w:val="23"/>
          <w:szCs w:val="23"/>
        </w:rPr>
      </w:pPr>
      <w:r w:rsidRPr="00AC0F53">
        <w:rPr>
          <w:sz w:val="23"/>
          <w:szCs w:val="23"/>
        </w:rPr>
        <w:t>Providing  a potential economic safeguard against a future banking collapse</w:t>
      </w:r>
    </w:p>
    <w:p w:rsidR="00972757" w:rsidRPr="00AC0F53" w:rsidRDefault="00972757" w:rsidP="006F2555">
      <w:pPr>
        <w:pStyle w:val="ListParagraph"/>
        <w:numPr>
          <w:ilvl w:val="0"/>
          <w:numId w:val="27"/>
        </w:numPr>
        <w:spacing w:line="276" w:lineRule="auto"/>
        <w:rPr>
          <w:sz w:val="23"/>
          <w:szCs w:val="23"/>
        </w:rPr>
      </w:pPr>
      <w:r w:rsidRPr="00AC0F53">
        <w:rPr>
          <w:sz w:val="23"/>
          <w:szCs w:val="23"/>
        </w:rPr>
        <w:t>Enabling Credit Unions and Post Offices to more fully develop their potential</w:t>
      </w:r>
    </w:p>
    <w:p w:rsidR="004E350D" w:rsidRPr="00AC0F53" w:rsidRDefault="00CF7AA8" w:rsidP="006F2555">
      <w:pPr>
        <w:pStyle w:val="NoSpacing"/>
        <w:spacing w:line="276" w:lineRule="auto"/>
        <w:rPr>
          <w:sz w:val="23"/>
          <w:szCs w:val="23"/>
        </w:rPr>
      </w:pPr>
      <w:r w:rsidRPr="00AC0F53">
        <w:rPr>
          <w:sz w:val="23"/>
          <w:szCs w:val="23"/>
          <w:shd w:val="clear" w:color="auto" w:fill="FFFFFF"/>
        </w:rPr>
        <w:t>While understandably, t</w:t>
      </w:r>
      <w:r w:rsidR="00715C9E" w:rsidRPr="00AC0F53">
        <w:rPr>
          <w:sz w:val="23"/>
          <w:szCs w:val="23"/>
          <w:shd w:val="clear" w:color="auto" w:fill="FFFFFF"/>
        </w:rPr>
        <w:t>he Government</w:t>
      </w:r>
      <w:r w:rsidRPr="00AC0F53">
        <w:rPr>
          <w:sz w:val="23"/>
          <w:szCs w:val="23"/>
          <w:shd w:val="clear" w:color="auto" w:fill="FFFFFF"/>
        </w:rPr>
        <w:t xml:space="preserve"> would wish to focus on </w:t>
      </w:r>
      <w:r w:rsidR="0081257F" w:rsidRPr="00AC0F53">
        <w:rPr>
          <w:sz w:val="23"/>
          <w:szCs w:val="23"/>
          <w:shd w:val="clear" w:color="auto" w:fill="FFFFFF"/>
        </w:rPr>
        <w:t xml:space="preserve">combining </w:t>
      </w:r>
      <w:r w:rsidRPr="00AC0F53">
        <w:rPr>
          <w:sz w:val="23"/>
          <w:szCs w:val="23"/>
          <w:shd w:val="clear" w:color="auto" w:fill="FFFFFF"/>
        </w:rPr>
        <w:t xml:space="preserve">public banking with </w:t>
      </w:r>
      <w:r w:rsidR="00715C9E" w:rsidRPr="00AC0F53">
        <w:rPr>
          <w:sz w:val="23"/>
          <w:szCs w:val="23"/>
          <w:shd w:val="clear" w:color="auto" w:fill="FFFFFF"/>
        </w:rPr>
        <w:t>a functioning and competitive private market</w:t>
      </w:r>
      <w:r w:rsidRPr="00AC0F53">
        <w:rPr>
          <w:sz w:val="23"/>
          <w:szCs w:val="23"/>
          <w:shd w:val="clear" w:color="auto" w:fill="FFFFFF"/>
        </w:rPr>
        <w:t xml:space="preserve"> and is </w:t>
      </w:r>
      <w:r w:rsidR="00715C9E" w:rsidRPr="00AC0F53">
        <w:rPr>
          <w:sz w:val="23"/>
          <w:szCs w:val="23"/>
          <w:shd w:val="clear" w:color="auto" w:fill="FFFFFF"/>
        </w:rPr>
        <w:t>fully supportive of increased competition</w:t>
      </w:r>
      <w:r w:rsidR="00715C9E" w:rsidRPr="00AC0F53">
        <w:rPr>
          <w:color w:val="FF0000"/>
          <w:sz w:val="23"/>
          <w:szCs w:val="23"/>
          <w:shd w:val="clear" w:color="auto" w:fill="FFFFFF"/>
        </w:rPr>
        <w:t xml:space="preserve"> </w:t>
      </w:r>
      <w:r w:rsidR="00715C9E" w:rsidRPr="00AC0F53">
        <w:rPr>
          <w:sz w:val="23"/>
          <w:szCs w:val="23"/>
          <w:shd w:val="clear" w:color="auto" w:fill="FFFFFF"/>
        </w:rPr>
        <w:t>in the banking sector</w:t>
      </w:r>
      <w:r w:rsidRPr="00AC0F53">
        <w:rPr>
          <w:sz w:val="23"/>
          <w:szCs w:val="23"/>
          <w:shd w:val="clear" w:color="auto" w:fill="FFFFFF"/>
        </w:rPr>
        <w:t>, this focus is too narrow</w:t>
      </w:r>
      <w:r w:rsidR="00715C9E" w:rsidRPr="00AC0F53">
        <w:rPr>
          <w:sz w:val="23"/>
          <w:szCs w:val="23"/>
          <w:shd w:val="clear" w:color="auto" w:fill="FFFFFF"/>
        </w:rPr>
        <w:t>.</w:t>
      </w:r>
      <w:r w:rsidRPr="00AC0F53">
        <w:rPr>
          <w:sz w:val="23"/>
          <w:szCs w:val="23"/>
          <w:shd w:val="clear" w:color="auto" w:fill="FFFFFF"/>
        </w:rPr>
        <w:t xml:space="preserve">  </w:t>
      </w:r>
      <w:r w:rsidR="00715C9E" w:rsidRPr="00AC0F53">
        <w:rPr>
          <w:sz w:val="23"/>
          <w:szCs w:val="23"/>
          <w:shd w:val="clear" w:color="auto" w:fill="FFFFFF"/>
        </w:rPr>
        <w:t xml:space="preserve"> </w:t>
      </w:r>
      <w:r w:rsidR="004714BC" w:rsidRPr="00AC0F53">
        <w:rPr>
          <w:sz w:val="23"/>
          <w:szCs w:val="23"/>
        </w:rPr>
        <w:t>The issue of financial exclusion needs to be fully acknowledged by Government and the deliberations around establishing a local public banking model provide an ideal opportunity to address this matter. It is not only a social inclusion matter but also a matter of enabling more people to participate in the productive economy</w:t>
      </w:r>
      <w:r w:rsidR="00272799" w:rsidRPr="00AC0F53">
        <w:rPr>
          <w:sz w:val="23"/>
          <w:szCs w:val="23"/>
        </w:rPr>
        <w:t>.</w:t>
      </w:r>
      <w:r w:rsidR="00415BBB" w:rsidRPr="00AC0F53">
        <w:rPr>
          <w:sz w:val="23"/>
          <w:szCs w:val="23"/>
        </w:rPr>
        <w:t xml:space="preserve"> Put simply, p</w:t>
      </w:r>
      <w:r w:rsidR="004714BC" w:rsidRPr="00AC0F53">
        <w:rPr>
          <w:sz w:val="23"/>
          <w:szCs w:val="23"/>
        </w:rPr>
        <w:t xml:space="preserve">eople continue to need </w:t>
      </w:r>
      <w:r w:rsidR="00272799" w:rsidRPr="00AC0F53">
        <w:rPr>
          <w:sz w:val="23"/>
          <w:szCs w:val="23"/>
        </w:rPr>
        <w:t>access to</w:t>
      </w:r>
      <w:r w:rsidR="00746BAA" w:rsidRPr="00AC0F53">
        <w:rPr>
          <w:sz w:val="23"/>
          <w:szCs w:val="23"/>
        </w:rPr>
        <w:t xml:space="preserve"> </w:t>
      </w:r>
      <w:r w:rsidR="00272799" w:rsidRPr="00AC0F53">
        <w:rPr>
          <w:sz w:val="23"/>
          <w:szCs w:val="23"/>
        </w:rPr>
        <w:t>affordable, simple, and reliable banking an</w:t>
      </w:r>
      <w:r w:rsidR="004714BC" w:rsidRPr="00AC0F53">
        <w:rPr>
          <w:sz w:val="23"/>
          <w:szCs w:val="23"/>
        </w:rPr>
        <w:t>d fina</w:t>
      </w:r>
      <w:r w:rsidR="00FD710D" w:rsidRPr="00AC0F53">
        <w:rPr>
          <w:sz w:val="23"/>
          <w:szCs w:val="23"/>
        </w:rPr>
        <w:t>ncial services and proper l</w:t>
      </w:r>
      <w:r w:rsidR="007369C2" w:rsidRPr="00AC0F53">
        <w:rPr>
          <w:sz w:val="23"/>
          <w:szCs w:val="23"/>
        </w:rPr>
        <w:t>ocal public</w:t>
      </w:r>
      <w:r w:rsidR="00FD710D" w:rsidRPr="00AC0F53">
        <w:rPr>
          <w:sz w:val="23"/>
          <w:szCs w:val="23"/>
        </w:rPr>
        <w:t xml:space="preserve"> (community) </w:t>
      </w:r>
      <w:r w:rsidR="007369C2" w:rsidRPr="00AC0F53">
        <w:rPr>
          <w:sz w:val="23"/>
          <w:szCs w:val="23"/>
        </w:rPr>
        <w:t>banking can be a potential partial solution to the financial inclusion of</w:t>
      </w:r>
      <w:r w:rsidR="00415BBB" w:rsidRPr="00AC0F53">
        <w:rPr>
          <w:sz w:val="23"/>
          <w:szCs w:val="23"/>
        </w:rPr>
        <w:t xml:space="preserve"> those currently excluded. However, this </w:t>
      </w:r>
      <w:r w:rsidR="00FD710D" w:rsidRPr="00AC0F53">
        <w:rPr>
          <w:sz w:val="23"/>
          <w:szCs w:val="23"/>
        </w:rPr>
        <w:t xml:space="preserve">clearly </w:t>
      </w:r>
      <w:r w:rsidR="00415BBB" w:rsidRPr="00AC0F53">
        <w:rPr>
          <w:sz w:val="23"/>
          <w:szCs w:val="23"/>
        </w:rPr>
        <w:t xml:space="preserve">requires </w:t>
      </w:r>
      <w:r w:rsidR="0081257F" w:rsidRPr="00AC0F53">
        <w:rPr>
          <w:sz w:val="23"/>
          <w:szCs w:val="23"/>
        </w:rPr>
        <w:t xml:space="preserve">any public banking system to avoid </w:t>
      </w:r>
      <w:r w:rsidR="00415BBB" w:rsidRPr="00AC0F53">
        <w:rPr>
          <w:sz w:val="23"/>
          <w:szCs w:val="23"/>
        </w:rPr>
        <w:t xml:space="preserve">the </w:t>
      </w:r>
      <w:r w:rsidR="007369C2" w:rsidRPr="00AC0F53">
        <w:rPr>
          <w:sz w:val="23"/>
          <w:szCs w:val="23"/>
        </w:rPr>
        <w:t>‘one size fits all’ model of provision</w:t>
      </w:r>
      <w:r w:rsidR="00415BBB" w:rsidRPr="00AC0F53">
        <w:rPr>
          <w:sz w:val="23"/>
          <w:szCs w:val="23"/>
        </w:rPr>
        <w:t xml:space="preserve"> as offered by the </w:t>
      </w:r>
      <w:r w:rsidR="007369C2" w:rsidRPr="00AC0F53">
        <w:rPr>
          <w:sz w:val="23"/>
          <w:szCs w:val="23"/>
        </w:rPr>
        <w:t>main banks</w:t>
      </w:r>
      <w:r w:rsidR="00415BBB" w:rsidRPr="00AC0F53">
        <w:rPr>
          <w:sz w:val="23"/>
          <w:szCs w:val="23"/>
        </w:rPr>
        <w:t>.</w:t>
      </w:r>
    </w:p>
    <w:p w:rsidR="004E350D" w:rsidRPr="00AC0F53" w:rsidRDefault="004E350D" w:rsidP="006F2555">
      <w:pPr>
        <w:pStyle w:val="NoSpacing"/>
        <w:spacing w:line="276" w:lineRule="auto"/>
        <w:rPr>
          <w:sz w:val="23"/>
          <w:szCs w:val="23"/>
        </w:rPr>
      </w:pPr>
    </w:p>
    <w:p w:rsidR="004E350D" w:rsidRPr="00AC0F53" w:rsidRDefault="004E350D" w:rsidP="006F2555">
      <w:pPr>
        <w:spacing w:line="276" w:lineRule="auto"/>
        <w:rPr>
          <w:rFonts w:asciiTheme="minorHAnsi" w:hAnsiTheme="minorHAnsi"/>
          <w:sz w:val="23"/>
          <w:szCs w:val="23"/>
        </w:rPr>
      </w:pPr>
      <w:r w:rsidRPr="00AC0F53">
        <w:rPr>
          <w:rFonts w:asciiTheme="minorHAnsi" w:hAnsiTheme="minorHAnsi"/>
          <w:sz w:val="23"/>
          <w:szCs w:val="23"/>
        </w:rPr>
        <w:lastRenderedPageBreak/>
        <w:t>Ireland can learn from the practice in other jurisdictions. For example, i</w:t>
      </w:r>
      <w:r w:rsidRPr="00AC0F53">
        <w:rPr>
          <w:rFonts w:asciiTheme="minorHAnsi" w:hAnsiTheme="minorHAnsi"/>
          <w:sz w:val="23"/>
          <w:szCs w:val="23"/>
          <w:bdr w:val="none" w:sz="0" w:space="0" w:color="auto" w:frame="1"/>
        </w:rPr>
        <w:t>n a US model, banks are required to meet the credit needs of low income groups. One of the recommendation included in the European report referenced above is ‘</w:t>
      </w:r>
      <w:r w:rsidRPr="00AC0F53">
        <w:rPr>
          <w:rFonts w:asciiTheme="minorHAnsi" w:hAnsiTheme="minorHAnsi"/>
          <w:i/>
          <w:iCs/>
          <w:sz w:val="23"/>
          <w:szCs w:val="23"/>
          <w:bdr w:val="none" w:sz="0" w:space="0" w:color="auto" w:frame="1"/>
        </w:rPr>
        <w:t>adoption of a US style affirmative regulatory system of Community Reinvestment Act (CRA) whereby financial institutions offering banking services are encouraged to meet the credit needs of the communities they operate in, especially in the moderate to low income areas</w:t>
      </w:r>
      <w:r w:rsidR="00A6017D" w:rsidRPr="00AC0F53">
        <w:rPr>
          <w:rFonts w:asciiTheme="minorHAnsi" w:hAnsiTheme="minorHAnsi"/>
          <w:i/>
          <w:iCs/>
          <w:sz w:val="23"/>
          <w:szCs w:val="23"/>
          <w:bdr w:val="none" w:sz="0" w:space="0" w:color="auto" w:frame="1"/>
        </w:rPr>
        <w:t>.</w:t>
      </w:r>
      <w:r w:rsidR="00A6017D" w:rsidRPr="00AC0F53">
        <w:rPr>
          <w:rStyle w:val="FootnoteReference"/>
          <w:rFonts w:asciiTheme="minorHAnsi" w:hAnsiTheme="minorHAnsi"/>
          <w:i/>
          <w:iCs/>
          <w:sz w:val="23"/>
          <w:szCs w:val="23"/>
          <w:bdr w:val="none" w:sz="0" w:space="0" w:color="auto" w:frame="1"/>
        </w:rPr>
        <w:footnoteReference w:id="10"/>
      </w:r>
    </w:p>
    <w:p w:rsidR="003B773F" w:rsidRPr="00AC0F53" w:rsidRDefault="003B773F" w:rsidP="006F2555">
      <w:pPr>
        <w:spacing w:line="276" w:lineRule="auto"/>
        <w:rPr>
          <w:rFonts w:asciiTheme="minorHAnsi" w:hAnsiTheme="minorHAnsi" w:cs="Arial"/>
          <w:sz w:val="23"/>
          <w:szCs w:val="23"/>
        </w:rPr>
      </w:pPr>
      <w:r w:rsidRPr="00AC0F53">
        <w:rPr>
          <w:rStyle w:val="Heading3Char"/>
          <w:sz w:val="23"/>
          <w:szCs w:val="23"/>
        </w:rPr>
        <w:t>Financial education</w:t>
      </w:r>
      <w:r w:rsidRPr="00AC0F53">
        <w:rPr>
          <w:rStyle w:val="Heading3Char"/>
          <w:sz w:val="23"/>
          <w:szCs w:val="23"/>
        </w:rPr>
        <w:br/>
      </w:r>
      <w:r w:rsidRPr="00AC0F53">
        <w:rPr>
          <w:rFonts w:asciiTheme="minorHAnsi" w:hAnsiTheme="minorHAnsi" w:cs="Arial"/>
          <w:sz w:val="23"/>
          <w:szCs w:val="23"/>
        </w:rPr>
        <w:t>As a general point, CIB notes the challenge faced by the majority of citizens/consumers in understanding the complex set of legislative and regulatory provisions and related protections relating to financial services and products.</w:t>
      </w:r>
      <w:r w:rsidR="003F43AA" w:rsidRPr="00AC0F53">
        <w:rPr>
          <w:rFonts w:asciiTheme="minorHAnsi" w:hAnsiTheme="minorHAnsi" w:cs="Arial"/>
          <w:sz w:val="23"/>
          <w:szCs w:val="23"/>
        </w:rPr>
        <w:t xml:space="preserve"> For some, </w:t>
      </w:r>
      <w:r w:rsidRPr="00AC0F53">
        <w:rPr>
          <w:rFonts w:asciiTheme="minorHAnsi" w:eastAsia="Times New Roman" w:hAnsiTheme="minorHAnsi"/>
          <w:color w:val="333333"/>
          <w:sz w:val="23"/>
          <w:szCs w:val="23"/>
        </w:rPr>
        <w:t xml:space="preserve">the lack of an adequate income is at the root of </w:t>
      </w:r>
      <w:r w:rsidR="003F43AA" w:rsidRPr="00AC0F53">
        <w:rPr>
          <w:rFonts w:asciiTheme="minorHAnsi" w:eastAsia="Times New Roman" w:hAnsiTheme="minorHAnsi"/>
          <w:color w:val="333333"/>
          <w:sz w:val="23"/>
          <w:szCs w:val="23"/>
        </w:rPr>
        <w:t xml:space="preserve">their </w:t>
      </w:r>
      <w:r w:rsidRPr="00AC0F53">
        <w:rPr>
          <w:rFonts w:asciiTheme="minorHAnsi" w:eastAsia="Times New Roman" w:hAnsiTheme="minorHAnsi"/>
          <w:color w:val="333333"/>
          <w:sz w:val="23"/>
          <w:szCs w:val="23"/>
        </w:rPr>
        <w:t xml:space="preserve">financial problems </w:t>
      </w:r>
      <w:r w:rsidR="003F43AA" w:rsidRPr="00AC0F53">
        <w:rPr>
          <w:rFonts w:asciiTheme="minorHAnsi" w:eastAsia="Times New Roman" w:hAnsiTheme="minorHAnsi"/>
          <w:color w:val="333333"/>
          <w:sz w:val="23"/>
          <w:szCs w:val="23"/>
        </w:rPr>
        <w:t xml:space="preserve">but </w:t>
      </w:r>
      <w:r w:rsidRPr="00AC0F53">
        <w:rPr>
          <w:rFonts w:asciiTheme="minorHAnsi" w:eastAsia="Times New Roman" w:hAnsiTheme="minorHAnsi"/>
          <w:color w:val="333333"/>
          <w:sz w:val="23"/>
          <w:szCs w:val="23"/>
        </w:rPr>
        <w:t>for many this can be exacerbated by a low level of financial literacy.</w:t>
      </w:r>
      <w:r w:rsidR="003F43AA" w:rsidRPr="00AC0F53">
        <w:rPr>
          <w:rFonts w:asciiTheme="minorHAnsi" w:eastAsia="Times New Roman" w:hAnsiTheme="minorHAnsi"/>
          <w:color w:val="333333"/>
          <w:sz w:val="23"/>
          <w:szCs w:val="23"/>
        </w:rPr>
        <w:t xml:space="preserve"> Many people are</w:t>
      </w:r>
      <w:r w:rsidR="00FD710D" w:rsidRPr="00AC0F53">
        <w:rPr>
          <w:rFonts w:asciiTheme="minorHAnsi" w:eastAsia="Times New Roman" w:hAnsiTheme="minorHAnsi"/>
          <w:color w:val="333333"/>
          <w:sz w:val="23"/>
          <w:szCs w:val="23"/>
        </w:rPr>
        <w:t xml:space="preserve"> at </w:t>
      </w:r>
      <w:r w:rsidRPr="00AC0F53">
        <w:rPr>
          <w:rFonts w:asciiTheme="minorHAnsi" w:hAnsiTheme="minorHAnsi" w:cs="Arial"/>
          <w:sz w:val="23"/>
          <w:szCs w:val="23"/>
        </w:rPr>
        <w:t xml:space="preserve">a clear disadvantage </w:t>
      </w:r>
      <w:r w:rsidRPr="00AC0F53">
        <w:rPr>
          <w:rFonts w:asciiTheme="minorHAnsi" w:hAnsiTheme="minorHAnsi" w:cs="Arial"/>
          <w:i/>
          <w:sz w:val="23"/>
          <w:szCs w:val="23"/>
        </w:rPr>
        <w:t xml:space="preserve">vis a vis </w:t>
      </w:r>
      <w:r w:rsidRPr="00AC0F53">
        <w:rPr>
          <w:rFonts w:asciiTheme="minorHAnsi" w:hAnsiTheme="minorHAnsi" w:cs="Arial"/>
          <w:sz w:val="23"/>
          <w:szCs w:val="23"/>
        </w:rPr>
        <w:t>financial institution</w:t>
      </w:r>
      <w:r w:rsidR="00FD710D" w:rsidRPr="00AC0F53">
        <w:rPr>
          <w:rFonts w:asciiTheme="minorHAnsi" w:hAnsiTheme="minorHAnsi" w:cs="Arial"/>
          <w:sz w:val="23"/>
          <w:szCs w:val="23"/>
        </w:rPr>
        <w:t>s</w:t>
      </w:r>
      <w:r w:rsidRPr="00AC0F53">
        <w:rPr>
          <w:rFonts w:asciiTheme="minorHAnsi" w:hAnsiTheme="minorHAnsi" w:cs="Arial"/>
          <w:sz w:val="23"/>
          <w:szCs w:val="23"/>
        </w:rPr>
        <w:t xml:space="preserve"> and </w:t>
      </w:r>
      <w:r w:rsidR="00FD710D" w:rsidRPr="00AC0F53">
        <w:rPr>
          <w:rFonts w:asciiTheme="minorHAnsi" w:hAnsiTheme="minorHAnsi" w:cs="Arial"/>
          <w:sz w:val="23"/>
          <w:szCs w:val="23"/>
        </w:rPr>
        <w:t xml:space="preserve">may </w:t>
      </w:r>
      <w:r w:rsidRPr="00AC0F53">
        <w:rPr>
          <w:rFonts w:asciiTheme="minorHAnsi" w:hAnsiTheme="minorHAnsi" w:cs="Arial"/>
          <w:sz w:val="23"/>
          <w:szCs w:val="23"/>
        </w:rPr>
        <w:t xml:space="preserve">have difficulty in applying the </w:t>
      </w:r>
      <w:r w:rsidRPr="00AC0F53">
        <w:rPr>
          <w:rFonts w:asciiTheme="minorHAnsi" w:hAnsiTheme="minorHAnsi" w:cs="Arial"/>
          <w:i/>
          <w:sz w:val="23"/>
          <w:szCs w:val="23"/>
        </w:rPr>
        <w:t xml:space="preserve">caveat emptor </w:t>
      </w:r>
      <w:r w:rsidRPr="00AC0F53">
        <w:rPr>
          <w:rFonts w:asciiTheme="minorHAnsi" w:hAnsiTheme="minorHAnsi" w:cs="Arial"/>
          <w:sz w:val="23"/>
          <w:szCs w:val="23"/>
        </w:rPr>
        <w:t xml:space="preserve">condition.  </w:t>
      </w:r>
    </w:p>
    <w:p w:rsidR="00544377" w:rsidRPr="00AC0F53" w:rsidRDefault="00150CBF" w:rsidP="006F2555">
      <w:pPr>
        <w:pStyle w:val="NoSpacing"/>
        <w:spacing w:line="276" w:lineRule="auto"/>
        <w:rPr>
          <w:sz w:val="23"/>
          <w:szCs w:val="23"/>
        </w:rPr>
      </w:pPr>
      <w:r w:rsidRPr="00AC0F53">
        <w:rPr>
          <w:sz w:val="23"/>
          <w:szCs w:val="23"/>
        </w:rPr>
        <w:t xml:space="preserve">CIB </w:t>
      </w:r>
      <w:r w:rsidR="00544377" w:rsidRPr="00AC0F53">
        <w:rPr>
          <w:sz w:val="23"/>
          <w:szCs w:val="23"/>
        </w:rPr>
        <w:t>believe</w:t>
      </w:r>
      <w:r w:rsidRPr="00AC0F53">
        <w:rPr>
          <w:sz w:val="23"/>
          <w:szCs w:val="23"/>
        </w:rPr>
        <w:t>s</w:t>
      </w:r>
      <w:r w:rsidR="00544377" w:rsidRPr="00AC0F53">
        <w:rPr>
          <w:sz w:val="23"/>
          <w:szCs w:val="23"/>
        </w:rPr>
        <w:t xml:space="preserve"> that education and advice has an important role to play in addressing financial exclusion.  Independent generic information on the financial products most suited to the target groups will need to be </w:t>
      </w:r>
      <w:r w:rsidR="0081257F" w:rsidRPr="00AC0F53">
        <w:rPr>
          <w:sz w:val="23"/>
          <w:szCs w:val="23"/>
        </w:rPr>
        <w:t>an integral part of the public banking system.</w:t>
      </w:r>
      <w:r w:rsidR="00544377" w:rsidRPr="00AC0F53">
        <w:rPr>
          <w:sz w:val="23"/>
          <w:szCs w:val="23"/>
        </w:rPr>
        <w:t xml:space="preserve">  More importantly, education in money management, to include knowledge, skill and attitude</w:t>
      </w:r>
      <w:r w:rsidR="003F43AA" w:rsidRPr="00AC0F53">
        <w:rPr>
          <w:sz w:val="23"/>
          <w:szCs w:val="23"/>
        </w:rPr>
        <w:t>s</w:t>
      </w:r>
      <w:r w:rsidR="00544377" w:rsidRPr="00AC0F53">
        <w:rPr>
          <w:sz w:val="23"/>
          <w:szCs w:val="23"/>
        </w:rPr>
        <w:t xml:space="preserve">, will be fundamental to the success and acceptance of </w:t>
      </w:r>
      <w:r w:rsidR="003F43AA" w:rsidRPr="00AC0F53">
        <w:rPr>
          <w:sz w:val="23"/>
          <w:szCs w:val="23"/>
        </w:rPr>
        <w:t xml:space="preserve">any public or community banking initiative. </w:t>
      </w:r>
      <w:r w:rsidR="00E515EE" w:rsidRPr="00AC0F53">
        <w:rPr>
          <w:sz w:val="23"/>
          <w:szCs w:val="23"/>
        </w:rPr>
        <w:t xml:space="preserve">Developing a more integrated approach to money management and debt prevention in society is necessary in order to help to address the significant underlying structural aspects of financial exclusion. </w:t>
      </w:r>
      <w:r w:rsidR="003F43AA" w:rsidRPr="00AC0F53">
        <w:rPr>
          <w:sz w:val="23"/>
          <w:szCs w:val="23"/>
        </w:rPr>
        <w:t>Here, it is noted</w:t>
      </w:r>
      <w:r w:rsidR="00E515EE" w:rsidRPr="00AC0F53">
        <w:rPr>
          <w:sz w:val="23"/>
          <w:szCs w:val="23"/>
        </w:rPr>
        <w:t xml:space="preserve"> that one of the core objectives of MABS is to facilitate people experiencing debt to develop the knowledge and skills required to avoid getting into debt or to deal effectively with debt situations that arise</w:t>
      </w:r>
      <w:r w:rsidR="004E350D" w:rsidRPr="00AC0F53">
        <w:rPr>
          <w:sz w:val="23"/>
          <w:szCs w:val="23"/>
        </w:rPr>
        <w:t>.</w:t>
      </w:r>
      <w:r w:rsidR="00E515EE" w:rsidRPr="00AC0F53">
        <w:rPr>
          <w:sz w:val="23"/>
          <w:szCs w:val="23"/>
        </w:rPr>
        <w:t xml:space="preserve"> </w:t>
      </w:r>
      <w:r w:rsidR="003F43AA" w:rsidRPr="00AC0F53">
        <w:rPr>
          <w:sz w:val="23"/>
          <w:szCs w:val="23"/>
        </w:rPr>
        <w:t xml:space="preserve"> </w:t>
      </w:r>
      <w:r w:rsidR="00544377" w:rsidRPr="00AC0F53">
        <w:rPr>
          <w:sz w:val="23"/>
          <w:szCs w:val="23"/>
        </w:rPr>
        <w:t xml:space="preserve"> </w:t>
      </w:r>
      <w:r w:rsidR="003F43AA" w:rsidRPr="00AC0F53">
        <w:rPr>
          <w:sz w:val="23"/>
          <w:szCs w:val="23"/>
        </w:rPr>
        <w:t xml:space="preserve"> </w:t>
      </w:r>
    </w:p>
    <w:p w:rsidR="00E515EE" w:rsidRPr="00AC0F53" w:rsidRDefault="00C71FC9" w:rsidP="006F2555">
      <w:pPr>
        <w:pStyle w:val="Heading3"/>
        <w:rPr>
          <w:sz w:val="23"/>
          <w:szCs w:val="23"/>
        </w:rPr>
      </w:pPr>
      <w:r w:rsidRPr="00AC0F53">
        <w:rPr>
          <w:sz w:val="23"/>
          <w:szCs w:val="23"/>
        </w:rPr>
        <w:t>Concluding Points</w:t>
      </w:r>
      <w:r w:rsidR="004E350D" w:rsidRPr="00AC0F53">
        <w:rPr>
          <w:sz w:val="23"/>
          <w:szCs w:val="23"/>
        </w:rPr>
        <w:br/>
      </w:r>
    </w:p>
    <w:p w:rsidR="00E515EE" w:rsidRPr="00AC0F53" w:rsidRDefault="00E515EE" w:rsidP="006F2555">
      <w:pPr>
        <w:pStyle w:val="ListParagraph"/>
        <w:numPr>
          <w:ilvl w:val="0"/>
          <w:numId w:val="31"/>
        </w:numPr>
        <w:spacing w:line="276" w:lineRule="auto"/>
        <w:rPr>
          <w:sz w:val="23"/>
          <w:szCs w:val="23"/>
        </w:rPr>
      </w:pPr>
      <w:r w:rsidRPr="00AC0F53">
        <w:rPr>
          <w:sz w:val="23"/>
          <w:szCs w:val="23"/>
        </w:rPr>
        <w:t>There is a need to place much greater emphasis on the issue of financial inclusion in line with the Strategy for Financial Inclusion;</w:t>
      </w:r>
      <w:r w:rsidRPr="00AC0F53">
        <w:rPr>
          <w:sz w:val="23"/>
          <w:szCs w:val="23"/>
        </w:rPr>
        <w:br/>
      </w:r>
    </w:p>
    <w:p w:rsidR="0077625C" w:rsidRPr="00AC0F53" w:rsidRDefault="0077625C" w:rsidP="006F2555">
      <w:pPr>
        <w:pStyle w:val="ListParagraph"/>
        <w:numPr>
          <w:ilvl w:val="0"/>
          <w:numId w:val="31"/>
        </w:numPr>
        <w:spacing w:line="276" w:lineRule="auto"/>
        <w:rPr>
          <w:sz w:val="23"/>
          <w:szCs w:val="23"/>
        </w:rPr>
      </w:pPr>
      <w:r w:rsidRPr="00AC0F53">
        <w:rPr>
          <w:sz w:val="23"/>
          <w:szCs w:val="23"/>
        </w:rPr>
        <w:t>There is a need for a more focused discussion on how both the existing and alternative banking systems can address the issue of financial exclusion in a practical and sustainable way</w:t>
      </w:r>
      <w:r w:rsidR="00E515EE" w:rsidRPr="00AC0F53">
        <w:rPr>
          <w:sz w:val="23"/>
          <w:szCs w:val="23"/>
        </w:rPr>
        <w:t xml:space="preserve"> – t</w:t>
      </w:r>
      <w:r w:rsidRPr="00AC0F53">
        <w:rPr>
          <w:sz w:val="23"/>
          <w:szCs w:val="23"/>
        </w:rPr>
        <w:t xml:space="preserve">his is missing from the current </w:t>
      </w:r>
      <w:r w:rsidR="00E515EE" w:rsidRPr="00AC0F53">
        <w:rPr>
          <w:sz w:val="23"/>
          <w:szCs w:val="23"/>
        </w:rPr>
        <w:t>Joint Report;</w:t>
      </w:r>
      <w:r w:rsidR="00E515EE" w:rsidRPr="00AC0F53">
        <w:rPr>
          <w:sz w:val="23"/>
          <w:szCs w:val="23"/>
        </w:rPr>
        <w:br/>
      </w:r>
    </w:p>
    <w:p w:rsidR="00677F9D" w:rsidRPr="00AC0F53" w:rsidRDefault="00C71FC9" w:rsidP="006F2555">
      <w:pPr>
        <w:pStyle w:val="ListParagraph"/>
        <w:numPr>
          <w:ilvl w:val="0"/>
          <w:numId w:val="31"/>
        </w:numPr>
        <w:spacing w:line="276" w:lineRule="auto"/>
        <w:rPr>
          <w:sz w:val="23"/>
          <w:szCs w:val="23"/>
          <w:lang w:eastAsia="en-US"/>
        </w:rPr>
      </w:pPr>
      <w:r w:rsidRPr="00AC0F53">
        <w:rPr>
          <w:sz w:val="23"/>
          <w:szCs w:val="23"/>
          <w:lang w:eastAsia="en-US"/>
        </w:rPr>
        <w:t>Policy responses to a wide range of potential causes of financial exclusion call for</w:t>
      </w:r>
      <w:r w:rsidR="00E515EE" w:rsidRPr="00AC0F53">
        <w:rPr>
          <w:sz w:val="23"/>
          <w:szCs w:val="23"/>
          <w:lang w:eastAsia="en-US"/>
        </w:rPr>
        <w:t xml:space="preserve"> </w:t>
      </w:r>
      <w:r w:rsidRPr="00AC0F53">
        <w:rPr>
          <w:sz w:val="23"/>
          <w:szCs w:val="23"/>
          <w:lang w:eastAsia="en-US"/>
        </w:rPr>
        <w:t>an equally wide-ranging approach to tackling it</w:t>
      </w:r>
      <w:r w:rsidR="00E515EE" w:rsidRPr="00AC0F53">
        <w:rPr>
          <w:sz w:val="23"/>
          <w:szCs w:val="23"/>
          <w:lang w:eastAsia="en-US"/>
        </w:rPr>
        <w:t>;</w:t>
      </w:r>
    </w:p>
    <w:p w:rsidR="00C71FC9" w:rsidRPr="00AC0F53" w:rsidRDefault="00677F9D" w:rsidP="006F2555">
      <w:pPr>
        <w:pStyle w:val="NoSpacing"/>
        <w:numPr>
          <w:ilvl w:val="0"/>
          <w:numId w:val="31"/>
        </w:numPr>
        <w:spacing w:line="276" w:lineRule="auto"/>
        <w:rPr>
          <w:sz w:val="23"/>
          <w:szCs w:val="23"/>
          <w:lang w:eastAsia="en-US"/>
        </w:rPr>
      </w:pPr>
      <w:r w:rsidRPr="00AC0F53">
        <w:rPr>
          <w:sz w:val="23"/>
          <w:szCs w:val="23"/>
          <w:lang w:eastAsia="en-US"/>
        </w:rPr>
        <w:t>The short-term and long-term credit, savings and investments consumption needs of people irrespective of where they are on the income and assets scale  all need to be provided for;</w:t>
      </w:r>
      <w:r w:rsidRPr="00AC0F53">
        <w:rPr>
          <w:sz w:val="23"/>
          <w:szCs w:val="23"/>
          <w:lang w:eastAsia="en-US"/>
        </w:rPr>
        <w:br/>
        <w:t xml:space="preserve"> </w:t>
      </w:r>
    </w:p>
    <w:p w:rsidR="003F43AA" w:rsidRPr="00AC0F53" w:rsidRDefault="003F43AA" w:rsidP="006F2555">
      <w:pPr>
        <w:pStyle w:val="ListParagraph"/>
        <w:numPr>
          <w:ilvl w:val="0"/>
          <w:numId w:val="31"/>
        </w:numPr>
        <w:spacing w:line="276" w:lineRule="auto"/>
        <w:rPr>
          <w:sz w:val="23"/>
          <w:szCs w:val="23"/>
          <w:lang w:eastAsia="en-US"/>
        </w:rPr>
      </w:pPr>
      <w:r w:rsidRPr="00AC0F53">
        <w:rPr>
          <w:sz w:val="23"/>
          <w:szCs w:val="23"/>
          <w:bdr w:val="none" w:sz="0" w:space="0" w:color="auto" w:frame="1"/>
        </w:rPr>
        <w:lastRenderedPageBreak/>
        <w:t>A</w:t>
      </w:r>
      <w:r w:rsidR="00E515EE" w:rsidRPr="00AC0F53">
        <w:rPr>
          <w:sz w:val="23"/>
          <w:szCs w:val="23"/>
          <w:bdr w:val="none" w:sz="0" w:space="0" w:color="auto" w:frame="1"/>
        </w:rPr>
        <w:t>ny</w:t>
      </w:r>
      <w:r w:rsidRPr="00AC0F53">
        <w:rPr>
          <w:sz w:val="23"/>
          <w:szCs w:val="23"/>
          <w:bdr w:val="none" w:sz="0" w:space="0" w:color="auto" w:frame="1"/>
        </w:rPr>
        <w:t xml:space="preserve"> new public banking model must:</w:t>
      </w:r>
    </w:p>
    <w:p w:rsidR="00D87576" w:rsidRPr="00AC0F53" w:rsidRDefault="003F43AA" w:rsidP="006F2555">
      <w:pPr>
        <w:pStyle w:val="NormalWeb"/>
        <w:numPr>
          <w:ilvl w:val="0"/>
          <w:numId w:val="29"/>
        </w:numPr>
        <w:shd w:val="clear" w:color="auto" w:fill="FFFFFF"/>
        <w:spacing w:before="0" w:beforeAutospacing="0" w:after="0" w:afterAutospacing="0" w:line="276" w:lineRule="auto"/>
        <w:ind w:left="1080"/>
        <w:rPr>
          <w:rFonts w:asciiTheme="minorHAnsi" w:hAnsiTheme="minorHAnsi"/>
          <w:color w:val="212121"/>
          <w:sz w:val="23"/>
          <w:szCs w:val="23"/>
        </w:rPr>
      </w:pPr>
      <w:r w:rsidRPr="00AC0F53">
        <w:rPr>
          <w:rFonts w:asciiTheme="minorHAnsi" w:hAnsiTheme="minorHAnsi"/>
          <w:sz w:val="23"/>
          <w:szCs w:val="23"/>
          <w:bdr w:val="none" w:sz="0" w:space="0" w:color="auto" w:frame="1"/>
        </w:rPr>
        <w:t>R</w:t>
      </w:r>
      <w:r w:rsidR="00D87576" w:rsidRPr="00AC0F53">
        <w:rPr>
          <w:rFonts w:asciiTheme="minorHAnsi" w:hAnsiTheme="minorHAnsi"/>
          <w:sz w:val="23"/>
          <w:szCs w:val="23"/>
          <w:bdr w:val="none" w:sz="0" w:space="0" w:color="auto" w:frame="1"/>
        </w:rPr>
        <w:t>ecogni</w:t>
      </w:r>
      <w:r w:rsidRPr="00AC0F53">
        <w:rPr>
          <w:rFonts w:asciiTheme="minorHAnsi" w:hAnsiTheme="minorHAnsi"/>
          <w:sz w:val="23"/>
          <w:szCs w:val="23"/>
          <w:bdr w:val="none" w:sz="0" w:space="0" w:color="auto" w:frame="1"/>
        </w:rPr>
        <w:t>se</w:t>
      </w:r>
      <w:r w:rsidR="00D87576" w:rsidRPr="00AC0F53">
        <w:rPr>
          <w:rFonts w:asciiTheme="minorHAnsi" w:hAnsiTheme="minorHAnsi"/>
          <w:sz w:val="23"/>
          <w:szCs w:val="23"/>
          <w:bdr w:val="none" w:sz="0" w:space="0" w:color="auto" w:frame="1"/>
        </w:rPr>
        <w:t xml:space="preserve"> low income consumers as having real potential as  customers</w:t>
      </w:r>
      <w:r w:rsidR="0081257F" w:rsidRPr="00AC0F53">
        <w:rPr>
          <w:rFonts w:asciiTheme="minorHAnsi" w:hAnsiTheme="minorHAnsi"/>
          <w:sz w:val="23"/>
          <w:szCs w:val="23"/>
          <w:bdr w:val="none" w:sz="0" w:space="0" w:color="auto" w:frame="1"/>
        </w:rPr>
        <w:t>;</w:t>
      </w:r>
      <w:r w:rsidR="00D87576" w:rsidRPr="00AC0F53">
        <w:rPr>
          <w:rFonts w:asciiTheme="minorHAnsi" w:hAnsiTheme="minorHAnsi"/>
          <w:sz w:val="23"/>
          <w:szCs w:val="23"/>
          <w:bdr w:val="none" w:sz="0" w:space="0" w:color="auto" w:frame="1"/>
        </w:rPr>
        <w:br/>
      </w:r>
    </w:p>
    <w:p w:rsidR="00D87576" w:rsidRPr="00AC0F53" w:rsidRDefault="003F43AA" w:rsidP="006F2555">
      <w:pPr>
        <w:pStyle w:val="NormalWeb"/>
        <w:numPr>
          <w:ilvl w:val="0"/>
          <w:numId w:val="29"/>
        </w:numPr>
        <w:shd w:val="clear" w:color="auto" w:fill="FFFFFF"/>
        <w:spacing w:before="0" w:beforeAutospacing="0" w:after="0" w:afterAutospacing="0" w:line="276" w:lineRule="auto"/>
        <w:ind w:left="1026"/>
        <w:rPr>
          <w:rFonts w:asciiTheme="minorHAnsi" w:hAnsiTheme="minorHAnsi"/>
          <w:sz w:val="23"/>
          <w:szCs w:val="23"/>
        </w:rPr>
      </w:pPr>
      <w:r w:rsidRPr="00AC0F53">
        <w:rPr>
          <w:rFonts w:asciiTheme="minorHAnsi" w:hAnsiTheme="minorHAnsi"/>
          <w:sz w:val="23"/>
          <w:szCs w:val="23"/>
        </w:rPr>
        <w:t>Provide</w:t>
      </w:r>
      <w:r w:rsidR="00D87576" w:rsidRPr="00AC0F53">
        <w:rPr>
          <w:rFonts w:asciiTheme="minorHAnsi" w:hAnsiTheme="minorHAnsi"/>
          <w:sz w:val="23"/>
          <w:szCs w:val="23"/>
          <w:bdr w:val="none" w:sz="0" w:space="0" w:color="auto" w:frame="1"/>
        </w:rPr>
        <w:t xml:space="preserve"> low cost overdraft facilities and low cost credit for low income groups along the lines of  personal microcredit scheme</w:t>
      </w:r>
      <w:r w:rsidR="00677F9D" w:rsidRPr="00AC0F53">
        <w:rPr>
          <w:rFonts w:asciiTheme="minorHAnsi" w:hAnsiTheme="minorHAnsi"/>
          <w:sz w:val="23"/>
          <w:szCs w:val="23"/>
          <w:bdr w:val="none" w:sz="0" w:space="0" w:color="auto" w:frame="1"/>
        </w:rPr>
        <w:t xml:space="preserve"> </w:t>
      </w:r>
      <w:r w:rsidR="0081257F" w:rsidRPr="00AC0F53">
        <w:rPr>
          <w:rFonts w:asciiTheme="minorHAnsi" w:hAnsiTheme="minorHAnsi"/>
          <w:sz w:val="23"/>
          <w:szCs w:val="23"/>
          <w:bdr w:val="none" w:sz="0" w:space="0" w:color="auto" w:frame="1"/>
        </w:rPr>
        <w:t xml:space="preserve">– the reality is that </w:t>
      </w:r>
      <w:r w:rsidR="00677F9D" w:rsidRPr="00AC0F53">
        <w:rPr>
          <w:rFonts w:asciiTheme="minorHAnsi" w:hAnsiTheme="minorHAnsi"/>
          <w:sz w:val="23"/>
          <w:szCs w:val="23"/>
          <w:lang w:eastAsia="en-US"/>
        </w:rPr>
        <w:t>some people require low value banking</w:t>
      </w:r>
      <w:r w:rsidR="0081257F" w:rsidRPr="00AC0F53">
        <w:rPr>
          <w:rFonts w:asciiTheme="minorHAnsi" w:hAnsiTheme="minorHAnsi"/>
          <w:sz w:val="23"/>
          <w:szCs w:val="23"/>
          <w:lang w:eastAsia="en-US"/>
        </w:rPr>
        <w:t>;</w:t>
      </w:r>
      <w:r w:rsidR="00D87576" w:rsidRPr="00AC0F53">
        <w:rPr>
          <w:rFonts w:asciiTheme="minorHAnsi" w:hAnsiTheme="minorHAnsi"/>
          <w:sz w:val="23"/>
          <w:szCs w:val="23"/>
          <w:bdr w:val="none" w:sz="0" w:space="0" w:color="auto" w:frame="1"/>
        </w:rPr>
        <w:br/>
      </w:r>
    </w:p>
    <w:p w:rsidR="00D87576" w:rsidRPr="00AC0F53" w:rsidRDefault="003F43AA" w:rsidP="006F2555">
      <w:pPr>
        <w:pStyle w:val="ListParagraph"/>
        <w:numPr>
          <w:ilvl w:val="0"/>
          <w:numId w:val="14"/>
        </w:numPr>
        <w:spacing w:line="276" w:lineRule="auto"/>
        <w:ind w:left="1026"/>
        <w:rPr>
          <w:rFonts w:asciiTheme="minorHAnsi" w:hAnsiTheme="minorHAnsi"/>
          <w:sz w:val="23"/>
          <w:szCs w:val="23"/>
        </w:rPr>
      </w:pPr>
      <w:r w:rsidRPr="00AC0F53">
        <w:rPr>
          <w:rFonts w:asciiTheme="minorHAnsi" w:hAnsiTheme="minorHAnsi"/>
          <w:sz w:val="23"/>
          <w:szCs w:val="23"/>
          <w:bdr w:val="none" w:sz="0" w:space="0" w:color="auto" w:frame="1"/>
        </w:rPr>
        <w:t xml:space="preserve">Ensure that that there is an appropriate balance between different banking </w:t>
      </w:r>
      <w:r w:rsidR="00D87576" w:rsidRPr="00AC0F53">
        <w:rPr>
          <w:rFonts w:asciiTheme="minorHAnsi" w:hAnsiTheme="minorHAnsi"/>
          <w:sz w:val="23"/>
          <w:szCs w:val="23"/>
          <w:bdr w:val="none" w:sz="0" w:space="0" w:color="auto" w:frame="1"/>
        </w:rPr>
        <w:t>objectives</w:t>
      </w:r>
      <w:r w:rsidRPr="00AC0F53">
        <w:rPr>
          <w:rFonts w:asciiTheme="minorHAnsi" w:hAnsiTheme="minorHAnsi"/>
          <w:sz w:val="23"/>
          <w:szCs w:val="23"/>
          <w:bdr w:val="none" w:sz="0" w:space="0" w:color="auto" w:frame="1"/>
        </w:rPr>
        <w:t xml:space="preserve"> – the </w:t>
      </w:r>
      <w:r w:rsidR="00D87576" w:rsidRPr="00AC0F53">
        <w:rPr>
          <w:rFonts w:asciiTheme="minorHAnsi" w:hAnsiTheme="minorHAnsi"/>
          <w:sz w:val="23"/>
          <w:szCs w:val="23"/>
          <w:bdr w:val="none" w:sz="0" w:space="0" w:color="auto" w:frame="1"/>
        </w:rPr>
        <w:t xml:space="preserve"> prudential side</w:t>
      </w:r>
      <w:r w:rsidRPr="00AC0F53">
        <w:rPr>
          <w:rFonts w:asciiTheme="minorHAnsi" w:hAnsiTheme="minorHAnsi"/>
          <w:sz w:val="23"/>
          <w:szCs w:val="23"/>
          <w:bdr w:val="none" w:sz="0" w:space="0" w:color="auto" w:frame="1"/>
        </w:rPr>
        <w:t xml:space="preserve"> </w:t>
      </w:r>
      <w:r w:rsidR="00D87576" w:rsidRPr="00AC0F53">
        <w:rPr>
          <w:rFonts w:asciiTheme="minorHAnsi" w:hAnsiTheme="minorHAnsi"/>
          <w:sz w:val="23"/>
          <w:szCs w:val="23"/>
          <w:bdr w:val="none" w:sz="0" w:space="0" w:color="auto" w:frame="1"/>
        </w:rPr>
        <w:t xml:space="preserve">and consumer </w:t>
      </w:r>
      <w:r w:rsidRPr="00AC0F53">
        <w:rPr>
          <w:rFonts w:asciiTheme="minorHAnsi" w:hAnsiTheme="minorHAnsi"/>
          <w:sz w:val="23"/>
          <w:szCs w:val="23"/>
          <w:bdr w:val="none" w:sz="0" w:space="0" w:color="auto" w:frame="1"/>
        </w:rPr>
        <w:t xml:space="preserve">choice and </w:t>
      </w:r>
      <w:r w:rsidR="00D87576" w:rsidRPr="00AC0F53">
        <w:rPr>
          <w:rFonts w:asciiTheme="minorHAnsi" w:hAnsiTheme="minorHAnsi"/>
          <w:sz w:val="23"/>
          <w:szCs w:val="23"/>
          <w:bdr w:val="none" w:sz="0" w:space="0" w:color="auto" w:frame="1"/>
        </w:rPr>
        <w:t>protection</w:t>
      </w:r>
      <w:r w:rsidR="0081257F" w:rsidRPr="00AC0F53">
        <w:rPr>
          <w:rFonts w:asciiTheme="minorHAnsi" w:hAnsiTheme="minorHAnsi"/>
          <w:sz w:val="23"/>
          <w:szCs w:val="23"/>
          <w:bdr w:val="none" w:sz="0" w:space="0" w:color="auto" w:frame="1"/>
        </w:rPr>
        <w:t>;</w:t>
      </w:r>
      <w:r w:rsidR="00D87576" w:rsidRPr="00AC0F53">
        <w:rPr>
          <w:rFonts w:asciiTheme="minorHAnsi" w:hAnsiTheme="minorHAnsi"/>
          <w:sz w:val="23"/>
          <w:szCs w:val="23"/>
          <w:bdr w:val="none" w:sz="0" w:space="0" w:color="auto" w:frame="1"/>
        </w:rPr>
        <w:br/>
      </w:r>
    </w:p>
    <w:p w:rsidR="00C95C7C" w:rsidRPr="00AC0F53" w:rsidRDefault="00C95C7C" w:rsidP="006F2555">
      <w:pPr>
        <w:pStyle w:val="ListParagraph"/>
        <w:numPr>
          <w:ilvl w:val="0"/>
          <w:numId w:val="14"/>
        </w:numPr>
        <w:spacing w:line="276" w:lineRule="auto"/>
        <w:ind w:left="1026"/>
        <w:rPr>
          <w:rFonts w:asciiTheme="minorHAnsi" w:hAnsiTheme="minorHAnsi"/>
          <w:sz w:val="23"/>
          <w:szCs w:val="23"/>
        </w:rPr>
      </w:pPr>
      <w:r w:rsidRPr="00AC0F53">
        <w:rPr>
          <w:rFonts w:asciiTheme="minorHAnsi" w:hAnsiTheme="minorHAnsi"/>
          <w:sz w:val="23"/>
          <w:szCs w:val="23"/>
        </w:rPr>
        <w:t xml:space="preserve">Achieve an appropriate balance between </w:t>
      </w:r>
      <w:r w:rsidRPr="00AC0F53">
        <w:rPr>
          <w:rFonts w:asciiTheme="minorHAnsi" w:hAnsiTheme="minorHAnsi"/>
          <w:sz w:val="23"/>
          <w:szCs w:val="23"/>
          <w:lang w:eastAsia="en-US"/>
        </w:rPr>
        <w:t>universal non-discriminatory banking and safe and sound banking</w:t>
      </w:r>
      <w:r w:rsidR="0081257F" w:rsidRPr="00AC0F53">
        <w:rPr>
          <w:rFonts w:asciiTheme="minorHAnsi" w:hAnsiTheme="minorHAnsi"/>
          <w:sz w:val="23"/>
          <w:szCs w:val="23"/>
          <w:lang w:eastAsia="en-US"/>
        </w:rPr>
        <w:t>;</w:t>
      </w:r>
    </w:p>
    <w:p w:rsidR="00C95C7C" w:rsidRPr="00AC0F53" w:rsidRDefault="00C95C7C" w:rsidP="006F2555">
      <w:pPr>
        <w:pStyle w:val="ListParagraph"/>
        <w:spacing w:line="276" w:lineRule="auto"/>
        <w:ind w:left="1026"/>
        <w:rPr>
          <w:rFonts w:asciiTheme="minorHAnsi" w:hAnsiTheme="minorHAnsi"/>
          <w:sz w:val="23"/>
          <w:szCs w:val="23"/>
        </w:rPr>
      </w:pPr>
    </w:p>
    <w:p w:rsidR="00D87576" w:rsidRPr="00AC0F53" w:rsidRDefault="00C95C7C" w:rsidP="006F2555">
      <w:pPr>
        <w:pStyle w:val="ListParagraph"/>
        <w:numPr>
          <w:ilvl w:val="0"/>
          <w:numId w:val="14"/>
        </w:numPr>
        <w:spacing w:line="276" w:lineRule="auto"/>
        <w:ind w:left="1026"/>
        <w:rPr>
          <w:rFonts w:asciiTheme="minorHAnsi" w:hAnsiTheme="minorHAnsi"/>
          <w:sz w:val="23"/>
          <w:szCs w:val="23"/>
        </w:rPr>
      </w:pPr>
      <w:r w:rsidRPr="00AC0F53">
        <w:rPr>
          <w:rFonts w:asciiTheme="minorHAnsi" w:hAnsiTheme="minorHAnsi"/>
          <w:sz w:val="23"/>
          <w:szCs w:val="23"/>
          <w:bdr w:val="none" w:sz="0" w:space="0" w:color="auto" w:frame="1"/>
        </w:rPr>
        <w:t xml:space="preserve">Address the banking needs </w:t>
      </w:r>
      <w:r w:rsidR="00D87576" w:rsidRPr="00AC0F53">
        <w:rPr>
          <w:rFonts w:asciiTheme="minorHAnsi" w:hAnsiTheme="minorHAnsi"/>
          <w:sz w:val="23"/>
          <w:szCs w:val="23"/>
          <w:bdr w:val="none" w:sz="0" w:space="0" w:color="auto" w:frame="1"/>
        </w:rPr>
        <w:t xml:space="preserve">of </w:t>
      </w:r>
      <w:r w:rsidRPr="00AC0F53">
        <w:rPr>
          <w:rFonts w:asciiTheme="minorHAnsi" w:hAnsiTheme="minorHAnsi"/>
          <w:sz w:val="23"/>
          <w:szCs w:val="23"/>
          <w:bdr w:val="none" w:sz="0" w:space="0" w:color="auto" w:frame="1"/>
        </w:rPr>
        <w:t xml:space="preserve">ethnic and </w:t>
      </w:r>
      <w:r w:rsidR="00D87576" w:rsidRPr="00AC0F53">
        <w:rPr>
          <w:rFonts w:asciiTheme="minorHAnsi" w:hAnsiTheme="minorHAnsi"/>
          <w:sz w:val="23"/>
          <w:szCs w:val="23"/>
          <w:bdr w:val="none" w:sz="0" w:space="0" w:color="auto" w:frame="1"/>
        </w:rPr>
        <w:t>transient populations – migrants , homeless</w:t>
      </w:r>
      <w:r w:rsidRPr="00AC0F53">
        <w:rPr>
          <w:rFonts w:asciiTheme="minorHAnsi" w:hAnsiTheme="minorHAnsi"/>
          <w:sz w:val="23"/>
          <w:szCs w:val="23"/>
          <w:bdr w:val="none" w:sz="0" w:space="0" w:color="auto" w:frame="1"/>
        </w:rPr>
        <w:t xml:space="preserve"> people, </w:t>
      </w:r>
      <w:r w:rsidR="00D87576" w:rsidRPr="00AC0F53">
        <w:rPr>
          <w:rFonts w:asciiTheme="minorHAnsi" w:hAnsiTheme="minorHAnsi"/>
          <w:sz w:val="23"/>
          <w:szCs w:val="23"/>
          <w:bdr w:val="none" w:sz="0" w:space="0" w:color="auto" w:frame="1"/>
        </w:rPr>
        <w:t xml:space="preserve">Travellers </w:t>
      </w:r>
      <w:r w:rsidRPr="00AC0F53">
        <w:rPr>
          <w:rFonts w:asciiTheme="minorHAnsi" w:hAnsiTheme="minorHAnsi"/>
          <w:sz w:val="23"/>
          <w:szCs w:val="23"/>
          <w:bdr w:val="none" w:sz="0" w:space="0" w:color="auto" w:frame="1"/>
        </w:rPr>
        <w:t xml:space="preserve"> (</w:t>
      </w:r>
      <w:r w:rsidR="00D87576" w:rsidRPr="00AC0F53">
        <w:rPr>
          <w:rFonts w:asciiTheme="minorHAnsi" w:hAnsiTheme="minorHAnsi"/>
          <w:sz w:val="23"/>
          <w:szCs w:val="23"/>
          <w:bdr w:val="none" w:sz="0" w:space="0" w:color="auto" w:frame="1"/>
        </w:rPr>
        <w:t>those who have difficulty with verification/addresses</w:t>
      </w:r>
      <w:r w:rsidRPr="00AC0F53">
        <w:rPr>
          <w:rFonts w:asciiTheme="minorHAnsi" w:hAnsiTheme="minorHAnsi"/>
          <w:sz w:val="23"/>
          <w:szCs w:val="23"/>
          <w:bdr w:val="none" w:sz="0" w:space="0" w:color="auto" w:frame="1"/>
        </w:rPr>
        <w:t>)</w:t>
      </w:r>
      <w:r w:rsidR="0081257F" w:rsidRPr="00AC0F53">
        <w:rPr>
          <w:rFonts w:asciiTheme="minorHAnsi" w:hAnsiTheme="minorHAnsi"/>
          <w:sz w:val="23"/>
          <w:szCs w:val="23"/>
          <w:bdr w:val="none" w:sz="0" w:space="0" w:color="auto" w:frame="1"/>
        </w:rPr>
        <w:t>;</w:t>
      </w:r>
      <w:r w:rsidR="00D87576" w:rsidRPr="00AC0F53">
        <w:rPr>
          <w:rFonts w:asciiTheme="minorHAnsi" w:hAnsiTheme="minorHAnsi"/>
          <w:sz w:val="23"/>
          <w:szCs w:val="23"/>
          <w:bdr w:val="none" w:sz="0" w:space="0" w:color="auto" w:frame="1"/>
        </w:rPr>
        <w:t> </w:t>
      </w:r>
      <w:r w:rsidR="00D87576" w:rsidRPr="00AC0F53">
        <w:rPr>
          <w:rFonts w:asciiTheme="minorHAnsi" w:hAnsiTheme="minorHAnsi"/>
          <w:sz w:val="23"/>
          <w:szCs w:val="23"/>
          <w:bdr w:val="none" w:sz="0" w:space="0" w:color="auto" w:frame="1"/>
        </w:rPr>
        <w:br/>
      </w:r>
    </w:p>
    <w:p w:rsidR="00677F9D" w:rsidRPr="00AC0F53" w:rsidRDefault="003F43AA" w:rsidP="006F2555">
      <w:pPr>
        <w:pStyle w:val="ListParagraph"/>
        <w:numPr>
          <w:ilvl w:val="0"/>
          <w:numId w:val="14"/>
        </w:numPr>
        <w:spacing w:line="276" w:lineRule="auto"/>
        <w:ind w:left="1026"/>
        <w:rPr>
          <w:rFonts w:asciiTheme="minorHAnsi" w:hAnsiTheme="minorHAnsi"/>
          <w:sz w:val="23"/>
          <w:szCs w:val="23"/>
        </w:rPr>
      </w:pPr>
      <w:r w:rsidRPr="00AC0F53">
        <w:rPr>
          <w:rFonts w:asciiTheme="minorHAnsi" w:hAnsiTheme="minorHAnsi"/>
          <w:sz w:val="23"/>
          <w:szCs w:val="23"/>
          <w:bdr w:val="none" w:sz="0" w:space="0" w:color="auto" w:frame="1"/>
        </w:rPr>
        <w:t>S</w:t>
      </w:r>
      <w:r w:rsidR="00D87576" w:rsidRPr="00AC0F53">
        <w:rPr>
          <w:rFonts w:asciiTheme="minorHAnsi" w:hAnsiTheme="minorHAnsi"/>
          <w:sz w:val="23"/>
          <w:szCs w:val="23"/>
          <w:bdr w:val="none" w:sz="0" w:space="0" w:color="auto" w:frame="1"/>
        </w:rPr>
        <w:t xml:space="preserve">hift the onus from individual </w:t>
      </w:r>
      <w:r w:rsidR="00C95C7C" w:rsidRPr="00AC0F53">
        <w:rPr>
          <w:rFonts w:asciiTheme="minorHAnsi" w:hAnsiTheme="minorHAnsi"/>
          <w:sz w:val="23"/>
          <w:szCs w:val="23"/>
          <w:bdr w:val="none" w:sz="0" w:space="0" w:color="auto" w:frame="1"/>
        </w:rPr>
        <w:t xml:space="preserve">customer </w:t>
      </w:r>
      <w:r w:rsidR="00D87576" w:rsidRPr="00AC0F53">
        <w:rPr>
          <w:rFonts w:asciiTheme="minorHAnsi" w:hAnsiTheme="minorHAnsi"/>
          <w:sz w:val="23"/>
          <w:szCs w:val="23"/>
          <w:bdr w:val="none" w:sz="0" w:space="0" w:color="auto" w:frame="1"/>
        </w:rPr>
        <w:t>responsibility to banks</w:t>
      </w:r>
      <w:r w:rsidR="0081257F" w:rsidRPr="00AC0F53">
        <w:rPr>
          <w:rFonts w:asciiTheme="minorHAnsi" w:hAnsiTheme="minorHAnsi"/>
          <w:sz w:val="23"/>
          <w:szCs w:val="23"/>
          <w:bdr w:val="none" w:sz="0" w:space="0" w:color="auto" w:frame="1"/>
        </w:rPr>
        <w:t>’</w:t>
      </w:r>
      <w:r w:rsidR="00D87576" w:rsidRPr="00AC0F53">
        <w:rPr>
          <w:rFonts w:asciiTheme="minorHAnsi" w:hAnsiTheme="minorHAnsi"/>
          <w:sz w:val="23"/>
          <w:szCs w:val="23"/>
          <w:bdr w:val="none" w:sz="0" w:space="0" w:color="auto" w:frame="1"/>
        </w:rPr>
        <w:t xml:space="preserve"> re</w:t>
      </w:r>
      <w:r w:rsidR="00C95C7C" w:rsidRPr="00AC0F53">
        <w:rPr>
          <w:rFonts w:asciiTheme="minorHAnsi" w:hAnsiTheme="minorHAnsi"/>
          <w:sz w:val="23"/>
          <w:szCs w:val="23"/>
          <w:bdr w:val="none" w:sz="0" w:space="0" w:color="auto" w:frame="1"/>
        </w:rPr>
        <w:t xml:space="preserve">sponsibility to engage with local communities and </w:t>
      </w:r>
      <w:r w:rsidR="00D87576" w:rsidRPr="00AC0F53">
        <w:rPr>
          <w:rFonts w:asciiTheme="minorHAnsi" w:hAnsiTheme="minorHAnsi"/>
          <w:sz w:val="23"/>
          <w:szCs w:val="23"/>
          <w:bdr w:val="none" w:sz="0" w:space="0" w:color="auto" w:frame="1"/>
        </w:rPr>
        <w:t>to identify local needs in banking provision</w:t>
      </w:r>
      <w:r w:rsidR="0081257F" w:rsidRPr="00AC0F53">
        <w:rPr>
          <w:rFonts w:asciiTheme="minorHAnsi" w:hAnsiTheme="minorHAnsi"/>
          <w:sz w:val="23"/>
          <w:szCs w:val="23"/>
          <w:bdr w:val="none" w:sz="0" w:space="0" w:color="auto" w:frame="1"/>
        </w:rPr>
        <w:t xml:space="preserve"> and how these can be best delivered;</w:t>
      </w:r>
      <w:r w:rsidR="00677F9D" w:rsidRPr="00AC0F53">
        <w:rPr>
          <w:rFonts w:asciiTheme="minorHAnsi" w:hAnsiTheme="minorHAnsi"/>
          <w:sz w:val="23"/>
          <w:szCs w:val="23"/>
          <w:bdr w:val="none" w:sz="0" w:space="0" w:color="auto" w:frame="1"/>
        </w:rPr>
        <w:br/>
      </w:r>
    </w:p>
    <w:p w:rsidR="00AD5C73" w:rsidRPr="00AC0F53" w:rsidRDefault="00677F9D" w:rsidP="006F2555">
      <w:pPr>
        <w:pStyle w:val="ListParagraph"/>
        <w:numPr>
          <w:ilvl w:val="0"/>
          <w:numId w:val="14"/>
        </w:numPr>
        <w:spacing w:line="276" w:lineRule="auto"/>
        <w:ind w:left="1026"/>
        <w:rPr>
          <w:rFonts w:asciiTheme="minorHAnsi" w:hAnsiTheme="minorHAnsi"/>
          <w:sz w:val="23"/>
          <w:szCs w:val="23"/>
          <w:lang w:eastAsia="en-US"/>
        </w:rPr>
      </w:pPr>
      <w:r w:rsidRPr="00AC0F53">
        <w:rPr>
          <w:rFonts w:asciiTheme="minorHAnsi" w:hAnsiTheme="minorHAnsi"/>
          <w:sz w:val="23"/>
          <w:szCs w:val="23"/>
          <w:bdr w:val="none" w:sz="0" w:space="0" w:color="auto" w:frame="1"/>
        </w:rPr>
        <w:t>L</w:t>
      </w:r>
      <w:r w:rsidR="00AD5C73" w:rsidRPr="00AC0F53">
        <w:rPr>
          <w:rFonts w:asciiTheme="minorHAnsi" w:hAnsiTheme="minorHAnsi"/>
          <w:sz w:val="23"/>
          <w:szCs w:val="23"/>
          <w:lang w:eastAsia="en-US"/>
        </w:rPr>
        <w:t>ook at access to credit in the context of poverty and deprivation</w:t>
      </w:r>
      <w:r w:rsidRPr="00AC0F53">
        <w:rPr>
          <w:rFonts w:asciiTheme="minorHAnsi" w:hAnsiTheme="minorHAnsi"/>
          <w:sz w:val="23"/>
          <w:szCs w:val="23"/>
          <w:lang w:eastAsia="en-US"/>
        </w:rPr>
        <w:t xml:space="preserve"> and the</w:t>
      </w:r>
      <w:r w:rsidR="00AD5C73" w:rsidRPr="00AC0F53">
        <w:rPr>
          <w:rFonts w:asciiTheme="minorHAnsi" w:hAnsiTheme="minorHAnsi"/>
          <w:sz w:val="23"/>
          <w:szCs w:val="23"/>
          <w:lang w:eastAsia="en-US"/>
        </w:rPr>
        <w:t xml:space="preserve"> intrinsic link between over-indebtedness and financial exclusion</w:t>
      </w:r>
      <w:r w:rsidRPr="00AC0F53">
        <w:rPr>
          <w:rFonts w:asciiTheme="minorHAnsi" w:hAnsiTheme="minorHAnsi"/>
          <w:sz w:val="23"/>
          <w:szCs w:val="23"/>
          <w:lang w:eastAsia="en-US"/>
        </w:rPr>
        <w:t>.</w:t>
      </w:r>
      <w:r w:rsidR="00AD5C73" w:rsidRPr="00AC0F53">
        <w:rPr>
          <w:rFonts w:asciiTheme="minorHAnsi" w:hAnsiTheme="minorHAnsi"/>
          <w:sz w:val="23"/>
          <w:szCs w:val="23"/>
          <w:lang w:eastAsia="en-US"/>
        </w:rPr>
        <w:t xml:space="preserve"> </w:t>
      </w:r>
    </w:p>
    <w:p w:rsidR="00431910" w:rsidRPr="00AC0F53" w:rsidRDefault="00431910" w:rsidP="006F2555">
      <w:pPr>
        <w:pStyle w:val="NoSpacing"/>
        <w:spacing w:line="276" w:lineRule="auto"/>
        <w:rPr>
          <w:sz w:val="23"/>
          <w:szCs w:val="23"/>
          <w:lang w:eastAsia="en-US"/>
        </w:rPr>
      </w:pPr>
    </w:p>
    <w:p w:rsidR="00DA35A1" w:rsidRPr="00AC0F53" w:rsidRDefault="00677F9D" w:rsidP="00DA35A1">
      <w:pPr>
        <w:pStyle w:val="NoSpacing"/>
        <w:spacing w:line="276" w:lineRule="auto"/>
        <w:rPr>
          <w:sz w:val="23"/>
          <w:szCs w:val="23"/>
          <w:lang w:eastAsia="en-US"/>
        </w:rPr>
      </w:pPr>
      <w:r w:rsidRPr="00AC0F53">
        <w:rPr>
          <w:sz w:val="23"/>
          <w:szCs w:val="23"/>
          <w:lang w:eastAsia="en-US"/>
        </w:rPr>
        <w:t xml:space="preserve">Finally, CIB believes that a culture change </w:t>
      </w:r>
      <w:r w:rsidR="0081257F" w:rsidRPr="00AC0F53">
        <w:rPr>
          <w:sz w:val="23"/>
          <w:szCs w:val="23"/>
          <w:lang w:eastAsia="en-US"/>
        </w:rPr>
        <w:t xml:space="preserve">is </w:t>
      </w:r>
      <w:r w:rsidRPr="00AC0F53">
        <w:rPr>
          <w:sz w:val="23"/>
          <w:szCs w:val="23"/>
          <w:lang w:eastAsia="en-US"/>
        </w:rPr>
        <w:t xml:space="preserve">required in </w:t>
      </w:r>
      <w:r w:rsidR="0081257F" w:rsidRPr="00AC0F53">
        <w:rPr>
          <w:sz w:val="23"/>
          <w:szCs w:val="23"/>
          <w:lang w:eastAsia="en-US"/>
        </w:rPr>
        <w:t xml:space="preserve">our approach to banking in </w:t>
      </w:r>
      <w:r w:rsidRPr="00AC0F53">
        <w:rPr>
          <w:sz w:val="23"/>
          <w:szCs w:val="23"/>
          <w:lang w:eastAsia="en-US"/>
        </w:rPr>
        <w:t xml:space="preserve">which </w:t>
      </w:r>
      <w:r w:rsidR="00431910" w:rsidRPr="00AC0F53">
        <w:rPr>
          <w:sz w:val="23"/>
          <w:szCs w:val="23"/>
          <w:lang w:eastAsia="en-US"/>
        </w:rPr>
        <w:t xml:space="preserve">citizen welfare </w:t>
      </w:r>
      <w:r w:rsidR="00DE1CE6">
        <w:rPr>
          <w:sz w:val="23"/>
          <w:szCs w:val="23"/>
          <w:lang w:eastAsia="en-US"/>
        </w:rPr>
        <w:t xml:space="preserve">is </w:t>
      </w:r>
      <w:r w:rsidR="004A5585">
        <w:rPr>
          <w:sz w:val="23"/>
          <w:szCs w:val="23"/>
          <w:lang w:eastAsia="en-US"/>
        </w:rPr>
        <w:t>t</w:t>
      </w:r>
      <w:r w:rsidR="000F2E59">
        <w:rPr>
          <w:sz w:val="23"/>
          <w:szCs w:val="23"/>
          <w:lang w:eastAsia="en-US"/>
        </w:rPr>
        <w:t xml:space="preserve">aken </w:t>
      </w:r>
      <w:r w:rsidR="00431910" w:rsidRPr="00AC0F53">
        <w:rPr>
          <w:sz w:val="23"/>
          <w:szCs w:val="23"/>
          <w:lang w:eastAsia="en-US"/>
        </w:rPr>
        <w:t>into account as well as government spending priorities</w:t>
      </w:r>
      <w:r w:rsidRPr="00AC0F53">
        <w:rPr>
          <w:sz w:val="23"/>
          <w:szCs w:val="23"/>
          <w:lang w:eastAsia="en-US"/>
        </w:rPr>
        <w:t>. We n</w:t>
      </w:r>
      <w:r w:rsidR="00431910" w:rsidRPr="00AC0F53">
        <w:rPr>
          <w:sz w:val="23"/>
          <w:szCs w:val="23"/>
          <w:lang w:eastAsia="en-US"/>
        </w:rPr>
        <w:t xml:space="preserve">eed to move away from a competitive approach to </w:t>
      </w:r>
      <w:r w:rsidRPr="00AC0F53">
        <w:rPr>
          <w:sz w:val="23"/>
          <w:szCs w:val="23"/>
          <w:lang w:eastAsia="en-US"/>
        </w:rPr>
        <w:t>one</w:t>
      </w:r>
      <w:r w:rsidR="004E350D" w:rsidRPr="00AC0F53">
        <w:rPr>
          <w:sz w:val="23"/>
          <w:szCs w:val="23"/>
          <w:lang w:eastAsia="en-US"/>
        </w:rPr>
        <w:t xml:space="preserve"> that is </w:t>
      </w:r>
      <w:r w:rsidRPr="00AC0F53">
        <w:rPr>
          <w:sz w:val="23"/>
          <w:szCs w:val="23"/>
          <w:lang w:eastAsia="en-US"/>
        </w:rPr>
        <w:t xml:space="preserve">based on </w:t>
      </w:r>
      <w:r w:rsidR="00431910" w:rsidRPr="00AC0F53">
        <w:rPr>
          <w:sz w:val="23"/>
          <w:szCs w:val="23"/>
          <w:lang w:eastAsia="en-US"/>
        </w:rPr>
        <w:t>collaborati</w:t>
      </w:r>
      <w:r w:rsidRPr="00AC0F53">
        <w:rPr>
          <w:sz w:val="23"/>
          <w:szCs w:val="23"/>
          <w:lang w:eastAsia="en-US"/>
        </w:rPr>
        <w:t xml:space="preserve">on in the context of enhancing social and financial inclusion and acknowledging that the banking needs of all citizens </w:t>
      </w:r>
      <w:r w:rsidR="0081257F" w:rsidRPr="00AC0F53">
        <w:rPr>
          <w:sz w:val="23"/>
          <w:szCs w:val="23"/>
          <w:lang w:eastAsia="en-US"/>
        </w:rPr>
        <w:t xml:space="preserve">must be </w:t>
      </w:r>
      <w:r w:rsidRPr="00AC0F53">
        <w:rPr>
          <w:sz w:val="23"/>
          <w:szCs w:val="23"/>
          <w:lang w:eastAsia="en-US"/>
        </w:rPr>
        <w:t>catered for.</w:t>
      </w:r>
      <w:r w:rsidR="004E350D" w:rsidRPr="00AC0F53">
        <w:rPr>
          <w:sz w:val="23"/>
          <w:szCs w:val="23"/>
          <w:lang w:eastAsia="en-US"/>
        </w:rPr>
        <w:t xml:space="preserve"> This needs to be addressed at both provision and regulatory levels.</w:t>
      </w:r>
      <w:r w:rsidR="0081257F" w:rsidRPr="00AC0F53">
        <w:rPr>
          <w:sz w:val="23"/>
          <w:szCs w:val="23"/>
          <w:lang w:eastAsia="en-US"/>
        </w:rPr>
        <w:t xml:space="preserve"> To this end, the scope of the current evaluation of public banking provision models needs to be broadened significantly.</w:t>
      </w:r>
      <w:r w:rsidR="00DA35A1">
        <w:rPr>
          <w:sz w:val="23"/>
          <w:szCs w:val="23"/>
          <w:lang w:eastAsia="en-US"/>
        </w:rPr>
        <w:t xml:space="preserve"> </w:t>
      </w:r>
      <w:r w:rsidR="00DA35A1">
        <w:rPr>
          <w:sz w:val="23"/>
          <w:szCs w:val="23"/>
          <w:lang w:eastAsia="en-US"/>
        </w:rPr>
        <w:t>The establishment of the Irish Banking Culture Board will provide welcome opportunities to address the societal, and not just the economic, environment in which banks need to operate in the communities they serve.</w:t>
      </w:r>
    </w:p>
    <w:p w:rsidR="00431910" w:rsidRPr="00AC0F53" w:rsidRDefault="00431910" w:rsidP="006F2555">
      <w:pPr>
        <w:pStyle w:val="NoSpacing"/>
        <w:spacing w:line="276" w:lineRule="auto"/>
        <w:rPr>
          <w:sz w:val="23"/>
          <w:szCs w:val="23"/>
          <w:lang w:eastAsia="en-US"/>
        </w:rPr>
      </w:pPr>
    </w:p>
    <w:sectPr w:rsidR="00431910" w:rsidRPr="00AC0F53">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69C" w:rsidRDefault="0041169C" w:rsidP="00382800">
      <w:pPr>
        <w:spacing w:after="0" w:line="240" w:lineRule="auto"/>
      </w:pPr>
      <w:r>
        <w:separator/>
      </w:r>
    </w:p>
  </w:endnote>
  <w:endnote w:type="continuationSeparator" w:id="0">
    <w:p w:rsidR="0041169C" w:rsidRDefault="0041169C" w:rsidP="00382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385720"/>
      <w:docPartObj>
        <w:docPartGallery w:val="Page Numbers (Bottom of Page)"/>
        <w:docPartUnique/>
      </w:docPartObj>
    </w:sdtPr>
    <w:sdtEndPr>
      <w:rPr>
        <w:noProof/>
      </w:rPr>
    </w:sdtEndPr>
    <w:sdtContent>
      <w:p w:rsidR="009306D7" w:rsidRDefault="009306D7">
        <w:pPr>
          <w:pStyle w:val="Footer"/>
          <w:jc w:val="right"/>
        </w:pPr>
        <w:r>
          <w:fldChar w:fldCharType="begin"/>
        </w:r>
        <w:r>
          <w:instrText xml:space="preserve"> PAGE   \* MERGEFORMAT </w:instrText>
        </w:r>
        <w:r>
          <w:fldChar w:fldCharType="separate"/>
        </w:r>
        <w:r w:rsidR="009109D6">
          <w:rPr>
            <w:noProof/>
          </w:rPr>
          <w:t>1</w:t>
        </w:r>
        <w:r>
          <w:rPr>
            <w:noProof/>
          </w:rPr>
          <w:fldChar w:fldCharType="end"/>
        </w:r>
      </w:p>
    </w:sdtContent>
  </w:sdt>
  <w:p w:rsidR="009306D7" w:rsidRDefault="00930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69C" w:rsidRDefault="0041169C" w:rsidP="00382800">
      <w:pPr>
        <w:spacing w:after="0" w:line="240" w:lineRule="auto"/>
      </w:pPr>
      <w:r>
        <w:separator/>
      </w:r>
    </w:p>
  </w:footnote>
  <w:footnote w:type="continuationSeparator" w:id="0">
    <w:p w:rsidR="0041169C" w:rsidRDefault="0041169C" w:rsidP="00382800">
      <w:pPr>
        <w:spacing w:after="0" w:line="240" w:lineRule="auto"/>
      </w:pPr>
      <w:r>
        <w:continuationSeparator/>
      </w:r>
    </w:p>
  </w:footnote>
  <w:footnote w:id="1">
    <w:p w:rsidR="006F710E" w:rsidRPr="00AC0F53" w:rsidRDefault="006F710E">
      <w:pPr>
        <w:pStyle w:val="FootnoteText"/>
        <w:rPr>
          <w:lang w:val="en-IE"/>
        </w:rPr>
      </w:pPr>
      <w:r>
        <w:rPr>
          <w:rStyle w:val="FootnoteReference"/>
        </w:rPr>
        <w:footnoteRef/>
      </w:r>
      <w:r>
        <w:t xml:space="preserve"> </w:t>
      </w:r>
      <w:r w:rsidRPr="00AC0F53">
        <w:rPr>
          <w:lang w:val="en-IE"/>
        </w:rPr>
        <w:t xml:space="preserve">In 2018, CISs respectively dealt with </w:t>
      </w:r>
      <w:r w:rsidR="00AC0F53" w:rsidRPr="00AC0F53">
        <w:rPr>
          <w:lang w:val="en-IE"/>
        </w:rPr>
        <w:t>1.017 million queries and 574,096</w:t>
      </w:r>
      <w:r w:rsidRPr="00AC0F53">
        <w:rPr>
          <w:lang w:val="en-IE"/>
        </w:rPr>
        <w:t xml:space="preserve"> clients. </w:t>
      </w:r>
      <w:r w:rsidR="00AC0F53" w:rsidRPr="00AC0F53">
        <w:rPr>
          <w:lang w:val="en-IE"/>
        </w:rPr>
        <w:t xml:space="preserve"> </w:t>
      </w:r>
      <w:r w:rsidR="00AC0F53">
        <w:rPr>
          <w:lang w:val="en-IE"/>
        </w:rPr>
        <w:t>MABS</w:t>
      </w:r>
      <w:r w:rsidR="00AC0F53" w:rsidRPr="00AC0F53">
        <w:rPr>
          <w:lang w:val="en-IE"/>
        </w:rPr>
        <w:t xml:space="preserve"> supported over 40,000 clients via its national Helpline and face to face money advice casework service.</w:t>
      </w:r>
    </w:p>
  </w:footnote>
  <w:footnote w:id="2">
    <w:p w:rsidR="006476DF" w:rsidRPr="00505386" w:rsidRDefault="006476DF" w:rsidP="006476DF">
      <w:pPr>
        <w:pStyle w:val="FootnoteText"/>
        <w:rPr>
          <w:lang w:val="en-US"/>
        </w:rPr>
      </w:pPr>
      <w:r>
        <w:rPr>
          <w:rStyle w:val="FootnoteReference"/>
        </w:rPr>
        <w:footnoteRef/>
      </w:r>
      <w:r>
        <w:t xml:space="preserve"> </w:t>
      </w:r>
      <w:r w:rsidRPr="00505386">
        <w:rPr>
          <w:rFonts w:asciiTheme="minorHAnsi" w:hAnsiTheme="minorHAnsi" w:cstheme="minorHAnsi"/>
          <w:lang w:val="en-US"/>
        </w:rPr>
        <w:t>MABS submission to the Joint Oireachtas committee examining the Local Banking Report.</w:t>
      </w:r>
      <w:r w:rsidRPr="00505386">
        <w:t xml:space="preserve"> </w:t>
      </w:r>
      <w:hyperlink r:id="rId1" w:history="1">
        <w:r w:rsidRPr="00071493">
          <w:rPr>
            <w:rStyle w:val="Hyperlink"/>
            <w:lang w:val="en-US"/>
          </w:rPr>
          <w:t>https://www.mabs.ie/downloads/reports_submissions/MABS%20opening%20statement%20Government%20report%20on%20Local%20Public%20Banking%2023%20Oct%20....pdf</w:t>
        </w:r>
      </w:hyperlink>
    </w:p>
    <w:p w:rsidR="006476DF" w:rsidRPr="006476DF" w:rsidRDefault="006476DF">
      <w:pPr>
        <w:pStyle w:val="FootnoteText"/>
        <w:rPr>
          <w:lang w:val="en-US"/>
        </w:rPr>
      </w:pPr>
    </w:p>
  </w:footnote>
  <w:footnote w:id="3">
    <w:p w:rsidR="006F2555" w:rsidRPr="00C210D5" w:rsidRDefault="006F2555" w:rsidP="00C210D5">
      <w:pPr>
        <w:spacing w:line="240" w:lineRule="auto"/>
        <w:rPr>
          <w:sz w:val="19"/>
          <w:szCs w:val="19"/>
          <w:shd w:val="clear" w:color="auto" w:fill="FFFFFF"/>
        </w:rPr>
      </w:pPr>
      <w:r>
        <w:rPr>
          <w:rStyle w:val="FootnoteReference"/>
        </w:rPr>
        <w:footnoteRef/>
      </w:r>
      <w:r>
        <w:t xml:space="preserve"> </w:t>
      </w:r>
      <w:r w:rsidRPr="00C210D5">
        <w:rPr>
          <w:sz w:val="19"/>
          <w:szCs w:val="19"/>
          <w:shd w:val="clear" w:color="auto" w:fill="FFFFFF"/>
        </w:rPr>
        <w:t>The Public Banking Forum of Ireland (PBFI) has proposed an alternative banking force comprising a network of new regional public banks in Ireland, along the lines of the German Sparkassen banking model. The proposed new public banks would combine with Credit Unions and Post Offices, using their existing branch infrastructure to avoid duplication. This approach is broadly supported by Irish Rural Link.</w:t>
      </w:r>
      <w:r w:rsidR="00C210D5" w:rsidRPr="00C210D5">
        <w:rPr>
          <w:sz w:val="19"/>
          <w:szCs w:val="19"/>
          <w:shd w:val="clear" w:color="auto" w:fill="FFFFFF"/>
        </w:rPr>
        <w:t xml:space="preserve"> </w:t>
      </w:r>
      <w:hyperlink r:id="rId2" w:history="1">
        <w:r w:rsidR="00C210D5" w:rsidRPr="00C210D5">
          <w:rPr>
            <w:rStyle w:val="Hyperlink"/>
            <w:rFonts w:asciiTheme="minorHAnsi" w:hAnsiTheme="minorHAnsi"/>
            <w:sz w:val="19"/>
            <w:szCs w:val="19"/>
          </w:rPr>
          <w:t>https://www.chg.gov.ie/app/uploads/2017/04/submission-by-pbfi.pdf</w:t>
        </w:r>
      </w:hyperlink>
    </w:p>
  </w:footnote>
  <w:footnote w:id="4">
    <w:p w:rsidR="004747E1" w:rsidRPr="00C210D5" w:rsidRDefault="004B00C9" w:rsidP="00C210D5">
      <w:pPr>
        <w:pStyle w:val="NoSpacing"/>
        <w:rPr>
          <w:rFonts w:cstheme="minorHAnsi"/>
          <w:color w:val="212121"/>
          <w:sz w:val="20"/>
          <w:szCs w:val="20"/>
        </w:rPr>
      </w:pPr>
      <w:r w:rsidRPr="007A764D">
        <w:rPr>
          <w:rStyle w:val="FootnoteReference"/>
          <w:rFonts w:asciiTheme="minorHAnsi" w:hAnsiTheme="minorHAnsi"/>
          <w:sz w:val="20"/>
          <w:szCs w:val="20"/>
        </w:rPr>
        <w:footnoteRef/>
      </w:r>
      <w:r w:rsidR="00DA35A1" w:rsidRPr="00DA35A1">
        <w:rPr>
          <w:sz w:val="20"/>
          <w:szCs w:val="20"/>
        </w:rPr>
        <w:t>Messkoub, M. (2018). Rotterdam/Leuven: Erasmus University, IISS/HIVA-KU Leuven.</w:t>
      </w:r>
      <w:r w:rsidR="00DA35A1" w:rsidRPr="007A764D">
        <w:t xml:space="preserve"> </w:t>
      </w:r>
      <w:r w:rsidR="004747E1" w:rsidRPr="00C210D5">
        <w:rPr>
          <w:rFonts w:cstheme="minorHAnsi"/>
          <w:color w:val="212121"/>
          <w:sz w:val="20"/>
          <w:szCs w:val="20"/>
          <w:bdr w:val="none" w:sz="0" w:space="0" w:color="auto" w:frame="1"/>
        </w:rPr>
        <w:t>This study explores the link between the EU Social Investment Package and availability, access and use of financial services. Ireland is deemed to be in the medium – hig</w:t>
      </w:r>
      <w:r w:rsidR="00DA35A1">
        <w:rPr>
          <w:rFonts w:cstheme="minorHAnsi"/>
          <w:color w:val="212121"/>
          <w:sz w:val="20"/>
          <w:szCs w:val="20"/>
          <w:bdr w:val="none" w:sz="0" w:space="0" w:color="auto" w:frame="1"/>
        </w:rPr>
        <w:t xml:space="preserve">h group of financial exclusion </w:t>
      </w:r>
      <w:r w:rsidR="004747E1" w:rsidRPr="00C210D5">
        <w:rPr>
          <w:rFonts w:cstheme="minorHAnsi"/>
          <w:color w:val="212121"/>
          <w:sz w:val="20"/>
          <w:szCs w:val="20"/>
          <w:bdr w:val="none" w:sz="0" w:space="0" w:color="auto" w:frame="1"/>
        </w:rPr>
        <w:t>(12 – 28%) along with  Italy, , Portugal, Greece, Estonia, Czech Republic, Cyprus, Malta, Slovakia. </w:t>
      </w:r>
      <w:hyperlink r:id="rId3" w:history="1">
        <w:r w:rsidR="00DA35A1" w:rsidRPr="00DA35A1">
          <w:rPr>
            <w:rStyle w:val="Hyperlink"/>
            <w:rFonts w:asciiTheme="minorHAnsi" w:hAnsiTheme="minorHAnsi"/>
            <w:sz w:val="20"/>
            <w:szCs w:val="20"/>
          </w:rPr>
          <w:t>http://www.re-i</w:t>
        </w:r>
        <w:r w:rsidR="00DA35A1" w:rsidRPr="00DA35A1">
          <w:rPr>
            <w:rStyle w:val="Hyperlink"/>
            <w:rFonts w:asciiTheme="minorHAnsi" w:hAnsiTheme="minorHAnsi"/>
            <w:sz w:val="20"/>
            <w:szCs w:val="20"/>
          </w:rPr>
          <w:t>n</w:t>
        </w:r>
        <w:r w:rsidR="00DA35A1" w:rsidRPr="00DA35A1">
          <w:rPr>
            <w:rStyle w:val="Hyperlink"/>
            <w:rFonts w:asciiTheme="minorHAnsi" w:hAnsiTheme="minorHAnsi"/>
            <w:sz w:val="20"/>
            <w:szCs w:val="20"/>
          </w:rPr>
          <w:t>vest.eu/</w:t>
        </w:r>
      </w:hyperlink>
      <w:r w:rsidR="00DA35A1" w:rsidRPr="007A764D">
        <w:t xml:space="preserve">   </w:t>
      </w:r>
    </w:p>
    <w:p w:rsidR="004B00C9" w:rsidRPr="007A764D" w:rsidRDefault="004B00C9" w:rsidP="00C210D5">
      <w:pPr>
        <w:pStyle w:val="FootnoteText"/>
        <w:rPr>
          <w:rFonts w:asciiTheme="minorHAnsi" w:hAnsiTheme="minorHAnsi"/>
          <w:lang w:val="en-IE"/>
        </w:rPr>
      </w:pPr>
      <w:r w:rsidRPr="007A764D">
        <w:rPr>
          <w:rFonts w:asciiTheme="minorHAnsi" w:hAnsiTheme="minorHAnsi"/>
        </w:rPr>
        <w:t xml:space="preserve"> </w:t>
      </w:r>
    </w:p>
  </w:footnote>
  <w:footnote w:id="5">
    <w:p w:rsidR="004B00C9" w:rsidRPr="00265C1E" w:rsidRDefault="004B00C9">
      <w:pPr>
        <w:pStyle w:val="FootnoteText"/>
        <w:rPr>
          <w:lang w:val="en-IE"/>
        </w:rPr>
      </w:pPr>
      <w:r w:rsidRPr="00265C1E">
        <w:rPr>
          <w:rStyle w:val="FootnoteReference"/>
        </w:rPr>
        <w:footnoteRef/>
      </w:r>
      <w:r w:rsidRPr="00265C1E">
        <w:t xml:space="preserve"> </w:t>
      </w:r>
      <w:r w:rsidRPr="00265C1E">
        <w:rPr>
          <w:rFonts w:asciiTheme="minorHAnsi" w:hAnsiTheme="minorHAnsi"/>
          <w:i/>
          <w:lang w:val="en-IE"/>
        </w:rPr>
        <w:t>Ibid</w:t>
      </w:r>
      <w:r w:rsidRPr="00265C1E">
        <w:rPr>
          <w:rFonts w:asciiTheme="minorHAnsi" w:hAnsiTheme="minorHAnsi"/>
          <w:lang w:val="en-IE"/>
        </w:rPr>
        <w:t>.</w:t>
      </w:r>
      <w:r w:rsidR="00265C1E">
        <w:rPr>
          <w:rFonts w:asciiTheme="minorHAnsi" w:hAnsiTheme="minorHAnsi"/>
          <w:lang w:val="en-IE"/>
        </w:rPr>
        <w:t xml:space="preserve"> </w:t>
      </w:r>
      <w:r w:rsidR="006A4E4D" w:rsidRPr="00265C1E">
        <w:rPr>
          <w:rFonts w:asciiTheme="minorHAnsi" w:hAnsiTheme="minorHAnsi"/>
          <w:lang w:val="en-IE"/>
        </w:rPr>
        <w:t xml:space="preserve"> p.</w:t>
      </w:r>
      <w:r w:rsidR="00265C1E" w:rsidRPr="00265C1E">
        <w:rPr>
          <w:rFonts w:asciiTheme="minorHAnsi" w:hAnsiTheme="minorHAnsi"/>
          <w:lang w:val="en-IE"/>
        </w:rPr>
        <w:t>4</w:t>
      </w:r>
    </w:p>
  </w:footnote>
  <w:footnote w:id="6">
    <w:p w:rsidR="006F2555" w:rsidRDefault="008571EA" w:rsidP="008571EA">
      <w:pPr>
        <w:pStyle w:val="FootnoteText"/>
        <w:rPr>
          <w:color w:val="2C3F46"/>
          <w:lang w:val="en"/>
        </w:rPr>
      </w:pPr>
      <w:r>
        <w:rPr>
          <w:rStyle w:val="FootnoteReference"/>
          <w:rFonts w:asciiTheme="minorHAnsi" w:hAnsiTheme="minorHAnsi"/>
        </w:rPr>
        <w:footnoteRef/>
      </w:r>
      <w:r>
        <w:rPr>
          <w:rFonts w:asciiTheme="minorHAnsi" w:hAnsiTheme="minorHAnsi"/>
        </w:rPr>
        <w:t xml:space="preserve"> </w:t>
      </w:r>
      <w:r w:rsidR="006F2555">
        <w:rPr>
          <w:color w:val="2C3F46"/>
          <w:lang w:val="en"/>
        </w:rPr>
        <w:t xml:space="preserve">Financial Exclusion and Over-indebtedness in Irish Households, ESRI </w:t>
      </w:r>
    </w:p>
    <w:p w:rsidR="006F2555" w:rsidRDefault="009109D6" w:rsidP="008571EA">
      <w:pPr>
        <w:pStyle w:val="FootnoteText"/>
        <w:rPr>
          <w:color w:val="2C3F46"/>
          <w:lang w:val="en"/>
        </w:rPr>
      </w:pPr>
      <w:hyperlink r:id="rId4" w:history="1">
        <w:r w:rsidR="006F2555" w:rsidRPr="00071493">
          <w:rPr>
            <w:rStyle w:val="Hyperlink"/>
            <w:lang w:val="en"/>
          </w:rPr>
          <w:t>https://www.esri.ie/publications/financial-exclusion-and-over-indebtedness-in-irish-households</w:t>
        </w:r>
      </w:hyperlink>
    </w:p>
    <w:p w:rsidR="008571EA" w:rsidRDefault="008571EA" w:rsidP="008571EA">
      <w:pPr>
        <w:pStyle w:val="FootnoteText"/>
        <w:rPr>
          <w:rFonts w:asciiTheme="minorHAnsi" w:hAnsiTheme="minorHAnsi"/>
          <w:lang w:val="en-IE"/>
        </w:rPr>
      </w:pPr>
    </w:p>
  </w:footnote>
  <w:footnote w:id="7">
    <w:p w:rsidR="004A09B7" w:rsidRPr="00150CBF" w:rsidRDefault="004A09B7" w:rsidP="004A09B7">
      <w:pPr>
        <w:pStyle w:val="FootnoteText"/>
        <w:rPr>
          <w:rFonts w:asciiTheme="minorHAnsi" w:hAnsiTheme="minorHAnsi"/>
          <w:lang w:val="en-IE"/>
        </w:rPr>
      </w:pPr>
      <w:r>
        <w:rPr>
          <w:rStyle w:val="FootnoteReference"/>
        </w:rPr>
        <w:footnoteRef/>
      </w:r>
      <w:r w:rsidRPr="00150CBF">
        <w:rPr>
          <w:rFonts w:asciiTheme="minorHAnsi" w:hAnsiTheme="minorHAnsi"/>
          <w:lang w:val="en-IE"/>
        </w:rPr>
        <w:t>Harris, G, (2016), ‘A study of the causes and effects of living without a current account in Ireland 2016 as experienced by a sample of clients of the Money Advice and Budgeting Service’, Masters in Social Research Skills, School of Criminology, Politics and Social Policy, Ulster University.</w:t>
      </w:r>
    </w:p>
    <w:p w:rsidR="004A09B7" w:rsidRPr="00150CBF" w:rsidRDefault="004A09B7" w:rsidP="004A09B7">
      <w:pPr>
        <w:pStyle w:val="FootnoteText"/>
        <w:rPr>
          <w:rFonts w:asciiTheme="minorHAnsi" w:hAnsiTheme="minorHAnsi"/>
          <w:lang w:val="en-IE"/>
        </w:rPr>
      </w:pPr>
    </w:p>
  </w:footnote>
  <w:footnote w:id="8">
    <w:p w:rsidR="004747E1" w:rsidRPr="004747E1" w:rsidRDefault="004747E1">
      <w:pPr>
        <w:pStyle w:val="FootnoteText"/>
        <w:rPr>
          <w:lang w:val="en-IE"/>
        </w:rPr>
      </w:pPr>
      <w:r>
        <w:rPr>
          <w:rStyle w:val="FootnoteReference"/>
        </w:rPr>
        <w:footnoteRef/>
      </w:r>
      <w:r>
        <w:t xml:space="preserve"> </w:t>
      </w:r>
      <w:r>
        <w:rPr>
          <w:rFonts w:asciiTheme="minorHAnsi" w:hAnsiTheme="minorHAnsi"/>
          <w:color w:val="333333"/>
        </w:rPr>
        <w:t>Irish data on financial exclusion is out of date. For example, there is no current data on unsecured debt.</w:t>
      </w:r>
    </w:p>
  </w:footnote>
  <w:footnote w:id="9">
    <w:p w:rsidR="00FD710D" w:rsidRDefault="00FD710D" w:rsidP="00FD710D">
      <w:pPr>
        <w:rPr>
          <w:rFonts w:asciiTheme="minorHAnsi" w:hAnsiTheme="minorHAnsi"/>
          <w:sz w:val="20"/>
          <w:szCs w:val="20"/>
        </w:rPr>
      </w:pPr>
      <w:r>
        <w:rPr>
          <w:rStyle w:val="FootnoteReference"/>
        </w:rPr>
        <w:footnoteRef/>
      </w:r>
      <w:r>
        <w:rPr>
          <w:sz w:val="18"/>
          <w:szCs w:val="18"/>
        </w:rPr>
        <w:t xml:space="preserve">See </w:t>
      </w:r>
      <w:r>
        <w:rPr>
          <w:rFonts w:asciiTheme="minorHAnsi" w:hAnsiTheme="minorHAnsi"/>
          <w:sz w:val="18"/>
          <w:szCs w:val="18"/>
        </w:rPr>
        <w:t xml:space="preserve">Opening statement to the Joint Committee on Finance, Public Expenditure and Reform, and Taoiseach’s roundtable discussion on ‘the recent Government report on Local Public Banking in Ireland, financial inclusion and related matters’, Tuesday, 23rd October, 2018 </w:t>
      </w:r>
      <w:hyperlink r:id="rId5" w:history="1">
        <w:r>
          <w:rPr>
            <w:rStyle w:val="Hyperlink"/>
            <w:rFonts w:asciiTheme="minorHAnsi" w:hAnsiTheme="minorHAnsi"/>
            <w:sz w:val="18"/>
            <w:szCs w:val="18"/>
          </w:rPr>
          <w:t>https://www.mabs.ie/downloads/reports_submissions/MABS%20opening%20statement%20Government%20report%20on%20Local%20Public%20Banking%2023%20Oct%20....pdf</w:t>
        </w:r>
      </w:hyperlink>
    </w:p>
    <w:p w:rsidR="00FD710D" w:rsidRPr="00FD710D" w:rsidRDefault="00FD710D">
      <w:pPr>
        <w:pStyle w:val="FootnoteText"/>
        <w:rPr>
          <w:lang w:val="en-IE"/>
        </w:rPr>
      </w:pPr>
    </w:p>
  </w:footnote>
  <w:footnote w:id="10">
    <w:p w:rsidR="00A6017D" w:rsidRPr="00A6017D" w:rsidRDefault="00A6017D">
      <w:pPr>
        <w:pStyle w:val="FootnoteText"/>
        <w:rPr>
          <w:lang w:val="en-IE"/>
        </w:rPr>
      </w:pPr>
      <w:r>
        <w:rPr>
          <w:rStyle w:val="FootnoteReference"/>
        </w:rPr>
        <w:footnoteRef/>
      </w:r>
      <w:r>
        <w:t xml:space="preserve"> </w:t>
      </w:r>
      <w:r w:rsidR="003533E2" w:rsidRPr="00CB2F35">
        <w:rPr>
          <w:rFonts w:asciiTheme="minorHAnsi" w:hAnsiTheme="minorHAnsi"/>
        </w:rPr>
        <w:t>Messkoub, M. (2018). Towards inclusive service delivery through social investment in the EU. The case of financial</w:t>
      </w:r>
      <w:r w:rsidR="003533E2">
        <w:rPr>
          <w:rFonts w:asciiTheme="minorHAnsi" w:hAnsiTheme="minorHAnsi"/>
        </w:rPr>
        <w:t xml:space="preserve"> </w:t>
      </w:r>
      <w:r w:rsidR="003533E2" w:rsidRPr="00CB2F35">
        <w:rPr>
          <w:rFonts w:asciiTheme="minorHAnsi" w:hAnsiTheme="minorHAnsi"/>
        </w:rPr>
        <w:t>services (Delivery 6.3). Rotterdam/Leuven: Erasmus University, IISS/HIVA-KU Leuven</w:t>
      </w:r>
      <w:r w:rsidR="003533E2">
        <w:rPr>
          <w:rFonts w:asciiTheme="minorHAnsi" w:hAnsiTheme="minorHAnsi"/>
        </w:rPr>
        <w:t>, p.24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A9B" w:rsidRDefault="00FC5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A9B" w:rsidRDefault="00FC5A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A9B" w:rsidRDefault="00FC5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44B"/>
    <w:multiLevelType w:val="hybridMultilevel"/>
    <w:tmpl w:val="1A126C28"/>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6C38BE"/>
    <w:multiLevelType w:val="hybridMultilevel"/>
    <w:tmpl w:val="299CB9B2"/>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A4367B1"/>
    <w:multiLevelType w:val="hybridMultilevel"/>
    <w:tmpl w:val="748801D8"/>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189E125D"/>
    <w:multiLevelType w:val="hybridMultilevel"/>
    <w:tmpl w:val="3926DE1E"/>
    <w:lvl w:ilvl="0" w:tplc="18090011">
      <w:start w:val="1"/>
      <w:numFmt w:val="decimal"/>
      <w:lvlText w:val="%1)"/>
      <w:lvlJc w:val="left"/>
      <w:pPr>
        <w:ind w:left="783" w:hanging="360"/>
      </w:pPr>
    </w:lvl>
    <w:lvl w:ilvl="1" w:tplc="18090019" w:tentative="1">
      <w:start w:val="1"/>
      <w:numFmt w:val="lowerLetter"/>
      <w:lvlText w:val="%2."/>
      <w:lvlJc w:val="left"/>
      <w:pPr>
        <w:ind w:left="1503" w:hanging="360"/>
      </w:pPr>
    </w:lvl>
    <w:lvl w:ilvl="2" w:tplc="1809001B" w:tentative="1">
      <w:start w:val="1"/>
      <w:numFmt w:val="lowerRoman"/>
      <w:lvlText w:val="%3."/>
      <w:lvlJc w:val="right"/>
      <w:pPr>
        <w:ind w:left="2223" w:hanging="180"/>
      </w:pPr>
    </w:lvl>
    <w:lvl w:ilvl="3" w:tplc="1809000F" w:tentative="1">
      <w:start w:val="1"/>
      <w:numFmt w:val="decimal"/>
      <w:lvlText w:val="%4."/>
      <w:lvlJc w:val="left"/>
      <w:pPr>
        <w:ind w:left="2943" w:hanging="360"/>
      </w:pPr>
    </w:lvl>
    <w:lvl w:ilvl="4" w:tplc="18090019" w:tentative="1">
      <w:start w:val="1"/>
      <w:numFmt w:val="lowerLetter"/>
      <w:lvlText w:val="%5."/>
      <w:lvlJc w:val="left"/>
      <w:pPr>
        <w:ind w:left="3663" w:hanging="360"/>
      </w:pPr>
    </w:lvl>
    <w:lvl w:ilvl="5" w:tplc="1809001B" w:tentative="1">
      <w:start w:val="1"/>
      <w:numFmt w:val="lowerRoman"/>
      <w:lvlText w:val="%6."/>
      <w:lvlJc w:val="right"/>
      <w:pPr>
        <w:ind w:left="4383" w:hanging="180"/>
      </w:pPr>
    </w:lvl>
    <w:lvl w:ilvl="6" w:tplc="1809000F" w:tentative="1">
      <w:start w:val="1"/>
      <w:numFmt w:val="decimal"/>
      <w:lvlText w:val="%7."/>
      <w:lvlJc w:val="left"/>
      <w:pPr>
        <w:ind w:left="5103" w:hanging="360"/>
      </w:pPr>
    </w:lvl>
    <w:lvl w:ilvl="7" w:tplc="18090019" w:tentative="1">
      <w:start w:val="1"/>
      <w:numFmt w:val="lowerLetter"/>
      <w:lvlText w:val="%8."/>
      <w:lvlJc w:val="left"/>
      <w:pPr>
        <w:ind w:left="5823" w:hanging="360"/>
      </w:pPr>
    </w:lvl>
    <w:lvl w:ilvl="8" w:tplc="1809001B" w:tentative="1">
      <w:start w:val="1"/>
      <w:numFmt w:val="lowerRoman"/>
      <w:lvlText w:val="%9."/>
      <w:lvlJc w:val="right"/>
      <w:pPr>
        <w:ind w:left="6543" w:hanging="180"/>
      </w:pPr>
    </w:lvl>
  </w:abstractNum>
  <w:abstractNum w:abstractNumId="4" w15:restartNumberingAfterBreak="0">
    <w:nsid w:val="1AC364BC"/>
    <w:multiLevelType w:val="hybridMultilevel"/>
    <w:tmpl w:val="82EAC9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119760B"/>
    <w:multiLevelType w:val="hybridMultilevel"/>
    <w:tmpl w:val="CCA460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2A3028D"/>
    <w:multiLevelType w:val="hybridMultilevel"/>
    <w:tmpl w:val="22149D5A"/>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7" w15:restartNumberingAfterBreak="0">
    <w:nsid w:val="28200FFB"/>
    <w:multiLevelType w:val="hybridMultilevel"/>
    <w:tmpl w:val="6194F9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A1A6A85"/>
    <w:multiLevelType w:val="hybridMultilevel"/>
    <w:tmpl w:val="611E2CCE"/>
    <w:lvl w:ilvl="0" w:tplc="5F9C566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5A7E5D"/>
    <w:multiLevelType w:val="hybridMultilevel"/>
    <w:tmpl w:val="F230C3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D6940C9"/>
    <w:multiLevelType w:val="hybridMultilevel"/>
    <w:tmpl w:val="3B4888FC"/>
    <w:lvl w:ilvl="0" w:tplc="18090001">
      <w:start w:val="1"/>
      <w:numFmt w:val="bullet"/>
      <w:lvlText w:val=""/>
      <w:lvlJc w:val="left"/>
      <w:pPr>
        <w:ind w:left="774" w:hanging="360"/>
      </w:pPr>
      <w:rPr>
        <w:rFonts w:ascii="Symbol" w:hAnsi="Symbol" w:hint="default"/>
      </w:rPr>
    </w:lvl>
    <w:lvl w:ilvl="1" w:tplc="18090003" w:tentative="1">
      <w:start w:val="1"/>
      <w:numFmt w:val="bullet"/>
      <w:lvlText w:val="o"/>
      <w:lvlJc w:val="left"/>
      <w:pPr>
        <w:ind w:left="1494" w:hanging="360"/>
      </w:pPr>
      <w:rPr>
        <w:rFonts w:ascii="Courier New" w:hAnsi="Courier New" w:cs="Courier New" w:hint="default"/>
      </w:rPr>
    </w:lvl>
    <w:lvl w:ilvl="2" w:tplc="18090005" w:tentative="1">
      <w:start w:val="1"/>
      <w:numFmt w:val="bullet"/>
      <w:lvlText w:val=""/>
      <w:lvlJc w:val="left"/>
      <w:pPr>
        <w:ind w:left="2214" w:hanging="360"/>
      </w:pPr>
      <w:rPr>
        <w:rFonts w:ascii="Wingdings" w:hAnsi="Wingdings" w:hint="default"/>
      </w:rPr>
    </w:lvl>
    <w:lvl w:ilvl="3" w:tplc="18090001" w:tentative="1">
      <w:start w:val="1"/>
      <w:numFmt w:val="bullet"/>
      <w:lvlText w:val=""/>
      <w:lvlJc w:val="left"/>
      <w:pPr>
        <w:ind w:left="2934" w:hanging="360"/>
      </w:pPr>
      <w:rPr>
        <w:rFonts w:ascii="Symbol" w:hAnsi="Symbol" w:hint="default"/>
      </w:rPr>
    </w:lvl>
    <w:lvl w:ilvl="4" w:tplc="18090003" w:tentative="1">
      <w:start w:val="1"/>
      <w:numFmt w:val="bullet"/>
      <w:lvlText w:val="o"/>
      <w:lvlJc w:val="left"/>
      <w:pPr>
        <w:ind w:left="3654" w:hanging="360"/>
      </w:pPr>
      <w:rPr>
        <w:rFonts w:ascii="Courier New" w:hAnsi="Courier New" w:cs="Courier New" w:hint="default"/>
      </w:rPr>
    </w:lvl>
    <w:lvl w:ilvl="5" w:tplc="18090005" w:tentative="1">
      <w:start w:val="1"/>
      <w:numFmt w:val="bullet"/>
      <w:lvlText w:val=""/>
      <w:lvlJc w:val="left"/>
      <w:pPr>
        <w:ind w:left="4374" w:hanging="360"/>
      </w:pPr>
      <w:rPr>
        <w:rFonts w:ascii="Wingdings" w:hAnsi="Wingdings" w:hint="default"/>
      </w:rPr>
    </w:lvl>
    <w:lvl w:ilvl="6" w:tplc="18090001" w:tentative="1">
      <w:start w:val="1"/>
      <w:numFmt w:val="bullet"/>
      <w:lvlText w:val=""/>
      <w:lvlJc w:val="left"/>
      <w:pPr>
        <w:ind w:left="5094" w:hanging="360"/>
      </w:pPr>
      <w:rPr>
        <w:rFonts w:ascii="Symbol" w:hAnsi="Symbol" w:hint="default"/>
      </w:rPr>
    </w:lvl>
    <w:lvl w:ilvl="7" w:tplc="18090003" w:tentative="1">
      <w:start w:val="1"/>
      <w:numFmt w:val="bullet"/>
      <w:lvlText w:val="o"/>
      <w:lvlJc w:val="left"/>
      <w:pPr>
        <w:ind w:left="5814" w:hanging="360"/>
      </w:pPr>
      <w:rPr>
        <w:rFonts w:ascii="Courier New" w:hAnsi="Courier New" w:cs="Courier New" w:hint="default"/>
      </w:rPr>
    </w:lvl>
    <w:lvl w:ilvl="8" w:tplc="18090005" w:tentative="1">
      <w:start w:val="1"/>
      <w:numFmt w:val="bullet"/>
      <w:lvlText w:val=""/>
      <w:lvlJc w:val="left"/>
      <w:pPr>
        <w:ind w:left="6534" w:hanging="360"/>
      </w:pPr>
      <w:rPr>
        <w:rFonts w:ascii="Wingdings" w:hAnsi="Wingdings" w:hint="default"/>
      </w:rPr>
    </w:lvl>
  </w:abstractNum>
  <w:abstractNum w:abstractNumId="11" w15:restartNumberingAfterBreak="0">
    <w:nsid w:val="31066DFA"/>
    <w:multiLevelType w:val="hybridMultilevel"/>
    <w:tmpl w:val="B47EE0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5373E47"/>
    <w:multiLevelType w:val="hybridMultilevel"/>
    <w:tmpl w:val="FA6A3C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5913F87"/>
    <w:multiLevelType w:val="hybridMultilevel"/>
    <w:tmpl w:val="A1BE8D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A830091"/>
    <w:multiLevelType w:val="hybridMultilevel"/>
    <w:tmpl w:val="B596CC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4B50F82"/>
    <w:multiLevelType w:val="hybridMultilevel"/>
    <w:tmpl w:val="2B04B3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A556B0F"/>
    <w:multiLevelType w:val="hybridMultilevel"/>
    <w:tmpl w:val="FE16592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D131EBA"/>
    <w:multiLevelType w:val="hybridMultilevel"/>
    <w:tmpl w:val="1A4896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3BE621E"/>
    <w:multiLevelType w:val="hybridMultilevel"/>
    <w:tmpl w:val="BD6ECD68"/>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5E87665"/>
    <w:multiLevelType w:val="hybridMultilevel"/>
    <w:tmpl w:val="B3C62F5A"/>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5DA96719"/>
    <w:multiLevelType w:val="hybridMultilevel"/>
    <w:tmpl w:val="EFE0F37A"/>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EF63DE9"/>
    <w:multiLevelType w:val="hybridMultilevel"/>
    <w:tmpl w:val="CAACDA14"/>
    <w:lvl w:ilvl="0" w:tplc="F5B0EB12">
      <w:start w:val="1"/>
      <w:numFmt w:val="lowerRoman"/>
      <w:lvlText w:val="(%1)"/>
      <w:lvlJc w:val="left"/>
      <w:pPr>
        <w:ind w:left="720" w:hanging="72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22" w15:restartNumberingAfterBreak="0">
    <w:nsid w:val="5F323A47"/>
    <w:multiLevelType w:val="hybridMultilevel"/>
    <w:tmpl w:val="CE88DE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02530CB"/>
    <w:multiLevelType w:val="hybridMultilevel"/>
    <w:tmpl w:val="33F6AB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41D6E07"/>
    <w:multiLevelType w:val="hybridMultilevel"/>
    <w:tmpl w:val="8A3EF44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5" w15:restartNumberingAfterBreak="0">
    <w:nsid w:val="699555F6"/>
    <w:multiLevelType w:val="hybridMultilevel"/>
    <w:tmpl w:val="AB3A70D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0"/>
  </w:num>
  <w:num w:numId="2">
    <w:abstractNumId w:val="17"/>
  </w:num>
  <w:num w:numId="3">
    <w:abstractNumId w:val="19"/>
  </w:num>
  <w:num w:numId="4">
    <w:abstractNumId w:val="14"/>
  </w:num>
  <w:num w:numId="5">
    <w:abstractNumId w:val="11"/>
  </w:num>
  <w:num w:numId="6">
    <w:abstractNumId w:val="2"/>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num>
  <w:num w:numId="10">
    <w:abstractNumId w:val="7"/>
  </w:num>
  <w:num w:numId="11">
    <w:abstractNumId w:val="0"/>
  </w:num>
  <w:num w:numId="12">
    <w:abstractNumId w:val="1"/>
  </w:num>
  <w:num w:numId="13">
    <w:abstractNumId w:val="23"/>
  </w:num>
  <w:num w:numId="14">
    <w:abstractNumId w:val="9"/>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3"/>
  </w:num>
  <w:num w:numId="18">
    <w:abstractNumId w:val="8"/>
  </w:num>
  <w:num w:numId="19">
    <w:abstractNumId w:val="25"/>
  </w:num>
  <w:num w:numId="20">
    <w:abstractNumId w:val="3"/>
  </w:num>
  <w:num w:numId="21">
    <w:abstractNumId w:val="6"/>
  </w:num>
  <w:num w:numId="22">
    <w:abstractNumId w:val="23"/>
  </w:num>
  <w:num w:numId="23">
    <w:abstractNumId w:val="16"/>
  </w:num>
  <w:num w:numId="24">
    <w:abstractNumId w:val="22"/>
  </w:num>
  <w:num w:numId="25">
    <w:abstractNumId w:val="15"/>
  </w:num>
  <w:num w:numId="26">
    <w:abstractNumId w:val="5"/>
  </w:num>
  <w:num w:numId="27">
    <w:abstractNumId w:val="12"/>
  </w:num>
  <w:num w:numId="28">
    <w:abstractNumId w:val="0"/>
  </w:num>
  <w:num w:numId="29">
    <w:abstractNumId w:val="10"/>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9AA"/>
    <w:rsid w:val="000333B9"/>
    <w:rsid w:val="00045EC3"/>
    <w:rsid w:val="00053E04"/>
    <w:rsid w:val="00062EB6"/>
    <w:rsid w:val="000829B0"/>
    <w:rsid w:val="00092993"/>
    <w:rsid w:val="00096ECE"/>
    <w:rsid w:val="00097099"/>
    <w:rsid w:val="000D2866"/>
    <w:rsid w:val="000D4913"/>
    <w:rsid w:val="000E61DA"/>
    <w:rsid w:val="000F2E59"/>
    <w:rsid w:val="000F6AEA"/>
    <w:rsid w:val="00113F50"/>
    <w:rsid w:val="00150CBF"/>
    <w:rsid w:val="001D08A4"/>
    <w:rsid w:val="001E6B43"/>
    <w:rsid w:val="001F647F"/>
    <w:rsid w:val="002130B0"/>
    <w:rsid w:val="00225C33"/>
    <w:rsid w:val="00235A70"/>
    <w:rsid w:val="00240486"/>
    <w:rsid w:val="00250079"/>
    <w:rsid w:val="00265C1E"/>
    <w:rsid w:val="00272799"/>
    <w:rsid w:val="002923E9"/>
    <w:rsid w:val="0029577C"/>
    <w:rsid w:val="00295860"/>
    <w:rsid w:val="0029778B"/>
    <w:rsid w:val="002B3086"/>
    <w:rsid w:val="002B50BB"/>
    <w:rsid w:val="002D59C4"/>
    <w:rsid w:val="00310A13"/>
    <w:rsid w:val="00325C45"/>
    <w:rsid w:val="0034711B"/>
    <w:rsid w:val="003533E2"/>
    <w:rsid w:val="00372AF9"/>
    <w:rsid w:val="00373A12"/>
    <w:rsid w:val="00382800"/>
    <w:rsid w:val="003B6003"/>
    <w:rsid w:val="003B773F"/>
    <w:rsid w:val="003F43AA"/>
    <w:rsid w:val="00402272"/>
    <w:rsid w:val="0041169C"/>
    <w:rsid w:val="00415BBB"/>
    <w:rsid w:val="00420420"/>
    <w:rsid w:val="00431910"/>
    <w:rsid w:val="00441F2A"/>
    <w:rsid w:val="004714BC"/>
    <w:rsid w:val="004747E1"/>
    <w:rsid w:val="00474A3C"/>
    <w:rsid w:val="004A09B7"/>
    <w:rsid w:val="004A1CD9"/>
    <w:rsid w:val="004A5585"/>
    <w:rsid w:val="004B00C9"/>
    <w:rsid w:val="004E350D"/>
    <w:rsid w:val="004E70C0"/>
    <w:rsid w:val="00501A50"/>
    <w:rsid w:val="00505386"/>
    <w:rsid w:val="00544377"/>
    <w:rsid w:val="00557093"/>
    <w:rsid w:val="0056285B"/>
    <w:rsid w:val="00570D6D"/>
    <w:rsid w:val="00575722"/>
    <w:rsid w:val="005973B7"/>
    <w:rsid w:val="005B330B"/>
    <w:rsid w:val="005C0491"/>
    <w:rsid w:val="006102ED"/>
    <w:rsid w:val="00617FCC"/>
    <w:rsid w:val="00634031"/>
    <w:rsid w:val="006476DF"/>
    <w:rsid w:val="00673E3A"/>
    <w:rsid w:val="00677F9D"/>
    <w:rsid w:val="00691419"/>
    <w:rsid w:val="0069155D"/>
    <w:rsid w:val="006958A6"/>
    <w:rsid w:val="006A4E4D"/>
    <w:rsid w:val="006F2555"/>
    <w:rsid w:val="006F710E"/>
    <w:rsid w:val="006F7C4F"/>
    <w:rsid w:val="00710A63"/>
    <w:rsid w:val="00715C9E"/>
    <w:rsid w:val="007268C2"/>
    <w:rsid w:val="007369C2"/>
    <w:rsid w:val="00746BAA"/>
    <w:rsid w:val="007515C3"/>
    <w:rsid w:val="00754B8D"/>
    <w:rsid w:val="0075775E"/>
    <w:rsid w:val="00765435"/>
    <w:rsid w:val="0077625C"/>
    <w:rsid w:val="007A764D"/>
    <w:rsid w:val="007D5844"/>
    <w:rsid w:val="007F5898"/>
    <w:rsid w:val="0081257F"/>
    <w:rsid w:val="00841690"/>
    <w:rsid w:val="008571EA"/>
    <w:rsid w:val="00861DDA"/>
    <w:rsid w:val="00863932"/>
    <w:rsid w:val="008A3ED9"/>
    <w:rsid w:val="008D7FF0"/>
    <w:rsid w:val="008E339B"/>
    <w:rsid w:val="008E64BA"/>
    <w:rsid w:val="009109D6"/>
    <w:rsid w:val="00922FE4"/>
    <w:rsid w:val="009306D7"/>
    <w:rsid w:val="00956F66"/>
    <w:rsid w:val="00960261"/>
    <w:rsid w:val="009723AB"/>
    <w:rsid w:val="00972757"/>
    <w:rsid w:val="00974F97"/>
    <w:rsid w:val="00982BC3"/>
    <w:rsid w:val="009D5E3E"/>
    <w:rsid w:val="009F1881"/>
    <w:rsid w:val="009F3B27"/>
    <w:rsid w:val="00A14828"/>
    <w:rsid w:val="00A328C8"/>
    <w:rsid w:val="00A517F1"/>
    <w:rsid w:val="00A5758E"/>
    <w:rsid w:val="00A6017D"/>
    <w:rsid w:val="00A61369"/>
    <w:rsid w:val="00A81B21"/>
    <w:rsid w:val="00A859AA"/>
    <w:rsid w:val="00AA322E"/>
    <w:rsid w:val="00AC0F53"/>
    <w:rsid w:val="00AC5B2C"/>
    <w:rsid w:val="00AD5C73"/>
    <w:rsid w:val="00AE7153"/>
    <w:rsid w:val="00B02EEF"/>
    <w:rsid w:val="00B4161F"/>
    <w:rsid w:val="00B42D99"/>
    <w:rsid w:val="00B53E8E"/>
    <w:rsid w:val="00B87801"/>
    <w:rsid w:val="00B92AF9"/>
    <w:rsid w:val="00B96F7B"/>
    <w:rsid w:val="00BC18AD"/>
    <w:rsid w:val="00BD2D5B"/>
    <w:rsid w:val="00BE58DF"/>
    <w:rsid w:val="00C210D5"/>
    <w:rsid w:val="00C248CC"/>
    <w:rsid w:val="00C24B14"/>
    <w:rsid w:val="00C34B95"/>
    <w:rsid w:val="00C71FC9"/>
    <w:rsid w:val="00C7489A"/>
    <w:rsid w:val="00C90F54"/>
    <w:rsid w:val="00C95C7C"/>
    <w:rsid w:val="00CA30CB"/>
    <w:rsid w:val="00CB0624"/>
    <w:rsid w:val="00CB2F35"/>
    <w:rsid w:val="00CB71B5"/>
    <w:rsid w:val="00CC6C92"/>
    <w:rsid w:val="00CE192B"/>
    <w:rsid w:val="00CE198F"/>
    <w:rsid w:val="00CF7AA8"/>
    <w:rsid w:val="00D031C6"/>
    <w:rsid w:val="00D440D4"/>
    <w:rsid w:val="00D53785"/>
    <w:rsid w:val="00D73367"/>
    <w:rsid w:val="00D75BAB"/>
    <w:rsid w:val="00D87576"/>
    <w:rsid w:val="00DA35A1"/>
    <w:rsid w:val="00DE1CE6"/>
    <w:rsid w:val="00E02A5F"/>
    <w:rsid w:val="00E12B29"/>
    <w:rsid w:val="00E24143"/>
    <w:rsid w:val="00E318BE"/>
    <w:rsid w:val="00E41BF2"/>
    <w:rsid w:val="00E43259"/>
    <w:rsid w:val="00E46493"/>
    <w:rsid w:val="00E515EE"/>
    <w:rsid w:val="00E957D3"/>
    <w:rsid w:val="00E965A7"/>
    <w:rsid w:val="00F119B3"/>
    <w:rsid w:val="00F17868"/>
    <w:rsid w:val="00F270B5"/>
    <w:rsid w:val="00F42A73"/>
    <w:rsid w:val="00F612EB"/>
    <w:rsid w:val="00FA4347"/>
    <w:rsid w:val="00FB27C6"/>
    <w:rsid w:val="00FB3B62"/>
    <w:rsid w:val="00FB41C0"/>
    <w:rsid w:val="00FC573B"/>
    <w:rsid w:val="00FC5A9B"/>
    <w:rsid w:val="00FD6B78"/>
    <w:rsid w:val="00FD710D"/>
    <w:rsid w:val="00FD73A0"/>
    <w:rsid w:val="00FE18AB"/>
    <w:rsid w:val="00FF33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846FDC"/>
  <w15:docId w15:val="{0400E311-3999-4720-80A5-411EAFB1E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10D"/>
    <w:pPr>
      <w:spacing w:after="180" w:line="271" w:lineRule="auto"/>
    </w:pPr>
    <w:rPr>
      <w:rFonts w:ascii="Calibri" w:eastAsia="Calibri" w:hAnsi="Calibri" w:cs="Times New Roman"/>
    </w:rPr>
  </w:style>
  <w:style w:type="paragraph" w:styleId="Heading1">
    <w:name w:val="heading 1"/>
    <w:basedOn w:val="Normal"/>
    <w:next w:val="Normal"/>
    <w:link w:val="Heading1Char"/>
    <w:uiPriority w:val="9"/>
    <w:qFormat/>
    <w:rsid w:val="005C04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41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82800"/>
    <w:pPr>
      <w:keepNext/>
      <w:keepLines/>
      <w:spacing w:before="200" w:after="0" w:line="276" w:lineRule="auto"/>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iPriority w:val="9"/>
    <w:semiHidden/>
    <w:unhideWhenUsed/>
    <w:qFormat/>
    <w:rsid w:val="00715C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82800"/>
    <w:rPr>
      <w:rFonts w:asciiTheme="majorHAnsi" w:eastAsiaTheme="majorEastAsia" w:hAnsiTheme="majorHAnsi" w:cstheme="majorBidi"/>
      <w:b/>
      <w:bCs/>
      <w:color w:val="4F81BD" w:themeColor="accent1"/>
      <w:lang w:eastAsia="en-US"/>
    </w:rPr>
  </w:style>
  <w:style w:type="character" w:customStyle="1" w:styleId="FootnoteTextChar">
    <w:name w:val="Footnote Text Char"/>
    <w:aliases w:val="Footnotes Char,5_G Char1,Arial Char1,Footnote Text Char Char1 Char1,Footnote Text Char2 Char2,Footnote Text Char Char Char Char Char1,Footnote Text Char1 Char1 Char1,Footnote Text Char Char Char1 Char1,Footnote Text Char3 Char1"/>
    <w:basedOn w:val="DefaultParagraphFont"/>
    <w:link w:val="FootnoteText"/>
    <w:uiPriority w:val="99"/>
    <w:locked/>
    <w:rsid w:val="00382800"/>
    <w:rPr>
      <w:rFonts w:ascii="Times New Roman" w:eastAsia="Times New Roman" w:hAnsi="Times New Roman" w:cs="Times New Roman"/>
      <w:sz w:val="20"/>
      <w:szCs w:val="20"/>
      <w:lang w:val="en-GB"/>
    </w:rPr>
  </w:style>
  <w:style w:type="paragraph" w:styleId="FootnoteText">
    <w:name w:val="footnote text"/>
    <w:aliases w:val="Footnotes,5_G,Arial,Footnote Text Char Char1,Footnote Text Char2,Footnote Text Char Char Char Char,Footnote Text Char1 Char1,Footnote Text Char Char Char1,Footnote Text Char3,Footnote Text Char2 Char,Footnote Text Char1 Char"/>
    <w:basedOn w:val="Normal"/>
    <w:link w:val="FootnoteTextChar"/>
    <w:uiPriority w:val="99"/>
    <w:unhideWhenUsed/>
    <w:rsid w:val="00382800"/>
    <w:pPr>
      <w:spacing w:after="0" w:line="240" w:lineRule="auto"/>
    </w:pPr>
    <w:rPr>
      <w:rFonts w:ascii="Times New Roman" w:eastAsia="Times New Roman" w:hAnsi="Times New Roman"/>
      <w:sz w:val="20"/>
      <w:szCs w:val="20"/>
      <w:lang w:val="en-GB"/>
    </w:rPr>
  </w:style>
  <w:style w:type="character" w:customStyle="1" w:styleId="FootnoteTextChar1">
    <w:name w:val="Footnote Text Char1"/>
    <w:aliases w:val="5_G Char,Arial Char,Footnote Text Char Char1 Char,Footnote Text Char2 Char1,Footnote Text Char Char Char Char Char,Footnote Text Char1 Char1 Char,Footnote Text Char Char Char1 Char,Footnote Text Char3 Char"/>
    <w:basedOn w:val="DefaultParagraphFont"/>
    <w:uiPriority w:val="99"/>
    <w:semiHidden/>
    <w:rsid w:val="00382800"/>
    <w:rPr>
      <w:rFonts w:ascii="Calibri" w:eastAsia="Calibri" w:hAnsi="Calibri" w:cs="Times New Roman"/>
      <w:sz w:val="20"/>
      <w:szCs w:val="20"/>
    </w:rPr>
  </w:style>
  <w:style w:type="character" w:customStyle="1" w:styleId="NoSpacingChar">
    <w:name w:val="No Spacing Char"/>
    <w:link w:val="NoSpacing"/>
    <w:uiPriority w:val="1"/>
    <w:locked/>
    <w:rsid w:val="00382800"/>
  </w:style>
  <w:style w:type="paragraph" w:styleId="NoSpacing">
    <w:name w:val="No Spacing"/>
    <w:link w:val="NoSpacingChar"/>
    <w:uiPriority w:val="1"/>
    <w:qFormat/>
    <w:rsid w:val="00382800"/>
    <w:pPr>
      <w:spacing w:after="0" w:line="240" w:lineRule="auto"/>
    </w:pPr>
  </w:style>
  <w:style w:type="character" w:styleId="FootnoteReference">
    <w:name w:val="footnote reference"/>
    <w:aliases w:val="4_G,Footnote Refernece"/>
    <w:uiPriority w:val="99"/>
    <w:semiHidden/>
    <w:unhideWhenUsed/>
    <w:rsid w:val="00382800"/>
    <w:rPr>
      <w:rFonts w:ascii="Times New Roman" w:hAnsi="Times New Roman" w:cs="Times New Roman" w:hint="default"/>
      <w:vertAlign w:val="superscript"/>
    </w:rPr>
  </w:style>
  <w:style w:type="character" w:styleId="Hyperlink">
    <w:name w:val="Hyperlink"/>
    <w:unhideWhenUsed/>
    <w:rsid w:val="00382800"/>
    <w:rPr>
      <w:rFonts w:ascii="Times New Roman" w:hAnsi="Times New Roman" w:cs="Times New Roman" w:hint="default"/>
      <w:color w:val="0000FF"/>
      <w:u w:val="single"/>
    </w:rPr>
  </w:style>
  <w:style w:type="character" w:customStyle="1" w:styleId="Heading1Char">
    <w:name w:val="Heading 1 Char"/>
    <w:basedOn w:val="DefaultParagraphFont"/>
    <w:link w:val="Heading1"/>
    <w:uiPriority w:val="9"/>
    <w:rsid w:val="005C049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C0491"/>
    <w:pPr>
      <w:ind w:left="720"/>
      <w:contextualSpacing/>
    </w:pPr>
  </w:style>
  <w:style w:type="character" w:customStyle="1" w:styleId="Heading2Char">
    <w:name w:val="Heading 2 Char"/>
    <w:basedOn w:val="DefaultParagraphFont"/>
    <w:link w:val="Heading2"/>
    <w:uiPriority w:val="9"/>
    <w:rsid w:val="00E2414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715C9E"/>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8E64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4BA"/>
    <w:rPr>
      <w:rFonts w:ascii="Calibri" w:eastAsia="Calibri" w:hAnsi="Calibri" w:cs="Times New Roman"/>
    </w:rPr>
  </w:style>
  <w:style w:type="paragraph" w:styleId="Footer">
    <w:name w:val="footer"/>
    <w:basedOn w:val="Normal"/>
    <w:link w:val="FooterChar"/>
    <w:uiPriority w:val="99"/>
    <w:unhideWhenUsed/>
    <w:rsid w:val="008E64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4BA"/>
    <w:rPr>
      <w:rFonts w:ascii="Calibri" w:eastAsia="Calibri" w:hAnsi="Calibri" w:cs="Times New Roman"/>
    </w:rPr>
  </w:style>
  <w:style w:type="paragraph" w:styleId="NormalWeb">
    <w:name w:val="Normal (Web)"/>
    <w:basedOn w:val="Normal"/>
    <w:uiPriority w:val="99"/>
    <w:unhideWhenUsed/>
    <w:rsid w:val="00F612EB"/>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next w:val="Normal"/>
    <w:link w:val="TitleChar"/>
    <w:qFormat/>
    <w:rsid w:val="00A81B21"/>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en-US"/>
    </w:rPr>
  </w:style>
  <w:style w:type="character" w:customStyle="1" w:styleId="TitleChar">
    <w:name w:val="Title Char"/>
    <w:basedOn w:val="DefaultParagraphFont"/>
    <w:link w:val="Title"/>
    <w:rsid w:val="00A81B21"/>
    <w:rPr>
      <w:rFonts w:ascii="Cambria" w:eastAsia="Times New Roman" w:hAnsi="Cambria" w:cs="Times New Roman"/>
      <w:color w:val="17365D"/>
      <w:spacing w:val="5"/>
      <w:kern w:val="28"/>
      <w:sz w:val="52"/>
      <w:szCs w:val="52"/>
      <w:lang w:val="en-GB" w:eastAsia="en-US"/>
    </w:rPr>
  </w:style>
  <w:style w:type="paragraph" w:styleId="Subtitle">
    <w:name w:val="Subtitle"/>
    <w:basedOn w:val="Normal"/>
    <w:next w:val="Normal"/>
    <w:link w:val="SubtitleChar"/>
    <w:uiPriority w:val="11"/>
    <w:qFormat/>
    <w:rsid w:val="00062EB6"/>
    <w:pPr>
      <w:spacing w:after="0" w:line="240" w:lineRule="auto"/>
    </w:pPr>
    <w:rPr>
      <w:rFonts w:ascii="Cambria" w:eastAsia="Times New Roman" w:hAnsi="Cambria"/>
      <w:i/>
      <w:iCs/>
      <w:color w:val="4F81BD"/>
      <w:spacing w:val="15"/>
      <w:sz w:val="24"/>
      <w:szCs w:val="24"/>
      <w:lang w:val="en-GB" w:eastAsia="en-US"/>
    </w:rPr>
  </w:style>
  <w:style w:type="character" w:customStyle="1" w:styleId="SubtitleChar">
    <w:name w:val="Subtitle Char"/>
    <w:basedOn w:val="DefaultParagraphFont"/>
    <w:link w:val="Subtitle"/>
    <w:uiPriority w:val="11"/>
    <w:rsid w:val="00062EB6"/>
    <w:rPr>
      <w:rFonts w:ascii="Cambria" w:eastAsia="Times New Roman" w:hAnsi="Cambria" w:cs="Times New Roman"/>
      <w:i/>
      <w:iCs/>
      <w:color w:val="4F81BD"/>
      <w:spacing w:val="15"/>
      <w:sz w:val="24"/>
      <w:szCs w:val="24"/>
      <w:lang w:val="en-GB" w:eastAsia="en-US"/>
    </w:rPr>
  </w:style>
  <w:style w:type="paragraph" w:customStyle="1" w:styleId="Default">
    <w:name w:val="Default"/>
    <w:rsid w:val="00062E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tyle22">
    <w:name w:val="style22"/>
    <w:basedOn w:val="DefaultParagraphFont"/>
    <w:rsid w:val="00C24B14"/>
  </w:style>
  <w:style w:type="character" w:styleId="Strong">
    <w:name w:val="Strong"/>
    <w:basedOn w:val="DefaultParagraphFont"/>
    <w:uiPriority w:val="22"/>
    <w:qFormat/>
    <w:rsid w:val="004E70C0"/>
    <w:rPr>
      <w:b/>
      <w:bCs/>
    </w:rPr>
  </w:style>
  <w:style w:type="character" w:styleId="Emphasis">
    <w:name w:val="Emphasis"/>
    <w:basedOn w:val="DefaultParagraphFont"/>
    <w:uiPriority w:val="20"/>
    <w:qFormat/>
    <w:rsid w:val="00F42A73"/>
    <w:rPr>
      <w:i/>
      <w:iCs/>
    </w:rPr>
  </w:style>
  <w:style w:type="paragraph" w:styleId="BalloonText">
    <w:name w:val="Balloon Text"/>
    <w:basedOn w:val="Normal"/>
    <w:link w:val="BalloonTextChar"/>
    <w:uiPriority w:val="99"/>
    <w:semiHidden/>
    <w:unhideWhenUsed/>
    <w:rsid w:val="00E1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B29"/>
    <w:rPr>
      <w:rFonts w:ascii="Tahoma" w:eastAsia="Calibri" w:hAnsi="Tahoma" w:cs="Tahoma"/>
      <w:sz w:val="16"/>
      <w:szCs w:val="16"/>
    </w:rPr>
  </w:style>
  <w:style w:type="paragraph" w:customStyle="1" w:styleId="text-18">
    <w:name w:val="text-18"/>
    <w:basedOn w:val="Normal"/>
    <w:rsid w:val="00A5758E"/>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8639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100">
      <w:bodyDiv w:val="1"/>
      <w:marLeft w:val="0"/>
      <w:marRight w:val="0"/>
      <w:marTop w:val="0"/>
      <w:marBottom w:val="0"/>
      <w:divBdr>
        <w:top w:val="none" w:sz="0" w:space="0" w:color="auto"/>
        <w:left w:val="none" w:sz="0" w:space="0" w:color="auto"/>
        <w:bottom w:val="none" w:sz="0" w:space="0" w:color="auto"/>
        <w:right w:val="none" w:sz="0" w:space="0" w:color="auto"/>
      </w:divBdr>
    </w:div>
    <w:div w:id="13925944">
      <w:bodyDiv w:val="1"/>
      <w:marLeft w:val="0"/>
      <w:marRight w:val="0"/>
      <w:marTop w:val="0"/>
      <w:marBottom w:val="0"/>
      <w:divBdr>
        <w:top w:val="none" w:sz="0" w:space="0" w:color="auto"/>
        <w:left w:val="none" w:sz="0" w:space="0" w:color="auto"/>
        <w:bottom w:val="none" w:sz="0" w:space="0" w:color="auto"/>
        <w:right w:val="none" w:sz="0" w:space="0" w:color="auto"/>
      </w:divBdr>
    </w:div>
    <w:div w:id="39092165">
      <w:bodyDiv w:val="1"/>
      <w:marLeft w:val="0"/>
      <w:marRight w:val="0"/>
      <w:marTop w:val="0"/>
      <w:marBottom w:val="0"/>
      <w:divBdr>
        <w:top w:val="none" w:sz="0" w:space="0" w:color="auto"/>
        <w:left w:val="none" w:sz="0" w:space="0" w:color="auto"/>
        <w:bottom w:val="none" w:sz="0" w:space="0" w:color="auto"/>
        <w:right w:val="none" w:sz="0" w:space="0" w:color="auto"/>
      </w:divBdr>
    </w:div>
    <w:div w:id="45836696">
      <w:bodyDiv w:val="1"/>
      <w:marLeft w:val="0"/>
      <w:marRight w:val="0"/>
      <w:marTop w:val="0"/>
      <w:marBottom w:val="0"/>
      <w:divBdr>
        <w:top w:val="none" w:sz="0" w:space="0" w:color="auto"/>
        <w:left w:val="none" w:sz="0" w:space="0" w:color="auto"/>
        <w:bottom w:val="none" w:sz="0" w:space="0" w:color="auto"/>
        <w:right w:val="none" w:sz="0" w:space="0" w:color="auto"/>
      </w:divBdr>
    </w:div>
    <w:div w:id="73165066">
      <w:bodyDiv w:val="1"/>
      <w:marLeft w:val="0"/>
      <w:marRight w:val="0"/>
      <w:marTop w:val="0"/>
      <w:marBottom w:val="0"/>
      <w:divBdr>
        <w:top w:val="none" w:sz="0" w:space="0" w:color="auto"/>
        <w:left w:val="none" w:sz="0" w:space="0" w:color="auto"/>
        <w:bottom w:val="none" w:sz="0" w:space="0" w:color="auto"/>
        <w:right w:val="none" w:sz="0" w:space="0" w:color="auto"/>
      </w:divBdr>
      <w:divsChild>
        <w:div w:id="1864902819">
          <w:marLeft w:val="0"/>
          <w:marRight w:val="0"/>
          <w:marTop w:val="0"/>
          <w:marBottom w:val="0"/>
          <w:divBdr>
            <w:top w:val="none" w:sz="0" w:space="0" w:color="auto"/>
            <w:left w:val="none" w:sz="0" w:space="0" w:color="auto"/>
            <w:bottom w:val="none" w:sz="0" w:space="0" w:color="auto"/>
            <w:right w:val="none" w:sz="0" w:space="0" w:color="auto"/>
          </w:divBdr>
        </w:div>
        <w:div w:id="2030715585">
          <w:marLeft w:val="0"/>
          <w:marRight w:val="0"/>
          <w:marTop w:val="0"/>
          <w:marBottom w:val="0"/>
          <w:divBdr>
            <w:top w:val="none" w:sz="0" w:space="0" w:color="auto"/>
            <w:left w:val="none" w:sz="0" w:space="0" w:color="auto"/>
            <w:bottom w:val="none" w:sz="0" w:space="0" w:color="auto"/>
            <w:right w:val="none" w:sz="0" w:space="0" w:color="auto"/>
          </w:divBdr>
        </w:div>
      </w:divsChild>
    </w:div>
    <w:div w:id="109251823">
      <w:bodyDiv w:val="1"/>
      <w:marLeft w:val="0"/>
      <w:marRight w:val="0"/>
      <w:marTop w:val="0"/>
      <w:marBottom w:val="0"/>
      <w:divBdr>
        <w:top w:val="none" w:sz="0" w:space="0" w:color="auto"/>
        <w:left w:val="none" w:sz="0" w:space="0" w:color="auto"/>
        <w:bottom w:val="none" w:sz="0" w:space="0" w:color="auto"/>
        <w:right w:val="none" w:sz="0" w:space="0" w:color="auto"/>
      </w:divBdr>
    </w:div>
    <w:div w:id="145439999">
      <w:bodyDiv w:val="1"/>
      <w:marLeft w:val="0"/>
      <w:marRight w:val="0"/>
      <w:marTop w:val="0"/>
      <w:marBottom w:val="0"/>
      <w:divBdr>
        <w:top w:val="none" w:sz="0" w:space="0" w:color="auto"/>
        <w:left w:val="none" w:sz="0" w:space="0" w:color="auto"/>
        <w:bottom w:val="none" w:sz="0" w:space="0" w:color="auto"/>
        <w:right w:val="none" w:sz="0" w:space="0" w:color="auto"/>
      </w:divBdr>
    </w:div>
    <w:div w:id="160120452">
      <w:bodyDiv w:val="1"/>
      <w:marLeft w:val="0"/>
      <w:marRight w:val="0"/>
      <w:marTop w:val="0"/>
      <w:marBottom w:val="0"/>
      <w:divBdr>
        <w:top w:val="none" w:sz="0" w:space="0" w:color="auto"/>
        <w:left w:val="none" w:sz="0" w:space="0" w:color="auto"/>
        <w:bottom w:val="none" w:sz="0" w:space="0" w:color="auto"/>
        <w:right w:val="none" w:sz="0" w:space="0" w:color="auto"/>
      </w:divBdr>
    </w:div>
    <w:div w:id="160388094">
      <w:bodyDiv w:val="1"/>
      <w:marLeft w:val="0"/>
      <w:marRight w:val="0"/>
      <w:marTop w:val="0"/>
      <w:marBottom w:val="0"/>
      <w:divBdr>
        <w:top w:val="none" w:sz="0" w:space="0" w:color="auto"/>
        <w:left w:val="none" w:sz="0" w:space="0" w:color="auto"/>
        <w:bottom w:val="none" w:sz="0" w:space="0" w:color="auto"/>
        <w:right w:val="none" w:sz="0" w:space="0" w:color="auto"/>
      </w:divBdr>
      <w:divsChild>
        <w:div w:id="313993510">
          <w:marLeft w:val="-225"/>
          <w:marRight w:val="-225"/>
          <w:marTop w:val="0"/>
          <w:marBottom w:val="0"/>
          <w:divBdr>
            <w:top w:val="none" w:sz="0" w:space="0" w:color="auto"/>
            <w:left w:val="none" w:sz="0" w:space="0" w:color="auto"/>
            <w:bottom w:val="none" w:sz="0" w:space="0" w:color="auto"/>
            <w:right w:val="none" w:sz="0" w:space="0" w:color="auto"/>
          </w:divBdr>
        </w:div>
        <w:div w:id="556598830">
          <w:marLeft w:val="-225"/>
          <w:marRight w:val="-225"/>
          <w:marTop w:val="0"/>
          <w:marBottom w:val="0"/>
          <w:divBdr>
            <w:top w:val="none" w:sz="0" w:space="0" w:color="auto"/>
            <w:left w:val="none" w:sz="0" w:space="0" w:color="auto"/>
            <w:bottom w:val="none" w:sz="0" w:space="0" w:color="auto"/>
            <w:right w:val="none" w:sz="0" w:space="0" w:color="auto"/>
          </w:divBdr>
        </w:div>
        <w:div w:id="341856388">
          <w:marLeft w:val="-225"/>
          <w:marRight w:val="-225"/>
          <w:marTop w:val="0"/>
          <w:marBottom w:val="0"/>
          <w:divBdr>
            <w:top w:val="none" w:sz="0" w:space="0" w:color="auto"/>
            <w:left w:val="none" w:sz="0" w:space="0" w:color="auto"/>
            <w:bottom w:val="none" w:sz="0" w:space="0" w:color="auto"/>
            <w:right w:val="none" w:sz="0" w:space="0" w:color="auto"/>
          </w:divBdr>
        </w:div>
        <w:div w:id="1816794898">
          <w:marLeft w:val="-225"/>
          <w:marRight w:val="-225"/>
          <w:marTop w:val="0"/>
          <w:marBottom w:val="0"/>
          <w:divBdr>
            <w:top w:val="none" w:sz="0" w:space="0" w:color="auto"/>
            <w:left w:val="none" w:sz="0" w:space="0" w:color="auto"/>
            <w:bottom w:val="none" w:sz="0" w:space="0" w:color="auto"/>
            <w:right w:val="none" w:sz="0" w:space="0" w:color="auto"/>
          </w:divBdr>
        </w:div>
        <w:div w:id="760175562">
          <w:marLeft w:val="-225"/>
          <w:marRight w:val="-225"/>
          <w:marTop w:val="0"/>
          <w:marBottom w:val="0"/>
          <w:divBdr>
            <w:top w:val="none" w:sz="0" w:space="0" w:color="auto"/>
            <w:left w:val="none" w:sz="0" w:space="0" w:color="auto"/>
            <w:bottom w:val="none" w:sz="0" w:space="0" w:color="auto"/>
            <w:right w:val="none" w:sz="0" w:space="0" w:color="auto"/>
          </w:divBdr>
        </w:div>
        <w:div w:id="1769042155">
          <w:marLeft w:val="-225"/>
          <w:marRight w:val="-225"/>
          <w:marTop w:val="0"/>
          <w:marBottom w:val="0"/>
          <w:divBdr>
            <w:top w:val="none" w:sz="0" w:space="0" w:color="auto"/>
            <w:left w:val="none" w:sz="0" w:space="0" w:color="auto"/>
            <w:bottom w:val="none" w:sz="0" w:space="0" w:color="auto"/>
            <w:right w:val="none" w:sz="0" w:space="0" w:color="auto"/>
          </w:divBdr>
        </w:div>
        <w:div w:id="91169729">
          <w:marLeft w:val="-225"/>
          <w:marRight w:val="-225"/>
          <w:marTop w:val="0"/>
          <w:marBottom w:val="0"/>
          <w:divBdr>
            <w:top w:val="none" w:sz="0" w:space="0" w:color="auto"/>
            <w:left w:val="none" w:sz="0" w:space="0" w:color="auto"/>
            <w:bottom w:val="none" w:sz="0" w:space="0" w:color="auto"/>
            <w:right w:val="none" w:sz="0" w:space="0" w:color="auto"/>
          </w:divBdr>
        </w:div>
        <w:div w:id="662516178">
          <w:marLeft w:val="-225"/>
          <w:marRight w:val="-225"/>
          <w:marTop w:val="0"/>
          <w:marBottom w:val="0"/>
          <w:divBdr>
            <w:top w:val="none" w:sz="0" w:space="0" w:color="auto"/>
            <w:left w:val="none" w:sz="0" w:space="0" w:color="auto"/>
            <w:bottom w:val="none" w:sz="0" w:space="0" w:color="auto"/>
            <w:right w:val="none" w:sz="0" w:space="0" w:color="auto"/>
          </w:divBdr>
        </w:div>
        <w:div w:id="1271938505">
          <w:marLeft w:val="-225"/>
          <w:marRight w:val="-225"/>
          <w:marTop w:val="0"/>
          <w:marBottom w:val="0"/>
          <w:divBdr>
            <w:top w:val="none" w:sz="0" w:space="0" w:color="auto"/>
            <w:left w:val="none" w:sz="0" w:space="0" w:color="auto"/>
            <w:bottom w:val="none" w:sz="0" w:space="0" w:color="auto"/>
            <w:right w:val="none" w:sz="0" w:space="0" w:color="auto"/>
          </w:divBdr>
        </w:div>
        <w:div w:id="1382825096">
          <w:marLeft w:val="-225"/>
          <w:marRight w:val="-225"/>
          <w:marTop w:val="0"/>
          <w:marBottom w:val="0"/>
          <w:divBdr>
            <w:top w:val="none" w:sz="0" w:space="0" w:color="auto"/>
            <w:left w:val="none" w:sz="0" w:space="0" w:color="auto"/>
            <w:bottom w:val="none" w:sz="0" w:space="0" w:color="auto"/>
            <w:right w:val="none" w:sz="0" w:space="0" w:color="auto"/>
          </w:divBdr>
        </w:div>
        <w:div w:id="1292319872">
          <w:marLeft w:val="-225"/>
          <w:marRight w:val="-225"/>
          <w:marTop w:val="0"/>
          <w:marBottom w:val="0"/>
          <w:divBdr>
            <w:top w:val="none" w:sz="0" w:space="0" w:color="auto"/>
            <w:left w:val="none" w:sz="0" w:space="0" w:color="auto"/>
            <w:bottom w:val="none" w:sz="0" w:space="0" w:color="auto"/>
            <w:right w:val="none" w:sz="0" w:space="0" w:color="auto"/>
          </w:divBdr>
        </w:div>
        <w:div w:id="244340057">
          <w:marLeft w:val="-225"/>
          <w:marRight w:val="-225"/>
          <w:marTop w:val="0"/>
          <w:marBottom w:val="0"/>
          <w:divBdr>
            <w:top w:val="none" w:sz="0" w:space="0" w:color="auto"/>
            <w:left w:val="none" w:sz="0" w:space="0" w:color="auto"/>
            <w:bottom w:val="none" w:sz="0" w:space="0" w:color="auto"/>
            <w:right w:val="none" w:sz="0" w:space="0" w:color="auto"/>
          </w:divBdr>
        </w:div>
        <w:div w:id="1590845661">
          <w:marLeft w:val="-225"/>
          <w:marRight w:val="-225"/>
          <w:marTop w:val="0"/>
          <w:marBottom w:val="0"/>
          <w:divBdr>
            <w:top w:val="none" w:sz="0" w:space="0" w:color="auto"/>
            <w:left w:val="none" w:sz="0" w:space="0" w:color="auto"/>
            <w:bottom w:val="none" w:sz="0" w:space="0" w:color="auto"/>
            <w:right w:val="none" w:sz="0" w:space="0" w:color="auto"/>
          </w:divBdr>
        </w:div>
        <w:div w:id="837237548">
          <w:marLeft w:val="-225"/>
          <w:marRight w:val="-225"/>
          <w:marTop w:val="0"/>
          <w:marBottom w:val="0"/>
          <w:divBdr>
            <w:top w:val="none" w:sz="0" w:space="0" w:color="auto"/>
            <w:left w:val="none" w:sz="0" w:space="0" w:color="auto"/>
            <w:bottom w:val="none" w:sz="0" w:space="0" w:color="auto"/>
            <w:right w:val="none" w:sz="0" w:space="0" w:color="auto"/>
          </w:divBdr>
        </w:div>
        <w:div w:id="287664441">
          <w:marLeft w:val="-225"/>
          <w:marRight w:val="-225"/>
          <w:marTop w:val="0"/>
          <w:marBottom w:val="0"/>
          <w:divBdr>
            <w:top w:val="none" w:sz="0" w:space="0" w:color="auto"/>
            <w:left w:val="none" w:sz="0" w:space="0" w:color="auto"/>
            <w:bottom w:val="none" w:sz="0" w:space="0" w:color="auto"/>
            <w:right w:val="none" w:sz="0" w:space="0" w:color="auto"/>
          </w:divBdr>
        </w:div>
        <w:div w:id="1713579978">
          <w:marLeft w:val="-225"/>
          <w:marRight w:val="-225"/>
          <w:marTop w:val="0"/>
          <w:marBottom w:val="0"/>
          <w:divBdr>
            <w:top w:val="none" w:sz="0" w:space="0" w:color="auto"/>
            <w:left w:val="none" w:sz="0" w:space="0" w:color="auto"/>
            <w:bottom w:val="none" w:sz="0" w:space="0" w:color="auto"/>
            <w:right w:val="none" w:sz="0" w:space="0" w:color="auto"/>
          </w:divBdr>
        </w:div>
        <w:div w:id="99301487">
          <w:marLeft w:val="-225"/>
          <w:marRight w:val="-225"/>
          <w:marTop w:val="0"/>
          <w:marBottom w:val="0"/>
          <w:divBdr>
            <w:top w:val="none" w:sz="0" w:space="0" w:color="auto"/>
            <w:left w:val="none" w:sz="0" w:space="0" w:color="auto"/>
            <w:bottom w:val="none" w:sz="0" w:space="0" w:color="auto"/>
            <w:right w:val="none" w:sz="0" w:space="0" w:color="auto"/>
          </w:divBdr>
        </w:div>
        <w:div w:id="453792350">
          <w:marLeft w:val="-225"/>
          <w:marRight w:val="-225"/>
          <w:marTop w:val="0"/>
          <w:marBottom w:val="0"/>
          <w:divBdr>
            <w:top w:val="none" w:sz="0" w:space="0" w:color="auto"/>
            <w:left w:val="none" w:sz="0" w:space="0" w:color="auto"/>
            <w:bottom w:val="none" w:sz="0" w:space="0" w:color="auto"/>
            <w:right w:val="none" w:sz="0" w:space="0" w:color="auto"/>
          </w:divBdr>
        </w:div>
        <w:div w:id="134952437">
          <w:marLeft w:val="-225"/>
          <w:marRight w:val="-225"/>
          <w:marTop w:val="0"/>
          <w:marBottom w:val="0"/>
          <w:divBdr>
            <w:top w:val="none" w:sz="0" w:space="0" w:color="auto"/>
            <w:left w:val="none" w:sz="0" w:space="0" w:color="auto"/>
            <w:bottom w:val="none" w:sz="0" w:space="0" w:color="auto"/>
            <w:right w:val="none" w:sz="0" w:space="0" w:color="auto"/>
          </w:divBdr>
        </w:div>
        <w:div w:id="213123843">
          <w:marLeft w:val="-225"/>
          <w:marRight w:val="-225"/>
          <w:marTop w:val="0"/>
          <w:marBottom w:val="0"/>
          <w:divBdr>
            <w:top w:val="none" w:sz="0" w:space="0" w:color="auto"/>
            <w:left w:val="none" w:sz="0" w:space="0" w:color="auto"/>
            <w:bottom w:val="none" w:sz="0" w:space="0" w:color="auto"/>
            <w:right w:val="none" w:sz="0" w:space="0" w:color="auto"/>
          </w:divBdr>
        </w:div>
        <w:div w:id="539905525">
          <w:marLeft w:val="-225"/>
          <w:marRight w:val="-225"/>
          <w:marTop w:val="0"/>
          <w:marBottom w:val="0"/>
          <w:divBdr>
            <w:top w:val="none" w:sz="0" w:space="0" w:color="auto"/>
            <w:left w:val="none" w:sz="0" w:space="0" w:color="auto"/>
            <w:bottom w:val="none" w:sz="0" w:space="0" w:color="auto"/>
            <w:right w:val="none" w:sz="0" w:space="0" w:color="auto"/>
          </w:divBdr>
        </w:div>
        <w:div w:id="1209992117">
          <w:marLeft w:val="-225"/>
          <w:marRight w:val="-225"/>
          <w:marTop w:val="0"/>
          <w:marBottom w:val="0"/>
          <w:divBdr>
            <w:top w:val="none" w:sz="0" w:space="0" w:color="auto"/>
            <w:left w:val="none" w:sz="0" w:space="0" w:color="auto"/>
            <w:bottom w:val="none" w:sz="0" w:space="0" w:color="auto"/>
            <w:right w:val="none" w:sz="0" w:space="0" w:color="auto"/>
          </w:divBdr>
        </w:div>
        <w:div w:id="955984658">
          <w:marLeft w:val="-225"/>
          <w:marRight w:val="-225"/>
          <w:marTop w:val="0"/>
          <w:marBottom w:val="0"/>
          <w:divBdr>
            <w:top w:val="none" w:sz="0" w:space="0" w:color="auto"/>
            <w:left w:val="none" w:sz="0" w:space="0" w:color="auto"/>
            <w:bottom w:val="none" w:sz="0" w:space="0" w:color="auto"/>
            <w:right w:val="none" w:sz="0" w:space="0" w:color="auto"/>
          </w:divBdr>
        </w:div>
        <w:div w:id="1001005452">
          <w:marLeft w:val="-225"/>
          <w:marRight w:val="-225"/>
          <w:marTop w:val="0"/>
          <w:marBottom w:val="450"/>
          <w:divBdr>
            <w:top w:val="none" w:sz="0" w:space="0" w:color="auto"/>
            <w:left w:val="none" w:sz="0" w:space="0" w:color="auto"/>
            <w:bottom w:val="none" w:sz="0" w:space="0" w:color="auto"/>
            <w:right w:val="none" w:sz="0" w:space="0" w:color="auto"/>
          </w:divBdr>
          <w:divsChild>
            <w:div w:id="3176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4917">
      <w:bodyDiv w:val="1"/>
      <w:marLeft w:val="0"/>
      <w:marRight w:val="0"/>
      <w:marTop w:val="0"/>
      <w:marBottom w:val="0"/>
      <w:divBdr>
        <w:top w:val="none" w:sz="0" w:space="0" w:color="auto"/>
        <w:left w:val="none" w:sz="0" w:space="0" w:color="auto"/>
        <w:bottom w:val="none" w:sz="0" w:space="0" w:color="auto"/>
        <w:right w:val="none" w:sz="0" w:space="0" w:color="auto"/>
      </w:divBdr>
    </w:div>
    <w:div w:id="191917491">
      <w:bodyDiv w:val="1"/>
      <w:marLeft w:val="0"/>
      <w:marRight w:val="0"/>
      <w:marTop w:val="0"/>
      <w:marBottom w:val="0"/>
      <w:divBdr>
        <w:top w:val="none" w:sz="0" w:space="0" w:color="auto"/>
        <w:left w:val="none" w:sz="0" w:space="0" w:color="auto"/>
        <w:bottom w:val="none" w:sz="0" w:space="0" w:color="auto"/>
        <w:right w:val="none" w:sz="0" w:space="0" w:color="auto"/>
      </w:divBdr>
    </w:div>
    <w:div w:id="260846217">
      <w:bodyDiv w:val="1"/>
      <w:marLeft w:val="0"/>
      <w:marRight w:val="0"/>
      <w:marTop w:val="0"/>
      <w:marBottom w:val="0"/>
      <w:divBdr>
        <w:top w:val="none" w:sz="0" w:space="0" w:color="auto"/>
        <w:left w:val="none" w:sz="0" w:space="0" w:color="auto"/>
        <w:bottom w:val="none" w:sz="0" w:space="0" w:color="auto"/>
        <w:right w:val="none" w:sz="0" w:space="0" w:color="auto"/>
      </w:divBdr>
    </w:div>
    <w:div w:id="301738089">
      <w:bodyDiv w:val="1"/>
      <w:marLeft w:val="0"/>
      <w:marRight w:val="0"/>
      <w:marTop w:val="0"/>
      <w:marBottom w:val="0"/>
      <w:divBdr>
        <w:top w:val="none" w:sz="0" w:space="0" w:color="auto"/>
        <w:left w:val="none" w:sz="0" w:space="0" w:color="auto"/>
        <w:bottom w:val="none" w:sz="0" w:space="0" w:color="auto"/>
        <w:right w:val="none" w:sz="0" w:space="0" w:color="auto"/>
      </w:divBdr>
    </w:div>
    <w:div w:id="315426521">
      <w:bodyDiv w:val="1"/>
      <w:marLeft w:val="0"/>
      <w:marRight w:val="0"/>
      <w:marTop w:val="0"/>
      <w:marBottom w:val="0"/>
      <w:divBdr>
        <w:top w:val="none" w:sz="0" w:space="0" w:color="auto"/>
        <w:left w:val="none" w:sz="0" w:space="0" w:color="auto"/>
        <w:bottom w:val="none" w:sz="0" w:space="0" w:color="auto"/>
        <w:right w:val="none" w:sz="0" w:space="0" w:color="auto"/>
      </w:divBdr>
    </w:div>
    <w:div w:id="322663616">
      <w:bodyDiv w:val="1"/>
      <w:marLeft w:val="0"/>
      <w:marRight w:val="0"/>
      <w:marTop w:val="0"/>
      <w:marBottom w:val="0"/>
      <w:divBdr>
        <w:top w:val="none" w:sz="0" w:space="0" w:color="auto"/>
        <w:left w:val="none" w:sz="0" w:space="0" w:color="auto"/>
        <w:bottom w:val="none" w:sz="0" w:space="0" w:color="auto"/>
        <w:right w:val="none" w:sz="0" w:space="0" w:color="auto"/>
      </w:divBdr>
    </w:div>
    <w:div w:id="347491950">
      <w:bodyDiv w:val="1"/>
      <w:marLeft w:val="0"/>
      <w:marRight w:val="0"/>
      <w:marTop w:val="0"/>
      <w:marBottom w:val="0"/>
      <w:divBdr>
        <w:top w:val="none" w:sz="0" w:space="0" w:color="auto"/>
        <w:left w:val="none" w:sz="0" w:space="0" w:color="auto"/>
        <w:bottom w:val="none" w:sz="0" w:space="0" w:color="auto"/>
        <w:right w:val="none" w:sz="0" w:space="0" w:color="auto"/>
      </w:divBdr>
    </w:div>
    <w:div w:id="348486607">
      <w:bodyDiv w:val="1"/>
      <w:marLeft w:val="0"/>
      <w:marRight w:val="0"/>
      <w:marTop w:val="0"/>
      <w:marBottom w:val="0"/>
      <w:divBdr>
        <w:top w:val="none" w:sz="0" w:space="0" w:color="auto"/>
        <w:left w:val="none" w:sz="0" w:space="0" w:color="auto"/>
        <w:bottom w:val="none" w:sz="0" w:space="0" w:color="auto"/>
        <w:right w:val="none" w:sz="0" w:space="0" w:color="auto"/>
      </w:divBdr>
    </w:div>
    <w:div w:id="351684833">
      <w:bodyDiv w:val="1"/>
      <w:marLeft w:val="0"/>
      <w:marRight w:val="0"/>
      <w:marTop w:val="0"/>
      <w:marBottom w:val="0"/>
      <w:divBdr>
        <w:top w:val="none" w:sz="0" w:space="0" w:color="auto"/>
        <w:left w:val="none" w:sz="0" w:space="0" w:color="auto"/>
        <w:bottom w:val="none" w:sz="0" w:space="0" w:color="auto"/>
        <w:right w:val="none" w:sz="0" w:space="0" w:color="auto"/>
      </w:divBdr>
    </w:div>
    <w:div w:id="388648533">
      <w:bodyDiv w:val="1"/>
      <w:marLeft w:val="0"/>
      <w:marRight w:val="0"/>
      <w:marTop w:val="0"/>
      <w:marBottom w:val="0"/>
      <w:divBdr>
        <w:top w:val="none" w:sz="0" w:space="0" w:color="auto"/>
        <w:left w:val="none" w:sz="0" w:space="0" w:color="auto"/>
        <w:bottom w:val="none" w:sz="0" w:space="0" w:color="auto"/>
        <w:right w:val="none" w:sz="0" w:space="0" w:color="auto"/>
      </w:divBdr>
    </w:div>
    <w:div w:id="394470258">
      <w:bodyDiv w:val="1"/>
      <w:marLeft w:val="0"/>
      <w:marRight w:val="0"/>
      <w:marTop w:val="0"/>
      <w:marBottom w:val="0"/>
      <w:divBdr>
        <w:top w:val="none" w:sz="0" w:space="0" w:color="auto"/>
        <w:left w:val="none" w:sz="0" w:space="0" w:color="auto"/>
        <w:bottom w:val="none" w:sz="0" w:space="0" w:color="auto"/>
        <w:right w:val="none" w:sz="0" w:space="0" w:color="auto"/>
      </w:divBdr>
    </w:div>
    <w:div w:id="422531245">
      <w:bodyDiv w:val="1"/>
      <w:marLeft w:val="0"/>
      <w:marRight w:val="0"/>
      <w:marTop w:val="0"/>
      <w:marBottom w:val="0"/>
      <w:divBdr>
        <w:top w:val="none" w:sz="0" w:space="0" w:color="auto"/>
        <w:left w:val="none" w:sz="0" w:space="0" w:color="auto"/>
        <w:bottom w:val="none" w:sz="0" w:space="0" w:color="auto"/>
        <w:right w:val="none" w:sz="0" w:space="0" w:color="auto"/>
      </w:divBdr>
    </w:div>
    <w:div w:id="440035894">
      <w:bodyDiv w:val="1"/>
      <w:marLeft w:val="0"/>
      <w:marRight w:val="0"/>
      <w:marTop w:val="0"/>
      <w:marBottom w:val="0"/>
      <w:divBdr>
        <w:top w:val="none" w:sz="0" w:space="0" w:color="auto"/>
        <w:left w:val="none" w:sz="0" w:space="0" w:color="auto"/>
        <w:bottom w:val="none" w:sz="0" w:space="0" w:color="auto"/>
        <w:right w:val="none" w:sz="0" w:space="0" w:color="auto"/>
      </w:divBdr>
    </w:div>
    <w:div w:id="443039770">
      <w:bodyDiv w:val="1"/>
      <w:marLeft w:val="0"/>
      <w:marRight w:val="0"/>
      <w:marTop w:val="0"/>
      <w:marBottom w:val="0"/>
      <w:divBdr>
        <w:top w:val="none" w:sz="0" w:space="0" w:color="auto"/>
        <w:left w:val="none" w:sz="0" w:space="0" w:color="auto"/>
        <w:bottom w:val="none" w:sz="0" w:space="0" w:color="auto"/>
        <w:right w:val="none" w:sz="0" w:space="0" w:color="auto"/>
      </w:divBdr>
    </w:div>
    <w:div w:id="467742815">
      <w:bodyDiv w:val="1"/>
      <w:marLeft w:val="0"/>
      <w:marRight w:val="0"/>
      <w:marTop w:val="0"/>
      <w:marBottom w:val="0"/>
      <w:divBdr>
        <w:top w:val="none" w:sz="0" w:space="0" w:color="auto"/>
        <w:left w:val="none" w:sz="0" w:space="0" w:color="auto"/>
        <w:bottom w:val="none" w:sz="0" w:space="0" w:color="auto"/>
        <w:right w:val="none" w:sz="0" w:space="0" w:color="auto"/>
      </w:divBdr>
    </w:div>
    <w:div w:id="507251593">
      <w:bodyDiv w:val="1"/>
      <w:marLeft w:val="0"/>
      <w:marRight w:val="0"/>
      <w:marTop w:val="0"/>
      <w:marBottom w:val="0"/>
      <w:divBdr>
        <w:top w:val="none" w:sz="0" w:space="0" w:color="auto"/>
        <w:left w:val="none" w:sz="0" w:space="0" w:color="auto"/>
        <w:bottom w:val="none" w:sz="0" w:space="0" w:color="auto"/>
        <w:right w:val="none" w:sz="0" w:space="0" w:color="auto"/>
      </w:divBdr>
    </w:div>
    <w:div w:id="509486520">
      <w:bodyDiv w:val="1"/>
      <w:marLeft w:val="0"/>
      <w:marRight w:val="0"/>
      <w:marTop w:val="0"/>
      <w:marBottom w:val="0"/>
      <w:divBdr>
        <w:top w:val="none" w:sz="0" w:space="0" w:color="auto"/>
        <w:left w:val="none" w:sz="0" w:space="0" w:color="auto"/>
        <w:bottom w:val="none" w:sz="0" w:space="0" w:color="auto"/>
        <w:right w:val="none" w:sz="0" w:space="0" w:color="auto"/>
      </w:divBdr>
    </w:div>
    <w:div w:id="522086904">
      <w:bodyDiv w:val="1"/>
      <w:marLeft w:val="0"/>
      <w:marRight w:val="0"/>
      <w:marTop w:val="0"/>
      <w:marBottom w:val="0"/>
      <w:divBdr>
        <w:top w:val="none" w:sz="0" w:space="0" w:color="auto"/>
        <w:left w:val="none" w:sz="0" w:space="0" w:color="auto"/>
        <w:bottom w:val="none" w:sz="0" w:space="0" w:color="auto"/>
        <w:right w:val="none" w:sz="0" w:space="0" w:color="auto"/>
      </w:divBdr>
    </w:div>
    <w:div w:id="546451002">
      <w:bodyDiv w:val="1"/>
      <w:marLeft w:val="0"/>
      <w:marRight w:val="0"/>
      <w:marTop w:val="0"/>
      <w:marBottom w:val="0"/>
      <w:divBdr>
        <w:top w:val="none" w:sz="0" w:space="0" w:color="auto"/>
        <w:left w:val="none" w:sz="0" w:space="0" w:color="auto"/>
        <w:bottom w:val="none" w:sz="0" w:space="0" w:color="auto"/>
        <w:right w:val="none" w:sz="0" w:space="0" w:color="auto"/>
      </w:divBdr>
      <w:divsChild>
        <w:div w:id="1444954864">
          <w:marLeft w:val="0"/>
          <w:marRight w:val="0"/>
          <w:marTop w:val="0"/>
          <w:marBottom w:val="0"/>
          <w:divBdr>
            <w:top w:val="none" w:sz="0" w:space="0" w:color="auto"/>
            <w:left w:val="none" w:sz="0" w:space="0" w:color="auto"/>
            <w:bottom w:val="none" w:sz="0" w:space="0" w:color="auto"/>
            <w:right w:val="none" w:sz="0" w:space="0" w:color="auto"/>
          </w:divBdr>
        </w:div>
        <w:div w:id="261375985">
          <w:marLeft w:val="0"/>
          <w:marRight w:val="0"/>
          <w:marTop w:val="0"/>
          <w:marBottom w:val="0"/>
          <w:divBdr>
            <w:top w:val="none" w:sz="0" w:space="0" w:color="auto"/>
            <w:left w:val="none" w:sz="0" w:space="0" w:color="auto"/>
            <w:bottom w:val="none" w:sz="0" w:space="0" w:color="auto"/>
            <w:right w:val="none" w:sz="0" w:space="0" w:color="auto"/>
          </w:divBdr>
        </w:div>
      </w:divsChild>
    </w:div>
    <w:div w:id="585649595">
      <w:bodyDiv w:val="1"/>
      <w:marLeft w:val="0"/>
      <w:marRight w:val="0"/>
      <w:marTop w:val="0"/>
      <w:marBottom w:val="0"/>
      <w:divBdr>
        <w:top w:val="none" w:sz="0" w:space="0" w:color="auto"/>
        <w:left w:val="none" w:sz="0" w:space="0" w:color="auto"/>
        <w:bottom w:val="none" w:sz="0" w:space="0" w:color="auto"/>
        <w:right w:val="none" w:sz="0" w:space="0" w:color="auto"/>
      </w:divBdr>
    </w:div>
    <w:div w:id="591857478">
      <w:bodyDiv w:val="1"/>
      <w:marLeft w:val="0"/>
      <w:marRight w:val="0"/>
      <w:marTop w:val="0"/>
      <w:marBottom w:val="0"/>
      <w:divBdr>
        <w:top w:val="none" w:sz="0" w:space="0" w:color="auto"/>
        <w:left w:val="none" w:sz="0" w:space="0" w:color="auto"/>
        <w:bottom w:val="none" w:sz="0" w:space="0" w:color="auto"/>
        <w:right w:val="none" w:sz="0" w:space="0" w:color="auto"/>
      </w:divBdr>
    </w:div>
    <w:div w:id="611286719">
      <w:bodyDiv w:val="1"/>
      <w:marLeft w:val="0"/>
      <w:marRight w:val="0"/>
      <w:marTop w:val="0"/>
      <w:marBottom w:val="0"/>
      <w:divBdr>
        <w:top w:val="none" w:sz="0" w:space="0" w:color="auto"/>
        <w:left w:val="none" w:sz="0" w:space="0" w:color="auto"/>
        <w:bottom w:val="none" w:sz="0" w:space="0" w:color="auto"/>
        <w:right w:val="none" w:sz="0" w:space="0" w:color="auto"/>
      </w:divBdr>
    </w:div>
    <w:div w:id="623000131">
      <w:bodyDiv w:val="1"/>
      <w:marLeft w:val="0"/>
      <w:marRight w:val="0"/>
      <w:marTop w:val="0"/>
      <w:marBottom w:val="0"/>
      <w:divBdr>
        <w:top w:val="none" w:sz="0" w:space="0" w:color="auto"/>
        <w:left w:val="none" w:sz="0" w:space="0" w:color="auto"/>
        <w:bottom w:val="none" w:sz="0" w:space="0" w:color="auto"/>
        <w:right w:val="none" w:sz="0" w:space="0" w:color="auto"/>
      </w:divBdr>
    </w:div>
    <w:div w:id="627316533">
      <w:bodyDiv w:val="1"/>
      <w:marLeft w:val="0"/>
      <w:marRight w:val="0"/>
      <w:marTop w:val="0"/>
      <w:marBottom w:val="0"/>
      <w:divBdr>
        <w:top w:val="none" w:sz="0" w:space="0" w:color="auto"/>
        <w:left w:val="none" w:sz="0" w:space="0" w:color="auto"/>
        <w:bottom w:val="none" w:sz="0" w:space="0" w:color="auto"/>
        <w:right w:val="none" w:sz="0" w:space="0" w:color="auto"/>
      </w:divBdr>
    </w:div>
    <w:div w:id="663827075">
      <w:bodyDiv w:val="1"/>
      <w:marLeft w:val="0"/>
      <w:marRight w:val="0"/>
      <w:marTop w:val="0"/>
      <w:marBottom w:val="0"/>
      <w:divBdr>
        <w:top w:val="none" w:sz="0" w:space="0" w:color="auto"/>
        <w:left w:val="none" w:sz="0" w:space="0" w:color="auto"/>
        <w:bottom w:val="none" w:sz="0" w:space="0" w:color="auto"/>
        <w:right w:val="none" w:sz="0" w:space="0" w:color="auto"/>
      </w:divBdr>
    </w:div>
    <w:div w:id="672994608">
      <w:bodyDiv w:val="1"/>
      <w:marLeft w:val="0"/>
      <w:marRight w:val="0"/>
      <w:marTop w:val="0"/>
      <w:marBottom w:val="0"/>
      <w:divBdr>
        <w:top w:val="none" w:sz="0" w:space="0" w:color="auto"/>
        <w:left w:val="none" w:sz="0" w:space="0" w:color="auto"/>
        <w:bottom w:val="none" w:sz="0" w:space="0" w:color="auto"/>
        <w:right w:val="none" w:sz="0" w:space="0" w:color="auto"/>
      </w:divBdr>
    </w:div>
    <w:div w:id="677659554">
      <w:bodyDiv w:val="1"/>
      <w:marLeft w:val="0"/>
      <w:marRight w:val="0"/>
      <w:marTop w:val="0"/>
      <w:marBottom w:val="0"/>
      <w:divBdr>
        <w:top w:val="none" w:sz="0" w:space="0" w:color="auto"/>
        <w:left w:val="none" w:sz="0" w:space="0" w:color="auto"/>
        <w:bottom w:val="none" w:sz="0" w:space="0" w:color="auto"/>
        <w:right w:val="none" w:sz="0" w:space="0" w:color="auto"/>
      </w:divBdr>
    </w:div>
    <w:div w:id="693388147">
      <w:bodyDiv w:val="1"/>
      <w:marLeft w:val="0"/>
      <w:marRight w:val="0"/>
      <w:marTop w:val="0"/>
      <w:marBottom w:val="0"/>
      <w:divBdr>
        <w:top w:val="none" w:sz="0" w:space="0" w:color="auto"/>
        <w:left w:val="none" w:sz="0" w:space="0" w:color="auto"/>
        <w:bottom w:val="none" w:sz="0" w:space="0" w:color="auto"/>
        <w:right w:val="none" w:sz="0" w:space="0" w:color="auto"/>
      </w:divBdr>
    </w:div>
    <w:div w:id="697584247">
      <w:bodyDiv w:val="1"/>
      <w:marLeft w:val="0"/>
      <w:marRight w:val="0"/>
      <w:marTop w:val="0"/>
      <w:marBottom w:val="0"/>
      <w:divBdr>
        <w:top w:val="none" w:sz="0" w:space="0" w:color="auto"/>
        <w:left w:val="none" w:sz="0" w:space="0" w:color="auto"/>
        <w:bottom w:val="none" w:sz="0" w:space="0" w:color="auto"/>
        <w:right w:val="none" w:sz="0" w:space="0" w:color="auto"/>
      </w:divBdr>
    </w:div>
    <w:div w:id="699470635">
      <w:bodyDiv w:val="1"/>
      <w:marLeft w:val="0"/>
      <w:marRight w:val="0"/>
      <w:marTop w:val="0"/>
      <w:marBottom w:val="0"/>
      <w:divBdr>
        <w:top w:val="none" w:sz="0" w:space="0" w:color="auto"/>
        <w:left w:val="none" w:sz="0" w:space="0" w:color="auto"/>
        <w:bottom w:val="none" w:sz="0" w:space="0" w:color="auto"/>
        <w:right w:val="none" w:sz="0" w:space="0" w:color="auto"/>
      </w:divBdr>
    </w:div>
    <w:div w:id="724334776">
      <w:bodyDiv w:val="1"/>
      <w:marLeft w:val="0"/>
      <w:marRight w:val="0"/>
      <w:marTop w:val="0"/>
      <w:marBottom w:val="0"/>
      <w:divBdr>
        <w:top w:val="none" w:sz="0" w:space="0" w:color="auto"/>
        <w:left w:val="none" w:sz="0" w:space="0" w:color="auto"/>
        <w:bottom w:val="none" w:sz="0" w:space="0" w:color="auto"/>
        <w:right w:val="none" w:sz="0" w:space="0" w:color="auto"/>
      </w:divBdr>
    </w:div>
    <w:div w:id="728958488">
      <w:bodyDiv w:val="1"/>
      <w:marLeft w:val="0"/>
      <w:marRight w:val="0"/>
      <w:marTop w:val="0"/>
      <w:marBottom w:val="0"/>
      <w:divBdr>
        <w:top w:val="none" w:sz="0" w:space="0" w:color="auto"/>
        <w:left w:val="none" w:sz="0" w:space="0" w:color="auto"/>
        <w:bottom w:val="none" w:sz="0" w:space="0" w:color="auto"/>
        <w:right w:val="none" w:sz="0" w:space="0" w:color="auto"/>
      </w:divBdr>
    </w:div>
    <w:div w:id="732386244">
      <w:bodyDiv w:val="1"/>
      <w:marLeft w:val="0"/>
      <w:marRight w:val="0"/>
      <w:marTop w:val="0"/>
      <w:marBottom w:val="0"/>
      <w:divBdr>
        <w:top w:val="none" w:sz="0" w:space="0" w:color="auto"/>
        <w:left w:val="none" w:sz="0" w:space="0" w:color="auto"/>
        <w:bottom w:val="none" w:sz="0" w:space="0" w:color="auto"/>
        <w:right w:val="none" w:sz="0" w:space="0" w:color="auto"/>
      </w:divBdr>
    </w:div>
    <w:div w:id="762922488">
      <w:bodyDiv w:val="1"/>
      <w:marLeft w:val="0"/>
      <w:marRight w:val="0"/>
      <w:marTop w:val="0"/>
      <w:marBottom w:val="0"/>
      <w:divBdr>
        <w:top w:val="none" w:sz="0" w:space="0" w:color="auto"/>
        <w:left w:val="none" w:sz="0" w:space="0" w:color="auto"/>
        <w:bottom w:val="none" w:sz="0" w:space="0" w:color="auto"/>
        <w:right w:val="none" w:sz="0" w:space="0" w:color="auto"/>
      </w:divBdr>
    </w:div>
    <w:div w:id="788623697">
      <w:bodyDiv w:val="1"/>
      <w:marLeft w:val="0"/>
      <w:marRight w:val="0"/>
      <w:marTop w:val="0"/>
      <w:marBottom w:val="0"/>
      <w:divBdr>
        <w:top w:val="none" w:sz="0" w:space="0" w:color="auto"/>
        <w:left w:val="none" w:sz="0" w:space="0" w:color="auto"/>
        <w:bottom w:val="none" w:sz="0" w:space="0" w:color="auto"/>
        <w:right w:val="none" w:sz="0" w:space="0" w:color="auto"/>
      </w:divBdr>
    </w:div>
    <w:div w:id="805587472">
      <w:bodyDiv w:val="1"/>
      <w:marLeft w:val="0"/>
      <w:marRight w:val="0"/>
      <w:marTop w:val="0"/>
      <w:marBottom w:val="0"/>
      <w:divBdr>
        <w:top w:val="none" w:sz="0" w:space="0" w:color="auto"/>
        <w:left w:val="none" w:sz="0" w:space="0" w:color="auto"/>
        <w:bottom w:val="none" w:sz="0" w:space="0" w:color="auto"/>
        <w:right w:val="none" w:sz="0" w:space="0" w:color="auto"/>
      </w:divBdr>
    </w:div>
    <w:div w:id="808211511">
      <w:bodyDiv w:val="1"/>
      <w:marLeft w:val="0"/>
      <w:marRight w:val="0"/>
      <w:marTop w:val="0"/>
      <w:marBottom w:val="0"/>
      <w:divBdr>
        <w:top w:val="none" w:sz="0" w:space="0" w:color="auto"/>
        <w:left w:val="none" w:sz="0" w:space="0" w:color="auto"/>
        <w:bottom w:val="none" w:sz="0" w:space="0" w:color="auto"/>
        <w:right w:val="none" w:sz="0" w:space="0" w:color="auto"/>
      </w:divBdr>
      <w:divsChild>
        <w:div w:id="630791110">
          <w:marLeft w:val="-225"/>
          <w:marRight w:val="-225"/>
          <w:marTop w:val="0"/>
          <w:marBottom w:val="0"/>
          <w:divBdr>
            <w:top w:val="none" w:sz="0" w:space="0" w:color="auto"/>
            <w:left w:val="none" w:sz="0" w:space="0" w:color="auto"/>
            <w:bottom w:val="none" w:sz="0" w:space="0" w:color="auto"/>
            <w:right w:val="none" w:sz="0" w:space="0" w:color="auto"/>
          </w:divBdr>
        </w:div>
        <w:div w:id="105731993">
          <w:marLeft w:val="-225"/>
          <w:marRight w:val="-225"/>
          <w:marTop w:val="0"/>
          <w:marBottom w:val="0"/>
          <w:divBdr>
            <w:top w:val="none" w:sz="0" w:space="0" w:color="auto"/>
            <w:left w:val="none" w:sz="0" w:space="0" w:color="auto"/>
            <w:bottom w:val="none" w:sz="0" w:space="0" w:color="auto"/>
            <w:right w:val="none" w:sz="0" w:space="0" w:color="auto"/>
          </w:divBdr>
        </w:div>
        <w:div w:id="711883819">
          <w:marLeft w:val="-225"/>
          <w:marRight w:val="-225"/>
          <w:marTop w:val="0"/>
          <w:marBottom w:val="0"/>
          <w:divBdr>
            <w:top w:val="none" w:sz="0" w:space="0" w:color="auto"/>
            <w:left w:val="none" w:sz="0" w:space="0" w:color="auto"/>
            <w:bottom w:val="none" w:sz="0" w:space="0" w:color="auto"/>
            <w:right w:val="none" w:sz="0" w:space="0" w:color="auto"/>
          </w:divBdr>
        </w:div>
        <w:div w:id="526066145">
          <w:marLeft w:val="-225"/>
          <w:marRight w:val="-225"/>
          <w:marTop w:val="0"/>
          <w:marBottom w:val="0"/>
          <w:divBdr>
            <w:top w:val="none" w:sz="0" w:space="0" w:color="auto"/>
            <w:left w:val="none" w:sz="0" w:space="0" w:color="auto"/>
            <w:bottom w:val="none" w:sz="0" w:space="0" w:color="auto"/>
            <w:right w:val="none" w:sz="0" w:space="0" w:color="auto"/>
          </w:divBdr>
        </w:div>
        <w:div w:id="1394040372">
          <w:marLeft w:val="-225"/>
          <w:marRight w:val="-225"/>
          <w:marTop w:val="0"/>
          <w:marBottom w:val="0"/>
          <w:divBdr>
            <w:top w:val="none" w:sz="0" w:space="0" w:color="auto"/>
            <w:left w:val="none" w:sz="0" w:space="0" w:color="auto"/>
            <w:bottom w:val="none" w:sz="0" w:space="0" w:color="auto"/>
            <w:right w:val="none" w:sz="0" w:space="0" w:color="auto"/>
          </w:divBdr>
        </w:div>
        <w:div w:id="130441560">
          <w:marLeft w:val="-225"/>
          <w:marRight w:val="-225"/>
          <w:marTop w:val="0"/>
          <w:marBottom w:val="0"/>
          <w:divBdr>
            <w:top w:val="none" w:sz="0" w:space="0" w:color="auto"/>
            <w:left w:val="none" w:sz="0" w:space="0" w:color="auto"/>
            <w:bottom w:val="none" w:sz="0" w:space="0" w:color="auto"/>
            <w:right w:val="none" w:sz="0" w:space="0" w:color="auto"/>
          </w:divBdr>
        </w:div>
        <w:div w:id="91828241">
          <w:marLeft w:val="-225"/>
          <w:marRight w:val="-225"/>
          <w:marTop w:val="0"/>
          <w:marBottom w:val="0"/>
          <w:divBdr>
            <w:top w:val="none" w:sz="0" w:space="0" w:color="auto"/>
            <w:left w:val="none" w:sz="0" w:space="0" w:color="auto"/>
            <w:bottom w:val="none" w:sz="0" w:space="0" w:color="auto"/>
            <w:right w:val="none" w:sz="0" w:space="0" w:color="auto"/>
          </w:divBdr>
        </w:div>
        <w:div w:id="102965708">
          <w:marLeft w:val="-225"/>
          <w:marRight w:val="-225"/>
          <w:marTop w:val="0"/>
          <w:marBottom w:val="0"/>
          <w:divBdr>
            <w:top w:val="none" w:sz="0" w:space="0" w:color="auto"/>
            <w:left w:val="none" w:sz="0" w:space="0" w:color="auto"/>
            <w:bottom w:val="none" w:sz="0" w:space="0" w:color="auto"/>
            <w:right w:val="none" w:sz="0" w:space="0" w:color="auto"/>
          </w:divBdr>
        </w:div>
        <w:div w:id="415321369">
          <w:marLeft w:val="-225"/>
          <w:marRight w:val="-225"/>
          <w:marTop w:val="0"/>
          <w:marBottom w:val="0"/>
          <w:divBdr>
            <w:top w:val="none" w:sz="0" w:space="0" w:color="auto"/>
            <w:left w:val="none" w:sz="0" w:space="0" w:color="auto"/>
            <w:bottom w:val="none" w:sz="0" w:space="0" w:color="auto"/>
            <w:right w:val="none" w:sz="0" w:space="0" w:color="auto"/>
          </w:divBdr>
        </w:div>
        <w:div w:id="1166944092">
          <w:marLeft w:val="-225"/>
          <w:marRight w:val="-225"/>
          <w:marTop w:val="0"/>
          <w:marBottom w:val="0"/>
          <w:divBdr>
            <w:top w:val="none" w:sz="0" w:space="0" w:color="auto"/>
            <w:left w:val="none" w:sz="0" w:space="0" w:color="auto"/>
            <w:bottom w:val="none" w:sz="0" w:space="0" w:color="auto"/>
            <w:right w:val="none" w:sz="0" w:space="0" w:color="auto"/>
          </w:divBdr>
        </w:div>
        <w:div w:id="401489994">
          <w:marLeft w:val="-225"/>
          <w:marRight w:val="-225"/>
          <w:marTop w:val="0"/>
          <w:marBottom w:val="0"/>
          <w:divBdr>
            <w:top w:val="none" w:sz="0" w:space="0" w:color="auto"/>
            <w:left w:val="none" w:sz="0" w:space="0" w:color="auto"/>
            <w:bottom w:val="none" w:sz="0" w:space="0" w:color="auto"/>
            <w:right w:val="none" w:sz="0" w:space="0" w:color="auto"/>
          </w:divBdr>
        </w:div>
        <w:div w:id="1607889203">
          <w:marLeft w:val="-225"/>
          <w:marRight w:val="-225"/>
          <w:marTop w:val="0"/>
          <w:marBottom w:val="0"/>
          <w:divBdr>
            <w:top w:val="none" w:sz="0" w:space="0" w:color="auto"/>
            <w:left w:val="none" w:sz="0" w:space="0" w:color="auto"/>
            <w:bottom w:val="none" w:sz="0" w:space="0" w:color="auto"/>
            <w:right w:val="none" w:sz="0" w:space="0" w:color="auto"/>
          </w:divBdr>
        </w:div>
        <w:div w:id="1337153291">
          <w:marLeft w:val="-225"/>
          <w:marRight w:val="-225"/>
          <w:marTop w:val="0"/>
          <w:marBottom w:val="0"/>
          <w:divBdr>
            <w:top w:val="none" w:sz="0" w:space="0" w:color="auto"/>
            <w:left w:val="none" w:sz="0" w:space="0" w:color="auto"/>
            <w:bottom w:val="none" w:sz="0" w:space="0" w:color="auto"/>
            <w:right w:val="none" w:sz="0" w:space="0" w:color="auto"/>
          </w:divBdr>
        </w:div>
        <w:div w:id="1377119892">
          <w:marLeft w:val="-225"/>
          <w:marRight w:val="-225"/>
          <w:marTop w:val="0"/>
          <w:marBottom w:val="0"/>
          <w:divBdr>
            <w:top w:val="none" w:sz="0" w:space="0" w:color="auto"/>
            <w:left w:val="none" w:sz="0" w:space="0" w:color="auto"/>
            <w:bottom w:val="none" w:sz="0" w:space="0" w:color="auto"/>
            <w:right w:val="none" w:sz="0" w:space="0" w:color="auto"/>
          </w:divBdr>
        </w:div>
        <w:div w:id="68161757">
          <w:marLeft w:val="-225"/>
          <w:marRight w:val="-225"/>
          <w:marTop w:val="0"/>
          <w:marBottom w:val="0"/>
          <w:divBdr>
            <w:top w:val="none" w:sz="0" w:space="0" w:color="auto"/>
            <w:left w:val="none" w:sz="0" w:space="0" w:color="auto"/>
            <w:bottom w:val="none" w:sz="0" w:space="0" w:color="auto"/>
            <w:right w:val="none" w:sz="0" w:space="0" w:color="auto"/>
          </w:divBdr>
        </w:div>
        <w:div w:id="1799832930">
          <w:marLeft w:val="-225"/>
          <w:marRight w:val="-225"/>
          <w:marTop w:val="0"/>
          <w:marBottom w:val="0"/>
          <w:divBdr>
            <w:top w:val="none" w:sz="0" w:space="0" w:color="auto"/>
            <w:left w:val="none" w:sz="0" w:space="0" w:color="auto"/>
            <w:bottom w:val="none" w:sz="0" w:space="0" w:color="auto"/>
            <w:right w:val="none" w:sz="0" w:space="0" w:color="auto"/>
          </w:divBdr>
        </w:div>
        <w:div w:id="1533105133">
          <w:marLeft w:val="-225"/>
          <w:marRight w:val="-225"/>
          <w:marTop w:val="0"/>
          <w:marBottom w:val="0"/>
          <w:divBdr>
            <w:top w:val="none" w:sz="0" w:space="0" w:color="auto"/>
            <w:left w:val="none" w:sz="0" w:space="0" w:color="auto"/>
            <w:bottom w:val="none" w:sz="0" w:space="0" w:color="auto"/>
            <w:right w:val="none" w:sz="0" w:space="0" w:color="auto"/>
          </w:divBdr>
        </w:div>
        <w:div w:id="1314681147">
          <w:marLeft w:val="-225"/>
          <w:marRight w:val="-225"/>
          <w:marTop w:val="0"/>
          <w:marBottom w:val="0"/>
          <w:divBdr>
            <w:top w:val="none" w:sz="0" w:space="0" w:color="auto"/>
            <w:left w:val="none" w:sz="0" w:space="0" w:color="auto"/>
            <w:bottom w:val="none" w:sz="0" w:space="0" w:color="auto"/>
            <w:right w:val="none" w:sz="0" w:space="0" w:color="auto"/>
          </w:divBdr>
        </w:div>
        <w:div w:id="60324662">
          <w:marLeft w:val="-225"/>
          <w:marRight w:val="-225"/>
          <w:marTop w:val="0"/>
          <w:marBottom w:val="0"/>
          <w:divBdr>
            <w:top w:val="none" w:sz="0" w:space="0" w:color="auto"/>
            <w:left w:val="none" w:sz="0" w:space="0" w:color="auto"/>
            <w:bottom w:val="none" w:sz="0" w:space="0" w:color="auto"/>
            <w:right w:val="none" w:sz="0" w:space="0" w:color="auto"/>
          </w:divBdr>
        </w:div>
        <w:div w:id="1978796888">
          <w:marLeft w:val="-225"/>
          <w:marRight w:val="-225"/>
          <w:marTop w:val="0"/>
          <w:marBottom w:val="0"/>
          <w:divBdr>
            <w:top w:val="none" w:sz="0" w:space="0" w:color="auto"/>
            <w:left w:val="none" w:sz="0" w:space="0" w:color="auto"/>
            <w:bottom w:val="none" w:sz="0" w:space="0" w:color="auto"/>
            <w:right w:val="none" w:sz="0" w:space="0" w:color="auto"/>
          </w:divBdr>
        </w:div>
        <w:div w:id="1173951536">
          <w:marLeft w:val="-225"/>
          <w:marRight w:val="-225"/>
          <w:marTop w:val="0"/>
          <w:marBottom w:val="0"/>
          <w:divBdr>
            <w:top w:val="none" w:sz="0" w:space="0" w:color="auto"/>
            <w:left w:val="none" w:sz="0" w:space="0" w:color="auto"/>
            <w:bottom w:val="none" w:sz="0" w:space="0" w:color="auto"/>
            <w:right w:val="none" w:sz="0" w:space="0" w:color="auto"/>
          </w:divBdr>
        </w:div>
        <w:div w:id="1895503151">
          <w:marLeft w:val="-225"/>
          <w:marRight w:val="-225"/>
          <w:marTop w:val="0"/>
          <w:marBottom w:val="0"/>
          <w:divBdr>
            <w:top w:val="none" w:sz="0" w:space="0" w:color="auto"/>
            <w:left w:val="none" w:sz="0" w:space="0" w:color="auto"/>
            <w:bottom w:val="none" w:sz="0" w:space="0" w:color="auto"/>
            <w:right w:val="none" w:sz="0" w:space="0" w:color="auto"/>
          </w:divBdr>
        </w:div>
        <w:div w:id="1012297356">
          <w:marLeft w:val="-225"/>
          <w:marRight w:val="-225"/>
          <w:marTop w:val="0"/>
          <w:marBottom w:val="0"/>
          <w:divBdr>
            <w:top w:val="none" w:sz="0" w:space="0" w:color="auto"/>
            <w:left w:val="none" w:sz="0" w:space="0" w:color="auto"/>
            <w:bottom w:val="none" w:sz="0" w:space="0" w:color="auto"/>
            <w:right w:val="none" w:sz="0" w:space="0" w:color="auto"/>
          </w:divBdr>
        </w:div>
        <w:div w:id="1633437956">
          <w:marLeft w:val="-225"/>
          <w:marRight w:val="-225"/>
          <w:marTop w:val="0"/>
          <w:marBottom w:val="450"/>
          <w:divBdr>
            <w:top w:val="none" w:sz="0" w:space="0" w:color="auto"/>
            <w:left w:val="none" w:sz="0" w:space="0" w:color="auto"/>
            <w:bottom w:val="none" w:sz="0" w:space="0" w:color="auto"/>
            <w:right w:val="none" w:sz="0" w:space="0" w:color="auto"/>
          </w:divBdr>
          <w:divsChild>
            <w:div w:id="14589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70295">
      <w:bodyDiv w:val="1"/>
      <w:marLeft w:val="0"/>
      <w:marRight w:val="0"/>
      <w:marTop w:val="0"/>
      <w:marBottom w:val="0"/>
      <w:divBdr>
        <w:top w:val="none" w:sz="0" w:space="0" w:color="auto"/>
        <w:left w:val="none" w:sz="0" w:space="0" w:color="auto"/>
        <w:bottom w:val="none" w:sz="0" w:space="0" w:color="auto"/>
        <w:right w:val="none" w:sz="0" w:space="0" w:color="auto"/>
      </w:divBdr>
    </w:div>
    <w:div w:id="815150986">
      <w:bodyDiv w:val="1"/>
      <w:marLeft w:val="0"/>
      <w:marRight w:val="0"/>
      <w:marTop w:val="0"/>
      <w:marBottom w:val="0"/>
      <w:divBdr>
        <w:top w:val="none" w:sz="0" w:space="0" w:color="auto"/>
        <w:left w:val="none" w:sz="0" w:space="0" w:color="auto"/>
        <w:bottom w:val="none" w:sz="0" w:space="0" w:color="auto"/>
        <w:right w:val="none" w:sz="0" w:space="0" w:color="auto"/>
      </w:divBdr>
    </w:div>
    <w:div w:id="834416080">
      <w:bodyDiv w:val="1"/>
      <w:marLeft w:val="0"/>
      <w:marRight w:val="0"/>
      <w:marTop w:val="0"/>
      <w:marBottom w:val="0"/>
      <w:divBdr>
        <w:top w:val="none" w:sz="0" w:space="0" w:color="auto"/>
        <w:left w:val="none" w:sz="0" w:space="0" w:color="auto"/>
        <w:bottom w:val="none" w:sz="0" w:space="0" w:color="auto"/>
        <w:right w:val="none" w:sz="0" w:space="0" w:color="auto"/>
      </w:divBdr>
    </w:div>
    <w:div w:id="846795709">
      <w:bodyDiv w:val="1"/>
      <w:marLeft w:val="0"/>
      <w:marRight w:val="0"/>
      <w:marTop w:val="0"/>
      <w:marBottom w:val="0"/>
      <w:divBdr>
        <w:top w:val="none" w:sz="0" w:space="0" w:color="auto"/>
        <w:left w:val="none" w:sz="0" w:space="0" w:color="auto"/>
        <w:bottom w:val="none" w:sz="0" w:space="0" w:color="auto"/>
        <w:right w:val="none" w:sz="0" w:space="0" w:color="auto"/>
      </w:divBdr>
    </w:div>
    <w:div w:id="917910309">
      <w:bodyDiv w:val="1"/>
      <w:marLeft w:val="0"/>
      <w:marRight w:val="0"/>
      <w:marTop w:val="0"/>
      <w:marBottom w:val="0"/>
      <w:divBdr>
        <w:top w:val="none" w:sz="0" w:space="0" w:color="auto"/>
        <w:left w:val="none" w:sz="0" w:space="0" w:color="auto"/>
        <w:bottom w:val="none" w:sz="0" w:space="0" w:color="auto"/>
        <w:right w:val="none" w:sz="0" w:space="0" w:color="auto"/>
      </w:divBdr>
    </w:div>
    <w:div w:id="925310677">
      <w:bodyDiv w:val="1"/>
      <w:marLeft w:val="0"/>
      <w:marRight w:val="0"/>
      <w:marTop w:val="0"/>
      <w:marBottom w:val="0"/>
      <w:divBdr>
        <w:top w:val="none" w:sz="0" w:space="0" w:color="auto"/>
        <w:left w:val="none" w:sz="0" w:space="0" w:color="auto"/>
        <w:bottom w:val="none" w:sz="0" w:space="0" w:color="auto"/>
        <w:right w:val="none" w:sz="0" w:space="0" w:color="auto"/>
      </w:divBdr>
    </w:div>
    <w:div w:id="937979797">
      <w:bodyDiv w:val="1"/>
      <w:marLeft w:val="0"/>
      <w:marRight w:val="0"/>
      <w:marTop w:val="0"/>
      <w:marBottom w:val="0"/>
      <w:divBdr>
        <w:top w:val="none" w:sz="0" w:space="0" w:color="auto"/>
        <w:left w:val="none" w:sz="0" w:space="0" w:color="auto"/>
        <w:bottom w:val="none" w:sz="0" w:space="0" w:color="auto"/>
        <w:right w:val="none" w:sz="0" w:space="0" w:color="auto"/>
      </w:divBdr>
    </w:div>
    <w:div w:id="946501743">
      <w:bodyDiv w:val="1"/>
      <w:marLeft w:val="0"/>
      <w:marRight w:val="0"/>
      <w:marTop w:val="0"/>
      <w:marBottom w:val="0"/>
      <w:divBdr>
        <w:top w:val="none" w:sz="0" w:space="0" w:color="auto"/>
        <w:left w:val="none" w:sz="0" w:space="0" w:color="auto"/>
        <w:bottom w:val="none" w:sz="0" w:space="0" w:color="auto"/>
        <w:right w:val="none" w:sz="0" w:space="0" w:color="auto"/>
      </w:divBdr>
      <w:divsChild>
        <w:div w:id="1065450028">
          <w:marLeft w:val="0"/>
          <w:marRight w:val="0"/>
          <w:marTop w:val="0"/>
          <w:marBottom w:val="0"/>
          <w:divBdr>
            <w:top w:val="none" w:sz="0" w:space="0" w:color="auto"/>
            <w:left w:val="none" w:sz="0" w:space="0" w:color="auto"/>
            <w:bottom w:val="none" w:sz="0" w:space="0" w:color="auto"/>
            <w:right w:val="none" w:sz="0" w:space="0" w:color="auto"/>
          </w:divBdr>
        </w:div>
        <w:div w:id="656768904">
          <w:marLeft w:val="0"/>
          <w:marRight w:val="0"/>
          <w:marTop w:val="0"/>
          <w:marBottom w:val="0"/>
          <w:divBdr>
            <w:top w:val="none" w:sz="0" w:space="0" w:color="auto"/>
            <w:left w:val="none" w:sz="0" w:space="0" w:color="auto"/>
            <w:bottom w:val="none" w:sz="0" w:space="0" w:color="auto"/>
            <w:right w:val="none" w:sz="0" w:space="0" w:color="auto"/>
          </w:divBdr>
        </w:div>
      </w:divsChild>
    </w:div>
    <w:div w:id="949430034">
      <w:bodyDiv w:val="1"/>
      <w:marLeft w:val="0"/>
      <w:marRight w:val="0"/>
      <w:marTop w:val="0"/>
      <w:marBottom w:val="0"/>
      <w:divBdr>
        <w:top w:val="none" w:sz="0" w:space="0" w:color="auto"/>
        <w:left w:val="none" w:sz="0" w:space="0" w:color="auto"/>
        <w:bottom w:val="none" w:sz="0" w:space="0" w:color="auto"/>
        <w:right w:val="none" w:sz="0" w:space="0" w:color="auto"/>
      </w:divBdr>
    </w:div>
    <w:div w:id="1003433911">
      <w:bodyDiv w:val="1"/>
      <w:marLeft w:val="0"/>
      <w:marRight w:val="0"/>
      <w:marTop w:val="0"/>
      <w:marBottom w:val="0"/>
      <w:divBdr>
        <w:top w:val="none" w:sz="0" w:space="0" w:color="auto"/>
        <w:left w:val="none" w:sz="0" w:space="0" w:color="auto"/>
        <w:bottom w:val="none" w:sz="0" w:space="0" w:color="auto"/>
        <w:right w:val="none" w:sz="0" w:space="0" w:color="auto"/>
      </w:divBdr>
    </w:div>
    <w:div w:id="1021316038">
      <w:bodyDiv w:val="1"/>
      <w:marLeft w:val="0"/>
      <w:marRight w:val="0"/>
      <w:marTop w:val="0"/>
      <w:marBottom w:val="0"/>
      <w:divBdr>
        <w:top w:val="none" w:sz="0" w:space="0" w:color="auto"/>
        <w:left w:val="none" w:sz="0" w:space="0" w:color="auto"/>
        <w:bottom w:val="none" w:sz="0" w:space="0" w:color="auto"/>
        <w:right w:val="none" w:sz="0" w:space="0" w:color="auto"/>
      </w:divBdr>
    </w:div>
    <w:div w:id="1024282434">
      <w:bodyDiv w:val="1"/>
      <w:marLeft w:val="0"/>
      <w:marRight w:val="0"/>
      <w:marTop w:val="0"/>
      <w:marBottom w:val="0"/>
      <w:divBdr>
        <w:top w:val="none" w:sz="0" w:space="0" w:color="auto"/>
        <w:left w:val="none" w:sz="0" w:space="0" w:color="auto"/>
        <w:bottom w:val="none" w:sz="0" w:space="0" w:color="auto"/>
        <w:right w:val="none" w:sz="0" w:space="0" w:color="auto"/>
      </w:divBdr>
    </w:div>
    <w:div w:id="1071738537">
      <w:bodyDiv w:val="1"/>
      <w:marLeft w:val="0"/>
      <w:marRight w:val="0"/>
      <w:marTop w:val="0"/>
      <w:marBottom w:val="0"/>
      <w:divBdr>
        <w:top w:val="none" w:sz="0" w:space="0" w:color="auto"/>
        <w:left w:val="none" w:sz="0" w:space="0" w:color="auto"/>
        <w:bottom w:val="none" w:sz="0" w:space="0" w:color="auto"/>
        <w:right w:val="none" w:sz="0" w:space="0" w:color="auto"/>
      </w:divBdr>
    </w:div>
    <w:div w:id="1076048724">
      <w:bodyDiv w:val="1"/>
      <w:marLeft w:val="0"/>
      <w:marRight w:val="0"/>
      <w:marTop w:val="0"/>
      <w:marBottom w:val="0"/>
      <w:divBdr>
        <w:top w:val="none" w:sz="0" w:space="0" w:color="auto"/>
        <w:left w:val="none" w:sz="0" w:space="0" w:color="auto"/>
        <w:bottom w:val="none" w:sz="0" w:space="0" w:color="auto"/>
        <w:right w:val="none" w:sz="0" w:space="0" w:color="auto"/>
      </w:divBdr>
    </w:div>
    <w:div w:id="1163819301">
      <w:bodyDiv w:val="1"/>
      <w:marLeft w:val="0"/>
      <w:marRight w:val="0"/>
      <w:marTop w:val="0"/>
      <w:marBottom w:val="0"/>
      <w:divBdr>
        <w:top w:val="none" w:sz="0" w:space="0" w:color="auto"/>
        <w:left w:val="none" w:sz="0" w:space="0" w:color="auto"/>
        <w:bottom w:val="none" w:sz="0" w:space="0" w:color="auto"/>
        <w:right w:val="none" w:sz="0" w:space="0" w:color="auto"/>
      </w:divBdr>
    </w:div>
    <w:div w:id="1175800194">
      <w:bodyDiv w:val="1"/>
      <w:marLeft w:val="0"/>
      <w:marRight w:val="0"/>
      <w:marTop w:val="0"/>
      <w:marBottom w:val="0"/>
      <w:divBdr>
        <w:top w:val="none" w:sz="0" w:space="0" w:color="auto"/>
        <w:left w:val="none" w:sz="0" w:space="0" w:color="auto"/>
        <w:bottom w:val="none" w:sz="0" w:space="0" w:color="auto"/>
        <w:right w:val="none" w:sz="0" w:space="0" w:color="auto"/>
      </w:divBdr>
    </w:div>
    <w:div w:id="1249122775">
      <w:bodyDiv w:val="1"/>
      <w:marLeft w:val="0"/>
      <w:marRight w:val="0"/>
      <w:marTop w:val="0"/>
      <w:marBottom w:val="0"/>
      <w:divBdr>
        <w:top w:val="none" w:sz="0" w:space="0" w:color="auto"/>
        <w:left w:val="none" w:sz="0" w:space="0" w:color="auto"/>
        <w:bottom w:val="none" w:sz="0" w:space="0" w:color="auto"/>
        <w:right w:val="none" w:sz="0" w:space="0" w:color="auto"/>
      </w:divBdr>
    </w:div>
    <w:div w:id="1269894586">
      <w:bodyDiv w:val="1"/>
      <w:marLeft w:val="0"/>
      <w:marRight w:val="0"/>
      <w:marTop w:val="0"/>
      <w:marBottom w:val="0"/>
      <w:divBdr>
        <w:top w:val="none" w:sz="0" w:space="0" w:color="auto"/>
        <w:left w:val="none" w:sz="0" w:space="0" w:color="auto"/>
        <w:bottom w:val="none" w:sz="0" w:space="0" w:color="auto"/>
        <w:right w:val="none" w:sz="0" w:space="0" w:color="auto"/>
      </w:divBdr>
    </w:div>
    <w:div w:id="1273367798">
      <w:bodyDiv w:val="1"/>
      <w:marLeft w:val="0"/>
      <w:marRight w:val="0"/>
      <w:marTop w:val="0"/>
      <w:marBottom w:val="0"/>
      <w:divBdr>
        <w:top w:val="none" w:sz="0" w:space="0" w:color="auto"/>
        <w:left w:val="none" w:sz="0" w:space="0" w:color="auto"/>
        <w:bottom w:val="none" w:sz="0" w:space="0" w:color="auto"/>
        <w:right w:val="none" w:sz="0" w:space="0" w:color="auto"/>
      </w:divBdr>
    </w:div>
    <w:div w:id="1281302351">
      <w:bodyDiv w:val="1"/>
      <w:marLeft w:val="0"/>
      <w:marRight w:val="0"/>
      <w:marTop w:val="0"/>
      <w:marBottom w:val="0"/>
      <w:divBdr>
        <w:top w:val="none" w:sz="0" w:space="0" w:color="auto"/>
        <w:left w:val="none" w:sz="0" w:space="0" w:color="auto"/>
        <w:bottom w:val="none" w:sz="0" w:space="0" w:color="auto"/>
        <w:right w:val="none" w:sz="0" w:space="0" w:color="auto"/>
      </w:divBdr>
    </w:div>
    <w:div w:id="1320696068">
      <w:bodyDiv w:val="1"/>
      <w:marLeft w:val="0"/>
      <w:marRight w:val="0"/>
      <w:marTop w:val="0"/>
      <w:marBottom w:val="0"/>
      <w:divBdr>
        <w:top w:val="none" w:sz="0" w:space="0" w:color="auto"/>
        <w:left w:val="none" w:sz="0" w:space="0" w:color="auto"/>
        <w:bottom w:val="none" w:sz="0" w:space="0" w:color="auto"/>
        <w:right w:val="none" w:sz="0" w:space="0" w:color="auto"/>
      </w:divBdr>
    </w:div>
    <w:div w:id="1334255896">
      <w:bodyDiv w:val="1"/>
      <w:marLeft w:val="0"/>
      <w:marRight w:val="0"/>
      <w:marTop w:val="0"/>
      <w:marBottom w:val="0"/>
      <w:divBdr>
        <w:top w:val="none" w:sz="0" w:space="0" w:color="auto"/>
        <w:left w:val="none" w:sz="0" w:space="0" w:color="auto"/>
        <w:bottom w:val="none" w:sz="0" w:space="0" w:color="auto"/>
        <w:right w:val="none" w:sz="0" w:space="0" w:color="auto"/>
      </w:divBdr>
    </w:div>
    <w:div w:id="1373846723">
      <w:bodyDiv w:val="1"/>
      <w:marLeft w:val="0"/>
      <w:marRight w:val="0"/>
      <w:marTop w:val="0"/>
      <w:marBottom w:val="0"/>
      <w:divBdr>
        <w:top w:val="none" w:sz="0" w:space="0" w:color="auto"/>
        <w:left w:val="none" w:sz="0" w:space="0" w:color="auto"/>
        <w:bottom w:val="none" w:sz="0" w:space="0" w:color="auto"/>
        <w:right w:val="none" w:sz="0" w:space="0" w:color="auto"/>
      </w:divBdr>
    </w:div>
    <w:div w:id="1378241784">
      <w:bodyDiv w:val="1"/>
      <w:marLeft w:val="0"/>
      <w:marRight w:val="0"/>
      <w:marTop w:val="0"/>
      <w:marBottom w:val="0"/>
      <w:divBdr>
        <w:top w:val="none" w:sz="0" w:space="0" w:color="auto"/>
        <w:left w:val="none" w:sz="0" w:space="0" w:color="auto"/>
        <w:bottom w:val="none" w:sz="0" w:space="0" w:color="auto"/>
        <w:right w:val="none" w:sz="0" w:space="0" w:color="auto"/>
      </w:divBdr>
    </w:div>
    <w:div w:id="1378431949">
      <w:bodyDiv w:val="1"/>
      <w:marLeft w:val="0"/>
      <w:marRight w:val="0"/>
      <w:marTop w:val="0"/>
      <w:marBottom w:val="0"/>
      <w:divBdr>
        <w:top w:val="none" w:sz="0" w:space="0" w:color="auto"/>
        <w:left w:val="none" w:sz="0" w:space="0" w:color="auto"/>
        <w:bottom w:val="none" w:sz="0" w:space="0" w:color="auto"/>
        <w:right w:val="none" w:sz="0" w:space="0" w:color="auto"/>
      </w:divBdr>
    </w:div>
    <w:div w:id="1390684735">
      <w:bodyDiv w:val="1"/>
      <w:marLeft w:val="0"/>
      <w:marRight w:val="0"/>
      <w:marTop w:val="0"/>
      <w:marBottom w:val="0"/>
      <w:divBdr>
        <w:top w:val="none" w:sz="0" w:space="0" w:color="auto"/>
        <w:left w:val="none" w:sz="0" w:space="0" w:color="auto"/>
        <w:bottom w:val="none" w:sz="0" w:space="0" w:color="auto"/>
        <w:right w:val="none" w:sz="0" w:space="0" w:color="auto"/>
      </w:divBdr>
    </w:div>
    <w:div w:id="1396931157">
      <w:bodyDiv w:val="1"/>
      <w:marLeft w:val="0"/>
      <w:marRight w:val="0"/>
      <w:marTop w:val="0"/>
      <w:marBottom w:val="0"/>
      <w:divBdr>
        <w:top w:val="none" w:sz="0" w:space="0" w:color="auto"/>
        <w:left w:val="none" w:sz="0" w:space="0" w:color="auto"/>
        <w:bottom w:val="none" w:sz="0" w:space="0" w:color="auto"/>
        <w:right w:val="none" w:sz="0" w:space="0" w:color="auto"/>
      </w:divBdr>
    </w:div>
    <w:div w:id="1420130909">
      <w:bodyDiv w:val="1"/>
      <w:marLeft w:val="0"/>
      <w:marRight w:val="0"/>
      <w:marTop w:val="0"/>
      <w:marBottom w:val="0"/>
      <w:divBdr>
        <w:top w:val="none" w:sz="0" w:space="0" w:color="auto"/>
        <w:left w:val="none" w:sz="0" w:space="0" w:color="auto"/>
        <w:bottom w:val="none" w:sz="0" w:space="0" w:color="auto"/>
        <w:right w:val="none" w:sz="0" w:space="0" w:color="auto"/>
      </w:divBdr>
    </w:div>
    <w:div w:id="1427963949">
      <w:bodyDiv w:val="1"/>
      <w:marLeft w:val="0"/>
      <w:marRight w:val="0"/>
      <w:marTop w:val="0"/>
      <w:marBottom w:val="0"/>
      <w:divBdr>
        <w:top w:val="none" w:sz="0" w:space="0" w:color="auto"/>
        <w:left w:val="none" w:sz="0" w:space="0" w:color="auto"/>
        <w:bottom w:val="none" w:sz="0" w:space="0" w:color="auto"/>
        <w:right w:val="none" w:sz="0" w:space="0" w:color="auto"/>
      </w:divBdr>
    </w:div>
    <w:div w:id="1478957995">
      <w:bodyDiv w:val="1"/>
      <w:marLeft w:val="0"/>
      <w:marRight w:val="0"/>
      <w:marTop w:val="0"/>
      <w:marBottom w:val="0"/>
      <w:divBdr>
        <w:top w:val="none" w:sz="0" w:space="0" w:color="auto"/>
        <w:left w:val="none" w:sz="0" w:space="0" w:color="auto"/>
        <w:bottom w:val="none" w:sz="0" w:space="0" w:color="auto"/>
        <w:right w:val="none" w:sz="0" w:space="0" w:color="auto"/>
      </w:divBdr>
    </w:div>
    <w:div w:id="1484195830">
      <w:bodyDiv w:val="1"/>
      <w:marLeft w:val="0"/>
      <w:marRight w:val="0"/>
      <w:marTop w:val="0"/>
      <w:marBottom w:val="0"/>
      <w:divBdr>
        <w:top w:val="none" w:sz="0" w:space="0" w:color="auto"/>
        <w:left w:val="none" w:sz="0" w:space="0" w:color="auto"/>
        <w:bottom w:val="none" w:sz="0" w:space="0" w:color="auto"/>
        <w:right w:val="none" w:sz="0" w:space="0" w:color="auto"/>
      </w:divBdr>
    </w:div>
    <w:div w:id="1488666115">
      <w:bodyDiv w:val="1"/>
      <w:marLeft w:val="0"/>
      <w:marRight w:val="0"/>
      <w:marTop w:val="0"/>
      <w:marBottom w:val="0"/>
      <w:divBdr>
        <w:top w:val="none" w:sz="0" w:space="0" w:color="auto"/>
        <w:left w:val="none" w:sz="0" w:space="0" w:color="auto"/>
        <w:bottom w:val="none" w:sz="0" w:space="0" w:color="auto"/>
        <w:right w:val="none" w:sz="0" w:space="0" w:color="auto"/>
      </w:divBdr>
    </w:div>
    <w:div w:id="1500074858">
      <w:bodyDiv w:val="1"/>
      <w:marLeft w:val="0"/>
      <w:marRight w:val="0"/>
      <w:marTop w:val="0"/>
      <w:marBottom w:val="0"/>
      <w:divBdr>
        <w:top w:val="none" w:sz="0" w:space="0" w:color="auto"/>
        <w:left w:val="none" w:sz="0" w:space="0" w:color="auto"/>
        <w:bottom w:val="none" w:sz="0" w:space="0" w:color="auto"/>
        <w:right w:val="none" w:sz="0" w:space="0" w:color="auto"/>
      </w:divBdr>
    </w:div>
    <w:div w:id="1501653747">
      <w:bodyDiv w:val="1"/>
      <w:marLeft w:val="0"/>
      <w:marRight w:val="0"/>
      <w:marTop w:val="0"/>
      <w:marBottom w:val="0"/>
      <w:divBdr>
        <w:top w:val="none" w:sz="0" w:space="0" w:color="auto"/>
        <w:left w:val="none" w:sz="0" w:space="0" w:color="auto"/>
        <w:bottom w:val="none" w:sz="0" w:space="0" w:color="auto"/>
        <w:right w:val="none" w:sz="0" w:space="0" w:color="auto"/>
      </w:divBdr>
    </w:div>
    <w:div w:id="1501773020">
      <w:bodyDiv w:val="1"/>
      <w:marLeft w:val="0"/>
      <w:marRight w:val="0"/>
      <w:marTop w:val="0"/>
      <w:marBottom w:val="0"/>
      <w:divBdr>
        <w:top w:val="none" w:sz="0" w:space="0" w:color="auto"/>
        <w:left w:val="none" w:sz="0" w:space="0" w:color="auto"/>
        <w:bottom w:val="none" w:sz="0" w:space="0" w:color="auto"/>
        <w:right w:val="none" w:sz="0" w:space="0" w:color="auto"/>
      </w:divBdr>
    </w:div>
    <w:div w:id="1503546392">
      <w:bodyDiv w:val="1"/>
      <w:marLeft w:val="0"/>
      <w:marRight w:val="0"/>
      <w:marTop w:val="0"/>
      <w:marBottom w:val="0"/>
      <w:divBdr>
        <w:top w:val="none" w:sz="0" w:space="0" w:color="auto"/>
        <w:left w:val="none" w:sz="0" w:space="0" w:color="auto"/>
        <w:bottom w:val="none" w:sz="0" w:space="0" w:color="auto"/>
        <w:right w:val="none" w:sz="0" w:space="0" w:color="auto"/>
      </w:divBdr>
    </w:div>
    <w:div w:id="1506091809">
      <w:bodyDiv w:val="1"/>
      <w:marLeft w:val="0"/>
      <w:marRight w:val="0"/>
      <w:marTop w:val="0"/>
      <w:marBottom w:val="0"/>
      <w:divBdr>
        <w:top w:val="none" w:sz="0" w:space="0" w:color="auto"/>
        <w:left w:val="none" w:sz="0" w:space="0" w:color="auto"/>
        <w:bottom w:val="none" w:sz="0" w:space="0" w:color="auto"/>
        <w:right w:val="none" w:sz="0" w:space="0" w:color="auto"/>
      </w:divBdr>
    </w:div>
    <w:div w:id="1519999273">
      <w:bodyDiv w:val="1"/>
      <w:marLeft w:val="0"/>
      <w:marRight w:val="0"/>
      <w:marTop w:val="0"/>
      <w:marBottom w:val="0"/>
      <w:divBdr>
        <w:top w:val="none" w:sz="0" w:space="0" w:color="auto"/>
        <w:left w:val="none" w:sz="0" w:space="0" w:color="auto"/>
        <w:bottom w:val="none" w:sz="0" w:space="0" w:color="auto"/>
        <w:right w:val="none" w:sz="0" w:space="0" w:color="auto"/>
      </w:divBdr>
    </w:div>
    <w:div w:id="1553611670">
      <w:bodyDiv w:val="1"/>
      <w:marLeft w:val="0"/>
      <w:marRight w:val="0"/>
      <w:marTop w:val="0"/>
      <w:marBottom w:val="0"/>
      <w:divBdr>
        <w:top w:val="none" w:sz="0" w:space="0" w:color="auto"/>
        <w:left w:val="none" w:sz="0" w:space="0" w:color="auto"/>
        <w:bottom w:val="none" w:sz="0" w:space="0" w:color="auto"/>
        <w:right w:val="none" w:sz="0" w:space="0" w:color="auto"/>
      </w:divBdr>
    </w:div>
    <w:div w:id="1557735354">
      <w:bodyDiv w:val="1"/>
      <w:marLeft w:val="0"/>
      <w:marRight w:val="0"/>
      <w:marTop w:val="0"/>
      <w:marBottom w:val="0"/>
      <w:divBdr>
        <w:top w:val="none" w:sz="0" w:space="0" w:color="auto"/>
        <w:left w:val="none" w:sz="0" w:space="0" w:color="auto"/>
        <w:bottom w:val="none" w:sz="0" w:space="0" w:color="auto"/>
        <w:right w:val="none" w:sz="0" w:space="0" w:color="auto"/>
      </w:divBdr>
    </w:div>
    <w:div w:id="1597638303">
      <w:bodyDiv w:val="1"/>
      <w:marLeft w:val="0"/>
      <w:marRight w:val="0"/>
      <w:marTop w:val="0"/>
      <w:marBottom w:val="0"/>
      <w:divBdr>
        <w:top w:val="none" w:sz="0" w:space="0" w:color="auto"/>
        <w:left w:val="none" w:sz="0" w:space="0" w:color="auto"/>
        <w:bottom w:val="none" w:sz="0" w:space="0" w:color="auto"/>
        <w:right w:val="none" w:sz="0" w:space="0" w:color="auto"/>
      </w:divBdr>
    </w:div>
    <w:div w:id="1612544857">
      <w:bodyDiv w:val="1"/>
      <w:marLeft w:val="0"/>
      <w:marRight w:val="0"/>
      <w:marTop w:val="0"/>
      <w:marBottom w:val="0"/>
      <w:divBdr>
        <w:top w:val="none" w:sz="0" w:space="0" w:color="auto"/>
        <w:left w:val="none" w:sz="0" w:space="0" w:color="auto"/>
        <w:bottom w:val="none" w:sz="0" w:space="0" w:color="auto"/>
        <w:right w:val="none" w:sz="0" w:space="0" w:color="auto"/>
      </w:divBdr>
    </w:div>
    <w:div w:id="1655135707">
      <w:bodyDiv w:val="1"/>
      <w:marLeft w:val="0"/>
      <w:marRight w:val="0"/>
      <w:marTop w:val="0"/>
      <w:marBottom w:val="0"/>
      <w:divBdr>
        <w:top w:val="none" w:sz="0" w:space="0" w:color="auto"/>
        <w:left w:val="none" w:sz="0" w:space="0" w:color="auto"/>
        <w:bottom w:val="none" w:sz="0" w:space="0" w:color="auto"/>
        <w:right w:val="none" w:sz="0" w:space="0" w:color="auto"/>
      </w:divBdr>
    </w:div>
    <w:div w:id="1677264602">
      <w:bodyDiv w:val="1"/>
      <w:marLeft w:val="0"/>
      <w:marRight w:val="0"/>
      <w:marTop w:val="0"/>
      <w:marBottom w:val="0"/>
      <w:divBdr>
        <w:top w:val="none" w:sz="0" w:space="0" w:color="auto"/>
        <w:left w:val="none" w:sz="0" w:space="0" w:color="auto"/>
        <w:bottom w:val="none" w:sz="0" w:space="0" w:color="auto"/>
        <w:right w:val="none" w:sz="0" w:space="0" w:color="auto"/>
      </w:divBdr>
    </w:div>
    <w:div w:id="1681393062">
      <w:bodyDiv w:val="1"/>
      <w:marLeft w:val="0"/>
      <w:marRight w:val="0"/>
      <w:marTop w:val="0"/>
      <w:marBottom w:val="0"/>
      <w:divBdr>
        <w:top w:val="none" w:sz="0" w:space="0" w:color="auto"/>
        <w:left w:val="none" w:sz="0" w:space="0" w:color="auto"/>
        <w:bottom w:val="none" w:sz="0" w:space="0" w:color="auto"/>
        <w:right w:val="none" w:sz="0" w:space="0" w:color="auto"/>
      </w:divBdr>
    </w:div>
    <w:div w:id="1721709897">
      <w:bodyDiv w:val="1"/>
      <w:marLeft w:val="0"/>
      <w:marRight w:val="0"/>
      <w:marTop w:val="0"/>
      <w:marBottom w:val="0"/>
      <w:divBdr>
        <w:top w:val="none" w:sz="0" w:space="0" w:color="auto"/>
        <w:left w:val="none" w:sz="0" w:space="0" w:color="auto"/>
        <w:bottom w:val="none" w:sz="0" w:space="0" w:color="auto"/>
        <w:right w:val="none" w:sz="0" w:space="0" w:color="auto"/>
      </w:divBdr>
    </w:div>
    <w:div w:id="1731610914">
      <w:bodyDiv w:val="1"/>
      <w:marLeft w:val="0"/>
      <w:marRight w:val="0"/>
      <w:marTop w:val="0"/>
      <w:marBottom w:val="0"/>
      <w:divBdr>
        <w:top w:val="none" w:sz="0" w:space="0" w:color="auto"/>
        <w:left w:val="none" w:sz="0" w:space="0" w:color="auto"/>
        <w:bottom w:val="none" w:sz="0" w:space="0" w:color="auto"/>
        <w:right w:val="none" w:sz="0" w:space="0" w:color="auto"/>
      </w:divBdr>
    </w:div>
    <w:div w:id="1741711097">
      <w:bodyDiv w:val="1"/>
      <w:marLeft w:val="0"/>
      <w:marRight w:val="0"/>
      <w:marTop w:val="0"/>
      <w:marBottom w:val="0"/>
      <w:divBdr>
        <w:top w:val="none" w:sz="0" w:space="0" w:color="auto"/>
        <w:left w:val="none" w:sz="0" w:space="0" w:color="auto"/>
        <w:bottom w:val="none" w:sz="0" w:space="0" w:color="auto"/>
        <w:right w:val="none" w:sz="0" w:space="0" w:color="auto"/>
      </w:divBdr>
    </w:div>
    <w:div w:id="1754233315">
      <w:bodyDiv w:val="1"/>
      <w:marLeft w:val="0"/>
      <w:marRight w:val="0"/>
      <w:marTop w:val="0"/>
      <w:marBottom w:val="0"/>
      <w:divBdr>
        <w:top w:val="none" w:sz="0" w:space="0" w:color="auto"/>
        <w:left w:val="none" w:sz="0" w:space="0" w:color="auto"/>
        <w:bottom w:val="none" w:sz="0" w:space="0" w:color="auto"/>
        <w:right w:val="none" w:sz="0" w:space="0" w:color="auto"/>
      </w:divBdr>
    </w:div>
    <w:div w:id="1799370025">
      <w:bodyDiv w:val="1"/>
      <w:marLeft w:val="0"/>
      <w:marRight w:val="0"/>
      <w:marTop w:val="0"/>
      <w:marBottom w:val="0"/>
      <w:divBdr>
        <w:top w:val="none" w:sz="0" w:space="0" w:color="auto"/>
        <w:left w:val="none" w:sz="0" w:space="0" w:color="auto"/>
        <w:bottom w:val="none" w:sz="0" w:space="0" w:color="auto"/>
        <w:right w:val="none" w:sz="0" w:space="0" w:color="auto"/>
      </w:divBdr>
    </w:div>
    <w:div w:id="1799571491">
      <w:bodyDiv w:val="1"/>
      <w:marLeft w:val="0"/>
      <w:marRight w:val="0"/>
      <w:marTop w:val="0"/>
      <w:marBottom w:val="0"/>
      <w:divBdr>
        <w:top w:val="none" w:sz="0" w:space="0" w:color="auto"/>
        <w:left w:val="none" w:sz="0" w:space="0" w:color="auto"/>
        <w:bottom w:val="none" w:sz="0" w:space="0" w:color="auto"/>
        <w:right w:val="none" w:sz="0" w:space="0" w:color="auto"/>
      </w:divBdr>
    </w:div>
    <w:div w:id="1809318032">
      <w:bodyDiv w:val="1"/>
      <w:marLeft w:val="0"/>
      <w:marRight w:val="0"/>
      <w:marTop w:val="0"/>
      <w:marBottom w:val="0"/>
      <w:divBdr>
        <w:top w:val="none" w:sz="0" w:space="0" w:color="auto"/>
        <w:left w:val="none" w:sz="0" w:space="0" w:color="auto"/>
        <w:bottom w:val="none" w:sz="0" w:space="0" w:color="auto"/>
        <w:right w:val="none" w:sz="0" w:space="0" w:color="auto"/>
      </w:divBdr>
    </w:div>
    <w:div w:id="1830444326">
      <w:bodyDiv w:val="1"/>
      <w:marLeft w:val="0"/>
      <w:marRight w:val="0"/>
      <w:marTop w:val="0"/>
      <w:marBottom w:val="0"/>
      <w:divBdr>
        <w:top w:val="none" w:sz="0" w:space="0" w:color="auto"/>
        <w:left w:val="none" w:sz="0" w:space="0" w:color="auto"/>
        <w:bottom w:val="none" w:sz="0" w:space="0" w:color="auto"/>
        <w:right w:val="none" w:sz="0" w:space="0" w:color="auto"/>
      </w:divBdr>
    </w:div>
    <w:div w:id="1840196164">
      <w:bodyDiv w:val="1"/>
      <w:marLeft w:val="0"/>
      <w:marRight w:val="0"/>
      <w:marTop w:val="0"/>
      <w:marBottom w:val="0"/>
      <w:divBdr>
        <w:top w:val="none" w:sz="0" w:space="0" w:color="auto"/>
        <w:left w:val="none" w:sz="0" w:space="0" w:color="auto"/>
        <w:bottom w:val="none" w:sz="0" w:space="0" w:color="auto"/>
        <w:right w:val="none" w:sz="0" w:space="0" w:color="auto"/>
      </w:divBdr>
    </w:div>
    <w:div w:id="1862817582">
      <w:bodyDiv w:val="1"/>
      <w:marLeft w:val="0"/>
      <w:marRight w:val="0"/>
      <w:marTop w:val="0"/>
      <w:marBottom w:val="0"/>
      <w:divBdr>
        <w:top w:val="none" w:sz="0" w:space="0" w:color="auto"/>
        <w:left w:val="none" w:sz="0" w:space="0" w:color="auto"/>
        <w:bottom w:val="none" w:sz="0" w:space="0" w:color="auto"/>
        <w:right w:val="none" w:sz="0" w:space="0" w:color="auto"/>
      </w:divBdr>
    </w:div>
    <w:div w:id="1879508509">
      <w:bodyDiv w:val="1"/>
      <w:marLeft w:val="0"/>
      <w:marRight w:val="0"/>
      <w:marTop w:val="0"/>
      <w:marBottom w:val="0"/>
      <w:divBdr>
        <w:top w:val="none" w:sz="0" w:space="0" w:color="auto"/>
        <w:left w:val="none" w:sz="0" w:space="0" w:color="auto"/>
        <w:bottom w:val="none" w:sz="0" w:space="0" w:color="auto"/>
        <w:right w:val="none" w:sz="0" w:space="0" w:color="auto"/>
      </w:divBdr>
    </w:div>
    <w:div w:id="1934778275">
      <w:bodyDiv w:val="1"/>
      <w:marLeft w:val="0"/>
      <w:marRight w:val="0"/>
      <w:marTop w:val="0"/>
      <w:marBottom w:val="0"/>
      <w:divBdr>
        <w:top w:val="none" w:sz="0" w:space="0" w:color="auto"/>
        <w:left w:val="none" w:sz="0" w:space="0" w:color="auto"/>
        <w:bottom w:val="none" w:sz="0" w:space="0" w:color="auto"/>
        <w:right w:val="none" w:sz="0" w:space="0" w:color="auto"/>
      </w:divBdr>
    </w:div>
    <w:div w:id="1949392354">
      <w:bodyDiv w:val="1"/>
      <w:marLeft w:val="0"/>
      <w:marRight w:val="0"/>
      <w:marTop w:val="0"/>
      <w:marBottom w:val="0"/>
      <w:divBdr>
        <w:top w:val="none" w:sz="0" w:space="0" w:color="auto"/>
        <w:left w:val="none" w:sz="0" w:space="0" w:color="auto"/>
        <w:bottom w:val="none" w:sz="0" w:space="0" w:color="auto"/>
        <w:right w:val="none" w:sz="0" w:space="0" w:color="auto"/>
      </w:divBdr>
    </w:div>
    <w:div w:id="1949701276">
      <w:bodyDiv w:val="1"/>
      <w:marLeft w:val="0"/>
      <w:marRight w:val="0"/>
      <w:marTop w:val="0"/>
      <w:marBottom w:val="0"/>
      <w:divBdr>
        <w:top w:val="none" w:sz="0" w:space="0" w:color="auto"/>
        <w:left w:val="none" w:sz="0" w:space="0" w:color="auto"/>
        <w:bottom w:val="none" w:sz="0" w:space="0" w:color="auto"/>
        <w:right w:val="none" w:sz="0" w:space="0" w:color="auto"/>
      </w:divBdr>
    </w:div>
    <w:div w:id="1950038885">
      <w:bodyDiv w:val="1"/>
      <w:marLeft w:val="0"/>
      <w:marRight w:val="0"/>
      <w:marTop w:val="0"/>
      <w:marBottom w:val="0"/>
      <w:divBdr>
        <w:top w:val="none" w:sz="0" w:space="0" w:color="auto"/>
        <w:left w:val="none" w:sz="0" w:space="0" w:color="auto"/>
        <w:bottom w:val="none" w:sz="0" w:space="0" w:color="auto"/>
        <w:right w:val="none" w:sz="0" w:space="0" w:color="auto"/>
      </w:divBdr>
    </w:div>
    <w:div w:id="1951354672">
      <w:bodyDiv w:val="1"/>
      <w:marLeft w:val="0"/>
      <w:marRight w:val="0"/>
      <w:marTop w:val="0"/>
      <w:marBottom w:val="0"/>
      <w:divBdr>
        <w:top w:val="none" w:sz="0" w:space="0" w:color="auto"/>
        <w:left w:val="none" w:sz="0" w:space="0" w:color="auto"/>
        <w:bottom w:val="none" w:sz="0" w:space="0" w:color="auto"/>
        <w:right w:val="none" w:sz="0" w:space="0" w:color="auto"/>
      </w:divBdr>
    </w:div>
    <w:div w:id="1963491076">
      <w:bodyDiv w:val="1"/>
      <w:marLeft w:val="0"/>
      <w:marRight w:val="0"/>
      <w:marTop w:val="0"/>
      <w:marBottom w:val="0"/>
      <w:divBdr>
        <w:top w:val="none" w:sz="0" w:space="0" w:color="auto"/>
        <w:left w:val="none" w:sz="0" w:space="0" w:color="auto"/>
        <w:bottom w:val="none" w:sz="0" w:space="0" w:color="auto"/>
        <w:right w:val="none" w:sz="0" w:space="0" w:color="auto"/>
      </w:divBdr>
    </w:div>
    <w:div w:id="1989552238">
      <w:bodyDiv w:val="1"/>
      <w:marLeft w:val="0"/>
      <w:marRight w:val="0"/>
      <w:marTop w:val="0"/>
      <w:marBottom w:val="0"/>
      <w:divBdr>
        <w:top w:val="none" w:sz="0" w:space="0" w:color="auto"/>
        <w:left w:val="none" w:sz="0" w:space="0" w:color="auto"/>
        <w:bottom w:val="none" w:sz="0" w:space="0" w:color="auto"/>
        <w:right w:val="none" w:sz="0" w:space="0" w:color="auto"/>
      </w:divBdr>
    </w:div>
    <w:div w:id="2001545573">
      <w:bodyDiv w:val="1"/>
      <w:marLeft w:val="0"/>
      <w:marRight w:val="0"/>
      <w:marTop w:val="0"/>
      <w:marBottom w:val="0"/>
      <w:divBdr>
        <w:top w:val="none" w:sz="0" w:space="0" w:color="auto"/>
        <w:left w:val="none" w:sz="0" w:space="0" w:color="auto"/>
        <w:bottom w:val="none" w:sz="0" w:space="0" w:color="auto"/>
        <w:right w:val="none" w:sz="0" w:space="0" w:color="auto"/>
      </w:divBdr>
    </w:div>
    <w:div w:id="2004816830">
      <w:bodyDiv w:val="1"/>
      <w:marLeft w:val="0"/>
      <w:marRight w:val="0"/>
      <w:marTop w:val="0"/>
      <w:marBottom w:val="0"/>
      <w:divBdr>
        <w:top w:val="none" w:sz="0" w:space="0" w:color="auto"/>
        <w:left w:val="none" w:sz="0" w:space="0" w:color="auto"/>
        <w:bottom w:val="none" w:sz="0" w:space="0" w:color="auto"/>
        <w:right w:val="none" w:sz="0" w:space="0" w:color="auto"/>
      </w:divBdr>
    </w:div>
    <w:div w:id="2037343138">
      <w:bodyDiv w:val="1"/>
      <w:marLeft w:val="0"/>
      <w:marRight w:val="0"/>
      <w:marTop w:val="0"/>
      <w:marBottom w:val="0"/>
      <w:divBdr>
        <w:top w:val="none" w:sz="0" w:space="0" w:color="auto"/>
        <w:left w:val="none" w:sz="0" w:space="0" w:color="auto"/>
        <w:bottom w:val="none" w:sz="0" w:space="0" w:color="auto"/>
        <w:right w:val="none" w:sz="0" w:space="0" w:color="auto"/>
      </w:divBdr>
    </w:div>
    <w:div w:id="2092697853">
      <w:bodyDiv w:val="1"/>
      <w:marLeft w:val="0"/>
      <w:marRight w:val="0"/>
      <w:marTop w:val="0"/>
      <w:marBottom w:val="0"/>
      <w:divBdr>
        <w:top w:val="none" w:sz="0" w:space="0" w:color="auto"/>
        <w:left w:val="none" w:sz="0" w:space="0" w:color="auto"/>
        <w:bottom w:val="none" w:sz="0" w:space="0" w:color="auto"/>
        <w:right w:val="none" w:sz="0" w:space="0" w:color="auto"/>
      </w:divBdr>
    </w:div>
    <w:div w:id="2105302812">
      <w:bodyDiv w:val="1"/>
      <w:marLeft w:val="0"/>
      <w:marRight w:val="0"/>
      <w:marTop w:val="0"/>
      <w:marBottom w:val="0"/>
      <w:divBdr>
        <w:top w:val="none" w:sz="0" w:space="0" w:color="auto"/>
        <w:left w:val="none" w:sz="0" w:space="0" w:color="auto"/>
        <w:bottom w:val="none" w:sz="0" w:space="0" w:color="auto"/>
        <w:right w:val="none" w:sz="0" w:space="0" w:color="auto"/>
      </w:divBdr>
    </w:div>
    <w:div w:id="2116516494">
      <w:bodyDiv w:val="1"/>
      <w:marLeft w:val="0"/>
      <w:marRight w:val="0"/>
      <w:marTop w:val="0"/>
      <w:marBottom w:val="0"/>
      <w:divBdr>
        <w:top w:val="none" w:sz="0" w:space="0" w:color="auto"/>
        <w:left w:val="none" w:sz="0" w:space="0" w:color="auto"/>
        <w:bottom w:val="none" w:sz="0" w:space="0" w:color="auto"/>
        <w:right w:val="none" w:sz="0" w:space="0" w:color="auto"/>
      </w:divBdr>
    </w:div>
    <w:div w:id="212372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re-invest.eu/" TargetMode="External"/><Relationship Id="rId2" Type="http://schemas.openxmlformats.org/officeDocument/2006/relationships/hyperlink" Target="https://www.chg.gov.ie/app/uploads/2017/04/submission-by-pbfi.pdf" TargetMode="External"/><Relationship Id="rId1" Type="http://schemas.openxmlformats.org/officeDocument/2006/relationships/hyperlink" Target="https://www.mabs.ie/downloads/reports_submissions/MABS%20opening%20statement%20Government%20report%20on%20Local%20Public%20Banking%2023%20Oct%20....pdf" TargetMode="External"/><Relationship Id="rId5" Type="http://schemas.openxmlformats.org/officeDocument/2006/relationships/hyperlink" Target="https://www.mabs.ie/downloads/reports_submissions/MABS%20opening%20statement%20Government%20report%20on%20Local%20Public%20Banking%2023%20Oct%20....pdf" TargetMode="External"/><Relationship Id="rId4" Type="http://schemas.openxmlformats.org/officeDocument/2006/relationships/hyperlink" Target="https://www.esri.ie/publications/financial-exclusion-and-over-indebtedness-in-irish-househol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906AE-05FA-4653-B4D0-673C0B14C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3445</Words>
  <Characters>19640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Geralyn McGarry</cp:lastModifiedBy>
  <cp:revision>2</cp:revision>
  <cp:lastPrinted>2019-04-15T15:21:00Z</cp:lastPrinted>
  <dcterms:created xsi:type="dcterms:W3CDTF">2019-04-15T16:11:00Z</dcterms:created>
  <dcterms:modified xsi:type="dcterms:W3CDTF">2019-04-15T16:11:00Z</dcterms:modified>
</cp:coreProperties>
</file>