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1F186" w14:textId="428F6686" w:rsidR="006605A3" w:rsidRDefault="006605A3" w:rsidP="006605A3">
      <w:pPr>
        <w:pStyle w:val="Heading1"/>
        <w:shd w:val="clear" w:color="auto" w:fill="00BF6F"/>
        <w:spacing w:before="0"/>
        <w:rPr>
          <w:rFonts w:ascii="inherit" w:hAnsi="inherit"/>
          <w:color w:val="FFFFFF"/>
          <w:sz w:val="36"/>
          <w:szCs w:val="36"/>
        </w:rPr>
      </w:pPr>
      <w:bookmarkStart w:id="0" w:name="_GoBack"/>
      <w:bookmarkEnd w:id="0"/>
      <w:r>
        <w:rPr>
          <w:rStyle w:val="title-text"/>
          <w:rFonts w:ascii="inherit" w:hAnsi="inherit"/>
          <w:b/>
          <w:bCs/>
          <w:color w:val="FFFFFF"/>
          <w:sz w:val="36"/>
          <w:szCs w:val="36"/>
          <w:bdr w:val="none" w:sz="0" w:space="0" w:color="auto" w:frame="1"/>
        </w:rPr>
        <w:t>Public Consultation on introduction of Total Contributions Approach to State pension (contributory) from 2020</w:t>
      </w:r>
    </w:p>
    <w:p w14:paraId="35854A1B" w14:textId="77777777" w:rsidR="00492326" w:rsidRDefault="00492326" w:rsidP="00492326">
      <w:pPr>
        <w:pStyle w:val="NoSpacing"/>
      </w:pPr>
    </w:p>
    <w:p w14:paraId="71560741" w14:textId="252C1DB0" w:rsidR="00492326" w:rsidRPr="00492326" w:rsidRDefault="00492326" w:rsidP="00492326">
      <w:pPr>
        <w:pStyle w:val="NoSpacing"/>
      </w:pPr>
      <w:r>
        <w:t xml:space="preserve">Survey is available at: </w:t>
      </w:r>
      <w:hyperlink r:id="rId9" w:history="1">
        <w:r w:rsidRPr="00972116">
          <w:rPr>
            <w:rStyle w:val="Hyperlink"/>
          </w:rPr>
          <w:t>https://www.surveymonkey.com/r/TCA2020</w:t>
        </w:r>
      </w:hyperlink>
      <w:r>
        <w:t xml:space="preserve"> </w:t>
      </w:r>
    </w:p>
    <w:p w14:paraId="15DD997D" w14:textId="77777777" w:rsidR="00492326" w:rsidRDefault="00492326" w:rsidP="00492326">
      <w:pPr>
        <w:pStyle w:val="NoSpacing"/>
      </w:pPr>
    </w:p>
    <w:p w14:paraId="76CF94B3" w14:textId="5578C9AB" w:rsidR="006605A3" w:rsidRDefault="006605A3" w:rsidP="00492326">
      <w:pPr>
        <w:pStyle w:val="NoSpacing"/>
      </w:pPr>
      <w:r w:rsidRPr="006605A3">
        <w:t>The aim of this consultation is to gather views on the implementation of the Total Contributions Approach (TCA) to establishing level of entitlement to the State Pension (contributory) from 2020.</w:t>
      </w:r>
      <w:r w:rsidRPr="006605A3">
        <w:br/>
      </w:r>
      <w:r w:rsidRPr="006605A3">
        <w:br/>
        <w:t>A policy to introduce the Total Contributions Approach (TCA) to pensions calculation was adopted by Government in the National Pensions Framework in 2010, as was the decision to base the entitlements of all new pensioners on this approach from around 2020.</w:t>
      </w:r>
      <w:r w:rsidRPr="006605A3">
        <w:br/>
      </w:r>
      <w:r w:rsidRPr="006605A3">
        <w:br/>
        <w:t>The Roadmap for Pensions Reform 2018-2023 confirmed the Government</w:t>
      </w:r>
      <w:r w:rsidRPr="006605A3">
        <w:t>’</w:t>
      </w:r>
      <w:r w:rsidRPr="006605A3">
        <w:t xml:space="preserve">s position that the State pension will be reformed and will remain as the fundamental basis of the pension system in Ireland. To do this, the Government will introduce from 2020 </w:t>
      </w:r>
      <w:r w:rsidRPr="006605A3">
        <w:t>‘</w:t>
      </w:r>
      <w:r w:rsidRPr="006605A3">
        <w:t>Total Contributions Approach</w:t>
      </w:r>
      <w:r w:rsidRPr="006605A3">
        <w:t>’</w:t>
      </w:r>
      <w:r w:rsidRPr="006605A3">
        <w:t xml:space="preserve"> (TCA) for the State Pension (Contributory).</w:t>
      </w:r>
      <w:r>
        <w:t xml:space="preserve"> </w:t>
      </w:r>
    </w:p>
    <w:p w14:paraId="4B2FBF3E" w14:textId="287BA21C" w:rsidR="006605A3" w:rsidRDefault="006605A3" w:rsidP="00492326">
      <w:pPr>
        <w:pStyle w:val="NoSpacing"/>
      </w:pPr>
      <w:r w:rsidRPr="006605A3">
        <w:t xml:space="preserve">Full background information is available from </w:t>
      </w:r>
      <w:hyperlink r:id="rId10" w:history="1">
        <w:r w:rsidR="00492326" w:rsidRPr="00972116">
          <w:rPr>
            <w:rStyle w:val="Hyperlink"/>
            <w:rFonts w:ascii="National2" w:hAnsi="National2"/>
            <w:sz w:val="24"/>
            <w:szCs w:val="24"/>
          </w:rPr>
          <w:t>www.welfare.ie</w:t>
        </w:r>
      </w:hyperlink>
    </w:p>
    <w:p w14:paraId="2A06D65A" w14:textId="635A0DCA" w:rsidR="00492326" w:rsidRDefault="00492326" w:rsidP="00492326">
      <w:pPr>
        <w:pStyle w:val="NoSpacing"/>
      </w:pPr>
    </w:p>
    <w:p w14:paraId="10CFE915" w14:textId="77777777" w:rsidR="00492326" w:rsidRDefault="00492326" w:rsidP="00492326">
      <w:pPr>
        <w:pStyle w:val="NoSpacing"/>
      </w:pPr>
    </w:p>
    <w:p w14:paraId="483D08CB" w14:textId="77777777" w:rsidR="006605A3" w:rsidRPr="009F2895" w:rsidRDefault="006605A3" w:rsidP="009F2895">
      <w:pPr>
        <w:pStyle w:val="Heading4"/>
        <w:shd w:val="clear" w:color="auto" w:fill="FFFFFF"/>
        <w:spacing w:before="0" w:line="240" w:lineRule="auto"/>
        <w:rPr>
          <w:rFonts w:ascii="National2" w:hAnsi="National2"/>
          <w:color w:val="00BF6F"/>
          <w:sz w:val="26"/>
          <w:szCs w:val="36"/>
        </w:rPr>
      </w:pPr>
      <w:r w:rsidRPr="009F2895">
        <w:rPr>
          <w:rStyle w:val="question-number"/>
          <w:rFonts w:ascii="National2" w:hAnsi="National2"/>
          <w:b/>
          <w:bCs/>
          <w:color w:val="00BF6F"/>
          <w:sz w:val="26"/>
          <w:szCs w:val="36"/>
          <w:bdr w:val="none" w:sz="0" w:space="0" w:color="auto" w:frame="1"/>
        </w:rPr>
        <w:t>1</w:t>
      </w:r>
      <w:r w:rsidRPr="009F2895">
        <w:rPr>
          <w:rStyle w:val="question-dot"/>
          <w:rFonts w:ascii="National2" w:hAnsi="National2"/>
          <w:b/>
          <w:bCs/>
          <w:color w:val="00BF6F"/>
          <w:sz w:val="26"/>
          <w:szCs w:val="36"/>
          <w:bdr w:val="none" w:sz="0" w:space="0" w:color="auto" w:frame="1"/>
        </w:rPr>
        <w:t>.</w:t>
      </w:r>
      <w:r w:rsidRPr="009F2895">
        <w:rPr>
          <w:rStyle w:val="question-number"/>
          <w:rFonts w:ascii="National2" w:hAnsi="National2"/>
          <w:b/>
          <w:bCs/>
          <w:color w:val="00BF6F"/>
          <w:sz w:val="26"/>
          <w:szCs w:val="36"/>
          <w:bdr w:val="none" w:sz="0" w:space="0" w:color="auto" w:frame="1"/>
        </w:rPr>
        <w:t> </w:t>
      </w:r>
      <w:r w:rsidRPr="009F2895">
        <w:rPr>
          <w:rStyle w:val="user-generated"/>
          <w:rFonts w:ascii="National2" w:hAnsi="National2"/>
          <w:b/>
          <w:bCs/>
          <w:color w:val="00BF6F"/>
          <w:sz w:val="26"/>
          <w:szCs w:val="36"/>
          <w:bdr w:val="none" w:sz="0" w:space="0" w:color="auto" w:frame="1"/>
        </w:rPr>
        <w:t>GENERAL APPROACH - please rank, in order of preference (1 for highest priority etc), what you believe the priorities should be in the Total Contributions Reform. You do not have to rank every option.</w:t>
      </w:r>
    </w:p>
    <w:tbl>
      <w:tblPr>
        <w:tblW w:w="0" w:type="auto"/>
        <w:tblLook w:val="04A0" w:firstRow="1" w:lastRow="0" w:firstColumn="1" w:lastColumn="0" w:noHBand="0" w:noVBand="1"/>
      </w:tblPr>
      <w:tblGrid>
        <w:gridCol w:w="7933"/>
        <w:gridCol w:w="1083"/>
      </w:tblGrid>
      <w:tr w:rsidR="006605A3" w14:paraId="3BB1031A" w14:textId="77777777" w:rsidTr="009A4334">
        <w:tc>
          <w:tcPr>
            <w:tcW w:w="7933" w:type="dxa"/>
            <w:tcBorders>
              <w:top w:val="single" w:sz="4" w:space="0" w:color="auto"/>
              <w:left w:val="single" w:sz="4" w:space="0" w:color="auto"/>
              <w:bottom w:val="single" w:sz="4" w:space="0" w:color="auto"/>
              <w:right w:val="single" w:sz="4" w:space="0" w:color="auto"/>
            </w:tcBorders>
          </w:tcPr>
          <w:p w14:paraId="3C078A37" w14:textId="5ECCFF78" w:rsidR="006605A3" w:rsidRDefault="006605A3" w:rsidP="009A4334">
            <w:pPr>
              <w:pStyle w:val="NoSpacing"/>
            </w:pPr>
            <w:r w:rsidRPr="00DA0293">
              <w:t>Removal of anomalies - people with more contributions shouldn</w:t>
            </w:r>
            <w:r w:rsidRPr="00DA0293">
              <w:t>’</w:t>
            </w:r>
            <w:r w:rsidRPr="00DA0293">
              <w:t>t receive lower pensions</w:t>
            </w:r>
          </w:p>
        </w:tc>
        <w:tc>
          <w:tcPr>
            <w:tcW w:w="1083" w:type="dxa"/>
            <w:tcBorders>
              <w:top w:val="single" w:sz="4" w:space="0" w:color="auto"/>
              <w:left w:val="single" w:sz="4" w:space="0" w:color="auto"/>
              <w:bottom w:val="single" w:sz="4" w:space="0" w:color="auto"/>
              <w:right w:val="single" w:sz="4" w:space="0" w:color="auto"/>
            </w:tcBorders>
          </w:tcPr>
          <w:p w14:paraId="084E376D" w14:textId="092CA18F" w:rsidR="006605A3" w:rsidRDefault="009F2895" w:rsidP="009A4334">
            <w:pPr>
              <w:pStyle w:val="NoSpacing"/>
            </w:pPr>
            <w:r>
              <w:t>1</w:t>
            </w:r>
          </w:p>
        </w:tc>
      </w:tr>
      <w:tr w:rsidR="006605A3" w14:paraId="609A1555" w14:textId="77777777" w:rsidTr="009A4334">
        <w:tc>
          <w:tcPr>
            <w:tcW w:w="7933" w:type="dxa"/>
            <w:tcBorders>
              <w:top w:val="single" w:sz="4" w:space="0" w:color="auto"/>
              <w:left w:val="single" w:sz="4" w:space="0" w:color="auto"/>
              <w:bottom w:val="single" w:sz="4" w:space="0" w:color="auto"/>
              <w:right w:val="single" w:sz="4" w:space="0" w:color="auto"/>
            </w:tcBorders>
          </w:tcPr>
          <w:p w14:paraId="10D0C042" w14:textId="0DB74D2A" w:rsidR="006605A3" w:rsidRDefault="006605A3" w:rsidP="00886ADC">
            <w:pPr>
              <w:pStyle w:val="NoSpacing"/>
            </w:pPr>
            <w:r w:rsidRPr="00DA0293">
              <w:t xml:space="preserve">Continuity </w:t>
            </w:r>
            <w:r w:rsidRPr="00DA0293">
              <w:t>–</w:t>
            </w:r>
            <w:r w:rsidRPr="00DA0293">
              <w:t xml:space="preserve"> there should be as little change</w:t>
            </w:r>
            <w:r w:rsidR="00886ADC">
              <w:t xml:space="preserve"> </w:t>
            </w:r>
            <w:r w:rsidRPr="00DA0293">
              <w:t>as possible from the Yearly Average system</w:t>
            </w:r>
          </w:p>
        </w:tc>
        <w:tc>
          <w:tcPr>
            <w:tcW w:w="1083" w:type="dxa"/>
            <w:tcBorders>
              <w:top w:val="single" w:sz="4" w:space="0" w:color="auto"/>
              <w:left w:val="single" w:sz="4" w:space="0" w:color="auto"/>
              <w:bottom w:val="single" w:sz="4" w:space="0" w:color="auto"/>
              <w:right w:val="single" w:sz="4" w:space="0" w:color="auto"/>
            </w:tcBorders>
          </w:tcPr>
          <w:p w14:paraId="336C6637" w14:textId="103EA971" w:rsidR="006605A3" w:rsidRDefault="009F2895" w:rsidP="009A4334">
            <w:pPr>
              <w:pStyle w:val="NoSpacing"/>
            </w:pPr>
            <w:r>
              <w:t>8</w:t>
            </w:r>
          </w:p>
        </w:tc>
      </w:tr>
      <w:tr w:rsidR="006605A3" w14:paraId="553D1C18" w14:textId="77777777" w:rsidTr="009A4334">
        <w:tc>
          <w:tcPr>
            <w:tcW w:w="7933" w:type="dxa"/>
            <w:tcBorders>
              <w:top w:val="single" w:sz="4" w:space="0" w:color="auto"/>
              <w:left w:val="single" w:sz="4" w:space="0" w:color="auto"/>
              <w:bottom w:val="single" w:sz="4" w:space="0" w:color="auto"/>
              <w:right w:val="single" w:sz="4" w:space="0" w:color="auto"/>
            </w:tcBorders>
          </w:tcPr>
          <w:p w14:paraId="1231576A" w14:textId="4EE694B3" w:rsidR="006605A3" w:rsidRDefault="006605A3" w:rsidP="009A4334">
            <w:pPr>
              <w:pStyle w:val="NoSpacing"/>
            </w:pPr>
            <w:r w:rsidRPr="00DA0293">
              <w:t>Greater reward for</w:t>
            </w:r>
            <w:r w:rsidR="00886ADC">
              <w:t xml:space="preserve"> </w:t>
            </w:r>
            <w:r w:rsidRPr="00DA0293">
              <w:t xml:space="preserve">contributions </w:t>
            </w:r>
            <w:r w:rsidRPr="00DA0293">
              <w:t>–</w:t>
            </w:r>
            <w:r w:rsidRPr="00DA0293">
              <w:t xml:space="preserve"> those who pay more PRSI should be paid higher pensions</w:t>
            </w:r>
          </w:p>
        </w:tc>
        <w:tc>
          <w:tcPr>
            <w:tcW w:w="1083" w:type="dxa"/>
            <w:tcBorders>
              <w:top w:val="single" w:sz="4" w:space="0" w:color="auto"/>
              <w:left w:val="single" w:sz="4" w:space="0" w:color="auto"/>
              <w:bottom w:val="single" w:sz="4" w:space="0" w:color="auto"/>
              <w:right w:val="single" w:sz="4" w:space="0" w:color="auto"/>
            </w:tcBorders>
          </w:tcPr>
          <w:p w14:paraId="09F348D0" w14:textId="4EF71A42" w:rsidR="006605A3" w:rsidRDefault="009F2895" w:rsidP="009A4334">
            <w:pPr>
              <w:pStyle w:val="NoSpacing"/>
            </w:pPr>
            <w:r>
              <w:t>9</w:t>
            </w:r>
          </w:p>
        </w:tc>
      </w:tr>
      <w:tr w:rsidR="006605A3" w14:paraId="11E037C7" w14:textId="77777777" w:rsidTr="009A4334">
        <w:tc>
          <w:tcPr>
            <w:tcW w:w="7933" w:type="dxa"/>
            <w:tcBorders>
              <w:top w:val="single" w:sz="4" w:space="0" w:color="auto"/>
              <w:left w:val="single" w:sz="4" w:space="0" w:color="auto"/>
              <w:bottom w:val="single" w:sz="4" w:space="0" w:color="auto"/>
              <w:right w:val="single" w:sz="4" w:space="0" w:color="auto"/>
            </w:tcBorders>
          </w:tcPr>
          <w:p w14:paraId="246B97F7" w14:textId="323E4111" w:rsidR="006605A3" w:rsidRDefault="006605A3" w:rsidP="009A4334">
            <w:pPr>
              <w:pStyle w:val="NoSpacing"/>
            </w:pPr>
            <w:r w:rsidRPr="00DA0293">
              <w:t>Credited contributions (e.g. when receiving Jobseekers payments) should be given as much weight as possible, compared to periods paying PRSI</w:t>
            </w:r>
          </w:p>
        </w:tc>
        <w:tc>
          <w:tcPr>
            <w:tcW w:w="1083" w:type="dxa"/>
            <w:tcBorders>
              <w:top w:val="single" w:sz="4" w:space="0" w:color="auto"/>
              <w:left w:val="single" w:sz="4" w:space="0" w:color="auto"/>
              <w:bottom w:val="single" w:sz="4" w:space="0" w:color="auto"/>
              <w:right w:val="single" w:sz="4" w:space="0" w:color="auto"/>
            </w:tcBorders>
          </w:tcPr>
          <w:p w14:paraId="4EB1B100" w14:textId="7F04E6A9" w:rsidR="006605A3" w:rsidRDefault="00E7362F" w:rsidP="009A4334">
            <w:pPr>
              <w:pStyle w:val="NoSpacing"/>
            </w:pPr>
            <w:r w:rsidRPr="00A91AB3">
              <w:t>6</w:t>
            </w:r>
          </w:p>
        </w:tc>
      </w:tr>
      <w:tr w:rsidR="006605A3" w14:paraId="241F885E" w14:textId="77777777" w:rsidTr="009A4334">
        <w:tc>
          <w:tcPr>
            <w:tcW w:w="7933" w:type="dxa"/>
            <w:tcBorders>
              <w:top w:val="single" w:sz="4" w:space="0" w:color="auto"/>
              <w:left w:val="single" w:sz="4" w:space="0" w:color="auto"/>
              <w:bottom w:val="single" w:sz="4" w:space="0" w:color="auto"/>
              <w:right w:val="single" w:sz="4" w:space="0" w:color="auto"/>
            </w:tcBorders>
          </w:tcPr>
          <w:p w14:paraId="175C5F12" w14:textId="78FA48F6" w:rsidR="006605A3" w:rsidRDefault="006605A3" w:rsidP="009A4334">
            <w:pPr>
              <w:pStyle w:val="NoSpacing"/>
            </w:pPr>
            <w:r w:rsidRPr="00DA0293">
              <w:t>Greater equality</w:t>
            </w:r>
            <w:r w:rsidR="00886ADC">
              <w:t xml:space="preserve"> </w:t>
            </w:r>
            <w:r w:rsidRPr="00DA0293">
              <w:t>between men and women</w:t>
            </w:r>
          </w:p>
        </w:tc>
        <w:tc>
          <w:tcPr>
            <w:tcW w:w="1083" w:type="dxa"/>
            <w:tcBorders>
              <w:top w:val="single" w:sz="4" w:space="0" w:color="auto"/>
              <w:left w:val="single" w:sz="4" w:space="0" w:color="auto"/>
              <w:bottom w:val="single" w:sz="4" w:space="0" w:color="auto"/>
              <w:right w:val="single" w:sz="4" w:space="0" w:color="auto"/>
            </w:tcBorders>
          </w:tcPr>
          <w:p w14:paraId="4DB7ED83" w14:textId="2EC60F2F" w:rsidR="006605A3" w:rsidRDefault="00C8282E" w:rsidP="009A4334">
            <w:pPr>
              <w:pStyle w:val="NoSpacing"/>
            </w:pPr>
            <w:r>
              <w:t>2</w:t>
            </w:r>
          </w:p>
        </w:tc>
      </w:tr>
      <w:tr w:rsidR="006605A3" w14:paraId="226CA11B" w14:textId="77777777" w:rsidTr="009A4334">
        <w:tc>
          <w:tcPr>
            <w:tcW w:w="7933" w:type="dxa"/>
            <w:tcBorders>
              <w:top w:val="single" w:sz="4" w:space="0" w:color="auto"/>
              <w:left w:val="single" w:sz="4" w:space="0" w:color="auto"/>
              <w:bottom w:val="single" w:sz="4" w:space="0" w:color="auto"/>
              <w:right w:val="single" w:sz="4" w:space="0" w:color="auto"/>
            </w:tcBorders>
          </w:tcPr>
          <w:p w14:paraId="68BF4674" w14:textId="7F4140D5" w:rsidR="006605A3" w:rsidRDefault="006605A3" w:rsidP="009A4334">
            <w:pPr>
              <w:pStyle w:val="NoSpacing"/>
            </w:pPr>
            <w:r w:rsidRPr="00DA0293">
              <w:t>Periods of low PRSI coverage (e.g. when the self</w:t>
            </w:r>
            <w:r w:rsidR="00C8282E">
              <w:t>-</w:t>
            </w:r>
            <w:r w:rsidRPr="00DA0293">
              <w:t>employed had no PRSI coverage or when mothers were expected to leave the workplace) should be recognised in the design of the scheme</w:t>
            </w:r>
          </w:p>
        </w:tc>
        <w:tc>
          <w:tcPr>
            <w:tcW w:w="1083" w:type="dxa"/>
            <w:tcBorders>
              <w:top w:val="single" w:sz="4" w:space="0" w:color="auto"/>
              <w:left w:val="single" w:sz="4" w:space="0" w:color="auto"/>
              <w:bottom w:val="single" w:sz="4" w:space="0" w:color="auto"/>
              <w:right w:val="single" w:sz="4" w:space="0" w:color="auto"/>
            </w:tcBorders>
          </w:tcPr>
          <w:p w14:paraId="0CFEB4D9" w14:textId="05612584" w:rsidR="006605A3" w:rsidRDefault="00C8282E" w:rsidP="009A4334">
            <w:pPr>
              <w:pStyle w:val="NoSpacing"/>
            </w:pPr>
            <w:r>
              <w:t>3</w:t>
            </w:r>
          </w:p>
        </w:tc>
      </w:tr>
      <w:tr w:rsidR="006605A3" w14:paraId="389B0E1F" w14:textId="77777777" w:rsidTr="009A4334">
        <w:tc>
          <w:tcPr>
            <w:tcW w:w="7933" w:type="dxa"/>
            <w:tcBorders>
              <w:top w:val="single" w:sz="4" w:space="0" w:color="auto"/>
              <w:left w:val="single" w:sz="4" w:space="0" w:color="auto"/>
              <w:bottom w:val="single" w:sz="4" w:space="0" w:color="auto"/>
              <w:right w:val="single" w:sz="4" w:space="0" w:color="auto"/>
            </w:tcBorders>
          </w:tcPr>
          <w:p w14:paraId="3C6D4C18" w14:textId="0AA2DB8F" w:rsidR="006605A3" w:rsidRDefault="006605A3" w:rsidP="009A4334">
            <w:pPr>
              <w:pStyle w:val="NoSpacing"/>
            </w:pPr>
            <w:r w:rsidRPr="00DA0293">
              <w:t>More people should be paid a contributory pension in their own right (rather than a non-contributory pension)</w:t>
            </w:r>
          </w:p>
        </w:tc>
        <w:tc>
          <w:tcPr>
            <w:tcW w:w="1083" w:type="dxa"/>
            <w:tcBorders>
              <w:top w:val="single" w:sz="4" w:space="0" w:color="auto"/>
              <w:left w:val="single" w:sz="4" w:space="0" w:color="auto"/>
              <w:bottom w:val="single" w:sz="4" w:space="0" w:color="auto"/>
              <w:right w:val="single" w:sz="4" w:space="0" w:color="auto"/>
            </w:tcBorders>
          </w:tcPr>
          <w:p w14:paraId="480D12E7" w14:textId="517DF708" w:rsidR="006605A3" w:rsidRDefault="009F2895" w:rsidP="009A4334">
            <w:pPr>
              <w:pStyle w:val="NoSpacing"/>
            </w:pPr>
            <w:r>
              <w:t>5</w:t>
            </w:r>
          </w:p>
        </w:tc>
      </w:tr>
      <w:tr w:rsidR="006605A3" w14:paraId="35A985D9" w14:textId="77777777" w:rsidTr="009A4334">
        <w:tc>
          <w:tcPr>
            <w:tcW w:w="7933" w:type="dxa"/>
            <w:tcBorders>
              <w:top w:val="single" w:sz="4" w:space="0" w:color="auto"/>
              <w:left w:val="single" w:sz="4" w:space="0" w:color="auto"/>
              <w:bottom w:val="single" w:sz="4" w:space="0" w:color="auto"/>
              <w:right w:val="single" w:sz="4" w:space="0" w:color="auto"/>
            </w:tcBorders>
          </w:tcPr>
          <w:p w14:paraId="2F798BD0" w14:textId="24CDBFB6" w:rsidR="006605A3" w:rsidRDefault="006605A3" w:rsidP="009A4334">
            <w:pPr>
              <w:pStyle w:val="NoSpacing"/>
            </w:pPr>
            <w:r w:rsidRPr="00DA0293">
              <w:t>The pension system should encourage longer working, to improve both sustainability and adequacy</w:t>
            </w:r>
          </w:p>
        </w:tc>
        <w:tc>
          <w:tcPr>
            <w:tcW w:w="1083" w:type="dxa"/>
            <w:tcBorders>
              <w:top w:val="single" w:sz="4" w:space="0" w:color="auto"/>
              <w:left w:val="single" w:sz="4" w:space="0" w:color="auto"/>
              <w:bottom w:val="single" w:sz="4" w:space="0" w:color="auto"/>
              <w:right w:val="single" w:sz="4" w:space="0" w:color="auto"/>
            </w:tcBorders>
          </w:tcPr>
          <w:p w14:paraId="64F56827" w14:textId="687AD17C" w:rsidR="006605A3" w:rsidRDefault="009F2895" w:rsidP="009A4334">
            <w:pPr>
              <w:pStyle w:val="NoSpacing"/>
            </w:pPr>
            <w:r>
              <w:t>7</w:t>
            </w:r>
          </w:p>
        </w:tc>
      </w:tr>
      <w:tr w:rsidR="006605A3" w14:paraId="4E79C3A0" w14:textId="77777777" w:rsidTr="009A4334">
        <w:tc>
          <w:tcPr>
            <w:tcW w:w="7933" w:type="dxa"/>
            <w:tcBorders>
              <w:top w:val="single" w:sz="4" w:space="0" w:color="auto"/>
              <w:left w:val="single" w:sz="4" w:space="0" w:color="auto"/>
              <w:bottom w:val="single" w:sz="4" w:space="0" w:color="auto"/>
              <w:right w:val="single" w:sz="4" w:space="0" w:color="auto"/>
            </w:tcBorders>
          </w:tcPr>
          <w:p w14:paraId="61C87A8C" w14:textId="04407CE4" w:rsidR="006605A3" w:rsidRDefault="006605A3" w:rsidP="009A4334">
            <w:pPr>
              <w:pStyle w:val="NoSpacing"/>
            </w:pPr>
            <w:r w:rsidRPr="00DA0293">
              <w:t>Changes from the Yearly Average system to TCA should be gradual</w:t>
            </w:r>
          </w:p>
        </w:tc>
        <w:tc>
          <w:tcPr>
            <w:tcW w:w="1083" w:type="dxa"/>
            <w:tcBorders>
              <w:top w:val="single" w:sz="4" w:space="0" w:color="auto"/>
              <w:left w:val="single" w:sz="4" w:space="0" w:color="auto"/>
              <w:bottom w:val="single" w:sz="4" w:space="0" w:color="auto"/>
              <w:right w:val="single" w:sz="4" w:space="0" w:color="auto"/>
            </w:tcBorders>
          </w:tcPr>
          <w:p w14:paraId="631241F8" w14:textId="1AC65F3B" w:rsidR="006605A3" w:rsidRDefault="00E7362F" w:rsidP="009A4334">
            <w:pPr>
              <w:pStyle w:val="NoSpacing"/>
            </w:pPr>
            <w:r w:rsidRPr="00A24449">
              <w:t>4</w:t>
            </w:r>
          </w:p>
        </w:tc>
      </w:tr>
    </w:tbl>
    <w:p w14:paraId="61E45CE6" w14:textId="08902F5B" w:rsidR="006605A3" w:rsidRDefault="006605A3" w:rsidP="006605A3">
      <w:pPr>
        <w:shd w:val="clear" w:color="auto" w:fill="FFFFFF"/>
        <w:spacing w:line="375" w:lineRule="atLeast"/>
        <w:textAlignment w:val="center"/>
        <w:rPr>
          <w:rFonts w:ascii="inherit" w:hAnsi="inherit"/>
          <w:color w:val="333E48"/>
        </w:rPr>
      </w:pPr>
    </w:p>
    <w:p w14:paraId="1E757A78" w14:textId="1BE82137" w:rsidR="00492326" w:rsidRDefault="00492326" w:rsidP="006605A3">
      <w:pPr>
        <w:shd w:val="clear" w:color="auto" w:fill="FFFFFF"/>
        <w:spacing w:line="375" w:lineRule="atLeast"/>
        <w:textAlignment w:val="center"/>
        <w:rPr>
          <w:rFonts w:ascii="inherit" w:hAnsi="inherit"/>
          <w:color w:val="333E48"/>
        </w:rPr>
      </w:pPr>
    </w:p>
    <w:p w14:paraId="334F09BB" w14:textId="77777777" w:rsidR="00492326" w:rsidRDefault="00492326" w:rsidP="006605A3">
      <w:pPr>
        <w:shd w:val="clear" w:color="auto" w:fill="FFFFFF"/>
        <w:spacing w:line="375" w:lineRule="atLeast"/>
        <w:textAlignment w:val="center"/>
        <w:rPr>
          <w:rFonts w:ascii="inherit" w:hAnsi="inherit"/>
          <w:color w:val="333E48"/>
        </w:rPr>
      </w:pPr>
    </w:p>
    <w:p w14:paraId="54883619" w14:textId="77777777" w:rsidR="00492326" w:rsidRDefault="00492326" w:rsidP="00492326">
      <w:pPr>
        <w:pStyle w:val="Heading4"/>
        <w:shd w:val="clear" w:color="auto" w:fill="FFFFFF"/>
        <w:spacing w:before="0" w:line="240" w:lineRule="auto"/>
        <w:rPr>
          <w:rStyle w:val="user-generated"/>
          <w:rFonts w:ascii="National2" w:hAnsi="National2"/>
          <w:b/>
          <w:bCs/>
          <w:color w:val="00BF6F"/>
          <w:sz w:val="26"/>
          <w:szCs w:val="36"/>
          <w:bdr w:val="none" w:sz="0" w:space="0" w:color="auto" w:frame="1"/>
        </w:rPr>
      </w:pPr>
      <w:r w:rsidRPr="009F2895">
        <w:rPr>
          <w:rStyle w:val="question-number"/>
          <w:rFonts w:ascii="National2" w:hAnsi="National2"/>
          <w:b/>
          <w:bCs/>
          <w:color w:val="00BF6F"/>
          <w:sz w:val="26"/>
          <w:szCs w:val="36"/>
          <w:bdr w:val="none" w:sz="0" w:space="0" w:color="auto" w:frame="1"/>
        </w:rPr>
        <w:lastRenderedPageBreak/>
        <w:t>2</w:t>
      </w:r>
      <w:r w:rsidRPr="009F2895">
        <w:rPr>
          <w:rStyle w:val="question-dot"/>
          <w:rFonts w:ascii="National2" w:hAnsi="National2"/>
          <w:b/>
          <w:bCs/>
          <w:color w:val="00BF6F"/>
          <w:sz w:val="26"/>
          <w:szCs w:val="36"/>
          <w:bdr w:val="none" w:sz="0" w:space="0" w:color="auto" w:frame="1"/>
        </w:rPr>
        <w:t>.</w:t>
      </w:r>
      <w:r w:rsidRPr="009F2895">
        <w:rPr>
          <w:rStyle w:val="question-number"/>
          <w:rFonts w:ascii="National2" w:hAnsi="National2"/>
          <w:b/>
          <w:bCs/>
          <w:color w:val="00BF6F"/>
          <w:sz w:val="26"/>
          <w:szCs w:val="36"/>
          <w:bdr w:val="none" w:sz="0" w:space="0" w:color="auto" w:frame="1"/>
        </w:rPr>
        <w:t> </w:t>
      </w:r>
      <w:r w:rsidRPr="009F2895">
        <w:rPr>
          <w:rStyle w:val="user-generated"/>
          <w:rFonts w:ascii="National2" w:hAnsi="National2"/>
          <w:b/>
          <w:bCs/>
          <w:color w:val="00BF6F"/>
          <w:sz w:val="26"/>
          <w:szCs w:val="36"/>
          <w:bdr w:val="none" w:sz="0" w:space="0" w:color="auto" w:frame="1"/>
        </w:rPr>
        <w:t>GENERAL APPROACH - If you wish, you may add additional text explaining your preference in question 1 here</w:t>
      </w:r>
    </w:p>
    <w:p w14:paraId="4013DAA2" w14:textId="77777777" w:rsidR="00E7362F" w:rsidRPr="00E7362F" w:rsidRDefault="00E7362F" w:rsidP="00E7362F"/>
    <w:p w14:paraId="41B616FD" w14:textId="7AE8EF6C" w:rsidR="00570124" w:rsidRPr="00293805" w:rsidRDefault="00570124" w:rsidP="009B203A">
      <w:pPr>
        <w:spacing w:line="276" w:lineRule="auto"/>
        <w:rPr>
          <w:rFonts w:hAnsiTheme="minorHAnsi"/>
        </w:rPr>
      </w:pPr>
      <w:r w:rsidRPr="00293805">
        <w:rPr>
          <w:rFonts w:hAnsiTheme="minorHAnsi"/>
        </w:rPr>
        <w:t xml:space="preserve">Reforming the state pension system is a </w:t>
      </w:r>
      <w:r w:rsidR="00886ADC">
        <w:rPr>
          <w:rFonts w:hAnsiTheme="minorHAnsi"/>
        </w:rPr>
        <w:t xml:space="preserve">very </w:t>
      </w:r>
      <w:r w:rsidRPr="00293805">
        <w:rPr>
          <w:rFonts w:hAnsiTheme="minorHAnsi"/>
        </w:rPr>
        <w:t xml:space="preserve">significant </w:t>
      </w:r>
      <w:r w:rsidR="002C4A75" w:rsidRPr="00293805">
        <w:rPr>
          <w:rFonts w:hAnsiTheme="minorHAnsi"/>
        </w:rPr>
        <w:t xml:space="preserve">social policy reform given that </w:t>
      </w:r>
      <w:r w:rsidR="00886ADC">
        <w:rPr>
          <w:rFonts w:hAnsiTheme="minorHAnsi"/>
        </w:rPr>
        <w:t xml:space="preserve">the impact of </w:t>
      </w:r>
      <w:r w:rsidR="0096198E">
        <w:rPr>
          <w:rFonts w:hAnsiTheme="minorHAnsi"/>
        </w:rPr>
        <w:t xml:space="preserve">any </w:t>
      </w:r>
      <w:r w:rsidR="002C4A75" w:rsidRPr="00293805">
        <w:rPr>
          <w:rFonts w:hAnsiTheme="minorHAnsi"/>
        </w:rPr>
        <w:t>changes impleme</w:t>
      </w:r>
      <w:r w:rsidR="00886ADC">
        <w:rPr>
          <w:rFonts w:hAnsiTheme="minorHAnsi"/>
        </w:rPr>
        <w:t>nted over the next few years is</w:t>
      </w:r>
      <w:r w:rsidR="002C4A75" w:rsidRPr="00293805">
        <w:rPr>
          <w:rFonts w:hAnsiTheme="minorHAnsi"/>
        </w:rPr>
        <w:t xml:space="preserve"> likely to persist for decades and </w:t>
      </w:r>
      <w:r w:rsidR="00886ADC">
        <w:rPr>
          <w:rFonts w:hAnsiTheme="minorHAnsi"/>
        </w:rPr>
        <w:t>affect</w:t>
      </w:r>
      <w:r w:rsidR="002C4A75" w:rsidRPr="00293805">
        <w:rPr>
          <w:rFonts w:hAnsiTheme="minorHAnsi"/>
        </w:rPr>
        <w:t xml:space="preserve">, at some stage, the vast majority of the current working age population. </w:t>
      </w:r>
      <w:r w:rsidR="00886ADC">
        <w:rPr>
          <w:rFonts w:hAnsiTheme="minorHAnsi"/>
        </w:rPr>
        <w:t xml:space="preserve"> </w:t>
      </w:r>
      <w:r w:rsidRPr="00293805">
        <w:rPr>
          <w:rFonts w:hAnsiTheme="minorHAnsi"/>
        </w:rPr>
        <w:t>The C</w:t>
      </w:r>
      <w:r w:rsidR="00886ADC">
        <w:rPr>
          <w:rFonts w:hAnsiTheme="minorHAnsi"/>
        </w:rPr>
        <w:t>itizens Information Board (C</w:t>
      </w:r>
      <w:r w:rsidRPr="00293805">
        <w:rPr>
          <w:rFonts w:hAnsiTheme="minorHAnsi"/>
        </w:rPr>
        <w:t>IB</w:t>
      </w:r>
      <w:r w:rsidR="00886ADC">
        <w:rPr>
          <w:rFonts w:hAnsiTheme="minorHAnsi"/>
        </w:rPr>
        <w:t>)</w:t>
      </w:r>
      <w:r w:rsidRPr="00293805">
        <w:rPr>
          <w:rFonts w:hAnsiTheme="minorHAnsi"/>
        </w:rPr>
        <w:t xml:space="preserve"> recognise the</w:t>
      </w:r>
      <w:r w:rsidR="002C4A75" w:rsidRPr="00293805">
        <w:rPr>
          <w:rFonts w:hAnsiTheme="minorHAnsi"/>
        </w:rPr>
        <w:t xml:space="preserve"> scale and significance of this reform and believe that the general approach to this policy initiative should be underpinned by commitments to provide:</w:t>
      </w:r>
    </w:p>
    <w:p w14:paraId="1E064617" w14:textId="2EA78E3A" w:rsidR="002C4A75" w:rsidRPr="00BB08F2" w:rsidRDefault="002C4A75" w:rsidP="009B203A">
      <w:pPr>
        <w:pStyle w:val="ListParagraph"/>
        <w:numPr>
          <w:ilvl w:val="0"/>
          <w:numId w:val="3"/>
        </w:numPr>
        <w:spacing w:line="276" w:lineRule="auto"/>
        <w:rPr>
          <w:rFonts w:hAnsiTheme="minorHAnsi"/>
        </w:rPr>
      </w:pPr>
      <w:r w:rsidRPr="00BB08F2">
        <w:rPr>
          <w:rFonts w:hAnsiTheme="minorHAnsi"/>
          <w:b/>
          <w:i/>
        </w:rPr>
        <w:t>clarity</w:t>
      </w:r>
      <w:r w:rsidRPr="00BB08F2">
        <w:rPr>
          <w:rFonts w:hAnsiTheme="minorHAnsi"/>
        </w:rPr>
        <w:t>: for all current and future pensioners on the design of the scheme and the impact it will have, or is likely to have, on their future state pension entitlements.</w:t>
      </w:r>
    </w:p>
    <w:p w14:paraId="6D081930" w14:textId="67BFBAFE" w:rsidR="002C4A75" w:rsidRPr="00BB08F2" w:rsidRDefault="002C4A75" w:rsidP="009B203A">
      <w:pPr>
        <w:pStyle w:val="ListParagraph"/>
        <w:numPr>
          <w:ilvl w:val="0"/>
          <w:numId w:val="3"/>
        </w:numPr>
        <w:spacing w:line="276" w:lineRule="auto"/>
        <w:rPr>
          <w:rFonts w:hAnsiTheme="minorHAnsi"/>
        </w:rPr>
      </w:pPr>
      <w:r w:rsidRPr="00BB08F2">
        <w:rPr>
          <w:rFonts w:hAnsiTheme="minorHAnsi"/>
          <w:b/>
          <w:i/>
        </w:rPr>
        <w:t>information:</w:t>
      </w:r>
      <w:r w:rsidRPr="00BB08F2">
        <w:rPr>
          <w:rFonts w:hAnsiTheme="minorHAnsi"/>
        </w:rPr>
        <w:t xml:space="preserve"> presented in an accessible and approachable format </w:t>
      </w:r>
      <w:r w:rsidR="002C3C7E">
        <w:rPr>
          <w:rFonts w:hAnsiTheme="minorHAnsi"/>
        </w:rPr>
        <w:t xml:space="preserve">which would enable </w:t>
      </w:r>
      <w:r w:rsidRPr="00BB08F2">
        <w:rPr>
          <w:rFonts w:hAnsiTheme="minorHAnsi"/>
        </w:rPr>
        <w:t xml:space="preserve">all future pensioners </w:t>
      </w:r>
      <w:r w:rsidR="00240C38">
        <w:rPr>
          <w:rFonts w:hAnsiTheme="minorHAnsi"/>
        </w:rPr>
        <w:t xml:space="preserve">to </w:t>
      </w:r>
      <w:r w:rsidRPr="00BB08F2">
        <w:rPr>
          <w:rFonts w:hAnsiTheme="minorHAnsi"/>
        </w:rPr>
        <w:t>easily understand</w:t>
      </w:r>
      <w:r w:rsidR="002C3C7E">
        <w:rPr>
          <w:rFonts w:hAnsiTheme="minorHAnsi"/>
        </w:rPr>
        <w:t xml:space="preserve"> their contributions records</w:t>
      </w:r>
      <w:r w:rsidRPr="00BB08F2">
        <w:rPr>
          <w:rFonts w:hAnsiTheme="minorHAnsi"/>
        </w:rPr>
        <w:t xml:space="preserve"> and </w:t>
      </w:r>
      <w:r w:rsidR="002C3C7E">
        <w:rPr>
          <w:rFonts w:hAnsiTheme="minorHAnsi"/>
        </w:rPr>
        <w:t xml:space="preserve">provide a forecasting </w:t>
      </w:r>
      <w:r w:rsidR="00240C38">
        <w:rPr>
          <w:rFonts w:hAnsiTheme="minorHAnsi"/>
        </w:rPr>
        <w:t xml:space="preserve">facility to enable them </w:t>
      </w:r>
      <w:r w:rsidR="00A61D13">
        <w:rPr>
          <w:rFonts w:hAnsiTheme="minorHAnsi"/>
        </w:rPr>
        <w:t>to estimate</w:t>
      </w:r>
      <w:r w:rsidR="00240C38">
        <w:rPr>
          <w:rFonts w:hAnsiTheme="minorHAnsi"/>
        </w:rPr>
        <w:t xml:space="preserve"> their likely</w:t>
      </w:r>
      <w:r w:rsidRPr="00BB08F2">
        <w:rPr>
          <w:rFonts w:hAnsiTheme="minorHAnsi"/>
        </w:rPr>
        <w:t xml:space="preserve"> future pension entitlements.</w:t>
      </w:r>
    </w:p>
    <w:p w14:paraId="1F9463F8" w14:textId="0B9B7814" w:rsidR="002C4A75" w:rsidRPr="00293805" w:rsidRDefault="002C4A75" w:rsidP="009B203A">
      <w:pPr>
        <w:spacing w:line="276" w:lineRule="auto"/>
        <w:rPr>
          <w:rFonts w:hAnsiTheme="minorHAnsi"/>
        </w:rPr>
      </w:pPr>
      <w:r w:rsidRPr="00293805">
        <w:rPr>
          <w:rFonts w:hAnsiTheme="minorHAnsi"/>
        </w:rPr>
        <w:t>We also believe that the general approach should reflect:</w:t>
      </w:r>
    </w:p>
    <w:p w14:paraId="50C59F04" w14:textId="536FD6F3" w:rsidR="00240C38" w:rsidRDefault="002C4A75" w:rsidP="009B203A">
      <w:pPr>
        <w:pStyle w:val="ListParagraph"/>
        <w:numPr>
          <w:ilvl w:val="0"/>
          <w:numId w:val="1"/>
        </w:numPr>
        <w:spacing w:line="276" w:lineRule="auto"/>
        <w:rPr>
          <w:rFonts w:hAnsiTheme="minorHAnsi"/>
        </w:rPr>
      </w:pPr>
      <w:r w:rsidRPr="00293805">
        <w:rPr>
          <w:rFonts w:hAnsiTheme="minorHAnsi"/>
        </w:rPr>
        <w:t>the need for a transition period (as proposed) between the old (yearly averaging) and new (</w:t>
      </w:r>
      <w:r w:rsidR="00A476C0" w:rsidRPr="00293805">
        <w:rPr>
          <w:rFonts w:hAnsiTheme="minorHAnsi"/>
        </w:rPr>
        <w:t>total contributions approach)</w:t>
      </w:r>
      <w:r w:rsidR="008E3194">
        <w:rPr>
          <w:rFonts w:hAnsiTheme="minorHAnsi"/>
        </w:rPr>
        <w:t xml:space="preserve"> </w:t>
      </w:r>
      <w:r w:rsidR="00886ADC">
        <w:rPr>
          <w:rFonts w:hAnsiTheme="minorHAnsi"/>
        </w:rPr>
        <w:t xml:space="preserve">contributory pensions </w:t>
      </w:r>
      <w:r w:rsidR="008E3194">
        <w:rPr>
          <w:rFonts w:hAnsiTheme="minorHAnsi"/>
        </w:rPr>
        <w:t>systems</w:t>
      </w:r>
      <w:r w:rsidR="009B203A">
        <w:rPr>
          <w:rFonts w:hAnsiTheme="minorHAnsi"/>
        </w:rPr>
        <w:t xml:space="preserve"> which would take into account legacy issues arising from anomalies in the averaging system and those with limited social insurance coverage</w:t>
      </w:r>
    </w:p>
    <w:p w14:paraId="07C9D8DA" w14:textId="67BF7CD6" w:rsidR="00A476C0" w:rsidRPr="00240C38" w:rsidRDefault="00A476C0" w:rsidP="009B203A">
      <w:pPr>
        <w:pStyle w:val="ListParagraph"/>
        <w:numPr>
          <w:ilvl w:val="0"/>
          <w:numId w:val="1"/>
        </w:numPr>
        <w:spacing w:line="276" w:lineRule="auto"/>
        <w:rPr>
          <w:rFonts w:hAnsiTheme="minorHAnsi"/>
        </w:rPr>
      </w:pPr>
      <w:r w:rsidRPr="00240C38">
        <w:rPr>
          <w:rFonts w:hAnsiTheme="minorHAnsi"/>
        </w:rPr>
        <w:t>a commitment to address anomalies as they arise within the new system</w:t>
      </w:r>
      <w:r w:rsidR="00886ADC" w:rsidRPr="00240C38">
        <w:rPr>
          <w:rFonts w:hAnsiTheme="minorHAnsi"/>
        </w:rPr>
        <w:t xml:space="preserve">.  In particular it is important to ensure that </w:t>
      </w:r>
      <w:r w:rsidRPr="00240C38">
        <w:rPr>
          <w:rFonts w:hAnsiTheme="minorHAnsi"/>
        </w:rPr>
        <w:t>people with more</w:t>
      </w:r>
      <w:r w:rsidR="00886ADC" w:rsidRPr="00240C38">
        <w:rPr>
          <w:rFonts w:hAnsiTheme="minorHAnsi"/>
        </w:rPr>
        <w:t xml:space="preserve"> social insurance</w:t>
      </w:r>
      <w:r w:rsidRPr="00240C38">
        <w:rPr>
          <w:rFonts w:hAnsiTheme="minorHAnsi"/>
        </w:rPr>
        <w:t xml:space="preserve"> contributions do not receive a lower pension than those with fewer contributions.</w:t>
      </w:r>
    </w:p>
    <w:p w14:paraId="59B58465" w14:textId="2B8DF4E5" w:rsidR="002C4A75" w:rsidRPr="00293805" w:rsidRDefault="00A476C0" w:rsidP="009B203A">
      <w:pPr>
        <w:pStyle w:val="ListParagraph"/>
        <w:numPr>
          <w:ilvl w:val="0"/>
          <w:numId w:val="1"/>
        </w:numPr>
        <w:spacing w:line="276" w:lineRule="auto"/>
        <w:rPr>
          <w:rFonts w:hAnsiTheme="minorHAnsi"/>
        </w:rPr>
      </w:pPr>
      <w:r w:rsidRPr="00293805">
        <w:rPr>
          <w:rFonts w:hAnsiTheme="minorHAnsi"/>
        </w:rPr>
        <w:t>a need to retain beyond 2020 the option to calculate a person</w:t>
      </w:r>
      <w:r w:rsidR="0096198E">
        <w:rPr>
          <w:rFonts w:hAnsiTheme="minorHAnsi"/>
        </w:rPr>
        <w:t>’</w:t>
      </w:r>
      <w:r w:rsidRPr="00293805">
        <w:rPr>
          <w:rFonts w:hAnsiTheme="minorHAnsi"/>
        </w:rPr>
        <w:t xml:space="preserve">s pension entitlement under either yearly averaging or total contributions for </w:t>
      </w:r>
      <w:r w:rsidR="00886ADC">
        <w:rPr>
          <w:rFonts w:hAnsiTheme="minorHAnsi"/>
        </w:rPr>
        <w:t xml:space="preserve">certain categories of </w:t>
      </w:r>
      <w:r w:rsidRPr="00293805">
        <w:rPr>
          <w:rFonts w:hAnsiTheme="minorHAnsi"/>
        </w:rPr>
        <w:t>people</w:t>
      </w:r>
      <w:r w:rsidR="00886ADC">
        <w:rPr>
          <w:rFonts w:hAnsiTheme="minorHAnsi"/>
        </w:rPr>
        <w:t>.  This option would be appropriate for people</w:t>
      </w:r>
      <w:r w:rsidRPr="00293805">
        <w:rPr>
          <w:rFonts w:hAnsiTheme="minorHAnsi"/>
        </w:rPr>
        <w:t xml:space="preserve"> </w:t>
      </w:r>
      <w:r w:rsidRPr="00293805">
        <w:rPr>
          <w:rFonts w:hAnsiTheme="minorHAnsi" w:cs="Arial"/>
          <w:color w:val="000000"/>
          <w:shd w:val="clear" w:color="auto" w:fill="FFFFFF"/>
        </w:rPr>
        <w:t>at a stage of life whe</w:t>
      </w:r>
      <w:r w:rsidR="000A3C08">
        <w:rPr>
          <w:rFonts w:hAnsiTheme="minorHAnsi" w:cs="Arial"/>
          <w:color w:val="000000"/>
          <w:shd w:val="clear" w:color="auto" w:fill="FFFFFF"/>
        </w:rPr>
        <w:t>n</w:t>
      </w:r>
      <w:r w:rsidRPr="00293805">
        <w:rPr>
          <w:rFonts w:hAnsiTheme="minorHAnsi" w:cs="Arial"/>
          <w:color w:val="000000"/>
          <w:shd w:val="clear" w:color="auto" w:fill="FFFFFF"/>
        </w:rPr>
        <w:t xml:space="preserve"> they </w:t>
      </w:r>
      <w:r w:rsidR="000A3C08">
        <w:rPr>
          <w:rFonts w:hAnsiTheme="minorHAnsi" w:cs="Arial"/>
          <w:color w:val="000000"/>
          <w:shd w:val="clear" w:color="auto" w:fill="FFFFFF"/>
        </w:rPr>
        <w:t xml:space="preserve">would experience difficulties </w:t>
      </w:r>
      <w:r w:rsidR="00A61D13">
        <w:rPr>
          <w:rFonts w:hAnsiTheme="minorHAnsi" w:cs="Arial"/>
          <w:color w:val="000000"/>
          <w:shd w:val="clear" w:color="auto" w:fill="FFFFFF"/>
        </w:rPr>
        <w:t>in improving</w:t>
      </w:r>
      <w:r w:rsidRPr="00293805">
        <w:rPr>
          <w:rFonts w:hAnsiTheme="minorHAnsi" w:cs="Arial"/>
          <w:color w:val="000000"/>
          <w:shd w:val="clear" w:color="auto" w:fill="FFFFFF"/>
        </w:rPr>
        <w:t xml:space="preserve"> their contributions </w:t>
      </w:r>
      <w:r w:rsidR="00A61D13" w:rsidRPr="00293805">
        <w:rPr>
          <w:rFonts w:hAnsiTheme="minorHAnsi" w:cs="Arial"/>
          <w:color w:val="000000"/>
          <w:shd w:val="clear" w:color="auto" w:fill="FFFFFF"/>
        </w:rPr>
        <w:t>record</w:t>
      </w:r>
      <w:r w:rsidR="00A61D13">
        <w:rPr>
          <w:rFonts w:hAnsiTheme="minorHAnsi" w:cs="Arial"/>
          <w:color w:val="000000"/>
          <w:shd w:val="clear" w:color="auto" w:fill="FFFFFF"/>
        </w:rPr>
        <w:t xml:space="preserve"> but</w:t>
      </w:r>
      <w:r w:rsidR="000A3C08">
        <w:rPr>
          <w:rFonts w:hAnsiTheme="minorHAnsi" w:cs="Arial"/>
          <w:color w:val="000000"/>
          <w:shd w:val="clear" w:color="auto" w:fill="FFFFFF"/>
        </w:rPr>
        <w:t xml:space="preserve"> </w:t>
      </w:r>
      <w:r w:rsidRPr="00293805">
        <w:rPr>
          <w:rFonts w:hAnsiTheme="minorHAnsi" w:cs="Arial"/>
          <w:color w:val="000000"/>
          <w:shd w:val="clear" w:color="auto" w:fill="FFFFFF"/>
        </w:rPr>
        <w:t>had a reasonable expectation that their future state pension entitlement would not change significantly.</w:t>
      </w:r>
    </w:p>
    <w:p w14:paraId="77560001" w14:textId="77777777" w:rsidR="00204A56" w:rsidRDefault="00204A56" w:rsidP="009B203A">
      <w:pPr>
        <w:spacing w:line="276" w:lineRule="auto"/>
      </w:pPr>
    </w:p>
    <w:p w14:paraId="67C4D6B2" w14:textId="77777777" w:rsidR="000A3C08" w:rsidRDefault="000A3C08">
      <w:pPr>
        <w:rPr>
          <w:rStyle w:val="question-number"/>
          <w:rFonts w:ascii="National2" w:eastAsiaTheme="majorEastAsia" w:hAnsi="National2" w:cstheme="majorBidi"/>
          <w:b/>
          <w:bCs/>
          <w:i/>
          <w:iCs/>
          <w:color w:val="00BF6F"/>
          <w:sz w:val="26"/>
          <w:szCs w:val="26"/>
          <w:bdr w:val="none" w:sz="0" w:space="0" w:color="auto" w:frame="1"/>
        </w:rPr>
      </w:pPr>
      <w:r>
        <w:rPr>
          <w:rStyle w:val="question-number"/>
          <w:rFonts w:ascii="National2" w:hAnsi="National2"/>
          <w:b/>
          <w:bCs/>
          <w:color w:val="00BF6F"/>
          <w:sz w:val="26"/>
          <w:szCs w:val="26"/>
          <w:bdr w:val="none" w:sz="0" w:space="0" w:color="auto" w:frame="1"/>
        </w:rPr>
        <w:br w:type="page"/>
      </w:r>
    </w:p>
    <w:p w14:paraId="1AC5966B" w14:textId="5300FBB3" w:rsidR="00293805" w:rsidRDefault="00293805" w:rsidP="00293805">
      <w:pPr>
        <w:pStyle w:val="Heading4"/>
        <w:shd w:val="clear" w:color="auto" w:fill="FFFFFF"/>
        <w:spacing w:before="0" w:line="240" w:lineRule="auto"/>
        <w:rPr>
          <w:rStyle w:val="user-generated"/>
          <w:rFonts w:ascii="National2" w:hAnsi="National2"/>
          <w:b/>
          <w:bCs/>
          <w:color w:val="00BF6F"/>
          <w:sz w:val="26"/>
          <w:szCs w:val="26"/>
          <w:bdr w:val="none" w:sz="0" w:space="0" w:color="auto" w:frame="1"/>
        </w:rPr>
      </w:pPr>
      <w:r w:rsidRPr="00293805">
        <w:rPr>
          <w:rStyle w:val="question-number"/>
          <w:rFonts w:ascii="National2" w:hAnsi="National2"/>
          <w:b/>
          <w:bCs/>
          <w:color w:val="00BF6F"/>
          <w:sz w:val="26"/>
          <w:szCs w:val="26"/>
          <w:bdr w:val="none" w:sz="0" w:space="0" w:color="auto" w:frame="1"/>
        </w:rPr>
        <w:lastRenderedPageBreak/>
        <w:t>3</w:t>
      </w:r>
      <w:r w:rsidRPr="00293805">
        <w:rPr>
          <w:rStyle w:val="question-dot"/>
          <w:rFonts w:ascii="National2" w:hAnsi="National2"/>
          <w:b/>
          <w:bCs/>
          <w:color w:val="00BF6F"/>
          <w:sz w:val="26"/>
          <w:szCs w:val="26"/>
          <w:bdr w:val="none" w:sz="0" w:space="0" w:color="auto" w:frame="1"/>
        </w:rPr>
        <w:t>.</w:t>
      </w:r>
      <w:r w:rsidRPr="00293805">
        <w:rPr>
          <w:rStyle w:val="question-number"/>
          <w:rFonts w:ascii="National2" w:hAnsi="National2"/>
          <w:b/>
          <w:bCs/>
          <w:color w:val="00BF6F"/>
          <w:sz w:val="26"/>
          <w:szCs w:val="26"/>
          <w:bdr w:val="none" w:sz="0" w:space="0" w:color="auto" w:frame="1"/>
        </w:rPr>
        <w:t> </w:t>
      </w:r>
      <w:r w:rsidRPr="00293805">
        <w:rPr>
          <w:rStyle w:val="user-generated"/>
          <w:rFonts w:ascii="National2" w:hAnsi="National2"/>
          <w:b/>
          <w:bCs/>
          <w:color w:val="00BF6F"/>
          <w:sz w:val="26"/>
          <w:szCs w:val="26"/>
          <w:bdr w:val="none" w:sz="0" w:space="0" w:color="auto" w:frame="1"/>
        </w:rPr>
        <w:t xml:space="preserve">ADEQUACY - Please rank, in order of preference, what you believe the priorities in the TCA formula should be </w:t>
      </w:r>
      <w:r>
        <w:rPr>
          <w:rStyle w:val="user-generated"/>
          <w:rFonts w:ascii="National2" w:hAnsi="National2"/>
          <w:b/>
          <w:bCs/>
          <w:color w:val="00BF6F"/>
          <w:sz w:val="26"/>
          <w:szCs w:val="26"/>
          <w:bdr w:val="none" w:sz="0" w:space="0" w:color="auto" w:frame="1"/>
        </w:rPr>
        <w:t>i</w:t>
      </w:r>
      <w:r w:rsidRPr="00293805">
        <w:rPr>
          <w:rStyle w:val="user-generated"/>
          <w:rFonts w:ascii="National2" w:hAnsi="National2"/>
          <w:b/>
          <w:bCs/>
          <w:color w:val="00BF6F"/>
          <w:sz w:val="26"/>
          <w:szCs w:val="26"/>
          <w:bdr w:val="none" w:sz="0" w:space="0" w:color="auto" w:frame="1"/>
        </w:rPr>
        <w:t>n guaranteeing adequacy (i.e. the level of payments being sufficient)</w:t>
      </w:r>
    </w:p>
    <w:p w14:paraId="09AF2DB6" w14:textId="77777777" w:rsidR="00E7362F" w:rsidRPr="00E7362F" w:rsidRDefault="00E7362F" w:rsidP="00E736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083"/>
      </w:tblGrid>
      <w:tr w:rsidR="00293805" w14:paraId="52556CFB" w14:textId="77777777" w:rsidTr="009A4334">
        <w:tc>
          <w:tcPr>
            <w:tcW w:w="7933" w:type="dxa"/>
          </w:tcPr>
          <w:p w14:paraId="58EA00C4" w14:textId="133FA841" w:rsidR="00293805" w:rsidRDefault="00293805" w:rsidP="009A4334">
            <w:pPr>
              <w:pStyle w:val="NoSpacing"/>
            </w:pPr>
            <w:r w:rsidRPr="00293805">
              <w:t>To minimise number of contributions required for a full pension</w:t>
            </w:r>
          </w:p>
        </w:tc>
        <w:tc>
          <w:tcPr>
            <w:tcW w:w="1083" w:type="dxa"/>
          </w:tcPr>
          <w:p w14:paraId="242C4B67" w14:textId="4D1E5CC5" w:rsidR="00293805" w:rsidRDefault="00293805" w:rsidP="009A4334">
            <w:pPr>
              <w:pStyle w:val="NoSpacing"/>
            </w:pPr>
            <w:r>
              <w:t>4</w:t>
            </w:r>
          </w:p>
        </w:tc>
      </w:tr>
      <w:tr w:rsidR="00293805" w14:paraId="7A306B14" w14:textId="77777777" w:rsidTr="009A4334">
        <w:tc>
          <w:tcPr>
            <w:tcW w:w="7933" w:type="dxa"/>
          </w:tcPr>
          <w:p w14:paraId="3242CCB9" w14:textId="185E2F68" w:rsidR="00293805" w:rsidRDefault="00293805" w:rsidP="00ED3E65">
            <w:pPr>
              <w:pStyle w:val="NoSpacing"/>
            </w:pPr>
            <w:r w:rsidRPr="00293805">
              <w:t>To minimise number of</w:t>
            </w:r>
            <w:r w:rsidR="00ED3E65">
              <w:t xml:space="preserve"> </w:t>
            </w:r>
            <w:r w:rsidRPr="00204712">
              <w:rPr>
                <w:i/>
                <w:iCs/>
                <w:bdr w:val="none" w:sz="0" w:space="0" w:color="auto" w:frame="1"/>
              </w:rPr>
              <w:t>paid</w:t>
            </w:r>
            <w:r w:rsidR="00ED3E65">
              <w:rPr>
                <w:i/>
                <w:iCs/>
                <w:bdr w:val="none" w:sz="0" w:space="0" w:color="auto" w:frame="1"/>
              </w:rPr>
              <w:t xml:space="preserve"> </w:t>
            </w:r>
            <w:r w:rsidRPr="00293805">
              <w:t>contributions required for a contributory pension</w:t>
            </w:r>
          </w:p>
        </w:tc>
        <w:tc>
          <w:tcPr>
            <w:tcW w:w="1083" w:type="dxa"/>
          </w:tcPr>
          <w:p w14:paraId="47B4B27E" w14:textId="20D9C81C" w:rsidR="00293805" w:rsidRDefault="00293805" w:rsidP="009A4334">
            <w:pPr>
              <w:pStyle w:val="NoSpacing"/>
            </w:pPr>
            <w:r>
              <w:t>5</w:t>
            </w:r>
          </w:p>
        </w:tc>
      </w:tr>
      <w:tr w:rsidR="00293805" w14:paraId="15AE9E58" w14:textId="77777777" w:rsidTr="009A4334">
        <w:tc>
          <w:tcPr>
            <w:tcW w:w="7933" w:type="dxa"/>
          </w:tcPr>
          <w:p w14:paraId="2E88E045" w14:textId="3E0E15DA" w:rsidR="00293805" w:rsidRDefault="00293805" w:rsidP="009A4334">
            <w:pPr>
              <w:pStyle w:val="NoSpacing"/>
            </w:pPr>
            <w:r w:rsidRPr="00293805">
              <w:t>To reward caring in the home as much as possible</w:t>
            </w:r>
          </w:p>
        </w:tc>
        <w:tc>
          <w:tcPr>
            <w:tcW w:w="1083" w:type="dxa"/>
          </w:tcPr>
          <w:p w14:paraId="5410703C" w14:textId="09019467" w:rsidR="00293805" w:rsidRDefault="009B203A" w:rsidP="009A4334">
            <w:pPr>
              <w:pStyle w:val="NoSpacing"/>
            </w:pPr>
            <w:r w:rsidRPr="00A91AB3">
              <w:t>2</w:t>
            </w:r>
          </w:p>
        </w:tc>
      </w:tr>
      <w:tr w:rsidR="00293805" w14:paraId="73392738" w14:textId="77777777" w:rsidTr="009A4334">
        <w:tc>
          <w:tcPr>
            <w:tcW w:w="7933" w:type="dxa"/>
          </w:tcPr>
          <w:p w14:paraId="66FD42B3" w14:textId="3D691D31" w:rsidR="00293805" w:rsidRDefault="00293805" w:rsidP="009A4334">
            <w:pPr>
              <w:pStyle w:val="NoSpacing"/>
            </w:pPr>
            <w:r w:rsidRPr="00293805">
              <w:t>As generous recognition for credited contributions as possible</w:t>
            </w:r>
          </w:p>
        </w:tc>
        <w:tc>
          <w:tcPr>
            <w:tcW w:w="1083" w:type="dxa"/>
          </w:tcPr>
          <w:p w14:paraId="1CF4B7BA" w14:textId="4AD4E6C7" w:rsidR="00293805" w:rsidRDefault="009B203A" w:rsidP="009A4334">
            <w:pPr>
              <w:pStyle w:val="NoSpacing"/>
            </w:pPr>
            <w:r w:rsidRPr="00A91AB3">
              <w:t>1</w:t>
            </w:r>
          </w:p>
        </w:tc>
      </w:tr>
      <w:tr w:rsidR="00293805" w14:paraId="2156E5C8" w14:textId="77777777" w:rsidTr="009A4334">
        <w:tc>
          <w:tcPr>
            <w:tcW w:w="7933" w:type="dxa"/>
          </w:tcPr>
          <w:p w14:paraId="72A28893" w14:textId="2F7F511D" w:rsidR="00293805" w:rsidRDefault="00293805" w:rsidP="009A4334">
            <w:pPr>
              <w:pStyle w:val="NoSpacing"/>
            </w:pPr>
            <w:r w:rsidRPr="00293805">
              <w:t>There should be special arran</w:t>
            </w:r>
            <w:r w:rsidR="00BB08F2">
              <w:t>gements for those who were self-</w:t>
            </w:r>
            <w:r w:rsidRPr="00293805">
              <w:t>employed before 1988, before the introduction of Class S PRSI, and who may only have 32 years contributions in 2020</w:t>
            </w:r>
          </w:p>
        </w:tc>
        <w:tc>
          <w:tcPr>
            <w:tcW w:w="1083" w:type="dxa"/>
          </w:tcPr>
          <w:p w14:paraId="605E6BB5" w14:textId="55D215E3" w:rsidR="00293805" w:rsidRDefault="009B203A" w:rsidP="009A4334">
            <w:pPr>
              <w:pStyle w:val="NoSpacing"/>
            </w:pPr>
            <w:r w:rsidRPr="00A91AB3">
              <w:t>3</w:t>
            </w:r>
          </w:p>
        </w:tc>
      </w:tr>
      <w:tr w:rsidR="00293805" w14:paraId="3FD55A42" w14:textId="77777777" w:rsidTr="009A4334">
        <w:tc>
          <w:tcPr>
            <w:tcW w:w="7933" w:type="dxa"/>
          </w:tcPr>
          <w:p w14:paraId="1DB9FA22" w14:textId="67BA3FD7" w:rsidR="00293805" w:rsidRDefault="00293805" w:rsidP="009A4334">
            <w:pPr>
              <w:pStyle w:val="NoSpacing"/>
            </w:pPr>
            <w:r w:rsidRPr="00293805">
              <w:t>The maximum rate of the (means-tested) non-contributory pension should be increased relative to the contributory pension (currently the non-contributory pension is just over 95% of the contributory rate)</w:t>
            </w:r>
          </w:p>
        </w:tc>
        <w:tc>
          <w:tcPr>
            <w:tcW w:w="1083" w:type="dxa"/>
          </w:tcPr>
          <w:p w14:paraId="02BDA0FA" w14:textId="5055325E" w:rsidR="00293805" w:rsidRDefault="00293805" w:rsidP="009A4334">
            <w:pPr>
              <w:pStyle w:val="NoSpacing"/>
            </w:pPr>
            <w:r>
              <w:t>6</w:t>
            </w:r>
          </w:p>
        </w:tc>
      </w:tr>
    </w:tbl>
    <w:p w14:paraId="41D46E32" w14:textId="394B19E7" w:rsidR="006605A3" w:rsidRDefault="006605A3"/>
    <w:p w14:paraId="112D905B" w14:textId="77777777" w:rsidR="00204A56" w:rsidRDefault="00204A56"/>
    <w:p w14:paraId="02DB8E43" w14:textId="299CCC99" w:rsidR="00337643" w:rsidRPr="00337643" w:rsidRDefault="00337643" w:rsidP="00337643">
      <w:pPr>
        <w:pStyle w:val="Heading4"/>
        <w:shd w:val="clear" w:color="auto" w:fill="FFFFFF"/>
        <w:spacing w:before="0" w:line="240" w:lineRule="auto"/>
        <w:rPr>
          <w:rFonts w:ascii="National2" w:hAnsi="National2"/>
          <w:color w:val="00BF6F"/>
          <w:sz w:val="26"/>
          <w:szCs w:val="26"/>
        </w:rPr>
      </w:pPr>
      <w:r w:rsidRPr="00337643">
        <w:rPr>
          <w:rStyle w:val="question-number"/>
          <w:rFonts w:ascii="National2" w:hAnsi="National2"/>
          <w:b/>
          <w:bCs/>
          <w:color w:val="00BF6F"/>
          <w:sz w:val="26"/>
          <w:szCs w:val="26"/>
          <w:bdr w:val="none" w:sz="0" w:space="0" w:color="auto" w:frame="1"/>
        </w:rPr>
        <w:t>4</w:t>
      </w:r>
      <w:r w:rsidRPr="00337643">
        <w:rPr>
          <w:rStyle w:val="question-dot"/>
          <w:rFonts w:ascii="National2" w:hAnsi="National2"/>
          <w:b/>
          <w:bCs/>
          <w:color w:val="00BF6F"/>
          <w:sz w:val="26"/>
          <w:szCs w:val="26"/>
          <w:bdr w:val="none" w:sz="0" w:space="0" w:color="auto" w:frame="1"/>
        </w:rPr>
        <w:t>.</w:t>
      </w:r>
      <w:r w:rsidR="00BB08F2">
        <w:rPr>
          <w:rStyle w:val="question-number"/>
          <w:rFonts w:ascii="National2" w:hAnsi="National2"/>
          <w:b/>
          <w:bCs/>
          <w:color w:val="00BF6F"/>
          <w:sz w:val="26"/>
          <w:szCs w:val="26"/>
          <w:bdr w:val="none" w:sz="0" w:space="0" w:color="auto" w:frame="1"/>
        </w:rPr>
        <w:t xml:space="preserve"> </w:t>
      </w:r>
      <w:r w:rsidRPr="00337643">
        <w:rPr>
          <w:rStyle w:val="user-generated"/>
          <w:rFonts w:ascii="National2" w:hAnsi="National2"/>
          <w:b/>
          <w:bCs/>
          <w:color w:val="00BF6F"/>
          <w:sz w:val="26"/>
          <w:szCs w:val="26"/>
          <w:bdr w:val="none" w:sz="0" w:space="0" w:color="auto" w:frame="1"/>
        </w:rPr>
        <w:t>ADEQUACY -If you wish, you may add additional text explaining your preference in question</w:t>
      </w:r>
      <w:r w:rsidR="00BB08F2">
        <w:rPr>
          <w:rStyle w:val="user-generated"/>
          <w:rFonts w:ascii="National2" w:hAnsi="National2"/>
          <w:b/>
          <w:bCs/>
          <w:color w:val="00BF6F"/>
          <w:sz w:val="26"/>
          <w:szCs w:val="26"/>
          <w:bdr w:val="none" w:sz="0" w:space="0" w:color="auto" w:frame="1"/>
        </w:rPr>
        <w:t xml:space="preserve"> </w:t>
      </w:r>
      <w:r w:rsidRPr="00337643">
        <w:rPr>
          <w:rStyle w:val="user-generated"/>
          <w:rFonts w:ascii="National2" w:hAnsi="National2"/>
          <w:b/>
          <w:bCs/>
          <w:color w:val="00BF6F"/>
          <w:sz w:val="26"/>
          <w:szCs w:val="26"/>
          <w:bdr w:val="none" w:sz="0" w:space="0" w:color="auto" w:frame="1"/>
        </w:rPr>
        <w:t>3 here</w:t>
      </w:r>
    </w:p>
    <w:p w14:paraId="4BF7C48F" w14:textId="77777777" w:rsidR="00E7362F" w:rsidRDefault="00E7362F" w:rsidP="00BB08F2"/>
    <w:p w14:paraId="7FCDA18A" w14:textId="4DFF29FD" w:rsidR="00442FBB" w:rsidRDefault="00C26F74" w:rsidP="00E7362F">
      <w:pPr>
        <w:spacing w:line="276" w:lineRule="auto"/>
      </w:pPr>
      <w:r>
        <w:t>From the perspective of the adequacy of future pension incomes, t</w:t>
      </w:r>
      <w:r w:rsidR="00442FBB">
        <w:t>he new system should</w:t>
      </w:r>
      <w:r>
        <w:t xml:space="preserve"> as much as possible</w:t>
      </w:r>
      <w:r w:rsidR="00BB08F2">
        <w:t xml:space="preserve"> </w:t>
      </w:r>
      <w:r w:rsidR="00442FBB">
        <w:t>accommodate those who</w:t>
      </w:r>
      <w:r>
        <w:t>, through various public policy decisions in the past (e.g. marriage bar, limited childcare provision, non</w:t>
      </w:r>
      <w:r w:rsidR="00ED3E65">
        <w:t>-</w:t>
      </w:r>
      <w:r>
        <w:t xml:space="preserve">inclusion of self-employed income in the PRSI system), are unable to accumulate sufficient contributions to qualify for a full, of near-full, state </w:t>
      </w:r>
      <w:r w:rsidR="00ED3E65">
        <w:t xml:space="preserve">contributory </w:t>
      </w:r>
      <w:r>
        <w:t xml:space="preserve">pension. Such an accommodation should be considered a </w:t>
      </w:r>
      <w:r w:rsidR="002C3C7E">
        <w:t xml:space="preserve">time-limited </w:t>
      </w:r>
      <w:r>
        <w:t xml:space="preserve">transition measure for the cohort of the current working population </w:t>
      </w:r>
      <w:r w:rsidR="00BB08F2">
        <w:t>impacted by the aforementioned public policy decisions</w:t>
      </w:r>
      <w:r>
        <w:t>.</w:t>
      </w:r>
      <w:r w:rsidR="00BB08F2">
        <w:t xml:space="preserve"> </w:t>
      </w:r>
    </w:p>
    <w:p w14:paraId="7C9058F2" w14:textId="59E7EB2C" w:rsidR="00C26F74" w:rsidRDefault="00C26F74" w:rsidP="00C26F74"/>
    <w:p w14:paraId="7F7B7E42" w14:textId="77777777" w:rsidR="006E6AD3" w:rsidRPr="006E6AD3" w:rsidRDefault="006E6AD3" w:rsidP="006E6AD3">
      <w:pPr>
        <w:pStyle w:val="Heading4"/>
        <w:shd w:val="clear" w:color="auto" w:fill="FFFFFF"/>
        <w:spacing w:before="0" w:line="240" w:lineRule="auto"/>
        <w:rPr>
          <w:rFonts w:ascii="National2" w:hAnsi="National2"/>
          <w:color w:val="00BF6F"/>
          <w:sz w:val="26"/>
          <w:szCs w:val="26"/>
        </w:rPr>
      </w:pPr>
      <w:r w:rsidRPr="006E6AD3">
        <w:rPr>
          <w:rStyle w:val="question-number"/>
          <w:rFonts w:ascii="National2" w:hAnsi="National2"/>
          <w:b/>
          <w:bCs/>
          <w:color w:val="00BF6F"/>
          <w:sz w:val="26"/>
          <w:szCs w:val="26"/>
          <w:bdr w:val="none" w:sz="0" w:space="0" w:color="auto" w:frame="1"/>
        </w:rPr>
        <w:t>5</w:t>
      </w:r>
      <w:r w:rsidRPr="006E6AD3">
        <w:rPr>
          <w:rStyle w:val="question-dot"/>
          <w:rFonts w:ascii="National2" w:hAnsi="National2"/>
          <w:b/>
          <w:bCs/>
          <w:color w:val="00BF6F"/>
          <w:sz w:val="26"/>
          <w:szCs w:val="26"/>
          <w:bdr w:val="none" w:sz="0" w:space="0" w:color="auto" w:frame="1"/>
        </w:rPr>
        <w:t>.</w:t>
      </w:r>
      <w:r w:rsidRPr="006E6AD3">
        <w:rPr>
          <w:rStyle w:val="question-number"/>
          <w:rFonts w:ascii="National2" w:hAnsi="National2"/>
          <w:b/>
          <w:bCs/>
          <w:color w:val="00BF6F"/>
          <w:sz w:val="26"/>
          <w:szCs w:val="26"/>
          <w:bdr w:val="none" w:sz="0" w:space="0" w:color="auto" w:frame="1"/>
        </w:rPr>
        <w:t> </w:t>
      </w:r>
      <w:r w:rsidRPr="006E6AD3">
        <w:rPr>
          <w:rStyle w:val="user-generated"/>
          <w:rFonts w:ascii="National2" w:hAnsi="National2"/>
          <w:b/>
          <w:bCs/>
          <w:color w:val="00BF6F"/>
          <w:sz w:val="26"/>
          <w:szCs w:val="26"/>
          <w:bdr w:val="none" w:sz="0" w:space="0" w:color="auto" w:frame="1"/>
        </w:rPr>
        <w:t>SUSTAINABILITY - Even without improvements, the State pension system increases in cost by approximately €200 million each year.  In the coming decades, the number of pensioners compared to workers is set to double.  Future increases in the rate of payment, and any improvements in eligibility criteria will further endanger the sustainability of the pension system. Please rank what you believe to be the best approach to take to ensure sustainability.</w:t>
      </w:r>
    </w:p>
    <w:p w14:paraId="3135EE0C" w14:textId="77777777" w:rsidR="00C26F74" w:rsidRPr="006E6AD3" w:rsidRDefault="00C26F74" w:rsidP="006E6AD3">
      <w:pPr>
        <w:spacing w:line="24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083"/>
      </w:tblGrid>
      <w:tr w:rsidR="00577C49" w14:paraId="506E6836" w14:textId="77777777" w:rsidTr="009A4334">
        <w:tc>
          <w:tcPr>
            <w:tcW w:w="7933" w:type="dxa"/>
          </w:tcPr>
          <w:p w14:paraId="5B2688F4" w14:textId="5F08FB69" w:rsidR="00577C49" w:rsidRPr="00577C49" w:rsidRDefault="00577C49" w:rsidP="009A4334">
            <w:pPr>
              <w:pStyle w:val="NoSpacing"/>
              <w:rPr>
                <w:sz w:val="24"/>
                <w:szCs w:val="24"/>
              </w:rPr>
            </w:pPr>
            <w:r>
              <w:t>Ensure greater control of future increases in the rate of payment</w:t>
            </w:r>
          </w:p>
        </w:tc>
        <w:tc>
          <w:tcPr>
            <w:tcW w:w="1083" w:type="dxa"/>
          </w:tcPr>
          <w:p w14:paraId="7060E642" w14:textId="6529616F" w:rsidR="00577C49" w:rsidRDefault="009A4334" w:rsidP="009A4334">
            <w:pPr>
              <w:pStyle w:val="NoSpacing"/>
            </w:pPr>
            <w:r>
              <w:t>4</w:t>
            </w:r>
          </w:p>
        </w:tc>
      </w:tr>
      <w:tr w:rsidR="006E6AD3" w14:paraId="2833FE14" w14:textId="77777777" w:rsidTr="009A4334">
        <w:tc>
          <w:tcPr>
            <w:tcW w:w="7933" w:type="dxa"/>
          </w:tcPr>
          <w:p w14:paraId="68162227" w14:textId="6828F5D7" w:rsidR="006E6AD3" w:rsidRDefault="00577C49" w:rsidP="009A4334">
            <w:pPr>
              <w:pStyle w:val="NoSpacing"/>
            </w:pPr>
            <w:r w:rsidRPr="00577C49">
              <w:rPr>
                <w:sz w:val="24"/>
                <w:szCs w:val="24"/>
              </w:rPr>
              <w:t>Increase conditionality for pensions over time (e.g. increase minimum</w:t>
            </w:r>
            <w:r w:rsidRPr="00577C49">
              <w:rPr>
                <w:sz w:val="24"/>
                <w:szCs w:val="24"/>
              </w:rPr>
              <w:t> </w:t>
            </w:r>
            <w:r w:rsidRPr="00577C49">
              <w:rPr>
                <w:sz w:val="24"/>
                <w:szCs w:val="24"/>
              </w:rPr>
              <w:t>required number of paid contributions, or the number of contributions required for the maximum rate pension etc)</w:t>
            </w:r>
          </w:p>
        </w:tc>
        <w:tc>
          <w:tcPr>
            <w:tcW w:w="1083" w:type="dxa"/>
          </w:tcPr>
          <w:p w14:paraId="34291C6B" w14:textId="66D81731" w:rsidR="006E6AD3" w:rsidRDefault="009A4334" w:rsidP="009A4334">
            <w:pPr>
              <w:pStyle w:val="NoSpacing"/>
            </w:pPr>
            <w:r>
              <w:t>5</w:t>
            </w:r>
          </w:p>
        </w:tc>
      </w:tr>
      <w:tr w:rsidR="006E6AD3" w14:paraId="16842838" w14:textId="77777777" w:rsidTr="009A4334">
        <w:tc>
          <w:tcPr>
            <w:tcW w:w="7933" w:type="dxa"/>
          </w:tcPr>
          <w:p w14:paraId="6DA70A7F" w14:textId="066C205C" w:rsidR="006E6AD3" w:rsidRPr="00577C49" w:rsidRDefault="00577C49" w:rsidP="009A4334">
            <w:pPr>
              <w:pStyle w:val="NoSpacing"/>
              <w:rPr>
                <w:sz w:val="24"/>
                <w:szCs w:val="24"/>
              </w:rPr>
            </w:pPr>
            <w:r w:rsidRPr="00577C49">
              <w:rPr>
                <w:sz w:val="24"/>
                <w:szCs w:val="24"/>
              </w:rPr>
              <w:t>Reduce the contributory pension rate, relative to the non-contributory rate</w:t>
            </w:r>
          </w:p>
        </w:tc>
        <w:tc>
          <w:tcPr>
            <w:tcW w:w="1083" w:type="dxa"/>
          </w:tcPr>
          <w:p w14:paraId="3C4AA40C" w14:textId="5ABB8487" w:rsidR="006E6AD3" w:rsidRDefault="009A4334" w:rsidP="009A4334">
            <w:pPr>
              <w:pStyle w:val="NoSpacing"/>
            </w:pPr>
            <w:r>
              <w:t>6</w:t>
            </w:r>
          </w:p>
        </w:tc>
      </w:tr>
      <w:tr w:rsidR="006E6AD3" w14:paraId="58B805EE" w14:textId="77777777" w:rsidTr="009A4334">
        <w:tc>
          <w:tcPr>
            <w:tcW w:w="7933" w:type="dxa"/>
          </w:tcPr>
          <w:p w14:paraId="6707A73C" w14:textId="7D22286F" w:rsidR="006E6AD3" w:rsidRPr="00577C49" w:rsidRDefault="00577C49" w:rsidP="009A4334">
            <w:pPr>
              <w:pStyle w:val="NoSpacing"/>
              <w:rPr>
                <w:sz w:val="24"/>
                <w:szCs w:val="24"/>
              </w:rPr>
            </w:pPr>
            <w:r w:rsidRPr="00577C49">
              <w:rPr>
                <w:sz w:val="24"/>
                <w:szCs w:val="24"/>
              </w:rPr>
              <w:t>Increase State pension age, in line with increased life expectancy</w:t>
            </w:r>
          </w:p>
        </w:tc>
        <w:tc>
          <w:tcPr>
            <w:tcW w:w="1083" w:type="dxa"/>
          </w:tcPr>
          <w:p w14:paraId="2BA7A029" w14:textId="2BFC33BD" w:rsidR="006E6AD3" w:rsidRDefault="009A4334" w:rsidP="009A4334">
            <w:pPr>
              <w:pStyle w:val="NoSpacing"/>
            </w:pPr>
            <w:r>
              <w:t>3</w:t>
            </w:r>
          </w:p>
        </w:tc>
      </w:tr>
      <w:tr w:rsidR="006E6AD3" w14:paraId="4B110228" w14:textId="77777777" w:rsidTr="009A4334">
        <w:tc>
          <w:tcPr>
            <w:tcW w:w="7933" w:type="dxa"/>
          </w:tcPr>
          <w:p w14:paraId="26C86EC7" w14:textId="22762150" w:rsidR="006E6AD3" w:rsidRPr="00577C49" w:rsidRDefault="00577C49" w:rsidP="009A4334">
            <w:pPr>
              <w:pStyle w:val="NoSpacing"/>
              <w:rPr>
                <w:sz w:val="24"/>
                <w:szCs w:val="24"/>
              </w:rPr>
            </w:pPr>
            <w:r w:rsidRPr="00577C49">
              <w:rPr>
                <w:sz w:val="24"/>
                <w:szCs w:val="24"/>
              </w:rPr>
              <w:t>Increase the rate of PRSI/taxes paid by current taxpayers</w:t>
            </w:r>
          </w:p>
        </w:tc>
        <w:tc>
          <w:tcPr>
            <w:tcW w:w="1083" w:type="dxa"/>
          </w:tcPr>
          <w:p w14:paraId="724E90AC" w14:textId="03E5BB53" w:rsidR="006E6AD3" w:rsidRDefault="00577C49" w:rsidP="009A4334">
            <w:pPr>
              <w:pStyle w:val="NoSpacing"/>
            </w:pPr>
            <w:r>
              <w:t>1</w:t>
            </w:r>
          </w:p>
        </w:tc>
      </w:tr>
      <w:tr w:rsidR="006E6AD3" w14:paraId="00E4BF60" w14:textId="77777777" w:rsidTr="009A4334">
        <w:tc>
          <w:tcPr>
            <w:tcW w:w="7933" w:type="dxa"/>
          </w:tcPr>
          <w:p w14:paraId="668C931E" w14:textId="28E8BEA0" w:rsidR="006E6AD3" w:rsidRPr="00577C49" w:rsidRDefault="00577C49" w:rsidP="009A4334">
            <w:pPr>
              <w:pStyle w:val="NoSpacing"/>
              <w:rPr>
                <w:sz w:val="24"/>
                <w:szCs w:val="24"/>
              </w:rPr>
            </w:pPr>
            <w:r w:rsidRPr="00577C49">
              <w:rPr>
                <w:sz w:val="24"/>
                <w:szCs w:val="24"/>
              </w:rPr>
              <w:t>Reduce tax relief for pensions</w:t>
            </w:r>
          </w:p>
        </w:tc>
        <w:tc>
          <w:tcPr>
            <w:tcW w:w="1083" w:type="dxa"/>
          </w:tcPr>
          <w:p w14:paraId="39F4D6E4" w14:textId="1F4FFF4D" w:rsidR="006E6AD3" w:rsidRDefault="00577C49" w:rsidP="009A4334">
            <w:pPr>
              <w:pStyle w:val="NoSpacing"/>
            </w:pPr>
            <w:r>
              <w:t>2</w:t>
            </w:r>
          </w:p>
        </w:tc>
      </w:tr>
    </w:tbl>
    <w:p w14:paraId="4C8D0447" w14:textId="7F8BCEBD" w:rsidR="00293805" w:rsidRDefault="00293805"/>
    <w:p w14:paraId="4E0728BF" w14:textId="05EE0F1F" w:rsidR="009A4334" w:rsidRDefault="009A4334" w:rsidP="009A4334">
      <w:pPr>
        <w:pStyle w:val="Heading4"/>
        <w:shd w:val="clear" w:color="auto" w:fill="FFFFFF"/>
        <w:spacing w:before="0" w:line="240" w:lineRule="auto"/>
        <w:rPr>
          <w:rStyle w:val="user-generated"/>
          <w:rFonts w:ascii="National2" w:hAnsi="National2"/>
          <w:b/>
          <w:bCs/>
          <w:color w:val="00BF6F"/>
          <w:sz w:val="26"/>
          <w:szCs w:val="26"/>
          <w:bdr w:val="none" w:sz="0" w:space="0" w:color="auto" w:frame="1"/>
        </w:rPr>
      </w:pPr>
      <w:r w:rsidRPr="009A4334">
        <w:rPr>
          <w:rStyle w:val="question-number"/>
          <w:rFonts w:ascii="National2" w:hAnsi="National2"/>
          <w:b/>
          <w:bCs/>
          <w:color w:val="00BF6F"/>
          <w:sz w:val="26"/>
          <w:szCs w:val="26"/>
          <w:bdr w:val="none" w:sz="0" w:space="0" w:color="auto" w:frame="1"/>
        </w:rPr>
        <w:lastRenderedPageBreak/>
        <w:t>6</w:t>
      </w:r>
      <w:r w:rsidRPr="009A4334">
        <w:rPr>
          <w:rStyle w:val="question-dot"/>
          <w:rFonts w:ascii="National2" w:hAnsi="National2"/>
          <w:b/>
          <w:bCs/>
          <w:color w:val="00BF6F"/>
          <w:sz w:val="26"/>
          <w:szCs w:val="26"/>
          <w:bdr w:val="none" w:sz="0" w:space="0" w:color="auto" w:frame="1"/>
        </w:rPr>
        <w:t>.</w:t>
      </w:r>
      <w:r w:rsidRPr="009A4334">
        <w:rPr>
          <w:rStyle w:val="question-number"/>
          <w:rFonts w:ascii="National2" w:hAnsi="National2"/>
          <w:b/>
          <w:bCs/>
          <w:color w:val="00BF6F"/>
          <w:sz w:val="26"/>
          <w:szCs w:val="26"/>
          <w:bdr w:val="none" w:sz="0" w:space="0" w:color="auto" w:frame="1"/>
        </w:rPr>
        <w:t> </w:t>
      </w:r>
      <w:r w:rsidRPr="009A4334">
        <w:rPr>
          <w:rStyle w:val="user-generated"/>
          <w:rFonts w:ascii="National2" w:hAnsi="National2"/>
          <w:b/>
          <w:bCs/>
          <w:color w:val="00BF6F"/>
          <w:sz w:val="26"/>
          <w:szCs w:val="26"/>
          <w:bdr w:val="none" w:sz="0" w:space="0" w:color="auto" w:frame="1"/>
        </w:rPr>
        <w:t>SUSTAINABILITY- If you wish, you may add additional text explaining your preference in question 5 here</w:t>
      </w:r>
    </w:p>
    <w:p w14:paraId="750AF2DC" w14:textId="77777777" w:rsidR="00E7362F" w:rsidRPr="00E7362F" w:rsidRDefault="00E7362F" w:rsidP="00E7362F"/>
    <w:p w14:paraId="0AD50E47" w14:textId="77777777" w:rsidR="00C54D45" w:rsidRDefault="009A4334" w:rsidP="00A24449">
      <w:pPr>
        <w:spacing w:line="276" w:lineRule="auto"/>
      </w:pPr>
      <w:r>
        <w:t>From the perspective of the fiscal sustainability of the state pension system, we believe the following should be taken into account:</w:t>
      </w:r>
      <w:r w:rsidR="00A24449">
        <w:t xml:space="preserve"> </w:t>
      </w:r>
    </w:p>
    <w:p w14:paraId="277BA8DA" w14:textId="4C327B7D" w:rsidR="00C54D45" w:rsidRDefault="00C54D45" w:rsidP="00A91AB3">
      <w:pPr>
        <w:pStyle w:val="ListParagraph"/>
        <w:numPr>
          <w:ilvl w:val="0"/>
          <w:numId w:val="7"/>
        </w:numPr>
        <w:spacing w:line="276" w:lineRule="auto"/>
      </w:pPr>
      <w:r>
        <w:t>C</w:t>
      </w:r>
      <w:r w:rsidR="009A4334">
        <w:t>urrent rates of employee, employer and self-employment PRSI contributions are low relative to other EU and OECD countries</w:t>
      </w:r>
      <w:r w:rsidR="00623194">
        <w:t xml:space="preserve">.  Increasing PRSI contributions </w:t>
      </w:r>
      <w:r w:rsidR="000133F9">
        <w:t>would</w:t>
      </w:r>
      <w:r w:rsidR="00623194">
        <w:t xml:space="preserve"> increase the sustainability </w:t>
      </w:r>
      <w:r w:rsidR="000133F9">
        <w:t>o</w:t>
      </w:r>
      <w:r w:rsidR="00623194">
        <w:t>f the state pensions</w:t>
      </w:r>
      <w:r w:rsidR="000133F9">
        <w:t xml:space="preserve"> although this would have implications for the tax wedge faced by employees and employers</w:t>
      </w:r>
      <w:r w:rsidR="000133F9">
        <w:t>’</w:t>
      </w:r>
      <w:r w:rsidR="000133F9">
        <w:t xml:space="preserve"> costs.  </w:t>
      </w:r>
      <w:r w:rsidR="00623194">
        <w:t xml:space="preserve">The proposed </w:t>
      </w:r>
      <w:r w:rsidR="000133F9">
        <w:t xml:space="preserve">merger of </w:t>
      </w:r>
      <w:r w:rsidR="000133F9" w:rsidRPr="000133F9">
        <w:t xml:space="preserve">PRSI with the universal social charge (USC) </w:t>
      </w:r>
      <w:r w:rsidR="000133F9">
        <w:t xml:space="preserve">provides an opportunity to consider the potential </w:t>
      </w:r>
      <w:r w:rsidR="00E7362F">
        <w:t>of</w:t>
      </w:r>
      <w:r w:rsidR="00B01D9A">
        <w:t xml:space="preserve"> changing</w:t>
      </w:r>
      <w:r w:rsidR="00E7362F">
        <w:t xml:space="preserve"> </w:t>
      </w:r>
      <w:r w:rsidR="00226027">
        <w:t>PRSI contribution levels</w:t>
      </w:r>
      <w:r w:rsidR="000133F9">
        <w:t>.</w:t>
      </w:r>
      <w:r w:rsidR="00A24449">
        <w:t xml:space="preserve"> </w:t>
      </w:r>
    </w:p>
    <w:p w14:paraId="5EDC0ACB" w14:textId="6F843B26" w:rsidR="00C54D45" w:rsidRDefault="002C3C7E" w:rsidP="00A91AB3">
      <w:pPr>
        <w:pStyle w:val="ListParagraph"/>
        <w:numPr>
          <w:ilvl w:val="0"/>
          <w:numId w:val="7"/>
        </w:numPr>
        <w:spacing w:line="276" w:lineRule="auto"/>
      </w:pPr>
      <w:r>
        <w:t>T</w:t>
      </w:r>
      <w:r w:rsidR="009A4334">
        <w:t xml:space="preserve">he sustainability of the state pension system should be judged across all of the aspects of state pension supports and not just those funded from the Social Insurance Fund. </w:t>
      </w:r>
      <w:r w:rsidR="00752418">
        <w:t xml:space="preserve"> For instance, such an assessment should take account of</w:t>
      </w:r>
      <w:r w:rsidR="000133F9">
        <w:t xml:space="preserve"> </w:t>
      </w:r>
      <w:r w:rsidR="009A4334">
        <w:t>the large annual amounts of tax relief allocated to the accumulation and drawdown of private pension savings</w:t>
      </w:r>
      <w:r w:rsidR="000133F9">
        <w:t xml:space="preserve"> and the cost of ancillary benefits/supports available on a </w:t>
      </w:r>
      <w:r w:rsidR="00A61D13">
        <w:t>non-means</w:t>
      </w:r>
      <w:r w:rsidR="000133F9">
        <w:t xml:space="preserve"> tested basis to pensioners </w:t>
      </w:r>
      <w:r w:rsidR="00752418">
        <w:t>(</w:t>
      </w:r>
      <w:r w:rsidR="00A61D13">
        <w:t>e.g.</w:t>
      </w:r>
      <w:r w:rsidR="00752418">
        <w:t xml:space="preserve"> </w:t>
      </w:r>
      <w:r w:rsidR="000133F9">
        <w:t>free travel, household benefits etc</w:t>
      </w:r>
      <w:r w:rsidR="00752418">
        <w:t>)</w:t>
      </w:r>
      <w:r w:rsidR="009A4334">
        <w:t>.</w:t>
      </w:r>
      <w:r w:rsidR="00D94445">
        <w:t xml:space="preserve"> </w:t>
      </w:r>
      <w:r w:rsidR="00752418">
        <w:t xml:space="preserve">  Notably the benefits of pension tax </w:t>
      </w:r>
      <w:r w:rsidR="00E370BA">
        <w:t xml:space="preserve">relief </w:t>
      </w:r>
      <w:r>
        <w:t>accrue predominately to higher rate tax payers and the benefits of non-means tested ancillary supports accrue to all pensioners irrespective of means.</w:t>
      </w:r>
      <w:r w:rsidR="00A24449">
        <w:t xml:space="preserve"> A </w:t>
      </w:r>
      <w:r w:rsidR="00B01D9A">
        <w:t>distinction between tax relief on pension drawdown and pension contributions should be con</w:t>
      </w:r>
      <w:r w:rsidR="00A24449">
        <w:t xml:space="preserve">sidered with a </w:t>
      </w:r>
      <w:r w:rsidR="00C54D45">
        <w:t xml:space="preserve">more </w:t>
      </w:r>
      <w:r w:rsidR="00A91AB3">
        <w:t>nuanced approach</w:t>
      </w:r>
      <w:r w:rsidR="00B01D9A">
        <w:t xml:space="preserve"> to tax reliefs for pension drawdowns, i.e. a higher rate of relief for drawdowns than for pension accumulation</w:t>
      </w:r>
      <w:r w:rsidR="00A24449">
        <w:t xml:space="preserve">. </w:t>
      </w:r>
    </w:p>
    <w:p w14:paraId="6DB0D60F" w14:textId="3A9701BC" w:rsidR="009A4334" w:rsidRDefault="002C3C7E" w:rsidP="00A91AB3">
      <w:pPr>
        <w:pStyle w:val="ListParagraph"/>
        <w:numPr>
          <w:ilvl w:val="0"/>
          <w:numId w:val="7"/>
        </w:numPr>
        <w:spacing w:line="276" w:lineRule="auto"/>
      </w:pPr>
      <w:r>
        <w:t>T</w:t>
      </w:r>
      <w:r w:rsidR="009A4334">
        <w:t>he future rate of payment for the state pension should be determined in the context of living costs faced by pensioners and the adequacy of these payments relative to the poverty line</w:t>
      </w:r>
      <w:r w:rsidR="000133F9">
        <w:t xml:space="preserve"> and, particularly in the case of the </w:t>
      </w:r>
      <w:r w:rsidR="00226027">
        <w:t>state contributory p</w:t>
      </w:r>
      <w:r w:rsidR="000133F9">
        <w:t>ension, also average earnings</w:t>
      </w:r>
      <w:r w:rsidR="009A4334">
        <w:t>.</w:t>
      </w:r>
    </w:p>
    <w:p w14:paraId="42ED165A" w14:textId="2FD787BD" w:rsidR="009A4334" w:rsidRDefault="009A4334" w:rsidP="009A4334"/>
    <w:p w14:paraId="7C86E66B" w14:textId="2F2536DC" w:rsidR="00CD4E0D" w:rsidRDefault="00CD4E0D" w:rsidP="00CD4E0D">
      <w:pPr>
        <w:pStyle w:val="Heading4"/>
        <w:shd w:val="clear" w:color="auto" w:fill="FFFFFF"/>
        <w:spacing w:before="0" w:line="240" w:lineRule="auto"/>
        <w:rPr>
          <w:rStyle w:val="user-generated"/>
          <w:rFonts w:ascii="National2" w:hAnsi="National2"/>
          <w:b/>
          <w:bCs/>
          <w:color w:val="00BF6F"/>
          <w:sz w:val="26"/>
          <w:szCs w:val="26"/>
          <w:bdr w:val="none" w:sz="0" w:space="0" w:color="auto" w:frame="1"/>
        </w:rPr>
      </w:pPr>
      <w:r w:rsidRPr="00CD4E0D">
        <w:rPr>
          <w:rStyle w:val="question-number"/>
          <w:rFonts w:ascii="National2" w:hAnsi="National2"/>
          <w:b/>
          <w:bCs/>
          <w:color w:val="00BF6F"/>
          <w:sz w:val="26"/>
          <w:szCs w:val="26"/>
          <w:bdr w:val="none" w:sz="0" w:space="0" w:color="auto" w:frame="1"/>
        </w:rPr>
        <w:t>7</w:t>
      </w:r>
      <w:r w:rsidRPr="00CD4E0D">
        <w:rPr>
          <w:rStyle w:val="question-dot"/>
          <w:rFonts w:ascii="National2" w:hAnsi="National2"/>
          <w:b/>
          <w:bCs/>
          <w:color w:val="00BF6F"/>
          <w:sz w:val="26"/>
          <w:szCs w:val="26"/>
          <w:bdr w:val="none" w:sz="0" w:space="0" w:color="auto" w:frame="1"/>
        </w:rPr>
        <w:t>.</w:t>
      </w:r>
      <w:r w:rsidRPr="00CD4E0D">
        <w:rPr>
          <w:rStyle w:val="question-number"/>
          <w:rFonts w:ascii="National2" w:hAnsi="National2"/>
          <w:b/>
          <w:bCs/>
          <w:color w:val="00BF6F"/>
          <w:sz w:val="26"/>
          <w:szCs w:val="26"/>
          <w:bdr w:val="none" w:sz="0" w:space="0" w:color="auto" w:frame="1"/>
        </w:rPr>
        <w:t> </w:t>
      </w:r>
      <w:r w:rsidRPr="00CD4E0D">
        <w:rPr>
          <w:rStyle w:val="user-generated"/>
          <w:rFonts w:ascii="National2" w:hAnsi="National2"/>
          <w:b/>
          <w:bCs/>
          <w:color w:val="00BF6F"/>
          <w:sz w:val="26"/>
          <w:szCs w:val="26"/>
          <w:bdr w:val="none" w:sz="0" w:space="0" w:color="auto" w:frame="1"/>
        </w:rPr>
        <w:t>Do you agree with the statement?</w:t>
      </w:r>
      <w:r w:rsidRPr="00CD4E0D">
        <w:rPr>
          <w:rFonts w:ascii="National2" w:hAnsi="National2"/>
          <w:b/>
          <w:bCs/>
          <w:color w:val="00BF6F"/>
          <w:sz w:val="26"/>
          <w:szCs w:val="26"/>
          <w:bdr w:val="none" w:sz="0" w:space="0" w:color="auto" w:frame="1"/>
        </w:rPr>
        <w:br/>
      </w:r>
      <w:r w:rsidRPr="00CD4E0D">
        <w:rPr>
          <w:rFonts w:ascii="National2" w:hAnsi="National2"/>
          <w:b/>
          <w:bCs/>
          <w:color w:val="00BF6F"/>
          <w:sz w:val="26"/>
          <w:szCs w:val="26"/>
          <w:bdr w:val="none" w:sz="0" w:space="0" w:color="auto" w:frame="1"/>
        </w:rPr>
        <w:br/>
      </w:r>
      <w:r w:rsidRPr="00CD4E0D">
        <w:rPr>
          <w:rStyle w:val="user-generated"/>
          <w:rFonts w:ascii="National2" w:hAnsi="National2"/>
          <w:b/>
          <w:bCs/>
          <w:color w:val="00BF6F"/>
          <w:sz w:val="26"/>
          <w:szCs w:val="26"/>
          <w:bdr w:val="none" w:sz="0" w:space="0" w:color="auto" w:frame="1"/>
        </w:rPr>
        <w:t>"There should be a phase-in period, where those who qualify in the earlier years (2020-2027) need less PRSI for a full pension than those who retire later (i.e. who have a greater opportunity to build up entitlements under the PRSI system that applies to them)"</w:t>
      </w:r>
    </w:p>
    <w:p w14:paraId="04192AF4" w14:textId="77777777" w:rsidR="005969A4" w:rsidRDefault="005969A4" w:rsidP="00CD4E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1"/>
      </w:tblGrid>
      <w:tr w:rsidR="005969A4" w14:paraId="7E02B63C" w14:textId="77777777" w:rsidTr="005969A4">
        <w:tc>
          <w:tcPr>
            <w:tcW w:w="3539" w:type="dxa"/>
          </w:tcPr>
          <w:p w14:paraId="65E5421C" w14:textId="1C396733" w:rsidR="005969A4" w:rsidRPr="005969A4" w:rsidRDefault="005969A4" w:rsidP="005969A4">
            <w:pPr>
              <w:shd w:val="clear" w:color="auto" w:fill="FFFFFF"/>
              <w:rPr>
                <w:rFonts w:ascii="National2" w:hAnsi="National2"/>
                <w:color w:val="333E48"/>
                <w:sz w:val="24"/>
                <w:szCs w:val="24"/>
              </w:rPr>
            </w:pPr>
            <w:r w:rsidRPr="00CD4E0D">
              <w:rPr>
                <w:rFonts w:ascii="inherit" w:hAnsi="inherit"/>
                <w:color w:val="333E48"/>
                <w:sz w:val="24"/>
                <w:szCs w:val="24"/>
                <w:bdr w:val="none" w:sz="0" w:space="0" w:color="auto" w:frame="1"/>
              </w:rPr>
              <w:t>Strongly agree</w:t>
            </w:r>
          </w:p>
        </w:tc>
        <w:tc>
          <w:tcPr>
            <w:tcW w:w="851" w:type="dxa"/>
          </w:tcPr>
          <w:p w14:paraId="27262914" w14:textId="2E6E73BD" w:rsidR="005969A4" w:rsidRDefault="00117ECC" w:rsidP="0079036E">
            <w:pPr>
              <w:pStyle w:val="NoSpacing"/>
            </w:pPr>
            <w:r>
              <w:sym w:font="Wingdings" w:char="F0FC"/>
            </w:r>
          </w:p>
        </w:tc>
      </w:tr>
      <w:tr w:rsidR="005969A4" w14:paraId="0AB704B6" w14:textId="77777777" w:rsidTr="005969A4">
        <w:tc>
          <w:tcPr>
            <w:tcW w:w="3539" w:type="dxa"/>
          </w:tcPr>
          <w:p w14:paraId="4916110F" w14:textId="76BB2E63" w:rsidR="005969A4" w:rsidRDefault="005969A4" w:rsidP="0079036E">
            <w:pPr>
              <w:pStyle w:val="NoSpacing"/>
            </w:pPr>
            <w:r w:rsidRPr="00CD4E0D">
              <w:rPr>
                <w:rFonts w:ascii="inherit" w:hAnsi="inherit"/>
                <w:color w:val="333E48"/>
                <w:sz w:val="24"/>
                <w:szCs w:val="24"/>
                <w:bdr w:val="none" w:sz="0" w:space="0" w:color="auto" w:frame="1"/>
              </w:rPr>
              <w:t>Agree</w:t>
            </w:r>
          </w:p>
        </w:tc>
        <w:tc>
          <w:tcPr>
            <w:tcW w:w="851" w:type="dxa"/>
          </w:tcPr>
          <w:p w14:paraId="6E9950A0" w14:textId="7AE7E03D" w:rsidR="005969A4" w:rsidRDefault="005969A4" w:rsidP="0079036E">
            <w:pPr>
              <w:pStyle w:val="NoSpacing"/>
            </w:pPr>
          </w:p>
        </w:tc>
      </w:tr>
      <w:tr w:rsidR="005969A4" w14:paraId="07B29009" w14:textId="77777777" w:rsidTr="005969A4">
        <w:tc>
          <w:tcPr>
            <w:tcW w:w="3539" w:type="dxa"/>
          </w:tcPr>
          <w:p w14:paraId="2A3C73E3" w14:textId="25F6A085"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Neither agree nor disagree</w:t>
            </w:r>
          </w:p>
        </w:tc>
        <w:tc>
          <w:tcPr>
            <w:tcW w:w="851" w:type="dxa"/>
          </w:tcPr>
          <w:p w14:paraId="6C36A706" w14:textId="09015729" w:rsidR="005969A4" w:rsidRDefault="005969A4" w:rsidP="0079036E">
            <w:pPr>
              <w:pStyle w:val="NoSpacing"/>
            </w:pPr>
          </w:p>
        </w:tc>
      </w:tr>
      <w:tr w:rsidR="005969A4" w14:paraId="1CED68C2" w14:textId="77777777" w:rsidTr="005969A4">
        <w:tc>
          <w:tcPr>
            <w:tcW w:w="3539" w:type="dxa"/>
          </w:tcPr>
          <w:p w14:paraId="684C70AD" w14:textId="1FB5F423"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Disagree</w:t>
            </w:r>
          </w:p>
        </w:tc>
        <w:tc>
          <w:tcPr>
            <w:tcW w:w="851" w:type="dxa"/>
          </w:tcPr>
          <w:p w14:paraId="578B7AA8" w14:textId="35DE6E97" w:rsidR="005969A4" w:rsidRDefault="005969A4" w:rsidP="0079036E">
            <w:pPr>
              <w:pStyle w:val="NoSpacing"/>
            </w:pPr>
          </w:p>
        </w:tc>
      </w:tr>
      <w:tr w:rsidR="005969A4" w14:paraId="433D9AF1" w14:textId="77777777" w:rsidTr="005969A4">
        <w:tc>
          <w:tcPr>
            <w:tcW w:w="3539" w:type="dxa"/>
          </w:tcPr>
          <w:p w14:paraId="5AD89944" w14:textId="5FD8D392"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Strongly disagree</w:t>
            </w:r>
          </w:p>
        </w:tc>
        <w:tc>
          <w:tcPr>
            <w:tcW w:w="851" w:type="dxa"/>
          </w:tcPr>
          <w:p w14:paraId="427CA7C9" w14:textId="4D2FAECC" w:rsidR="005969A4" w:rsidRDefault="005969A4" w:rsidP="0079036E">
            <w:pPr>
              <w:pStyle w:val="NoSpacing"/>
            </w:pPr>
          </w:p>
        </w:tc>
      </w:tr>
    </w:tbl>
    <w:p w14:paraId="3D98EF68" w14:textId="77777777" w:rsidR="00CD4E0D" w:rsidRDefault="00CD4E0D" w:rsidP="00CD4E0D"/>
    <w:p w14:paraId="7BCA9B8F" w14:textId="77777777" w:rsidR="005969A4" w:rsidRPr="005969A4" w:rsidRDefault="005969A4" w:rsidP="005969A4">
      <w:pPr>
        <w:pStyle w:val="Heading4"/>
        <w:shd w:val="clear" w:color="auto" w:fill="FFFFFF"/>
        <w:spacing w:before="0" w:line="240" w:lineRule="auto"/>
        <w:rPr>
          <w:rFonts w:ascii="National2" w:hAnsi="National2"/>
          <w:color w:val="00BF6F"/>
          <w:sz w:val="26"/>
          <w:szCs w:val="26"/>
        </w:rPr>
      </w:pPr>
      <w:r w:rsidRPr="005969A4">
        <w:rPr>
          <w:rStyle w:val="question-number"/>
          <w:rFonts w:ascii="National2" w:hAnsi="National2"/>
          <w:b/>
          <w:bCs/>
          <w:color w:val="00BF6F"/>
          <w:sz w:val="26"/>
          <w:szCs w:val="26"/>
          <w:bdr w:val="none" w:sz="0" w:space="0" w:color="auto" w:frame="1"/>
        </w:rPr>
        <w:lastRenderedPageBreak/>
        <w:t>8</w:t>
      </w:r>
      <w:r w:rsidRPr="005969A4">
        <w:rPr>
          <w:rStyle w:val="question-dot"/>
          <w:rFonts w:ascii="National2" w:hAnsi="National2"/>
          <w:b/>
          <w:bCs/>
          <w:color w:val="00BF6F"/>
          <w:sz w:val="26"/>
          <w:szCs w:val="26"/>
          <w:bdr w:val="none" w:sz="0" w:space="0" w:color="auto" w:frame="1"/>
        </w:rPr>
        <w:t>.</w:t>
      </w:r>
      <w:r w:rsidRPr="005969A4">
        <w:rPr>
          <w:rStyle w:val="question-number"/>
          <w:rFonts w:ascii="National2" w:hAnsi="National2"/>
          <w:b/>
          <w:bCs/>
          <w:color w:val="00BF6F"/>
          <w:sz w:val="26"/>
          <w:szCs w:val="26"/>
          <w:bdr w:val="none" w:sz="0" w:space="0" w:color="auto" w:frame="1"/>
        </w:rPr>
        <w:t> </w:t>
      </w:r>
      <w:r w:rsidRPr="005969A4">
        <w:rPr>
          <w:rStyle w:val="user-generated"/>
          <w:rFonts w:ascii="National2" w:hAnsi="National2"/>
          <w:b/>
          <w:bCs/>
          <w:color w:val="00BF6F"/>
          <w:sz w:val="26"/>
          <w:szCs w:val="26"/>
          <w:bdr w:val="none" w:sz="0" w:space="0" w:color="auto" w:frame="1"/>
        </w:rPr>
        <w:t>Do you agree with the statement?</w:t>
      </w:r>
      <w:r w:rsidRPr="005969A4">
        <w:rPr>
          <w:rFonts w:ascii="National2" w:hAnsi="National2"/>
          <w:b/>
          <w:bCs/>
          <w:color w:val="00BF6F"/>
          <w:sz w:val="26"/>
          <w:szCs w:val="26"/>
          <w:bdr w:val="none" w:sz="0" w:space="0" w:color="auto" w:frame="1"/>
        </w:rPr>
        <w:br/>
      </w:r>
      <w:r w:rsidRPr="005969A4">
        <w:rPr>
          <w:rFonts w:ascii="National2" w:hAnsi="National2"/>
          <w:b/>
          <w:bCs/>
          <w:color w:val="00BF6F"/>
          <w:sz w:val="26"/>
          <w:szCs w:val="26"/>
          <w:bdr w:val="none" w:sz="0" w:space="0" w:color="auto" w:frame="1"/>
        </w:rPr>
        <w:br/>
      </w:r>
      <w:r w:rsidRPr="005969A4">
        <w:rPr>
          <w:rStyle w:val="user-generated"/>
          <w:rFonts w:ascii="National2" w:hAnsi="National2"/>
          <w:b/>
          <w:bCs/>
          <w:color w:val="00BF6F"/>
          <w:sz w:val="26"/>
          <w:szCs w:val="26"/>
          <w:bdr w:val="none" w:sz="0" w:space="0" w:color="auto" w:frame="1"/>
        </w:rPr>
        <w:t>"There should there be more generous home-caring provisions for those reaching State Pension age in the 10 years following 2020 than someone reaching State pension age in later years, in light of the marriage bar (abolished in 1973), limited childcare availability until the 1990s, and other social changes"</w:t>
      </w:r>
    </w:p>
    <w:p w14:paraId="391BDE07" w14:textId="77777777" w:rsidR="005969A4" w:rsidRDefault="005969A4" w:rsidP="005969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1"/>
      </w:tblGrid>
      <w:tr w:rsidR="005969A4" w14:paraId="3C2CE5A9" w14:textId="77777777" w:rsidTr="0079036E">
        <w:tc>
          <w:tcPr>
            <w:tcW w:w="3539" w:type="dxa"/>
          </w:tcPr>
          <w:p w14:paraId="7D2185A3" w14:textId="77777777" w:rsidR="005969A4" w:rsidRPr="005969A4" w:rsidRDefault="005969A4" w:rsidP="0079036E">
            <w:pPr>
              <w:shd w:val="clear" w:color="auto" w:fill="FFFFFF"/>
              <w:rPr>
                <w:rFonts w:ascii="National2" w:hAnsi="National2"/>
                <w:color w:val="333E48"/>
                <w:sz w:val="24"/>
                <w:szCs w:val="24"/>
              </w:rPr>
            </w:pPr>
            <w:r w:rsidRPr="00CD4E0D">
              <w:rPr>
                <w:rFonts w:ascii="inherit" w:hAnsi="inherit"/>
                <w:color w:val="333E48"/>
                <w:sz w:val="24"/>
                <w:szCs w:val="24"/>
                <w:bdr w:val="none" w:sz="0" w:space="0" w:color="auto" w:frame="1"/>
              </w:rPr>
              <w:t>Strongly agree</w:t>
            </w:r>
          </w:p>
        </w:tc>
        <w:tc>
          <w:tcPr>
            <w:tcW w:w="851" w:type="dxa"/>
          </w:tcPr>
          <w:p w14:paraId="0A10A8EB" w14:textId="77777777" w:rsidR="005969A4" w:rsidRDefault="005969A4" w:rsidP="0079036E">
            <w:pPr>
              <w:pStyle w:val="NoSpacing"/>
            </w:pPr>
          </w:p>
        </w:tc>
      </w:tr>
      <w:tr w:rsidR="005969A4" w14:paraId="312B5E27" w14:textId="77777777" w:rsidTr="0079036E">
        <w:tc>
          <w:tcPr>
            <w:tcW w:w="3539" w:type="dxa"/>
          </w:tcPr>
          <w:p w14:paraId="21735744" w14:textId="77777777" w:rsidR="005969A4" w:rsidRDefault="005969A4" w:rsidP="0079036E">
            <w:pPr>
              <w:pStyle w:val="NoSpacing"/>
            </w:pPr>
            <w:r w:rsidRPr="00CD4E0D">
              <w:rPr>
                <w:rFonts w:ascii="inherit" w:hAnsi="inherit"/>
                <w:color w:val="333E48"/>
                <w:sz w:val="24"/>
                <w:szCs w:val="24"/>
                <w:bdr w:val="none" w:sz="0" w:space="0" w:color="auto" w:frame="1"/>
              </w:rPr>
              <w:t>Agree</w:t>
            </w:r>
          </w:p>
        </w:tc>
        <w:tc>
          <w:tcPr>
            <w:tcW w:w="851" w:type="dxa"/>
          </w:tcPr>
          <w:p w14:paraId="60E7A17F" w14:textId="6178CFF7" w:rsidR="005969A4" w:rsidRDefault="00117ECC" w:rsidP="0079036E">
            <w:pPr>
              <w:pStyle w:val="NoSpacing"/>
            </w:pPr>
            <w:r>
              <w:sym w:font="Wingdings" w:char="F0FC"/>
            </w:r>
          </w:p>
        </w:tc>
      </w:tr>
      <w:tr w:rsidR="005969A4" w14:paraId="09FFF442" w14:textId="77777777" w:rsidTr="0079036E">
        <w:tc>
          <w:tcPr>
            <w:tcW w:w="3539" w:type="dxa"/>
          </w:tcPr>
          <w:p w14:paraId="67C7CFEA"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Neither agree nor disagree</w:t>
            </w:r>
          </w:p>
        </w:tc>
        <w:tc>
          <w:tcPr>
            <w:tcW w:w="851" w:type="dxa"/>
          </w:tcPr>
          <w:p w14:paraId="7780245D" w14:textId="77777777" w:rsidR="005969A4" w:rsidRDefault="005969A4" w:rsidP="0079036E">
            <w:pPr>
              <w:pStyle w:val="NoSpacing"/>
            </w:pPr>
          </w:p>
        </w:tc>
      </w:tr>
      <w:tr w:rsidR="005969A4" w14:paraId="6A7E96D9" w14:textId="77777777" w:rsidTr="0079036E">
        <w:tc>
          <w:tcPr>
            <w:tcW w:w="3539" w:type="dxa"/>
          </w:tcPr>
          <w:p w14:paraId="3B4A2DD1"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Disagree</w:t>
            </w:r>
          </w:p>
        </w:tc>
        <w:tc>
          <w:tcPr>
            <w:tcW w:w="851" w:type="dxa"/>
          </w:tcPr>
          <w:p w14:paraId="27CC7A5A" w14:textId="77777777" w:rsidR="005969A4" w:rsidRDefault="005969A4" w:rsidP="0079036E">
            <w:pPr>
              <w:pStyle w:val="NoSpacing"/>
            </w:pPr>
          </w:p>
        </w:tc>
      </w:tr>
      <w:tr w:rsidR="005969A4" w14:paraId="28E29E6D" w14:textId="77777777" w:rsidTr="0079036E">
        <w:tc>
          <w:tcPr>
            <w:tcW w:w="3539" w:type="dxa"/>
          </w:tcPr>
          <w:p w14:paraId="156DFFF7"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Strongly disagree</w:t>
            </w:r>
          </w:p>
        </w:tc>
        <w:tc>
          <w:tcPr>
            <w:tcW w:w="851" w:type="dxa"/>
          </w:tcPr>
          <w:p w14:paraId="3801673F" w14:textId="77777777" w:rsidR="005969A4" w:rsidRDefault="005969A4" w:rsidP="0079036E">
            <w:pPr>
              <w:pStyle w:val="NoSpacing"/>
            </w:pPr>
          </w:p>
        </w:tc>
      </w:tr>
    </w:tbl>
    <w:p w14:paraId="18E47A77" w14:textId="77777777" w:rsidR="005969A4" w:rsidRDefault="005969A4" w:rsidP="005969A4"/>
    <w:p w14:paraId="219268BB" w14:textId="77777777" w:rsidR="005969A4" w:rsidRPr="005969A4" w:rsidRDefault="005969A4" w:rsidP="005969A4">
      <w:pPr>
        <w:pStyle w:val="Heading4"/>
        <w:shd w:val="clear" w:color="auto" w:fill="FFFFFF"/>
        <w:spacing w:before="0" w:line="240" w:lineRule="auto"/>
        <w:rPr>
          <w:rFonts w:ascii="National2" w:hAnsi="National2"/>
          <w:color w:val="00BF6F"/>
          <w:sz w:val="26"/>
          <w:szCs w:val="26"/>
        </w:rPr>
      </w:pPr>
      <w:r w:rsidRPr="005969A4">
        <w:rPr>
          <w:rStyle w:val="question-number"/>
          <w:rFonts w:ascii="National2" w:hAnsi="National2"/>
          <w:b/>
          <w:bCs/>
          <w:color w:val="00BF6F"/>
          <w:sz w:val="26"/>
          <w:szCs w:val="26"/>
          <w:bdr w:val="none" w:sz="0" w:space="0" w:color="auto" w:frame="1"/>
        </w:rPr>
        <w:t>9</w:t>
      </w:r>
      <w:r w:rsidRPr="005969A4">
        <w:rPr>
          <w:rStyle w:val="question-dot"/>
          <w:rFonts w:ascii="National2" w:hAnsi="National2"/>
          <w:b/>
          <w:bCs/>
          <w:color w:val="00BF6F"/>
          <w:sz w:val="26"/>
          <w:szCs w:val="26"/>
          <w:bdr w:val="none" w:sz="0" w:space="0" w:color="auto" w:frame="1"/>
        </w:rPr>
        <w:t>.</w:t>
      </w:r>
      <w:r w:rsidRPr="005969A4">
        <w:rPr>
          <w:rStyle w:val="question-number"/>
          <w:rFonts w:ascii="National2" w:hAnsi="National2"/>
          <w:b/>
          <w:bCs/>
          <w:color w:val="00BF6F"/>
          <w:sz w:val="26"/>
          <w:szCs w:val="26"/>
          <w:bdr w:val="none" w:sz="0" w:space="0" w:color="auto" w:frame="1"/>
        </w:rPr>
        <w:t> </w:t>
      </w:r>
      <w:r w:rsidRPr="005969A4">
        <w:rPr>
          <w:rStyle w:val="user-generated"/>
          <w:rFonts w:ascii="National2" w:hAnsi="National2"/>
          <w:b/>
          <w:bCs/>
          <w:color w:val="00BF6F"/>
          <w:sz w:val="26"/>
          <w:szCs w:val="26"/>
          <w:bdr w:val="none" w:sz="0" w:space="0" w:color="auto" w:frame="1"/>
        </w:rPr>
        <w:t>Do you agree with the Statement?</w:t>
      </w:r>
      <w:r w:rsidRPr="005969A4">
        <w:rPr>
          <w:rFonts w:ascii="National2" w:hAnsi="National2"/>
          <w:b/>
          <w:bCs/>
          <w:color w:val="00BF6F"/>
          <w:sz w:val="26"/>
          <w:szCs w:val="26"/>
          <w:bdr w:val="none" w:sz="0" w:space="0" w:color="auto" w:frame="1"/>
        </w:rPr>
        <w:br/>
      </w:r>
      <w:r w:rsidRPr="005969A4">
        <w:rPr>
          <w:rFonts w:ascii="National2" w:hAnsi="National2"/>
          <w:b/>
          <w:bCs/>
          <w:color w:val="00BF6F"/>
          <w:sz w:val="26"/>
          <w:szCs w:val="26"/>
          <w:bdr w:val="none" w:sz="0" w:space="0" w:color="auto" w:frame="1"/>
        </w:rPr>
        <w:br/>
      </w:r>
      <w:r w:rsidRPr="005969A4">
        <w:rPr>
          <w:rStyle w:val="user-generated"/>
          <w:rFonts w:ascii="National2" w:hAnsi="National2"/>
          <w:b/>
          <w:bCs/>
          <w:color w:val="00BF6F"/>
          <w:sz w:val="26"/>
          <w:szCs w:val="26"/>
          <w:bdr w:val="none" w:sz="0" w:space="0" w:color="auto" w:frame="1"/>
        </w:rPr>
        <w:t>"A person with limited PRSI contributions will usually be paid another payment at a higher rate. It would be better for them to be paid a contributory pension, based on their own PRSI record, but with an increase in that rate, based on the same criteria that attracts them a higher alternative payment at present"</w:t>
      </w:r>
    </w:p>
    <w:p w14:paraId="5B5E445B" w14:textId="77777777" w:rsidR="005969A4" w:rsidRDefault="005969A4" w:rsidP="005969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1"/>
      </w:tblGrid>
      <w:tr w:rsidR="005969A4" w14:paraId="769CB176" w14:textId="77777777" w:rsidTr="0079036E">
        <w:tc>
          <w:tcPr>
            <w:tcW w:w="3539" w:type="dxa"/>
          </w:tcPr>
          <w:p w14:paraId="4A713A7D" w14:textId="77777777" w:rsidR="005969A4" w:rsidRPr="005969A4" w:rsidRDefault="005969A4" w:rsidP="0079036E">
            <w:pPr>
              <w:shd w:val="clear" w:color="auto" w:fill="FFFFFF"/>
              <w:rPr>
                <w:rFonts w:ascii="National2" w:hAnsi="National2"/>
                <w:color w:val="333E48"/>
                <w:sz w:val="24"/>
                <w:szCs w:val="24"/>
              </w:rPr>
            </w:pPr>
            <w:r w:rsidRPr="00CD4E0D">
              <w:rPr>
                <w:rFonts w:ascii="inherit" w:hAnsi="inherit"/>
                <w:color w:val="333E48"/>
                <w:sz w:val="24"/>
                <w:szCs w:val="24"/>
                <w:bdr w:val="none" w:sz="0" w:space="0" w:color="auto" w:frame="1"/>
              </w:rPr>
              <w:t>Strongly agree</w:t>
            </w:r>
          </w:p>
        </w:tc>
        <w:tc>
          <w:tcPr>
            <w:tcW w:w="851" w:type="dxa"/>
          </w:tcPr>
          <w:p w14:paraId="74DDA8AB" w14:textId="77777777" w:rsidR="005969A4" w:rsidRDefault="005969A4" w:rsidP="0079036E">
            <w:pPr>
              <w:pStyle w:val="NoSpacing"/>
            </w:pPr>
          </w:p>
        </w:tc>
      </w:tr>
      <w:tr w:rsidR="005969A4" w14:paraId="2BCDDFCC" w14:textId="77777777" w:rsidTr="0079036E">
        <w:tc>
          <w:tcPr>
            <w:tcW w:w="3539" w:type="dxa"/>
          </w:tcPr>
          <w:p w14:paraId="7450FA1E" w14:textId="77777777" w:rsidR="005969A4" w:rsidRDefault="005969A4" w:rsidP="0079036E">
            <w:pPr>
              <w:pStyle w:val="NoSpacing"/>
            </w:pPr>
            <w:r w:rsidRPr="00CD4E0D">
              <w:rPr>
                <w:rFonts w:ascii="inherit" w:hAnsi="inherit"/>
                <w:color w:val="333E48"/>
                <w:sz w:val="24"/>
                <w:szCs w:val="24"/>
                <w:bdr w:val="none" w:sz="0" w:space="0" w:color="auto" w:frame="1"/>
              </w:rPr>
              <w:t>Agree</w:t>
            </w:r>
          </w:p>
        </w:tc>
        <w:tc>
          <w:tcPr>
            <w:tcW w:w="851" w:type="dxa"/>
          </w:tcPr>
          <w:p w14:paraId="619853A6" w14:textId="3E973A87" w:rsidR="005969A4" w:rsidRDefault="00E7362F" w:rsidP="0079036E">
            <w:pPr>
              <w:pStyle w:val="NoSpacing"/>
            </w:pPr>
            <w:r w:rsidRPr="00C54D45">
              <w:sym w:font="Wingdings" w:char="F0FC"/>
            </w:r>
          </w:p>
        </w:tc>
      </w:tr>
      <w:tr w:rsidR="005969A4" w14:paraId="1B38E5AD" w14:textId="77777777" w:rsidTr="0079036E">
        <w:tc>
          <w:tcPr>
            <w:tcW w:w="3539" w:type="dxa"/>
          </w:tcPr>
          <w:p w14:paraId="140F5C72"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Neither agree nor disagree</w:t>
            </w:r>
          </w:p>
        </w:tc>
        <w:tc>
          <w:tcPr>
            <w:tcW w:w="851" w:type="dxa"/>
          </w:tcPr>
          <w:p w14:paraId="2C5A31E5" w14:textId="3CF617EE" w:rsidR="005969A4" w:rsidRDefault="005969A4" w:rsidP="0079036E">
            <w:pPr>
              <w:pStyle w:val="NoSpacing"/>
            </w:pPr>
          </w:p>
        </w:tc>
      </w:tr>
      <w:tr w:rsidR="005969A4" w14:paraId="069F9215" w14:textId="77777777" w:rsidTr="0079036E">
        <w:tc>
          <w:tcPr>
            <w:tcW w:w="3539" w:type="dxa"/>
          </w:tcPr>
          <w:p w14:paraId="70CFDC43"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Disagree</w:t>
            </w:r>
          </w:p>
        </w:tc>
        <w:tc>
          <w:tcPr>
            <w:tcW w:w="851" w:type="dxa"/>
          </w:tcPr>
          <w:p w14:paraId="7141DBF1" w14:textId="77777777" w:rsidR="005969A4" w:rsidRDefault="005969A4" w:rsidP="0079036E">
            <w:pPr>
              <w:pStyle w:val="NoSpacing"/>
            </w:pPr>
          </w:p>
        </w:tc>
      </w:tr>
      <w:tr w:rsidR="005969A4" w14:paraId="7D7C4512" w14:textId="77777777" w:rsidTr="0079036E">
        <w:tc>
          <w:tcPr>
            <w:tcW w:w="3539" w:type="dxa"/>
          </w:tcPr>
          <w:p w14:paraId="32B3E7E7"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Strongly disagree</w:t>
            </w:r>
          </w:p>
        </w:tc>
        <w:tc>
          <w:tcPr>
            <w:tcW w:w="851" w:type="dxa"/>
          </w:tcPr>
          <w:p w14:paraId="3AD44C34" w14:textId="77777777" w:rsidR="005969A4" w:rsidRDefault="005969A4" w:rsidP="0079036E">
            <w:pPr>
              <w:pStyle w:val="NoSpacing"/>
            </w:pPr>
          </w:p>
        </w:tc>
      </w:tr>
    </w:tbl>
    <w:p w14:paraId="2372D01B" w14:textId="77777777" w:rsidR="005969A4" w:rsidRDefault="005969A4" w:rsidP="005969A4"/>
    <w:p w14:paraId="4F285F49" w14:textId="77777777" w:rsidR="005969A4" w:rsidRPr="005969A4" w:rsidRDefault="005969A4" w:rsidP="005969A4">
      <w:pPr>
        <w:pStyle w:val="Heading4"/>
        <w:shd w:val="clear" w:color="auto" w:fill="FFFFFF"/>
        <w:spacing w:before="0" w:line="240" w:lineRule="auto"/>
        <w:rPr>
          <w:rFonts w:ascii="National2" w:hAnsi="National2"/>
          <w:color w:val="00BF6F"/>
          <w:sz w:val="26"/>
          <w:szCs w:val="26"/>
        </w:rPr>
      </w:pPr>
      <w:r w:rsidRPr="005969A4">
        <w:rPr>
          <w:rStyle w:val="question-number"/>
          <w:rFonts w:ascii="National2" w:hAnsi="National2"/>
          <w:b/>
          <w:bCs/>
          <w:color w:val="00BF6F"/>
          <w:sz w:val="26"/>
          <w:szCs w:val="26"/>
          <w:bdr w:val="none" w:sz="0" w:space="0" w:color="auto" w:frame="1"/>
        </w:rPr>
        <w:t>10</w:t>
      </w:r>
      <w:r w:rsidRPr="005969A4">
        <w:rPr>
          <w:rStyle w:val="question-dot"/>
          <w:rFonts w:ascii="National2" w:hAnsi="National2"/>
          <w:b/>
          <w:bCs/>
          <w:color w:val="00BF6F"/>
          <w:sz w:val="26"/>
          <w:szCs w:val="26"/>
          <w:bdr w:val="none" w:sz="0" w:space="0" w:color="auto" w:frame="1"/>
        </w:rPr>
        <w:t>.</w:t>
      </w:r>
      <w:r w:rsidRPr="005969A4">
        <w:rPr>
          <w:rStyle w:val="question-number"/>
          <w:rFonts w:ascii="National2" w:hAnsi="National2"/>
          <w:b/>
          <w:bCs/>
          <w:color w:val="00BF6F"/>
          <w:sz w:val="26"/>
          <w:szCs w:val="26"/>
          <w:bdr w:val="none" w:sz="0" w:space="0" w:color="auto" w:frame="1"/>
        </w:rPr>
        <w:t> </w:t>
      </w:r>
      <w:r w:rsidRPr="005969A4">
        <w:rPr>
          <w:rStyle w:val="user-generated"/>
          <w:rFonts w:ascii="National2" w:hAnsi="National2"/>
          <w:b/>
          <w:bCs/>
          <w:color w:val="00BF6F"/>
          <w:sz w:val="26"/>
          <w:szCs w:val="26"/>
          <w:bdr w:val="none" w:sz="0" w:space="0" w:color="auto" w:frame="1"/>
        </w:rPr>
        <w:t>Do you agree with the Statement?</w:t>
      </w:r>
      <w:r w:rsidRPr="005969A4">
        <w:rPr>
          <w:rFonts w:ascii="National2" w:hAnsi="National2"/>
          <w:b/>
          <w:bCs/>
          <w:color w:val="00BF6F"/>
          <w:sz w:val="26"/>
          <w:szCs w:val="26"/>
          <w:bdr w:val="none" w:sz="0" w:space="0" w:color="auto" w:frame="1"/>
        </w:rPr>
        <w:br/>
      </w:r>
      <w:r w:rsidRPr="005969A4">
        <w:rPr>
          <w:rFonts w:ascii="National2" w:hAnsi="National2"/>
          <w:b/>
          <w:bCs/>
          <w:color w:val="00BF6F"/>
          <w:sz w:val="26"/>
          <w:szCs w:val="26"/>
          <w:bdr w:val="none" w:sz="0" w:space="0" w:color="auto" w:frame="1"/>
        </w:rPr>
        <w:br/>
      </w:r>
      <w:r w:rsidRPr="005969A4">
        <w:rPr>
          <w:rStyle w:val="user-generated"/>
          <w:rFonts w:ascii="National2" w:hAnsi="National2"/>
          <w:b/>
          <w:bCs/>
          <w:color w:val="00BF6F"/>
          <w:sz w:val="26"/>
          <w:szCs w:val="26"/>
          <w:bdr w:val="none" w:sz="0" w:space="0" w:color="auto" w:frame="1"/>
        </w:rPr>
        <w:t>"Pensioners who were self-employed in 1988 when Class S was introduced should have special arrangements, not available to others, in assisting them obtain a full pension"</w:t>
      </w:r>
    </w:p>
    <w:p w14:paraId="205BF4AE" w14:textId="77777777" w:rsidR="005969A4" w:rsidRDefault="005969A4" w:rsidP="005969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1"/>
      </w:tblGrid>
      <w:tr w:rsidR="005969A4" w14:paraId="327CC228" w14:textId="77777777" w:rsidTr="0079036E">
        <w:tc>
          <w:tcPr>
            <w:tcW w:w="3539" w:type="dxa"/>
          </w:tcPr>
          <w:p w14:paraId="02C6813F" w14:textId="77777777" w:rsidR="005969A4" w:rsidRPr="005969A4" w:rsidRDefault="005969A4" w:rsidP="0079036E">
            <w:pPr>
              <w:shd w:val="clear" w:color="auto" w:fill="FFFFFF"/>
              <w:rPr>
                <w:rFonts w:ascii="National2" w:hAnsi="National2"/>
                <w:color w:val="333E48"/>
                <w:sz w:val="24"/>
                <w:szCs w:val="24"/>
              </w:rPr>
            </w:pPr>
            <w:r w:rsidRPr="00CD4E0D">
              <w:rPr>
                <w:rFonts w:ascii="inherit" w:hAnsi="inherit"/>
                <w:color w:val="333E48"/>
                <w:sz w:val="24"/>
                <w:szCs w:val="24"/>
                <w:bdr w:val="none" w:sz="0" w:space="0" w:color="auto" w:frame="1"/>
              </w:rPr>
              <w:t>Strongly agree</w:t>
            </w:r>
          </w:p>
        </w:tc>
        <w:tc>
          <w:tcPr>
            <w:tcW w:w="851" w:type="dxa"/>
          </w:tcPr>
          <w:p w14:paraId="1458ECAF" w14:textId="77777777" w:rsidR="005969A4" w:rsidRDefault="005969A4" w:rsidP="0079036E">
            <w:pPr>
              <w:pStyle w:val="NoSpacing"/>
            </w:pPr>
          </w:p>
        </w:tc>
      </w:tr>
      <w:tr w:rsidR="005969A4" w14:paraId="37B3A14A" w14:textId="77777777" w:rsidTr="0079036E">
        <w:tc>
          <w:tcPr>
            <w:tcW w:w="3539" w:type="dxa"/>
          </w:tcPr>
          <w:p w14:paraId="77313512" w14:textId="77777777" w:rsidR="005969A4" w:rsidRDefault="005969A4" w:rsidP="0079036E">
            <w:pPr>
              <w:pStyle w:val="NoSpacing"/>
            </w:pPr>
            <w:r w:rsidRPr="00CD4E0D">
              <w:rPr>
                <w:rFonts w:ascii="inherit" w:hAnsi="inherit"/>
                <w:color w:val="333E48"/>
                <w:sz w:val="24"/>
                <w:szCs w:val="24"/>
                <w:bdr w:val="none" w:sz="0" w:space="0" w:color="auto" w:frame="1"/>
              </w:rPr>
              <w:t>Agree</w:t>
            </w:r>
          </w:p>
        </w:tc>
        <w:tc>
          <w:tcPr>
            <w:tcW w:w="851" w:type="dxa"/>
          </w:tcPr>
          <w:p w14:paraId="35CDEAC0" w14:textId="0E6AAF51" w:rsidR="005969A4" w:rsidRDefault="00117ECC" w:rsidP="0079036E">
            <w:pPr>
              <w:pStyle w:val="NoSpacing"/>
            </w:pPr>
            <w:r>
              <w:sym w:font="Wingdings" w:char="F0FC"/>
            </w:r>
          </w:p>
        </w:tc>
      </w:tr>
      <w:tr w:rsidR="005969A4" w14:paraId="79311ABC" w14:textId="77777777" w:rsidTr="0079036E">
        <w:tc>
          <w:tcPr>
            <w:tcW w:w="3539" w:type="dxa"/>
          </w:tcPr>
          <w:p w14:paraId="013F700C"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Neither agree nor disagree</w:t>
            </w:r>
          </w:p>
        </w:tc>
        <w:tc>
          <w:tcPr>
            <w:tcW w:w="851" w:type="dxa"/>
          </w:tcPr>
          <w:p w14:paraId="79BA3FDE" w14:textId="77777777" w:rsidR="005969A4" w:rsidRDefault="005969A4" w:rsidP="0079036E">
            <w:pPr>
              <w:pStyle w:val="NoSpacing"/>
            </w:pPr>
          </w:p>
        </w:tc>
      </w:tr>
      <w:tr w:rsidR="005969A4" w14:paraId="4127127B" w14:textId="77777777" w:rsidTr="0079036E">
        <w:tc>
          <w:tcPr>
            <w:tcW w:w="3539" w:type="dxa"/>
          </w:tcPr>
          <w:p w14:paraId="6BDBAA09"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Disagree</w:t>
            </w:r>
          </w:p>
        </w:tc>
        <w:tc>
          <w:tcPr>
            <w:tcW w:w="851" w:type="dxa"/>
          </w:tcPr>
          <w:p w14:paraId="65171254" w14:textId="77777777" w:rsidR="005969A4" w:rsidRDefault="005969A4" w:rsidP="0079036E">
            <w:pPr>
              <w:pStyle w:val="NoSpacing"/>
            </w:pPr>
          </w:p>
        </w:tc>
      </w:tr>
      <w:tr w:rsidR="005969A4" w14:paraId="528518AB" w14:textId="77777777" w:rsidTr="0079036E">
        <w:tc>
          <w:tcPr>
            <w:tcW w:w="3539" w:type="dxa"/>
          </w:tcPr>
          <w:p w14:paraId="12FCDD17"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Strongly disagree</w:t>
            </w:r>
          </w:p>
        </w:tc>
        <w:tc>
          <w:tcPr>
            <w:tcW w:w="851" w:type="dxa"/>
          </w:tcPr>
          <w:p w14:paraId="09BA7E1F" w14:textId="77777777" w:rsidR="005969A4" w:rsidRDefault="005969A4" w:rsidP="0079036E">
            <w:pPr>
              <w:pStyle w:val="NoSpacing"/>
            </w:pPr>
          </w:p>
        </w:tc>
      </w:tr>
    </w:tbl>
    <w:p w14:paraId="571034CE" w14:textId="77777777" w:rsidR="005969A4" w:rsidRDefault="005969A4" w:rsidP="005969A4"/>
    <w:p w14:paraId="3535EFE9" w14:textId="2054534C" w:rsidR="005969A4" w:rsidRPr="005969A4" w:rsidRDefault="005969A4" w:rsidP="005969A4">
      <w:pPr>
        <w:pStyle w:val="Heading4"/>
        <w:shd w:val="clear" w:color="auto" w:fill="FFFFFF"/>
        <w:spacing w:before="0" w:line="240" w:lineRule="auto"/>
        <w:rPr>
          <w:rFonts w:ascii="National2" w:hAnsi="National2"/>
          <w:color w:val="00BF6F"/>
          <w:sz w:val="26"/>
          <w:szCs w:val="26"/>
        </w:rPr>
      </w:pPr>
      <w:r w:rsidRPr="005969A4">
        <w:rPr>
          <w:rStyle w:val="question-number"/>
          <w:rFonts w:ascii="National2" w:hAnsi="National2"/>
          <w:b/>
          <w:bCs/>
          <w:color w:val="00BF6F"/>
          <w:sz w:val="26"/>
          <w:szCs w:val="26"/>
          <w:bdr w:val="none" w:sz="0" w:space="0" w:color="auto" w:frame="1"/>
        </w:rPr>
        <w:lastRenderedPageBreak/>
        <w:t>11</w:t>
      </w:r>
      <w:r w:rsidRPr="005969A4">
        <w:rPr>
          <w:rStyle w:val="question-dot"/>
          <w:rFonts w:ascii="National2" w:hAnsi="National2"/>
          <w:b/>
          <w:bCs/>
          <w:color w:val="00BF6F"/>
          <w:sz w:val="26"/>
          <w:szCs w:val="26"/>
          <w:bdr w:val="none" w:sz="0" w:space="0" w:color="auto" w:frame="1"/>
        </w:rPr>
        <w:t>.</w:t>
      </w:r>
      <w:r w:rsidRPr="005969A4">
        <w:rPr>
          <w:rStyle w:val="question-number"/>
          <w:rFonts w:ascii="National2" w:hAnsi="National2"/>
          <w:b/>
          <w:bCs/>
          <w:color w:val="00BF6F"/>
          <w:sz w:val="26"/>
          <w:szCs w:val="26"/>
          <w:bdr w:val="none" w:sz="0" w:space="0" w:color="auto" w:frame="1"/>
        </w:rPr>
        <w:t> </w:t>
      </w:r>
      <w:r w:rsidRPr="005969A4">
        <w:rPr>
          <w:rStyle w:val="user-generated"/>
          <w:rFonts w:ascii="National2" w:hAnsi="National2"/>
          <w:b/>
          <w:bCs/>
          <w:color w:val="00BF6F"/>
          <w:sz w:val="26"/>
          <w:szCs w:val="26"/>
          <w:bdr w:val="none" w:sz="0" w:space="0" w:color="auto" w:frame="1"/>
        </w:rPr>
        <w:t>Do you agree with the statement:</w:t>
      </w:r>
      <w:r w:rsidRPr="005969A4">
        <w:rPr>
          <w:rFonts w:ascii="National2" w:hAnsi="National2"/>
          <w:b/>
          <w:bCs/>
          <w:color w:val="00BF6F"/>
          <w:sz w:val="26"/>
          <w:szCs w:val="26"/>
          <w:bdr w:val="none" w:sz="0" w:space="0" w:color="auto" w:frame="1"/>
        </w:rPr>
        <w:br/>
      </w:r>
      <w:r w:rsidRPr="005969A4">
        <w:rPr>
          <w:rFonts w:ascii="National2" w:hAnsi="National2"/>
          <w:b/>
          <w:bCs/>
          <w:color w:val="00BF6F"/>
          <w:sz w:val="26"/>
          <w:szCs w:val="26"/>
          <w:bdr w:val="none" w:sz="0" w:space="0" w:color="auto" w:frame="1"/>
        </w:rPr>
        <w:br/>
      </w:r>
      <w:r w:rsidRPr="005969A4">
        <w:rPr>
          <w:rStyle w:val="user-generated"/>
          <w:rFonts w:ascii="National2" w:hAnsi="National2"/>
          <w:b/>
          <w:bCs/>
          <w:color w:val="00BF6F"/>
          <w:sz w:val="26"/>
          <w:szCs w:val="26"/>
          <w:bdr w:val="none" w:sz="0" w:space="0" w:color="auto" w:frame="1"/>
        </w:rPr>
        <w:t xml:space="preserve">Arrangements to accommodate those </w:t>
      </w:r>
      <w:r w:rsidR="00A61D13" w:rsidRPr="005969A4">
        <w:rPr>
          <w:rStyle w:val="user-generated"/>
          <w:rFonts w:ascii="National2" w:hAnsi="National2"/>
          <w:b/>
          <w:bCs/>
          <w:color w:val="00BF6F"/>
          <w:sz w:val="26"/>
          <w:szCs w:val="26"/>
          <w:bdr w:val="none" w:sz="0" w:space="0" w:color="auto" w:frame="1"/>
        </w:rPr>
        <w:t>self-employed</w:t>
      </w:r>
      <w:r w:rsidRPr="005969A4">
        <w:rPr>
          <w:rStyle w:val="user-generated"/>
          <w:rFonts w:ascii="National2" w:hAnsi="National2"/>
          <w:b/>
          <w:bCs/>
          <w:color w:val="00BF6F"/>
          <w:sz w:val="26"/>
          <w:szCs w:val="26"/>
          <w:bdr w:val="none" w:sz="0" w:space="0" w:color="auto" w:frame="1"/>
        </w:rPr>
        <w:t xml:space="preserve"> before 1988 should also benefit others who had no PRSI coverage before that date.</w:t>
      </w:r>
    </w:p>
    <w:p w14:paraId="23C6B720" w14:textId="77777777" w:rsidR="005969A4" w:rsidRDefault="005969A4" w:rsidP="005969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1"/>
      </w:tblGrid>
      <w:tr w:rsidR="005969A4" w14:paraId="7E470A8D" w14:textId="77777777" w:rsidTr="0079036E">
        <w:tc>
          <w:tcPr>
            <w:tcW w:w="3539" w:type="dxa"/>
          </w:tcPr>
          <w:p w14:paraId="196C1CDF" w14:textId="77777777" w:rsidR="005969A4" w:rsidRPr="005969A4" w:rsidRDefault="005969A4" w:rsidP="0079036E">
            <w:pPr>
              <w:shd w:val="clear" w:color="auto" w:fill="FFFFFF"/>
              <w:rPr>
                <w:rFonts w:ascii="National2" w:hAnsi="National2"/>
                <w:color w:val="333E48"/>
                <w:sz w:val="24"/>
                <w:szCs w:val="24"/>
              </w:rPr>
            </w:pPr>
            <w:r w:rsidRPr="00CD4E0D">
              <w:rPr>
                <w:rFonts w:ascii="inherit" w:hAnsi="inherit"/>
                <w:color w:val="333E48"/>
                <w:sz w:val="24"/>
                <w:szCs w:val="24"/>
                <w:bdr w:val="none" w:sz="0" w:space="0" w:color="auto" w:frame="1"/>
              </w:rPr>
              <w:t>Strongly agree</w:t>
            </w:r>
          </w:p>
        </w:tc>
        <w:tc>
          <w:tcPr>
            <w:tcW w:w="851" w:type="dxa"/>
          </w:tcPr>
          <w:p w14:paraId="639C4D1C" w14:textId="77777777" w:rsidR="005969A4" w:rsidRDefault="005969A4" w:rsidP="0079036E">
            <w:pPr>
              <w:pStyle w:val="NoSpacing"/>
            </w:pPr>
          </w:p>
        </w:tc>
      </w:tr>
      <w:tr w:rsidR="005969A4" w14:paraId="0302DBAB" w14:textId="77777777" w:rsidTr="0079036E">
        <w:tc>
          <w:tcPr>
            <w:tcW w:w="3539" w:type="dxa"/>
          </w:tcPr>
          <w:p w14:paraId="066CCC32" w14:textId="77777777" w:rsidR="005969A4" w:rsidRDefault="005969A4" w:rsidP="0079036E">
            <w:pPr>
              <w:pStyle w:val="NoSpacing"/>
            </w:pPr>
            <w:r w:rsidRPr="00CD4E0D">
              <w:rPr>
                <w:rFonts w:ascii="inherit" w:hAnsi="inherit"/>
                <w:color w:val="333E48"/>
                <w:sz w:val="24"/>
                <w:szCs w:val="24"/>
                <w:bdr w:val="none" w:sz="0" w:space="0" w:color="auto" w:frame="1"/>
              </w:rPr>
              <w:t>Agree</w:t>
            </w:r>
          </w:p>
        </w:tc>
        <w:tc>
          <w:tcPr>
            <w:tcW w:w="851" w:type="dxa"/>
          </w:tcPr>
          <w:p w14:paraId="16E24F24" w14:textId="5885F84E" w:rsidR="005969A4" w:rsidRDefault="00B01D9A" w:rsidP="0079036E">
            <w:pPr>
              <w:pStyle w:val="NoSpacing"/>
            </w:pPr>
            <w:r>
              <w:sym w:font="Wingdings" w:char="F0FC"/>
            </w:r>
          </w:p>
        </w:tc>
      </w:tr>
      <w:tr w:rsidR="005969A4" w14:paraId="476397F9" w14:textId="77777777" w:rsidTr="0079036E">
        <w:tc>
          <w:tcPr>
            <w:tcW w:w="3539" w:type="dxa"/>
          </w:tcPr>
          <w:p w14:paraId="1FB1DC74"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Neither agree nor disagree</w:t>
            </w:r>
          </w:p>
        </w:tc>
        <w:tc>
          <w:tcPr>
            <w:tcW w:w="851" w:type="dxa"/>
          </w:tcPr>
          <w:p w14:paraId="056323DD" w14:textId="77777777" w:rsidR="005969A4" w:rsidRDefault="005969A4" w:rsidP="0079036E">
            <w:pPr>
              <w:pStyle w:val="NoSpacing"/>
            </w:pPr>
          </w:p>
        </w:tc>
      </w:tr>
      <w:tr w:rsidR="005969A4" w14:paraId="7833D891" w14:textId="77777777" w:rsidTr="0079036E">
        <w:tc>
          <w:tcPr>
            <w:tcW w:w="3539" w:type="dxa"/>
          </w:tcPr>
          <w:p w14:paraId="52C9F842"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Disagree</w:t>
            </w:r>
          </w:p>
        </w:tc>
        <w:tc>
          <w:tcPr>
            <w:tcW w:w="851" w:type="dxa"/>
          </w:tcPr>
          <w:p w14:paraId="2945DCC9" w14:textId="76954BB3" w:rsidR="005969A4" w:rsidRDefault="005969A4" w:rsidP="0079036E">
            <w:pPr>
              <w:pStyle w:val="NoSpacing"/>
            </w:pPr>
          </w:p>
        </w:tc>
      </w:tr>
      <w:tr w:rsidR="005969A4" w14:paraId="0E72F277" w14:textId="77777777" w:rsidTr="0079036E">
        <w:tc>
          <w:tcPr>
            <w:tcW w:w="3539" w:type="dxa"/>
          </w:tcPr>
          <w:p w14:paraId="780832CD" w14:textId="77777777" w:rsidR="005969A4" w:rsidRPr="00577C49" w:rsidRDefault="005969A4" w:rsidP="0079036E">
            <w:pPr>
              <w:pStyle w:val="NoSpacing"/>
              <w:rPr>
                <w:sz w:val="24"/>
                <w:szCs w:val="24"/>
              </w:rPr>
            </w:pPr>
            <w:r w:rsidRPr="00CD4E0D">
              <w:rPr>
                <w:rFonts w:ascii="inherit" w:hAnsi="inherit"/>
                <w:color w:val="333E48"/>
                <w:sz w:val="24"/>
                <w:szCs w:val="24"/>
                <w:bdr w:val="none" w:sz="0" w:space="0" w:color="auto" w:frame="1"/>
              </w:rPr>
              <w:t>Strongly disagree</w:t>
            </w:r>
          </w:p>
        </w:tc>
        <w:tc>
          <w:tcPr>
            <w:tcW w:w="851" w:type="dxa"/>
          </w:tcPr>
          <w:p w14:paraId="6D91D3B0" w14:textId="77777777" w:rsidR="005969A4" w:rsidRDefault="005969A4" w:rsidP="0079036E">
            <w:pPr>
              <w:pStyle w:val="NoSpacing"/>
            </w:pPr>
          </w:p>
        </w:tc>
      </w:tr>
    </w:tbl>
    <w:p w14:paraId="11332801" w14:textId="77777777" w:rsidR="00E7362F" w:rsidRDefault="00E7362F">
      <w:pPr>
        <w:rPr>
          <w:rStyle w:val="question-number"/>
          <w:rFonts w:ascii="National2" w:hAnsi="National2"/>
          <w:b/>
          <w:bCs/>
          <w:color w:val="00BF6F"/>
          <w:sz w:val="26"/>
          <w:szCs w:val="26"/>
          <w:bdr w:val="none" w:sz="0" w:space="0" w:color="auto" w:frame="1"/>
        </w:rPr>
      </w:pPr>
    </w:p>
    <w:p w14:paraId="729276AB" w14:textId="77777777" w:rsidR="00E7362F" w:rsidRDefault="00E7362F" w:rsidP="00E7362F">
      <w:pPr>
        <w:pStyle w:val="Heading4"/>
        <w:shd w:val="clear" w:color="auto" w:fill="FFFFFF"/>
        <w:spacing w:before="0" w:line="240" w:lineRule="auto"/>
        <w:rPr>
          <w:rStyle w:val="user-generated"/>
          <w:rFonts w:ascii="National2" w:hAnsi="National2"/>
          <w:b/>
          <w:bCs/>
          <w:color w:val="00BF6F"/>
          <w:sz w:val="26"/>
          <w:szCs w:val="26"/>
          <w:bdr w:val="none" w:sz="0" w:space="0" w:color="auto" w:frame="1"/>
        </w:rPr>
      </w:pPr>
      <w:r w:rsidRPr="005969A4">
        <w:rPr>
          <w:rStyle w:val="question-number"/>
          <w:rFonts w:ascii="National2" w:hAnsi="National2"/>
          <w:b/>
          <w:bCs/>
          <w:color w:val="00BF6F"/>
          <w:sz w:val="26"/>
          <w:szCs w:val="26"/>
          <w:bdr w:val="none" w:sz="0" w:space="0" w:color="auto" w:frame="1"/>
        </w:rPr>
        <w:t>12</w:t>
      </w:r>
      <w:r w:rsidRPr="005969A4">
        <w:rPr>
          <w:rStyle w:val="question-dot"/>
          <w:rFonts w:ascii="National2" w:hAnsi="National2"/>
          <w:b/>
          <w:bCs/>
          <w:color w:val="00BF6F"/>
          <w:sz w:val="26"/>
          <w:szCs w:val="26"/>
          <w:bdr w:val="none" w:sz="0" w:space="0" w:color="auto" w:frame="1"/>
        </w:rPr>
        <w:t>.</w:t>
      </w:r>
      <w:r>
        <w:rPr>
          <w:rStyle w:val="question-number"/>
          <w:rFonts w:ascii="National2" w:hAnsi="National2"/>
          <w:b/>
          <w:bCs/>
          <w:color w:val="00BF6F"/>
          <w:sz w:val="26"/>
          <w:szCs w:val="26"/>
          <w:bdr w:val="none" w:sz="0" w:space="0" w:color="auto" w:frame="1"/>
        </w:rPr>
        <w:t xml:space="preserve"> </w:t>
      </w:r>
      <w:r w:rsidRPr="005969A4">
        <w:rPr>
          <w:rStyle w:val="user-generated"/>
          <w:rFonts w:ascii="National2" w:hAnsi="National2"/>
          <w:b/>
          <w:bCs/>
          <w:color w:val="00BF6F"/>
          <w:sz w:val="26"/>
          <w:szCs w:val="26"/>
          <w:bdr w:val="none" w:sz="0" w:space="0" w:color="auto" w:frame="1"/>
        </w:rPr>
        <w:t>If you have any further comments on the State Pension (contributory) or the proposed Total Contributions Approach, please use the text box below.</w:t>
      </w:r>
    </w:p>
    <w:p w14:paraId="67F0530E" w14:textId="77777777" w:rsidR="00E7362F" w:rsidRPr="00E7362F" w:rsidRDefault="00E7362F" w:rsidP="00E7362F"/>
    <w:p w14:paraId="48AE8357" w14:textId="77777777" w:rsidR="00E7362F" w:rsidRDefault="00E7362F" w:rsidP="00E7362F">
      <w:pPr>
        <w:spacing w:line="276" w:lineRule="auto"/>
        <w:rPr>
          <w:rFonts w:hAnsiTheme="minorHAnsi"/>
        </w:rPr>
      </w:pPr>
      <w:r>
        <w:rPr>
          <w:rFonts w:hAnsiTheme="minorHAnsi"/>
        </w:rPr>
        <w:t>I</w:t>
      </w:r>
      <w:r w:rsidRPr="00293805">
        <w:rPr>
          <w:rFonts w:hAnsiTheme="minorHAnsi"/>
        </w:rPr>
        <w:t>t is important to remember that a core objective of the state pension system is to provide an adequate income to people in their retirement and</w:t>
      </w:r>
      <w:r>
        <w:rPr>
          <w:rFonts w:hAnsiTheme="minorHAnsi"/>
        </w:rPr>
        <w:t>,</w:t>
      </w:r>
      <w:r w:rsidRPr="00293805">
        <w:rPr>
          <w:rFonts w:hAnsiTheme="minorHAnsi"/>
        </w:rPr>
        <w:t xml:space="preserve"> in doing so minimise poverty</w:t>
      </w:r>
      <w:r>
        <w:rPr>
          <w:rFonts w:hAnsiTheme="minorHAnsi"/>
        </w:rPr>
        <w:t>,</w:t>
      </w:r>
      <w:r w:rsidRPr="00293805">
        <w:rPr>
          <w:rFonts w:hAnsiTheme="minorHAnsi"/>
        </w:rPr>
        <w:t xml:space="preserve"> among the </w:t>
      </w:r>
      <w:r>
        <w:rPr>
          <w:rFonts w:hAnsiTheme="minorHAnsi"/>
        </w:rPr>
        <w:t>older</w:t>
      </w:r>
      <w:r w:rsidRPr="00293805">
        <w:rPr>
          <w:rFonts w:hAnsiTheme="minorHAnsi"/>
        </w:rPr>
        <w:t xml:space="preserve"> population.</w:t>
      </w:r>
      <w:r>
        <w:rPr>
          <w:rFonts w:hAnsiTheme="minorHAnsi"/>
        </w:rPr>
        <w:t xml:space="preserve"> </w:t>
      </w:r>
      <w:r w:rsidRPr="00293805">
        <w:rPr>
          <w:rFonts w:hAnsiTheme="minorHAnsi"/>
        </w:rPr>
        <w:t xml:space="preserve"> While </w:t>
      </w:r>
      <w:r>
        <w:rPr>
          <w:rFonts w:hAnsiTheme="minorHAnsi"/>
        </w:rPr>
        <w:t xml:space="preserve">the proposed total contributions approach may result in more affordable contributory pension </w:t>
      </w:r>
      <w:r w:rsidRPr="00293805">
        <w:rPr>
          <w:rFonts w:hAnsiTheme="minorHAnsi"/>
        </w:rPr>
        <w:t xml:space="preserve">costs </w:t>
      </w:r>
      <w:r>
        <w:rPr>
          <w:rFonts w:hAnsiTheme="minorHAnsi"/>
        </w:rPr>
        <w:t>for the exchequer</w:t>
      </w:r>
      <w:r w:rsidRPr="00293805">
        <w:rPr>
          <w:rFonts w:hAnsiTheme="minorHAnsi"/>
        </w:rPr>
        <w:t xml:space="preserve">, </w:t>
      </w:r>
      <w:r>
        <w:rPr>
          <w:rFonts w:hAnsiTheme="minorHAnsi"/>
        </w:rPr>
        <w:t>it is also likely to result in lower contributory old age pensions for some pensioners.  Should the latter occur</w:t>
      </w:r>
      <w:r w:rsidRPr="00293805">
        <w:rPr>
          <w:rFonts w:hAnsiTheme="minorHAnsi"/>
        </w:rPr>
        <w:t xml:space="preserve">, the state non-contributory pensions </w:t>
      </w:r>
      <w:r>
        <w:rPr>
          <w:rFonts w:hAnsiTheme="minorHAnsi"/>
        </w:rPr>
        <w:t>scheme and other income support measures are likely to be called upon to ensure all pensioners have adequate incomes</w:t>
      </w:r>
      <w:r w:rsidRPr="00293805">
        <w:rPr>
          <w:rFonts w:hAnsiTheme="minorHAnsi"/>
        </w:rPr>
        <w:t xml:space="preserve">. As such, some of the anticipated savings for the Social Insurance Fund </w:t>
      </w:r>
      <w:r>
        <w:rPr>
          <w:rFonts w:hAnsiTheme="minorHAnsi"/>
        </w:rPr>
        <w:t xml:space="preserve">generated by the total contributions approach </w:t>
      </w:r>
      <w:r w:rsidRPr="00293805">
        <w:rPr>
          <w:rFonts w:hAnsiTheme="minorHAnsi"/>
        </w:rPr>
        <w:t xml:space="preserve">may be offset by additional exchequer funded </w:t>
      </w:r>
      <w:r>
        <w:rPr>
          <w:rFonts w:hAnsiTheme="minorHAnsi"/>
        </w:rPr>
        <w:t xml:space="preserve">means tested </w:t>
      </w:r>
      <w:r w:rsidRPr="00293805">
        <w:rPr>
          <w:rFonts w:hAnsiTheme="minorHAnsi"/>
        </w:rPr>
        <w:t>social protection expenditure</w:t>
      </w:r>
      <w:r>
        <w:rPr>
          <w:rFonts w:hAnsiTheme="minorHAnsi"/>
        </w:rPr>
        <w:t xml:space="preserve"> and exceptional needs payments</w:t>
      </w:r>
      <w:r w:rsidRPr="00293805">
        <w:rPr>
          <w:rFonts w:hAnsiTheme="minorHAnsi"/>
        </w:rPr>
        <w:t>.</w:t>
      </w:r>
    </w:p>
    <w:p w14:paraId="69F18EF9" w14:textId="77777777" w:rsidR="00E7362F" w:rsidRDefault="00E7362F" w:rsidP="00E7362F">
      <w:pPr>
        <w:spacing w:line="276" w:lineRule="auto"/>
        <w:rPr>
          <w:rFonts w:hAnsiTheme="minorHAnsi"/>
        </w:rPr>
      </w:pPr>
      <w:r>
        <w:rPr>
          <w:rFonts w:hAnsiTheme="minorHAnsi"/>
        </w:rPr>
        <w:t xml:space="preserve">The proposed Total Contributions Approach envisages that from 2020 pensioners’ state contribution pension eligibility and rate of payment will be assessed on the basis of 40 years of PRSI contributions.  This is a departure from the proposal set out in the </w:t>
      </w:r>
      <w:r>
        <w:rPr>
          <w:rFonts w:hAnsiTheme="minorHAnsi"/>
          <w:i/>
        </w:rPr>
        <w:t xml:space="preserve">National Pensions Framework </w:t>
      </w:r>
      <w:r>
        <w:rPr>
          <w:rFonts w:hAnsiTheme="minorHAnsi"/>
        </w:rPr>
        <w:t>published in 2010 which envisaged that a record of 30 years of PRSI contributions would be required to qualify for a full state contributory pension.  It is also a marked departure from the yearly average system which is currently used to calculate state contributory pension and enables claimants to qualify for a full state contributory pension after ten years of contributions.  Even assuming that workers retire later in future, the increasing tendency to stay longer in full-time education and therefore enter employment later, coupled with the continuing necessity or preference to take time out of the workforce to fulfil caring responsibilities or return to education means that accumulating 40 years of PRSI contributions is likely to prove a significant challenge for many.  Calculating state contributory pension eligibility on the basis of 30 years of contributions would therefore be a more equitable approach.</w:t>
      </w:r>
    </w:p>
    <w:p w14:paraId="5262935E" w14:textId="3EDE0DAD" w:rsidR="00B01D9A" w:rsidRPr="00B2627C" w:rsidRDefault="00B01D9A" w:rsidP="00B2627C">
      <w:pPr>
        <w:pStyle w:val="CommentText"/>
        <w:spacing w:line="276" w:lineRule="auto"/>
        <w:rPr>
          <w:sz w:val="22"/>
          <w:szCs w:val="22"/>
        </w:rPr>
      </w:pPr>
      <w:r w:rsidRPr="00B2627C">
        <w:rPr>
          <w:sz w:val="22"/>
          <w:szCs w:val="22"/>
        </w:rPr>
        <w:t>While pre-1990 measures may allow fo</w:t>
      </w:r>
      <w:r w:rsidR="00B2627C">
        <w:rPr>
          <w:sz w:val="22"/>
          <w:szCs w:val="22"/>
        </w:rPr>
        <w:t xml:space="preserve">r absence from the work force for </w:t>
      </w:r>
      <w:r w:rsidRPr="00B2627C">
        <w:rPr>
          <w:sz w:val="22"/>
          <w:szCs w:val="22"/>
        </w:rPr>
        <w:t xml:space="preserve">reasons of caring responsibility, in the years since it is important that workers who have reduced hours and moved to part time work are not disadvantaged in accessing a SPC. </w:t>
      </w:r>
    </w:p>
    <w:p w14:paraId="51E82865" w14:textId="77777777" w:rsidR="00B01D9A" w:rsidRPr="00B2627C" w:rsidRDefault="00B01D9A" w:rsidP="00B2627C">
      <w:pPr>
        <w:spacing w:line="276" w:lineRule="auto"/>
        <w:rPr>
          <w:rFonts w:hAnsiTheme="minorHAnsi"/>
        </w:rPr>
      </w:pPr>
    </w:p>
    <w:p w14:paraId="2FD59E33" w14:textId="3F46DD26" w:rsidR="00E7362F" w:rsidRDefault="00E7362F" w:rsidP="00E7362F">
      <w:pPr>
        <w:pStyle w:val="NoSpacing"/>
        <w:spacing w:line="276" w:lineRule="auto"/>
        <w:rPr>
          <w:rFonts w:hAnsiTheme="minorHAnsi" w:cs="Arial"/>
          <w:iCs/>
          <w:szCs w:val="24"/>
        </w:rPr>
      </w:pPr>
      <w:r>
        <w:rPr>
          <w:rFonts w:hAnsiTheme="minorHAnsi" w:cs="Arial"/>
          <w:iCs/>
          <w:szCs w:val="24"/>
        </w:rPr>
        <w:lastRenderedPageBreak/>
        <w:t xml:space="preserve">Further consideration of the </w:t>
      </w:r>
      <w:r w:rsidRPr="008D58D4">
        <w:rPr>
          <w:rFonts w:hAnsiTheme="minorHAnsi" w:cs="Arial"/>
          <w:iCs/>
          <w:szCs w:val="24"/>
        </w:rPr>
        <w:t>operation of credi</w:t>
      </w:r>
      <w:r>
        <w:rPr>
          <w:rFonts w:hAnsiTheme="minorHAnsi" w:cs="Arial"/>
          <w:iCs/>
          <w:szCs w:val="24"/>
        </w:rPr>
        <w:t>ted contributions (commonly called credits which are awarded to those unable to pay PRSI contributions for specified reasons such as maternity, unemployment, training etc</w:t>
      </w:r>
      <w:r w:rsidR="00C54D45">
        <w:rPr>
          <w:rFonts w:hAnsiTheme="minorHAnsi" w:cs="Arial"/>
          <w:iCs/>
          <w:szCs w:val="24"/>
        </w:rPr>
        <w:t>.</w:t>
      </w:r>
      <w:r>
        <w:rPr>
          <w:rFonts w:hAnsiTheme="minorHAnsi" w:cs="Arial"/>
          <w:iCs/>
          <w:szCs w:val="24"/>
        </w:rPr>
        <w:t xml:space="preserve">) under the Total Contributions Approach may also be required. </w:t>
      </w:r>
    </w:p>
    <w:p w14:paraId="1DDA12C9" w14:textId="77777777" w:rsidR="00E7362F" w:rsidRDefault="00E7362F" w:rsidP="00E7362F">
      <w:pPr>
        <w:pStyle w:val="NoSpacing"/>
        <w:spacing w:line="276" w:lineRule="auto"/>
        <w:rPr>
          <w:rFonts w:hAnsiTheme="minorHAnsi" w:cs="Arial"/>
          <w:iCs/>
          <w:szCs w:val="24"/>
        </w:rPr>
      </w:pPr>
    </w:p>
    <w:p w14:paraId="7306D5A6" w14:textId="3122C486" w:rsidR="00E7362F" w:rsidRDefault="00E7362F" w:rsidP="00E7362F">
      <w:pPr>
        <w:pStyle w:val="NoSpacing"/>
        <w:spacing w:line="276" w:lineRule="auto"/>
        <w:rPr>
          <w:rFonts w:hAnsiTheme="minorHAnsi" w:cs="Arial"/>
          <w:iCs/>
          <w:szCs w:val="24"/>
        </w:rPr>
      </w:pPr>
      <w:r>
        <w:rPr>
          <w:rFonts w:hAnsiTheme="minorHAnsi" w:cs="Arial"/>
          <w:iCs/>
          <w:szCs w:val="24"/>
        </w:rPr>
        <w:t xml:space="preserve"> In particular the interaction between the proposed 40 years of PRSI contributions which will be assessed under this approach and the proposed limits on the duration of credits which can be claimed should be examined in depth.  If implemented, the interaction of these measures could make it very challenging for workers with an uneven record of employment to qualify for a full state contributory old age pension.</w:t>
      </w:r>
    </w:p>
    <w:p w14:paraId="683F306C" w14:textId="77777777" w:rsidR="00E7362F" w:rsidRDefault="00E7362F" w:rsidP="00E7362F">
      <w:pPr>
        <w:pStyle w:val="NoSpacing"/>
        <w:spacing w:line="276" w:lineRule="auto"/>
        <w:rPr>
          <w:rFonts w:hAnsiTheme="minorHAnsi" w:cs="Arial"/>
          <w:iCs/>
          <w:szCs w:val="24"/>
        </w:rPr>
      </w:pPr>
    </w:p>
    <w:p w14:paraId="50A68DE9" w14:textId="6CA097E6" w:rsidR="00ED3E65" w:rsidRPr="00E7362F" w:rsidRDefault="00ED3E65" w:rsidP="009A4334">
      <w:pPr>
        <w:rPr>
          <w:rFonts w:ascii="National2" w:eastAsiaTheme="majorEastAsia" w:hAnsi="National2" w:cstheme="majorBidi"/>
          <w:b/>
          <w:bCs/>
          <w:i/>
          <w:iCs/>
          <w:color w:val="00BF6F"/>
          <w:sz w:val="26"/>
          <w:szCs w:val="26"/>
          <w:bdr w:val="none" w:sz="0" w:space="0" w:color="auto" w:frame="1"/>
        </w:rPr>
      </w:pPr>
    </w:p>
    <w:sectPr w:rsidR="00ED3E65" w:rsidRPr="00E7362F" w:rsidSect="00581AF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281DA" w14:textId="77777777" w:rsidR="006E7789" w:rsidRDefault="006E7789" w:rsidP="00293805">
      <w:pPr>
        <w:spacing w:after="0" w:line="240" w:lineRule="auto"/>
      </w:pPr>
      <w:r>
        <w:separator/>
      </w:r>
    </w:p>
  </w:endnote>
  <w:endnote w:type="continuationSeparator" w:id="0">
    <w:p w14:paraId="517F2969" w14:textId="77777777" w:rsidR="006E7789" w:rsidRDefault="006E7789" w:rsidP="0029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National2">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35405"/>
      <w:docPartObj>
        <w:docPartGallery w:val="Page Numbers (Bottom of Page)"/>
        <w:docPartUnique/>
      </w:docPartObj>
    </w:sdtPr>
    <w:sdtEndPr>
      <w:rPr>
        <w:noProof/>
      </w:rPr>
    </w:sdtEndPr>
    <w:sdtContent>
      <w:p w14:paraId="2D35DDFF" w14:textId="3350AF2B" w:rsidR="00CD4E0D" w:rsidRDefault="00CD4E0D">
        <w:pPr>
          <w:pStyle w:val="Footer"/>
          <w:jc w:val="center"/>
        </w:pPr>
        <w:r>
          <w:fldChar w:fldCharType="begin"/>
        </w:r>
        <w:r>
          <w:instrText xml:space="preserve"> PAGE   \* MERGEFORMAT </w:instrText>
        </w:r>
        <w:r>
          <w:fldChar w:fldCharType="separate"/>
        </w:r>
        <w:r w:rsidR="006A7F61">
          <w:rPr>
            <w:noProof/>
          </w:rPr>
          <w:t>1</w:t>
        </w:r>
        <w:r>
          <w:rPr>
            <w:noProof/>
          </w:rPr>
          <w:fldChar w:fldCharType="end"/>
        </w:r>
      </w:p>
    </w:sdtContent>
  </w:sdt>
  <w:p w14:paraId="35B65B3E" w14:textId="77777777" w:rsidR="00CD4E0D" w:rsidRDefault="00CD4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3E5A9" w14:textId="77777777" w:rsidR="006E7789" w:rsidRDefault="006E7789" w:rsidP="00293805">
      <w:pPr>
        <w:spacing w:after="0" w:line="240" w:lineRule="auto"/>
      </w:pPr>
      <w:r>
        <w:separator/>
      </w:r>
    </w:p>
  </w:footnote>
  <w:footnote w:type="continuationSeparator" w:id="0">
    <w:p w14:paraId="2FB01482" w14:textId="77777777" w:rsidR="006E7789" w:rsidRDefault="006E7789" w:rsidP="00293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3E0C"/>
    <w:multiLevelType w:val="hybridMultilevel"/>
    <w:tmpl w:val="75302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B37F1D"/>
    <w:multiLevelType w:val="hybridMultilevel"/>
    <w:tmpl w:val="989AF5E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23A40A6C"/>
    <w:multiLevelType w:val="hybridMultilevel"/>
    <w:tmpl w:val="239EC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9F4495B"/>
    <w:multiLevelType w:val="hybridMultilevel"/>
    <w:tmpl w:val="D8B893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1126752"/>
    <w:multiLevelType w:val="multilevel"/>
    <w:tmpl w:val="E1A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44422D"/>
    <w:multiLevelType w:val="hybridMultilevel"/>
    <w:tmpl w:val="E69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C47032"/>
    <w:multiLevelType w:val="hybridMultilevel"/>
    <w:tmpl w:val="DAE0422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A3"/>
    <w:rsid w:val="000133F9"/>
    <w:rsid w:val="00014D64"/>
    <w:rsid w:val="000A3C08"/>
    <w:rsid w:val="00101130"/>
    <w:rsid w:val="00117ECC"/>
    <w:rsid w:val="001D135D"/>
    <w:rsid w:val="001E79A2"/>
    <w:rsid w:val="00204A56"/>
    <w:rsid w:val="00226027"/>
    <w:rsid w:val="00240C38"/>
    <w:rsid w:val="00246FA6"/>
    <w:rsid w:val="002573DA"/>
    <w:rsid w:val="00293805"/>
    <w:rsid w:val="002B6EFA"/>
    <w:rsid w:val="002C3C7E"/>
    <w:rsid w:val="002C4A75"/>
    <w:rsid w:val="00337643"/>
    <w:rsid w:val="003E132E"/>
    <w:rsid w:val="00442FBB"/>
    <w:rsid w:val="00492326"/>
    <w:rsid w:val="004D59DE"/>
    <w:rsid w:val="004F68A3"/>
    <w:rsid w:val="00570124"/>
    <w:rsid w:val="00577C49"/>
    <w:rsid w:val="00581AF6"/>
    <w:rsid w:val="005969A4"/>
    <w:rsid w:val="005F704D"/>
    <w:rsid w:val="00623194"/>
    <w:rsid w:val="00634945"/>
    <w:rsid w:val="006605A3"/>
    <w:rsid w:val="006A7F61"/>
    <w:rsid w:val="006E6AD3"/>
    <w:rsid w:val="006E7789"/>
    <w:rsid w:val="00752418"/>
    <w:rsid w:val="00884A90"/>
    <w:rsid w:val="00886ADC"/>
    <w:rsid w:val="008D58D4"/>
    <w:rsid w:val="008E3194"/>
    <w:rsid w:val="0096198E"/>
    <w:rsid w:val="009A4334"/>
    <w:rsid w:val="009B203A"/>
    <w:rsid w:val="009F2895"/>
    <w:rsid w:val="00A24449"/>
    <w:rsid w:val="00A476C0"/>
    <w:rsid w:val="00A57B0B"/>
    <w:rsid w:val="00A61D13"/>
    <w:rsid w:val="00A87C19"/>
    <w:rsid w:val="00A91AB3"/>
    <w:rsid w:val="00AB1BAA"/>
    <w:rsid w:val="00AB2EA5"/>
    <w:rsid w:val="00B01D9A"/>
    <w:rsid w:val="00B2627C"/>
    <w:rsid w:val="00BB08F2"/>
    <w:rsid w:val="00C26F74"/>
    <w:rsid w:val="00C54D45"/>
    <w:rsid w:val="00C8282E"/>
    <w:rsid w:val="00C905EE"/>
    <w:rsid w:val="00CD4E0D"/>
    <w:rsid w:val="00CF68ED"/>
    <w:rsid w:val="00D42147"/>
    <w:rsid w:val="00D441A8"/>
    <w:rsid w:val="00D94445"/>
    <w:rsid w:val="00E370BA"/>
    <w:rsid w:val="00E7362F"/>
    <w:rsid w:val="00EA4528"/>
    <w:rsid w:val="00EC3246"/>
    <w:rsid w:val="00ED3E65"/>
    <w:rsid w:val="00ED587A"/>
    <w:rsid w:val="00FA697B"/>
  </w:rsids>
  <m:mathPr>
    <m:mathFont m:val="Cambria Math"/>
    <m:brkBin m:val="before"/>
    <m:brkBinSub m:val="--"/>
    <m:smallFrac m:val="0"/>
    <m:dispDef/>
    <m:lMargin m:val="0"/>
    <m:rMargin m:val="0"/>
    <m:defJc m:val="centerGroup"/>
    <m:wrapIndent m:val="1440"/>
    <m:intLim m:val="subSup"/>
    <m:naryLim m:val="undOvr"/>
  </m:mathPr>
  <w:themeFontLang w:val="en-GB"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605A3"/>
    <w:pPr>
      <w:spacing w:before="100" w:beforeAutospacing="1" w:after="100" w:afterAutospacing="1" w:line="240" w:lineRule="auto"/>
      <w:outlineLvl w:val="2"/>
    </w:pPr>
    <w:rPr>
      <w:rFonts w:ascii="Times New Roman"/>
      <w:b/>
      <w:bCs/>
      <w:sz w:val="27"/>
      <w:szCs w:val="27"/>
    </w:rPr>
  </w:style>
  <w:style w:type="paragraph" w:styleId="Heading4">
    <w:name w:val="heading 4"/>
    <w:basedOn w:val="Normal"/>
    <w:next w:val="Normal"/>
    <w:link w:val="Heading4Char"/>
    <w:uiPriority w:val="9"/>
    <w:unhideWhenUsed/>
    <w:qFormat/>
    <w:rsid w:val="006605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5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605A3"/>
    <w:rPr>
      <w:rFonts w:ascii="Times New Roman"/>
      <w:b/>
      <w:bCs/>
      <w:sz w:val="27"/>
      <w:szCs w:val="27"/>
    </w:rPr>
  </w:style>
  <w:style w:type="character" w:customStyle="1" w:styleId="Heading4Char">
    <w:name w:val="Heading 4 Char"/>
    <w:basedOn w:val="DefaultParagraphFont"/>
    <w:link w:val="Heading4"/>
    <w:uiPriority w:val="9"/>
    <w:rsid w:val="006605A3"/>
    <w:rPr>
      <w:rFonts w:asciiTheme="majorHAnsi" w:eastAsiaTheme="majorEastAsia" w:hAnsiTheme="majorHAnsi" w:cstheme="majorBidi"/>
      <w:i/>
      <w:iCs/>
      <w:color w:val="2F5496" w:themeColor="accent1" w:themeShade="BF"/>
    </w:rPr>
  </w:style>
  <w:style w:type="character" w:customStyle="1" w:styleId="title-text">
    <w:name w:val="title-text"/>
    <w:basedOn w:val="DefaultParagraphFont"/>
    <w:rsid w:val="006605A3"/>
  </w:style>
  <w:style w:type="paragraph" w:styleId="ListParagraph">
    <w:name w:val="List Paragraph"/>
    <w:basedOn w:val="Normal"/>
    <w:uiPriority w:val="34"/>
    <w:qFormat/>
    <w:rsid w:val="006605A3"/>
    <w:pPr>
      <w:ind w:left="720"/>
      <w:contextualSpacing/>
    </w:pPr>
  </w:style>
  <w:style w:type="table" w:styleId="TableGrid">
    <w:name w:val="Table Grid"/>
    <w:basedOn w:val="TableNormal"/>
    <w:uiPriority w:val="39"/>
    <w:rsid w:val="0066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805"/>
  </w:style>
  <w:style w:type="paragraph" w:styleId="Footer">
    <w:name w:val="footer"/>
    <w:basedOn w:val="Normal"/>
    <w:link w:val="FooterChar"/>
    <w:uiPriority w:val="99"/>
    <w:unhideWhenUsed/>
    <w:rsid w:val="0029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805"/>
  </w:style>
  <w:style w:type="paragraph" w:styleId="NoSpacing">
    <w:name w:val="No Spacing"/>
    <w:uiPriority w:val="1"/>
    <w:qFormat/>
    <w:rsid w:val="009A4334"/>
    <w:pPr>
      <w:spacing w:after="0" w:line="240" w:lineRule="auto"/>
    </w:pPr>
  </w:style>
  <w:style w:type="character" w:customStyle="1" w:styleId="radio-button-label-text">
    <w:name w:val="radio-button-label-text"/>
    <w:basedOn w:val="DefaultParagraphFont"/>
    <w:rsid w:val="00CD4E0D"/>
  </w:style>
  <w:style w:type="character" w:customStyle="1" w:styleId="question-number">
    <w:name w:val="question-number"/>
    <w:basedOn w:val="DefaultParagraphFont"/>
    <w:rsid w:val="006605A3"/>
  </w:style>
  <w:style w:type="character" w:customStyle="1" w:styleId="question-dot">
    <w:name w:val="question-dot"/>
    <w:basedOn w:val="DefaultParagraphFont"/>
    <w:rsid w:val="006605A3"/>
  </w:style>
  <w:style w:type="character" w:customStyle="1" w:styleId="user-generated">
    <w:name w:val="user-generated"/>
    <w:basedOn w:val="DefaultParagraphFont"/>
    <w:rsid w:val="006605A3"/>
  </w:style>
  <w:style w:type="character" w:styleId="Hyperlink">
    <w:name w:val="Hyperlink"/>
    <w:basedOn w:val="DefaultParagraphFont"/>
    <w:uiPriority w:val="99"/>
    <w:unhideWhenUsed/>
    <w:rsid w:val="00492326"/>
    <w:rPr>
      <w:color w:val="0563C1" w:themeColor="hyperlink"/>
      <w:u w:val="single"/>
    </w:rPr>
  </w:style>
  <w:style w:type="character" w:customStyle="1" w:styleId="UnresolvedMention1">
    <w:name w:val="Unresolved Mention1"/>
    <w:basedOn w:val="DefaultParagraphFont"/>
    <w:uiPriority w:val="99"/>
    <w:semiHidden/>
    <w:unhideWhenUsed/>
    <w:rsid w:val="00492326"/>
    <w:rPr>
      <w:color w:val="605E5C"/>
      <w:shd w:val="clear" w:color="auto" w:fill="E1DFDD"/>
    </w:rPr>
  </w:style>
  <w:style w:type="paragraph" w:styleId="BalloonText">
    <w:name w:val="Balloon Text"/>
    <w:basedOn w:val="Normal"/>
    <w:link w:val="BalloonTextChar"/>
    <w:uiPriority w:val="99"/>
    <w:semiHidden/>
    <w:unhideWhenUsed/>
    <w:rsid w:val="00961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8E"/>
    <w:rPr>
      <w:rFonts w:ascii="Tahoma" w:hAnsi="Tahoma" w:cs="Tahoma"/>
      <w:sz w:val="16"/>
      <w:szCs w:val="16"/>
    </w:rPr>
  </w:style>
  <w:style w:type="character" w:styleId="CommentReference">
    <w:name w:val="annotation reference"/>
    <w:basedOn w:val="DefaultParagraphFont"/>
    <w:uiPriority w:val="99"/>
    <w:semiHidden/>
    <w:unhideWhenUsed/>
    <w:rsid w:val="0096198E"/>
    <w:rPr>
      <w:sz w:val="16"/>
      <w:szCs w:val="16"/>
    </w:rPr>
  </w:style>
  <w:style w:type="paragraph" w:styleId="CommentText">
    <w:name w:val="annotation text"/>
    <w:basedOn w:val="Normal"/>
    <w:link w:val="CommentTextChar"/>
    <w:uiPriority w:val="99"/>
    <w:semiHidden/>
    <w:unhideWhenUsed/>
    <w:rsid w:val="0096198E"/>
    <w:pPr>
      <w:spacing w:line="240" w:lineRule="auto"/>
    </w:pPr>
    <w:rPr>
      <w:sz w:val="20"/>
      <w:szCs w:val="20"/>
    </w:rPr>
  </w:style>
  <w:style w:type="character" w:customStyle="1" w:styleId="CommentTextChar">
    <w:name w:val="Comment Text Char"/>
    <w:basedOn w:val="DefaultParagraphFont"/>
    <w:link w:val="CommentText"/>
    <w:uiPriority w:val="99"/>
    <w:semiHidden/>
    <w:rsid w:val="0096198E"/>
    <w:rPr>
      <w:sz w:val="20"/>
      <w:szCs w:val="20"/>
    </w:rPr>
  </w:style>
  <w:style w:type="paragraph" w:styleId="CommentSubject">
    <w:name w:val="annotation subject"/>
    <w:basedOn w:val="CommentText"/>
    <w:next w:val="CommentText"/>
    <w:link w:val="CommentSubjectChar"/>
    <w:uiPriority w:val="99"/>
    <w:semiHidden/>
    <w:unhideWhenUsed/>
    <w:rsid w:val="0096198E"/>
    <w:rPr>
      <w:b/>
      <w:bCs/>
    </w:rPr>
  </w:style>
  <w:style w:type="character" w:customStyle="1" w:styleId="CommentSubjectChar">
    <w:name w:val="Comment Subject Char"/>
    <w:basedOn w:val="CommentTextChar"/>
    <w:link w:val="CommentSubject"/>
    <w:uiPriority w:val="99"/>
    <w:semiHidden/>
    <w:rsid w:val="0096198E"/>
    <w:rPr>
      <w:b/>
      <w:bCs/>
      <w:sz w:val="20"/>
      <w:szCs w:val="20"/>
    </w:rPr>
  </w:style>
  <w:style w:type="character" w:styleId="FollowedHyperlink">
    <w:name w:val="FollowedHyperlink"/>
    <w:basedOn w:val="DefaultParagraphFont"/>
    <w:uiPriority w:val="99"/>
    <w:semiHidden/>
    <w:unhideWhenUsed/>
    <w:rsid w:val="0062319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605A3"/>
    <w:pPr>
      <w:spacing w:before="100" w:beforeAutospacing="1" w:after="100" w:afterAutospacing="1" w:line="240" w:lineRule="auto"/>
      <w:outlineLvl w:val="2"/>
    </w:pPr>
    <w:rPr>
      <w:rFonts w:ascii="Times New Roman"/>
      <w:b/>
      <w:bCs/>
      <w:sz w:val="27"/>
      <w:szCs w:val="27"/>
    </w:rPr>
  </w:style>
  <w:style w:type="paragraph" w:styleId="Heading4">
    <w:name w:val="heading 4"/>
    <w:basedOn w:val="Normal"/>
    <w:next w:val="Normal"/>
    <w:link w:val="Heading4Char"/>
    <w:uiPriority w:val="9"/>
    <w:unhideWhenUsed/>
    <w:qFormat/>
    <w:rsid w:val="006605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5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605A3"/>
    <w:rPr>
      <w:rFonts w:ascii="Times New Roman"/>
      <w:b/>
      <w:bCs/>
      <w:sz w:val="27"/>
      <w:szCs w:val="27"/>
    </w:rPr>
  </w:style>
  <w:style w:type="character" w:customStyle="1" w:styleId="Heading4Char">
    <w:name w:val="Heading 4 Char"/>
    <w:basedOn w:val="DefaultParagraphFont"/>
    <w:link w:val="Heading4"/>
    <w:uiPriority w:val="9"/>
    <w:rsid w:val="006605A3"/>
    <w:rPr>
      <w:rFonts w:asciiTheme="majorHAnsi" w:eastAsiaTheme="majorEastAsia" w:hAnsiTheme="majorHAnsi" w:cstheme="majorBidi"/>
      <w:i/>
      <w:iCs/>
      <w:color w:val="2F5496" w:themeColor="accent1" w:themeShade="BF"/>
    </w:rPr>
  </w:style>
  <w:style w:type="character" w:customStyle="1" w:styleId="title-text">
    <w:name w:val="title-text"/>
    <w:basedOn w:val="DefaultParagraphFont"/>
    <w:rsid w:val="006605A3"/>
  </w:style>
  <w:style w:type="paragraph" w:styleId="ListParagraph">
    <w:name w:val="List Paragraph"/>
    <w:basedOn w:val="Normal"/>
    <w:uiPriority w:val="34"/>
    <w:qFormat/>
    <w:rsid w:val="006605A3"/>
    <w:pPr>
      <w:ind w:left="720"/>
      <w:contextualSpacing/>
    </w:pPr>
  </w:style>
  <w:style w:type="table" w:styleId="TableGrid">
    <w:name w:val="Table Grid"/>
    <w:basedOn w:val="TableNormal"/>
    <w:uiPriority w:val="39"/>
    <w:rsid w:val="0066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805"/>
  </w:style>
  <w:style w:type="paragraph" w:styleId="Footer">
    <w:name w:val="footer"/>
    <w:basedOn w:val="Normal"/>
    <w:link w:val="FooterChar"/>
    <w:uiPriority w:val="99"/>
    <w:unhideWhenUsed/>
    <w:rsid w:val="0029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805"/>
  </w:style>
  <w:style w:type="paragraph" w:styleId="NoSpacing">
    <w:name w:val="No Spacing"/>
    <w:uiPriority w:val="1"/>
    <w:qFormat/>
    <w:rsid w:val="009A4334"/>
    <w:pPr>
      <w:spacing w:after="0" w:line="240" w:lineRule="auto"/>
    </w:pPr>
  </w:style>
  <w:style w:type="character" w:customStyle="1" w:styleId="radio-button-label-text">
    <w:name w:val="radio-button-label-text"/>
    <w:basedOn w:val="DefaultParagraphFont"/>
    <w:rsid w:val="00CD4E0D"/>
  </w:style>
  <w:style w:type="character" w:customStyle="1" w:styleId="question-number">
    <w:name w:val="question-number"/>
    <w:basedOn w:val="DefaultParagraphFont"/>
    <w:rsid w:val="006605A3"/>
  </w:style>
  <w:style w:type="character" w:customStyle="1" w:styleId="question-dot">
    <w:name w:val="question-dot"/>
    <w:basedOn w:val="DefaultParagraphFont"/>
    <w:rsid w:val="006605A3"/>
  </w:style>
  <w:style w:type="character" w:customStyle="1" w:styleId="user-generated">
    <w:name w:val="user-generated"/>
    <w:basedOn w:val="DefaultParagraphFont"/>
    <w:rsid w:val="006605A3"/>
  </w:style>
  <w:style w:type="character" w:styleId="Hyperlink">
    <w:name w:val="Hyperlink"/>
    <w:basedOn w:val="DefaultParagraphFont"/>
    <w:uiPriority w:val="99"/>
    <w:unhideWhenUsed/>
    <w:rsid w:val="00492326"/>
    <w:rPr>
      <w:color w:val="0563C1" w:themeColor="hyperlink"/>
      <w:u w:val="single"/>
    </w:rPr>
  </w:style>
  <w:style w:type="character" w:customStyle="1" w:styleId="UnresolvedMention1">
    <w:name w:val="Unresolved Mention1"/>
    <w:basedOn w:val="DefaultParagraphFont"/>
    <w:uiPriority w:val="99"/>
    <w:semiHidden/>
    <w:unhideWhenUsed/>
    <w:rsid w:val="00492326"/>
    <w:rPr>
      <w:color w:val="605E5C"/>
      <w:shd w:val="clear" w:color="auto" w:fill="E1DFDD"/>
    </w:rPr>
  </w:style>
  <w:style w:type="paragraph" w:styleId="BalloonText">
    <w:name w:val="Balloon Text"/>
    <w:basedOn w:val="Normal"/>
    <w:link w:val="BalloonTextChar"/>
    <w:uiPriority w:val="99"/>
    <w:semiHidden/>
    <w:unhideWhenUsed/>
    <w:rsid w:val="00961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8E"/>
    <w:rPr>
      <w:rFonts w:ascii="Tahoma" w:hAnsi="Tahoma" w:cs="Tahoma"/>
      <w:sz w:val="16"/>
      <w:szCs w:val="16"/>
    </w:rPr>
  </w:style>
  <w:style w:type="character" w:styleId="CommentReference">
    <w:name w:val="annotation reference"/>
    <w:basedOn w:val="DefaultParagraphFont"/>
    <w:uiPriority w:val="99"/>
    <w:semiHidden/>
    <w:unhideWhenUsed/>
    <w:rsid w:val="0096198E"/>
    <w:rPr>
      <w:sz w:val="16"/>
      <w:szCs w:val="16"/>
    </w:rPr>
  </w:style>
  <w:style w:type="paragraph" w:styleId="CommentText">
    <w:name w:val="annotation text"/>
    <w:basedOn w:val="Normal"/>
    <w:link w:val="CommentTextChar"/>
    <w:uiPriority w:val="99"/>
    <w:semiHidden/>
    <w:unhideWhenUsed/>
    <w:rsid w:val="0096198E"/>
    <w:pPr>
      <w:spacing w:line="240" w:lineRule="auto"/>
    </w:pPr>
    <w:rPr>
      <w:sz w:val="20"/>
      <w:szCs w:val="20"/>
    </w:rPr>
  </w:style>
  <w:style w:type="character" w:customStyle="1" w:styleId="CommentTextChar">
    <w:name w:val="Comment Text Char"/>
    <w:basedOn w:val="DefaultParagraphFont"/>
    <w:link w:val="CommentText"/>
    <w:uiPriority w:val="99"/>
    <w:semiHidden/>
    <w:rsid w:val="0096198E"/>
    <w:rPr>
      <w:sz w:val="20"/>
      <w:szCs w:val="20"/>
    </w:rPr>
  </w:style>
  <w:style w:type="paragraph" w:styleId="CommentSubject">
    <w:name w:val="annotation subject"/>
    <w:basedOn w:val="CommentText"/>
    <w:next w:val="CommentText"/>
    <w:link w:val="CommentSubjectChar"/>
    <w:uiPriority w:val="99"/>
    <w:semiHidden/>
    <w:unhideWhenUsed/>
    <w:rsid w:val="0096198E"/>
    <w:rPr>
      <w:b/>
      <w:bCs/>
    </w:rPr>
  </w:style>
  <w:style w:type="character" w:customStyle="1" w:styleId="CommentSubjectChar">
    <w:name w:val="Comment Subject Char"/>
    <w:basedOn w:val="CommentTextChar"/>
    <w:link w:val="CommentSubject"/>
    <w:uiPriority w:val="99"/>
    <w:semiHidden/>
    <w:rsid w:val="0096198E"/>
    <w:rPr>
      <w:b/>
      <w:bCs/>
      <w:sz w:val="20"/>
      <w:szCs w:val="20"/>
    </w:rPr>
  </w:style>
  <w:style w:type="character" w:styleId="FollowedHyperlink">
    <w:name w:val="FollowedHyperlink"/>
    <w:basedOn w:val="DefaultParagraphFont"/>
    <w:uiPriority w:val="99"/>
    <w:semiHidden/>
    <w:unhideWhenUsed/>
    <w:rsid w:val="006231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042">
      <w:bodyDiv w:val="1"/>
      <w:marLeft w:val="0"/>
      <w:marRight w:val="0"/>
      <w:marTop w:val="0"/>
      <w:marBottom w:val="0"/>
      <w:divBdr>
        <w:top w:val="none" w:sz="0" w:space="0" w:color="auto"/>
        <w:left w:val="none" w:sz="0" w:space="0" w:color="auto"/>
        <w:bottom w:val="none" w:sz="0" w:space="0" w:color="auto"/>
        <w:right w:val="none" w:sz="0" w:space="0" w:color="auto"/>
      </w:divBdr>
      <w:divsChild>
        <w:div w:id="1374114995">
          <w:marLeft w:val="0"/>
          <w:marRight w:val="0"/>
          <w:marTop w:val="0"/>
          <w:marBottom w:val="75"/>
          <w:divBdr>
            <w:top w:val="none" w:sz="0" w:space="0" w:color="auto"/>
            <w:left w:val="none" w:sz="0" w:space="0" w:color="auto"/>
            <w:bottom w:val="none" w:sz="0" w:space="0" w:color="auto"/>
            <w:right w:val="none" w:sz="0" w:space="0" w:color="auto"/>
          </w:divBdr>
          <w:divsChild>
            <w:div w:id="1733118836">
              <w:marLeft w:val="0"/>
              <w:marRight w:val="0"/>
              <w:marTop w:val="0"/>
              <w:marBottom w:val="0"/>
              <w:divBdr>
                <w:top w:val="single" w:sz="6" w:space="4" w:color="CCCCCC"/>
                <w:left w:val="single" w:sz="6" w:space="11" w:color="CCCCCC"/>
                <w:bottom w:val="single" w:sz="6" w:space="4" w:color="CCCCCC"/>
                <w:right w:val="single" w:sz="6" w:space="4" w:color="CCCCCC"/>
              </w:divBdr>
              <w:divsChild>
                <w:div w:id="1047216152">
                  <w:marLeft w:val="0"/>
                  <w:marRight w:val="0"/>
                  <w:marTop w:val="0"/>
                  <w:marBottom w:val="0"/>
                  <w:divBdr>
                    <w:top w:val="none" w:sz="0" w:space="0" w:color="auto"/>
                    <w:left w:val="none" w:sz="0" w:space="0" w:color="auto"/>
                    <w:bottom w:val="none" w:sz="0" w:space="0" w:color="auto"/>
                    <w:right w:val="none" w:sz="0" w:space="0" w:color="auto"/>
                  </w:divBdr>
                  <w:divsChild>
                    <w:div w:id="2028169358">
                      <w:marLeft w:val="0"/>
                      <w:marRight w:val="0"/>
                      <w:marTop w:val="0"/>
                      <w:marBottom w:val="0"/>
                      <w:divBdr>
                        <w:top w:val="none" w:sz="0" w:space="0" w:color="auto"/>
                        <w:left w:val="none" w:sz="0" w:space="0" w:color="auto"/>
                        <w:bottom w:val="none" w:sz="0" w:space="0" w:color="auto"/>
                        <w:right w:val="none" w:sz="0" w:space="0" w:color="auto"/>
                      </w:divBdr>
                      <w:divsChild>
                        <w:div w:id="1607883439">
                          <w:marLeft w:val="0"/>
                          <w:marRight w:val="0"/>
                          <w:marTop w:val="0"/>
                          <w:marBottom w:val="0"/>
                          <w:divBdr>
                            <w:top w:val="none" w:sz="0" w:space="0" w:color="auto"/>
                            <w:left w:val="none" w:sz="0" w:space="0" w:color="auto"/>
                            <w:bottom w:val="none" w:sz="0" w:space="0" w:color="auto"/>
                            <w:right w:val="none" w:sz="0" w:space="0" w:color="auto"/>
                          </w:divBdr>
                        </w:div>
                        <w:div w:id="54205237">
                          <w:marLeft w:val="0"/>
                          <w:marRight w:val="0"/>
                          <w:marTop w:val="0"/>
                          <w:marBottom w:val="0"/>
                          <w:divBdr>
                            <w:top w:val="none" w:sz="0" w:space="0" w:color="auto"/>
                            <w:left w:val="none" w:sz="0" w:space="0" w:color="auto"/>
                            <w:bottom w:val="none" w:sz="0" w:space="0" w:color="auto"/>
                            <w:right w:val="none" w:sz="0" w:space="0" w:color="auto"/>
                          </w:divBdr>
                        </w:div>
                        <w:div w:id="15031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9479">
          <w:marLeft w:val="0"/>
          <w:marRight w:val="0"/>
          <w:marTop w:val="0"/>
          <w:marBottom w:val="75"/>
          <w:divBdr>
            <w:top w:val="none" w:sz="0" w:space="0" w:color="auto"/>
            <w:left w:val="none" w:sz="0" w:space="0" w:color="auto"/>
            <w:bottom w:val="none" w:sz="0" w:space="0" w:color="auto"/>
            <w:right w:val="none" w:sz="0" w:space="0" w:color="auto"/>
          </w:divBdr>
          <w:divsChild>
            <w:div w:id="200167627">
              <w:marLeft w:val="0"/>
              <w:marRight w:val="0"/>
              <w:marTop w:val="0"/>
              <w:marBottom w:val="0"/>
              <w:divBdr>
                <w:top w:val="single" w:sz="6" w:space="4" w:color="CCCCCC"/>
                <w:left w:val="single" w:sz="6" w:space="11" w:color="CCCCCC"/>
                <w:bottom w:val="single" w:sz="6" w:space="4" w:color="CCCCCC"/>
                <w:right w:val="single" w:sz="6" w:space="4" w:color="CCCCCC"/>
              </w:divBdr>
              <w:divsChild>
                <w:div w:id="1959068222">
                  <w:marLeft w:val="0"/>
                  <w:marRight w:val="0"/>
                  <w:marTop w:val="0"/>
                  <w:marBottom w:val="0"/>
                  <w:divBdr>
                    <w:top w:val="none" w:sz="0" w:space="0" w:color="auto"/>
                    <w:left w:val="none" w:sz="0" w:space="0" w:color="auto"/>
                    <w:bottom w:val="none" w:sz="0" w:space="0" w:color="auto"/>
                    <w:right w:val="none" w:sz="0" w:space="0" w:color="auto"/>
                  </w:divBdr>
                  <w:divsChild>
                    <w:div w:id="574709723">
                      <w:marLeft w:val="0"/>
                      <w:marRight w:val="0"/>
                      <w:marTop w:val="0"/>
                      <w:marBottom w:val="0"/>
                      <w:divBdr>
                        <w:top w:val="none" w:sz="0" w:space="0" w:color="auto"/>
                        <w:left w:val="none" w:sz="0" w:space="0" w:color="auto"/>
                        <w:bottom w:val="none" w:sz="0" w:space="0" w:color="auto"/>
                        <w:right w:val="none" w:sz="0" w:space="0" w:color="auto"/>
                      </w:divBdr>
                      <w:divsChild>
                        <w:div w:id="42141343">
                          <w:marLeft w:val="0"/>
                          <w:marRight w:val="0"/>
                          <w:marTop w:val="0"/>
                          <w:marBottom w:val="0"/>
                          <w:divBdr>
                            <w:top w:val="none" w:sz="0" w:space="0" w:color="auto"/>
                            <w:left w:val="none" w:sz="0" w:space="0" w:color="auto"/>
                            <w:bottom w:val="none" w:sz="0" w:space="0" w:color="auto"/>
                            <w:right w:val="none" w:sz="0" w:space="0" w:color="auto"/>
                          </w:divBdr>
                        </w:div>
                        <w:div w:id="853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74211">
          <w:marLeft w:val="0"/>
          <w:marRight w:val="0"/>
          <w:marTop w:val="0"/>
          <w:marBottom w:val="75"/>
          <w:divBdr>
            <w:top w:val="none" w:sz="0" w:space="0" w:color="auto"/>
            <w:left w:val="none" w:sz="0" w:space="0" w:color="auto"/>
            <w:bottom w:val="none" w:sz="0" w:space="0" w:color="auto"/>
            <w:right w:val="none" w:sz="0" w:space="0" w:color="auto"/>
          </w:divBdr>
          <w:divsChild>
            <w:div w:id="1443725278">
              <w:marLeft w:val="0"/>
              <w:marRight w:val="0"/>
              <w:marTop w:val="0"/>
              <w:marBottom w:val="0"/>
              <w:divBdr>
                <w:top w:val="single" w:sz="6" w:space="4" w:color="CCCCCC"/>
                <w:left w:val="single" w:sz="6" w:space="11" w:color="CCCCCC"/>
                <w:bottom w:val="single" w:sz="6" w:space="4" w:color="CCCCCC"/>
                <w:right w:val="single" w:sz="6" w:space="4" w:color="CCCCCC"/>
              </w:divBdr>
              <w:divsChild>
                <w:div w:id="780295810">
                  <w:marLeft w:val="0"/>
                  <w:marRight w:val="0"/>
                  <w:marTop w:val="0"/>
                  <w:marBottom w:val="0"/>
                  <w:divBdr>
                    <w:top w:val="none" w:sz="0" w:space="0" w:color="auto"/>
                    <w:left w:val="none" w:sz="0" w:space="0" w:color="auto"/>
                    <w:bottom w:val="none" w:sz="0" w:space="0" w:color="auto"/>
                    <w:right w:val="none" w:sz="0" w:space="0" w:color="auto"/>
                  </w:divBdr>
                  <w:divsChild>
                    <w:div w:id="1476873026">
                      <w:marLeft w:val="0"/>
                      <w:marRight w:val="0"/>
                      <w:marTop w:val="0"/>
                      <w:marBottom w:val="0"/>
                      <w:divBdr>
                        <w:top w:val="none" w:sz="0" w:space="0" w:color="auto"/>
                        <w:left w:val="none" w:sz="0" w:space="0" w:color="auto"/>
                        <w:bottom w:val="none" w:sz="0" w:space="0" w:color="auto"/>
                        <w:right w:val="none" w:sz="0" w:space="0" w:color="auto"/>
                      </w:divBdr>
                      <w:divsChild>
                        <w:div w:id="1748069101">
                          <w:marLeft w:val="0"/>
                          <w:marRight w:val="0"/>
                          <w:marTop w:val="0"/>
                          <w:marBottom w:val="0"/>
                          <w:divBdr>
                            <w:top w:val="none" w:sz="0" w:space="0" w:color="auto"/>
                            <w:left w:val="none" w:sz="0" w:space="0" w:color="auto"/>
                            <w:bottom w:val="none" w:sz="0" w:space="0" w:color="auto"/>
                            <w:right w:val="none" w:sz="0" w:space="0" w:color="auto"/>
                          </w:divBdr>
                        </w:div>
                        <w:div w:id="482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88193">
          <w:marLeft w:val="0"/>
          <w:marRight w:val="0"/>
          <w:marTop w:val="0"/>
          <w:marBottom w:val="75"/>
          <w:divBdr>
            <w:top w:val="none" w:sz="0" w:space="0" w:color="auto"/>
            <w:left w:val="none" w:sz="0" w:space="0" w:color="auto"/>
            <w:bottom w:val="none" w:sz="0" w:space="0" w:color="auto"/>
            <w:right w:val="none" w:sz="0" w:space="0" w:color="auto"/>
          </w:divBdr>
          <w:divsChild>
            <w:div w:id="809252916">
              <w:marLeft w:val="0"/>
              <w:marRight w:val="0"/>
              <w:marTop w:val="0"/>
              <w:marBottom w:val="0"/>
              <w:divBdr>
                <w:top w:val="single" w:sz="6" w:space="4" w:color="CCCCCC"/>
                <w:left w:val="single" w:sz="6" w:space="11" w:color="CCCCCC"/>
                <w:bottom w:val="single" w:sz="6" w:space="4" w:color="CCCCCC"/>
                <w:right w:val="single" w:sz="6" w:space="4" w:color="CCCCCC"/>
              </w:divBdr>
              <w:divsChild>
                <w:div w:id="1260257621">
                  <w:marLeft w:val="0"/>
                  <w:marRight w:val="0"/>
                  <w:marTop w:val="0"/>
                  <w:marBottom w:val="0"/>
                  <w:divBdr>
                    <w:top w:val="none" w:sz="0" w:space="0" w:color="auto"/>
                    <w:left w:val="none" w:sz="0" w:space="0" w:color="auto"/>
                    <w:bottom w:val="none" w:sz="0" w:space="0" w:color="auto"/>
                    <w:right w:val="none" w:sz="0" w:space="0" w:color="auto"/>
                  </w:divBdr>
                  <w:divsChild>
                    <w:div w:id="2045211411">
                      <w:marLeft w:val="0"/>
                      <w:marRight w:val="0"/>
                      <w:marTop w:val="0"/>
                      <w:marBottom w:val="0"/>
                      <w:divBdr>
                        <w:top w:val="none" w:sz="0" w:space="0" w:color="auto"/>
                        <w:left w:val="none" w:sz="0" w:space="0" w:color="auto"/>
                        <w:bottom w:val="none" w:sz="0" w:space="0" w:color="auto"/>
                        <w:right w:val="none" w:sz="0" w:space="0" w:color="auto"/>
                      </w:divBdr>
                      <w:divsChild>
                        <w:div w:id="73356252">
                          <w:marLeft w:val="0"/>
                          <w:marRight w:val="0"/>
                          <w:marTop w:val="0"/>
                          <w:marBottom w:val="0"/>
                          <w:divBdr>
                            <w:top w:val="none" w:sz="0" w:space="0" w:color="auto"/>
                            <w:left w:val="none" w:sz="0" w:space="0" w:color="auto"/>
                            <w:bottom w:val="none" w:sz="0" w:space="0" w:color="auto"/>
                            <w:right w:val="none" w:sz="0" w:space="0" w:color="auto"/>
                          </w:divBdr>
                        </w:div>
                        <w:div w:id="9073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6415">
          <w:marLeft w:val="0"/>
          <w:marRight w:val="0"/>
          <w:marTop w:val="0"/>
          <w:marBottom w:val="75"/>
          <w:divBdr>
            <w:top w:val="none" w:sz="0" w:space="0" w:color="auto"/>
            <w:left w:val="none" w:sz="0" w:space="0" w:color="auto"/>
            <w:bottom w:val="none" w:sz="0" w:space="0" w:color="auto"/>
            <w:right w:val="none" w:sz="0" w:space="0" w:color="auto"/>
          </w:divBdr>
          <w:divsChild>
            <w:div w:id="1815444167">
              <w:marLeft w:val="0"/>
              <w:marRight w:val="0"/>
              <w:marTop w:val="0"/>
              <w:marBottom w:val="0"/>
              <w:divBdr>
                <w:top w:val="single" w:sz="6" w:space="4" w:color="CCCCCC"/>
                <w:left w:val="single" w:sz="6" w:space="11" w:color="CCCCCC"/>
                <w:bottom w:val="single" w:sz="6" w:space="4" w:color="CCCCCC"/>
                <w:right w:val="single" w:sz="6" w:space="4" w:color="CCCCCC"/>
              </w:divBdr>
              <w:divsChild>
                <w:div w:id="1980458137">
                  <w:marLeft w:val="0"/>
                  <w:marRight w:val="0"/>
                  <w:marTop w:val="0"/>
                  <w:marBottom w:val="0"/>
                  <w:divBdr>
                    <w:top w:val="none" w:sz="0" w:space="0" w:color="auto"/>
                    <w:left w:val="none" w:sz="0" w:space="0" w:color="auto"/>
                    <w:bottom w:val="none" w:sz="0" w:space="0" w:color="auto"/>
                    <w:right w:val="none" w:sz="0" w:space="0" w:color="auto"/>
                  </w:divBdr>
                  <w:divsChild>
                    <w:div w:id="662125829">
                      <w:marLeft w:val="0"/>
                      <w:marRight w:val="0"/>
                      <w:marTop w:val="0"/>
                      <w:marBottom w:val="0"/>
                      <w:divBdr>
                        <w:top w:val="none" w:sz="0" w:space="0" w:color="auto"/>
                        <w:left w:val="none" w:sz="0" w:space="0" w:color="auto"/>
                        <w:bottom w:val="none" w:sz="0" w:space="0" w:color="auto"/>
                        <w:right w:val="none" w:sz="0" w:space="0" w:color="auto"/>
                      </w:divBdr>
                      <w:divsChild>
                        <w:div w:id="1434476185">
                          <w:marLeft w:val="0"/>
                          <w:marRight w:val="0"/>
                          <w:marTop w:val="0"/>
                          <w:marBottom w:val="0"/>
                          <w:divBdr>
                            <w:top w:val="none" w:sz="0" w:space="0" w:color="auto"/>
                            <w:left w:val="none" w:sz="0" w:space="0" w:color="auto"/>
                            <w:bottom w:val="none" w:sz="0" w:space="0" w:color="auto"/>
                            <w:right w:val="none" w:sz="0" w:space="0" w:color="auto"/>
                          </w:divBdr>
                        </w:div>
                        <w:div w:id="8951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9529">
          <w:marLeft w:val="0"/>
          <w:marRight w:val="0"/>
          <w:marTop w:val="0"/>
          <w:marBottom w:val="75"/>
          <w:divBdr>
            <w:top w:val="none" w:sz="0" w:space="0" w:color="auto"/>
            <w:left w:val="none" w:sz="0" w:space="0" w:color="auto"/>
            <w:bottom w:val="none" w:sz="0" w:space="0" w:color="auto"/>
            <w:right w:val="none" w:sz="0" w:space="0" w:color="auto"/>
          </w:divBdr>
          <w:divsChild>
            <w:div w:id="2086755334">
              <w:marLeft w:val="0"/>
              <w:marRight w:val="0"/>
              <w:marTop w:val="0"/>
              <w:marBottom w:val="0"/>
              <w:divBdr>
                <w:top w:val="single" w:sz="6" w:space="4" w:color="CCCCCC"/>
                <w:left w:val="single" w:sz="6" w:space="11" w:color="CCCCCC"/>
                <w:bottom w:val="single" w:sz="6" w:space="4" w:color="CCCCCC"/>
                <w:right w:val="single" w:sz="6" w:space="4" w:color="CCCCCC"/>
              </w:divBdr>
              <w:divsChild>
                <w:div w:id="1852136815">
                  <w:marLeft w:val="0"/>
                  <w:marRight w:val="0"/>
                  <w:marTop w:val="0"/>
                  <w:marBottom w:val="0"/>
                  <w:divBdr>
                    <w:top w:val="none" w:sz="0" w:space="0" w:color="auto"/>
                    <w:left w:val="none" w:sz="0" w:space="0" w:color="auto"/>
                    <w:bottom w:val="none" w:sz="0" w:space="0" w:color="auto"/>
                    <w:right w:val="none" w:sz="0" w:space="0" w:color="auto"/>
                  </w:divBdr>
                  <w:divsChild>
                    <w:div w:id="2031369797">
                      <w:marLeft w:val="0"/>
                      <w:marRight w:val="0"/>
                      <w:marTop w:val="0"/>
                      <w:marBottom w:val="0"/>
                      <w:divBdr>
                        <w:top w:val="none" w:sz="0" w:space="0" w:color="auto"/>
                        <w:left w:val="none" w:sz="0" w:space="0" w:color="auto"/>
                        <w:bottom w:val="none" w:sz="0" w:space="0" w:color="auto"/>
                        <w:right w:val="none" w:sz="0" w:space="0" w:color="auto"/>
                      </w:divBdr>
                      <w:divsChild>
                        <w:div w:id="876042331">
                          <w:marLeft w:val="0"/>
                          <w:marRight w:val="0"/>
                          <w:marTop w:val="0"/>
                          <w:marBottom w:val="0"/>
                          <w:divBdr>
                            <w:top w:val="none" w:sz="0" w:space="0" w:color="auto"/>
                            <w:left w:val="none" w:sz="0" w:space="0" w:color="auto"/>
                            <w:bottom w:val="none" w:sz="0" w:space="0" w:color="auto"/>
                            <w:right w:val="none" w:sz="0" w:space="0" w:color="auto"/>
                          </w:divBdr>
                        </w:div>
                        <w:div w:id="12444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76127">
      <w:bodyDiv w:val="1"/>
      <w:marLeft w:val="0"/>
      <w:marRight w:val="0"/>
      <w:marTop w:val="0"/>
      <w:marBottom w:val="0"/>
      <w:divBdr>
        <w:top w:val="none" w:sz="0" w:space="0" w:color="auto"/>
        <w:left w:val="none" w:sz="0" w:space="0" w:color="auto"/>
        <w:bottom w:val="none" w:sz="0" w:space="0" w:color="auto"/>
        <w:right w:val="none" w:sz="0" w:space="0" w:color="auto"/>
      </w:divBdr>
    </w:div>
    <w:div w:id="237054515">
      <w:bodyDiv w:val="1"/>
      <w:marLeft w:val="0"/>
      <w:marRight w:val="0"/>
      <w:marTop w:val="0"/>
      <w:marBottom w:val="0"/>
      <w:divBdr>
        <w:top w:val="none" w:sz="0" w:space="0" w:color="auto"/>
        <w:left w:val="none" w:sz="0" w:space="0" w:color="auto"/>
        <w:bottom w:val="none" w:sz="0" w:space="0" w:color="auto"/>
        <w:right w:val="none" w:sz="0" w:space="0" w:color="auto"/>
      </w:divBdr>
    </w:div>
    <w:div w:id="611208468">
      <w:bodyDiv w:val="1"/>
      <w:marLeft w:val="0"/>
      <w:marRight w:val="0"/>
      <w:marTop w:val="0"/>
      <w:marBottom w:val="0"/>
      <w:divBdr>
        <w:top w:val="none" w:sz="0" w:space="0" w:color="auto"/>
        <w:left w:val="none" w:sz="0" w:space="0" w:color="auto"/>
        <w:bottom w:val="none" w:sz="0" w:space="0" w:color="auto"/>
        <w:right w:val="none" w:sz="0" w:space="0" w:color="auto"/>
      </w:divBdr>
      <w:divsChild>
        <w:div w:id="1635284336">
          <w:marLeft w:val="0"/>
          <w:marRight w:val="0"/>
          <w:marTop w:val="0"/>
          <w:marBottom w:val="0"/>
          <w:divBdr>
            <w:top w:val="none" w:sz="0" w:space="0" w:color="auto"/>
            <w:left w:val="none" w:sz="0" w:space="0" w:color="auto"/>
            <w:bottom w:val="none" w:sz="0" w:space="0" w:color="auto"/>
            <w:right w:val="none" w:sz="0" w:space="0" w:color="auto"/>
          </w:divBdr>
          <w:divsChild>
            <w:div w:id="373891107">
              <w:marLeft w:val="0"/>
              <w:marRight w:val="0"/>
              <w:marTop w:val="0"/>
              <w:marBottom w:val="0"/>
              <w:divBdr>
                <w:top w:val="none" w:sz="0" w:space="0" w:color="auto"/>
                <w:left w:val="none" w:sz="0" w:space="0" w:color="auto"/>
                <w:bottom w:val="none" w:sz="0" w:space="0" w:color="auto"/>
                <w:right w:val="none" w:sz="0" w:space="0" w:color="auto"/>
              </w:divBdr>
            </w:div>
          </w:divsChild>
        </w:div>
        <w:div w:id="1041781985">
          <w:marLeft w:val="0"/>
          <w:marRight w:val="0"/>
          <w:marTop w:val="0"/>
          <w:marBottom w:val="0"/>
          <w:divBdr>
            <w:top w:val="none" w:sz="0" w:space="0" w:color="auto"/>
            <w:left w:val="none" w:sz="0" w:space="0" w:color="auto"/>
            <w:bottom w:val="none" w:sz="0" w:space="0" w:color="auto"/>
            <w:right w:val="none" w:sz="0" w:space="0" w:color="auto"/>
          </w:divBdr>
          <w:divsChild>
            <w:div w:id="2113671207">
              <w:marLeft w:val="0"/>
              <w:marRight w:val="0"/>
              <w:marTop w:val="0"/>
              <w:marBottom w:val="0"/>
              <w:divBdr>
                <w:top w:val="none" w:sz="0" w:space="0" w:color="auto"/>
                <w:left w:val="none" w:sz="0" w:space="0" w:color="auto"/>
                <w:bottom w:val="none" w:sz="0" w:space="0" w:color="auto"/>
                <w:right w:val="none" w:sz="0" w:space="0" w:color="auto"/>
              </w:divBdr>
            </w:div>
          </w:divsChild>
        </w:div>
        <w:div w:id="764806888">
          <w:marLeft w:val="0"/>
          <w:marRight w:val="0"/>
          <w:marTop w:val="0"/>
          <w:marBottom w:val="0"/>
          <w:divBdr>
            <w:top w:val="none" w:sz="0" w:space="0" w:color="auto"/>
            <w:left w:val="none" w:sz="0" w:space="0" w:color="auto"/>
            <w:bottom w:val="none" w:sz="0" w:space="0" w:color="auto"/>
            <w:right w:val="none" w:sz="0" w:space="0" w:color="auto"/>
          </w:divBdr>
          <w:divsChild>
            <w:div w:id="1391074457">
              <w:marLeft w:val="0"/>
              <w:marRight w:val="0"/>
              <w:marTop w:val="0"/>
              <w:marBottom w:val="0"/>
              <w:divBdr>
                <w:top w:val="none" w:sz="0" w:space="0" w:color="auto"/>
                <w:left w:val="none" w:sz="0" w:space="0" w:color="auto"/>
                <w:bottom w:val="none" w:sz="0" w:space="0" w:color="auto"/>
                <w:right w:val="none" w:sz="0" w:space="0" w:color="auto"/>
              </w:divBdr>
            </w:div>
          </w:divsChild>
        </w:div>
        <w:div w:id="1756702660">
          <w:marLeft w:val="0"/>
          <w:marRight w:val="0"/>
          <w:marTop w:val="0"/>
          <w:marBottom w:val="0"/>
          <w:divBdr>
            <w:top w:val="none" w:sz="0" w:space="0" w:color="auto"/>
            <w:left w:val="none" w:sz="0" w:space="0" w:color="auto"/>
            <w:bottom w:val="none" w:sz="0" w:space="0" w:color="auto"/>
            <w:right w:val="none" w:sz="0" w:space="0" w:color="auto"/>
          </w:divBdr>
          <w:divsChild>
            <w:div w:id="38551652">
              <w:marLeft w:val="0"/>
              <w:marRight w:val="0"/>
              <w:marTop w:val="0"/>
              <w:marBottom w:val="0"/>
              <w:divBdr>
                <w:top w:val="none" w:sz="0" w:space="0" w:color="auto"/>
                <w:left w:val="none" w:sz="0" w:space="0" w:color="auto"/>
                <w:bottom w:val="none" w:sz="0" w:space="0" w:color="auto"/>
                <w:right w:val="none" w:sz="0" w:space="0" w:color="auto"/>
              </w:divBdr>
            </w:div>
          </w:divsChild>
        </w:div>
        <w:div w:id="1615014302">
          <w:marLeft w:val="0"/>
          <w:marRight w:val="0"/>
          <w:marTop w:val="0"/>
          <w:marBottom w:val="0"/>
          <w:divBdr>
            <w:top w:val="none" w:sz="0" w:space="0" w:color="auto"/>
            <w:left w:val="none" w:sz="0" w:space="0" w:color="auto"/>
            <w:bottom w:val="none" w:sz="0" w:space="0" w:color="auto"/>
            <w:right w:val="none" w:sz="0" w:space="0" w:color="auto"/>
          </w:divBdr>
          <w:divsChild>
            <w:div w:id="3191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4163">
      <w:bodyDiv w:val="1"/>
      <w:marLeft w:val="0"/>
      <w:marRight w:val="0"/>
      <w:marTop w:val="0"/>
      <w:marBottom w:val="0"/>
      <w:divBdr>
        <w:top w:val="none" w:sz="0" w:space="0" w:color="auto"/>
        <w:left w:val="none" w:sz="0" w:space="0" w:color="auto"/>
        <w:bottom w:val="none" w:sz="0" w:space="0" w:color="auto"/>
        <w:right w:val="none" w:sz="0" w:space="0" w:color="auto"/>
      </w:divBdr>
    </w:div>
    <w:div w:id="944113524">
      <w:bodyDiv w:val="1"/>
      <w:marLeft w:val="0"/>
      <w:marRight w:val="0"/>
      <w:marTop w:val="0"/>
      <w:marBottom w:val="0"/>
      <w:divBdr>
        <w:top w:val="none" w:sz="0" w:space="0" w:color="auto"/>
        <w:left w:val="none" w:sz="0" w:space="0" w:color="auto"/>
        <w:bottom w:val="none" w:sz="0" w:space="0" w:color="auto"/>
        <w:right w:val="none" w:sz="0" w:space="0" w:color="auto"/>
      </w:divBdr>
      <w:divsChild>
        <w:div w:id="1536234475">
          <w:marLeft w:val="0"/>
          <w:marRight w:val="0"/>
          <w:marTop w:val="0"/>
          <w:marBottom w:val="0"/>
          <w:divBdr>
            <w:top w:val="none" w:sz="0" w:space="0" w:color="auto"/>
            <w:left w:val="none" w:sz="0" w:space="0" w:color="auto"/>
            <w:bottom w:val="none" w:sz="0" w:space="0" w:color="auto"/>
            <w:right w:val="none" w:sz="0" w:space="0" w:color="auto"/>
          </w:divBdr>
        </w:div>
        <w:div w:id="610283779">
          <w:marLeft w:val="0"/>
          <w:marRight w:val="0"/>
          <w:marTop w:val="0"/>
          <w:marBottom w:val="0"/>
          <w:divBdr>
            <w:top w:val="none" w:sz="0" w:space="0" w:color="auto"/>
            <w:left w:val="none" w:sz="0" w:space="0" w:color="auto"/>
            <w:bottom w:val="none" w:sz="0" w:space="0" w:color="auto"/>
            <w:right w:val="none" w:sz="0" w:space="0" w:color="auto"/>
          </w:divBdr>
        </w:div>
        <w:div w:id="1208639363">
          <w:marLeft w:val="0"/>
          <w:marRight w:val="0"/>
          <w:marTop w:val="0"/>
          <w:marBottom w:val="0"/>
          <w:divBdr>
            <w:top w:val="none" w:sz="0" w:space="0" w:color="auto"/>
            <w:left w:val="none" w:sz="0" w:space="0" w:color="auto"/>
            <w:bottom w:val="none" w:sz="0" w:space="0" w:color="auto"/>
            <w:right w:val="none" w:sz="0" w:space="0" w:color="auto"/>
          </w:divBdr>
        </w:div>
      </w:divsChild>
    </w:div>
    <w:div w:id="1057509839">
      <w:bodyDiv w:val="1"/>
      <w:marLeft w:val="0"/>
      <w:marRight w:val="0"/>
      <w:marTop w:val="0"/>
      <w:marBottom w:val="0"/>
      <w:divBdr>
        <w:top w:val="none" w:sz="0" w:space="0" w:color="auto"/>
        <w:left w:val="none" w:sz="0" w:space="0" w:color="auto"/>
        <w:bottom w:val="none" w:sz="0" w:space="0" w:color="auto"/>
        <w:right w:val="none" w:sz="0" w:space="0" w:color="auto"/>
      </w:divBdr>
    </w:div>
    <w:div w:id="1145705715">
      <w:bodyDiv w:val="1"/>
      <w:marLeft w:val="0"/>
      <w:marRight w:val="0"/>
      <w:marTop w:val="0"/>
      <w:marBottom w:val="0"/>
      <w:divBdr>
        <w:top w:val="none" w:sz="0" w:space="0" w:color="auto"/>
        <w:left w:val="none" w:sz="0" w:space="0" w:color="auto"/>
        <w:bottom w:val="none" w:sz="0" w:space="0" w:color="auto"/>
        <w:right w:val="none" w:sz="0" w:space="0" w:color="auto"/>
      </w:divBdr>
    </w:div>
    <w:div w:id="1215700193">
      <w:bodyDiv w:val="1"/>
      <w:marLeft w:val="0"/>
      <w:marRight w:val="0"/>
      <w:marTop w:val="0"/>
      <w:marBottom w:val="0"/>
      <w:divBdr>
        <w:top w:val="none" w:sz="0" w:space="0" w:color="auto"/>
        <w:left w:val="none" w:sz="0" w:space="0" w:color="auto"/>
        <w:bottom w:val="none" w:sz="0" w:space="0" w:color="auto"/>
        <w:right w:val="none" w:sz="0" w:space="0" w:color="auto"/>
      </w:divBdr>
    </w:div>
    <w:div w:id="1256400596">
      <w:bodyDiv w:val="1"/>
      <w:marLeft w:val="0"/>
      <w:marRight w:val="0"/>
      <w:marTop w:val="0"/>
      <w:marBottom w:val="0"/>
      <w:divBdr>
        <w:top w:val="none" w:sz="0" w:space="0" w:color="auto"/>
        <w:left w:val="none" w:sz="0" w:space="0" w:color="auto"/>
        <w:bottom w:val="none" w:sz="0" w:space="0" w:color="auto"/>
        <w:right w:val="none" w:sz="0" w:space="0" w:color="auto"/>
      </w:divBdr>
      <w:divsChild>
        <w:div w:id="535582820">
          <w:marLeft w:val="0"/>
          <w:marRight w:val="0"/>
          <w:marTop w:val="0"/>
          <w:marBottom w:val="75"/>
          <w:divBdr>
            <w:top w:val="none" w:sz="0" w:space="0" w:color="auto"/>
            <w:left w:val="none" w:sz="0" w:space="0" w:color="auto"/>
            <w:bottom w:val="none" w:sz="0" w:space="0" w:color="auto"/>
            <w:right w:val="none" w:sz="0" w:space="0" w:color="auto"/>
          </w:divBdr>
          <w:divsChild>
            <w:div w:id="984043203">
              <w:marLeft w:val="0"/>
              <w:marRight w:val="0"/>
              <w:marTop w:val="0"/>
              <w:marBottom w:val="0"/>
              <w:divBdr>
                <w:top w:val="single" w:sz="6" w:space="4" w:color="CCCCCC"/>
                <w:left w:val="single" w:sz="6" w:space="11" w:color="CCCCCC"/>
                <w:bottom w:val="single" w:sz="6" w:space="4" w:color="CCCCCC"/>
                <w:right w:val="single" w:sz="6" w:space="4" w:color="CCCCCC"/>
              </w:divBdr>
              <w:divsChild>
                <w:div w:id="376204584">
                  <w:marLeft w:val="0"/>
                  <w:marRight w:val="0"/>
                  <w:marTop w:val="0"/>
                  <w:marBottom w:val="0"/>
                  <w:divBdr>
                    <w:top w:val="none" w:sz="0" w:space="0" w:color="auto"/>
                    <w:left w:val="none" w:sz="0" w:space="0" w:color="auto"/>
                    <w:bottom w:val="none" w:sz="0" w:space="0" w:color="auto"/>
                    <w:right w:val="none" w:sz="0" w:space="0" w:color="auto"/>
                  </w:divBdr>
                  <w:divsChild>
                    <w:div w:id="1502547813">
                      <w:marLeft w:val="0"/>
                      <w:marRight w:val="0"/>
                      <w:marTop w:val="0"/>
                      <w:marBottom w:val="0"/>
                      <w:divBdr>
                        <w:top w:val="none" w:sz="0" w:space="0" w:color="auto"/>
                        <w:left w:val="none" w:sz="0" w:space="0" w:color="auto"/>
                        <w:bottom w:val="none" w:sz="0" w:space="0" w:color="auto"/>
                        <w:right w:val="none" w:sz="0" w:space="0" w:color="auto"/>
                      </w:divBdr>
                      <w:divsChild>
                        <w:div w:id="655963026">
                          <w:marLeft w:val="0"/>
                          <w:marRight w:val="0"/>
                          <w:marTop w:val="0"/>
                          <w:marBottom w:val="0"/>
                          <w:divBdr>
                            <w:top w:val="none" w:sz="0" w:space="0" w:color="auto"/>
                            <w:left w:val="none" w:sz="0" w:space="0" w:color="auto"/>
                            <w:bottom w:val="none" w:sz="0" w:space="0" w:color="auto"/>
                            <w:right w:val="none" w:sz="0" w:space="0" w:color="auto"/>
                          </w:divBdr>
                        </w:div>
                        <w:div w:id="2100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88282">
          <w:marLeft w:val="0"/>
          <w:marRight w:val="0"/>
          <w:marTop w:val="0"/>
          <w:marBottom w:val="75"/>
          <w:divBdr>
            <w:top w:val="none" w:sz="0" w:space="0" w:color="auto"/>
            <w:left w:val="none" w:sz="0" w:space="0" w:color="auto"/>
            <w:bottom w:val="none" w:sz="0" w:space="0" w:color="auto"/>
            <w:right w:val="none" w:sz="0" w:space="0" w:color="auto"/>
          </w:divBdr>
          <w:divsChild>
            <w:div w:id="1426195435">
              <w:marLeft w:val="0"/>
              <w:marRight w:val="0"/>
              <w:marTop w:val="0"/>
              <w:marBottom w:val="0"/>
              <w:divBdr>
                <w:top w:val="single" w:sz="6" w:space="4" w:color="CCCCCC"/>
                <w:left w:val="single" w:sz="6" w:space="11" w:color="CCCCCC"/>
                <w:bottom w:val="single" w:sz="6" w:space="4" w:color="CCCCCC"/>
                <w:right w:val="single" w:sz="6" w:space="4" w:color="CCCCCC"/>
              </w:divBdr>
              <w:divsChild>
                <w:div w:id="561260385">
                  <w:marLeft w:val="0"/>
                  <w:marRight w:val="0"/>
                  <w:marTop w:val="0"/>
                  <w:marBottom w:val="0"/>
                  <w:divBdr>
                    <w:top w:val="none" w:sz="0" w:space="0" w:color="auto"/>
                    <w:left w:val="none" w:sz="0" w:space="0" w:color="auto"/>
                    <w:bottom w:val="none" w:sz="0" w:space="0" w:color="auto"/>
                    <w:right w:val="none" w:sz="0" w:space="0" w:color="auto"/>
                  </w:divBdr>
                  <w:divsChild>
                    <w:div w:id="367341482">
                      <w:marLeft w:val="0"/>
                      <w:marRight w:val="0"/>
                      <w:marTop w:val="0"/>
                      <w:marBottom w:val="0"/>
                      <w:divBdr>
                        <w:top w:val="none" w:sz="0" w:space="0" w:color="auto"/>
                        <w:left w:val="none" w:sz="0" w:space="0" w:color="auto"/>
                        <w:bottom w:val="none" w:sz="0" w:space="0" w:color="auto"/>
                        <w:right w:val="none" w:sz="0" w:space="0" w:color="auto"/>
                      </w:divBdr>
                      <w:divsChild>
                        <w:div w:id="541750274">
                          <w:marLeft w:val="0"/>
                          <w:marRight w:val="0"/>
                          <w:marTop w:val="0"/>
                          <w:marBottom w:val="0"/>
                          <w:divBdr>
                            <w:top w:val="none" w:sz="0" w:space="0" w:color="auto"/>
                            <w:left w:val="none" w:sz="0" w:space="0" w:color="auto"/>
                            <w:bottom w:val="none" w:sz="0" w:space="0" w:color="auto"/>
                            <w:right w:val="none" w:sz="0" w:space="0" w:color="auto"/>
                          </w:divBdr>
                        </w:div>
                        <w:div w:id="4364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72616">
          <w:marLeft w:val="0"/>
          <w:marRight w:val="0"/>
          <w:marTop w:val="0"/>
          <w:marBottom w:val="75"/>
          <w:divBdr>
            <w:top w:val="none" w:sz="0" w:space="0" w:color="auto"/>
            <w:left w:val="none" w:sz="0" w:space="0" w:color="auto"/>
            <w:bottom w:val="none" w:sz="0" w:space="0" w:color="auto"/>
            <w:right w:val="none" w:sz="0" w:space="0" w:color="auto"/>
          </w:divBdr>
          <w:divsChild>
            <w:div w:id="616529053">
              <w:marLeft w:val="0"/>
              <w:marRight w:val="0"/>
              <w:marTop w:val="0"/>
              <w:marBottom w:val="0"/>
              <w:divBdr>
                <w:top w:val="single" w:sz="6" w:space="4" w:color="CCCCCC"/>
                <w:left w:val="single" w:sz="6" w:space="11" w:color="CCCCCC"/>
                <w:bottom w:val="single" w:sz="6" w:space="4" w:color="CCCCCC"/>
                <w:right w:val="single" w:sz="6" w:space="4" w:color="CCCCCC"/>
              </w:divBdr>
              <w:divsChild>
                <w:div w:id="637031281">
                  <w:marLeft w:val="0"/>
                  <w:marRight w:val="0"/>
                  <w:marTop w:val="0"/>
                  <w:marBottom w:val="0"/>
                  <w:divBdr>
                    <w:top w:val="none" w:sz="0" w:space="0" w:color="auto"/>
                    <w:left w:val="none" w:sz="0" w:space="0" w:color="auto"/>
                    <w:bottom w:val="none" w:sz="0" w:space="0" w:color="auto"/>
                    <w:right w:val="none" w:sz="0" w:space="0" w:color="auto"/>
                  </w:divBdr>
                  <w:divsChild>
                    <w:div w:id="835193114">
                      <w:marLeft w:val="0"/>
                      <w:marRight w:val="0"/>
                      <w:marTop w:val="0"/>
                      <w:marBottom w:val="0"/>
                      <w:divBdr>
                        <w:top w:val="none" w:sz="0" w:space="0" w:color="auto"/>
                        <w:left w:val="none" w:sz="0" w:space="0" w:color="auto"/>
                        <w:bottom w:val="none" w:sz="0" w:space="0" w:color="auto"/>
                        <w:right w:val="none" w:sz="0" w:space="0" w:color="auto"/>
                      </w:divBdr>
                      <w:divsChild>
                        <w:div w:id="1788430166">
                          <w:marLeft w:val="0"/>
                          <w:marRight w:val="0"/>
                          <w:marTop w:val="0"/>
                          <w:marBottom w:val="0"/>
                          <w:divBdr>
                            <w:top w:val="none" w:sz="0" w:space="0" w:color="auto"/>
                            <w:left w:val="none" w:sz="0" w:space="0" w:color="auto"/>
                            <w:bottom w:val="none" w:sz="0" w:space="0" w:color="auto"/>
                            <w:right w:val="none" w:sz="0" w:space="0" w:color="auto"/>
                          </w:divBdr>
                        </w:div>
                        <w:div w:id="1147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85560">
          <w:marLeft w:val="0"/>
          <w:marRight w:val="0"/>
          <w:marTop w:val="0"/>
          <w:marBottom w:val="75"/>
          <w:divBdr>
            <w:top w:val="none" w:sz="0" w:space="0" w:color="auto"/>
            <w:left w:val="none" w:sz="0" w:space="0" w:color="auto"/>
            <w:bottom w:val="none" w:sz="0" w:space="0" w:color="auto"/>
            <w:right w:val="none" w:sz="0" w:space="0" w:color="auto"/>
          </w:divBdr>
          <w:divsChild>
            <w:div w:id="68892039">
              <w:marLeft w:val="0"/>
              <w:marRight w:val="0"/>
              <w:marTop w:val="0"/>
              <w:marBottom w:val="0"/>
              <w:divBdr>
                <w:top w:val="single" w:sz="6" w:space="4" w:color="CCCCCC"/>
                <w:left w:val="single" w:sz="6" w:space="11" w:color="CCCCCC"/>
                <w:bottom w:val="single" w:sz="6" w:space="4" w:color="CCCCCC"/>
                <w:right w:val="single" w:sz="6" w:space="4" w:color="CCCCCC"/>
              </w:divBdr>
              <w:divsChild>
                <w:div w:id="1702590706">
                  <w:marLeft w:val="0"/>
                  <w:marRight w:val="0"/>
                  <w:marTop w:val="0"/>
                  <w:marBottom w:val="0"/>
                  <w:divBdr>
                    <w:top w:val="none" w:sz="0" w:space="0" w:color="auto"/>
                    <w:left w:val="none" w:sz="0" w:space="0" w:color="auto"/>
                    <w:bottom w:val="none" w:sz="0" w:space="0" w:color="auto"/>
                    <w:right w:val="none" w:sz="0" w:space="0" w:color="auto"/>
                  </w:divBdr>
                  <w:divsChild>
                    <w:div w:id="1740134762">
                      <w:marLeft w:val="0"/>
                      <w:marRight w:val="0"/>
                      <w:marTop w:val="0"/>
                      <w:marBottom w:val="0"/>
                      <w:divBdr>
                        <w:top w:val="none" w:sz="0" w:space="0" w:color="auto"/>
                        <w:left w:val="none" w:sz="0" w:space="0" w:color="auto"/>
                        <w:bottom w:val="none" w:sz="0" w:space="0" w:color="auto"/>
                        <w:right w:val="none" w:sz="0" w:space="0" w:color="auto"/>
                      </w:divBdr>
                      <w:divsChild>
                        <w:div w:id="465708464">
                          <w:marLeft w:val="0"/>
                          <w:marRight w:val="0"/>
                          <w:marTop w:val="0"/>
                          <w:marBottom w:val="0"/>
                          <w:divBdr>
                            <w:top w:val="none" w:sz="0" w:space="0" w:color="auto"/>
                            <w:left w:val="none" w:sz="0" w:space="0" w:color="auto"/>
                            <w:bottom w:val="none" w:sz="0" w:space="0" w:color="auto"/>
                            <w:right w:val="none" w:sz="0" w:space="0" w:color="auto"/>
                          </w:divBdr>
                        </w:div>
                        <w:div w:id="18950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7944">
          <w:marLeft w:val="0"/>
          <w:marRight w:val="0"/>
          <w:marTop w:val="0"/>
          <w:marBottom w:val="75"/>
          <w:divBdr>
            <w:top w:val="none" w:sz="0" w:space="0" w:color="auto"/>
            <w:left w:val="none" w:sz="0" w:space="0" w:color="auto"/>
            <w:bottom w:val="none" w:sz="0" w:space="0" w:color="auto"/>
            <w:right w:val="none" w:sz="0" w:space="0" w:color="auto"/>
          </w:divBdr>
          <w:divsChild>
            <w:div w:id="299311126">
              <w:marLeft w:val="0"/>
              <w:marRight w:val="0"/>
              <w:marTop w:val="0"/>
              <w:marBottom w:val="0"/>
              <w:divBdr>
                <w:top w:val="single" w:sz="6" w:space="4" w:color="CCCCCC"/>
                <w:left w:val="single" w:sz="6" w:space="11" w:color="CCCCCC"/>
                <w:bottom w:val="single" w:sz="6" w:space="4" w:color="CCCCCC"/>
                <w:right w:val="single" w:sz="6" w:space="4" w:color="CCCCCC"/>
              </w:divBdr>
              <w:divsChild>
                <w:div w:id="1186670178">
                  <w:marLeft w:val="0"/>
                  <w:marRight w:val="0"/>
                  <w:marTop w:val="0"/>
                  <w:marBottom w:val="0"/>
                  <w:divBdr>
                    <w:top w:val="none" w:sz="0" w:space="0" w:color="auto"/>
                    <w:left w:val="none" w:sz="0" w:space="0" w:color="auto"/>
                    <w:bottom w:val="none" w:sz="0" w:space="0" w:color="auto"/>
                    <w:right w:val="none" w:sz="0" w:space="0" w:color="auto"/>
                  </w:divBdr>
                  <w:divsChild>
                    <w:div w:id="1927953734">
                      <w:marLeft w:val="0"/>
                      <w:marRight w:val="0"/>
                      <w:marTop w:val="0"/>
                      <w:marBottom w:val="0"/>
                      <w:divBdr>
                        <w:top w:val="none" w:sz="0" w:space="0" w:color="auto"/>
                        <w:left w:val="none" w:sz="0" w:space="0" w:color="auto"/>
                        <w:bottom w:val="none" w:sz="0" w:space="0" w:color="auto"/>
                        <w:right w:val="none" w:sz="0" w:space="0" w:color="auto"/>
                      </w:divBdr>
                      <w:divsChild>
                        <w:div w:id="1547134603">
                          <w:marLeft w:val="0"/>
                          <w:marRight w:val="0"/>
                          <w:marTop w:val="0"/>
                          <w:marBottom w:val="0"/>
                          <w:divBdr>
                            <w:top w:val="none" w:sz="0" w:space="0" w:color="auto"/>
                            <w:left w:val="none" w:sz="0" w:space="0" w:color="auto"/>
                            <w:bottom w:val="none" w:sz="0" w:space="0" w:color="auto"/>
                            <w:right w:val="none" w:sz="0" w:space="0" w:color="auto"/>
                          </w:divBdr>
                        </w:div>
                        <w:div w:id="241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45335">
          <w:marLeft w:val="0"/>
          <w:marRight w:val="0"/>
          <w:marTop w:val="0"/>
          <w:marBottom w:val="75"/>
          <w:divBdr>
            <w:top w:val="none" w:sz="0" w:space="0" w:color="auto"/>
            <w:left w:val="none" w:sz="0" w:space="0" w:color="auto"/>
            <w:bottom w:val="none" w:sz="0" w:space="0" w:color="auto"/>
            <w:right w:val="none" w:sz="0" w:space="0" w:color="auto"/>
          </w:divBdr>
          <w:divsChild>
            <w:div w:id="1390300764">
              <w:marLeft w:val="0"/>
              <w:marRight w:val="0"/>
              <w:marTop w:val="0"/>
              <w:marBottom w:val="0"/>
              <w:divBdr>
                <w:top w:val="single" w:sz="6" w:space="4" w:color="CCCCCC"/>
                <w:left w:val="single" w:sz="6" w:space="11" w:color="CCCCCC"/>
                <w:bottom w:val="single" w:sz="6" w:space="4" w:color="CCCCCC"/>
                <w:right w:val="single" w:sz="6" w:space="4" w:color="CCCCCC"/>
              </w:divBdr>
              <w:divsChild>
                <w:div w:id="1165899268">
                  <w:marLeft w:val="0"/>
                  <w:marRight w:val="0"/>
                  <w:marTop w:val="0"/>
                  <w:marBottom w:val="0"/>
                  <w:divBdr>
                    <w:top w:val="none" w:sz="0" w:space="0" w:color="auto"/>
                    <w:left w:val="none" w:sz="0" w:space="0" w:color="auto"/>
                    <w:bottom w:val="none" w:sz="0" w:space="0" w:color="auto"/>
                    <w:right w:val="none" w:sz="0" w:space="0" w:color="auto"/>
                  </w:divBdr>
                  <w:divsChild>
                    <w:div w:id="615989538">
                      <w:marLeft w:val="0"/>
                      <w:marRight w:val="0"/>
                      <w:marTop w:val="0"/>
                      <w:marBottom w:val="0"/>
                      <w:divBdr>
                        <w:top w:val="none" w:sz="0" w:space="0" w:color="auto"/>
                        <w:left w:val="none" w:sz="0" w:space="0" w:color="auto"/>
                        <w:bottom w:val="none" w:sz="0" w:space="0" w:color="auto"/>
                        <w:right w:val="none" w:sz="0" w:space="0" w:color="auto"/>
                      </w:divBdr>
                      <w:divsChild>
                        <w:div w:id="997001473">
                          <w:marLeft w:val="0"/>
                          <w:marRight w:val="0"/>
                          <w:marTop w:val="0"/>
                          <w:marBottom w:val="0"/>
                          <w:divBdr>
                            <w:top w:val="none" w:sz="0" w:space="0" w:color="auto"/>
                            <w:left w:val="none" w:sz="0" w:space="0" w:color="auto"/>
                            <w:bottom w:val="none" w:sz="0" w:space="0" w:color="auto"/>
                            <w:right w:val="none" w:sz="0" w:space="0" w:color="auto"/>
                          </w:divBdr>
                        </w:div>
                        <w:div w:id="849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424977">
      <w:bodyDiv w:val="1"/>
      <w:marLeft w:val="0"/>
      <w:marRight w:val="0"/>
      <w:marTop w:val="0"/>
      <w:marBottom w:val="0"/>
      <w:divBdr>
        <w:top w:val="none" w:sz="0" w:space="0" w:color="auto"/>
        <w:left w:val="none" w:sz="0" w:space="0" w:color="auto"/>
        <w:bottom w:val="none" w:sz="0" w:space="0" w:color="auto"/>
        <w:right w:val="none" w:sz="0" w:space="0" w:color="auto"/>
      </w:divBdr>
      <w:divsChild>
        <w:div w:id="546721703">
          <w:marLeft w:val="0"/>
          <w:marRight w:val="0"/>
          <w:marTop w:val="0"/>
          <w:marBottom w:val="0"/>
          <w:divBdr>
            <w:top w:val="none" w:sz="0" w:space="0" w:color="auto"/>
            <w:left w:val="none" w:sz="0" w:space="0" w:color="auto"/>
            <w:bottom w:val="none" w:sz="0" w:space="0" w:color="auto"/>
            <w:right w:val="none" w:sz="0" w:space="0" w:color="auto"/>
          </w:divBdr>
          <w:divsChild>
            <w:div w:id="1075930700">
              <w:marLeft w:val="0"/>
              <w:marRight w:val="0"/>
              <w:marTop w:val="0"/>
              <w:marBottom w:val="0"/>
              <w:divBdr>
                <w:top w:val="none" w:sz="0" w:space="0" w:color="auto"/>
                <w:left w:val="none" w:sz="0" w:space="0" w:color="auto"/>
                <w:bottom w:val="none" w:sz="0" w:space="0" w:color="auto"/>
                <w:right w:val="none" w:sz="0" w:space="0" w:color="auto"/>
              </w:divBdr>
              <w:divsChild>
                <w:div w:id="783572028">
                  <w:marLeft w:val="0"/>
                  <w:marRight w:val="0"/>
                  <w:marTop w:val="0"/>
                  <w:marBottom w:val="75"/>
                  <w:divBdr>
                    <w:top w:val="none" w:sz="0" w:space="0" w:color="auto"/>
                    <w:left w:val="none" w:sz="0" w:space="0" w:color="auto"/>
                    <w:bottom w:val="none" w:sz="0" w:space="0" w:color="auto"/>
                    <w:right w:val="none" w:sz="0" w:space="0" w:color="auto"/>
                  </w:divBdr>
                  <w:divsChild>
                    <w:div w:id="1821922731">
                      <w:marLeft w:val="0"/>
                      <w:marRight w:val="0"/>
                      <w:marTop w:val="0"/>
                      <w:marBottom w:val="0"/>
                      <w:divBdr>
                        <w:top w:val="single" w:sz="6" w:space="4" w:color="CCCCCC"/>
                        <w:left w:val="single" w:sz="6" w:space="11" w:color="CCCCCC"/>
                        <w:bottom w:val="single" w:sz="6" w:space="4" w:color="CCCCCC"/>
                        <w:right w:val="single" w:sz="6" w:space="4" w:color="CCCCCC"/>
                      </w:divBdr>
                      <w:divsChild>
                        <w:div w:id="972172771">
                          <w:marLeft w:val="0"/>
                          <w:marRight w:val="0"/>
                          <w:marTop w:val="0"/>
                          <w:marBottom w:val="0"/>
                          <w:divBdr>
                            <w:top w:val="none" w:sz="0" w:space="0" w:color="auto"/>
                            <w:left w:val="none" w:sz="0" w:space="0" w:color="auto"/>
                            <w:bottom w:val="none" w:sz="0" w:space="0" w:color="auto"/>
                            <w:right w:val="none" w:sz="0" w:space="0" w:color="auto"/>
                          </w:divBdr>
                          <w:divsChild>
                            <w:div w:id="1371566313">
                              <w:marLeft w:val="0"/>
                              <w:marRight w:val="0"/>
                              <w:marTop w:val="0"/>
                              <w:marBottom w:val="0"/>
                              <w:divBdr>
                                <w:top w:val="none" w:sz="0" w:space="0" w:color="auto"/>
                                <w:left w:val="none" w:sz="0" w:space="0" w:color="auto"/>
                                <w:bottom w:val="none" w:sz="0" w:space="0" w:color="auto"/>
                                <w:right w:val="none" w:sz="0" w:space="0" w:color="auto"/>
                              </w:divBdr>
                              <w:divsChild>
                                <w:div w:id="878475927">
                                  <w:marLeft w:val="0"/>
                                  <w:marRight w:val="0"/>
                                  <w:marTop w:val="0"/>
                                  <w:marBottom w:val="0"/>
                                  <w:divBdr>
                                    <w:top w:val="none" w:sz="0" w:space="0" w:color="auto"/>
                                    <w:left w:val="none" w:sz="0" w:space="0" w:color="auto"/>
                                    <w:bottom w:val="none" w:sz="0" w:space="0" w:color="auto"/>
                                    <w:right w:val="none" w:sz="0" w:space="0" w:color="auto"/>
                                  </w:divBdr>
                                </w:div>
                                <w:div w:id="4041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646467">
                  <w:marLeft w:val="0"/>
                  <w:marRight w:val="0"/>
                  <w:marTop w:val="0"/>
                  <w:marBottom w:val="75"/>
                  <w:divBdr>
                    <w:top w:val="none" w:sz="0" w:space="0" w:color="auto"/>
                    <w:left w:val="none" w:sz="0" w:space="0" w:color="auto"/>
                    <w:bottom w:val="none" w:sz="0" w:space="0" w:color="auto"/>
                    <w:right w:val="none" w:sz="0" w:space="0" w:color="auto"/>
                  </w:divBdr>
                  <w:divsChild>
                    <w:div w:id="1720976030">
                      <w:marLeft w:val="0"/>
                      <w:marRight w:val="0"/>
                      <w:marTop w:val="0"/>
                      <w:marBottom w:val="0"/>
                      <w:divBdr>
                        <w:top w:val="single" w:sz="6" w:space="4" w:color="CCCCCC"/>
                        <w:left w:val="single" w:sz="6" w:space="11" w:color="CCCCCC"/>
                        <w:bottom w:val="single" w:sz="6" w:space="4" w:color="CCCCCC"/>
                        <w:right w:val="single" w:sz="6" w:space="4" w:color="CCCCCC"/>
                      </w:divBdr>
                      <w:divsChild>
                        <w:div w:id="345836951">
                          <w:marLeft w:val="0"/>
                          <w:marRight w:val="0"/>
                          <w:marTop w:val="0"/>
                          <w:marBottom w:val="0"/>
                          <w:divBdr>
                            <w:top w:val="none" w:sz="0" w:space="0" w:color="auto"/>
                            <w:left w:val="none" w:sz="0" w:space="0" w:color="auto"/>
                            <w:bottom w:val="none" w:sz="0" w:space="0" w:color="auto"/>
                            <w:right w:val="none" w:sz="0" w:space="0" w:color="auto"/>
                          </w:divBdr>
                          <w:divsChild>
                            <w:div w:id="2115321948">
                              <w:marLeft w:val="0"/>
                              <w:marRight w:val="0"/>
                              <w:marTop w:val="0"/>
                              <w:marBottom w:val="0"/>
                              <w:divBdr>
                                <w:top w:val="none" w:sz="0" w:space="0" w:color="auto"/>
                                <w:left w:val="none" w:sz="0" w:space="0" w:color="auto"/>
                                <w:bottom w:val="none" w:sz="0" w:space="0" w:color="auto"/>
                                <w:right w:val="none" w:sz="0" w:space="0" w:color="auto"/>
                              </w:divBdr>
                              <w:divsChild>
                                <w:div w:id="43067874">
                                  <w:marLeft w:val="0"/>
                                  <w:marRight w:val="0"/>
                                  <w:marTop w:val="0"/>
                                  <w:marBottom w:val="0"/>
                                  <w:divBdr>
                                    <w:top w:val="none" w:sz="0" w:space="0" w:color="auto"/>
                                    <w:left w:val="none" w:sz="0" w:space="0" w:color="auto"/>
                                    <w:bottom w:val="none" w:sz="0" w:space="0" w:color="auto"/>
                                    <w:right w:val="none" w:sz="0" w:space="0" w:color="auto"/>
                                  </w:divBdr>
                                </w:div>
                                <w:div w:id="12046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57252">
                  <w:marLeft w:val="0"/>
                  <w:marRight w:val="0"/>
                  <w:marTop w:val="0"/>
                  <w:marBottom w:val="75"/>
                  <w:divBdr>
                    <w:top w:val="none" w:sz="0" w:space="0" w:color="auto"/>
                    <w:left w:val="none" w:sz="0" w:space="0" w:color="auto"/>
                    <w:bottom w:val="none" w:sz="0" w:space="0" w:color="auto"/>
                    <w:right w:val="none" w:sz="0" w:space="0" w:color="auto"/>
                  </w:divBdr>
                  <w:divsChild>
                    <w:div w:id="1932737242">
                      <w:marLeft w:val="0"/>
                      <w:marRight w:val="0"/>
                      <w:marTop w:val="0"/>
                      <w:marBottom w:val="0"/>
                      <w:divBdr>
                        <w:top w:val="single" w:sz="6" w:space="4" w:color="CCCCCC"/>
                        <w:left w:val="single" w:sz="6" w:space="11" w:color="CCCCCC"/>
                        <w:bottom w:val="single" w:sz="6" w:space="4" w:color="CCCCCC"/>
                        <w:right w:val="single" w:sz="6" w:space="4" w:color="CCCCCC"/>
                      </w:divBdr>
                      <w:divsChild>
                        <w:div w:id="1177963315">
                          <w:marLeft w:val="0"/>
                          <w:marRight w:val="0"/>
                          <w:marTop w:val="0"/>
                          <w:marBottom w:val="0"/>
                          <w:divBdr>
                            <w:top w:val="none" w:sz="0" w:space="0" w:color="auto"/>
                            <w:left w:val="none" w:sz="0" w:space="0" w:color="auto"/>
                            <w:bottom w:val="none" w:sz="0" w:space="0" w:color="auto"/>
                            <w:right w:val="none" w:sz="0" w:space="0" w:color="auto"/>
                          </w:divBdr>
                          <w:divsChild>
                            <w:div w:id="1130710653">
                              <w:marLeft w:val="0"/>
                              <w:marRight w:val="0"/>
                              <w:marTop w:val="0"/>
                              <w:marBottom w:val="0"/>
                              <w:divBdr>
                                <w:top w:val="none" w:sz="0" w:space="0" w:color="auto"/>
                                <w:left w:val="none" w:sz="0" w:space="0" w:color="auto"/>
                                <w:bottom w:val="none" w:sz="0" w:space="0" w:color="auto"/>
                                <w:right w:val="none" w:sz="0" w:space="0" w:color="auto"/>
                              </w:divBdr>
                              <w:divsChild>
                                <w:div w:id="793446252">
                                  <w:marLeft w:val="0"/>
                                  <w:marRight w:val="0"/>
                                  <w:marTop w:val="0"/>
                                  <w:marBottom w:val="0"/>
                                  <w:divBdr>
                                    <w:top w:val="none" w:sz="0" w:space="0" w:color="auto"/>
                                    <w:left w:val="none" w:sz="0" w:space="0" w:color="auto"/>
                                    <w:bottom w:val="none" w:sz="0" w:space="0" w:color="auto"/>
                                    <w:right w:val="none" w:sz="0" w:space="0" w:color="auto"/>
                                  </w:divBdr>
                                </w:div>
                                <w:div w:id="11435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49294">
                  <w:marLeft w:val="0"/>
                  <w:marRight w:val="0"/>
                  <w:marTop w:val="0"/>
                  <w:marBottom w:val="75"/>
                  <w:divBdr>
                    <w:top w:val="none" w:sz="0" w:space="0" w:color="auto"/>
                    <w:left w:val="none" w:sz="0" w:space="0" w:color="auto"/>
                    <w:bottom w:val="none" w:sz="0" w:space="0" w:color="auto"/>
                    <w:right w:val="none" w:sz="0" w:space="0" w:color="auto"/>
                  </w:divBdr>
                  <w:divsChild>
                    <w:div w:id="38940340">
                      <w:marLeft w:val="0"/>
                      <w:marRight w:val="0"/>
                      <w:marTop w:val="0"/>
                      <w:marBottom w:val="0"/>
                      <w:divBdr>
                        <w:top w:val="single" w:sz="6" w:space="4" w:color="CCCCCC"/>
                        <w:left w:val="single" w:sz="6" w:space="11" w:color="CCCCCC"/>
                        <w:bottom w:val="single" w:sz="6" w:space="4" w:color="CCCCCC"/>
                        <w:right w:val="single" w:sz="6" w:space="4" w:color="CCCCCC"/>
                      </w:divBdr>
                      <w:divsChild>
                        <w:div w:id="128135138">
                          <w:marLeft w:val="0"/>
                          <w:marRight w:val="0"/>
                          <w:marTop w:val="0"/>
                          <w:marBottom w:val="0"/>
                          <w:divBdr>
                            <w:top w:val="none" w:sz="0" w:space="0" w:color="auto"/>
                            <w:left w:val="none" w:sz="0" w:space="0" w:color="auto"/>
                            <w:bottom w:val="none" w:sz="0" w:space="0" w:color="auto"/>
                            <w:right w:val="none" w:sz="0" w:space="0" w:color="auto"/>
                          </w:divBdr>
                          <w:divsChild>
                            <w:div w:id="131483887">
                              <w:marLeft w:val="0"/>
                              <w:marRight w:val="0"/>
                              <w:marTop w:val="0"/>
                              <w:marBottom w:val="0"/>
                              <w:divBdr>
                                <w:top w:val="none" w:sz="0" w:space="0" w:color="auto"/>
                                <w:left w:val="none" w:sz="0" w:space="0" w:color="auto"/>
                                <w:bottom w:val="none" w:sz="0" w:space="0" w:color="auto"/>
                                <w:right w:val="none" w:sz="0" w:space="0" w:color="auto"/>
                              </w:divBdr>
                              <w:divsChild>
                                <w:div w:id="1288244362">
                                  <w:marLeft w:val="0"/>
                                  <w:marRight w:val="0"/>
                                  <w:marTop w:val="0"/>
                                  <w:marBottom w:val="0"/>
                                  <w:divBdr>
                                    <w:top w:val="none" w:sz="0" w:space="0" w:color="auto"/>
                                    <w:left w:val="none" w:sz="0" w:space="0" w:color="auto"/>
                                    <w:bottom w:val="none" w:sz="0" w:space="0" w:color="auto"/>
                                    <w:right w:val="none" w:sz="0" w:space="0" w:color="auto"/>
                                  </w:divBdr>
                                </w:div>
                                <w:div w:id="3526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3777">
                  <w:marLeft w:val="0"/>
                  <w:marRight w:val="0"/>
                  <w:marTop w:val="0"/>
                  <w:marBottom w:val="75"/>
                  <w:divBdr>
                    <w:top w:val="none" w:sz="0" w:space="0" w:color="auto"/>
                    <w:left w:val="none" w:sz="0" w:space="0" w:color="auto"/>
                    <w:bottom w:val="none" w:sz="0" w:space="0" w:color="auto"/>
                    <w:right w:val="none" w:sz="0" w:space="0" w:color="auto"/>
                  </w:divBdr>
                  <w:divsChild>
                    <w:div w:id="1977223158">
                      <w:marLeft w:val="0"/>
                      <w:marRight w:val="0"/>
                      <w:marTop w:val="0"/>
                      <w:marBottom w:val="0"/>
                      <w:divBdr>
                        <w:top w:val="single" w:sz="6" w:space="4" w:color="CCCCCC"/>
                        <w:left w:val="single" w:sz="6" w:space="11" w:color="CCCCCC"/>
                        <w:bottom w:val="single" w:sz="6" w:space="4" w:color="CCCCCC"/>
                        <w:right w:val="single" w:sz="6" w:space="4" w:color="CCCCCC"/>
                      </w:divBdr>
                      <w:divsChild>
                        <w:div w:id="248656602">
                          <w:marLeft w:val="0"/>
                          <w:marRight w:val="0"/>
                          <w:marTop w:val="0"/>
                          <w:marBottom w:val="0"/>
                          <w:divBdr>
                            <w:top w:val="none" w:sz="0" w:space="0" w:color="auto"/>
                            <w:left w:val="none" w:sz="0" w:space="0" w:color="auto"/>
                            <w:bottom w:val="none" w:sz="0" w:space="0" w:color="auto"/>
                            <w:right w:val="none" w:sz="0" w:space="0" w:color="auto"/>
                          </w:divBdr>
                          <w:divsChild>
                            <w:div w:id="2115243620">
                              <w:marLeft w:val="0"/>
                              <w:marRight w:val="0"/>
                              <w:marTop w:val="0"/>
                              <w:marBottom w:val="0"/>
                              <w:divBdr>
                                <w:top w:val="none" w:sz="0" w:space="0" w:color="auto"/>
                                <w:left w:val="none" w:sz="0" w:space="0" w:color="auto"/>
                                <w:bottom w:val="none" w:sz="0" w:space="0" w:color="auto"/>
                                <w:right w:val="none" w:sz="0" w:space="0" w:color="auto"/>
                              </w:divBdr>
                              <w:divsChild>
                                <w:div w:id="287783648">
                                  <w:marLeft w:val="0"/>
                                  <w:marRight w:val="0"/>
                                  <w:marTop w:val="0"/>
                                  <w:marBottom w:val="0"/>
                                  <w:divBdr>
                                    <w:top w:val="none" w:sz="0" w:space="0" w:color="auto"/>
                                    <w:left w:val="none" w:sz="0" w:space="0" w:color="auto"/>
                                    <w:bottom w:val="none" w:sz="0" w:space="0" w:color="auto"/>
                                    <w:right w:val="none" w:sz="0" w:space="0" w:color="auto"/>
                                  </w:divBdr>
                                </w:div>
                                <w:div w:id="7690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30791">
                  <w:marLeft w:val="0"/>
                  <w:marRight w:val="0"/>
                  <w:marTop w:val="0"/>
                  <w:marBottom w:val="75"/>
                  <w:divBdr>
                    <w:top w:val="none" w:sz="0" w:space="0" w:color="auto"/>
                    <w:left w:val="none" w:sz="0" w:space="0" w:color="auto"/>
                    <w:bottom w:val="none" w:sz="0" w:space="0" w:color="auto"/>
                    <w:right w:val="none" w:sz="0" w:space="0" w:color="auto"/>
                  </w:divBdr>
                  <w:divsChild>
                    <w:div w:id="1143472401">
                      <w:marLeft w:val="0"/>
                      <w:marRight w:val="0"/>
                      <w:marTop w:val="0"/>
                      <w:marBottom w:val="0"/>
                      <w:divBdr>
                        <w:top w:val="single" w:sz="6" w:space="4" w:color="CCCCCC"/>
                        <w:left w:val="single" w:sz="6" w:space="11" w:color="CCCCCC"/>
                        <w:bottom w:val="single" w:sz="6" w:space="4" w:color="CCCCCC"/>
                        <w:right w:val="single" w:sz="6" w:space="4" w:color="CCCCCC"/>
                      </w:divBdr>
                      <w:divsChild>
                        <w:div w:id="748039339">
                          <w:marLeft w:val="0"/>
                          <w:marRight w:val="0"/>
                          <w:marTop w:val="0"/>
                          <w:marBottom w:val="0"/>
                          <w:divBdr>
                            <w:top w:val="none" w:sz="0" w:space="0" w:color="auto"/>
                            <w:left w:val="none" w:sz="0" w:space="0" w:color="auto"/>
                            <w:bottom w:val="none" w:sz="0" w:space="0" w:color="auto"/>
                            <w:right w:val="none" w:sz="0" w:space="0" w:color="auto"/>
                          </w:divBdr>
                          <w:divsChild>
                            <w:div w:id="221448641">
                              <w:marLeft w:val="0"/>
                              <w:marRight w:val="0"/>
                              <w:marTop w:val="0"/>
                              <w:marBottom w:val="0"/>
                              <w:divBdr>
                                <w:top w:val="none" w:sz="0" w:space="0" w:color="auto"/>
                                <w:left w:val="none" w:sz="0" w:space="0" w:color="auto"/>
                                <w:bottom w:val="none" w:sz="0" w:space="0" w:color="auto"/>
                                <w:right w:val="none" w:sz="0" w:space="0" w:color="auto"/>
                              </w:divBdr>
                              <w:divsChild>
                                <w:div w:id="1543788939">
                                  <w:marLeft w:val="0"/>
                                  <w:marRight w:val="0"/>
                                  <w:marTop w:val="0"/>
                                  <w:marBottom w:val="0"/>
                                  <w:divBdr>
                                    <w:top w:val="none" w:sz="0" w:space="0" w:color="auto"/>
                                    <w:left w:val="none" w:sz="0" w:space="0" w:color="auto"/>
                                    <w:bottom w:val="none" w:sz="0" w:space="0" w:color="auto"/>
                                    <w:right w:val="none" w:sz="0" w:space="0" w:color="auto"/>
                                  </w:divBdr>
                                </w:div>
                                <w:div w:id="13807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19233">
                  <w:marLeft w:val="0"/>
                  <w:marRight w:val="0"/>
                  <w:marTop w:val="0"/>
                  <w:marBottom w:val="75"/>
                  <w:divBdr>
                    <w:top w:val="none" w:sz="0" w:space="0" w:color="auto"/>
                    <w:left w:val="none" w:sz="0" w:space="0" w:color="auto"/>
                    <w:bottom w:val="none" w:sz="0" w:space="0" w:color="auto"/>
                    <w:right w:val="none" w:sz="0" w:space="0" w:color="auto"/>
                  </w:divBdr>
                  <w:divsChild>
                    <w:div w:id="215360249">
                      <w:marLeft w:val="0"/>
                      <w:marRight w:val="0"/>
                      <w:marTop w:val="0"/>
                      <w:marBottom w:val="0"/>
                      <w:divBdr>
                        <w:top w:val="single" w:sz="6" w:space="4" w:color="CCCCCC"/>
                        <w:left w:val="single" w:sz="6" w:space="11" w:color="CCCCCC"/>
                        <w:bottom w:val="single" w:sz="6" w:space="4" w:color="CCCCCC"/>
                        <w:right w:val="single" w:sz="6" w:space="4" w:color="CCCCCC"/>
                      </w:divBdr>
                      <w:divsChild>
                        <w:div w:id="1069159299">
                          <w:marLeft w:val="0"/>
                          <w:marRight w:val="0"/>
                          <w:marTop w:val="0"/>
                          <w:marBottom w:val="0"/>
                          <w:divBdr>
                            <w:top w:val="none" w:sz="0" w:space="0" w:color="auto"/>
                            <w:left w:val="none" w:sz="0" w:space="0" w:color="auto"/>
                            <w:bottom w:val="none" w:sz="0" w:space="0" w:color="auto"/>
                            <w:right w:val="none" w:sz="0" w:space="0" w:color="auto"/>
                          </w:divBdr>
                          <w:divsChild>
                            <w:div w:id="387264924">
                              <w:marLeft w:val="0"/>
                              <w:marRight w:val="0"/>
                              <w:marTop w:val="0"/>
                              <w:marBottom w:val="0"/>
                              <w:divBdr>
                                <w:top w:val="none" w:sz="0" w:space="0" w:color="auto"/>
                                <w:left w:val="none" w:sz="0" w:space="0" w:color="auto"/>
                                <w:bottom w:val="none" w:sz="0" w:space="0" w:color="auto"/>
                                <w:right w:val="none" w:sz="0" w:space="0" w:color="auto"/>
                              </w:divBdr>
                              <w:divsChild>
                                <w:div w:id="1469399534">
                                  <w:marLeft w:val="0"/>
                                  <w:marRight w:val="0"/>
                                  <w:marTop w:val="0"/>
                                  <w:marBottom w:val="0"/>
                                  <w:divBdr>
                                    <w:top w:val="none" w:sz="0" w:space="0" w:color="auto"/>
                                    <w:left w:val="none" w:sz="0" w:space="0" w:color="auto"/>
                                    <w:bottom w:val="none" w:sz="0" w:space="0" w:color="auto"/>
                                    <w:right w:val="none" w:sz="0" w:space="0" w:color="auto"/>
                                  </w:divBdr>
                                </w:div>
                                <w:div w:id="18300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5778">
                  <w:marLeft w:val="0"/>
                  <w:marRight w:val="0"/>
                  <w:marTop w:val="0"/>
                  <w:marBottom w:val="75"/>
                  <w:divBdr>
                    <w:top w:val="none" w:sz="0" w:space="0" w:color="auto"/>
                    <w:left w:val="none" w:sz="0" w:space="0" w:color="auto"/>
                    <w:bottom w:val="none" w:sz="0" w:space="0" w:color="auto"/>
                    <w:right w:val="none" w:sz="0" w:space="0" w:color="auto"/>
                  </w:divBdr>
                  <w:divsChild>
                    <w:div w:id="1533880552">
                      <w:marLeft w:val="0"/>
                      <w:marRight w:val="0"/>
                      <w:marTop w:val="0"/>
                      <w:marBottom w:val="0"/>
                      <w:divBdr>
                        <w:top w:val="single" w:sz="6" w:space="4" w:color="CCCCCC"/>
                        <w:left w:val="single" w:sz="6" w:space="11" w:color="CCCCCC"/>
                        <w:bottom w:val="single" w:sz="6" w:space="4" w:color="CCCCCC"/>
                        <w:right w:val="single" w:sz="6" w:space="4" w:color="CCCCCC"/>
                      </w:divBdr>
                      <w:divsChild>
                        <w:div w:id="392236936">
                          <w:marLeft w:val="0"/>
                          <w:marRight w:val="0"/>
                          <w:marTop w:val="0"/>
                          <w:marBottom w:val="0"/>
                          <w:divBdr>
                            <w:top w:val="none" w:sz="0" w:space="0" w:color="auto"/>
                            <w:left w:val="none" w:sz="0" w:space="0" w:color="auto"/>
                            <w:bottom w:val="none" w:sz="0" w:space="0" w:color="auto"/>
                            <w:right w:val="none" w:sz="0" w:space="0" w:color="auto"/>
                          </w:divBdr>
                          <w:divsChild>
                            <w:div w:id="1769157456">
                              <w:marLeft w:val="0"/>
                              <w:marRight w:val="0"/>
                              <w:marTop w:val="0"/>
                              <w:marBottom w:val="0"/>
                              <w:divBdr>
                                <w:top w:val="none" w:sz="0" w:space="0" w:color="auto"/>
                                <w:left w:val="none" w:sz="0" w:space="0" w:color="auto"/>
                                <w:bottom w:val="none" w:sz="0" w:space="0" w:color="auto"/>
                                <w:right w:val="none" w:sz="0" w:space="0" w:color="auto"/>
                              </w:divBdr>
                              <w:divsChild>
                                <w:div w:id="1612933993">
                                  <w:marLeft w:val="0"/>
                                  <w:marRight w:val="0"/>
                                  <w:marTop w:val="0"/>
                                  <w:marBottom w:val="0"/>
                                  <w:divBdr>
                                    <w:top w:val="none" w:sz="0" w:space="0" w:color="auto"/>
                                    <w:left w:val="none" w:sz="0" w:space="0" w:color="auto"/>
                                    <w:bottom w:val="none" w:sz="0" w:space="0" w:color="auto"/>
                                    <w:right w:val="none" w:sz="0" w:space="0" w:color="auto"/>
                                  </w:divBdr>
                                </w:div>
                                <w:div w:id="8360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6628">
                  <w:marLeft w:val="0"/>
                  <w:marRight w:val="0"/>
                  <w:marTop w:val="0"/>
                  <w:marBottom w:val="75"/>
                  <w:divBdr>
                    <w:top w:val="none" w:sz="0" w:space="0" w:color="auto"/>
                    <w:left w:val="none" w:sz="0" w:space="0" w:color="auto"/>
                    <w:bottom w:val="none" w:sz="0" w:space="0" w:color="auto"/>
                    <w:right w:val="none" w:sz="0" w:space="0" w:color="auto"/>
                  </w:divBdr>
                  <w:divsChild>
                    <w:div w:id="1318416299">
                      <w:marLeft w:val="0"/>
                      <w:marRight w:val="0"/>
                      <w:marTop w:val="0"/>
                      <w:marBottom w:val="0"/>
                      <w:divBdr>
                        <w:top w:val="single" w:sz="6" w:space="4" w:color="CCCCCC"/>
                        <w:left w:val="single" w:sz="6" w:space="11" w:color="CCCCCC"/>
                        <w:bottom w:val="single" w:sz="6" w:space="4" w:color="CCCCCC"/>
                        <w:right w:val="single" w:sz="6" w:space="4" w:color="CCCCCC"/>
                      </w:divBdr>
                      <w:divsChild>
                        <w:div w:id="794982987">
                          <w:marLeft w:val="0"/>
                          <w:marRight w:val="0"/>
                          <w:marTop w:val="0"/>
                          <w:marBottom w:val="0"/>
                          <w:divBdr>
                            <w:top w:val="none" w:sz="0" w:space="0" w:color="auto"/>
                            <w:left w:val="none" w:sz="0" w:space="0" w:color="auto"/>
                            <w:bottom w:val="none" w:sz="0" w:space="0" w:color="auto"/>
                            <w:right w:val="none" w:sz="0" w:space="0" w:color="auto"/>
                          </w:divBdr>
                          <w:divsChild>
                            <w:div w:id="775369256">
                              <w:marLeft w:val="0"/>
                              <w:marRight w:val="0"/>
                              <w:marTop w:val="0"/>
                              <w:marBottom w:val="0"/>
                              <w:divBdr>
                                <w:top w:val="none" w:sz="0" w:space="0" w:color="auto"/>
                                <w:left w:val="none" w:sz="0" w:space="0" w:color="auto"/>
                                <w:bottom w:val="none" w:sz="0" w:space="0" w:color="auto"/>
                                <w:right w:val="none" w:sz="0" w:space="0" w:color="auto"/>
                              </w:divBdr>
                              <w:divsChild>
                                <w:div w:id="1989632254">
                                  <w:marLeft w:val="0"/>
                                  <w:marRight w:val="0"/>
                                  <w:marTop w:val="0"/>
                                  <w:marBottom w:val="0"/>
                                  <w:divBdr>
                                    <w:top w:val="none" w:sz="0" w:space="0" w:color="auto"/>
                                    <w:left w:val="none" w:sz="0" w:space="0" w:color="auto"/>
                                    <w:bottom w:val="none" w:sz="0" w:space="0" w:color="auto"/>
                                    <w:right w:val="none" w:sz="0" w:space="0" w:color="auto"/>
                                  </w:divBdr>
                                </w:div>
                                <w:div w:id="203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12250">
      <w:bodyDiv w:val="1"/>
      <w:marLeft w:val="0"/>
      <w:marRight w:val="0"/>
      <w:marTop w:val="0"/>
      <w:marBottom w:val="0"/>
      <w:divBdr>
        <w:top w:val="none" w:sz="0" w:space="0" w:color="auto"/>
        <w:left w:val="none" w:sz="0" w:space="0" w:color="auto"/>
        <w:bottom w:val="none" w:sz="0" w:space="0" w:color="auto"/>
        <w:right w:val="none" w:sz="0" w:space="0" w:color="auto"/>
      </w:divBdr>
    </w:div>
    <w:div w:id="1480726939">
      <w:bodyDiv w:val="1"/>
      <w:marLeft w:val="0"/>
      <w:marRight w:val="0"/>
      <w:marTop w:val="0"/>
      <w:marBottom w:val="0"/>
      <w:divBdr>
        <w:top w:val="none" w:sz="0" w:space="0" w:color="auto"/>
        <w:left w:val="none" w:sz="0" w:space="0" w:color="auto"/>
        <w:bottom w:val="none" w:sz="0" w:space="0" w:color="auto"/>
        <w:right w:val="none" w:sz="0" w:space="0" w:color="auto"/>
      </w:divBdr>
    </w:div>
    <w:div w:id="1567229693">
      <w:bodyDiv w:val="1"/>
      <w:marLeft w:val="0"/>
      <w:marRight w:val="0"/>
      <w:marTop w:val="0"/>
      <w:marBottom w:val="0"/>
      <w:divBdr>
        <w:top w:val="none" w:sz="0" w:space="0" w:color="auto"/>
        <w:left w:val="none" w:sz="0" w:space="0" w:color="auto"/>
        <w:bottom w:val="none" w:sz="0" w:space="0" w:color="auto"/>
        <w:right w:val="none" w:sz="0" w:space="0" w:color="auto"/>
      </w:divBdr>
    </w:div>
    <w:div w:id="1664505139">
      <w:bodyDiv w:val="1"/>
      <w:marLeft w:val="0"/>
      <w:marRight w:val="0"/>
      <w:marTop w:val="0"/>
      <w:marBottom w:val="0"/>
      <w:divBdr>
        <w:top w:val="none" w:sz="0" w:space="0" w:color="auto"/>
        <w:left w:val="none" w:sz="0" w:space="0" w:color="auto"/>
        <w:bottom w:val="none" w:sz="0" w:space="0" w:color="auto"/>
        <w:right w:val="none" w:sz="0" w:space="0" w:color="auto"/>
      </w:divBdr>
    </w:div>
    <w:div w:id="1754083077">
      <w:bodyDiv w:val="1"/>
      <w:marLeft w:val="0"/>
      <w:marRight w:val="0"/>
      <w:marTop w:val="0"/>
      <w:marBottom w:val="0"/>
      <w:divBdr>
        <w:top w:val="none" w:sz="0" w:space="0" w:color="auto"/>
        <w:left w:val="none" w:sz="0" w:space="0" w:color="auto"/>
        <w:bottom w:val="none" w:sz="0" w:space="0" w:color="auto"/>
        <w:right w:val="none" w:sz="0" w:space="0" w:color="auto"/>
      </w:divBdr>
    </w:div>
    <w:div w:id="1955476320">
      <w:bodyDiv w:val="1"/>
      <w:marLeft w:val="0"/>
      <w:marRight w:val="0"/>
      <w:marTop w:val="0"/>
      <w:marBottom w:val="0"/>
      <w:divBdr>
        <w:top w:val="none" w:sz="0" w:space="0" w:color="auto"/>
        <w:left w:val="none" w:sz="0" w:space="0" w:color="auto"/>
        <w:bottom w:val="none" w:sz="0" w:space="0" w:color="auto"/>
        <w:right w:val="none" w:sz="0" w:space="0" w:color="auto"/>
      </w:divBdr>
    </w:div>
    <w:div w:id="20643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lfare.ie" TargetMode="External"/><Relationship Id="rId4" Type="http://schemas.microsoft.com/office/2007/relationships/stylesWithEffects" Target="stylesWithEffects.xml"/><Relationship Id="rId9" Type="http://schemas.openxmlformats.org/officeDocument/2006/relationships/hyperlink" Target="https://www.surveymonkey.com/r/TC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C801-99F9-4822-BDE2-F2324D2C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Collins UCD</dc:creator>
  <cp:lastModifiedBy>Geralyn McGarry</cp:lastModifiedBy>
  <cp:revision>2</cp:revision>
  <cp:lastPrinted>2018-09-03T14:52:00Z</cp:lastPrinted>
  <dcterms:created xsi:type="dcterms:W3CDTF">2018-09-26T16:19:00Z</dcterms:created>
  <dcterms:modified xsi:type="dcterms:W3CDTF">2018-09-26T16:19:00Z</dcterms:modified>
</cp:coreProperties>
</file>