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A1D1A" w14:textId="77777777" w:rsidR="001D3248" w:rsidRPr="001D3248" w:rsidRDefault="001D3248" w:rsidP="001D3248">
      <w:pPr>
        <w:pStyle w:val="m-9090430453327875421gmail-m7283308061108218761msolistparagraph"/>
        <w:shd w:val="clear" w:color="auto" w:fill="FFFFFF"/>
        <w:spacing w:before="0" w:beforeAutospacing="0" w:after="0" w:afterAutospacing="0" w:line="253" w:lineRule="atLeast"/>
        <w:jc w:val="center"/>
        <w:rPr>
          <w:rFonts w:ascii="Calibri" w:hAnsi="Calibri" w:cs="Times New Roman"/>
          <w:b/>
          <w:color w:val="17365D" w:themeColor="text2" w:themeShade="BF"/>
          <w:sz w:val="22"/>
          <w:szCs w:val="22"/>
        </w:rPr>
      </w:pPr>
      <w:bookmarkStart w:id="0" w:name="_GoBack"/>
      <w:bookmarkEnd w:id="0"/>
      <w:r>
        <w:rPr>
          <w:rFonts w:cs="Times"/>
          <w:b/>
          <w:noProof/>
          <w:color w:val="3F6CAF"/>
          <w:lang w:val="en-IE" w:eastAsia="en-IE"/>
        </w:rPr>
        <w:drawing>
          <wp:inline distT="0" distB="0" distL="0" distR="0" wp14:anchorId="3ADB9295" wp14:editId="1493344D">
            <wp:extent cx="3762375" cy="1704975"/>
            <wp:effectExtent l="0" t="0" r="9525" b="9525"/>
            <wp:docPr id="1" name="Picture 1" title="Citizens Inform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704975"/>
                    </a:xfrm>
                    <a:prstGeom prst="rect">
                      <a:avLst/>
                    </a:prstGeom>
                    <a:noFill/>
                    <a:ln>
                      <a:noFill/>
                    </a:ln>
                  </pic:spPr>
                </pic:pic>
              </a:graphicData>
            </a:graphic>
          </wp:inline>
        </w:drawing>
      </w:r>
    </w:p>
    <w:p w14:paraId="18C87F08" w14:textId="2C4B51F4" w:rsidR="00504D18" w:rsidRDefault="00504D18" w:rsidP="001D3248">
      <w:pPr>
        <w:pStyle w:val="m-9090430453327875421gmail-m7283308061108218761msolistparagraph"/>
        <w:shd w:val="clear" w:color="auto" w:fill="FFFFFF"/>
        <w:spacing w:before="0" w:beforeAutospacing="0" w:after="0" w:afterAutospacing="0" w:line="253" w:lineRule="atLeast"/>
        <w:jc w:val="center"/>
        <w:rPr>
          <w:rFonts w:ascii="Calibri" w:hAnsi="Calibri" w:cs="Times New Roman"/>
          <w:b/>
          <w:color w:val="365F91" w:themeColor="accent1" w:themeShade="BF"/>
          <w:sz w:val="28"/>
          <w:szCs w:val="28"/>
        </w:rPr>
      </w:pPr>
      <w:r w:rsidRPr="001D3248">
        <w:rPr>
          <w:rFonts w:ascii="Calibri" w:hAnsi="Calibri" w:cs="Times New Roman"/>
          <w:b/>
          <w:color w:val="365F91" w:themeColor="accent1" w:themeShade="BF"/>
          <w:sz w:val="28"/>
          <w:szCs w:val="28"/>
        </w:rPr>
        <w:t>Citizens Information Board Submission to Digital Strategy Consultation (November 2018)</w:t>
      </w:r>
    </w:p>
    <w:p w14:paraId="29F377CD" w14:textId="77777777" w:rsidR="001D3248" w:rsidRPr="001D3248" w:rsidRDefault="001D3248" w:rsidP="001D3248">
      <w:pPr>
        <w:pStyle w:val="m-9090430453327875421gmail-m7283308061108218761msolistparagraph"/>
        <w:shd w:val="clear" w:color="auto" w:fill="FFFFFF"/>
        <w:spacing w:before="0" w:beforeAutospacing="0" w:after="0" w:afterAutospacing="0" w:line="253" w:lineRule="atLeast"/>
        <w:jc w:val="center"/>
        <w:rPr>
          <w:rFonts w:ascii="Calibri" w:hAnsi="Calibri" w:cs="Times New Roman"/>
          <w:b/>
          <w:color w:val="365F91" w:themeColor="accent1" w:themeShade="BF"/>
          <w:sz w:val="28"/>
          <w:szCs w:val="28"/>
        </w:rPr>
      </w:pPr>
    </w:p>
    <w:p w14:paraId="3E5D8509" w14:textId="77777777" w:rsidR="00504D18" w:rsidRDefault="00504D1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p>
    <w:p w14:paraId="52ED3FDC" w14:textId="282E12BF" w:rsidR="00644C2F" w:rsidRDefault="00644C2F" w:rsidP="00644C2F">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sz w:val="22"/>
          <w:szCs w:val="22"/>
        </w:rPr>
      </w:pPr>
      <w:r w:rsidRPr="00504D18">
        <w:rPr>
          <w:rFonts w:ascii="Calibri" w:hAnsi="Calibri" w:cs="Times New Roman"/>
          <w:sz w:val="22"/>
          <w:szCs w:val="22"/>
        </w:rPr>
        <w:t>The Citizens Information Board</w:t>
      </w:r>
      <w:r>
        <w:rPr>
          <w:rFonts w:ascii="Calibri" w:hAnsi="Calibri" w:cs="Times New Roman"/>
          <w:sz w:val="22"/>
          <w:szCs w:val="22"/>
        </w:rPr>
        <w:t xml:space="preserve"> welcomes the opportunity to respond to the public consultation on a new Digital Strategy for Ireland.  The Board has also had the opportunity to contribute to Stakeholder Roundtable consultations hosted by the Department of the Taoiseach on the development of a framework for a national digital strategy.  </w:t>
      </w:r>
    </w:p>
    <w:p w14:paraId="72B7A9AB" w14:textId="77777777" w:rsidR="00644C2F" w:rsidRPr="00136215" w:rsidRDefault="00644C2F" w:rsidP="00644C2F">
      <w:pPr>
        <w:pStyle w:val="m-9090430453327875421gmail-m7283308061108218761msolistparagraph"/>
        <w:shd w:val="clear" w:color="auto" w:fill="FFFFFF"/>
        <w:spacing w:before="0" w:beforeAutospacing="0" w:after="0" w:afterAutospacing="0" w:line="253" w:lineRule="atLeast"/>
        <w:jc w:val="both"/>
        <w:rPr>
          <w:rFonts w:asciiTheme="majorHAnsi" w:hAnsiTheme="majorHAnsi" w:cs="Times New Roman"/>
          <w:sz w:val="22"/>
          <w:szCs w:val="22"/>
        </w:rPr>
      </w:pPr>
    </w:p>
    <w:p w14:paraId="261A09D1" w14:textId="710671C3" w:rsidR="00136215" w:rsidRPr="00CA50DC" w:rsidRDefault="00136215" w:rsidP="00136215">
      <w:pPr>
        <w:pStyle w:val="m-9090430453327875421gmail-m7283308061108218761msolistparagraph"/>
        <w:shd w:val="clear" w:color="auto" w:fill="FFFFFF"/>
        <w:spacing w:before="0" w:beforeAutospacing="0" w:after="0" w:afterAutospacing="0" w:line="253" w:lineRule="atLeast"/>
        <w:jc w:val="both"/>
        <w:rPr>
          <w:rFonts w:asciiTheme="majorHAnsi" w:hAnsiTheme="majorHAnsi" w:cs="Times New Roman"/>
          <w:sz w:val="22"/>
          <w:szCs w:val="22"/>
        </w:rPr>
      </w:pPr>
      <w:r w:rsidRPr="00CA50DC">
        <w:rPr>
          <w:rFonts w:asciiTheme="majorHAnsi" w:hAnsiTheme="majorHAnsi" w:cs="Times New Roman"/>
          <w:sz w:val="22"/>
          <w:szCs w:val="22"/>
        </w:rPr>
        <w:t>As the national agency responsible for supporting the provision of information, advice and advocacy on public and social services, the Citizens Information Board</w:t>
      </w:r>
      <w:r w:rsidR="00CA50DC" w:rsidRPr="00CA50DC">
        <w:rPr>
          <w:rFonts w:asciiTheme="majorHAnsi" w:hAnsiTheme="majorHAnsi" w:cs="Times New Roman"/>
          <w:sz w:val="22"/>
          <w:szCs w:val="22"/>
        </w:rPr>
        <w:t xml:space="preserve"> </w:t>
      </w:r>
      <w:r w:rsidRPr="00CA50DC">
        <w:rPr>
          <w:rFonts w:asciiTheme="majorHAnsi" w:hAnsiTheme="majorHAnsi" w:cs="Times New Roman"/>
          <w:sz w:val="22"/>
          <w:szCs w:val="22"/>
        </w:rPr>
        <w:t xml:space="preserve">has significant engagement with the public </w:t>
      </w:r>
      <w:r w:rsidR="00CA50DC" w:rsidRPr="00CA50DC">
        <w:rPr>
          <w:rFonts w:asciiTheme="majorHAnsi" w:hAnsiTheme="majorHAnsi" w:cs="Times New Roman"/>
          <w:sz w:val="22"/>
          <w:szCs w:val="22"/>
        </w:rPr>
        <w:t xml:space="preserve">via online information provision </w:t>
      </w:r>
      <w:hyperlink r:id="rId9" w:history="1">
        <w:r w:rsidR="00CA50DC" w:rsidRPr="00CA50DC">
          <w:rPr>
            <w:rStyle w:val="Hyperlink"/>
            <w:rFonts w:asciiTheme="majorHAnsi" w:hAnsiTheme="majorHAnsi" w:cs="Times New Roman"/>
            <w:sz w:val="22"/>
            <w:szCs w:val="22"/>
          </w:rPr>
          <w:t>www.citizensinformation.ie</w:t>
        </w:r>
      </w:hyperlink>
      <w:r w:rsidR="00D27F5B">
        <w:rPr>
          <w:rFonts w:asciiTheme="majorHAnsi" w:hAnsiTheme="majorHAnsi" w:cs="Times New Roman"/>
          <w:sz w:val="22"/>
          <w:szCs w:val="22"/>
        </w:rPr>
        <w:t xml:space="preserve"> </w:t>
      </w:r>
      <w:r w:rsidR="00CA50DC" w:rsidRPr="00CA50DC">
        <w:rPr>
          <w:rFonts w:asciiTheme="majorHAnsi" w:hAnsiTheme="majorHAnsi" w:cs="Times New Roman"/>
          <w:sz w:val="22"/>
          <w:szCs w:val="22"/>
        </w:rPr>
        <w:t xml:space="preserve">website and through </w:t>
      </w:r>
      <w:r w:rsidRPr="00CA50DC">
        <w:rPr>
          <w:rFonts w:asciiTheme="majorHAnsi" w:hAnsiTheme="majorHAnsi" w:cs="Times New Roman"/>
          <w:sz w:val="22"/>
          <w:szCs w:val="22"/>
        </w:rPr>
        <w:t xml:space="preserve">funded </w:t>
      </w:r>
      <w:r w:rsidR="00CA50DC" w:rsidRPr="00CA50DC">
        <w:rPr>
          <w:rFonts w:asciiTheme="majorHAnsi" w:hAnsiTheme="majorHAnsi" w:cs="Times New Roman"/>
          <w:sz w:val="22"/>
          <w:szCs w:val="22"/>
        </w:rPr>
        <w:t xml:space="preserve">face to face </w:t>
      </w:r>
      <w:r w:rsidRPr="00CA50DC">
        <w:rPr>
          <w:rFonts w:asciiTheme="majorHAnsi" w:hAnsiTheme="majorHAnsi" w:cs="Times New Roman"/>
          <w:sz w:val="22"/>
          <w:szCs w:val="22"/>
        </w:rPr>
        <w:t>information</w:t>
      </w:r>
      <w:r w:rsidR="00CA50DC" w:rsidRPr="00CA50DC">
        <w:rPr>
          <w:rFonts w:asciiTheme="majorHAnsi" w:hAnsiTheme="majorHAnsi" w:cs="Times New Roman"/>
          <w:sz w:val="22"/>
          <w:szCs w:val="22"/>
        </w:rPr>
        <w:t xml:space="preserve">, </w:t>
      </w:r>
      <w:r w:rsidRPr="00CA50DC">
        <w:rPr>
          <w:rFonts w:asciiTheme="majorHAnsi" w:hAnsiTheme="majorHAnsi" w:cs="Times New Roman"/>
          <w:sz w:val="22"/>
          <w:szCs w:val="22"/>
        </w:rPr>
        <w:t>advice</w:t>
      </w:r>
      <w:r w:rsidR="00CA50DC" w:rsidRPr="00CA50DC">
        <w:rPr>
          <w:rFonts w:asciiTheme="majorHAnsi" w:hAnsiTheme="majorHAnsi" w:cs="Times New Roman"/>
          <w:sz w:val="22"/>
          <w:szCs w:val="22"/>
        </w:rPr>
        <w:t xml:space="preserve"> and advocacy</w:t>
      </w:r>
      <w:r w:rsidRPr="00CA50DC">
        <w:rPr>
          <w:rFonts w:asciiTheme="majorHAnsi" w:hAnsiTheme="majorHAnsi" w:cs="Times New Roman"/>
          <w:sz w:val="22"/>
          <w:szCs w:val="22"/>
        </w:rPr>
        <w:t xml:space="preserve"> service</w:t>
      </w:r>
      <w:r w:rsidR="00CA50DC" w:rsidRPr="00CA50DC">
        <w:rPr>
          <w:rFonts w:asciiTheme="majorHAnsi" w:hAnsiTheme="majorHAnsi" w:cs="Times New Roman"/>
          <w:sz w:val="22"/>
          <w:szCs w:val="22"/>
        </w:rPr>
        <w:t>s</w:t>
      </w:r>
      <w:r w:rsidRPr="00CA50DC">
        <w:rPr>
          <w:rFonts w:asciiTheme="majorHAnsi" w:hAnsiTheme="majorHAnsi" w:cs="Times New Roman"/>
          <w:sz w:val="22"/>
          <w:szCs w:val="22"/>
        </w:rPr>
        <w:t xml:space="preserve">. </w:t>
      </w:r>
      <w:r w:rsidR="00CA50DC" w:rsidRPr="00CA50DC">
        <w:rPr>
          <w:rFonts w:asciiTheme="majorHAnsi" w:hAnsiTheme="majorHAnsi"/>
          <w:sz w:val="22"/>
          <w:szCs w:val="22"/>
        </w:rPr>
        <w:t xml:space="preserve">In 2017, citizensinformation.ie received 19.8m visits and an average of more than 872,000 unique visitors per month. </w:t>
      </w:r>
      <w:r w:rsidRPr="00CA50DC">
        <w:rPr>
          <w:rFonts w:asciiTheme="majorHAnsi" w:hAnsiTheme="majorHAnsi" w:cs="Times New Roman"/>
          <w:sz w:val="22"/>
          <w:szCs w:val="22"/>
        </w:rPr>
        <w:t>Almost 600,000 people use the national network of Citizens Information Service</w:t>
      </w:r>
      <w:r w:rsidR="00D27F5B">
        <w:rPr>
          <w:rFonts w:asciiTheme="majorHAnsi" w:hAnsiTheme="majorHAnsi" w:cs="Times New Roman"/>
          <w:sz w:val="22"/>
          <w:szCs w:val="22"/>
        </w:rPr>
        <w:t>s</w:t>
      </w:r>
      <w:r w:rsidRPr="00CA50DC">
        <w:rPr>
          <w:rFonts w:asciiTheme="majorHAnsi" w:hAnsiTheme="majorHAnsi" w:cs="Times New Roman"/>
          <w:sz w:val="22"/>
          <w:szCs w:val="22"/>
        </w:rPr>
        <w:t xml:space="preserve"> annually and services assist people with over a million queries on all aspects of rights and entitlements to public service provision. The Board also has a remit in relation to advocacy provision for people with disabilities and a social policy role to provide feedback </w:t>
      </w:r>
      <w:r w:rsidRPr="00CA50DC">
        <w:rPr>
          <w:rFonts w:asciiTheme="majorHAnsi" w:hAnsiTheme="majorHAnsi"/>
          <w:spacing w:val="3"/>
          <w:sz w:val="22"/>
          <w:szCs w:val="22"/>
          <w:lang w:val="en"/>
        </w:rPr>
        <w:t>on the effectiveness of current social policy and services and to highlight issues which are of concern to users of those services</w:t>
      </w:r>
      <w:r w:rsidR="00644C2F">
        <w:rPr>
          <w:rFonts w:asciiTheme="majorHAnsi" w:hAnsiTheme="majorHAnsi"/>
          <w:spacing w:val="3"/>
          <w:sz w:val="22"/>
          <w:szCs w:val="22"/>
          <w:lang w:val="en"/>
        </w:rPr>
        <w:t>.</w:t>
      </w:r>
    </w:p>
    <w:p w14:paraId="50F93FD6" w14:textId="77777777" w:rsidR="00504D18" w:rsidRDefault="00504D1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p>
    <w:p w14:paraId="364A9955" w14:textId="476035B5" w:rsidR="00144DA6" w:rsidRP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r w:rsidRPr="00504D18">
        <w:rPr>
          <w:rFonts w:ascii="Calibri" w:hAnsi="Calibri" w:cs="Times New Roman"/>
          <w:b/>
          <w:color w:val="943634" w:themeColor="accent2" w:themeShade="BF"/>
          <w:sz w:val="22"/>
          <w:szCs w:val="22"/>
        </w:rPr>
        <w:t>What are the most important areas the Strategy should focus on? (please pick a maximum of three) Digital Infrastructure; Trust, Security and Privacy; Inclusion and Wellbeing; Digital Public Services; Data Sharing; Innovation and Growth; Labour Market Changes; Education and Skills</w:t>
      </w:r>
    </w:p>
    <w:p w14:paraId="66E9171C" w14:textId="77777777" w:rsidR="00144DA6" w:rsidRP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p>
    <w:p w14:paraId="3B13AF5A" w14:textId="77777777" w:rsid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 xml:space="preserve">Digital </w:t>
      </w:r>
      <w:r w:rsidR="00504D18">
        <w:rPr>
          <w:rFonts w:ascii="Calibri" w:hAnsi="Calibri" w:cs="Times New Roman"/>
          <w:color w:val="222222"/>
          <w:sz w:val="22"/>
          <w:szCs w:val="22"/>
        </w:rPr>
        <w:t>Public Services</w:t>
      </w:r>
    </w:p>
    <w:p w14:paraId="7173F409" w14:textId="77777777" w:rsidR="00504D18" w:rsidRPr="00504D18" w:rsidRDefault="00504D1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sz w:val="22"/>
          <w:szCs w:val="22"/>
        </w:rPr>
      </w:pPr>
      <w:r w:rsidRPr="00504D18">
        <w:rPr>
          <w:rFonts w:ascii="Calibri" w:hAnsi="Calibri" w:cs="Times New Roman"/>
          <w:sz w:val="22"/>
          <w:szCs w:val="22"/>
        </w:rPr>
        <w:t xml:space="preserve">Inclusion and Wellbeing; </w:t>
      </w:r>
    </w:p>
    <w:p w14:paraId="08D2F86A" w14:textId="08660053" w:rsidR="00144DA6" w:rsidRP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Trust, Security, and Privacy</w:t>
      </w:r>
    </w:p>
    <w:p w14:paraId="6980AD71" w14:textId="77777777" w:rsidR="00144DA6" w:rsidRP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088AAF15" w14:textId="77777777" w:rsidR="00144DA6" w:rsidRP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r w:rsidRPr="00504D18">
        <w:rPr>
          <w:rFonts w:ascii="Calibri" w:hAnsi="Calibri" w:cs="Times New Roman"/>
          <w:b/>
          <w:color w:val="943634" w:themeColor="accent2" w:themeShade="BF"/>
          <w:sz w:val="22"/>
          <w:szCs w:val="22"/>
        </w:rPr>
        <w:t>What are the main opportunities and challenges of digital transformation for Ireland</w:t>
      </w:r>
    </w:p>
    <w:p w14:paraId="70575F41" w14:textId="77777777" w:rsidR="00100033" w:rsidRPr="00504D18" w:rsidRDefault="00100033"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25318559" w14:textId="2415A0FC" w:rsidR="00144CD9" w:rsidRPr="00144CD9" w:rsidRDefault="00144CD9" w:rsidP="00144CD9">
      <w:pPr>
        <w:rPr>
          <w:rFonts w:asciiTheme="majorHAnsi" w:eastAsia="Times New Roman" w:hAnsiTheme="majorHAnsi"/>
          <w:sz w:val="22"/>
          <w:szCs w:val="22"/>
        </w:rPr>
      </w:pPr>
      <w:r w:rsidRPr="00144CD9">
        <w:rPr>
          <w:rFonts w:asciiTheme="majorHAnsi" w:eastAsia="Times New Roman" w:hAnsiTheme="majorHAnsi"/>
          <w:sz w:val="22"/>
          <w:szCs w:val="22"/>
        </w:rPr>
        <w:t xml:space="preserve">Digital technologies offer new solutions to societal challenges ranging from ageing populations to healthcare, to smart transport, security, energy and the environment. </w:t>
      </w:r>
      <w:r w:rsidRPr="00144CD9">
        <w:rPr>
          <w:rFonts w:asciiTheme="majorHAnsi" w:eastAsia="Times New Roman" w:hAnsiTheme="majorHAnsi"/>
          <w:sz w:val="22"/>
          <w:szCs w:val="22"/>
          <w:lang w:val="en"/>
        </w:rPr>
        <w:t xml:space="preserve">Transformation is a whole scale change to </w:t>
      </w:r>
      <w:r>
        <w:rPr>
          <w:rFonts w:asciiTheme="majorHAnsi" w:eastAsia="Times New Roman" w:hAnsiTheme="majorHAnsi"/>
          <w:sz w:val="22"/>
          <w:szCs w:val="22"/>
          <w:lang w:val="en"/>
        </w:rPr>
        <w:t xml:space="preserve">the foundational components of services and </w:t>
      </w:r>
      <w:r w:rsidR="008D2D2C">
        <w:rPr>
          <w:rFonts w:asciiTheme="majorHAnsi" w:eastAsia="Times New Roman" w:hAnsiTheme="majorHAnsi"/>
          <w:sz w:val="22"/>
          <w:szCs w:val="22"/>
          <w:lang w:val="en"/>
        </w:rPr>
        <w:t xml:space="preserve"> business  </w:t>
      </w:r>
      <w:r w:rsidRPr="00144CD9">
        <w:rPr>
          <w:rFonts w:asciiTheme="majorHAnsi" w:eastAsia="Times New Roman" w:hAnsiTheme="majorHAnsi"/>
          <w:sz w:val="22"/>
          <w:szCs w:val="22"/>
          <w:lang w:val="en"/>
        </w:rPr>
        <w:t xml:space="preserve">from its operating model to its infrastructure. </w:t>
      </w:r>
      <w:r>
        <w:rPr>
          <w:rFonts w:asciiTheme="majorHAnsi" w:eastAsia="Times New Roman" w:hAnsiTheme="majorHAnsi"/>
          <w:sz w:val="22"/>
          <w:szCs w:val="22"/>
          <w:lang w:val="en"/>
        </w:rPr>
        <w:t>D</w:t>
      </w:r>
      <w:r w:rsidRPr="00144CD9">
        <w:rPr>
          <w:rFonts w:asciiTheme="majorHAnsi" w:eastAsia="Times New Roman" w:hAnsiTheme="majorHAnsi"/>
          <w:sz w:val="22"/>
          <w:szCs w:val="22"/>
          <w:lang w:val="en"/>
        </w:rPr>
        <w:t>igital transformation describes a series of digital projects that, together, change every aspect of how business is done</w:t>
      </w:r>
      <w:r>
        <w:rPr>
          <w:rFonts w:asciiTheme="majorHAnsi" w:eastAsia="Times New Roman" w:hAnsiTheme="majorHAnsi"/>
          <w:sz w:val="22"/>
          <w:szCs w:val="22"/>
          <w:lang w:val="en"/>
        </w:rPr>
        <w:t xml:space="preserve"> and </w:t>
      </w:r>
      <w:r w:rsidR="005022AE">
        <w:rPr>
          <w:rFonts w:asciiTheme="majorHAnsi" w:eastAsia="Times New Roman" w:hAnsiTheme="majorHAnsi"/>
          <w:sz w:val="22"/>
          <w:szCs w:val="22"/>
          <w:lang w:val="en"/>
        </w:rPr>
        <w:t xml:space="preserve">how </w:t>
      </w:r>
      <w:r w:rsidRPr="005022AE">
        <w:rPr>
          <w:rFonts w:asciiTheme="majorHAnsi" w:eastAsia="Times New Roman" w:hAnsiTheme="majorHAnsi"/>
          <w:sz w:val="22"/>
          <w:szCs w:val="22"/>
          <w:lang w:val="en"/>
        </w:rPr>
        <w:t xml:space="preserve">services are delivered. </w:t>
      </w:r>
      <w:r w:rsidRPr="00144CD9">
        <w:rPr>
          <w:rFonts w:asciiTheme="majorHAnsi" w:hAnsiTheme="majorHAnsi"/>
          <w:sz w:val="22"/>
          <w:szCs w:val="22"/>
        </w:rPr>
        <w:t xml:space="preserve">A key point is that transformative </w:t>
      </w:r>
      <w:r w:rsidRPr="00144CD9">
        <w:rPr>
          <w:rFonts w:asciiTheme="majorHAnsi" w:hAnsiTheme="majorHAnsi"/>
          <w:sz w:val="22"/>
          <w:szCs w:val="22"/>
          <w:lang w:val="en"/>
        </w:rPr>
        <w:t>change is made p</w:t>
      </w:r>
      <w:r w:rsidR="008D2D2C">
        <w:rPr>
          <w:rFonts w:asciiTheme="majorHAnsi" w:hAnsiTheme="majorHAnsi"/>
          <w:sz w:val="22"/>
          <w:szCs w:val="22"/>
          <w:lang w:val="en"/>
        </w:rPr>
        <w:t xml:space="preserve">ossible by digital technology  - </w:t>
      </w:r>
      <w:r w:rsidRPr="00144CD9">
        <w:rPr>
          <w:rFonts w:asciiTheme="majorHAnsi" w:hAnsiTheme="majorHAnsi"/>
          <w:sz w:val="22"/>
          <w:szCs w:val="22"/>
          <w:lang w:val="en"/>
        </w:rPr>
        <w:t xml:space="preserve">the technology is not the change in itself. </w:t>
      </w:r>
      <w:r>
        <w:rPr>
          <w:rFonts w:asciiTheme="majorHAnsi" w:hAnsiTheme="majorHAnsi"/>
          <w:sz w:val="22"/>
          <w:szCs w:val="22"/>
          <w:lang w:val="en"/>
        </w:rPr>
        <w:t xml:space="preserve"> </w:t>
      </w:r>
      <w:r w:rsidR="009B6E2C">
        <w:rPr>
          <w:rFonts w:asciiTheme="majorHAnsi" w:hAnsiTheme="majorHAnsi"/>
          <w:sz w:val="22"/>
          <w:szCs w:val="22"/>
          <w:lang w:val="en"/>
        </w:rPr>
        <w:t xml:space="preserve">So </w:t>
      </w:r>
      <w:r w:rsidR="007E0E1A">
        <w:rPr>
          <w:rFonts w:asciiTheme="majorHAnsi" w:hAnsiTheme="majorHAnsi"/>
          <w:sz w:val="22"/>
          <w:szCs w:val="22"/>
        </w:rPr>
        <w:t>d</w:t>
      </w:r>
      <w:r w:rsidRPr="00144CD9">
        <w:rPr>
          <w:rFonts w:asciiTheme="majorHAnsi" w:eastAsia="Times New Roman" w:hAnsiTheme="majorHAnsi"/>
          <w:sz w:val="22"/>
          <w:szCs w:val="22"/>
          <w:lang w:val="en"/>
        </w:rPr>
        <w:t>igital transformation doesn’t just mean digitalising one part of a</w:t>
      </w:r>
      <w:r w:rsidR="005022AE">
        <w:rPr>
          <w:rFonts w:asciiTheme="majorHAnsi" w:eastAsia="Times New Roman" w:hAnsiTheme="majorHAnsi"/>
          <w:sz w:val="22"/>
          <w:szCs w:val="22"/>
          <w:lang w:val="en"/>
        </w:rPr>
        <w:t xml:space="preserve"> service or </w:t>
      </w:r>
      <w:r w:rsidRPr="00144CD9">
        <w:rPr>
          <w:rFonts w:asciiTheme="majorHAnsi" w:eastAsia="Times New Roman" w:hAnsiTheme="majorHAnsi"/>
          <w:sz w:val="22"/>
          <w:szCs w:val="22"/>
          <w:lang w:val="en"/>
        </w:rPr>
        <w:t xml:space="preserve">business – for digitalisation to work, </w:t>
      </w:r>
      <w:r w:rsidRPr="00144CD9">
        <w:rPr>
          <w:rFonts w:asciiTheme="majorHAnsi" w:eastAsia="Times New Roman" w:hAnsiTheme="majorHAnsi"/>
          <w:sz w:val="22"/>
          <w:szCs w:val="22"/>
          <w:lang w:val="en"/>
        </w:rPr>
        <w:lastRenderedPageBreak/>
        <w:t>projects need to be linked together from the onset</w:t>
      </w:r>
      <w:r w:rsidRPr="00144CD9">
        <w:rPr>
          <w:rFonts w:asciiTheme="majorHAnsi" w:hAnsiTheme="majorHAnsi"/>
          <w:sz w:val="22"/>
          <w:szCs w:val="22"/>
        </w:rPr>
        <w:t>. T</w:t>
      </w:r>
      <w:r w:rsidRPr="00144CD9">
        <w:rPr>
          <w:rFonts w:asciiTheme="majorHAnsi" w:eastAsia="Times New Roman" w:hAnsiTheme="majorHAnsi"/>
          <w:sz w:val="22"/>
          <w:szCs w:val="22"/>
        </w:rPr>
        <w:t>his requires genuinely joine</w:t>
      </w:r>
      <w:r>
        <w:rPr>
          <w:rFonts w:asciiTheme="majorHAnsi" w:eastAsia="Times New Roman" w:hAnsiTheme="majorHAnsi"/>
          <w:sz w:val="22"/>
          <w:szCs w:val="22"/>
        </w:rPr>
        <w:t xml:space="preserve">d up operations at the back end and at the service delivery end. </w:t>
      </w:r>
    </w:p>
    <w:p w14:paraId="4E8518CD" w14:textId="2F451E6F" w:rsidR="00144CD9" w:rsidRPr="00144CD9" w:rsidRDefault="00144CD9" w:rsidP="00144CD9">
      <w:pPr>
        <w:rPr>
          <w:rFonts w:asciiTheme="majorHAnsi" w:eastAsia="Times New Roman" w:hAnsiTheme="majorHAnsi"/>
          <w:sz w:val="22"/>
          <w:szCs w:val="22"/>
        </w:rPr>
      </w:pPr>
    </w:p>
    <w:p w14:paraId="6341B5FB" w14:textId="3A84F13B" w:rsidR="003A4E49" w:rsidRPr="003A4E49" w:rsidRDefault="003A4E49" w:rsidP="00144CD9">
      <w:pPr>
        <w:rPr>
          <w:rFonts w:asciiTheme="majorHAnsi" w:hAnsiTheme="majorHAnsi"/>
          <w:sz w:val="22"/>
          <w:szCs w:val="22"/>
        </w:rPr>
      </w:pPr>
      <w:r w:rsidRPr="009B6E2C">
        <w:rPr>
          <w:rFonts w:asciiTheme="majorHAnsi" w:hAnsiTheme="majorHAnsi"/>
          <w:sz w:val="22"/>
          <w:szCs w:val="22"/>
        </w:rPr>
        <w:t xml:space="preserve">Public services are increasingly provided on online. This has many advantages, including efficient and cost-effective delivery of services, and ease of access for citizens and other users.  However, reliance on online delivery of services may have the unintended consequence of reducing access to public services among low income groups, including older people, those with disabilities or with low levels of education, literacy or computer literacy.  Examination of </w:t>
      </w:r>
      <w:r w:rsidR="00136215" w:rsidRPr="009B6E2C">
        <w:rPr>
          <w:rFonts w:asciiTheme="majorHAnsi" w:hAnsiTheme="majorHAnsi"/>
          <w:sz w:val="22"/>
          <w:szCs w:val="22"/>
        </w:rPr>
        <w:t xml:space="preserve">the nature of caller </w:t>
      </w:r>
      <w:r w:rsidRPr="009B6E2C">
        <w:rPr>
          <w:rFonts w:asciiTheme="majorHAnsi" w:hAnsiTheme="majorHAnsi"/>
          <w:sz w:val="22"/>
          <w:szCs w:val="22"/>
        </w:rPr>
        <w:t xml:space="preserve">queries to </w:t>
      </w:r>
      <w:r w:rsidR="00136215" w:rsidRPr="009B6E2C">
        <w:rPr>
          <w:rFonts w:asciiTheme="majorHAnsi" w:hAnsiTheme="majorHAnsi"/>
          <w:sz w:val="22"/>
          <w:szCs w:val="22"/>
        </w:rPr>
        <w:t xml:space="preserve">Citizens Information Services </w:t>
      </w:r>
      <w:r w:rsidRPr="009B6E2C">
        <w:rPr>
          <w:rFonts w:asciiTheme="majorHAnsi" w:hAnsiTheme="majorHAnsi"/>
          <w:sz w:val="22"/>
          <w:szCs w:val="22"/>
        </w:rPr>
        <w:t xml:space="preserve">suggests that a significant number of clients encountered barriers in accessing online services, or experienced difficulties in securing adequate </w:t>
      </w:r>
      <w:r w:rsidR="005C2D3D" w:rsidRPr="009B6E2C">
        <w:rPr>
          <w:rFonts w:asciiTheme="majorHAnsi" w:hAnsiTheme="majorHAnsi"/>
          <w:sz w:val="22"/>
          <w:szCs w:val="22"/>
        </w:rPr>
        <w:t xml:space="preserve">public </w:t>
      </w:r>
      <w:r w:rsidRPr="009B6E2C">
        <w:rPr>
          <w:rFonts w:asciiTheme="majorHAnsi" w:hAnsiTheme="majorHAnsi"/>
          <w:sz w:val="22"/>
          <w:szCs w:val="22"/>
        </w:rPr>
        <w:t>services or meeting their needs online.</w:t>
      </w:r>
      <w:r w:rsidRPr="003A4E49">
        <w:rPr>
          <w:rFonts w:asciiTheme="majorHAnsi" w:hAnsiTheme="majorHAnsi"/>
          <w:sz w:val="22"/>
          <w:szCs w:val="22"/>
        </w:rPr>
        <w:t xml:space="preserve">   </w:t>
      </w:r>
    </w:p>
    <w:p w14:paraId="0878AFCD" w14:textId="77777777" w:rsidR="003A4E49" w:rsidRDefault="003A4E49" w:rsidP="00504D18">
      <w:pPr>
        <w:pStyle w:val="m-9090430453327875421gmail-m7283308061108218761msolistparagraph"/>
        <w:shd w:val="clear" w:color="auto" w:fill="FFFFFF"/>
        <w:spacing w:before="0" w:beforeAutospacing="0" w:after="0" w:afterAutospacing="0"/>
        <w:jc w:val="both"/>
        <w:rPr>
          <w:rFonts w:asciiTheme="majorHAnsi" w:hAnsiTheme="majorHAnsi" w:cs="Times New Roman"/>
          <w:color w:val="222222"/>
          <w:sz w:val="22"/>
          <w:szCs w:val="22"/>
        </w:rPr>
      </w:pPr>
    </w:p>
    <w:p w14:paraId="041EFF86" w14:textId="2FC57D43" w:rsidR="00144CD9" w:rsidRPr="00144CD9" w:rsidRDefault="00144CD9" w:rsidP="00144CD9">
      <w:pPr>
        <w:rPr>
          <w:rFonts w:asciiTheme="majorHAnsi" w:eastAsia="Times New Roman" w:hAnsiTheme="majorHAnsi"/>
          <w:sz w:val="22"/>
          <w:szCs w:val="22"/>
        </w:rPr>
      </w:pPr>
      <w:r w:rsidRPr="00144CD9">
        <w:rPr>
          <w:rFonts w:asciiTheme="majorHAnsi" w:hAnsiTheme="majorHAnsi"/>
          <w:sz w:val="22"/>
          <w:szCs w:val="22"/>
          <w:lang w:val="en"/>
        </w:rPr>
        <w:t xml:space="preserve">Digital technologies can be used to implement change that improves public service </w:t>
      </w:r>
      <w:r w:rsidRPr="00144CD9">
        <w:rPr>
          <w:rFonts w:asciiTheme="majorHAnsi" w:hAnsiTheme="majorHAnsi"/>
          <w:sz w:val="22"/>
          <w:szCs w:val="22"/>
        </w:rPr>
        <w:t xml:space="preserve">quality, inclusiveness of services and internal public service efficiency. Digital public services </w:t>
      </w:r>
      <w:r w:rsidRPr="005022AE">
        <w:rPr>
          <w:rFonts w:asciiTheme="majorHAnsi" w:hAnsiTheme="majorHAnsi"/>
          <w:sz w:val="22"/>
          <w:szCs w:val="22"/>
        </w:rPr>
        <w:t xml:space="preserve">can also </w:t>
      </w:r>
      <w:r w:rsidRPr="00144CD9">
        <w:rPr>
          <w:rFonts w:asciiTheme="majorHAnsi" w:hAnsiTheme="majorHAnsi"/>
          <w:sz w:val="22"/>
          <w:szCs w:val="22"/>
        </w:rPr>
        <w:t xml:space="preserve">reduce the administrative burden on citizens by making their interactions faster, more convenient and transparent and less expensive. </w:t>
      </w:r>
      <w:r>
        <w:rPr>
          <w:rFonts w:asciiTheme="majorHAnsi" w:hAnsiTheme="majorHAnsi"/>
          <w:sz w:val="22"/>
          <w:szCs w:val="22"/>
        </w:rPr>
        <w:t xml:space="preserve"> </w:t>
      </w:r>
      <w:r w:rsidRPr="00144CD9">
        <w:rPr>
          <w:rFonts w:asciiTheme="majorHAnsi" w:eastAsia="Times New Roman" w:hAnsiTheme="majorHAnsi"/>
          <w:sz w:val="22"/>
          <w:szCs w:val="22"/>
        </w:rPr>
        <w:t xml:space="preserve">The ideal </w:t>
      </w:r>
      <w:r>
        <w:rPr>
          <w:rFonts w:asciiTheme="majorHAnsi" w:eastAsia="Times New Roman" w:hAnsiTheme="majorHAnsi"/>
          <w:sz w:val="22"/>
          <w:szCs w:val="22"/>
        </w:rPr>
        <w:t xml:space="preserve">service user </w:t>
      </w:r>
      <w:r w:rsidRPr="00144CD9">
        <w:rPr>
          <w:rFonts w:asciiTheme="majorHAnsi" w:eastAsia="Times New Roman" w:hAnsiTheme="majorHAnsi"/>
          <w:sz w:val="22"/>
          <w:szCs w:val="22"/>
        </w:rPr>
        <w:t>experience</w:t>
      </w:r>
      <w:r>
        <w:rPr>
          <w:rFonts w:asciiTheme="majorHAnsi" w:eastAsia="Times New Roman" w:hAnsiTheme="majorHAnsi"/>
          <w:b/>
          <w:sz w:val="22"/>
          <w:szCs w:val="22"/>
        </w:rPr>
        <w:t xml:space="preserve"> </w:t>
      </w:r>
      <w:r w:rsidRPr="00144CD9">
        <w:rPr>
          <w:rFonts w:asciiTheme="majorHAnsi" w:eastAsia="Times New Roman" w:hAnsiTheme="majorHAnsi"/>
          <w:sz w:val="22"/>
          <w:szCs w:val="22"/>
        </w:rPr>
        <w:t>is one that is</w:t>
      </w:r>
      <w:r>
        <w:rPr>
          <w:rFonts w:asciiTheme="majorHAnsi" w:eastAsia="Times New Roman" w:hAnsiTheme="majorHAnsi"/>
          <w:b/>
          <w:sz w:val="22"/>
          <w:szCs w:val="22"/>
        </w:rPr>
        <w:t xml:space="preserve"> </w:t>
      </w:r>
      <w:r w:rsidRPr="00144CD9">
        <w:rPr>
          <w:rFonts w:asciiTheme="majorHAnsi" w:eastAsia="Times New Roman" w:hAnsiTheme="majorHAnsi"/>
          <w:sz w:val="22"/>
          <w:szCs w:val="22"/>
        </w:rPr>
        <w:t xml:space="preserve">cohesive, seamless, easy to use, trusted and </w:t>
      </w:r>
      <w:r w:rsidR="005022AE">
        <w:rPr>
          <w:rFonts w:asciiTheme="majorHAnsi" w:eastAsia="Times New Roman" w:hAnsiTheme="majorHAnsi"/>
          <w:sz w:val="22"/>
          <w:szCs w:val="22"/>
        </w:rPr>
        <w:t xml:space="preserve">provides </w:t>
      </w:r>
      <w:r w:rsidRPr="00144CD9">
        <w:rPr>
          <w:rFonts w:asciiTheme="majorHAnsi" w:eastAsia="Times New Roman" w:hAnsiTheme="majorHAnsi"/>
          <w:sz w:val="22"/>
          <w:szCs w:val="22"/>
        </w:rPr>
        <w:t xml:space="preserve">flexible online transactional services (from access to jobseeker’s benefits to applying for passports and driving licences online). </w:t>
      </w:r>
    </w:p>
    <w:p w14:paraId="3F3234C3" w14:textId="77777777" w:rsidR="00144CD9" w:rsidRPr="003A4E49" w:rsidRDefault="00144CD9" w:rsidP="00504D18">
      <w:pPr>
        <w:pStyle w:val="m-9090430453327875421gmail-m7283308061108218761msolistparagraph"/>
        <w:shd w:val="clear" w:color="auto" w:fill="FFFFFF"/>
        <w:spacing w:before="0" w:beforeAutospacing="0" w:after="0" w:afterAutospacing="0"/>
        <w:jc w:val="both"/>
        <w:rPr>
          <w:rFonts w:asciiTheme="majorHAnsi" w:hAnsiTheme="majorHAnsi" w:cs="Times New Roman"/>
          <w:color w:val="222222"/>
          <w:sz w:val="22"/>
          <w:szCs w:val="22"/>
        </w:rPr>
      </w:pPr>
    </w:p>
    <w:p w14:paraId="4B374BC4" w14:textId="0A73D397" w:rsidR="00D12E41" w:rsidRPr="00504D18" w:rsidRDefault="00D12E41" w:rsidP="00504D18">
      <w:pPr>
        <w:pStyle w:val="m-9090430453327875421gmail-m7283308061108218761msolistparagraph"/>
        <w:shd w:val="clear" w:color="auto" w:fill="FFFFFF"/>
        <w:spacing w:before="0" w:beforeAutospacing="0" w:after="0" w:afterAutospacing="0"/>
        <w:jc w:val="both"/>
        <w:rPr>
          <w:rFonts w:ascii="Calibri" w:hAnsi="Calibri" w:cs="Times New Roman"/>
          <w:color w:val="222222"/>
          <w:sz w:val="22"/>
          <w:szCs w:val="22"/>
        </w:rPr>
      </w:pPr>
      <w:r w:rsidRPr="00504D18">
        <w:rPr>
          <w:rFonts w:ascii="Calibri" w:hAnsi="Calibri" w:cs="Times New Roman"/>
          <w:color w:val="222222"/>
          <w:sz w:val="22"/>
          <w:szCs w:val="22"/>
        </w:rPr>
        <w:t>Rethinking and rebuilding the digital infrastructure of Ireland remains a key opportunity for growth as well as the most pressing challenge, without which other opportunities</w:t>
      </w:r>
      <w:r w:rsidR="00597CE0" w:rsidRPr="00504D18">
        <w:rPr>
          <w:rFonts w:ascii="Calibri" w:hAnsi="Calibri" w:cs="Times New Roman"/>
          <w:color w:val="222222"/>
          <w:sz w:val="22"/>
          <w:szCs w:val="22"/>
        </w:rPr>
        <w:t xml:space="preserve"> for e-government </w:t>
      </w:r>
      <w:r w:rsidR="005022AE">
        <w:rPr>
          <w:rFonts w:ascii="Calibri" w:hAnsi="Calibri" w:cs="Times New Roman"/>
          <w:color w:val="222222"/>
          <w:sz w:val="22"/>
          <w:szCs w:val="22"/>
        </w:rPr>
        <w:t xml:space="preserve">and </w:t>
      </w:r>
      <w:r w:rsidR="005022AE" w:rsidRPr="00504D18">
        <w:rPr>
          <w:rFonts w:ascii="Calibri" w:hAnsi="Calibri" w:cs="Times New Roman"/>
          <w:color w:val="222222"/>
          <w:sz w:val="22"/>
          <w:szCs w:val="22"/>
        </w:rPr>
        <w:t xml:space="preserve">commercial activity </w:t>
      </w:r>
      <w:r w:rsidRPr="00504D18">
        <w:rPr>
          <w:rFonts w:ascii="Calibri" w:hAnsi="Calibri" w:cs="Times New Roman"/>
          <w:color w:val="222222"/>
          <w:sz w:val="22"/>
          <w:szCs w:val="22"/>
        </w:rPr>
        <w:t>cannot be realised.</w:t>
      </w:r>
      <w:r w:rsidR="0008644E" w:rsidRPr="00504D18">
        <w:rPr>
          <w:rFonts w:ascii="Calibri" w:hAnsi="Calibri" w:cs="Times New Roman"/>
          <w:color w:val="222222"/>
          <w:sz w:val="22"/>
          <w:szCs w:val="22"/>
        </w:rPr>
        <w:t xml:space="preserve">  Affordable connectivity across the </w:t>
      </w:r>
      <w:r w:rsidR="00597CE0" w:rsidRPr="00504D18">
        <w:rPr>
          <w:rFonts w:ascii="Calibri" w:hAnsi="Calibri" w:cs="Times New Roman"/>
          <w:color w:val="222222"/>
          <w:sz w:val="22"/>
          <w:szCs w:val="22"/>
        </w:rPr>
        <w:t>State remains a crucial need, particularly in rural Ireland.</w:t>
      </w:r>
      <w:r w:rsidR="0008644E" w:rsidRPr="00504D18">
        <w:rPr>
          <w:rFonts w:ascii="Calibri" w:hAnsi="Calibri" w:cs="Times New Roman"/>
          <w:color w:val="222222"/>
          <w:sz w:val="22"/>
          <w:szCs w:val="22"/>
        </w:rPr>
        <w:t xml:space="preserve"> The Nat</w:t>
      </w:r>
      <w:r w:rsidR="00771BF5">
        <w:rPr>
          <w:rFonts w:ascii="Calibri" w:hAnsi="Calibri" w:cs="Times New Roman"/>
          <w:color w:val="222222"/>
          <w:sz w:val="22"/>
          <w:szCs w:val="22"/>
        </w:rPr>
        <w:t>ional Broadband Plan represents</w:t>
      </w:r>
      <w:r w:rsidR="0008644E" w:rsidRPr="00504D18">
        <w:rPr>
          <w:rFonts w:ascii="Calibri" w:hAnsi="Calibri" w:cs="Times New Roman"/>
          <w:color w:val="222222"/>
          <w:sz w:val="22"/>
          <w:szCs w:val="22"/>
        </w:rPr>
        <w:t xml:space="preserve"> a significant forward step to connect even the most remote areas and homes of </w:t>
      </w:r>
      <w:r w:rsidR="00771BF5">
        <w:rPr>
          <w:rFonts w:ascii="Calibri" w:hAnsi="Calibri" w:cs="Times New Roman"/>
          <w:color w:val="222222"/>
          <w:sz w:val="22"/>
          <w:szCs w:val="22"/>
        </w:rPr>
        <w:t>Ireland to high speed Internet.</w:t>
      </w:r>
    </w:p>
    <w:p w14:paraId="33D0A341" w14:textId="77777777" w:rsidR="00D12E41" w:rsidRPr="00504D18" w:rsidRDefault="00D12E41"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5921247C" w14:textId="76018967" w:rsidR="00D846FC" w:rsidRPr="00504D18" w:rsidRDefault="009B6E2C"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Pr>
          <w:rFonts w:ascii="Calibri" w:hAnsi="Calibri" w:cs="Times New Roman"/>
          <w:color w:val="222222"/>
          <w:sz w:val="22"/>
          <w:szCs w:val="22"/>
        </w:rPr>
        <w:t>However t</w:t>
      </w:r>
      <w:r w:rsidR="00D846FC" w:rsidRPr="00504D18">
        <w:rPr>
          <w:rFonts w:ascii="Calibri" w:hAnsi="Calibri" w:cs="Times New Roman"/>
          <w:color w:val="222222"/>
          <w:sz w:val="22"/>
          <w:szCs w:val="22"/>
        </w:rPr>
        <w:t>rust, privacy, and security cannot be separated from infrastructure development.  Citizens will not rely on any services or infrastructures that are unstable, insecure.  These areas represent potential for growth and development in citizen participation</w:t>
      </w:r>
      <w:r w:rsidR="005C2D3D">
        <w:rPr>
          <w:rFonts w:ascii="Calibri" w:hAnsi="Calibri" w:cs="Times New Roman"/>
          <w:color w:val="222222"/>
          <w:sz w:val="22"/>
          <w:szCs w:val="22"/>
        </w:rPr>
        <w:t>, cybersecurity, and literacy</w:t>
      </w:r>
      <w:r w:rsidR="00D846FC" w:rsidRPr="00504D18">
        <w:rPr>
          <w:rFonts w:ascii="Calibri" w:hAnsi="Calibri" w:cs="Times New Roman"/>
          <w:color w:val="222222"/>
          <w:sz w:val="22"/>
          <w:szCs w:val="22"/>
        </w:rPr>
        <w:t>.</w:t>
      </w:r>
    </w:p>
    <w:p w14:paraId="6E0ED271" w14:textId="77777777" w:rsidR="00D846FC" w:rsidRPr="00504D18" w:rsidRDefault="00D846FC"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4BDA4781" w14:textId="1C7F13D4" w:rsidR="002B4086" w:rsidRPr="00504D18" w:rsidRDefault="00E03789"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 xml:space="preserve">Open </w:t>
      </w:r>
      <w:r w:rsidR="00060E5F" w:rsidRPr="00504D18">
        <w:rPr>
          <w:rFonts w:ascii="Calibri" w:hAnsi="Calibri" w:cs="Times New Roman"/>
          <w:color w:val="222222"/>
          <w:sz w:val="22"/>
          <w:szCs w:val="22"/>
        </w:rPr>
        <w:t xml:space="preserve">government </w:t>
      </w:r>
      <w:r w:rsidRPr="00504D18">
        <w:rPr>
          <w:rFonts w:ascii="Calibri" w:hAnsi="Calibri" w:cs="Times New Roman"/>
          <w:color w:val="222222"/>
          <w:sz w:val="22"/>
          <w:szCs w:val="22"/>
        </w:rPr>
        <w:t>data</w:t>
      </w:r>
      <w:r w:rsidR="002B4086" w:rsidRPr="00504D18">
        <w:rPr>
          <w:rFonts w:ascii="Calibri" w:hAnsi="Calibri" w:cs="Times New Roman"/>
          <w:color w:val="222222"/>
          <w:sz w:val="22"/>
          <w:szCs w:val="22"/>
        </w:rPr>
        <w:t xml:space="preserve"> (OGD)</w:t>
      </w:r>
      <w:r w:rsidRPr="00504D18">
        <w:rPr>
          <w:rFonts w:ascii="Calibri" w:hAnsi="Calibri" w:cs="Times New Roman"/>
          <w:color w:val="222222"/>
          <w:sz w:val="22"/>
          <w:szCs w:val="22"/>
        </w:rPr>
        <w:t xml:space="preserve"> is an</w:t>
      </w:r>
      <w:r w:rsidR="00060E5F" w:rsidRPr="00504D18">
        <w:rPr>
          <w:rFonts w:ascii="Calibri" w:hAnsi="Calibri" w:cs="Times New Roman"/>
          <w:color w:val="222222"/>
          <w:sz w:val="22"/>
          <w:szCs w:val="22"/>
        </w:rPr>
        <w:t>other</w:t>
      </w:r>
      <w:r w:rsidRPr="00504D18">
        <w:rPr>
          <w:rFonts w:ascii="Calibri" w:hAnsi="Calibri" w:cs="Times New Roman"/>
          <w:color w:val="222222"/>
          <w:sz w:val="22"/>
          <w:szCs w:val="22"/>
        </w:rPr>
        <w:t xml:space="preserve"> area of potential</w:t>
      </w:r>
      <w:r w:rsidR="009B6E2C">
        <w:rPr>
          <w:rFonts w:ascii="Calibri" w:hAnsi="Calibri" w:cs="Times New Roman"/>
          <w:color w:val="222222"/>
          <w:sz w:val="22"/>
          <w:szCs w:val="22"/>
        </w:rPr>
        <w:t xml:space="preserve"> growth for improving services for citizens</w:t>
      </w:r>
      <w:r w:rsidR="007E0E1A">
        <w:rPr>
          <w:rFonts w:ascii="Calibri" w:hAnsi="Calibri" w:cs="Times New Roman"/>
          <w:color w:val="222222"/>
          <w:sz w:val="22"/>
          <w:szCs w:val="22"/>
        </w:rPr>
        <w:t xml:space="preserve"> </w:t>
      </w:r>
      <w:r w:rsidR="002B4086" w:rsidRPr="00504D18">
        <w:rPr>
          <w:rFonts w:ascii="Calibri" w:hAnsi="Calibri" w:cs="Times New Roman"/>
          <w:color w:val="222222"/>
          <w:sz w:val="22"/>
          <w:szCs w:val="22"/>
        </w:rPr>
        <w:t>(Fitzpatrick 2012)</w:t>
      </w:r>
      <w:r w:rsidRPr="00504D18">
        <w:rPr>
          <w:rFonts w:ascii="Calibri" w:hAnsi="Calibri" w:cs="Times New Roman"/>
          <w:color w:val="222222"/>
          <w:sz w:val="22"/>
          <w:szCs w:val="22"/>
        </w:rPr>
        <w:t xml:space="preserve">. </w:t>
      </w:r>
      <w:r w:rsidR="00771BF5">
        <w:rPr>
          <w:rFonts w:ascii="Calibri" w:hAnsi="Calibri" w:cs="Times New Roman"/>
          <w:color w:val="222222"/>
          <w:sz w:val="22"/>
          <w:szCs w:val="22"/>
        </w:rPr>
        <w:t>T</w:t>
      </w:r>
      <w:r w:rsidRPr="00504D18">
        <w:rPr>
          <w:rFonts w:ascii="Calibri" w:hAnsi="Calibri" w:cs="Times New Roman"/>
          <w:color w:val="222222"/>
          <w:sz w:val="22"/>
          <w:szCs w:val="22"/>
        </w:rPr>
        <w:t>he government’s data.gov</w:t>
      </w:r>
      <w:r w:rsidR="005022AE">
        <w:rPr>
          <w:rFonts w:ascii="Calibri" w:hAnsi="Calibri" w:cs="Times New Roman"/>
          <w:color w:val="222222"/>
          <w:sz w:val="22"/>
          <w:szCs w:val="22"/>
        </w:rPr>
        <w:t>.ie</w:t>
      </w:r>
      <w:r w:rsidRPr="00504D18">
        <w:rPr>
          <w:rFonts w:ascii="Calibri" w:hAnsi="Calibri" w:cs="Times New Roman"/>
          <w:color w:val="222222"/>
          <w:sz w:val="22"/>
          <w:szCs w:val="22"/>
        </w:rPr>
        <w:t xml:space="preserve"> data portal for government data sets represents a potential source of opportunity that has not been well realised. Although data.gov</w:t>
      </w:r>
      <w:r w:rsidR="005022AE">
        <w:rPr>
          <w:rFonts w:ascii="Calibri" w:hAnsi="Calibri" w:cs="Times New Roman"/>
          <w:color w:val="222222"/>
          <w:sz w:val="22"/>
          <w:szCs w:val="22"/>
        </w:rPr>
        <w:t>.ie</w:t>
      </w:r>
      <w:r w:rsidRPr="00504D18">
        <w:rPr>
          <w:rFonts w:ascii="Calibri" w:hAnsi="Calibri" w:cs="Times New Roman"/>
          <w:color w:val="222222"/>
          <w:sz w:val="22"/>
          <w:szCs w:val="22"/>
        </w:rPr>
        <w:t xml:space="preserve"> w</w:t>
      </w:r>
      <w:r w:rsidR="005C2D3D">
        <w:rPr>
          <w:rFonts w:ascii="Calibri" w:hAnsi="Calibri" w:cs="Times New Roman"/>
          <w:color w:val="222222"/>
          <w:sz w:val="22"/>
          <w:szCs w:val="22"/>
        </w:rPr>
        <w:t>as launched in 2014 to provide a ‘</w:t>
      </w:r>
      <w:r w:rsidRPr="00504D18">
        <w:rPr>
          <w:rFonts w:ascii="Calibri" w:hAnsi="Calibri" w:cs="Times New Roman"/>
          <w:color w:val="222222"/>
          <w:sz w:val="22"/>
          <w:szCs w:val="22"/>
        </w:rPr>
        <w:t>one stop</w:t>
      </w:r>
      <w:r w:rsidR="005C2D3D">
        <w:rPr>
          <w:rFonts w:ascii="Calibri" w:hAnsi="Calibri" w:cs="Times New Roman"/>
          <w:color w:val="222222"/>
          <w:sz w:val="22"/>
          <w:szCs w:val="22"/>
        </w:rPr>
        <w:t>’</w:t>
      </w:r>
      <w:r w:rsidRPr="00504D18">
        <w:rPr>
          <w:rFonts w:ascii="Calibri" w:hAnsi="Calibri" w:cs="Times New Roman"/>
          <w:color w:val="222222"/>
          <w:sz w:val="22"/>
          <w:szCs w:val="22"/>
        </w:rPr>
        <w:t xml:space="preserve"> for open data sets for policy making, research, and commercialisation, more could be done to make the data usable and useful</w:t>
      </w:r>
      <w:r w:rsidR="0001026C" w:rsidRPr="00504D18">
        <w:rPr>
          <w:rFonts w:ascii="Calibri" w:hAnsi="Calibri" w:cs="Times New Roman"/>
          <w:color w:val="222222"/>
          <w:sz w:val="22"/>
          <w:szCs w:val="22"/>
        </w:rPr>
        <w:t xml:space="preserve"> (Saez-</w:t>
      </w:r>
      <w:r w:rsidR="002B4086" w:rsidRPr="00504D18">
        <w:rPr>
          <w:rFonts w:ascii="Calibri" w:hAnsi="Calibri" w:cs="Times New Roman"/>
          <w:color w:val="222222"/>
          <w:sz w:val="22"/>
          <w:szCs w:val="22"/>
        </w:rPr>
        <w:t>Martin et al. 2016)</w:t>
      </w:r>
      <w:r w:rsidRPr="00504D18">
        <w:rPr>
          <w:rFonts w:ascii="Calibri" w:hAnsi="Calibri" w:cs="Times New Roman"/>
          <w:color w:val="222222"/>
          <w:sz w:val="22"/>
          <w:szCs w:val="22"/>
        </w:rPr>
        <w:t xml:space="preserve">. </w:t>
      </w:r>
    </w:p>
    <w:p w14:paraId="6C002E79" w14:textId="77777777" w:rsidR="002B4086" w:rsidRPr="00504D18" w:rsidRDefault="002B408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7F4BAFFC" w14:textId="6491A1CD" w:rsidR="001D3248" w:rsidRPr="001D3248" w:rsidRDefault="006F67BB" w:rsidP="00771BF5">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The Smart City movement is a significant area of existing engagement and future growth possibilities. Ireland already has a strong tradition of ‘Smart cities” research and development which represents successful academic-commercial collaboration. Dublin and Cork are the most advanced in this arena with numerous top-down and citizen-driven initiatives to improve efficiencies in city services and transportation and foster growth in start-ups and SMEs (among many other goals).  Because smart city projects have to be layered on top of existing physical and digital infrastructures, they can be difficult to harmonise, but represents opportunities for citizen engagement and commercial endeavours.  However, the challenges in Smart City research and development</w:t>
      </w:r>
      <w:r w:rsidR="00B76D74" w:rsidRPr="00504D18">
        <w:rPr>
          <w:rFonts w:ascii="Calibri" w:hAnsi="Calibri" w:cs="Times New Roman"/>
          <w:color w:val="222222"/>
          <w:sz w:val="22"/>
          <w:szCs w:val="22"/>
        </w:rPr>
        <w:t xml:space="preserve"> are ethical and security issues. These</w:t>
      </w:r>
      <w:r w:rsidRPr="00504D18">
        <w:rPr>
          <w:rFonts w:ascii="Calibri" w:hAnsi="Calibri" w:cs="Times New Roman"/>
          <w:color w:val="222222"/>
          <w:sz w:val="22"/>
          <w:szCs w:val="22"/>
        </w:rPr>
        <w:t xml:space="preserve"> include maintaining data privacy, equity of access to services, fostering citizen engagement and participation from </w:t>
      </w:r>
      <w:r w:rsidR="00B76D74" w:rsidRPr="00504D18">
        <w:rPr>
          <w:rFonts w:ascii="Calibri" w:hAnsi="Calibri" w:cs="Times New Roman"/>
          <w:color w:val="222222"/>
          <w:sz w:val="22"/>
          <w:szCs w:val="22"/>
        </w:rPr>
        <w:t xml:space="preserve">a wide variety of participants. </w:t>
      </w:r>
    </w:p>
    <w:p w14:paraId="7DB946C7" w14:textId="77C1364C" w:rsidR="00144DA6" w:rsidRPr="00504D18" w:rsidRDefault="00144DA6" w:rsidP="00771BF5">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r w:rsidRPr="00504D18">
        <w:rPr>
          <w:rFonts w:ascii="Calibri" w:hAnsi="Calibri" w:cs="Times New Roman"/>
          <w:b/>
          <w:color w:val="943634" w:themeColor="accent2" w:themeShade="BF"/>
          <w:sz w:val="22"/>
          <w:szCs w:val="22"/>
        </w:rPr>
        <w:lastRenderedPageBreak/>
        <w:t>Is there anything stopping citizens from using more digital technology in any aspect of life</w:t>
      </w:r>
      <w:r w:rsidR="00105E86" w:rsidRPr="00504D18">
        <w:rPr>
          <w:rFonts w:ascii="Calibri" w:hAnsi="Calibri" w:cs="Times New Roman"/>
          <w:b/>
          <w:color w:val="943634" w:themeColor="accent2" w:themeShade="BF"/>
          <w:sz w:val="22"/>
          <w:szCs w:val="22"/>
        </w:rPr>
        <w:t>?</w:t>
      </w:r>
    </w:p>
    <w:p w14:paraId="47DD449E" w14:textId="77777777" w:rsidR="00144DA6" w:rsidRPr="00B53BC8" w:rsidRDefault="00144DA6" w:rsidP="00504D18">
      <w:pPr>
        <w:pStyle w:val="m-9090430453327875421gmail-m7283308061108218761msolistparagraph"/>
        <w:shd w:val="clear" w:color="auto" w:fill="FFFFFF"/>
        <w:spacing w:before="0" w:beforeAutospacing="0" w:after="0" w:afterAutospacing="0" w:line="253" w:lineRule="atLeast"/>
        <w:ind w:left="1140"/>
        <w:jc w:val="both"/>
        <w:rPr>
          <w:rFonts w:asciiTheme="majorHAnsi" w:hAnsiTheme="majorHAnsi" w:cs="Times New Roman"/>
          <w:color w:val="222222"/>
          <w:sz w:val="22"/>
          <w:szCs w:val="22"/>
        </w:rPr>
      </w:pPr>
    </w:p>
    <w:p w14:paraId="50467E3D" w14:textId="14F0BB68" w:rsidR="00597CE0" w:rsidRPr="00504D18" w:rsidRDefault="00703735"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 xml:space="preserve">In many areas of Ireland, especially outside of Dublin, </w:t>
      </w:r>
      <w:r w:rsidR="00105E86" w:rsidRPr="00504D18">
        <w:rPr>
          <w:rFonts w:ascii="Calibri" w:hAnsi="Calibri" w:cs="Times New Roman"/>
          <w:color w:val="222222"/>
          <w:sz w:val="22"/>
          <w:szCs w:val="22"/>
        </w:rPr>
        <w:t>unreliable infrastructure remains a significant barrier to use. S</w:t>
      </w:r>
      <w:r w:rsidRPr="00504D18">
        <w:rPr>
          <w:rFonts w:ascii="Calibri" w:hAnsi="Calibri" w:cs="Times New Roman"/>
          <w:color w:val="222222"/>
          <w:sz w:val="22"/>
          <w:szCs w:val="22"/>
        </w:rPr>
        <w:t xml:space="preserve">tatistics suggest that </w:t>
      </w:r>
      <w:r w:rsidR="003B4495" w:rsidRPr="00504D18">
        <w:rPr>
          <w:rFonts w:ascii="Calibri" w:hAnsi="Calibri" w:cs="Times New Roman"/>
          <w:color w:val="222222"/>
          <w:sz w:val="22"/>
          <w:szCs w:val="22"/>
        </w:rPr>
        <w:t>o</w:t>
      </w:r>
      <w:r w:rsidR="00144DA6" w:rsidRPr="00504D18">
        <w:rPr>
          <w:rFonts w:ascii="Calibri" w:hAnsi="Calibri" w:cs="Times New Roman"/>
          <w:color w:val="222222"/>
          <w:sz w:val="22"/>
          <w:szCs w:val="22"/>
        </w:rPr>
        <w:t xml:space="preserve">ne of the main </w:t>
      </w:r>
      <w:r w:rsidRPr="00504D18">
        <w:rPr>
          <w:rFonts w:ascii="Calibri" w:hAnsi="Calibri" w:cs="Times New Roman"/>
          <w:color w:val="222222"/>
          <w:sz w:val="22"/>
          <w:szCs w:val="22"/>
        </w:rPr>
        <w:t>factors that is preventing more full participation in the information society</w:t>
      </w:r>
      <w:r w:rsidR="00144DA6" w:rsidRPr="00504D18">
        <w:rPr>
          <w:rFonts w:ascii="Calibri" w:hAnsi="Calibri" w:cs="Times New Roman"/>
          <w:color w:val="222222"/>
          <w:sz w:val="22"/>
          <w:szCs w:val="22"/>
        </w:rPr>
        <w:t xml:space="preserve"> is the uneven penetration of broadband across Ireland. Even though almost 90% of households in Ireland ha</w:t>
      </w:r>
      <w:r w:rsidR="00771BF5">
        <w:rPr>
          <w:rFonts w:ascii="Calibri" w:hAnsi="Calibri" w:cs="Times New Roman"/>
          <w:color w:val="222222"/>
          <w:sz w:val="22"/>
          <w:szCs w:val="22"/>
        </w:rPr>
        <w:t>ve an Internet connection</w:t>
      </w:r>
      <w:r w:rsidR="004A57CB">
        <w:rPr>
          <w:rStyle w:val="FootnoteReference"/>
          <w:rFonts w:ascii="Calibri" w:hAnsi="Calibri" w:cs="Times New Roman"/>
          <w:color w:val="222222"/>
          <w:sz w:val="22"/>
          <w:szCs w:val="22"/>
        </w:rPr>
        <w:footnoteReference w:id="1"/>
      </w:r>
      <w:r w:rsidR="00771BF5">
        <w:rPr>
          <w:rFonts w:ascii="Calibri" w:hAnsi="Calibri" w:cs="Times New Roman"/>
          <w:color w:val="222222"/>
          <w:sz w:val="22"/>
          <w:szCs w:val="22"/>
        </w:rPr>
        <w:t xml:space="preserve"> </w:t>
      </w:r>
      <w:r w:rsidR="004A57CB">
        <w:rPr>
          <w:rFonts w:ascii="Calibri" w:hAnsi="Calibri" w:cs="Times New Roman"/>
          <w:color w:val="222222"/>
          <w:sz w:val="22"/>
          <w:szCs w:val="22"/>
        </w:rPr>
        <w:t xml:space="preserve">(CSO 2018), </w:t>
      </w:r>
      <w:r w:rsidR="00144DA6" w:rsidRPr="00504D18">
        <w:rPr>
          <w:rFonts w:ascii="Calibri" w:hAnsi="Calibri" w:cs="Times New Roman"/>
          <w:color w:val="222222"/>
          <w:sz w:val="22"/>
          <w:szCs w:val="22"/>
        </w:rPr>
        <w:t>fixed broadband (as opposed to mobile data</w:t>
      </w:r>
      <w:r w:rsidRPr="00504D18">
        <w:rPr>
          <w:rFonts w:ascii="Calibri" w:hAnsi="Calibri" w:cs="Times New Roman"/>
          <w:color w:val="222222"/>
          <w:sz w:val="22"/>
          <w:szCs w:val="22"/>
        </w:rPr>
        <w:t xml:space="preserve"> available on mobile phones</w:t>
      </w:r>
      <w:r w:rsidR="00144DA6" w:rsidRPr="00504D18">
        <w:rPr>
          <w:rFonts w:ascii="Calibri" w:hAnsi="Calibri" w:cs="Times New Roman"/>
          <w:color w:val="222222"/>
          <w:sz w:val="22"/>
          <w:szCs w:val="22"/>
        </w:rPr>
        <w:t xml:space="preserve">) </w:t>
      </w:r>
      <w:r w:rsidR="00096BA8" w:rsidRPr="00504D18">
        <w:rPr>
          <w:rFonts w:ascii="Calibri" w:hAnsi="Calibri" w:cs="Times New Roman"/>
          <w:color w:val="222222"/>
          <w:sz w:val="22"/>
          <w:szCs w:val="22"/>
        </w:rPr>
        <w:t>is only at 72% in the border and midlands regions.</w:t>
      </w:r>
      <w:r w:rsidR="004A57CB" w:rsidRPr="004A57CB">
        <w:rPr>
          <w:rFonts w:ascii="Calibri" w:hAnsi="Calibri" w:cs="Times New Roman"/>
          <w:color w:val="222222"/>
          <w:sz w:val="22"/>
          <w:szCs w:val="22"/>
        </w:rPr>
        <w:t xml:space="preserve"> </w:t>
      </w:r>
      <w:r w:rsidR="004A57CB">
        <w:rPr>
          <w:rFonts w:ascii="Calibri" w:hAnsi="Calibri" w:cs="Times New Roman"/>
          <w:color w:val="222222"/>
          <w:sz w:val="22"/>
          <w:szCs w:val="22"/>
        </w:rPr>
        <w:t>(Com</w:t>
      </w:r>
      <w:r w:rsidR="008D2D2C">
        <w:rPr>
          <w:rFonts w:ascii="Calibri" w:hAnsi="Calibri" w:cs="Times New Roman"/>
          <w:color w:val="222222"/>
          <w:sz w:val="22"/>
          <w:szCs w:val="22"/>
        </w:rPr>
        <w:t>Reg 2017).</w:t>
      </w:r>
      <w:r w:rsidR="004A57CB" w:rsidRPr="00504D18">
        <w:rPr>
          <w:rFonts w:ascii="Calibri" w:hAnsi="Calibri" w:cs="Times New Roman"/>
          <w:color w:val="222222"/>
          <w:sz w:val="22"/>
          <w:szCs w:val="22"/>
        </w:rPr>
        <w:t xml:space="preserve"> </w:t>
      </w:r>
      <w:r w:rsidR="00096BA8" w:rsidRPr="00504D18">
        <w:rPr>
          <w:rFonts w:ascii="Calibri" w:hAnsi="Calibri" w:cs="Times New Roman"/>
          <w:color w:val="222222"/>
          <w:sz w:val="22"/>
          <w:szCs w:val="22"/>
        </w:rPr>
        <w:t xml:space="preserve"> There are many areas in Ireland without mobile data (</w:t>
      </w:r>
      <w:r w:rsidR="00644C2F">
        <w:rPr>
          <w:rFonts w:ascii="Calibri" w:hAnsi="Calibri" w:cs="Times New Roman"/>
          <w:color w:val="222222"/>
          <w:sz w:val="22"/>
          <w:szCs w:val="22"/>
        </w:rPr>
        <w:t>according to Com</w:t>
      </w:r>
      <w:r w:rsidR="007E7701" w:rsidRPr="00504D18">
        <w:rPr>
          <w:rFonts w:ascii="Calibri" w:hAnsi="Calibri" w:cs="Times New Roman"/>
          <w:color w:val="222222"/>
          <w:sz w:val="22"/>
          <w:szCs w:val="22"/>
        </w:rPr>
        <w:t>Reg,</w:t>
      </w:r>
      <w:r w:rsidRPr="00504D18">
        <w:rPr>
          <w:rFonts w:ascii="Calibri" w:hAnsi="Calibri" w:cs="Times New Roman"/>
          <w:color w:val="222222"/>
          <w:sz w:val="22"/>
          <w:szCs w:val="22"/>
        </w:rPr>
        <w:t xml:space="preserve"> 17% of households </w:t>
      </w:r>
      <w:r w:rsidR="00096BA8" w:rsidRPr="00504D18">
        <w:rPr>
          <w:rFonts w:ascii="Calibri" w:hAnsi="Calibri" w:cs="Times New Roman"/>
          <w:color w:val="222222"/>
          <w:sz w:val="22"/>
          <w:szCs w:val="22"/>
        </w:rPr>
        <w:t xml:space="preserve">in the Midlands reported </w:t>
      </w:r>
      <w:r w:rsidRPr="00504D18">
        <w:rPr>
          <w:rFonts w:ascii="Calibri" w:hAnsi="Calibri" w:cs="Times New Roman"/>
          <w:color w:val="222222"/>
          <w:sz w:val="22"/>
          <w:szCs w:val="22"/>
        </w:rPr>
        <w:t>that neither mobile nor fixed-point broadband is available</w:t>
      </w:r>
      <w:r w:rsidR="00096BA8" w:rsidRPr="00504D18">
        <w:rPr>
          <w:rFonts w:ascii="Calibri" w:hAnsi="Calibri" w:cs="Times New Roman"/>
          <w:color w:val="222222"/>
          <w:sz w:val="22"/>
          <w:szCs w:val="22"/>
        </w:rPr>
        <w:t xml:space="preserve">). </w:t>
      </w:r>
      <w:r w:rsidRPr="00504D18">
        <w:rPr>
          <w:rFonts w:ascii="Calibri" w:hAnsi="Calibri" w:cs="Times New Roman"/>
          <w:color w:val="222222"/>
          <w:sz w:val="22"/>
          <w:szCs w:val="22"/>
        </w:rPr>
        <w:t>B</w:t>
      </w:r>
      <w:r w:rsidR="008D2D2C">
        <w:rPr>
          <w:rFonts w:ascii="Calibri" w:hAnsi="Calibri" w:cs="Times New Roman"/>
          <w:color w:val="222222"/>
          <w:sz w:val="22"/>
          <w:szCs w:val="22"/>
        </w:rPr>
        <w:t>usinesses</w:t>
      </w:r>
      <w:r w:rsidRPr="00504D18">
        <w:rPr>
          <w:rFonts w:ascii="Calibri" w:hAnsi="Calibri" w:cs="Times New Roman"/>
          <w:color w:val="222222"/>
          <w:sz w:val="22"/>
          <w:szCs w:val="22"/>
        </w:rPr>
        <w:t>(especially those that rely heavily on digital infrastructure or want to recruit staff tha</w:t>
      </w:r>
      <w:r w:rsidR="008D2D2C">
        <w:rPr>
          <w:rFonts w:ascii="Calibri" w:hAnsi="Calibri" w:cs="Times New Roman"/>
          <w:color w:val="222222"/>
          <w:sz w:val="22"/>
          <w:szCs w:val="22"/>
        </w:rPr>
        <w:t>t can telecommute via broadband</w:t>
      </w:r>
      <w:r w:rsidRPr="00504D18">
        <w:rPr>
          <w:rFonts w:ascii="Calibri" w:hAnsi="Calibri" w:cs="Times New Roman"/>
          <w:color w:val="222222"/>
          <w:sz w:val="22"/>
          <w:szCs w:val="22"/>
        </w:rPr>
        <w:t xml:space="preserve"> </w:t>
      </w:r>
      <w:r w:rsidR="00096BA8" w:rsidRPr="00504D18">
        <w:rPr>
          <w:rFonts w:ascii="Calibri" w:hAnsi="Calibri" w:cs="Times New Roman"/>
          <w:color w:val="222222"/>
          <w:sz w:val="22"/>
          <w:szCs w:val="22"/>
        </w:rPr>
        <w:t xml:space="preserve">cannot </w:t>
      </w:r>
      <w:r w:rsidRPr="00504D18">
        <w:rPr>
          <w:rFonts w:ascii="Calibri" w:hAnsi="Calibri" w:cs="Times New Roman"/>
          <w:color w:val="222222"/>
          <w:sz w:val="22"/>
          <w:szCs w:val="22"/>
        </w:rPr>
        <w:t xml:space="preserve">do so effectively in some areas of </w:t>
      </w:r>
      <w:r w:rsidR="00096BA8" w:rsidRPr="00504D18">
        <w:rPr>
          <w:rFonts w:ascii="Calibri" w:hAnsi="Calibri" w:cs="Times New Roman"/>
          <w:color w:val="222222"/>
          <w:sz w:val="22"/>
          <w:szCs w:val="22"/>
        </w:rPr>
        <w:t>Ireland.</w:t>
      </w:r>
      <w:r w:rsidR="0028190C" w:rsidRPr="00504D18">
        <w:rPr>
          <w:rFonts w:ascii="Calibri" w:hAnsi="Calibri" w:cs="Times New Roman"/>
          <w:color w:val="222222"/>
          <w:sz w:val="22"/>
          <w:szCs w:val="22"/>
        </w:rPr>
        <w:t xml:space="preserve"> </w:t>
      </w:r>
      <w:r w:rsidR="00597CE0" w:rsidRPr="00504D18">
        <w:rPr>
          <w:rFonts w:ascii="Calibri" w:hAnsi="Calibri" w:cs="Times New Roman"/>
          <w:color w:val="222222"/>
          <w:sz w:val="22"/>
          <w:szCs w:val="22"/>
        </w:rPr>
        <w:t xml:space="preserve">  More recently, the thi</w:t>
      </w:r>
      <w:r w:rsidR="00771BF5">
        <w:rPr>
          <w:rFonts w:ascii="Calibri" w:hAnsi="Calibri" w:cs="Times New Roman"/>
          <w:color w:val="222222"/>
          <w:sz w:val="22"/>
          <w:szCs w:val="22"/>
        </w:rPr>
        <w:t>rd quarter 2018 report from Com</w:t>
      </w:r>
      <w:r w:rsidR="00597CE0" w:rsidRPr="00504D18">
        <w:rPr>
          <w:rFonts w:ascii="Calibri" w:hAnsi="Calibri" w:cs="Times New Roman"/>
          <w:color w:val="222222"/>
          <w:sz w:val="22"/>
          <w:szCs w:val="22"/>
        </w:rPr>
        <w:t xml:space="preserve">Reg  showed that almost half of Irish mobile subscribers have 4G connectivity via portable devices and that almost 75% of fixed broadband connections equal or exceed 30 Mbps (used mostly to transport data).  While this seems like positive news as these numbers are incrementally higher than previous years, the news remains an urban story. </w:t>
      </w:r>
      <w:r w:rsidR="007300FC" w:rsidRPr="00504D18">
        <w:rPr>
          <w:rFonts w:ascii="Calibri" w:hAnsi="Calibri" w:cs="Times New Roman"/>
          <w:color w:val="222222"/>
          <w:sz w:val="22"/>
          <w:szCs w:val="22"/>
        </w:rPr>
        <w:t xml:space="preserve"> C</w:t>
      </w:r>
      <w:r w:rsidR="005C2D3D">
        <w:rPr>
          <w:rFonts w:ascii="Calibri" w:hAnsi="Calibri" w:cs="Times New Roman"/>
          <w:color w:val="222222"/>
          <w:sz w:val="22"/>
          <w:szCs w:val="22"/>
        </w:rPr>
        <w:t>ities are not plagued with the ‘last mile’</w:t>
      </w:r>
      <w:r w:rsidR="007300FC" w:rsidRPr="00504D18">
        <w:rPr>
          <w:rFonts w:ascii="Calibri" w:hAnsi="Calibri" w:cs="Times New Roman"/>
          <w:color w:val="222222"/>
          <w:sz w:val="22"/>
          <w:szCs w:val="22"/>
        </w:rPr>
        <w:t xml:space="preserve"> problems that rural localities are, where one company owns the infrastructure but refuses to provide connectivity to individual houses because it is cost prohibitive (leaving citizens to do it themselves).</w:t>
      </w:r>
    </w:p>
    <w:p w14:paraId="5BC8FD69" w14:textId="77777777" w:rsidR="00597CE0" w:rsidRPr="00504D18" w:rsidRDefault="00597CE0"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0E9E32D9" w14:textId="43712EC3" w:rsidR="00144DA6" w:rsidRPr="00504D18" w:rsidRDefault="00703735"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Even where hi</w:t>
      </w:r>
      <w:r w:rsidR="0001026C" w:rsidRPr="00504D18">
        <w:rPr>
          <w:rFonts w:ascii="Calibri" w:hAnsi="Calibri" w:cs="Times New Roman"/>
          <w:color w:val="222222"/>
          <w:sz w:val="22"/>
          <w:szCs w:val="22"/>
        </w:rPr>
        <w:t>gh-</w:t>
      </w:r>
      <w:r w:rsidRPr="00504D18">
        <w:rPr>
          <w:rFonts w:ascii="Calibri" w:hAnsi="Calibri" w:cs="Times New Roman"/>
          <w:color w:val="222222"/>
          <w:sz w:val="22"/>
          <w:szCs w:val="22"/>
        </w:rPr>
        <w:t>speed connectivity is availabl</w:t>
      </w:r>
      <w:r w:rsidR="00100033" w:rsidRPr="00504D18">
        <w:rPr>
          <w:rFonts w:ascii="Calibri" w:hAnsi="Calibri" w:cs="Times New Roman"/>
          <w:color w:val="222222"/>
          <w:sz w:val="22"/>
          <w:szCs w:val="22"/>
        </w:rPr>
        <w:t>e, the costs can be prohibitive</w:t>
      </w:r>
      <w:r w:rsidRPr="00504D18">
        <w:rPr>
          <w:rFonts w:ascii="Calibri" w:hAnsi="Calibri" w:cs="Times New Roman"/>
          <w:color w:val="222222"/>
          <w:sz w:val="22"/>
          <w:szCs w:val="22"/>
        </w:rPr>
        <w:t xml:space="preserve">. </w:t>
      </w:r>
      <w:r w:rsidR="00637476">
        <w:rPr>
          <w:rFonts w:ascii="Calibri" w:hAnsi="Calibri" w:cs="Times New Roman"/>
          <w:color w:val="222222"/>
          <w:sz w:val="22"/>
          <w:szCs w:val="22"/>
        </w:rPr>
        <w:t>Affordability is a key issue for low income groups.</w:t>
      </w:r>
      <w:r w:rsidRPr="00504D18">
        <w:rPr>
          <w:rFonts w:ascii="Calibri" w:hAnsi="Calibri" w:cs="Times New Roman"/>
          <w:color w:val="222222"/>
          <w:sz w:val="22"/>
          <w:szCs w:val="22"/>
        </w:rPr>
        <w:t xml:space="preserve"> Connectivity and equipment are expensive in Ireland and lack of competition (or required bundling with TV services) keeps costs high. Ireland does not provide good value for money with respect to </w:t>
      </w:r>
      <w:r w:rsidR="0001026C" w:rsidRPr="00504D18">
        <w:rPr>
          <w:rFonts w:ascii="Calibri" w:hAnsi="Calibri" w:cs="Times New Roman"/>
          <w:color w:val="222222"/>
          <w:sz w:val="22"/>
          <w:szCs w:val="22"/>
        </w:rPr>
        <w:t>digital services and technology</w:t>
      </w:r>
      <w:r w:rsidR="005C2D3D">
        <w:rPr>
          <w:rFonts w:ascii="Calibri" w:hAnsi="Calibri" w:cs="Times New Roman"/>
          <w:color w:val="222222"/>
          <w:sz w:val="22"/>
          <w:szCs w:val="22"/>
        </w:rPr>
        <w:t xml:space="preserve"> - </w:t>
      </w:r>
      <w:r w:rsidRPr="00504D18">
        <w:rPr>
          <w:rFonts w:ascii="Calibri" w:hAnsi="Calibri" w:cs="Times New Roman"/>
          <w:color w:val="222222"/>
          <w:sz w:val="22"/>
          <w:szCs w:val="22"/>
        </w:rPr>
        <w:t xml:space="preserve">the Republic </w:t>
      </w:r>
      <w:r w:rsidR="0028190C" w:rsidRPr="00504D18">
        <w:rPr>
          <w:rFonts w:ascii="Calibri" w:hAnsi="Calibri" w:cs="Times New Roman"/>
          <w:color w:val="222222"/>
          <w:sz w:val="22"/>
          <w:szCs w:val="22"/>
        </w:rPr>
        <w:t xml:space="preserve">ranks behind 20 countries in Europe for speed of Internet </w:t>
      </w:r>
      <w:r w:rsidR="0001026C" w:rsidRPr="00504D18">
        <w:rPr>
          <w:rFonts w:ascii="Calibri" w:hAnsi="Calibri" w:cs="Times New Roman"/>
          <w:color w:val="222222"/>
          <w:sz w:val="22"/>
          <w:szCs w:val="22"/>
        </w:rPr>
        <w:t xml:space="preserve">but </w:t>
      </w:r>
      <w:r w:rsidR="000C365C" w:rsidRPr="00504D18">
        <w:rPr>
          <w:rFonts w:ascii="Calibri" w:hAnsi="Calibri" w:cs="Times New Roman"/>
          <w:color w:val="222222"/>
          <w:sz w:val="22"/>
          <w:szCs w:val="22"/>
        </w:rPr>
        <w:t xml:space="preserve">is the </w:t>
      </w:r>
      <w:r w:rsidR="0001026C" w:rsidRPr="00504D18">
        <w:rPr>
          <w:rFonts w:ascii="Calibri" w:hAnsi="Calibri" w:cs="Times New Roman"/>
          <w:color w:val="222222"/>
          <w:sz w:val="22"/>
          <w:szCs w:val="22"/>
        </w:rPr>
        <w:t>eighth</w:t>
      </w:r>
      <w:r w:rsidR="000C365C" w:rsidRPr="00504D18">
        <w:rPr>
          <w:rFonts w:ascii="Calibri" w:hAnsi="Calibri" w:cs="Times New Roman"/>
          <w:color w:val="222222"/>
          <w:sz w:val="22"/>
          <w:szCs w:val="22"/>
        </w:rPr>
        <w:t xml:space="preserve"> most expensive country in Europe according to a report released by UK consultancy BDRC Continental</w:t>
      </w:r>
      <w:r w:rsidR="0001026C" w:rsidRPr="00504D18">
        <w:rPr>
          <w:rFonts w:ascii="Calibri" w:hAnsi="Calibri" w:cs="Times New Roman"/>
          <w:color w:val="222222"/>
          <w:sz w:val="22"/>
          <w:szCs w:val="22"/>
        </w:rPr>
        <w:t xml:space="preserve"> and cable.co.uk</w:t>
      </w:r>
      <w:r w:rsidRPr="00504D18">
        <w:rPr>
          <w:rFonts w:ascii="Calibri" w:hAnsi="Calibri" w:cs="Times New Roman"/>
          <w:color w:val="222222"/>
          <w:sz w:val="22"/>
          <w:szCs w:val="22"/>
        </w:rPr>
        <w:t xml:space="preserve"> (</w:t>
      </w:r>
      <w:r w:rsidR="0001026C" w:rsidRPr="00504D18">
        <w:rPr>
          <w:rFonts w:ascii="Calibri" w:hAnsi="Calibri" w:cs="Times New Roman"/>
          <w:color w:val="222222"/>
          <w:sz w:val="22"/>
          <w:szCs w:val="22"/>
        </w:rPr>
        <w:t>https://www.cable.co.uk/broadband/deals/worldwide-price-comparison/</w:t>
      </w:r>
      <w:r w:rsidRPr="00504D18">
        <w:rPr>
          <w:rFonts w:ascii="Calibri" w:hAnsi="Calibri" w:cs="Times New Roman"/>
          <w:color w:val="222222"/>
          <w:sz w:val="22"/>
          <w:szCs w:val="22"/>
        </w:rPr>
        <w:t>)</w:t>
      </w:r>
      <w:r w:rsidR="000C365C" w:rsidRPr="00504D18">
        <w:rPr>
          <w:rFonts w:ascii="Calibri" w:hAnsi="Calibri" w:cs="Times New Roman"/>
          <w:color w:val="222222"/>
          <w:sz w:val="22"/>
          <w:szCs w:val="22"/>
        </w:rPr>
        <w:t xml:space="preserve">. </w:t>
      </w:r>
    </w:p>
    <w:p w14:paraId="7B6FF514" w14:textId="77777777" w:rsidR="00096BA8" w:rsidRPr="00504D18" w:rsidRDefault="00096BA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1BAAB6E3" w14:textId="0825F89A" w:rsidR="0085616C" w:rsidRDefault="00096BA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Thirdly, lack of skills/knowledge is a</w:t>
      </w:r>
      <w:r w:rsidR="00100033" w:rsidRPr="00504D18">
        <w:rPr>
          <w:rFonts w:ascii="Calibri" w:hAnsi="Calibri" w:cs="Times New Roman"/>
          <w:color w:val="222222"/>
          <w:sz w:val="22"/>
          <w:szCs w:val="22"/>
        </w:rPr>
        <w:t>n ongoing</w:t>
      </w:r>
      <w:r w:rsidRPr="00504D18">
        <w:rPr>
          <w:rFonts w:ascii="Calibri" w:hAnsi="Calibri" w:cs="Times New Roman"/>
          <w:color w:val="222222"/>
          <w:sz w:val="22"/>
          <w:szCs w:val="22"/>
        </w:rPr>
        <w:t xml:space="preserve"> challenge. </w:t>
      </w:r>
      <w:r w:rsidR="00703735" w:rsidRPr="00504D18">
        <w:rPr>
          <w:rFonts w:ascii="Calibri" w:hAnsi="Calibri" w:cs="Times New Roman"/>
          <w:color w:val="222222"/>
          <w:sz w:val="22"/>
          <w:szCs w:val="22"/>
        </w:rPr>
        <w:t>M</w:t>
      </w:r>
      <w:r w:rsidRPr="00504D18">
        <w:rPr>
          <w:rFonts w:ascii="Calibri" w:hAnsi="Calibri" w:cs="Times New Roman"/>
          <w:color w:val="222222"/>
          <w:sz w:val="22"/>
          <w:szCs w:val="22"/>
        </w:rPr>
        <w:t>any people do not have the expertise and knowledge to do more than consume digital information.  For others, lack of knowle</w:t>
      </w:r>
      <w:r w:rsidR="00100033" w:rsidRPr="00504D18">
        <w:rPr>
          <w:rFonts w:ascii="Calibri" w:hAnsi="Calibri" w:cs="Times New Roman"/>
          <w:color w:val="222222"/>
          <w:sz w:val="22"/>
          <w:szCs w:val="22"/>
        </w:rPr>
        <w:t>dge of what can be done and why</w:t>
      </w:r>
      <w:r w:rsidRPr="00504D18">
        <w:rPr>
          <w:rFonts w:ascii="Calibri" w:hAnsi="Calibri" w:cs="Times New Roman"/>
          <w:color w:val="222222"/>
          <w:sz w:val="22"/>
          <w:szCs w:val="22"/>
        </w:rPr>
        <w:t>, concerns about privacy and security, and similar concerns deter people from using more digital technology</w:t>
      </w:r>
      <w:r w:rsidR="001471C0" w:rsidRPr="00504D18">
        <w:rPr>
          <w:rFonts w:ascii="Calibri" w:hAnsi="Calibri" w:cs="Times New Roman"/>
          <w:color w:val="222222"/>
          <w:sz w:val="22"/>
          <w:szCs w:val="22"/>
        </w:rPr>
        <w:t xml:space="preserve"> (</w:t>
      </w:r>
      <w:r w:rsidR="00324677" w:rsidRPr="00504D18">
        <w:rPr>
          <w:rFonts w:ascii="Calibri" w:hAnsi="Calibri" w:cs="Times New Roman"/>
          <w:color w:val="222222"/>
          <w:sz w:val="22"/>
          <w:szCs w:val="22"/>
        </w:rPr>
        <w:t>CommReg 2017</w:t>
      </w:r>
      <w:r w:rsidR="001471C0" w:rsidRPr="00504D18">
        <w:rPr>
          <w:rFonts w:ascii="Calibri" w:hAnsi="Calibri" w:cs="Times New Roman"/>
          <w:color w:val="222222"/>
          <w:sz w:val="22"/>
          <w:szCs w:val="22"/>
        </w:rPr>
        <w:t>)</w:t>
      </w:r>
      <w:r w:rsidRPr="00504D18">
        <w:rPr>
          <w:rFonts w:ascii="Calibri" w:hAnsi="Calibri" w:cs="Times New Roman"/>
          <w:color w:val="222222"/>
          <w:sz w:val="22"/>
          <w:szCs w:val="22"/>
        </w:rPr>
        <w:t>.</w:t>
      </w:r>
    </w:p>
    <w:p w14:paraId="2D7B04F1" w14:textId="77777777" w:rsidR="00260D23" w:rsidRDefault="00260D23" w:rsidP="004A57CB">
      <w:pPr>
        <w:rPr>
          <w:rFonts w:asciiTheme="majorHAnsi" w:eastAsia="Times New Roman" w:hAnsiTheme="majorHAnsi"/>
          <w:b/>
        </w:rPr>
      </w:pPr>
    </w:p>
    <w:p w14:paraId="1A65BA92" w14:textId="77777777" w:rsidR="004A57CB" w:rsidRPr="00B53BC8" w:rsidRDefault="004A57CB" w:rsidP="004A57CB">
      <w:pPr>
        <w:rPr>
          <w:rFonts w:ascii="Calibri" w:eastAsia="Times New Roman" w:hAnsi="Calibri"/>
          <w:sz w:val="22"/>
          <w:szCs w:val="22"/>
        </w:rPr>
      </w:pPr>
      <w:r w:rsidRPr="00B53BC8">
        <w:rPr>
          <w:rFonts w:ascii="Calibri" w:eastAsia="Times New Roman" w:hAnsi="Calibri"/>
          <w:sz w:val="22"/>
          <w:szCs w:val="22"/>
        </w:rPr>
        <w:t xml:space="preserve">While digital transformation can dramatically transform access to services this does not happen automatically. A National Digital Strategy needs to identify where supports are needed to allow citizens to fully benefit from </w:t>
      </w:r>
      <w:r w:rsidRPr="00B53BC8">
        <w:rPr>
          <w:rFonts w:ascii="Calibri" w:eastAsia="Times New Roman" w:hAnsi="Calibri"/>
          <w:sz w:val="22"/>
          <w:szCs w:val="22"/>
          <w:lang w:val="en"/>
        </w:rPr>
        <w:t>digitalisation</w:t>
      </w:r>
      <w:r w:rsidRPr="00B53BC8">
        <w:rPr>
          <w:rFonts w:ascii="Calibri" w:eastAsia="Times New Roman" w:hAnsi="Calibri"/>
          <w:sz w:val="22"/>
          <w:szCs w:val="22"/>
        </w:rPr>
        <w:t xml:space="preserve"> and set out appropriate policies to ensure that these supports are provided.</w:t>
      </w:r>
    </w:p>
    <w:p w14:paraId="4BB33739" w14:textId="77777777" w:rsidR="004A57CB" w:rsidRPr="00B53BC8" w:rsidRDefault="004A57CB" w:rsidP="004A57CB">
      <w:pPr>
        <w:rPr>
          <w:rFonts w:ascii="Calibri" w:eastAsia="Times New Roman" w:hAnsi="Calibri"/>
          <w:sz w:val="22"/>
          <w:szCs w:val="22"/>
        </w:rPr>
      </w:pPr>
    </w:p>
    <w:p w14:paraId="355A6AC9" w14:textId="20A21E09" w:rsidR="004A57CB" w:rsidRPr="00B53BC8" w:rsidRDefault="004A57CB" w:rsidP="004A57CB">
      <w:pPr>
        <w:rPr>
          <w:rFonts w:ascii="Calibri" w:eastAsia="Times New Roman" w:hAnsi="Calibri"/>
          <w:sz w:val="22"/>
          <w:szCs w:val="22"/>
        </w:rPr>
      </w:pPr>
      <w:r w:rsidRPr="00B53BC8">
        <w:rPr>
          <w:rFonts w:ascii="Calibri" w:eastAsia="Times New Roman" w:hAnsi="Calibri"/>
          <w:sz w:val="22"/>
          <w:szCs w:val="22"/>
        </w:rPr>
        <w:t>It is important to note that services should be ‘digital by default’ - developed to be accessed digitally but there needs to be an assisted or alternative route to the ser</w:t>
      </w:r>
      <w:r w:rsidR="005C2D3D">
        <w:rPr>
          <w:rFonts w:ascii="Calibri" w:eastAsia="Times New Roman" w:hAnsi="Calibri"/>
          <w:sz w:val="22"/>
          <w:szCs w:val="22"/>
        </w:rPr>
        <w:t>v</w:t>
      </w:r>
      <w:r w:rsidRPr="00B53BC8">
        <w:rPr>
          <w:rFonts w:ascii="Calibri" w:eastAsia="Times New Roman" w:hAnsi="Calibri"/>
          <w:sz w:val="22"/>
          <w:szCs w:val="22"/>
        </w:rPr>
        <w:t>i</w:t>
      </w:r>
      <w:r w:rsidR="005C2D3D">
        <w:rPr>
          <w:rFonts w:ascii="Calibri" w:eastAsia="Times New Roman" w:hAnsi="Calibri"/>
          <w:sz w:val="22"/>
          <w:szCs w:val="22"/>
        </w:rPr>
        <w:t>c</w:t>
      </w:r>
      <w:r w:rsidRPr="00B53BC8">
        <w:rPr>
          <w:rFonts w:ascii="Calibri" w:eastAsia="Times New Roman" w:hAnsi="Calibri"/>
          <w:sz w:val="22"/>
          <w:szCs w:val="22"/>
        </w:rPr>
        <w:t>es for those who cannot or do not want to access them digitally (‘digital by desire’)</w:t>
      </w:r>
      <w:r w:rsidR="005C2D3D">
        <w:rPr>
          <w:rFonts w:ascii="Calibri" w:eastAsia="Times New Roman" w:hAnsi="Calibri"/>
          <w:sz w:val="22"/>
          <w:szCs w:val="22"/>
        </w:rPr>
        <w:t xml:space="preserve">. </w:t>
      </w:r>
      <w:r w:rsidRPr="00B53BC8">
        <w:rPr>
          <w:rFonts w:ascii="Calibri" w:eastAsia="Times New Roman" w:hAnsi="Calibri"/>
          <w:sz w:val="22"/>
          <w:szCs w:val="22"/>
        </w:rPr>
        <w:t>In many cases the digital alternatives will become less used over time as citizens become more educated and trust builds in the digital option. </w:t>
      </w:r>
    </w:p>
    <w:p w14:paraId="7CB6A53D" w14:textId="77777777" w:rsidR="004A57CB" w:rsidRPr="00504D18" w:rsidRDefault="004A57CB"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2FDF1BB3" w14:textId="77777777" w:rsidR="00A2373F" w:rsidRDefault="00A2373F" w:rsidP="00771BF5">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p>
    <w:p w14:paraId="329C9C58" w14:textId="15AB51F5" w:rsidR="00C8151A" w:rsidRPr="00504D18" w:rsidRDefault="00144DA6" w:rsidP="00771BF5">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r w:rsidRPr="00504D18">
        <w:rPr>
          <w:rFonts w:ascii="Calibri" w:hAnsi="Calibri" w:cs="Times New Roman"/>
          <w:b/>
          <w:color w:val="943634" w:themeColor="accent2" w:themeShade="BF"/>
          <w:sz w:val="22"/>
          <w:szCs w:val="22"/>
        </w:rPr>
        <w:t>What supports do communities and businesses need to benefit fully from the use of digital technology</w:t>
      </w:r>
      <w:r w:rsidR="001D3248">
        <w:rPr>
          <w:rFonts w:ascii="Calibri" w:hAnsi="Calibri" w:cs="Times New Roman"/>
          <w:b/>
          <w:color w:val="943634" w:themeColor="accent2" w:themeShade="BF"/>
          <w:sz w:val="22"/>
          <w:szCs w:val="22"/>
        </w:rPr>
        <w:t>?</w:t>
      </w:r>
    </w:p>
    <w:p w14:paraId="117794EA" w14:textId="77777777" w:rsidR="00C8151A" w:rsidRPr="00504D18" w:rsidRDefault="00C8151A" w:rsidP="00504D18">
      <w:pPr>
        <w:pStyle w:val="m-9090430453327875421gmail-m7283308061108218761msolistparagraph"/>
        <w:shd w:val="clear" w:color="auto" w:fill="FFFFFF"/>
        <w:spacing w:before="0" w:beforeAutospacing="0" w:after="0" w:afterAutospacing="0" w:line="253" w:lineRule="atLeast"/>
        <w:ind w:left="1140"/>
        <w:jc w:val="both"/>
        <w:rPr>
          <w:rFonts w:ascii="Calibri" w:hAnsi="Calibri" w:cs="Times New Roman"/>
          <w:color w:val="222222"/>
          <w:sz w:val="22"/>
          <w:szCs w:val="22"/>
        </w:rPr>
      </w:pPr>
    </w:p>
    <w:p w14:paraId="4548C8EF" w14:textId="49693DDB" w:rsidR="00C8151A" w:rsidRPr="00504D18" w:rsidRDefault="009B6E2C"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Pr>
          <w:rFonts w:ascii="Calibri" w:hAnsi="Calibri" w:cs="Times New Roman"/>
          <w:color w:val="222222"/>
          <w:sz w:val="22"/>
          <w:szCs w:val="22"/>
        </w:rPr>
        <w:t>As set out above c</w:t>
      </w:r>
      <w:r w:rsidR="001F3D81" w:rsidRPr="00504D18">
        <w:rPr>
          <w:rFonts w:ascii="Calibri" w:hAnsi="Calibri" w:cs="Times New Roman"/>
          <w:color w:val="222222"/>
          <w:sz w:val="22"/>
          <w:szCs w:val="22"/>
        </w:rPr>
        <w:t>ost</w:t>
      </w:r>
      <w:r w:rsidR="00C8151A" w:rsidRPr="00504D18">
        <w:rPr>
          <w:rFonts w:ascii="Calibri" w:hAnsi="Calibri" w:cs="Times New Roman"/>
          <w:color w:val="222222"/>
          <w:sz w:val="22"/>
          <w:szCs w:val="22"/>
        </w:rPr>
        <w:t xml:space="preserve"> and speed still remain significant barriers </w:t>
      </w:r>
      <w:r w:rsidR="00703735" w:rsidRPr="00504D18">
        <w:rPr>
          <w:rFonts w:ascii="Calibri" w:hAnsi="Calibri" w:cs="Times New Roman"/>
          <w:color w:val="222222"/>
          <w:sz w:val="22"/>
          <w:szCs w:val="22"/>
        </w:rPr>
        <w:t>for communities and businesses.</w:t>
      </w:r>
      <w:r w:rsidR="001F3D81" w:rsidRPr="00504D18">
        <w:rPr>
          <w:rFonts w:ascii="Calibri" w:hAnsi="Calibri" w:cs="Times New Roman"/>
          <w:color w:val="222222"/>
          <w:sz w:val="22"/>
          <w:szCs w:val="22"/>
        </w:rPr>
        <w:t xml:space="preserve"> In particular SMEs and community organisations, </w:t>
      </w:r>
      <w:r>
        <w:rPr>
          <w:rFonts w:ascii="Calibri" w:hAnsi="Calibri" w:cs="Times New Roman"/>
          <w:color w:val="222222"/>
          <w:sz w:val="22"/>
          <w:szCs w:val="22"/>
        </w:rPr>
        <w:t>need</w:t>
      </w:r>
      <w:r w:rsidR="001F3D81" w:rsidRPr="00504D18">
        <w:rPr>
          <w:rFonts w:ascii="Calibri" w:hAnsi="Calibri" w:cs="Times New Roman"/>
          <w:color w:val="222222"/>
          <w:sz w:val="22"/>
          <w:szCs w:val="22"/>
        </w:rPr>
        <w:t xml:space="preserve"> a secure, trustworthy infrastructure available across Ireland for relatively low cost, with subsidised equipment purchase, training, and servicing. One approach that other communities have taken is the development of m</w:t>
      </w:r>
      <w:r w:rsidR="00703735" w:rsidRPr="00504D18">
        <w:rPr>
          <w:rFonts w:ascii="Calibri" w:hAnsi="Calibri" w:cs="Times New Roman"/>
          <w:color w:val="222222"/>
          <w:sz w:val="22"/>
          <w:szCs w:val="22"/>
        </w:rPr>
        <w:t>unicipal wi-fi (that is, broadband services that are publicly owned and managed for the benefit of the locality) have the potential to create jobs, enhance skills, and provide digital services at lower costs than commercial vendors. Munici</w:t>
      </w:r>
      <w:r w:rsidR="001F3D81" w:rsidRPr="00504D18">
        <w:rPr>
          <w:rFonts w:ascii="Calibri" w:hAnsi="Calibri" w:cs="Times New Roman"/>
          <w:color w:val="222222"/>
          <w:sz w:val="22"/>
          <w:szCs w:val="22"/>
        </w:rPr>
        <w:t>pal wifi is particularly useful but large telecommunications companies have fought the implementation of such services as anti-competitive as they are by their very nature subsidised by government schemes.</w:t>
      </w:r>
      <w:r w:rsidR="0001026C" w:rsidRPr="00504D18">
        <w:rPr>
          <w:rFonts w:ascii="Calibri" w:hAnsi="Calibri" w:cs="Times New Roman"/>
          <w:color w:val="222222"/>
          <w:sz w:val="22"/>
          <w:szCs w:val="22"/>
        </w:rPr>
        <w:t xml:space="preserve"> A new initiative from the European Commission was launched in May 2018 to issue voucher</w:t>
      </w:r>
      <w:r w:rsidR="00771BF5">
        <w:rPr>
          <w:rFonts w:ascii="Calibri" w:hAnsi="Calibri" w:cs="Times New Roman"/>
          <w:color w:val="222222"/>
          <w:sz w:val="22"/>
          <w:szCs w:val="22"/>
        </w:rPr>
        <w:t>s</w:t>
      </w:r>
      <w:r w:rsidR="0001026C" w:rsidRPr="00504D18">
        <w:rPr>
          <w:rFonts w:ascii="Calibri" w:hAnsi="Calibri" w:cs="Times New Roman"/>
          <w:color w:val="222222"/>
          <w:sz w:val="22"/>
          <w:szCs w:val="22"/>
        </w:rPr>
        <w:t xml:space="preserve"> for developing  public wifi spots.</w:t>
      </w:r>
    </w:p>
    <w:p w14:paraId="14514F72" w14:textId="77777777" w:rsidR="00C8151A" w:rsidRPr="00504D18" w:rsidRDefault="00C8151A"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2AF2EC0D" w14:textId="6B2B9E37" w:rsidR="00397F3C" w:rsidRPr="00504D18" w:rsidRDefault="00644C2F"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Pr>
          <w:rFonts w:ascii="Calibri" w:hAnsi="Calibri" w:cs="Times New Roman"/>
          <w:color w:val="222222"/>
          <w:sz w:val="22"/>
          <w:szCs w:val="22"/>
        </w:rPr>
        <w:t xml:space="preserve">Along with </w:t>
      </w:r>
      <w:r w:rsidR="00A2373F">
        <w:rPr>
          <w:rFonts w:ascii="Calibri" w:hAnsi="Calibri" w:cs="Times New Roman"/>
          <w:color w:val="222222"/>
          <w:sz w:val="22"/>
          <w:szCs w:val="22"/>
        </w:rPr>
        <w:t xml:space="preserve">the </w:t>
      </w:r>
      <w:r>
        <w:rPr>
          <w:rFonts w:ascii="Calibri" w:hAnsi="Calibri" w:cs="Times New Roman"/>
          <w:color w:val="222222"/>
          <w:sz w:val="22"/>
          <w:szCs w:val="22"/>
        </w:rPr>
        <w:t xml:space="preserve">Citizens Information </w:t>
      </w:r>
      <w:r w:rsidR="00A2373F">
        <w:rPr>
          <w:rFonts w:ascii="Calibri" w:hAnsi="Calibri" w:cs="Times New Roman"/>
          <w:color w:val="222222"/>
          <w:sz w:val="22"/>
          <w:szCs w:val="22"/>
        </w:rPr>
        <w:t>Service network</w:t>
      </w:r>
      <w:r>
        <w:rPr>
          <w:rFonts w:ascii="Calibri" w:hAnsi="Calibri" w:cs="Times New Roman"/>
          <w:color w:val="222222"/>
          <w:sz w:val="22"/>
          <w:szCs w:val="22"/>
        </w:rPr>
        <w:t xml:space="preserve">, </w:t>
      </w:r>
      <w:r w:rsidR="00397F3C" w:rsidRPr="00504D18">
        <w:rPr>
          <w:rFonts w:ascii="Calibri" w:hAnsi="Calibri" w:cs="Times New Roman"/>
          <w:color w:val="222222"/>
          <w:sz w:val="22"/>
          <w:szCs w:val="22"/>
        </w:rPr>
        <w:t xml:space="preserve">Ireland’s public library system is an important </w:t>
      </w:r>
      <w:r w:rsidR="00637476">
        <w:rPr>
          <w:rFonts w:ascii="Calibri" w:hAnsi="Calibri" w:cs="Times New Roman"/>
          <w:color w:val="222222"/>
          <w:sz w:val="22"/>
          <w:szCs w:val="22"/>
        </w:rPr>
        <w:t xml:space="preserve">network </w:t>
      </w:r>
      <w:r w:rsidR="00397F3C" w:rsidRPr="00504D18">
        <w:rPr>
          <w:rFonts w:ascii="Calibri" w:hAnsi="Calibri" w:cs="Times New Roman"/>
          <w:color w:val="222222"/>
          <w:sz w:val="22"/>
          <w:szCs w:val="22"/>
        </w:rPr>
        <w:t xml:space="preserve">that can be leveraged to help local communities </w:t>
      </w:r>
      <w:r w:rsidR="00812AE5" w:rsidRPr="00504D18">
        <w:rPr>
          <w:rFonts w:ascii="Calibri" w:hAnsi="Calibri" w:cs="Times New Roman"/>
          <w:color w:val="222222"/>
          <w:sz w:val="22"/>
          <w:szCs w:val="22"/>
        </w:rPr>
        <w:t xml:space="preserve">more effectively use digital technology. </w:t>
      </w:r>
      <w:r>
        <w:rPr>
          <w:rFonts w:ascii="Calibri" w:hAnsi="Calibri" w:cs="Times New Roman"/>
          <w:color w:val="222222"/>
          <w:sz w:val="22"/>
          <w:szCs w:val="22"/>
        </w:rPr>
        <w:t xml:space="preserve">Libraries are </w:t>
      </w:r>
      <w:r w:rsidR="00812AE5" w:rsidRPr="00504D18">
        <w:rPr>
          <w:rFonts w:ascii="Calibri" w:hAnsi="Calibri" w:cs="Times New Roman"/>
          <w:color w:val="222222"/>
          <w:sz w:val="22"/>
          <w:szCs w:val="22"/>
        </w:rPr>
        <w:t xml:space="preserve">important public spaces for communities to access technology and resources. Libraries </w:t>
      </w:r>
      <w:r w:rsidR="00A2373F">
        <w:rPr>
          <w:rFonts w:ascii="Calibri" w:hAnsi="Calibri" w:cs="Times New Roman"/>
          <w:color w:val="222222"/>
          <w:sz w:val="22"/>
          <w:szCs w:val="22"/>
        </w:rPr>
        <w:t xml:space="preserve">can </w:t>
      </w:r>
      <w:r w:rsidR="00812AE5" w:rsidRPr="00504D18">
        <w:rPr>
          <w:rFonts w:ascii="Calibri" w:hAnsi="Calibri" w:cs="Times New Roman"/>
          <w:color w:val="222222"/>
          <w:sz w:val="22"/>
          <w:szCs w:val="22"/>
        </w:rPr>
        <w:t xml:space="preserve">provide </w:t>
      </w:r>
      <w:r w:rsidR="00394A1A" w:rsidRPr="00504D18">
        <w:rPr>
          <w:rFonts w:ascii="Calibri" w:hAnsi="Calibri" w:cs="Times New Roman"/>
          <w:color w:val="222222"/>
          <w:sz w:val="22"/>
          <w:szCs w:val="22"/>
        </w:rPr>
        <w:t xml:space="preserve">free space for remote working, </w:t>
      </w:r>
      <w:r w:rsidR="00812AE5" w:rsidRPr="00504D18">
        <w:rPr>
          <w:rFonts w:ascii="Calibri" w:hAnsi="Calibri" w:cs="Times New Roman"/>
          <w:color w:val="222222"/>
          <w:sz w:val="22"/>
          <w:szCs w:val="22"/>
        </w:rPr>
        <w:t xml:space="preserve">community meeting space, free access to </w:t>
      </w:r>
      <w:r w:rsidR="00597B29" w:rsidRPr="00504D18">
        <w:rPr>
          <w:rFonts w:ascii="Calibri" w:hAnsi="Calibri" w:cs="Times New Roman"/>
          <w:color w:val="222222"/>
          <w:sz w:val="22"/>
          <w:szCs w:val="22"/>
        </w:rPr>
        <w:t>wireless Internet</w:t>
      </w:r>
      <w:r w:rsidR="00812AE5" w:rsidRPr="00504D18">
        <w:rPr>
          <w:rFonts w:ascii="Calibri" w:hAnsi="Calibri" w:cs="Times New Roman"/>
          <w:color w:val="222222"/>
          <w:sz w:val="22"/>
          <w:szCs w:val="22"/>
        </w:rPr>
        <w:t xml:space="preserve">, and training and workshops. </w:t>
      </w:r>
      <w:r w:rsidR="00394A1A" w:rsidRPr="00504D18">
        <w:rPr>
          <w:rFonts w:ascii="Calibri" w:hAnsi="Calibri" w:cs="Times New Roman"/>
          <w:color w:val="222222"/>
          <w:sz w:val="22"/>
          <w:szCs w:val="22"/>
        </w:rPr>
        <w:t xml:space="preserve"> </w:t>
      </w:r>
    </w:p>
    <w:p w14:paraId="0E617AFE" w14:textId="77777777" w:rsidR="00C8151A" w:rsidRPr="00504D18" w:rsidRDefault="00C8151A"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5C1D9EE9" w14:textId="6873DDC5" w:rsidR="00144DA6" w:rsidRPr="00504D18" w:rsidRDefault="00144DA6"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r w:rsidRPr="00504D18">
        <w:rPr>
          <w:rFonts w:ascii="Calibri" w:hAnsi="Calibri" w:cs="Times New Roman"/>
          <w:b/>
          <w:color w:val="943634" w:themeColor="accent2" w:themeShade="BF"/>
          <w:sz w:val="22"/>
          <w:szCs w:val="22"/>
        </w:rPr>
        <w:t>What are the main benefits and barriers to using online Government services</w:t>
      </w:r>
      <w:r w:rsidR="001D3248">
        <w:rPr>
          <w:rFonts w:ascii="Calibri" w:hAnsi="Calibri" w:cs="Times New Roman"/>
          <w:b/>
          <w:color w:val="943634" w:themeColor="accent2" w:themeShade="BF"/>
          <w:sz w:val="22"/>
          <w:szCs w:val="22"/>
        </w:rPr>
        <w:t>?</w:t>
      </w:r>
    </w:p>
    <w:p w14:paraId="0AD7FD61" w14:textId="77777777" w:rsidR="00644C2F" w:rsidRPr="00E76DFB" w:rsidRDefault="00644C2F" w:rsidP="00644C2F"/>
    <w:p w14:paraId="1B201768" w14:textId="236500B5" w:rsidR="00644C2F" w:rsidRPr="00644C2F" w:rsidRDefault="00644C2F" w:rsidP="00644C2F">
      <w:pPr>
        <w:rPr>
          <w:rFonts w:asciiTheme="majorHAnsi" w:eastAsia="Times New Roman" w:hAnsiTheme="majorHAnsi"/>
          <w:sz w:val="22"/>
          <w:szCs w:val="22"/>
        </w:rPr>
      </w:pPr>
      <w:r w:rsidRPr="00644C2F">
        <w:rPr>
          <w:rFonts w:asciiTheme="majorHAnsi" w:eastAsia="Times New Roman" w:hAnsiTheme="majorHAnsi"/>
          <w:sz w:val="22"/>
          <w:szCs w:val="22"/>
        </w:rPr>
        <w:t xml:space="preserve">Ireland is ahead of European norms in terms of digitisation of public services (although rural broadband access remains a problem). In the European Commission’s </w:t>
      </w:r>
      <w:hyperlink r:id="rId10" w:history="1">
        <w:r w:rsidRPr="00644C2F">
          <w:rPr>
            <w:rStyle w:val="Hyperlink"/>
            <w:rFonts w:asciiTheme="majorHAnsi" w:eastAsia="Times New Roman" w:hAnsiTheme="majorHAnsi"/>
            <w:sz w:val="22"/>
            <w:szCs w:val="22"/>
          </w:rPr>
          <w:t>Digital Economy and Society Index</w:t>
        </w:r>
      </w:hyperlink>
      <w:r w:rsidRPr="00644C2F">
        <w:rPr>
          <w:rFonts w:asciiTheme="majorHAnsi" w:eastAsia="Times New Roman" w:hAnsiTheme="majorHAnsi"/>
          <w:sz w:val="22"/>
          <w:szCs w:val="22"/>
        </w:rPr>
        <w:t xml:space="preserve"> 2018, Ireland climbed two places to sixth place out of the 28 member states plus Iceland, Norway and Turkey.</w:t>
      </w:r>
    </w:p>
    <w:p w14:paraId="522980DE" w14:textId="1D41B1BF" w:rsidR="00637476" w:rsidRPr="00773BEA" w:rsidRDefault="00637476" w:rsidP="00637476">
      <w:pPr>
        <w:spacing w:before="100" w:beforeAutospacing="1" w:after="100" w:afterAutospacing="1"/>
        <w:rPr>
          <w:rFonts w:asciiTheme="majorHAnsi" w:hAnsiTheme="majorHAnsi"/>
          <w:sz w:val="22"/>
          <w:szCs w:val="22"/>
          <w:lang w:val="en"/>
        </w:rPr>
      </w:pPr>
      <w:r w:rsidRPr="00773BEA">
        <w:rPr>
          <w:rFonts w:asciiTheme="majorHAnsi" w:hAnsiTheme="majorHAnsi"/>
          <w:sz w:val="22"/>
          <w:szCs w:val="22"/>
          <w:lang w:val="en"/>
        </w:rPr>
        <w:t xml:space="preserve">In 2018, over half of internet users (52%) </w:t>
      </w:r>
      <w:r w:rsidRPr="00773BEA">
        <w:rPr>
          <w:rStyle w:val="Emphasis"/>
          <w:rFonts w:asciiTheme="majorHAnsi" w:hAnsiTheme="majorHAnsi"/>
          <w:sz w:val="22"/>
          <w:szCs w:val="22"/>
          <w:lang w:val="en"/>
        </w:rPr>
        <w:t>Obtained information from websites or apps</w:t>
      </w:r>
      <w:r w:rsidRPr="00773BEA">
        <w:rPr>
          <w:rFonts w:asciiTheme="majorHAnsi" w:hAnsiTheme="majorHAnsi"/>
          <w:sz w:val="22"/>
          <w:szCs w:val="22"/>
          <w:lang w:val="en"/>
        </w:rPr>
        <w:t xml:space="preserve"> of public authorities or public services, while 43% </w:t>
      </w:r>
      <w:r w:rsidRPr="00773BEA">
        <w:rPr>
          <w:rStyle w:val="Emphasis"/>
          <w:rFonts w:asciiTheme="majorHAnsi" w:hAnsiTheme="majorHAnsi"/>
          <w:sz w:val="22"/>
          <w:szCs w:val="22"/>
          <w:lang w:val="en"/>
        </w:rPr>
        <w:t>Downloaded or printed official forms</w:t>
      </w:r>
      <w:r w:rsidRPr="00773BEA">
        <w:rPr>
          <w:rFonts w:asciiTheme="majorHAnsi" w:hAnsiTheme="majorHAnsi"/>
          <w:sz w:val="22"/>
          <w:szCs w:val="22"/>
          <w:lang w:val="en"/>
        </w:rPr>
        <w:t xml:space="preserve"> from their websites or apps. </w:t>
      </w:r>
      <w:r w:rsidRPr="00773BEA">
        <w:rPr>
          <w:rStyle w:val="Emphasis"/>
          <w:rFonts w:asciiTheme="majorHAnsi" w:hAnsiTheme="majorHAnsi"/>
          <w:sz w:val="22"/>
          <w:szCs w:val="22"/>
          <w:lang w:val="en"/>
        </w:rPr>
        <w:t>Submitting completed forms online</w:t>
      </w:r>
      <w:r w:rsidRPr="00773BEA">
        <w:rPr>
          <w:rFonts w:asciiTheme="majorHAnsi" w:hAnsiTheme="majorHAnsi"/>
          <w:sz w:val="22"/>
          <w:szCs w:val="22"/>
          <w:lang w:val="en"/>
        </w:rPr>
        <w:t xml:space="preserve"> was carried out by six out of every ten (60%) of internet users. Nearly three quarters (73%) of internet users aged 30 to 44 years submitted completed forms online, compared with just 42% of internet users in the 16 to 29 years age category – mainly because younger users don’t need to submit official forms. People aged 16 to 29 years were more likely to engage in online leisure or recreation activities, such as </w:t>
      </w:r>
      <w:r w:rsidRPr="00773BEA">
        <w:rPr>
          <w:rStyle w:val="Emphasis"/>
          <w:rFonts w:asciiTheme="majorHAnsi" w:hAnsiTheme="majorHAnsi"/>
          <w:sz w:val="22"/>
          <w:szCs w:val="22"/>
          <w:lang w:val="en"/>
        </w:rPr>
        <w:t>Social networking</w:t>
      </w:r>
      <w:r>
        <w:rPr>
          <w:rFonts w:asciiTheme="majorHAnsi" w:hAnsiTheme="majorHAnsi"/>
          <w:sz w:val="22"/>
          <w:szCs w:val="22"/>
          <w:lang w:val="en"/>
        </w:rPr>
        <w:t xml:space="preserve"> (92%), </w:t>
      </w:r>
      <w:r w:rsidRPr="00773BEA">
        <w:rPr>
          <w:rFonts w:asciiTheme="majorHAnsi" w:hAnsiTheme="majorHAnsi"/>
          <w:sz w:val="22"/>
          <w:szCs w:val="22"/>
          <w:lang w:val="en"/>
        </w:rPr>
        <w:t>(CSO 2018)</w:t>
      </w:r>
      <w:r>
        <w:rPr>
          <w:rFonts w:asciiTheme="majorHAnsi" w:hAnsiTheme="majorHAnsi"/>
          <w:sz w:val="22"/>
          <w:szCs w:val="22"/>
          <w:lang w:val="en"/>
        </w:rPr>
        <w:t>.</w:t>
      </w:r>
    </w:p>
    <w:p w14:paraId="4DEA4371" w14:textId="2AC2D472" w:rsidR="00644C2F" w:rsidRPr="00644C2F" w:rsidRDefault="00644C2F" w:rsidP="00644C2F">
      <w:pPr>
        <w:rPr>
          <w:rFonts w:asciiTheme="majorHAnsi" w:eastAsia="Times New Roman" w:hAnsiTheme="majorHAnsi" w:cs="Helvetica"/>
          <w:sz w:val="22"/>
          <w:szCs w:val="22"/>
        </w:rPr>
      </w:pPr>
      <w:r w:rsidRPr="00644C2F">
        <w:rPr>
          <w:rFonts w:asciiTheme="majorHAnsi" w:eastAsia="Times New Roman" w:hAnsiTheme="majorHAnsi"/>
          <w:sz w:val="22"/>
          <w:szCs w:val="22"/>
        </w:rPr>
        <w:t xml:space="preserve">One of the key aims of Ireland’s </w:t>
      </w:r>
      <w:r w:rsidRPr="00644C2F">
        <w:rPr>
          <w:rFonts w:asciiTheme="majorHAnsi" w:eastAsia="Times New Roman" w:hAnsiTheme="majorHAnsi" w:cs="Helvetica"/>
          <w:bCs/>
          <w:sz w:val="22"/>
          <w:szCs w:val="22"/>
        </w:rPr>
        <w:t>eGovernment Strategy 2017-2020</w:t>
      </w:r>
      <w:r w:rsidRPr="00644C2F">
        <w:rPr>
          <w:rStyle w:val="FootnoteReference"/>
          <w:rFonts w:asciiTheme="majorHAnsi" w:eastAsia="Times New Roman" w:hAnsiTheme="majorHAnsi" w:cs="Helvetica"/>
          <w:bCs/>
          <w:sz w:val="22"/>
          <w:szCs w:val="22"/>
        </w:rPr>
        <w:footnoteReference w:id="2"/>
      </w:r>
      <w:r w:rsidRPr="00644C2F">
        <w:rPr>
          <w:rFonts w:asciiTheme="majorHAnsi" w:eastAsia="Times New Roman" w:hAnsiTheme="majorHAnsi" w:cs="Helvetica"/>
          <w:bCs/>
          <w:sz w:val="22"/>
          <w:szCs w:val="22"/>
        </w:rPr>
        <w:t xml:space="preserve"> is Digital First – the</w:t>
      </w:r>
      <w:r w:rsidRPr="00644C2F">
        <w:rPr>
          <w:rFonts w:asciiTheme="majorHAnsi" w:eastAsia="Times New Roman" w:hAnsiTheme="majorHAnsi" w:cs="Helvetica"/>
          <w:b/>
          <w:bCs/>
          <w:sz w:val="22"/>
          <w:szCs w:val="22"/>
        </w:rPr>
        <w:t xml:space="preserve"> </w:t>
      </w:r>
      <w:r w:rsidRPr="00644C2F">
        <w:rPr>
          <w:rFonts w:asciiTheme="majorHAnsi" w:eastAsia="Times New Roman" w:hAnsiTheme="majorHAnsi" w:cs="Helvetica"/>
          <w:sz w:val="22"/>
          <w:szCs w:val="22"/>
        </w:rPr>
        <w:t>digitisation of key transactional service</w:t>
      </w:r>
      <w:r w:rsidR="008D2D2C">
        <w:rPr>
          <w:rFonts w:asciiTheme="majorHAnsi" w:eastAsia="Times New Roman" w:hAnsiTheme="majorHAnsi" w:cs="Helvetica"/>
          <w:sz w:val="22"/>
          <w:szCs w:val="22"/>
        </w:rPr>
        <w:t xml:space="preserve">s (taxation, passports, driving </w:t>
      </w:r>
      <w:r w:rsidRPr="00644C2F">
        <w:rPr>
          <w:rFonts w:asciiTheme="majorHAnsi" w:eastAsia="Times New Roman" w:hAnsiTheme="majorHAnsi" w:cs="Helvetica"/>
          <w:sz w:val="22"/>
          <w:szCs w:val="22"/>
        </w:rPr>
        <w:t xml:space="preserve">licences).  </w:t>
      </w:r>
      <w:r w:rsidRPr="00644C2F">
        <w:rPr>
          <w:rFonts w:asciiTheme="majorHAnsi" w:eastAsia="Times New Roman" w:hAnsiTheme="majorHAnsi"/>
          <w:sz w:val="22"/>
          <w:szCs w:val="22"/>
        </w:rPr>
        <w:t xml:space="preserve">Digital public services reduce the administrative burden on citizens by making their interactions faster, more efficient, more convenient and transparent and less expensive. The Strategy explicitly recognises that other channels or ‘assisted digital’ need to be available </w:t>
      </w:r>
      <w:r w:rsidRPr="00644C2F">
        <w:rPr>
          <w:rFonts w:asciiTheme="majorHAnsi" w:eastAsia="Times New Roman" w:hAnsiTheme="majorHAnsi" w:cs="Helvetica"/>
          <w:sz w:val="22"/>
          <w:szCs w:val="22"/>
        </w:rPr>
        <w:t>for people who are disconnected by choice or necessity. However, as services continue to move online</w:t>
      </w:r>
      <w:r w:rsidRPr="00644C2F">
        <w:rPr>
          <w:rFonts w:asciiTheme="majorHAnsi" w:eastAsia="Times New Roman" w:hAnsiTheme="majorHAnsi"/>
          <w:sz w:val="22"/>
          <w:szCs w:val="22"/>
        </w:rPr>
        <w:t xml:space="preserve"> citizens need clear pathways – both to those services and to information about using those services – and information about the alternatives.</w:t>
      </w:r>
    </w:p>
    <w:p w14:paraId="776644A1" w14:textId="77777777" w:rsidR="00096BA8" w:rsidRPr="00504D18" w:rsidRDefault="00096BA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p>
    <w:p w14:paraId="2963DB96" w14:textId="70FFCCEC" w:rsidR="00096BA8" w:rsidRPr="00504D18" w:rsidRDefault="005D5265"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color w:val="222222"/>
          <w:sz w:val="22"/>
          <w:szCs w:val="22"/>
        </w:rPr>
      </w:pPr>
      <w:r w:rsidRPr="00504D18">
        <w:rPr>
          <w:rFonts w:ascii="Calibri" w:hAnsi="Calibri" w:cs="Times New Roman"/>
          <w:color w:val="222222"/>
          <w:sz w:val="22"/>
          <w:szCs w:val="22"/>
        </w:rPr>
        <w:t>For individual citizens, o</w:t>
      </w:r>
      <w:r w:rsidR="00812AE5" w:rsidRPr="00504D18">
        <w:rPr>
          <w:rFonts w:ascii="Calibri" w:hAnsi="Calibri" w:cs="Times New Roman"/>
          <w:color w:val="222222"/>
          <w:sz w:val="22"/>
          <w:szCs w:val="22"/>
        </w:rPr>
        <w:t xml:space="preserve">bvious benefits </w:t>
      </w:r>
      <w:r w:rsidR="00A2373F">
        <w:rPr>
          <w:rFonts w:ascii="Calibri" w:hAnsi="Calibri" w:cs="Times New Roman"/>
          <w:color w:val="222222"/>
          <w:sz w:val="22"/>
          <w:szCs w:val="22"/>
        </w:rPr>
        <w:t xml:space="preserve">to online public service provision </w:t>
      </w:r>
      <w:r w:rsidR="00812AE5" w:rsidRPr="00504D18">
        <w:rPr>
          <w:rFonts w:ascii="Calibri" w:hAnsi="Calibri" w:cs="Times New Roman"/>
          <w:color w:val="222222"/>
          <w:sz w:val="22"/>
          <w:szCs w:val="22"/>
        </w:rPr>
        <w:t xml:space="preserve">include round the clock </w:t>
      </w:r>
      <w:r w:rsidR="00DC33EC" w:rsidRPr="00504D18">
        <w:rPr>
          <w:rFonts w:ascii="Calibri" w:hAnsi="Calibri" w:cs="Times New Roman"/>
          <w:color w:val="222222"/>
          <w:sz w:val="22"/>
          <w:szCs w:val="22"/>
        </w:rPr>
        <w:t>accessibility</w:t>
      </w:r>
      <w:r w:rsidR="00812AE5" w:rsidRPr="00504D18">
        <w:rPr>
          <w:rFonts w:ascii="Calibri" w:hAnsi="Calibri" w:cs="Times New Roman"/>
          <w:color w:val="222222"/>
          <w:sz w:val="22"/>
          <w:szCs w:val="22"/>
        </w:rPr>
        <w:t>. T</w:t>
      </w:r>
      <w:r w:rsidR="00096BA8" w:rsidRPr="00504D18">
        <w:rPr>
          <w:rFonts w:ascii="Calibri" w:hAnsi="Calibri" w:cs="Times New Roman"/>
          <w:color w:val="222222"/>
          <w:sz w:val="22"/>
          <w:szCs w:val="22"/>
        </w:rPr>
        <w:t>he ability to quickly and read</w:t>
      </w:r>
      <w:r w:rsidR="00812AE5" w:rsidRPr="00504D18">
        <w:rPr>
          <w:rFonts w:ascii="Calibri" w:hAnsi="Calibri" w:cs="Times New Roman"/>
          <w:color w:val="222222"/>
          <w:sz w:val="22"/>
          <w:szCs w:val="22"/>
        </w:rPr>
        <w:t xml:space="preserve">ily access information, forms, </w:t>
      </w:r>
      <w:r w:rsidR="00096BA8" w:rsidRPr="00504D18">
        <w:rPr>
          <w:rFonts w:ascii="Calibri" w:hAnsi="Calibri" w:cs="Times New Roman"/>
          <w:color w:val="222222"/>
          <w:sz w:val="22"/>
          <w:szCs w:val="22"/>
        </w:rPr>
        <w:t xml:space="preserve">schedules, and contact information without </w:t>
      </w:r>
      <w:r w:rsidR="00812AE5" w:rsidRPr="00504D18">
        <w:rPr>
          <w:rFonts w:ascii="Calibri" w:hAnsi="Calibri" w:cs="Times New Roman"/>
          <w:color w:val="222222"/>
          <w:sz w:val="22"/>
          <w:szCs w:val="22"/>
        </w:rPr>
        <w:t>having to make phone calls or wait for opening hours to speak to staff cannot be underestimated.</w:t>
      </w:r>
      <w:r w:rsidR="003547F3" w:rsidRPr="00504D18">
        <w:rPr>
          <w:rFonts w:ascii="Calibri" w:hAnsi="Calibri" w:cs="Times New Roman"/>
          <w:color w:val="222222"/>
          <w:sz w:val="22"/>
          <w:szCs w:val="22"/>
        </w:rPr>
        <w:t xml:space="preserve"> </w:t>
      </w:r>
      <w:r w:rsidR="00326102" w:rsidRPr="00504D18">
        <w:rPr>
          <w:rFonts w:ascii="Calibri" w:hAnsi="Calibri" w:cs="Times New Roman"/>
          <w:color w:val="222222"/>
          <w:sz w:val="22"/>
          <w:szCs w:val="22"/>
        </w:rPr>
        <w:t xml:space="preserve"> Businesses also use online government services</w:t>
      </w:r>
      <w:r w:rsidRPr="00504D18">
        <w:rPr>
          <w:rFonts w:ascii="Calibri" w:hAnsi="Calibri" w:cs="Times New Roman"/>
          <w:color w:val="222222"/>
          <w:sz w:val="22"/>
          <w:szCs w:val="22"/>
        </w:rPr>
        <w:t xml:space="preserve"> as data repositories, to improve effic</w:t>
      </w:r>
      <w:r w:rsidR="006F67E7">
        <w:rPr>
          <w:rFonts w:ascii="Calibri" w:hAnsi="Calibri" w:cs="Times New Roman"/>
          <w:color w:val="222222"/>
          <w:sz w:val="22"/>
          <w:szCs w:val="22"/>
        </w:rPr>
        <w:t>iencies, and for communication.</w:t>
      </w:r>
      <w:r w:rsidR="00326102" w:rsidRPr="00504D18">
        <w:rPr>
          <w:rFonts w:ascii="Calibri" w:hAnsi="Calibri" w:cs="Times New Roman"/>
          <w:color w:val="222222"/>
          <w:sz w:val="22"/>
          <w:szCs w:val="22"/>
        </w:rPr>
        <w:t xml:space="preserve"> </w:t>
      </w:r>
      <w:r w:rsidR="00DC33EC" w:rsidRPr="00504D18">
        <w:rPr>
          <w:rFonts w:ascii="Calibri" w:hAnsi="Calibri" w:cs="Times New Roman"/>
          <w:color w:val="222222"/>
          <w:sz w:val="22"/>
          <w:szCs w:val="22"/>
        </w:rPr>
        <w:t xml:space="preserve">However, there will always be individuals who prefer human contact, who distrust online systems, </w:t>
      </w:r>
      <w:r w:rsidR="0085616C" w:rsidRPr="00504D18">
        <w:rPr>
          <w:rFonts w:ascii="Calibri" w:hAnsi="Calibri" w:cs="Times New Roman"/>
          <w:color w:val="222222"/>
          <w:sz w:val="22"/>
          <w:szCs w:val="22"/>
        </w:rPr>
        <w:t xml:space="preserve">whose home computers are inadequate, or </w:t>
      </w:r>
      <w:r w:rsidR="00DC33EC" w:rsidRPr="00504D18">
        <w:rPr>
          <w:rFonts w:ascii="Calibri" w:hAnsi="Calibri" w:cs="Times New Roman"/>
          <w:color w:val="222222"/>
          <w:sz w:val="22"/>
          <w:szCs w:val="22"/>
        </w:rPr>
        <w:t xml:space="preserve">who do not have the </w:t>
      </w:r>
      <w:r w:rsidR="0085616C" w:rsidRPr="00504D18">
        <w:rPr>
          <w:rFonts w:ascii="Calibri" w:hAnsi="Calibri" w:cs="Times New Roman"/>
          <w:color w:val="222222"/>
          <w:sz w:val="22"/>
          <w:szCs w:val="22"/>
        </w:rPr>
        <w:t>knowledge or experience</w:t>
      </w:r>
      <w:r w:rsidR="00DC33EC" w:rsidRPr="00504D18">
        <w:rPr>
          <w:rFonts w:ascii="Calibri" w:hAnsi="Calibri" w:cs="Times New Roman"/>
          <w:color w:val="222222"/>
          <w:sz w:val="22"/>
          <w:szCs w:val="22"/>
        </w:rPr>
        <w:t xml:space="preserve"> to use </w:t>
      </w:r>
      <w:r w:rsidR="0085616C" w:rsidRPr="00504D18">
        <w:rPr>
          <w:rFonts w:ascii="Calibri" w:hAnsi="Calibri" w:cs="Times New Roman"/>
          <w:color w:val="222222"/>
          <w:sz w:val="22"/>
          <w:szCs w:val="22"/>
        </w:rPr>
        <w:t>e-government services</w:t>
      </w:r>
      <w:r w:rsidR="00DC33EC" w:rsidRPr="00504D18">
        <w:rPr>
          <w:rFonts w:ascii="Calibri" w:hAnsi="Calibri" w:cs="Times New Roman"/>
          <w:color w:val="222222"/>
          <w:sz w:val="22"/>
          <w:szCs w:val="22"/>
        </w:rPr>
        <w:t>.  Relevant forms and sites need to be “backwards compatible”; that is, citizens should not need to have the newest equipment to access information and forms. Balancing access with security can be a challenge as government agencies upgrade thei</w:t>
      </w:r>
      <w:r w:rsidR="00326102" w:rsidRPr="00504D18">
        <w:rPr>
          <w:rFonts w:ascii="Calibri" w:hAnsi="Calibri" w:cs="Times New Roman"/>
          <w:color w:val="222222"/>
          <w:sz w:val="22"/>
          <w:szCs w:val="22"/>
        </w:rPr>
        <w:t xml:space="preserve">r systems. </w:t>
      </w:r>
    </w:p>
    <w:p w14:paraId="2F04D0BF" w14:textId="77777777" w:rsidR="006F67E7" w:rsidRDefault="006F67E7"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p>
    <w:p w14:paraId="400FD07E" w14:textId="77777777" w:rsidR="001D3248" w:rsidRDefault="001D3248"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p>
    <w:p w14:paraId="2A77C16A" w14:textId="0A47C176" w:rsidR="00E6448F" w:rsidRPr="00504D18" w:rsidRDefault="00E6448F" w:rsidP="00504D18">
      <w:pPr>
        <w:pStyle w:val="m-9090430453327875421gmail-m7283308061108218761msolistparagraph"/>
        <w:shd w:val="clear" w:color="auto" w:fill="FFFFFF"/>
        <w:spacing w:before="0" w:beforeAutospacing="0" w:after="0" w:afterAutospacing="0" w:line="253" w:lineRule="atLeast"/>
        <w:jc w:val="both"/>
        <w:rPr>
          <w:rFonts w:ascii="Calibri" w:hAnsi="Calibri" w:cs="Times New Roman"/>
          <w:b/>
          <w:color w:val="943634" w:themeColor="accent2" w:themeShade="BF"/>
          <w:sz w:val="22"/>
          <w:szCs w:val="22"/>
        </w:rPr>
      </w:pPr>
      <w:r w:rsidRPr="00504D18">
        <w:rPr>
          <w:rFonts w:ascii="Calibri" w:hAnsi="Calibri" w:cs="Times New Roman"/>
          <w:b/>
          <w:color w:val="943634" w:themeColor="accent2" w:themeShade="BF"/>
          <w:sz w:val="22"/>
          <w:szCs w:val="22"/>
        </w:rPr>
        <w:t>Additional comments</w:t>
      </w:r>
    </w:p>
    <w:p w14:paraId="19469442" w14:textId="77777777" w:rsidR="00303A8B" w:rsidRPr="00504D18" w:rsidRDefault="00303A8B" w:rsidP="00504D18">
      <w:pPr>
        <w:pStyle w:val="m-9090430453327875421gmail-m7283308061108218761msolistparagraph"/>
        <w:shd w:val="clear" w:color="auto" w:fill="FFFFFF"/>
        <w:spacing w:before="0" w:beforeAutospacing="0" w:after="0" w:afterAutospacing="0" w:line="253" w:lineRule="atLeast"/>
        <w:ind w:left="1140"/>
        <w:jc w:val="both"/>
        <w:rPr>
          <w:rFonts w:ascii="Calibri" w:hAnsi="Calibri" w:cs="Times New Roman"/>
          <w:b/>
          <w:color w:val="943634" w:themeColor="accent2" w:themeShade="BF"/>
          <w:sz w:val="22"/>
          <w:szCs w:val="22"/>
        </w:rPr>
      </w:pPr>
    </w:p>
    <w:p w14:paraId="1DF13744" w14:textId="77777777" w:rsidR="006E10D8" w:rsidRDefault="00B76D74" w:rsidP="006E10D8">
      <w:pPr>
        <w:pStyle w:val="noname"/>
        <w:shd w:val="clear" w:color="auto" w:fill="FFFFFF"/>
        <w:spacing w:before="0" w:beforeAutospacing="0" w:after="0" w:afterAutospacing="0"/>
        <w:jc w:val="both"/>
        <w:rPr>
          <w:rFonts w:ascii="Calibri" w:hAnsi="Calibri"/>
          <w:sz w:val="22"/>
          <w:szCs w:val="22"/>
        </w:rPr>
      </w:pPr>
      <w:r w:rsidRPr="00504D18">
        <w:rPr>
          <w:rFonts w:ascii="Calibri" w:hAnsi="Calibri"/>
          <w:sz w:val="22"/>
          <w:szCs w:val="22"/>
        </w:rPr>
        <w:t>One of the questions that the National Digital Strategy must always keep at the forefront is “Cui bono?” or “who benefits?” Recent research in machine learning, Big Data, and artificial intelligence has been critical of the ways that gender, race, socioeconomic status, and other divisions are exacerbated and perpetuated</w:t>
      </w:r>
      <w:r w:rsidR="007300FC" w:rsidRPr="00504D18">
        <w:rPr>
          <w:rFonts w:ascii="Calibri" w:hAnsi="Calibri"/>
          <w:sz w:val="22"/>
          <w:szCs w:val="22"/>
        </w:rPr>
        <w:t xml:space="preserve">. These issues are integrated with </w:t>
      </w:r>
      <w:r w:rsidR="0086773E" w:rsidRPr="00504D18">
        <w:rPr>
          <w:rFonts w:ascii="Calibri" w:hAnsi="Calibri"/>
          <w:sz w:val="22"/>
          <w:szCs w:val="22"/>
        </w:rPr>
        <w:t xml:space="preserve">who benefits, who is left out, and whose voice is not heard. </w:t>
      </w:r>
    </w:p>
    <w:p w14:paraId="09EE3FEE" w14:textId="77777777" w:rsidR="00A2373F" w:rsidRDefault="00A2373F" w:rsidP="006E10D8">
      <w:pPr>
        <w:pStyle w:val="noname"/>
        <w:shd w:val="clear" w:color="auto" w:fill="FFFFFF"/>
        <w:spacing w:before="0" w:beforeAutospacing="0" w:after="0" w:afterAutospacing="0"/>
        <w:jc w:val="both"/>
        <w:rPr>
          <w:rFonts w:ascii="Calibri" w:hAnsi="Calibri"/>
          <w:sz w:val="22"/>
          <w:szCs w:val="22"/>
        </w:rPr>
      </w:pPr>
    </w:p>
    <w:p w14:paraId="5CFD5385" w14:textId="0D42539B" w:rsidR="00A2373F" w:rsidRPr="006E10D8" w:rsidRDefault="00A2373F" w:rsidP="00A2373F">
      <w:pPr>
        <w:pStyle w:val="noname"/>
        <w:shd w:val="clear" w:color="auto" w:fill="FFFFFF"/>
        <w:spacing w:before="0" w:beforeAutospacing="0" w:after="0" w:afterAutospacing="0"/>
        <w:jc w:val="both"/>
        <w:rPr>
          <w:rFonts w:asciiTheme="majorHAnsi" w:hAnsiTheme="majorHAnsi"/>
          <w:sz w:val="22"/>
          <w:szCs w:val="22"/>
        </w:rPr>
      </w:pPr>
      <w:r w:rsidRPr="006E10D8">
        <w:rPr>
          <w:rFonts w:asciiTheme="majorHAnsi" w:hAnsiTheme="majorHAnsi"/>
          <w:sz w:val="22"/>
          <w:szCs w:val="22"/>
        </w:rPr>
        <w:t xml:space="preserve">Ireland has much to recommend it with respect to effecting digital transformation.  </w:t>
      </w:r>
      <w:r w:rsidRPr="006E10D8">
        <w:rPr>
          <w:rFonts w:asciiTheme="majorHAnsi" w:eastAsia="Times New Roman" w:hAnsiTheme="majorHAnsi"/>
          <w:sz w:val="22"/>
          <w:szCs w:val="22"/>
        </w:rPr>
        <w:t xml:space="preserve">Ireland is ahead of European norms in terms of </w:t>
      </w:r>
      <w:r>
        <w:rPr>
          <w:rFonts w:asciiTheme="majorHAnsi" w:eastAsia="Times New Roman" w:hAnsiTheme="majorHAnsi"/>
          <w:sz w:val="22"/>
          <w:szCs w:val="22"/>
        </w:rPr>
        <w:t xml:space="preserve">digitisation of public services. </w:t>
      </w:r>
      <w:r w:rsidRPr="00504D18">
        <w:rPr>
          <w:rFonts w:ascii="Calibri" w:hAnsi="Calibri"/>
          <w:sz w:val="22"/>
          <w:szCs w:val="22"/>
        </w:rPr>
        <w:t xml:space="preserve">Multinational companies and SMEs already working in the digital arena, education available from primary education through adult skills development, successful public-private partnerships in data, and a relatively small and literate population work to its advantage. However, the updated National Digital Strategy must realistically tackle challenges and concerns. Ireland’s digital infrastructure is still inadequate and costly, especially outside of urban areas.  Any technological developments must attend to equity, justice, trust, privacy, and security.  Many potential users of digital services remain rightly concerned about highly publicised data breaches and </w:t>
      </w:r>
      <w:r>
        <w:rPr>
          <w:rFonts w:ascii="Calibri" w:hAnsi="Calibri"/>
          <w:sz w:val="22"/>
          <w:szCs w:val="22"/>
        </w:rPr>
        <w:t xml:space="preserve">concerns about the </w:t>
      </w:r>
      <w:r w:rsidRPr="00504D18">
        <w:rPr>
          <w:rFonts w:ascii="Calibri" w:hAnsi="Calibri"/>
          <w:sz w:val="22"/>
          <w:szCs w:val="22"/>
        </w:rPr>
        <w:t xml:space="preserve">malign influence of social media. </w:t>
      </w:r>
      <w:r w:rsidRPr="00B53BC8">
        <w:rPr>
          <w:rFonts w:ascii="Calibri" w:hAnsi="Calibri"/>
          <w:sz w:val="22"/>
          <w:szCs w:val="22"/>
        </w:rPr>
        <w:t>A November 2018 survey by E</w:t>
      </w:r>
      <w:r w:rsidR="008D2D2C">
        <w:rPr>
          <w:rFonts w:ascii="Calibri" w:hAnsi="Calibri"/>
          <w:sz w:val="22"/>
          <w:szCs w:val="22"/>
        </w:rPr>
        <w:t>urobarometers for the European C</w:t>
      </w:r>
      <w:r w:rsidRPr="00B53BC8">
        <w:rPr>
          <w:rFonts w:ascii="Calibri" w:hAnsi="Calibri"/>
          <w:sz w:val="22"/>
          <w:szCs w:val="22"/>
        </w:rPr>
        <w:t xml:space="preserve">ommission found that citizens of Ireland </w:t>
      </w:r>
      <w:r w:rsidRPr="00B53BC8">
        <w:rPr>
          <w:rFonts w:ascii="Calibri" w:hAnsi="Calibri" w:cs="Times New Roman"/>
          <w:sz w:val="22"/>
          <w:szCs w:val="22"/>
        </w:rPr>
        <w:t>are on average more concerned about the data they share online being used for political purposes than other EU citizens (79% as opposed to 67</w:t>
      </w:r>
      <w:r w:rsidRPr="00504D18">
        <w:rPr>
          <w:rFonts w:ascii="Calibri" w:hAnsi="Calibri" w:cs="Times New Roman"/>
          <w:color w:val="444444"/>
          <w:sz w:val="22"/>
          <w:szCs w:val="22"/>
        </w:rPr>
        <w:t xml:space="preserve">%).  </w:t>
      </w:r>
      <w:r w:rsidRPr="00504D18">
        <w:rPr>
          <w:rFonts w:ascii="Calibri" w:hAnsi="Calibri"/>
          <w:sz w:val="22"/>
          <w:szCs w:val="22"/>
        </w:rPr>
        <w:t xml:space="preserve">There needs to be more investment in education and skills building, not just for technical workers but for citizens. </w:t>
      </w:r>
    </w:p>
    <w:p w14:paraId="14174D4E" w14:textId="77777777" w:rsidR="00A2373F" w:rsidRDefault="00A2373F" w:rsidP="006E10D8">
      <w:pPr>
        <w:pStyle w:val="noname"/>
        <w:shd w:val="clear" w:color="auto" w:fill="FFFFFF"/>
        <w:spacing w:before="0" w:beforeAutospacing="0" w:after="0" w:afterAutospacing="0"/>
        <w:jc w:val="both"/>
        <w:rPr>
          <w:rFonts w:ascii="Calibri" w:hAnsi="Calibri"/>
          <w:sz w:val="22"/>
          <w:szCs w:val="22"/>
        </w:rPr>
      </w:pPr>
    </w:p>
    <w:p w14:paraId="7ABFC7EC" w14:textId="77777777" w:rsidR="006E10D8" w:rsidRDefault="006E10D8" w:rsidP="006E10D8">
      <w:pPr>
        <w:pStyle w:val="noname"/>
        <w:shd w:val="clear" w:color="auto" w:fill="FFFFFF"/>
        <w:spacing w:before="0" w:beforeAutospacing="0" w:after="0" w:afterAutospacing="0"/>
        <w:jc w:val="both"/>
        <w:rPr>
          <w:rFonts w:ascii="Calibri" w:hAnsi="Calibri"/>
          <w:sz w:val="22"/>
          <w:szCs w:val="22"/>
        </w:rPr>
      </w:pPr>
    </w:p>
    <w:p w14:paraId="78CB1444" w14:textId="49E1E94B" w:rsidR="006E10D8" w:rsidRPr="006E10D8" w:rsidRDefault="006E10D8" w:rsidP="006E10D8">
      <w:pPr>
        <w:pStyle w:val="noname"/>
        <w:shd w:val="clear" w:color="auto" w:fill="FFFFFF"/>
        <w:spacing w:before="0" w:beforeAutospacing="0" w:after="0" w:afterAutospacing="0"/>
        <w:jc w:val="both"/>
        <w:rPr>
          <w:rFonts w:ascii="Calibri" w:hAnsi="Calibri"/>
          <w:sz w:val="22"/>
          <w:szCs w:val="22"/>
        </w:rPr>
      </w:pPr>
      <w:r w:rsidRPr="006E10D8">
        <w:rPr>
          <w:rFonts w:asciiTheme="majorHAnsi" w:eastAsia="Times New Roman" w:hAnsiTheme="majorHAnsi" w:cs="Helvetica"/>
          <w:b/>
          <w:sz w:val="22"/>
          <w:szCs w:val="22"/>
          <w:lang w:val="en-US"/>
        </w:rPr>
        <w:t>How do we make the digital transformation more inclusive for all?</w:t>
      </w:r>
    </w:p>
    <w:p w14:paraId="21D56A58" w14:textId="77777777" w:rsidR="006E10D8" w:rsidRPr="006E10D8" w:rsidRDefault="006E10D8" w:rsidP="006E10D8">
      <w:pPr>
        <w:rPr>
          <w:rFonts w:asciiTheme="majorHAnsi" w:eastAsia="Times New Roman" w:hAnsiTheme="majorHAnsi"/>
          <w:sz w:val="22"/>
          <w:szCs w:val="22"/>
        </w:rPr>
      </w:pPr>
      <w:r w:rsidRPr="006E10D8">
        <w:rPr>
          <w:rFonts w:asciiTheme="majorHAnsi" w:eastAsia="Times New Roman" w:hAnsiTheme="majorHAnsi"/>
          <w:sz w:val="22"/>
          <w:szCs w:val="22"/>
        </w:rPr>
        <w:t xml:space="preserve">In order to ensure inclusivity, three key areas need to be addressed in a national digital strategy: </w:t>
      </w:r>
    </w:p>
    <w:p w14:paraId="135D6C31" w14:textId="77777777" w:rsidR="006E10D8" w:rsidRPr="006E10D8" w:rsidRDefault="006E10D8" w:rsidP="006E10D8">
      <w:pPr>
        <w:rPr>
          <w:rFonts w:asciiTheme="majorHAnsi" w:eastAsia="Times New Roman" w:hAnsiTheme="majorHAnsi"/>
          <w:sz w:val="22"/>
          <w:szCs w:val="22"/>
        </w:rPr>
      </w:pPr>
    </w:p>
    <w:p w14:paraId="020C4C73" w14:textId="77777777" w:rsidR="006E10D8" w:rsidRPr="006E10D8" w:rsidRDefault="006E10D8" w:rsidP="006E10D8">
      <w:pPr>
        <w:pStyle w:val="ListParagraph"/>
        <w:numPr>
          <w:ilvl w:val="0"/>
          <w:numId w:val="3"/>
        </w:numPr>
        <w:rPr>
          <w:rFonts w:asciiTheme="majorHAnsi" w:eastAsia="Times New Roman" w:hAnsiTheme="majorHAnsi"/>
          <w:sz w:val="22"/>
          <w:szCs w:val="22"/>
        </w:rPr>
      </w:pPr>
      <w:r w:rsidRPr="006E10D8">
        <w:rPr>
          <w:rFonts w:asciiTheme="majorHAnsi" w:eastAsia="Times New Roman" w:hAnsiTheme="majorHAnsi"/>
          <w:b/>
          <w:sz w:val="22"/>
          <w:szCs w:val="22"/>
        </w:rPr>
        <w:t>Providing digital assistance</w:t>
      </w:r>
      <w:r w:rsidRPr="006E10D8">
        <w:rPr>
          <w:rFonts w:asciiTheme="majorHAnsi" w:eastAsia="Times New Roman" w:hAnsiTheme="majorHAnsi"/>
          <w:sz w:val="22"/>
          <w:szCs w:val="22"/>
        </w:rPr>
        <w:t xml:space="preserve"> (known as </w:t>
      </w:r>
      <w:r w:rsidRPr="006E10D8">
        <w:rPr>
          <w:rFonts w:asciiTheme="majorHAnsi" w:eastAsia="Times New Roman" w:hAnsiTheme="majorHAnsi"/>
          <w:b/>
          <w:sz w:val="22"/>
          <w:szCs w:val="22"/>
        </w:rPr>
        <w:t>assisted digital</w:t>
      </w:r>
      <w:r w:rsidRPr="006E10D8">
        <w:rPr>
          <w:rFonts w:asciiTheme="majorHAnsi" w:eastAsia="Times New Roman" w:hAnsiTheme="majorHAnsi"/>
          <w:sz w:val="22"/>
          <w:szCs w:val="22"/>
        </w:rPr>
        <w:t xml:space="preserve">) to people that cannot access digital services directly. For example, providing support to access online services (example is Revenue’s phone helpline that people can use to register and pay for Local Property Tax). Key point is that the underlying service is fully digitised but </w:t>
      </w:r>
      <w:r w:rsidRPr="00637476">
        <w:rPr>
          <w:rFonts w:asciiTheme="majorHAnsi" w:eastAsia="Times New Roman" w:hAnsiTheme="majorHAnsi"/>
          <w:sz w:val="22"/>
          <w:szCs w:val="22"/>
        </w:rPr>
        <w:t xml:space="preserve">access </w:t>
      </w:r>
      <w:r w:rsidRPr="006E10D8">
        <w:rPr>
          <w:rFonts w:asciiTheme="majorHAnsi" w:eastAsia="Times New Roman" w:hAnsiTheme="majorHAnsi"/>
          <w:sz w:val="22"/>
          <w:szCs w:val="22"/>
        </w:rPr>
        <w:t xml:space="preserve">to the service can take a non-digital route. </w:t>
      </w:r>
    </w:p>
    <w:p w14:paraId="2CDD978B" w14:textId="77777777" w:rsidR="006E10D8" w:rsidRPr="006E10D8" w:rsidRDefault="006E10D8" w:rsidP="006E10D8">
      <w:pPr>
        <w:rPr>
          <w:rFonts w:asciiTheme="majorHAnsi" w:eastAsia="Times New Roman" w:hAnsiTheme="majorHAnsi"/>
          <w:sz w:val="22"/>
          <w:szCs w:val="22"/>
        </w:rPr>
      </w:pPr>
    </w:p>
    <w:p w14:paraId="4C0B7914" w14:textId="7F6B19CE" w:rsidR="006E10D8" w:rsidRPr="006E10D8" w:rsidRDefault="006E10D8" w:rsidP="006E10D8">
      <w:pPr>
        <w:pStyle w:val="ListParagraph"/>
        <w:numPr>
          <w:ilvl w:val="0"/>
          <w:numId w:val="3"/>
        </w:numPr>
        <w:rPr>
          <w:rFonts w:asciiTheme="majorHAnsi" w:eastAsia="Times New Roman" w:hAnsiTheme="majorHAnsi"/>
          <w:sz w:val="22"/>
          <w:szCs w:val="22"/>
        </w:rPr>
      </w:pPr>
      <w:r w:rsidRPr="006E10D8">
        <w:rPr>
          <w:rFonts w:asciiTheme="majorHAnsi" w:eastAsia="Times New Roman" w:hAnsiTheme="majorHAnsi"/>
          <w:b/>
          <w:sz w:val="22"/>
          <w:szCs w:val="22"/>
        </w:rPr>
        <w:t>Providing broad-based education</w:t>
      </w:r>
      <w:r w:rsidRPr="006E10D8">
        <w:rPr>
          <w:rFonts w:asciiTheme="majorHAnsi" w:eastAsia="Times New Roman" w:hAnsiTheme="majorHAnsi"/>
          <w:sz w:val="22"/>
          <w:szCs w:val="22"/>
        </w:rPr>
        <w:t xml:space="preserve"> to ensure that those who can benefit from digitisation are fully able to benefit. This means education across ages and societal groups - build in appropriate interventions in schools, universities, groups like refugees and immigrants, older and retired people with targeted interventions. </w:t>
      </w:r>
      <w:r w:rsidR="00A2373F">
        <w:rPr>
          <w:rFonts w:asciiTheme="majorHAnsi" w:eastAsia="Times New Roman" w:hAnsiTheme="majorHAnsi"/>
          <w:sz w:val="22"/>
          <w:szCs w:val="22"/>
        </w:rPr>
        <w:t>While</w:t>
      </w:r>
      <w:r w:rsidRPr="006E10D8">
        <w:rPr>
          <w:rFonts w:asciiTheme="majorHAnsi" w:eastAsia="Times New Roman" w:hAnsiTheme="majorHAnsi"/>
          <w:sz w:val="22"/>
          <w:szCs w:val="22"/>
        </w:rPr>
        <w:t xml:space="preserve"> younger generation are growing up with digital, older </w:t>
      </w:r>
      <w:r>
        <w:rPr>
          <w:rFonts w:asciiTheme="majorHAnsi" w:eastAsia="Times New Roman" w:hAnsiTheme="majorHAnsi"/>
          <w:sz w:val="22"/>
          <w:szCs w:val="22"/>
        </w:rPr>
        <w:t xml:space="preserve">people </w:t>
      </w:r>
      <w:r w:rsidRPr="006E10D8">
        <w:rPr>
          <w:rFonts w:asciiTheme="majorHAnsi" w:eastAsia="Times New Roman" w:hAnsiTheme="majorHAnsi"/>
          <w:sz w:val="22"/>
          <w:szCs w:val="22"/>
        </w:rPr>
        <w:t xml:space="preserve">can be cautious and fearful so there should be a focus on </w:t>
      </w:r>
      <w:r w:rsidR="00A2373F">
        <w:rPr>
          <w:rFonts w:asciiTheme="majorHAnsi" w:eastAsia="Times New Roman" w:hAnsiTheme="majorHAnsi"/>
          <w:sz w:val="22"/>
          <w:szCs w:val="22"/>
        </w:rPr>
        <w:t xml:space="preserve">engagement with the needs of </w:t>
      </w:r>
      <w:r w:rsidRPr="006E10D8">
        <w:rPr>
          <w:rFonts w:asciiTheme="majorHAnsi" w:eastAsia="Times New Roman" w:hAnsiTheme="majorHAnsi"/>
          <w:sz w:val="22"/>
          <w:szCs w:val="22"/>
        </w:rPr>
        <w:t>older</w:t>
      </w:r>
      <w:r w:rsidR="00A2373F">
        <w:rPr>
          <w:rFonts w:asciiTheme="majorHAnsi" w:eastAsia="Times New Roman" w:hAnsiTheme="majorHAnsi"/>
          <w:sz w:val="22"/>
          <w:szCs w:val="22"/>
        </w:rPr>
        <w:t xml:space="preserve"> people</w:t>
      </w:r>
      <w:r w:rsidRPr="006E10D8">
        <w:rPr>
          <w:rFonts w:asciiTheme="majorHAnsi" w:eastAsia="Times New Roman" w:hAnsiTheme="majorHAnsi"/>
          <w:sz w:val="22"/>
          <w:szCs w:val="22"/>
        </w:rPr>
        <w:t xml:space="preserve">. </w:t>
      </w:r>
    </w:p>
    <w:p w14:paraId="6F30CCFA" w14:textId="77777777" w:rsidR="006E10D8" w:rsidRPr="006E10D8" w:rsidRDefault="006E10D8" w:rsidP="006E10D8">
      <w:pPr>
        <w:rPr>
          <w:rFonts w:asciiTheme="majorHAnsi" w:eastAsia="Times New Roman" w:hAnsiTheme="majorHAnsi"/>
          <w:sz w:val="22"/>
          <w:szCs w:val="22"/>
        </w:rPr>
      </w:pPr>
      <w:r w:rsidRPr="006E10D8">
        <w:rPr>
          <w:rFonts w:asciiTheme="majorHAnsi" w:eastAsia="Times New Roman" w:hAnsiTheme="majorHAnsi"/>
          <w:sz w:val="22"/>
          <w:szCs w:val="22"/>
        </w:rPr>
        <w:t xml:space="preserve"> </w:t>
      </w:r>
    </w:p>
    <w:p w14:paraId="3E34956C" w14:textId="2774C400" w:rsidR="006E10D8" w:rsidRPr="006E10D8" w:rsidRDefault="006E10D8" w:rsidP="006E10D8">
      <w:pPr>
        <w:pStyle w:val="ListParagraph"/>
        <w:numPr>
          <w:ilvl w:val="0"/>
          <w:numId w:val="3"/>
        </w:numPr>
        <w:rPr>
          <w:rFonts w:asciiTheme="majorHAnsi" w:eastAsia="Times New Roman" w:hAnsiTheme="majorHAnsi"/>
          <w:sz w:val="22"/>
          <w:szCs w:val="22"/>
        </w:rPr>
      </w:pPr>
      <w:r w:rsidRPr="006E10D8">
        <w:rPr>
          <w:rFonts w:asciiTheme="majorHAnsi" w:eastAsia="Times New Roman" w:hAnsiTheme="majorHAnsi"/>
          <w:b/>
          <w:sz w:val="22"/>
          <w:szCs w:val="22"/>
        </w:rPr>
        <w:t>Building trust in digital services</w:t>
      </w:r>
      <w:r w:rsidRPr="006E10D8">
        <w:rPr>
          <w:rFonts w:asciiTheme="majorHAnsi" w:eastAsia="Times New Roman" w:hAnsiTheme="majorHAnsi"/>
          <w:sz w:val="22"/>
          <w:szCs w:val="22"/>
        </w:rPr>
        <w:t xml:space="preserve"> - citizens need to know why a particular path has been chosen and how their personal data will be treated (GDPR), ensure that individuals and businesses have access to information about themselves. Publish public information unless there is a pressing reason not to and provide</w:t>
      </w:r>
      <w:r w:rsidR="00B153F2">
        <w:rPr>
          <w:rFonts w:asciiTheme="majorHAnsi" w:eastAsia="Times New Roman" w:hAnsiTheme="majorHAnsi"/>
          <w:sz w:val="22"/>
          <w:szCs w:val="22"/>
        </w:rPr>
        <w:t xml:space="preserve"> a </w:t>
      </w:r>
      <w:r w:rsidRPr="006E10D8">
        <w:rPr>
          <w:rFonts w:asciiTheme="majorHAnsi" w:eastAsia="Times New Roman" w:hAnsiTheme="majorHAnsi"/>
          <w:sz w:val="22"/>
          <w:szCs w:val="22"/>
        </w:rPr>
        <w:t>framework for access to</w:t>
      </w:r>
      <w:r w:rsidR="00B153F2">
        <w:rPr>
          <w:rFonts w:asciiTheme="majorHAnsi" w:eastAsia="Times New Roman" w:hAnsiTheme="majorHAnsi"/>
          <w:sz w:val="22"/>
          <w:szCs w:val="22"/>
        </w:rPr>
        <w:t xml:space="preserve"> information - openness is key </w:t>
      </w:r>
    </w:p>
    <w:p w14:paraId="0EEEC368" w14:textId="78640A0C" w:rsidR="006E10D8" w:rsidRPr="00637476" w:rsidRDefault="006E10D8" w:rsidP="00260D23">
      <w:pPr>
        <w:pStyle w:val="ListParagraph"/>
        <w:rPr>
          <w:rFonts w:asciiTheme="majorHAnsi" w:eastAsia="Times New Roman" w:hAnsiTheme="majorHAnsi"/>
          <w:sz w:val="22"/>
          <w:szCs w:val="22"/>
        </w:rPr>
      </w:pPr>
      <w:r w:rsidRPr="006E10D8">
        <w:rPr>
          <w:rFonts w:asciiTheme="majorHAnsi" w:eastAsia="Times New Roman" w:hAnsiTheme="majorHAnsi"/>
          <w:sz w:val="22"/>
          <w:szCs w:val="22"/>
        </w:rPr>
        <w:br/>
        <w:t>Note that another option is to offer access to digital services via trusted intermediaries such as CISs (An Post is working on a digital assist service in post offices). CIB-funded services are good examples of services provided at a remove from central government and</w:t>
      </w:r>
      <w:r w:rsidRPr="00931BB7">
        <w:rPr>
          <w:rFonts w:asciiTheme="minorHAnsi" w:eastAsia="Times New Roman" w:hAnsiTheme="minorHAnsi"/>
          <w:sz w:val="22"/>
          <w:szCs w:val="22"/>
        </w:rPr>
        <w:t xml:space="preserve"> therefore more widely trusted. </w:t>
      </w:r>
      <w:r>
        <w:rPr>
          <w:rFonts w:asciiTheme="minorHAnsi" w:eastAsia="Times New Roman" w:hAnsiTheme="minorHAnsi"/>
          <w:sz w:val="22"/>
          <w:szCs w:val="22"/>
        </w:rPr>
        <w:t xml:space="preserve"> </w:t>
      </w:r>
      <w:r w:rsidRPr="00637476">
        <w:rPr>
          <w:rFonts w:asciiTheme="majorHAnsi" w:eastAsia="Times New Roman" w:hAnsiTheme="majorHAnsi"/>
          <w:sz w:val="22"/>
          <w:szCs w:val="22"/>
        </w:rPr>
        <w:t>Another key area of relevance to</w:t>
      </w:r>
      <w:r w:rsidR="00B153F2">
        <w:rPr>
          <w:rFonts w:asciiTheme="majorHAnsi" w:eastAsia="Times New Roman" w:hAnsiTheme="majorHAnsi"/>
          <w:sz w:val="22"/>
          <w:szCs w:val="22"/>
        </w:rPr>
        <w:t xml:space="preserve"> CIB is access to information which is </w:t>
      </w:r>
      <w:r w:rsidRPr="00637476">
        <w:rPr>
          <w:rFonts w:asciiTheme="majorHAnsi" w:eastAsia="Times New Roman" w:hAnsiTheme="majorHAnsi"/>
          <w:sz w:val="22"/>
          <w:szCs w:val="22"/>
        </w:rPr>
        <w:t xml:space="preserve">key to </w:t>
      </w:r>
      <w:r w:rsidR="00A2373F">
        <w:rPr>
          <w:rFonts w:asciiTheme="majorHAnsi" w:eastAsia="Times New Roman" w:hAnsiTheme="majorHAnsi"/>
          <w:sz w:val="22"/>
          <w:szCs w:val="22"/>
        </w:rPr>
        <w:t xml:space="preserve">the </w:t>
      </w:r>
      <w:r w:rsidRPr="00637476">
        <w:rPr>
          <w:rFonts w:asciiTheme="majorHAnsi" w:eastAsia="Times New Roman" w:hAnsiTheme="majorHAnsi"/>
          <w:sz w:val="22"/>
          <w:szCs w:val="22"/>
        </w:rPr>
        <w:t xml:space="preserve">successful delivery of public services. </w:t>
      </w:r>
    </w:p>
    <w:p w14:paraId="095242A1" w14:textId="77777777" w:rsidR="00B76D74" w:rsidRPr="00504D18" w:rsidRDefault="00B76D74" w:rsidP="00504D18">
      <w:pPr>
        <w:jc w:val="both"/>
        <w:rPr>
          <w:rFonts w:ascii="Calibri" w:hAnsi="Calibri"/>
          <w:sz w:val="22"/>
          <w:szCs w:val="22"/>
        </w:rPr>
      </w:pPr>
    </w:p>
    <w:p w14:paraId="0D64D37D" w14:textId="77777777" w:rsidR="006E10D8" w:rsidRDefault="006E10D8" w:rsidP="00504D18">
      <w:pPr>
        <w:pStyle w:val="noname"/>
        <w:shd w:val="clear" w:color="auto" w:fill="FFFFFF"/>
        <w:spacing w:before="0" w:beforeAutospacing="0" w:after="0" w:afterAutospacing="0"/>
        <w:jc w:val="both"/>
        <w:rPr>
          <w:rFonts w:ascii="Calibri" w:hAnsi="Calibri"/>
          <w:sz w:val="22"/>
          <w:szCs w:val="22"/>
        </w:rPr>
      </w:pPr>
    </w:p>
    <w:p w14:paraId="120C5CAF" w14:textId="7609867A" w:rsidR="006E10D8" w:rsidRPr="00504D18" w:rsidRDefault="006E10D8" w:rsidP="003C37B6">
      <w:pPr>
        <w:rPr>
          <w:rFonts w:ascii="Calibri" w:hAnsi="Calibri"/>
          <w:sz w:val="22"/>
          <w:szCs w:val="22"/>
        </w:rPr>
      </w:pPr>
      <w:r w:rsidRPr="00504D18">
        <w:rPr>
          <w:rFonts w:ascii="Calibri" w:hAnsi="Calibri"/>
          <w:sz w:val="22"/>
          <w:szCs w:val="22"/>
        </w:rPr>
        <w:t xml:space="preserve">Any national strategy must place ethical, social, and legal concerns and the well-being of people at its core.  </w:t>
      </w:r>
      <w:r w:rsidR="00CF770F" w:rsidRPr="00504D18">
        <w:rPr>
          <w:rFonts w:ascii="Calibri" w:hAnsi="Calibri"/>
          <w:sz w:val="22"/>
          <w:szCs w:val="22"/>
        </w:rPr>
        <w:t xml:space="preserve">Lastly, government policy and regulation must </w:t>
      </w:r>
      <w:r w:rsidR="00B153F2">
        <w:rPr>
          <w:rFonts w:ascii="Calibri" w:hAnsi="Calibri"/>
          <w:sz w:val="22"/>
          <w:szCs w:val="22"/>
        </w:rPr>
        <w:t xml:space="preserve">form </w:t>
      </w:r>
      <w:r>
        <w:rPr>
          <w:rFonts w:ascii="Calibri" w:hAnsi="Calibri"/>
          <w:sz w:val="22"/>
          <w:szCs w:val="22"/>
        </w:rPr>
        <w:t xml:space="preserve">a </w:t>
      </w:r>
      <w:r w:rsidR="001D3248">
        <w:rPr>
          <w:rFonts w:ascii="Calibri" w:hAnsi="Calibri"/>
          <w:sz w:val="22"/>
          <w:szCs w:val="22"/>
        </w:rPr>
        <w:t xml:space="preserve">central </w:t>
      </w:r>
      <w:r w:rsidR="00CF770F" w:rsidRPr="00504D18">
        <w:rPr>
          <w:rFonts w:ascii="Calibri" w:hAnsi="Calibri"/>
          <w:sz w:val="22"/>
          <w:szCs w:val="22"/>
        </w:rPr>
        <w:t>part of the strategy to</w:t>
      </w:r>
      <w:r w:rsidR="00260D23">
        <w:rPr>
          <w:rFonts w:ascii="Calibri" w:hAnsi="Calibri"/>
          <w:sz w:val="22"/>
          <w:szCs w:val="22"/>
        </w:rPr>
        <w:t xml:space="preserve"> ensure</w:t>
      </w:r>
      <w:r w:rsidR="009B6E2C">
        <w:rPr>
          <w:rFonts w:ascii="Calibri" w:hAnsi="Calibri"/>
          <w:sz w:val="22"/>
          <w:szCs w:val="22"/>
        </w:rPr>
        <w:t xml:space="preserve"> this</w:t>
      </w:r>
      <w:r w:rsidR="00260D23">
        <w:rPr>
          <w:rFonts w:ascii="Calibri" w:hAnsi="Calibri"/>
          <w:sz w:val="22"/>
          <w:szCs w:val="22"/>
        </w:rPr>
        <w:t>.</w:t>
      </w:r>
    </w:p>
    <w:p w14:paraId="5339E68E" w14:textId="77777777" w:rsidR="00B76D74" w:rsidRPr="00504D18" w:rsidRDefault="00B76D74" w:rsidP="00504D18">
      <w:pPr>
        <w:pStyle w:val="noname"/>
        <w:shd w:val="clear" w:color="auto" w:fill="FFFFFF"/>
        <w:spacing w:before="0" w:beforeAutospacing="0" w:after="0" w:afterAutospacing="0"/>
        <w:jc w:val="both"/>
        <w:rPr>
          <w:rFonts w:ascii="Calibri" w:hAnsi="Calibri"/>
          <w:sz w:val="22"/>
          <w:szCs w:val="22"/>
        </w:rPr>
      </w:pPr>
    </w:p>
    <w:p w14:paraId="58E68E00" w14:textId="77777777" w:rsidR="00771BF5" w:rsidRDefault="00771BF5" w:rsidP="00504D18">
      <w:pPr>
        <w:jc w:val="both"/>
        <w:rPr>
          <w:rFonts w:ascii="Calibri" w:hAnsi="Calibri"/>
          <w:sz w:val="22"/>
          <w:szCs w:val="22"/>
        </w:rPr>
      </w:pPr>
    </w:p>
    <w:p w14:paraId="16B1E3D2" w14:textId="5BFC65F4" w:rsidR="002A2FAA" w:rsidRPr="006E10D8" w:rsidRDefault="002A2FAA" w:rsidP="00504D18">
      <w:pPr>
        <w:jc w:val="both"/>
        <w:rPr>
          <w:rFonts w:ascii="Calibri" w:hAnsi="Calibri"/>
          <w:b/>
          <w:sz w:val="22"/>
          <w:szCs w:val="22"/>
        </w:rPr>
      </w:pPr>
      <w:r w:rsidRPr="006E10D8">
        <w:rPr>
          <w:rFonts w:ascii="Calibri" w:hAnsi="Calibri"/>
          <w:b/>
          <w:sz w:val="22"/>
          <w:szCs w:val="22"/>
        </w:rPr>
        <w:t>References:</w:t>
      </w:r>
    </w:p>
    <w:p w14:paraId="678E2EC7" w14:textId="77777777" w:rsidR="00100033" w:rsidRPr="00504D18" w:rsidRDefault="00100033" w:rsidP="00504D18">
      <w:pPr>
        <w:jc w:val="both"/>
        <w:rPr>
          <w:rFonts w:ascii="Calibri" w:hAnsi="Calibri"/>
          <w:sz w:val="22"/>
          <w:szCs w:val="22"/>
        </w:rPr>
      </w:pP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100033" w:rsidRPr="00504D18" w14:paraId="0C291A1C" w14:textId="77777777" w:rsidTr="00100033">
        <w:trPr>
          <w:gridAfter w:val="1"/>
        </w:trPr>
        <w:tc>
          <w:tcPr>
            <w:tcW w:w="0" w:type="auto"/>
            <w:shd w:val="clear" w:color="auto" w:fill="FFFFFF"/>
            <w:vAlign w:val="center"/>
            <w:hideMark/>
          </w:tcPr>
          <w:p w14:paraId="633BE766" w14:textId="77777777" w:rsidR="00100033" w:rsidRPr="00504D18" w:rsidRDefault="00100033" w:rsidP="00504D18">
            <w:pPr>
              <w:jc w:val="both"/>
              <w:rPr>
                <w:rFonts w:ascii="Calibri" w:eastAsia="Times New Roman" w:hAnsi="Calibri" w:cs="Arial"/>
                <w:color w:val="222222"/>
                <w:sz w:val="22"/>
                <w:szCs w:val="22"/>
                <w:lang w:val="en-GB"/>
              </w:rPr>
            </w:pPr>
          </w:p>
        </w:tc>
      </w:tr>
      <w:tr w:rsidR="00100033" w:rsidRPr="00504D18" w14:paraId="3F02F2DA" w14:textId="77777777" w:rsidTr="00100033">
        <w:trPr>
          <w:gridAfter w:val="1"/>
        </w:trPr>
        <w:tc>
          <w:tcPr>
            <w:tcW w:w="0" w:type="auto"/>
            <w:shd w:val="clear" w:color="auto" w:fill="FFFFFF"/>
            <w:tcMar>
              <w:top w:w="120" w:type="dxa"/>
              <w:left w:w="0" w:type="dxa"/>
              <w:bottom w:w="120" w:type="dxa"/>
              <w:right w:w="0" w:type="dxa"/>
            </w:tcMar>
            <w:hideMark/>
          </w:tcPr>
          <w:p w14:paraId="1FDB66C9" w14:textId="77777777" w:rsidR="00100033" w:rsidRPr="00504D18" w:rsidRDefault="00100033" w:rsidP="00504D18">
            <w:pPr>
              <w:jc w:val="both"/>
              <w:rPr>
                <w:rFonts w:ascii="Calibri" w:eastAsia="Times New Roman" w:hAnsi="Calibri" w:cs="Arial"/>
                <w:color w:val="222222"/>
                <w:sz w:val="22"/>
                <w:szCs w:val="22"/>
                <w:lang w:val="en-GB"/>
              </w:rPr>
            </w:pPr>
            <w:r w:rsidRPr="00504D18">
              <w:rPr>
                <w:rFonts w:ascii="Calibri" w:eastAsia="Times New Roman" w:hAnsi="Calibri" w:cs="Arial"/>
                <w:color w:val="222222"/>
                <w:sz w:val="22"/>
                <w:szCs w:val="22"/>
                <w:lang w:val="en-GB"/>
              </w:rPr>
              <w:t>Bode, L., &amp; Vraga, E. K. (2018). See something, say something: Correction of global health misinformation on social media. </w:t>
            </w:r>
            <w:r w:rsidRPr="00504D18">
              <w:rPr>
                <w:rFonts w:ascii="Calibri" w:eastAsia="Times New Roman" w:hAnsi="Calibri" w:cs="Arial"/>
                <w:i/>
                <w:iCs/>
                <w:color w:val="222222"/>
                <w:sz w:val="22"/>
                <w:szCs w:val="22"/>
                <w:lang w:val="en-GB"/>
              </w:rPr>
              <w:t>Health communication</w:t>
            </w:r>
            <w:r w:rsidRPr="00504D18">
              <w:rPr>
                <w:rFonts w:ascii="Calibri" w:eastAsia="Times New Roman" w:hAnsi="Calibri" w:cs="Arial"/>
                <w:color w:val="222222"/>
                <w:sz w:val="22"/>
                <w:szCs w:val="22"/>
                <w:lang w:val="en-GB"/>
              </w:rPr>
              <w:t>, </w:t>
            </w:r>
            <w:r w:rsidRPr="00504D18">
              <w:rPr>
                <w:rFonts w:ascii="Calibri" w:eastAsia="Times New Roman" w:hAnsi="Calibri" w:cs="Arial"/>
                <w:i/>
                <w:iCs/>
                <w:color w:val="222222"/>
                <w:sz w:val="22"/>
                <w:szCs w:val="22"/>
                <w:lang w:val="en-GB"/>
              </w:rPr>
              <w:t>33</w:t>
            </w:r>
            <w:r w:rsidRPr="00504D18">
              <w:rPr>
                <w:rFonts w:ascii="Calibri" w:eastAsia="Times New Roman" w:hAnsi="Calibri" w:cs="Arial"/>
                <w:color w:val="222222"/>
                <w:sz w:val="22"/>
                <w:szCs w:val="22"/>
                <w:lang w:val="en-GB"/>
              </w:rPr>
              <w:t>(9), 1131-1140.</w:t>
            </w:r>
          </w:p>
        </w:tc>
      </w:tr>
      <w:tr w:rsidR="00100033" w:rsidRPr="00504D18" w14:paraId="755497E8" w14:textId="77777777" w:rsidTr="00100033">
        <w:tc>
          <w:tcPr>
            <w:tcW w:w="0" w:type="auto"/>
            <w:shd w:val="clear" w:color="auto" w:fill="FFFFFF"/>
            <w:noWrap/>
            <w:tcMar>
              <w:top w:w="120" w:type="dxa"/>
              <w:left w:w="0" w:type="dxa"/>
              <w:bottom w:w="120" w:type="dxa"/>
              <w:right w:w="240" w:type="dxa"/>
            </w:tcMar>
            <w:hideMark/>
          </w:tcPr>
          <w:p w14:paraId="6F2B7A1F" w14:textId="205C9E26" w:rsidR="00100033" w:rsidRPr="00504D18" w:rsidRDefault="00100033" w:rsidP="00504D18">
            <w:pPr>
              <w:jc w:val="both"/>
              <w:rPr>
                <w:rFonts w:ascii="Calibri" w:eastAsia="Times New Roman" w:hAnsi="Calibri" w:cs="Arial"/>
                <w:color w:val="777777"/>
                <w:sz w:val="22"/>
                <w:szCs w:val="22"/>
                <w:lang w:val="en-GB"/>
              </w:rPr>
            </w:pPr>
          </w:p>
        </w:tc>
        <w:tc>
          <w:tcPr>
            <w:tcW w:w="0" w:type="auto"/>
            <w:shd w:val="clear" w:color="auto" w:fill="FFFFFF"/>
            <w:tcMar>
              <w:top w:w="120" w:type="dxa"/>
              <w:left w:w="0" w:type="dxa"/>
              <w:bottom w:w="120" w:type="dxa"/>
              <w:right w:w="0" w:type="dxa"/>
            </w:tcMar>
            <w:hideMark/>
          </w:tcPr>
          <w:p w14:paraId="71F8EACC" w14:textId="77777777" w:rsidR="00100033" w:rsidRPr="00504D18" w:rsidRDefault="00100033" w:rsidP="00504D18">
            <w:pPr>
              <w:jc w:val="both"/>
              <w:rPr>
                <w:rFonts w:ascii="Calibri" w:eastAsia="Times New Roman" w:hAnsi="Calibri" w:cs="Arial"/>
                <w:color w:val="222222"/>
                <w:sz w:val="22"/>
                <w:szCs w:val="22"/>
                <w:lang w:val="en-GB"/>
              </w:rPr>
            </w:pPr>
          </w:p>
        </w:tc>
      </w:tr>
    </w:tbl>
    <w:p w14:paraId="044B68B4" w14:textId="77777777" w:rsidR="002A2FAA" w:rsidRPr="00504D18" w:rsidRDefault="002A2FAA" w:rsidP="00504D18">
      <w:pPr>
        <w:jc w:val="both"/>
        <w:rPr>
          <w:rFonts w:ascii="Calibri" w:eastAsia="Times New Roman" w:hAnsi="Calibri" w:cs="Times New Roman"/>
          <w:sz w:val="22"/>
          <w:szCs w:val="22"/>
          <w:lang w:val="en-GB"/>
        </w:rPr>
      </w:pPr>
      <w:r w:rsidRPr="00504D18">
        <w:rPr>
          <w:rFonts w:ascii="Calibri" w:eastAsia="Times New Roman" w:hAnsi="Calibri" w:cs="Times New Roman"/>
          <w:sz w:val="22"/>
          <w:szCs w:val="22"/>
          <w:lang w:val="en-GB"/>
        </w:rPr>
        <w:t>Connolly, A., Curran, L., Lynch, A, &amp; O’Shea, S. (2013). BILI: Building Information Literacy in Ireland. Library and Information Research, 37(114). Available at: http://www.lirgjournal. org.uk/lir/ojs/index.php/lir/article/view/565</w:t>
      </w:r>
    </w:p>
    <w:p w14:paraId="100F4257" w14:textId="77777777" w:rsidR="002B4086" w:rsidRPr="00504D18" w:rsidRDefault="002B4086" w:rsidP="00504D18">
      <w:pPr>
        <w:jc w:val="both"/>
        <w:rPr>
          <w:rFonts w:ascii="Calibri" w:eastAsia="Times New Roman" w:hAnsi="Calibri" w:cs="Times New Roman"/>
          <w:sz w:val="22"/>
          <w:szCs w:val="22"/>
          <w:lang w:val="en-GB"/>
        </w:rPr>
      </w:pPr>
    </w:p>
    <w:p w14:paraId="664DCBFC" w14:textId="77777777" w:rsidR="002B4086" w:rsidRPr="00504D18" w:rsidRDefault="002B4086" w:rsidP="00504D18">
      <w:pPr>
        <w:jc w:val="both"/>
        <w:rPr>
          <w:rFonts w:ascii="Calibri" w:eastAsia="Times New Roman" w:hAnsi="Calibri" w:cs="Times New Roman"/>
          <w:sz w:val="22"/>
          <w:szCs w:val="22"/>
          <w:lang w:val="en-GB"/>
        </w:rPr>
      </w:pPr>
      <w:r w:rsidRPr="00504D18">
        <w:rPr>
          <w:rFonts w:ascii="Calibri" w:eastAsia="Times New Roman" w:hAnsi="Calibri" w:cs="Arial"/>
          <w:color w:val="222222"/>
          <w:sz w:val="22"/>
          <w:szCs w:val="22"/>
          <w:shd w:val="clear" w:color="auto" w:fill="FFFFFF"/>
          <w:lang w:val="en-GB"/>
        </w:rPr>
        <w:t>Fitzpatrick, P. (2012). Investigation and Analysis of Open Government Data in Ireland, and the Creation of a Set of Quality Guidelines to Aid its Utility Within Mobile Application Development.</w:t>
      </w:r>
    </w:p>
    <w:p w14:paraId="417DBF8A" w14:textId="77777777" w:rsidR="002A2FAA" w:rsidRPr="00504D18" w:rsidRDefault="002A2FAA" w:rsidP="00504D18">
      <w:pPr>
        <w:jc w:val="both"/>
        <w:rPr>
          <w:rFonts w:ascii="Calibri" w:hAnsi="Calibri"/>
          <w:sz w:val="22"/>
          <w:szCs w:val="22"/>
        </w:rPr>
      </w:pPr>
    </w:p>
    <w:p w14:paraId="7A8BFDA2" w14:textId="77777777" w:rsidR="00100033" w:rsidRPr="00504D18" w:rsidRDefault="00100033" w:rsidP="00504D18">
      <w:pPr>
        <w:jc w:val="both"/>
        <w:rPr>
          <w:rFonts w:ascii="Calibri" w:eastAsia="Times New Roman" w:hAnsi="Calibri" w:cs="Times New Roman"/>
          <w:sz w:val="22"/>
          <w:szCs w:val="22"/>
          <w:lang w:val="en-GB"/>
        </w:rPr>
      </w:pPr>
      <w:r w:rsidRPr="00504D18">
        <w:rPr>
          <w:rFonts w:ascii="Calibri" w:eastAsia="Times New Roman" w:hAnsi="Calibri" w:cs="Arial"/>
          <w:color w:val="222222"/>
          <w:sz w:val="22"/>
          <w:szCs w:val="22"/>
          <w:shd w:val="clear" w:color="auto" w:fill="FFFFFF"/>
          <w:lang w:val="en-GB"/>
        </w:rPr>
        <w:t>Kitchin, R. (2014). </w:t>
      </w:r>
      <w:r w:rsidRPr="00504D18">
        <w:rPr>
          <w:rFonts w:ascii="Calibri" w:eastAsia="Times New Roman" w:hAnsi="Calibri" w:cs="Arial"/>
          <w:i/>
          <w:iCs/>
          <w:color w:val="222222"/>
          <w:sz w:val="22"/>
          <w:szCs w:val="22"/>
          <w:shd w:val="clear" w:color="auto" w:fill="FFFFFF"/>
          <w:lang w:val="en-GB"/>
        </w:rPr>
        <w:t>The data revolution: Big data, open data, data infrastructures and their consequences</w:t>
      </w:r>
      <w:r w:rsidRPr="00504D18">
        <w:rPr>
          <w:rFonts w:ascii="Calibri" w:eastAsia="Times New Roman" w:hAnsi="Calibri" w:cs="Arial"/>
          <w:color w:val="222222"/>
          <w:sz w:val="22"/>
          <w:szCs w:val="22"/>
          <w:shd w:val="clear" w:color="auto" w:fill="FFFFFF"/>
          <w:lang w:val="en-GB"/>
        </w:rPr>
        <w:t>. Sage.</w:t>
      </w:r>
    </w:p>
    <w:p w14:paraId="19D1B777" w14:textId="77777777" w:rsidR="00100033" w:rsidRPr="00504D18" w:rsidRDefault="00100033" w:rsidP="00504D18">
      <w:pPr>
        <w:jc w:val="both"/>
        <w:rPr>
          <w:rFonts w:ascii="Calibri" w:hAnsi="Calibri"/>
          <w:sz w:val="22"/>
          <w:szCs w:val="22"/>
        </w:rPr>
      </w:pPr>
    </w:p>
    <w:p w14:paraId="432C84BC" w14:textId="262348FF" w:rsidR="0030703F" w:rsidRPr="00504D18" w:rsidRDefault="0030703F" w:rsidP="00504D18">
      <w:pPr>
        <w:jc w:val="both"/>
        <w:rPr>
          <w:rFonts w:ascii="Calibri" w:eastAsia="Times New Roman" w:hAnsi="Calibri" w:cs="Arial"/>
          <w:color w:val="222222"/>
          <w:sz w:val="22"/>
          <w:szCs w:val="22"/>
          <w:shd w:val="clear" w:color="auto" w:fill="FFFFFF"/>
          <w:lang w:val="en-GB"/>
        </w:rPr>
      </w:pPr>
      <w:r w:rsidRPr="00504D18">
        <w:rPr>
          <w:rFonts w:ascii="Calibri" w:eastAsia="Times New Roman" w:hAnsi="Calibri" w:cs="Arial"/>
          <w:color w:val="222222"/>
          <w:sz w:val="22"/>
          <w:szCs w:val="22"/>
          <w:shd w:val="clear" w:color="auto" w:fill="FFFFFF"/>
          <w:lang w:val="en-GB"/>
        </w:rPr>
        <w:t>Kitchin, R. (2016). Getting smarter about smart cities: Improving data privacy and data security. Department of the Taoiseach on behalf of the Government Data Forum, January 28, 2016. Available: http://eprints.maynoothuniversity.ie/7242/1/Smart</w:t>
      </w:r>
    </w:p>
    <w:p w14:paraId="381D967E" w14:textId="77777777" w:rsidR="0030703F" w:rsidRPr="00504D18" w:rsidRDefault="0030703F" w:rsidP="00504D18">
      <w:pPr>
        <w:jc w:val="both"/>
        <w:rPr>
          <w:rFonts w:ascii="Calibri" w:hAnsi="Calibri"/>
          <w:sz w:val="22"/>
          <w:szCs w:val="22"/>
        </w:rPr>
      </w:pPr>
    </w:p>
    <w:p w14:paraId="14590E30" w14:textId="77777777" w:rsidR="00B95BCA" w:rsidRPr="00504D18" w:rsidRDefault="00B95BCA" w:rsidP="00504D18">
      <w:pPr>
        <w:jc w:val="both"/>
        <w:rPr>
          <w:rFonts w:ascii="Calibri" w:eastAsia="Times New Roman" w:hAnsi="Calibri" w:cs="Times New Roman"/>
          <w:sz w:val="22"/>
          <w:szCs w:val="22"/>
          <w:lang w:val="en-GB"/>
        </w:rPr>
      </w:pPr>
      <w:r w:rsidRPr="00504D18">
        <w:rPr>
          <w:rFonts w:ascii="Calibri" w:eastAsia="Times New Roman" w:hAnsi="Calibri" w:cs="Arial"/>
          <w:color w:val="222222"/>
          <w:sz w:val="22"/>
          <w:szCs w:val="22"/>
          <w:shd w:val="clear" w:color="auto" w:fill="FFFFFF"/>
          <w:lang w:val="en-GB"/>
        </w:rPr>
        <w:t>Robbins, G., Mulligan, E., &amp; Keenan, F. (2015). e</w:t>
      </w:r>
      <w:r w:rsidRPr="00504D18">
        <w:rPr>
          <w:rFonts w:ascii="Calibri" w:eastAsia="Times New Roman" w:hAnsi="Calibri" w:cs="Noteworthy Light"/>
          <w:color w:val="222222"/>
          <w:sz w:val="22"/>
          <w:szCs w:val="22"/>
          <w:shd w:val="clear" w:color="auto" w:fill="FFFFFF"/>
          <w:lang w:val="en-GB"/>
        </w:rPr>
        <w:t>‐</w:t>
      </w:r>
      <w:r w:rsidRPr="00504D18">
        <w:rPr>
          <w:rFonts w:ascii="Calibri" w:eastAsia="Times New Roman" w:hAnsi="Calibri" w:cs="Arial"/>
          <w:color w:val="222222"/>
          <w:sz w:val="22"/>
          <w:szCs w:val="22"/>
          <w:shd w:val="clear" w:color="auto" w:fill="FFFFFF"/>
          <w:lang w:val="en-GB"/>
        </w:rPr>
        <w:t>Government in the Irish Revenue: The Revenue On</w:t>
      </w:r>
      <w:r w:rsidRPr="00504D18">
        <w:rPr>
          <w:rFonts w:ascii="Calibri" w:eastAsia="Times New Roman" w:hAnsi="Calibri" w:cs="Noteworthy Light"/>
          <w:color w:val="222222"/>
          <w:sz w:val="22"/>
          <w:szCs w:val="22"/>
          <w:shd w:val="clear" w:color="auto" w:fill="FFFFFF"/>
          <w:lang w:val="en-GB"/>
        </w:rPr>
        <w:t>‐</w:t>
      </w:r>
      <w:r w:rsidRPr="00504D18">
        <w:rPr>
          <w:rFonts w:ascii="Calibri" w:eastAsia="Times New Roman" w:hAnsi="Calibri" w:cs="Arial"/>
          <w:color w:val="222222"/>
          <w:sz w:val="22"/>
          <w:szCs w:val="22"/>
          <w:shd w:val="clear" w:color="auto" w:fill="FFFFFF"/>
          <w:lang w:val="en-GB"/>
        </w:rPr>
        <w:t>Line Service (ROS): A Success Story?. </w:t>
      </w:r>
      <w:r w:rsidRPr="00504D18">
        <w:rPr>
          <w:rFonts w:ascii="Calibri" w:eastAsia="Times New Roman" w:hAnsi="Calibri" w:cs="Arial"/>
          <w:i/>
          <w:iCs/>
          <w:color w:val="222222"/>
          <w:sz w:val="22"/>
          <w:szCs w:val="22"/>
          <w:shd w:val="clear" w:color="auto" w:fill="FFFFFF"/>
          <w:lang w:val="en-GB"/>
        </w:rPr>
        <w:t>Financial Accountability &amp; Management</w:t>
      </w:r>
      <w:r w:rsidRPr="00504D18">
        <w:rPr>
          <w:rFonts w:ascii="Calibri" w:eastAsia="Times New Roman" w:hAnsi="Calibri" w:cs="Arial"/>
          <w:color w:val="222222"/>
          <w:sz w:val="22"/>
          <w:szCs w:val="22"/>
          <w:shd w:val="clear" w:color="auto" w:fill="FFFFFF"/>
          <w:lang w:val="en-GB"/>
        </w:rPr>
        <w:t>, </w:t>
      </w:r>
      <w:r w:rsidRPr="00504D18">
        <w:rPr>
          <w:rFonts w:ascii="Calibri" w:eastAsia="Times New Roman" w:hAnsi="Calibri" w:cs="Arial"/>
          <w:i/>
          <w:iCs/>
          <w:color w:val="222222"/>
          <w:sz w:val="22"/>
          <w:szCs w:val="22"/>
          <w:shd w:val="clear" w:color="auto" w:fill="FFFFFF"/>
          <w:lang w:val="en-GB"/>
        </w:rPr>
        <w:t>31</w:t>
      </w:r>
      <w:r w:rsidRPr="00504D18">
        <w:rPr>
          <w:rFonts w:ascii="Calibri" w:eastAsia="Times New Roman" w:hAnsi="Calibri" w:cs="Arial"/>
          <w:color w:val="222222"/>
          <w:sz w:val="22"/>
          <w:szCs w:val="22"/>
          <w:shd w:val="clear" w:color="auto" w:fill="FFFFFF"/>
          <w:lang w:val="en-GB"/>
        </w:rPr>
        <w:t>(4), 363-394.</w:t>
      </w:r>
    </w:p>
    <w:p w14:paraId="4F8ED284" w14:textId="77777777" w:rsidR="00B95BCA" w:rsidRPr="00504D18" w:rsidRDefault="00B95BCA" w:rsidP="00504D18">
      <w:pPr>
        <w:jc w:val="both"/>
        <w:rPr>
          <w:rFonts w:ascii="Calibri" w:hAnsi="Calibri"/>
          <w:sz w:val="22"/>
          <w:szCs w:val="22"/>
        </w:rPr>
      </w:pPr>
    </w:p>
    <w:p w14:paraId="518F178D" w14:textId="77777777" w:rsidR="002B4086" w:rsidRPr="00504D18" w:rsidRDefault="002B4086" w:rsidP="00504D18">
      <w:pPr>
        <w:jc w:val="both"/>
        <w:rPr>
          <w:rFonts w:ascii="Calibri" w:eastAsia="Times New Roman" w:hAnsi="Calibri" w:cs="Times New Roman"/>
          <w:sz w:val="22"/>
          <w:szCs w:val="22"/>
          <w:lang w:val="en-GB"/>
        </w:rPr>
      </w:pPr>
      <w:r w:rsidRPr="00504D18">
        <w:rPr>
          <w:rFonts w:ascii="Calibri" w:eastAsia="Times New Roman" w:hAnsi="Calibri" w:cs="Arial"/>
          <w:color w:val="222222"/>
          <w:sz w:val="22"/>
          <w:szCs w:val="22"/>
          <w:shd w:val="clear" w:color="auto" w:fill="FFFFFF"/>
          <w:lang w:val="en-GB"/>
        </w:rPr>
        <w:t>Sáez Martín, A., Rosario, A. H. D., &amp; Pérez, M. D. C. C. (2016). An international analysis of the quality of open government data portals. </w:t>
      </w:r>
      <w:r w:rsidRPr="00504D18">
        <w:rPr>
          <w:rFonts w:ascii="Calibri" w:eastAsia="Times New Roman" w:hAnsi="Calibri" w:cs="Arial"/>
          <w:i/>
          <w:iCs/>
          <w:color w:val="222222"/>
          <w:sz w:val="22"/>
          <w:szCs w:val="22"/>
          <w:shd w:val="clear" w:color="auto" w:fill="FFFFFF"/>
          <w:lang w:val="en-GB"/>
        </w:rPr>
        <w:t>Social science computer review</w:t>
      </w:r>
      <w:r w:rsidRPr="00504D18">
        <w:rPr>
          <w:rFonts w:ascii="Calibri" w:eastAsia="Times New Roman" w:hAnsi="Calibri" w:cs="Arial"/>
          <w:color w:val="222222"/>
          <w:sz w:val="22"/>
          <w:szCs w:val="22"/>
          <w:shd w:val="clear" w:color="auto" w:fill="FFFFFF"/>
          <w:lang w:val="en-GB"/>
        </w:rPr>
        <w:t>, </w:t>
      </w:r>
      <w:r w:rsidRPr="00504D18">
        <w:rPr>
          <w:rFonts w:ascii="Calibri" w:eastAsia="Times New Roman" w:hAnsi="Calibri" w:cs="Arial"/>
          <w:i/>
          <w:iCs/>
          <w:color w:val="222222"/>
          <w:sz w:val="22"/>
          <w:szCs w:val="22"/>
          <w:shd w:val="clear" w:color="auto" w:fill="FFFFFF"/>
          <w:lang w:val="en-GB"/>
        </w:rPr>
        <w:t>34</w:t>
      </w:r>
      <w:r w:rsidRPr="00504D18">
        <w:rPr>
          <w:rFonts w:ascii="Calibri" w:eastAsia="Times New Roman" w:hAnsi="Calibri" w:cs="Arial"/>
          <w:color w:val="222222"/>
          <w:sz w:val="22"/>
          <w:szCs w:val="22"/>
          <w:shd w:val="clear" w:color="auto" w:fill="FFFFFF"/>
          <w:lang w:val="en-GB"/>
        </w:rPr>
        <w:t>(3), 298-311.</w:t>
      </w:r>
    </w:p>
    <w:p w14:paraId="519768D3" w14:textId="77777777" w:rsidR="002B4086" w:rsidRPr="00504D18" w:rsidRDefault="002B4086" w:rsidP="00504D18">
      <w:pPr>
        <w:jc w:val="both"/>
        <w:rPr>
          <w:rFonts w:ascii="Calibri" w:hAnsi="Calibri"/>
          <w:sz w:val="22"/>
          <w:szCs w:val="22"/>
        </w:rPr>
      </w:pPr>
    </w:p>
    <w:sectPr w:rsidR="002B4086" w:rsidRPr="00504D18" w:rsidSect="003F72C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BD70" w14:textId="77777777" w:rsidR="00644C2F" w:rsidRDefault="00644C2F" w:rsidP="00644C2F">
      <w:r>
        <w:separator/>
      </w:r>
    </w:p>
  </w:endnote>
  <w:endnote w:type="continuationSeparator" w:id="0">
    <w:p w14:paraId="395647DF" w14:textId="77777777" w:rsidR="00644C2F" w:rsidRDefault="00644C2F" w:rsidP="0064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eworthy Light">
    <w:charset w:val="00"/>
    <w:family w:val="auto"/>
    <w:pitch w:val="variable"/>
    <w:sig w:usb0="8000006F" w:usb1="08000048" w:usb2="146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AABA8" w14:textId="77777777" w:rsidR="00644C2F" w:rsidRDefault="00644C2F" w:rsidP="00644C2F">
      <w:r>
        <w:separator/>
      </w:r>
    </w:p>
  </w:footnote>
  <w:footnote w:type="continuationSeparator" w:id="0">
    <w:p w14:paraId="773186D0" w14:textId="77777777" w:rsidR="00644C2F" w:rsidRDefault="00644C2F" w:rsidP="00644C2F">
      <w:r>
        <w:continuationSeparator/>
      </w:r>
    </w:p>
  </w:footnote>
  <w:footnote w:id="1">
    <w:p w14:paraId="0E4B5ED4" w14:textId="760B9EE8" w:rsidR="004A57CB" w:rsidRPr="004A57CB" w:rsidRDefault="004A57CB">
      <w:pPr>
        <w:pStyle w:val="FootnoteText"/>
      </w:pPr>
      <w:r>
        <w:rPr>
          <w:rStyle w:val="FootnoteReference"/>
        </w:rPr>
        <w:footnoteRef/>
      </w:r>
      <w:r>
        <w:t xml:space="preserve"> </w:t>
      </w:r>
      <w:r w:rsidRPr="004A57CB">
        <w:rPr>
          <w:rFonts w:asciiTheme="majorHAnsi" w:hAnsiTheme="majorHAnsi"/>
          <w:lang w:val="en"/>
        </w:rPr>
        <w:t>The</w:t>
      </w:r>
      <w:hyperlink r:id="rId1" w:history="1">
        <w:r>
          <w:rPr>
            <w:rStyle w:val="Hyperlink"/>
            <w:rFonts w:asciiTheme="majorHAnsi" w:hAnsiTheme="majorHAnsi"/>
            <w:lang w:val="en"/>
          </w:rPr>
          <w:t xml:space="preserve"> CSO estimates that, </w:t>
        </w:r>
        <w:r w:rsidRPr="004A57CB">
          <w:rPr>
            <w:rStyle w:val="Hyperlink"/>
            <w:rFonts w:asciiTheme="majorHAnsi" w:hAnsiTheme="majorHAnsi"/>
            <w:lang w:val="en"/>
          </w:rPr>
          <w:t>in 2018</w:t>
        </w:r>
      </w:hyperlink>
      <w:r w:rsidRPr="004A57CB">
        <w:rPr>
          <w:rFonts w:asciiTheme="majorHAnsi" w:hAnsiTheme="majorHAnsi"/>
          <w:lang w:val="en"/>
        </w:rPr>
        <w:t xml:space="preserve">, </w:t>
      </w:r>
      <w:r w:rsidRPr="004A57CB">
        <w:rPr>
          <w:rFonts w:asciiTheme="majorHAnsi" w:hAnsiTheme="majorHAnsi"/>
          <w:b/>
          <w:lang w:val="en"/>
        </w:rPr>
        <w:t>89%</w:t>
      </w:r>
      <w:r w:rsidRPr="004A57CB">
        <w:rPr>
          <w:rFonts w:asciiTheme="majorHAnsi" w:hAnsiTheme="majorHAnsi"/>
          <w:lang w:val="en"/>
        </w:rPr>
        <w:t xml:space="preserve"> of households in Ireland have access to the internet at home – main use is </w:t>
      </w:r>
      <w:r w:rsidRPr="004A57CB">
        <w:rPr>
          <w:rStyle w:val="Emphasis"/>
          <w:rFonts w:asciiTheme="majorHAnsi" w:hAnsiTheme="majorHAnsi"/>
          <w:lang w:val="en"/>
        </w:rPr>
        <w:t>Finding information on goods and services</w:t>
      </w:r>
      <w:r w:rsidRPr="004A57CB">
        <w:rPr>
          <w:rFonts w:asciiTheme="majorHAnsi" w:hAnsiTheme="majorHAnsi"/>
          <w:lang w:val="en"/>
        </w:rPr>
        <w:t xml:space="preserve"> (88%). The next most common internet activity was </w:t>
      </w:r>
      <w:r w:rsidRPr="004A57CB">
        <w:rPr>
          <w:rStyle w:val="Emphasis"/>
          <w:rFonts w:asciiTheme="majorHAnsi" w:hAnsiTheme="majorHAnsi"/>
          <w:lang w:val="en"/>
        </w:rPr>
        <w:t>E-mail</w:t>
      </w:r>
      <w:r w:rsidRPr="004A57CB">
        <w:rPr>
          <w:rFonts w:asciiTheme="majorHAnsi" w:hAnsiTheme="majorHAnsi"/>
          <w:lang w:val="en"/>
        </w:rPr>
        <w:t xml:space="preserve"> (84%), followed by </w:t>
      </w:r>
      <w:r w:rsidRPr="004A57CB">
        <w:rPr>
          <w:rStyle w:val="Emphasis"/>
          <w:rFonts w:asciiTheme="majorHAnsi" w:hAnsiTheme="majorHAnsi"/>
          <w:lang w:val="en"/>
        </w:rPr>
        <w:t>Social networking</w:t>
      </w:r>
      <w:r w:rsidRPr="004A57CB">
        <w:rPr>
          <w:rStyle w:val="FootnoteReference"/>
          <w:rFonts w:asciiTheme="majorHAnsi" w:hAnsiTheme="majorHAnsi"/>
          <w:i/>
          <w:iCs/>
          <w:lang w:val="en"/>
        </w:rPr>
        <w:footnoteRef/>
      </w:r>
      <w:r w:rsidRPr="004A57CB">
        <w:rPr>
          <w:rFonts w:asciiTheme="majorHAnsi" w:hAnsiTheme="majorHAnsi"/>
          <w:lang w:val="en"/>
        </w:rPr>
        <w:t xml:space="preserve"> and </w:t>
      </w:r>
      <w:r w:rsidRPr="004A57CB">
        <w:rPr>
          <w:rStyle w:val="Emphasis"/>
          <w:rFonts w:asciiTheme="majorHAnsi" w:hAnsiTheme="majorHAnsi"/>
          <w:lang w:val="en"/>
        </w:rPr>
        <w:t>Reading or downloading online news</w:t>
      </w:r>
      <w:r w:rsidRPr="004A57CB">
        <w:rPr>
          <w:rFonts w:asciiTheme="majorHAnsi" w:hAnsiTheme="majorHAnsi"/>
          <w:lang w:val="en"/>
        </w:rPr>
        <w:t xml:space="preserve">, both 73%. </w:t>
      </w:r>
      <w:r w:rsidRPr="004A57CB">
        <w:rPr>
          <w:rStyle w:val="Emphasis"/>
          <w:rFonts w:asciiTheme="majorHAnsi" w:hAnsiTheme="majorHAnsi"/>
          <w:lang w:val="en"/>
        </w:rPr>
        <w:t>Internet banking</w:t>
      </w:r>
      <w:r w:rsidRPr="004A57CB">
        <w:rPr>
          <w:rFonts w:asciiTheme="majorHAnsi" w:hAnsiTheme="majorHAnsi"/>
          <w:lang w:val="en"/>
        </w:rPr>
        <w:t xml:space="preserve"> was used by seven out of every ten (70%) users of the internet in Ireland</w:t>
      </w:r>
    </w:p>
  </w:footnote>
  <w:footnote w:id="2">
    <w:p w14:paraId="6CA1286E" w14:textId="2CCB2F5C" w:rsidR="00644C2F" w:rsidRDefault="00644C2F" w:rsidP="00773B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7F6"/>
    <w:multiLevelType w:val="hybridMultilevel"/>
    <w:tmpl w:val="F2CC2E36"/>
    <w:lvl w:ilvl="0" w:tplc="DFECF19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70330"/>
    <w:multiLevelType w:val="hybridMultilevel"/>
    <w:tmpl w:val="F2CC2E36"/>
    <w:lvl w:ilvl="0" w:tplc="DFECF19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206CBF"/>
    <w:multiLevelType w:val="hybridMultilevel"/>
    <w:tmpl w:val="33D85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3253C1"/>
    <w:multiLevelType w:val="hybridMultilevel"/>
    <w:tmpl w:val="0A2463E4"/>
    <w:lvl w:ilvl="0" w:tplc="604A89BA">
      <w:numFmt w:val="bullet"/>
      <w:lvlText w:val="•"/>
      <w:lvlJc w:val="left"/>
      <w:pPr>
        <w:ind w:left="1080" w:hanging="72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A6"/>
    <w:rsid w:val="0001026C"/>
    <w:rsid w:val="00036CE6"/>
    <w:rsid w:val="00060E5F"/>
    <w:rsid w:val="0007117F"/>
    <w:rsid w:val="0008644E"/>
    <w:rsid w:val="00096BA8"/>
    <w:rsid w:val="000C365C"/>
    <w:rsid w:val="00100033"/>
    <w:rsid w:val="00101A23"/>
    <w:rsid w:val="00105E86"/>
    <w:rsid w:val="00127CC6"/>
    <w:rsid w:val="00136215"/>
    <w:rsid w:val="00144CD9"/>
    <w:rsid w:val="00144DA6"/>
    <w:rsid w:val="001471C0"/>
    <w:rsid w:val="001D3248"/>
    <w:rsid w:val="001F3D81"/>
    <w:rsid w:val="00260D23"/>
    <w:rsid w:val="0028190C"/>
    <w:rsid w:val="002A2FAA"/>
    <w:rsid w:val="002B4086"/>
    <w:rsid w:val="00303A8B"/>
    <w:rsid w:val="0030499A"/>
    <w:rsid w:val="0030703F"/>
    <w:rsid w:val="00324677"/>
    <w:rsid w:val="00326102"/>
    <w:rsid w:val="0034527F"/>
    <w:rsid w:val="003547F3"/>
    <w:rsid w:val="00381D31"/>
    <w:rsid w:val="00394A1A"/>
    <w:rsid w:val="00397F3C"/>
    <w:rsid w:val="003A4E49"/>
    <w:rsid w:val="003B4495"/>
    <w:rsid w:val="003C37B6"/>
    <w:rsid w:val="003F72C8"/>
    <w:rsid w:val="004111EE"/>
    <w:rsid w:val="004A57CB"/>
    <w:rsid w:val="004D4AFC"/>
    <w:rsid w:val="005022AE"/>
    <w:rsid w:val="00504D18"/>
    <w:rsid w:val="00597B29"/>
    <w:rsid w:val="00597CE0"/>
    <w:rsid w:val="005C2D3D"/>
    <w:rsid w:val="005D5265"/>
    <w:rsid w:val="00637476"/>
    <w:rsid w:val="00644C2F"/>
    <w:rsid w:val="006E10D8"/>
    <w:rsid w:val="006F67BB"/>
    <w:rsid w:val="006F67E7"/>
    <w:rsid w:val="00703735"/>
    <w:rsid w:val="007300FC"/>
    <w:rsid w:val="00771BF5"/>
    <w:rsid w:val="00773BEA"/>
    <w:rsid w:val="007E0E1A"/>
    <w:rsid w:val="007E7701"/>
    <w:rsid w:val="00812AE5"/>
    <w:rsid w:val="0085616C"/>
    <w:rsid w:val="0086773E"/>
    <w:rsid w:val="008D2D2C"/>
    <w:rsid w:val="009B6E2C"/>
    <w:rsid w:val="00A2373F"/>
    <w:rsid w:val="00AC41E0"/>
    <w:rsid w:val="00B153F2"/>
    <w:rsid w:val="00B51CCE"/>
    <w:rsid w:val="00B53BC8"/>
    <w:rsid w:val="00B75B16"/>
    <w:rsid w:val="00B76D74"/>
    <w:rsid w:val="00B95BCA"/>
    <w:rsid w:val="00BB6657"/>
    <w:rsid w:val="00C8151A"/>
    <w:rsid w:val="00CA1401"/>
    <w:rsid w:val="00CA50DC"/>
    <w:rsid w:val="00CD006A"/>
    <w:rsid w:val="00CF770F"/>
    <w:rsid w:val="00D12E41"/>
    <w:rsid w:val="00D27F5B"/>
    <w:rsid w:val="00D846FC"/>
    <w:rsid w:val="00DC1F59"/>
    <w:rsid w:val="00DC33EC"/>
    <w:rsid w:val="00E03789"/>
    <w:rsid w:val="00E10133"/>
    <w:rsid w:val="00E47D93"/>
    <w:rsid w:val="00E6448F"/>
    <w:rsid w:val="00F71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58F69"/>
  <w14:defaultImageDpi w14:val="300"/>
  <w15:docId w15:val="{FCC79B77-E11F-420A-96F1-F228DCB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4C2F"/>
    <w:pPr>
      <w:keepNext/>
      <w:spacing w:before="240" w:after="60"/>
      <w:outlineLvl w:val="0"/>
    </w:pPr>
    <w:rPr>
      <w:rFonts w:ascii="Calibri" w:eastAsia="Times New Roman" w:hAnsi="Calibri" w:cs="Times New Roman"/>
      <w:b/>
      <w:bCs/>
      <w:kern w:val="32"/>
      <w:sz w:val="32"/>
      <w:szCs w:val="32"/>
    </w:rPr>
  </w:style>
  <w:style w:type="paragraph" w:styleId="Heading2">
    <w:name w:val="heading 2"/>
    <w:basedOn w:val="Normal"/>
    <w:next w:val="Normal"/>
    <w:link w:val="Heading2Char"/>
    <w:uiPriority w:val="9"/>
    <w:unhideWhenUsed/>
    <w:qFormat/>
    <w:rsid w:val="00773BEA"/>
    <w:pPr>
      <w:keepNext/>
      <w:keepLines/>
      <w:spacing w:before="200"/>
      <w:outlineLvl w:val="1"/>
    </w:pPr>
    <w:rPr>
      <w:rFonts w:asciiTheme="majorHAnsi" w:eastAsiaTheme="majorEastAsia" w:hAnsiTheme="majorHAnsi" w:cstheme="majorBidi"/>
      <w:b/>
      <w:bCs/>
      <w:color w:val="4F81BD" w:themeColor="accent1"/>
      <w:sz w:val="26"/>
      <w:szCs w:val="2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9090430453327875421gmail-m7283308061108218761msolistparagraph">
    <w:name w:val="m_-9090430453327875421gmail-m_7283308061108218761msolistparagraph"/>
    <w:basedOn w:val="Normal"/>
    <w:rsid w:val="00144DA6"/>
    <w:pPr>
      <w:spacing w:before="100" w:beforeAutospacing="1" w:after="100" w:afterAutospacing="1"/>
    </w:pPr>
    <w:rPr>
      <w:rFonts w:ascii="Times" w:hAnsi="Times"/>
      <w:sz w:val="20"/>
      <w:szCs w:val="20"/>
      <w:lang w:val="en-GB"/>
    </w:rPr>
  </w:style>
  <w:style w:type="paragraph" w:customStyle="1" w:styleId="noname">
    <w:name w:val="no_name"/>
    <w:basedOn w:val="Normal"/>
    <w:rsid w:val="00CD006A"/>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unhideWhenUsed/>
    <w:rsid w:val="00CD006A"/>
    <w:rPr>
      <w:color w:val="0000FF"/>
      <w:u w:val="single"/>
    </w:rPr>
  </w:style>
  <w:style w:type="paragraph" w:styleId="BalloonText">
    <w:name w:val="Balloon Text"/>
    <w:basedOn w:val="Normal"/>
    <w:link w:val="BalloonTextChar"/>
    <w:uiPriority w:val="99"/>
    <w:semiHidden/>
    <w:unhideWhenUsed/>
    <w:rsid w:val="00504D18"/>
    <w:rPr>
      <w:rFonts w:ascii="Tahoma" w:hAnsi="Tahoma" w:cs="Tahoma"/>
      <w:sz w:val="16"/>
      <w:szCs w:val="16"/>
    </w:rPr>
  </w:style>
  <w:style w:type="character" w:customStyle="1" w:styleId="BalloonTextChar">
    <w:name w:val="Balloon Text Char"/>
    <w:basedOn w:val="DefaultParagraphFont"/>
    <w:link w:val="BalloonText"/>
    <w:uiPriority w:val="99"/>
    <w:semiHidden/>
    <w:rsid w:val="00504D18"/>
    <w:rPr>
      <w:rFonts w:ascii="Tahoma" w:hAnsi="Tahoma" w:cs="Tahoma"/>
      <w:sz w:val="16"/>
      <w:szCs w:val="16"/>
    </w:rPr>
  </w:style>
  <w:style w:type="character" w:styleId="CommentReference">
    <w:name w:val="annotation reference"/>
    <w:basedOn w:val="DefaultParagraphFont"/>
    <w:uiPriority w:val="99"/>
    <w:semiHidden/>
    <w:unhideWhenUsed/>
    <w:rsid w:val="003A4E49"/>
    <w:rPr>
      <w:sz w:val="16"/>
      <w:szCs w:val="16"/>
    </w:rPr>
  </w:style>
  <w:style w:type="paragraph" w:styleId="CommentText">
    <w:name w:val="annotation text"/>
    <w:basedOn w:val="Normal"/>
    <w:link w:val="CommentTextChar"/>
    <w:uiPriority w:val="99"/>
    <w:semiHidden/>
    <w:unhideWhenUsed/>
    <w:rsid w:val="003A4E49"/>
    <w:rPr>
      <w:sz w:val="20"/>
      <w:szCs w:val="20"/>
    </w:rPr>
  </w:style>
  <w:style w:type="character" w:customStyle="1" w:styleId="CommentTextChar">
    <w:name w:val="Comment Text Char"/>
    <w:basedOn w:val="DefaultParagraphFont"/>
    <w:link w:val="CommentText"/>
    <w:uiPriority w:val="99"/>
    <w:semiHidden/>
    <w:rsid w:val="003A4E49"/>
    <w:rPr>
      <w:sz w:val="20"/>
      <w:szCs w:val="20"/>
    </w:rPr>
  </w:style>
  <w:style w:type="paragraph" w:styleId="CommentSubject">
    <w:name w:val="annotation subject"/>
    <w:basedOn w:val="CommentText"/>
    <w:next w:val="CommentText"/>
    <w:link w:val="CommentSubjectChar"/>
    <w:uiPriority w:val="99"/>
    <w:semiHidden/>
    <w:unhideWhenUsed/>
    <w:rsid w:val="003A4E49"/>
    <w:rPr>
      <w:b/>
      <w:bCs/>
    </w:rPr>
  </w:style>
  <w:style w:type="character" w:customStyle="1" w:styleId="CommentSubjectChar">
    <w:name w:val="Comment Subject Char"/>
    <w:basedOn w:val="CommentTextChar"/>
    <w:link w:val="CommentSubject"/>
    <w:uiPriority w:val="99"/>
    <w:semiHidden/>
    <w:rsid w:val="003A4E49"/>
    <w:rPr>
      <w:b/>
      <w:bCs/>
      <w:sz w:val="20"/>
      <w:szCs w:val="20"/>
    </w:rPr>
  </w:style>
  <w:style w:type="character" w:customStyle="1" w:styleId="apple-converted-space">
    <w:name w:val="apple-converted-space"/>
    <w:basedOn w:val="DefaultParagraphFont"/>
    <w:rsid w:val="006F67E7"/>
  </w:style>
  <w:style w:type="paragraph" w:styleId="ListParagraph">
    <w:name w:val="List Paragraph"/>
    <w:basedOn w:val="Normal"/>
    <w:uiPriority w:val="34"/>
    <w:qFormat/>
    <w:rsid w:val="006E10D8"/>
    <w:pPr>
      <w:ind w:left="720"/>
      <w:contextualSpacing/>
    </w:pPr>
    <w:rPr>
      <w:rFonts w:ascii="Times New Roman" w:eastAsia="Calibri" w:hAnsi="Times New Roman" w:cs="Times New Roman"/>
      <w:lang w:val="en-IE" w:eastAsia="en-IE"/>
    </w:rPr>
  </w:style>
  <w:style w:type="character" w:customStyle="1" w:styleId="Heading1Char">
    <w:name w:val="Heading 1 Char"/>
    <w:basedOn w:val="DefaultParagraphFont"/>
    <w:link w:val="Heading1"/>
    <w:rsid w:val="00644C2F"/>
    <w:rPr>
      <w:rFonts w:ascii="Calibri" w:eastAsia="Times New Roman" w:hAnsi="Calibri" w:cs="Times New Roman"/>
      <w:b/>
      <w:bCs/>
      <w:kern w:val="32"/>
      <w:sz w:val="32"/>
      <w:szCs w:val="32"/>
    </w:rPr>
  </w:style>
  <w:style w:type="paragraph" w:styleId="FootnoteText">
    <w:name w:val="footnote text"/>
    <w:basedOn w:val="Normal"/>
    <w:link w:val="FootnoteTextChar"/>
    <w:uiPriority w:val="99"/>
    <w:unhideWhenUsed/>
    <w:rsid w:val="00644C2F"/>
    <w:rPr>
      <w:rFonts w:ascii="Times New Roman" w:eastAsia="Calibri" w:hAnsi="Times New Roman" w:cs="Times New Roman"/>
      <w:sz w:val="20"/>
      <w:szCs w:val="20"/>
      <w:lang w:val="en-IE" w:eastAsia="en-IE"/>
    </w:rPr>
  </w:style>
  <w:style w:type="character" w:customStyle="1" w:styleId="FootnoteTextChar">
    <w:name w:val="Footnote Text Char"/>
    <w:basedOn w:val="DefaultParagraphFont"/>
    <w:link w:val="FootnoteText"/>
    <w:uiPriority w:val="99"/>
    <w:rsid w:val="00644C2F"/>
    <w:rPr>
      <w:rFonts w:ascii="Times New Roman" w:eastAsia="Calibri" w:hAnsi="Times New Roman" w:cs="Times New Roman"/>
      <w:sz w:val="20"/>
      <w:szCs w:val="20"/>
      <w:lang w:val="en-IE" w:eastAsia="en-IE"/>
    </w:rPr>
  </w:style>
  <w:style w:type="character" w:styleId="FootnoteReference">
    <w:name w:val="footnote reference"/>
    <w:basedOn w:val="DefaultParagraphFont"/>
    <w:uiPriority w:val="99"/>
    <w:semiHidden/>
    <w:unhideWhenUsed/>
    <w:rsid w:val="00644C2F"/>
    <w:rPr>
      <w:vertAlign w:val="superscript"/>
    </w:rPr>
  </w:style>
  <w:style w:type="character" w:customStyle="1" w:styleId="Heading2Char">
    <w:name w:val="Heading 2 Char"/>
    <w:basedOn w:val="DefaultParagraphFont"/>
    <w:link w:val="Heading2"/>
    <w:uiPriority w:val="9"/>
    <w:rsid w:val="00773BEA"/>
    <w:rPr>
      <w:rFonts w:asciiTheme="majorHAnsi" w:eastAsiaTheme="majorEastAsia" w:hAnsiTheme="majorHAnsi" w:cstheme="majorBidi"/>
      <w:b/>
      <w:bCs/>
      <w:color w:val="4F81BD" w:themeColor="accent1"/>
      <w:sz w:val="26"/>
      <w:szCs w:val="26"/>
      <w:lang w:val="en-IE" w:eastAsia="en-IE"/>
    </w:rPr>
  </w:style>
  <w:style w:type="character" w:styleId="Emphasis">
    <w:name w:val="Emphasis"/>
    <w:basedOn w:val="DefaultParagraphFont"/>
    <w:uiPriority w:val="20"/>
    <w:qFormat/>
    <w:rsid w:val="00773BEA"/>
    <w:rPr>
      <w:i/>
      <w:iCs/>
    </w:rPr>
  </w:style>
  <w:style w:type="character" w:styleId="FollowedHyperlink">
    <w:name w:val="FollowedHyperlink"/>
    <w:basedOn w:val="DefaultParagraphFont"/>
    <w:uiPriority w:val="99"/>
    <w:semiHidden/>
    <w:unhideWhenUsed/>
    <w:rsid w:val="004A5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52">
      <w:bodyDiv w:val="1"/>
      <w:marLeft w:val="0"/>
      <w:marRight w:val="0"/>
      <w:marTop w:val="0"/>
      <w:marBottom w:val="0"/>
      <w:divBdr>
        <w:top w:val="none" w:sz="0" w:space="0" w:color="auto"/>
        <w:left w:val="none" w:sz="0" w:space="0" w:color="auto"/>
        <w:bottom w:val="none" w:sz="0" w:space="0" w:color="auto"/>
        <w:right w:val="none" w:sz="0" w:space="0" w:color="auto"/>
      </w:divBdr>
    </w:div>
    <w:div w:id="248393766">
      <w:bodyDiv w:val="1"/>
      <w:marLeft w:val="0"/>
      <w:marRight w:val="0"/>
      <w:marTop w:val="0"/>
      <w:marBottom w:val="0"/>
      <w:divBdr>
        <w:top w:val="none" w:sz="0" w:space="0" w:color="auto"/>
        <w:left w:val="none" w:sz="0" w:space="0" w:color="auto"/>
        <w:bottom w:val="none" w:sz="0" w:space="0" w:color="auto"/>
        <w:right w:val="none" w:sz="0" w:space="0" w:color="auto"/>
      </w:divBdr>
    </w:div>
    <w:div w:id="306515015">
      <w:bodyDiv w:val="1"/>
      <w:marLeft w:val="0"/>
      <w:marRight w:val="0"/>
      <w:marTop w:val="0"/>
      <w:marBottom w:val="0"/>
      <w:divBdr>
        <w:top w:val="none" w:sz="0" w:space="0" w:color="auto"/>
        <w:left w:val="none" w:sz="0" w:space="0" w:color="auto"/>
        <w:bottom w:val="none" w:sz="0" w:space="0" w:color="auto"/>
        <w:right w:val="none" w:sz="0" w:space="0" w:color="auto"/>
      </w:divBdr>
    </w:div>
    <w:div w:id="322586702">
      <w:bodyDiv w:val="1"/>
      <w:marLeft w:val="0"/>
      <w:marRight w:val="0"/>
      <w:marTop w:val="0"/>
      <w:marBottom w:val="0"/>
      <w:divBdr>
        <w:top w:val="none" w:sz="0" w:space="0" w:color="auto"/>
        <w:left w:val="none" w:sz="0" w:space="0" w:color="auto"/>
        <w:bottom w:val="none" w:sz="0" w:space="0" w:color="auto"/>
        <w:right w:val="none" w:sz="0" w:space="0" w:color="auto"/>
      </w:divBdr>
    </w:div>
    <w:div w:id="459568446">
      <w:bodyDiv w:val="1"/>
      <w:marLeft w:val="0"/>
      <w:marRight w:val="0"/>
      <w:marTop w:val="0"/>
      <w:marBottom w:val="0"/>
      <w:divBdr>
        <w:top w:val="none" w:sz="0" w:space="0" w:color="auto"/>
        <w:left w:val="none" w:sz="0" w:space="0" w:color="auto"/>
        <w:bottom w:val="none" w:sz="0" w:space="0" w:color="auto"/>
        <w:right w:val="none" w:sz="0" w:space="0" w:color="auto"/>
      </w:divBdr>
    </w:div>
    <w:div w:id="977803172">
      <w:bodyDiv w:val="1"/>
      <w:marLeft w:val="0"/>
      <w:marRight w:val="0"/>
      <w:marTop w:val="0"/>
      <w:marBottom w:val="0"/>
      <w:divBdr>
        <w:top w:val="none" w:sz="0" w:space="0" w:color="auto"/>
        <w:left w:val="none" w:sz="0" w:space="0" w:color="auto"/>
        <w:bottom w:val="none" w:sz="0" w:space="0" w:color="auto"/>
        <w:right w:val="none" w:sz="0" w:space="0" w:color="auto"/>
      </w:divBdr>
    </w:div>
    <w:div w:id="1064371100">
      <w:bodyDiv w:val="1"/>
      <w:marLeft w:val="0"/>
      <w:marRight w:val="0"/>
      <w:marTop w:val="0"/>
      <w:marBottom w:val="0"/>
      <w:divBdr>
        <w:top w:val="none" w:sz="0" w:space="0" w:color="auto"/>
        <w:left w:val="none" w:sz="0" w:space="0" w:color="auto"/>
        <w:bottom w:val="none" w:sz="0" w:space="0" w:color="auto"/>
        <w:right w:val="none" w:sz="0" w:space="0" w:color="auto"/>
      </w:divBdr>
    </w:div>
    <w:div w:id="1081373772">
      <w:bodyDiv w:val="1"/>
      <w:marLeft w:val="0"/>
      <w:marRight w:val="0"/>
      <w:marTop w:val="0"/>
      <w:marBottom w:val="0"/>
      <w:divBdr>
        <w:top w:val="none" w:sz="0" w:space="0" w:color="auto"/>
        <w:left w:val="none" w:sz="0" w:space="0" w:color="auto"/>
        <w:bottom w:val="none" w:sz="0" w:space="0" w:color="auto"/>
        <w:right w:val="none" w:sz="0" w:space="0" w:color="auto"/>
      </w:divBdr>
      <w:divsChild>
        <w:div w:id="1323507244">
          <w:marLeft w:val="0"/>
          <w:marRight w:val="0"/>
          <w:marTop w:val="0"/>
          <w:marBottom w:val="0"/>
          <w:divBdr>
            <w:top w:val="none" w:sz="0" w:space="0" w:color="auto"/>
            <w:left w:val="none" w:sz="0" w:space="0" w:color="auto"/>
            <w:bottom w:val="none" w:sz="0" w:space="0" w:color="auto"/>
            <w:right w:val="none" w:sz="0" w:space="0" w:color="auto"/>
          </w:divBdr>
        </w:div>
      </w:divsChild>
    </w:div>
    <w:div w:id="1218123128">
      <w:bodyDiv w:val="1"/>
      <w:marLeft w:val="0"/>
      <w:marRight w:val="0"/>
      <w:marTop w:val="0"/>
      <w:marBottom w:val="0"/>
      <w:divBdr>
        <w:top w:val="none" w:sz="0" w:space="0" w:color="auto"/>
        <w:left w:val="none" w:sz="0" w:space="0" w:color="auto"/>
        <w:bottom w:val="none" w:sz="0" w:space="0" w:color="auto"/>
        <w:right w:val="none" w:sz="0" w:space="0" w:color="auto"/>
      </w:divBdr>
    </w:div>
    <w:div w:id="1272131747">
      <w:bodyDiv w:val="1"/>
      <w:marLeft w:val="0"/>
      <w:marRight w:val="0"/>
      <w:marTop w:val="0"/>
      <w:marBottom w:val="0"/>
      <w:divBdr>
        <w:top w:val="none" w:sz="0" w:space="0" w:color="auto"/>
        <w:left w:val="none" w:sz="0" w:space="0" w:color="auto"/>
        <w:bottom w:val="none" w:sz="0" w:space="0" w:color="auto"/>
        <w:right w:val="none" w:sz="0" w:space="0" w:color="auto"/>
      </w:divBdr>
    </w:div>
    <w:div w:id="1556697385">
      <w:bodyDiv w:val="1"/>
      <w:marLeft w:val="0"/>
      <w:marRight w:val="0"/>
      <w:marTop w:val="0"/>
      <w:marBottom w:val="0"/>
      <w:divBdr>
        <w:top w:val="none" w:sz="0" w:space="0" w:color="auto"/>
        <w:left w:val="none" w:sz="0" w:space="0" w:color="auto"/>
        <w:bottom w:val="none" w:sz="0" w:space="0" w:color="auto"/>
        <w:right w:val="none" w:sz="0" w:space="0" w:color="auto"/>
      </w:divBdr>
    </w:div>
    <w:div w:id="2027367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europa.eu/digital-single-market/desi" TargetMode="External"/><Relationship Id="rId4" Type="http://schemas.openxmlformats.org/officeDocument/2006/relationships/settings" Target="settings.xml"/><Relationship Id="rId9" Type="http://schemas.openxmlformats.org/officeDocument/2006/relationships/hyperlink" Target="http://www.citizensinformation.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o.ie/en/releasesandpublications/er/isshh/informationsocietystatistics-househol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CF7F-0C64-4A12-9D5E-0F5AB384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2815</Words>
  <Characters>16049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 Shankar</dc:creator>
  <cp:lastModifiedBy>Katie Godwin</cp:lastModifiedBy>
  <cp:revision>2</cp:revision>
  <cp:lastPrinted>2018-11-23T14:42:00Z</cp:lastPrinted>
  <dcterms:created xsi:type="dcterms:W3CDTF">2019-02-04T15:33:00Z</dcterms:created>
  <dcterms:modified xsi:type="dcterms:W3CDTF">2019-02-04T15:33:00Z</dcterms:modified>
</cp:coreProperties>
</file>