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36A" w:rsidRDefault="0081336A" w:rsidP="0081336A">
      <w:pPr>
        <w:jc w:val="center"/>
        <w:rPr>
          <w:rFonts w:asciiTheme="minorHAnsi" w:hAnsiTheme="minorHAnsi"/>
          <w:b/>
          <w:sz w:val="32"/>
          <w:szCs w:val="32"/>
        </w:rPr>
      </w:pPr>
      <w:bookmarkStart w:id="0" w:name="_GoBack"/>
      <w:bookmarkEnd w:id="0"/>
      <w:r>
        <w:rPr>
          <w:rFonts w:ascii="Arial" w:hAnsi="Arial" w:cs="Arial"/>
          <w:noProof/>
          <w:lang w:val="en-IE" w:eastAsia="en-IE"/>
        </w:rPr>
        <w:drawing>
          <wp:inline distT="0" distB="0" distL="0" distR="0">
            <wp:extent cx="2847975" cy="828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828675"/>
                    </a:xfrm>
                    <a:prstGeom prst="rect">
                      <a:avLst/>
                    </a:prstGeom>
                    <a:noFill/>
                    <a:ln>
                      <a:noFill/>
                    </a:ln>
                  </pic:spPr>
                </pic:pic>
              </a:graphicData>
            </a:graphic>
          </wp:inline>
        </w:drawing>
      </w:r>
    </w:p>
    <w:p w:rsidR="0081336A" w:rsidRPr="0081336A" w:rsidRDefault="0081336A" w:rsidP="0081336A">
      <w:pPr>
        <w:jc w:val="center"/>
        <w:rPr>
          <w:rFonts w:asciiTheme="minorHAnsi" w:hAnsiTheme="minorHAnsi"/>
          <w:b/>
          <w:sz w:val="32"/>
          <w:szCs w:val="32"/>
        </w:rPr>
      </w:pPr>
    </w:p>
    <w:p w:rsidR="00FE33E8" w:rsidRPr="0081336A" w:rsidRDefault="0081336A" w:rsidP="0081336A">
      <w:pPr>
        <w:jc w:val="center"/>
        <w:rPr>
          <w:rFonts w:asciiTheme="minorHAnsi" w:hAnsiTheme="minorHAnsi"/>
          <w:b/>
          <w:sz w:val="32"/>
          <w:szCs w:val="32"/>
        </w:rPr>
      </w:pPr>
      <w:r w:rsidRPr="0081336A">
        <w:rPr>
          <w:rFonts w:asciiTheme="minorHAnsi" w:hAnsiTheme="minorHAnsi"/>
          <w:b/>
          <w:sz w:val="32"/>
          <w:szCs w:val="32"/>
        </w:rPr>
        <w:t xml:space="preserve">Draft Principles/Guidance </w:t>
      </w:r>
      <w:r w:rsidR="00FE33E8" w:rsidRPr="0081336A">
        <w:rPr>
          <w:rFonts w:asciiTheme="minorHAnsi" w:hAnsiTheme="minorHAnsi"/>
          <w:b/>
          <w:sz w:val="32"/>
          <w:szCs w:val="32"/>
        </w:rPr>
        <w:t>for Public Consultation</w:t>
      </w:r>
    </w:p>
    <w:p w:rsidR="00FE33E8" w:rsidRPr="0081336A" w:rsidRDefault="00FE33E8" w:rsidP="0081336A">
      <w:pPr>
        <w:jc w:val="center"/>
        <w:rPr>
          <w:rFonts w:asciiTheme="minorHAnsi" w:hAnsiTheme="minorHAnsi"/>
          <w:b/>
          <w:i/>
          <w:sz w:val="28"/>
          <w:szCs w:val="28"/>
        </w:rPr>
      </w:pPr>
      <w:r w:rsidRPr="0081336A">
        <w:rPr>
          <w:rFonts w:asciiTheme="minorHAnsi" w:hAnsiTheme="minorHAnsi"/>
          <w:b/>
          <w:i/>
          <w:sz w:val="28"/>
          <w:szCs w:val="28"/>
        </w:rPr>
        <w:t>A Submission by the Citizens Information Board</w:t>
      </w:r>
    </w:p>
    <w:p w:rsidR="0081336A" w:rsidRPr="0081336A" w:rsidRDefault="0081336A" w:rsidP="0081336A">
      <w:pPr>
        <w:jc w:val="center"/>
        <w:rPr>
          <w:rFonts w:asciiTheme="minorHAnsi" w:hAnsiTheme="minorHAnsi"/>
          <w:b/>
          <w:i/>
          <w:sz w:val="28"/>
          <w:szCs w:val="28"/>
        </w:rPr>
      </w:pPr>
      <w:r w:rsidRPr="0081336A">
        <w:rPr>
          <w:rFonts w:asciiTheme="minorHAnsi" w:hAnsiTheme="minorHAnsi"/>
          <w:b/>
          <w:i/>
          <w:sz w:val="28"/>
          <w:szCs w:val="28"/>
        </w:rPr>
        <w:t>October 2015</w:t>
      </w:r>
    </w:p>
    <w:p w:rsidR="00752260" w:rsidRPr="0081336A" w:rsidRDefault="00752260" w:rsidP="00FE33E8">
      <w:pPr>
        <w:pStyle w:val="BodyText"/>
        <w:rPr>
          <w:rFonts w:asciiTheme="minorHAnsi" w:hAnsiTheme="minorHAnsi" w:cs="Arial"/>
          <w:sz w:val="28"/>
          <w:szCs w:val="28"/>
        </w:rPr>
      </w:pPr>
    </w:p>
    <w:p w:rsidR="00752260" w:rsidRPr="0081336A" w:rsidRDefault="00752260" w:rsidP="00752260">
      <w:pPr>
        <w:rPr>
          <w:rFonts w:asciiTheme="minorHAnsi" w:hAnsiTheme="minorHAnsi" w:cs="Arial"/>
          <w:b/>
        </w:rPr>
      </w:pPr>
      <w:r w:rsidRPr="0081336A">
        <w:rPr>
          <w:rFonts w:asciiTheme="minorHAnsi" w:hAnsiTheme="minorHAnsi" w:cs="Arial"/>
          <w:b/>
          <w:bCs/>
          <w:kern w:val="36"/>
          <w:lang w:eastAsia="en-IE"/>
        </w:rPr>
        <w:t>Introduction</w:t>
      </w:r>
      <w:r w:rsidR="00F62640" w:rsidRPr="0081336A">
        <w:rPr>
          <w:rFonts w:asciiTheme="minorHAnsi" w:hAnsiTheme="minorHAnsi" w:cs="Arial"/>
          <w:b/>
          <w:bCs/>
          <w:kern w:val="36"/>
          <w:lang w:eastAsia="en-IE"/>
        </w:rPr>
        <w:br/>
      </w:r>
      <w:r w:rsidRPr="0081336A">
        <w:rPr>
          <w:rFonts w:asciiTheme="minorHAnsi" w:hAnsiTheme="minorHAnsi" w:cs="Arial"/>
          <w:b/>
          <w:bCs/>
          <w:kern w:val="36"/>
          <w:lang w:eastAsia="en-IE"/>
        </w:rPr>
        <w:br/>
      </w:r>
      <w:r w:rsidRPr="0081336A">
        <w:rPr>
          <w:rFonts w:asciiTheme="minorHAnsi" w:hAnsiTheme="minorHAnsi" w:cs="Arial"/>
          <w:bCs/>
          <w:kern w:val="36"/>
          <w:lang w:eastAsia="en-IE"/>
        </w:rPr>
        <w:t>The Citizens Information Board (CIB) welcomes the opportunity to make a submission to the Department of</w:t>
      </w:r>
      <w:r w:rsidRPr="0081336A">
        <w:rPr>
          <w:rFonts w:asciiTheme="minorHAnsi" w:hAnsiTheme="minorHAnsi" w:cs="Arial"/>
          <w:color w:val="000000"/>
          <w:lang w:val="en-US" w:eastAsia="en-IE"/>
        </w:rPr>
        <w:t xml:space="preserve"> Public Expenditure and Reform</w:t>
      </w:r>
      <w:r w:rsidRPr="0081336A">
        <w:rPr>
          <w:rFonts w:asciiTheme="minorHAnsi" w:hAnsiTheme="minorHAnsi" w:cs="Arial"/>
          <w:bCs/>
          <w:kern w:val="36"/>
          <w:lang w:eastAsia="en-IE"/>
        </w:rPr>
        <w:t xml:space="preserve"> on the</w:t>
      </w:r>
      <w:r w:rsidRPr="0081336A">
        <w:rPr>
          <w:rFonts w:asciiTheme="minorHAnsi" w:hAnsiTheme="minorHAnsi" w:cs="Arial"/>
          <w:b/>
        </w:rPr>
        <w:t xml:space="preserve"> </w:t>
      </w:r>
      <w:r w:rsidRPr="0081336A">
        <w:rPr>
          <w:rFonts w:asciiTheme="minorHAnsi" w:hAnsiTheme="minorHAnsi" w:cs="Arial"/>
        </w:rPr>
        <w:t>Draft Principles/Guidance for Public Consultation.</w:t>
      </w:r>
      <w:r w:rsidR="007316BF" w:rsidRPr="0081336A">
        <w:rPr>
          <w:rFonts w:asciiTheme="minorHAnsi" w:hAnsiTheme="minorHAnsi" w:cs="Arial"/>
        </w:rPr>
        <w:t xml:space="preserve"> The Principles/Guidance Document is an important milestone in enhancing public consultation as a core component of policy development and as a means of promoting active citizenship.</w:t>
      </w:r>
      <w:r w:rsidR="00D32A3D" w:rsidRPr="0081336A">
        <w:rPr>
          <w:rFonts w:asciiTheme="minorHAnsi" w:hAnsiTheme="minorHAnsi" w:cs="Arial"/>
        </w:rPr>
        <w:t xml:space="preserve"> The emphasis in the document on building on best practice internationally is an important one</w:t>
      </w:r>
      <w:r w:rsidR="00107761">
        <w:rPr>
          <w:rFonts w:asciiTheme="minorHAnsi" w:hAnsiTheme="minorHAnsi" w:cs="Arial"/>
        </w:rPr>
        <w:t>.</w:t>
      </w:r>
      <w:r w:rsidR="007316BF" w:rsidRPr="0081336A">
        <w:rPr>
          <w:rFonts w:asciiTheme="minorHAnsi" w:hAnsiTheme="minorHAnsi" w:cs="Arial"/>
        </w:rPr>
        <w:t xml:space="preserve"> </w:t>
      </w:r>
    </w:p>
    <w:p w:rsidR="00F62640" w:rsidRPr="0081336A" w:rsidRDefault="00F62640" w:rsidP="00F62640">
      <w:pPr>
        <w:spacing w:before="100" w:beforeAutospacing="1" w:after="100" w:afterAutospacing="1"/>
        <w:outlineLvl w:val="0"/>
        <w:rPr>
          <w:rFonts w:asciiTheme="minorHAnsi" w:hAnsiTheme="minorHAnsi" w:cs="Arial"/>
        </w:rPr>
      </w:pPr>
      <w:r w:rsidRPr="0081336A">
        <w:rPr>
          <w:rFonts w:asciiTheme="minorHAnsi" w:hAnsiTheme="minorHAnsi" w:cs="Arial"/>
        </w:rPr>
        <w:t>It has long been widely acknowledged that consultation is the key to public services understanding the needs and expectations of their wide range of users</w:t>
      </w:r>
      <w:r w:rsidR="0081336A">
        <w:rPr>
          <w:rFonts w:asciiTheme="minorHAnsi" w:hAnsiTheme="minorHAnsi" w:cs="Arial"/>
        </w:rPr>
        <w:t>.</w:t>
      </w:r>
      <w:r w:rsidRPr="0081336A">
        <w:rPr>
          <w:rFonts w:asciiTheme="minorHAnsi" w:hAnsiTheme="minorHAnsi" w:cs="Arial"/>
        </w:rPr>
        <w:t xml:space="preserve"> As far back as 2001, the OECD</w:t>
      </w:r>
      <w:r w:rsidR="007316BF" w:rsidRPr="0081336A">
        <w:rPr>
          <w:rStyle w:val="FootnoteReference"/>
          <w:rFonts w:asciiTheme="minorHAnsi" w:hAnsiTheme="minorHAnsi" w:cs="Arial"/>
        </w:rPr>
        <w:footnoteReference w:id="1"/>
      </w:r>
      <w:r w:rsidRPr="0081336A">
        <w:rPr>
          <w:rFonts w:asciiTheme="minorHAnsi" w:hAnsiTheme="minorHAnsi" w:cs="Arial"/>
        </w:rPr>
        <w:t xml:space="preserve"> noted that strengthening relations with citizens is a sound investment in better policy making and a core element of good governance.  It allows government to tap new sources of policy-relevant ideas, information and resources when making decisions.  Equally important, it contributes to building public trust in government.</w:t>
      </w:r>
    </w:p>
    <w:p w:rsidR="00CC508C" w:rsidRPr="0081336A" w:rsidRDefault="00F62640" w:rsidP="00CC508C">
      <w:pPr>
        <w:spacing w:before="100" w:beforeAutospacing="1" w:after="100" w:afterAutospacing="1"/>
        <w:outlineLvl w:val="0"/>
        <w:rPr>
          <w:rFonts w:asciiTheme="minorHAnsi" w:hAnsiTheme="minorHAnsi" w:cs="Arial"/>
        </w:rPr>
      </w:pPr>
      <w:r w:rsidRPr="0081336A">
        <w:rPr>
          <w:rFonts w:asciiTheme="minorHAnsi" w:hAnsiTheme="minorHAnsi" w:cs="Arial"/>
          <w:bCs/>
          <w:kern w:val="36"/>
          <w:lang w:eastAsia="en-IE"/>
        </w:rPr>
        <w:t>T</w:t>
      </w:r>
      <w:r w:rsidR="003701BE" w:rsidRPr="0081336A">
        <w:rPr>
          <w:rFonts w:asciiTheme="minorHAnsi" w:hAnsiTheme="minorHAnsi" w:cs="Arial"/>
          <w:bCs/>
          <w:kern w:val="36"/>
          <w:lang w:eastAsia="en-IE"/>
        </w:rPr>
        <w:t xml:space="preserve">he </w:t>
      </w:r>
      <w:r w:rsidR="00752260" w:rsidRPr="0081336A">
        <w:rPr>
          <w:rFonts w:asciiTheme="minorHAnsi" w:hAnsiTheme="minorHAnsi" w:cs="Arial"/>
          <w:bCs/>
          <w:kern w:val="36"/>
          <w:lang w:eastAsia="en-IE"/>
        </w:rPr>
        <w:t xml:space="preserve">CIB has over the years regularly highlighted the need for stronger consultation mechanisms in order to ensure that the views and perspectives of end-service users form an integral part of policies </w:t>
      </w:r>
      <w:r w:rsidR="00296CAB" w:rsidRPr="0081336A">
        <w:rPr>
          <w:rFonts w:asciiTheme="minorHAnsi" w:hAnsiTheme="minorHAnsi" w:cs="Arial"/>
          <w:bCs/>
          <w:kern w:val="36"/>
          <w:lang w:eastAsia="en-IE"/>
        </w:rPr>
        <w:t>at planning and implementation stage. In this regard,</w:t>
      </w:r>
      <w:r w:rsidR="007316BF" w:rsidRPr="0081336A">
        <w:rPr>
          <w:rFonts w:asciiTheme="minorHAnsi" w:hAnsiTheme="minorHAnsi" w:cs="Arial"/>
          <w:bCs/>
          <w:kern w:val="36"/>
          <w:lang w:eastAsia="en-IE"/>
        </w:rPr>
        <w:t xml:space="preserve"> </w:t>
      </w:r>
      <w:r w:rsidR="00296CAB" w:rsidRPr="0081336A">
        <w:rPr>
          <w:rFonts w:asciiTheme="minorHAnsi" w:hAnsiTheme="minorHAnsi" w:cs="Arial"/>
          <w:bCs/>
          <w:kern w:val="36"/>
          <w:lang w:eastAsia="en-IE"/>
        </w:rPr>
        <w:t xml:space="preserve">our </w:t>
      </w:r>
      <w:r w:rsidR="007316BF" w:rsidRPr="0081336A">
        <w:rPr>
          <w:rFonts w:asciiTheme="minorHAnsi" w:hAnsiTheme="minorHAnsi" w:cs="Arial"/>
          <w:bCs/>
          <w:kern w:val="36"/>
          <w:lang w:eastAsia="en-IE"/>
        </w:rPr>
        <w:t>s</w:t>
      </w:r>
      <w:r w:rsidR="00296CAB" w:rsidRPr="0081336A">
        <w:rPr>
          <w:rFonts w:asciiTheme="minorHAnsi" w:hAnsiTheme="minorHAnsi" w:cs="Arial"/>
          <w:bCs/>
          <w:kern w:val="36"/>
          <w:lang w:eastAsia="en-IE"/>
        </w:rPr>
        <w:t>ervice delivery par</w:t>
      </w:r>
      <w:r w:rsidR="00752260" w:rsidRPr="0081336A">
        <w:rPr>
          <w:rFonts w:asciiTheme="minorHAnsi" w:hAnsiTheme="minorHAnsi" w:cs="Arial"/>
        </w:rPr>
        <w:t xml:space="preserve">tners </w:t>
      </w:r>
      <w:r w:rsidR="00296CAB" w:rsidRPr="0081336A">
        <w:rPr>
          <w:rFonts w:asciiTheme="minorHAnsi" w:hAnsiTheme="minorHAnsi" w:cs="Arial"/>
        </w:rPr>
        <w:t xml:space="preserve">– the </w:t>
      </w:r>
      <w:r w:rsidR="00752260" w:rsidRPr="0081336A">
        <w:rPr>
          <w:rFonts w:asciiTheme="minorHAnsi" w:hAnsiTheme="minorHAnsi" w:cs="Arial"/>
        </w:rPr>
        <w:t xml:space="preserve">national network of Citizens Information Services (CIS), the Citizens Information Phone Service (CIPS), the Money Advice and Budgeting Service </w:t>
      </w:r>
      <w:r w:rsidR="00296CAB" w:rsidRPr="0081336A">
        <w:rPr>
          <w:rFonts w:asciiTheme="minorHAnsi" w:hAnsiTheme="minorHAnsi" w:cs="Arial"/>
        </w:rPr>
        <w:t xml:space="preserve">(MABS), </w:t>
      </w:r>
      <w:r w:rsidR="00752260" w:rsidRPr="0081336A">
        <w:rPr>
          <w:rFonts w:asciiTheme="minorHAnsi" w:hAnsiTheme="minorHAnsi" w:cs="Arial"/>
        </w:rPr>
        <w:t xml:space="preserve">the National Advocacy Service for People with Disabilities (NAS) </w:t>
      </w:r>
      <w:r w:rsidR="00296CAB" w:rsidRPr="0081336A">
        <w:rPr>
          <w:rFonts w:asciiTheme="minorHAnsi" w:hAnsiTheme="minorHAnsi" w:cs="Arial"/>
        </w:rPr>
        <w:t xml:space="preserve">and the Sign Language Interpreting Service (SLIS) </w:t>
      </w:r>
      <w:r w:rsidR="003701BE" w:rsidRPr="0081336A">
        <w:rPr>
          <w:rFonts w:asciiTheme="minorHAnsi" w:hAnsiTheme="minorHAnsi" w:cs="Arial"/>
        </w:rPr>
        <w:t>–</w:t>
      </w:r>
      <w:r w:rsidR="00296CAB" w:rsidRPr="0081336A">
        <w:rPr>
          <w:rFonts w:asciiTheme="minorHAnsi" w:hAnsiTheme="minorHAnsi" w:cs="Arial"/>
        </w:rPr>
        <w:t xml:space="preserve"> </w:t>
      </w:r>
      <w:r w:rsidR="003701BE" w:rsidRPr="0081336A">
        <w:rPr>
          <w:rFonts w:asciiTheme="minorHAnsi" w:hAnsiTheme="minorHAnsi" w:cs="Arial"/>
        </w:rPr>
        <w:t xml:space="preserve">provide </w:t>
      </w:r>
      <w:r w:rsidR="00296CAB" w:rsidRPr="0081336A">
        <w:rPr>
          <w:rFonts w:asciiTheme="minorHAnsi" w:hAnsiTheme="minorHAnsi" w:cs="Arial"/>
        </w:rPr>
        <w:t xml:space="preserve">a rich source of </w:t>
      </w:r>
      <w:r w:rsidR="003701BE" w:rsidRPr="0081336A">
        <w:rPr>
          <w:rFonts w:asciiTheme="minorHAnsi" w:hAnsiTheme="minorHAnsi" w:cs="Arial"/>
        </w:rPr>
        <w:t xml:space="preserve">data on </w:t>
      </w:r>
      <w:r w:rsidR="00296CAB" w:rsidRPr="0081336A">
        <w:rPr>
          <w:rFonts w:asciiTheme="minorHAnsi" w:hAnsiTheme="minorHAnsi" w:cs="Arial"/>
        </w:rPr>
        <w:t>citizens’ experiences of social services</w:t>
      </w:r>
      <w:r w:rsidR="003701BE" w:rsidRPr="0081336A">
        <w:rPr>
          <w:rFonts w:asciiTheme="minorHAnsi" w:hAnsiTheme="minorHAnsi" w:cs="Arial"/>
        </w:rPr>
        <w:t>.</w:t>
      </w:r>
      <w:r w:rsidR="00296CAB" w:rsidRPr="0081336A">
        <w:rPr>
          <w:rStyle w:val="FootnoteReference"/>
          <w:rFonts w:asciiTheme="minorHAnsi" w:hAnsiTheme="minorHAnsi" w:cs="Arial"/>
        </w:rPr>
        <w:footnoteReference w:id="2"/>
      </w:r>
    </w:p>
    <w:p w:rsidR="00D109FA" w:rsidRPr="0081336A" w:rsidRDefault="00D109FA" w:rsidP="00D109FA">
      <w:pPr>
        <w:rPr>
          <w:rFonts w:asciiTheme="minorHAnsi" w:hAnsiTheme="minorHAnsi" w:cs="Arial"/>
        </w:rPr>
      </w:pPr>
      <w:r w:rsidRPr="0081336A">
        <w:rPr>
          <w:rFonts w:asciiTheme="minorHAnsi" w:hAnsiTheme="minorHAnsi" w:cs="Arial"/>
        </w:rPr>
        <w:t>It is noted that the term ‘customer’</w:t>
      </w:r>
      <w:r w:rsidR="003701BE" w:rsidRPr="0081336A">
        <w:rPr>
          <w:rFonts w:asciiTheme="minorHAnsi" w:hAnsiTheme="minorHAnsi" w:cs="Arial"/>
        </w:rPr>
        <w:t xml:space="preserve">, which has tended to be used </w:t>
      </w:r>
      <w:r w:rsidR="007316BF" w:rsidRPr="0081336A">
        <w:rPr>
          <w:rFonts w:asciiTheme="minorHAnsi" w:hAnsiTheme="minorHAnsi" w:cs="Arial"/>
        </w:rPr>
        <w:t xml:space="preserve">by public services </w:t>
      </w:r>
      <w:r w:rsidR="003701BE" w:rsidRPr="0081336A">
        <w:rPr>
          <w:rFonts w:asciiTheme="minorHAnsi" w:hAnsiTheme="minorHAnsi" w:cs="Arial"/>
        </w:rPr>
        <w:t xml:space="preserve">in recent years, </w:t>
      </w:r>
      <w:r w:rsidRPr="0081336A">
        <w:rPr>
          <w:rFonts w:asciiTheme="minorHAnsi" w:hAnsiTheme="minorHAnsi" w:cs="Arial"/>
        </w:rPr>
        <w:t>is not used in the Consultation Document</w:t>
      </w:r>
      <w:r w:rsidR="003701BE" w:rsidRPr="0081336A">
        <w:rPr>
          <w:rFonts w:asciiTheme="minorHAnsi" w:hAnsiTheme="minorHAnsi" w:cs="Arial"/>
        </w:rPr>
        <w:t xml:space="preserve">. This is important </w:t>
      </w:r>
      <w:r w:rsidRPr="0081336A">
        <w:rPr>
          <w:rFonts w:asciiTheme="minorHAnsi" w:hAnsiTheme="minorHAnsi" w:cs="Arial"/>
        </w:rPr>
        <w:t>because public service providers are not subject to the commercial disciplines of the market place and th</w:t>
      </w:r>
      <w:r w:rsidR="00F90598" w:rsidRPr="0081336A">
        <w:rPr>
          <w:rFonts w:asciiTheme="minorHAnsi" w:hAnsiTheme="minorHAnsi" w:cs="Arial"/>
        </w:rPr>
        <w:t>e</w:t>
      </w:r>
      <w:r w:rsidRPr="0081336A">
        <w:rPr>
          <w:rFonts w:asciiTheme="minorHAnsi" w:hAnsiTheme="minorHAnsi" w:cs="Arial"/>
        </w:rPr>
        <w:t xml:space="preserve"> relationships between users and providers of public services are also often considerably more complex than those between customers and providers in the private sector.</w:t>
      </w:r>
      <w:r w:rsidR="00F90598" w:rsidRPr="0081336A">
        <w:rPr>
          <w:rFonts w:asciiTheme="minorHAnsi" w:hAnsiTheme="minorHAnsi" w:cs="Arial"/>
        </w:rPr>
        <w:t xml:space="preserve"> People in receipt of public services for the most part have no alternatives and, therefore, cannot avail of the ’exit’ option in the sense of going elsewhere for the service. Also, t</w:t>
      </w:r>
      <w:r w:rsidRPr="0081336A">
        <w:rPr>
          <w:rFonts w:asciiTheme="minorHAnsi" w:hAnsiTheme="minorHAnsi" w:cs="Arial"/>
        </w:rPr>
        <w:t xml:space="preserve">he reality is that </w:t>
      </w:r>
      <w:r w:rsidRPr="0081336A">
        <w:rPr>
          <w:rFonts w:asciiTheme="minorHAnsi" w:hAnsiTheme="minorHAnsi" w:cs="Arial"/>
        </w:rPr>
        <w:lastRenderedPageBreak/>
        <w:t xml:space="preserve">public services are delivered within limited resources and trade-offs may be required between meeting the needs and expectations of different </w:t>
      </w:r>
      <w:r w:rsidR="00F90598" w:rsidRPr="0081336A">
        <w:rPr>
          <w:rFonts w:asciiTheme="minorHAnsi" w:hAnsiTheme="minorHAnsi" w:cs="Arial"/>
        </w:rPr>
        <w:t xml:space="preserve">groups of </w:t>
      </w:r>
      <w:r w:rsidRPr="0081336A">
        <w:rPr>
          <w:rFonts w:asciiTheme="minorHAnsi" w:hAnsiTheme="minorHAnsi" w:cs="Arial"/>
        </w:rPr>
        <w:t>users.</w:t>
      </w:r>
      <w:r w:rsidR="00F90598" w:rsidRPr="0081336A">
        <w:rPr>
          <w:rFonts w:asciiTheme="minorHAnsi" w:hAnsiTheme="minorHAnsi" w:cs="Arial"/>
        </w:rPr>
        <w:t xml:space="preserve"> For these reasons, ensuring that all users of services are included in the consultation loop is a core consideration in terms of ensuring a fair distribution of available resources. </w:t>
      </w:r>
      <w:r w:rsidRPr="0081336A">
        <w:rPr>
          <w:rFonts w:asciiTheme="minorHAnsi" w:hAnsiTheme="minorHAnsi" w:cs="Arial"/>
        </w:rPr>
        <w:t xml:space="preserve">  </w:t>
      </w:r>
    </w:p>
    <w:p w:rsidR="007316BF" w:rsidRPr="0081336A" w:rsidRDefault="007316BF" w:rsidP="001A31D9">
      <w:pPr>
        <w:rPr>
          <w:rFonts w:asciiTheme="minorHAnsi" w:hAnsiTheme="minorHAnsi" w:cs="Arial"/>
          <w:b/>
        </w:rPr>
      </w:pPr>
    </w:p>
    <w:p w:rsidR="001A31D9" w:rsidRPr="0081336A" w:rsidRDefault="001A31D9" w:rsidP="001A31D9">
      <w:pPr>
        <w:rPr>
          <w:rFonts w:asciiTheme="minorHAnsi" w:hAnsiTheme="minorHAnsi" w:cs="Arial"/>
          <w:b/>
        </w:rPr>
      </w:pPr>
      <w:r w:rsidRPr="0081336A">
        <w:rPr>
          <w:rFonts w:asciiTheme="minorHAnsi" w:hAnsiTheme="minorHAnsi" w:cs="Arial"/>
          <w:b/>
        </w:rPr>
        <w:t>Important Points in Consultation Document</w:t>
      </w:r>
      <w:r w:rsidR="00107761">
        <w:rPr>
          <w:rFonts w:asciiTheme="minorHAnsi" w:hAnsiTheme="minorHAnsi" w:cs="Arial"/>
          <w:b/>
        </w:rPr>
        <w:br/>
      </w:r>
      <w:r w:rsidRPr="0081336A">
        <w:rPr>
          <w:rFonts w:asciiTheme="minorHAnsi" w:hAnsiTheme="minorHAnsi" w:cs="Arial"/>
        </w:rPr>
        <w:t xml:space="preserve">The following are identified by the CIB as important points in the document which, if implemented, would contribute significantly to the </w:t>
      </w:r>
      <w:r w:rsidR="002B5DBD" w:rsidRPr="0081336A">
        <w:rPr>
          <w:rFonts w:asciiTheme="minorHAnsi" w:hAnsiTheme="minorHAnsi" w:cs="Arial"/>
        </w:rPr>
        <w:t xml:space="preserve">public consultation process: </w:t>
      </w:r>
      <w:r w:rsidRPr="0081336A">
        <w:rPr>
          <w:rFonts w:asciiTheme="minorHAnsi" w:hAnsiTheme="minorHAnsi" w:cs="Arial"/>
        </w:rPr>
        <w:t xml:space="preserve"> </w:t>
      </w:r>
      <w:r w:rsidRPr="0081336A">
        <w:rPr>
          <w:rFonts w:asciiTheme="minorHAnsi" w:hAnsiTheme="minorHAnsi" w:cs="Arial"/>
          <w:b/>
        </w:rPr>
        <w:t xml:space="preserve"> </w:t>
      </w:r>
      <w:r w:rsidRPr="0081336A">
        <w:rPr>
          <w:rFonts w:asciiTheme="minorHAnsi" w:hAnsiTheme="minorHAnsi" w:cs="Arial"/>
          <w:b/>
        </w:rPr>
        <w:br/>
      </w:r>
    </w:p>
    <w:p w:rsidR="001A31D9" w:rsidRPr="0081336A" w:rsidRDefault="002B5DBD" w:rsidP="001A31D9">
      <w:pPr>
        <w:pStyle w:val="ListParagraph"/>
        <w:numPr>
          <w:ilvl w:val="0"/>
          <w:numId w:val="9"/>
        </w:numPr>
        <w:rPr>
          <w:rFonts w:asciiTheme="minorHAnsi" w:eastAsia="Arial Unicode MS" w:hAnsiTheme="minorHAnsi" w:cs="Arial"/>
          <w:i/>
        </w:rPr>
      </w:pPr>
      <w:r w:rsidRPr="0081336A">
        <w:rPr>
          <w:rFonts w:asciiTheme="minorHAnsi" w:eastAsia="Arial Unicode MS" w:hAnsiTheme="minorHAnsi" w:cs="Arial"/>
        </w:rPr>
        <w:t>Acknowledgement of the c</w:t>
      </w:r>
      <w:r w:rsidR="001A31D9" w:rsidRPr="0081336A">
        <w:rPr>
          <w:rFonts w:asciiTheme="minorHAnsi" w:eastAsia="Arial Unicode MS" w:hAnsiTheme="minorHAnsi" w:cs="Arial"/>
        </w:rPr>
        <w:t>ross</w:t>
      </w:r>
      <w:r w:rsidR="001A31D9" w:rsidRPr="0081336A">
        <w:rPr>
          <w:rFonts w:asciiTheme="minorHAnsi" w:eastAsia="Arial Unicode MS" w:hAnsiTheme="minorHAnsi" w:cs="Arial"/>
          <w:i/>
        </w:rPr>
        <w:t>-</w:t>
      </w:r>
      <w:r w:rsidR="001A31D9" w:rsidRPr="0081336A">
        <w:rPr>
          <w:rFonts w:asciiTheme="minorHAnsi" w:eastAsia="Arial Unicode MS" w:hAnsiTheme="minorHAnsi" w:cs="Arial"/>
        </w:rPr>
        <w:t>departmental</w:t>
      </w:r>
      <w:r w:rsidRPr="0081336A">
        <w:rPr>
          <w:rFonts w:asciiTheme="minorHAnsi" w:eastAsia="Arial Unicode MS" w:hAnsiTheme="minorHAnsi" w:cs="Arial"/>
        </w:rPr>
        <w:t xml:space="preserve"> dimension to many policies and the need for greater inter-departmental collaboration around consultation</w:t>
      </w:r>
      <w:r w:rsidR="001A31D9" w:rsidRPr="0081336A">
        <w:rPr>
          <w:rFonts w:asciiTheme="minorHAnsi" w:eastAsia="Arial Unicode MS" w:hAnsiTheme="minorHAnsi" w:cs="Arial"/>
          <w:i/>
        </w:rPr>
        <w:br/>
      </w:r>
    </w:p>
    <w:p w:rsidR="001A31D9" w:rsidRPr="0081336A" w:rsidRDefault="002B5DBD" w:rsidP="001A31D9">
      <w:pPr>
        <w:pStyle w:val="ListParagraph"/>
        <w:numPr>
          <w:ilvl w:val="0"/>
          <w:numId w:val="9"/>
        </w:numPr>
        <w:rPr>
          <w:rFonts w:asciiTheme="minorHAnsi" w:eastAsia="Arial Unicode MS" w:hAnsiTheme="minorHAnsi" w:cs="Arial"/>
        </w:rPr>
      </w:pPr>
      <w:r w:rsidRPr="0081336A">
        <w:rPr>
          <w:rFonts w:asciiTheme="minorHAnsi" w:eastAsia="Arial Unicode MS" w:hAnsiTheme="minorHAnsi" w:cs="Arial"/>
        </w:rPr>
        <w:t>The provision of m</w:t>
      </w:r>
      <w:r w:rsidR="001A31D9" w:rsidRPr="0081336A">
        <w:rPr>
          <w:rFonts w:asciiTheme="minorHAnsi" w:eastAsia="Arial Unicode MS" w:hAnsiTheme="minorHAnsi" w:cs="Arial"/>
        </w:rPr>
        <w:t>echanism for feedback on outcomes of submissions made in response to consultations</w:t>
      </w:r>
      <w:r w:rsidRPr="0081336A">
        <w:rPr>
          <w:rFonts w:asciiTheme="minorHAnsi" w:eastAsia="Arial Unicode MS" w:hAnsiTheme="minorHAnsi" w:cs="Arial"/>
        </w:rPr>
        <w:br/>
      </w:r>
    </w:p>
    <w:p w:rsidR="001A31D9" w:rsidRPr="0081336A" w:rsidRDefault="007058AA" w:rsidP="001A31D9">
      <w:pPr>
        <w:pStyle w:val="ListParagraph"/>
        <w:numPr>
          <w:ilvl w:val="0"/>
          <w:numId w:val="9"/>
        </w:numPr>
        <w:rPr>
          <w:rFonts w:asciiTheme="minorHAnsi" w:hAnsiTheme="minorHAnsi" w:cs="Arial"/>
        </w:rPr>
      </w:pPr>
      <w:r w:rsidRPr="0081336A">
        <w:rPr>
          <w:rFonts w:asciiTheme="minorHAnsi" w:eastAsia="Arial Unicode MS" w:hAnsiTheme="minorHAnsi" w:cs="Arial"/>
        </w:rPr>
        <w:t xml:space="preserve">Clarity about the nature and purpose </w:t>
      </w:r>
      <w:r w:rsidR="002B5DBD" w:rsidRPr="0081336A">
        <w:rPr>
          <w:rFonts w:asciiTheme="minorHAnsi" w:eastAsia="Arial Unicode MS" w:hAnsiTheme="minorHAnsi" w:cs="Arial"/>
        </w:rPr>
        <w:t xml:space="preserve">of </w:t>
      </w:r>
      <w:r w:rsidRPr="0081336A">
        <w:rPr>
          <w:rFonts w:asciiTheme="minorHAnsi" w:eastAsia="Arial Unicode MS" w:hAnsiTheme="minorHAnsi" w:cs="Arial"/>
        </w:rPr>
        <w:t xml:space="preserve">the </w:t>
      </w:r>
      <w:r w:rsidR="002B5DBD" w:rsidRPr="0081336A">
        <w:rPr>
          <w:rFonts w:asciiTheme="minorHAnsi" w:eastAsia="Arial Unicode MS" w:hAnsiTheme="minorHAnsi" w:cs="Arial"/>
        </w:rPr>
        <w:t>consulta</w:t>
      </w:r>
      <w:r w:rsidRPr="0081336A">
        <w:rPr>
          <w:rFonts w:asciiTheme="minorHAnsi" w:eastAsia="Arial Unicode MS" w:hAnsiTheme="minorHAnsi" w:cs="Arial"/>
        </w:rPr>
        <w:t>t</w:t>
      </w:r>
      <w:r w:rsidR="002B5DBD" w:rsidRPr="0081336A">
        <w:rPr>
          <w:rFonts w:asciiTheme="minorHAnsi" w:eastAsia="Arial Unicode MS" w:hAnsiTheme="minorHAnsi" w:cs="Arial"/>
        </w:rPr>
        <w:t>ion</w:t>
      </w:r>
      <w:r w:rsidRPr="0081336A">
        <w:rPr>
          <w:rFonts w:asciiTheme="minorHAnsi" w:eastAsia="Arial Unicode MS" w:hAnsiTheme="minorHAnsi" w:cs="Arial"/>
        </w:rPr>
        <w:t xml:space="preserve"> thereby minimising the likelihood of ‘catch all’ responses from the public or organisations representing particular interests</w:t>
      </w:r>
      <w:r w:rsidR="001A31D9" w:rsidRPr="0081336A">
        <w:rPr>
          <w:rFonts w:asciiTheme="minorHAnsi" w:hAnsiTheme="minorHAnsi" w:cs="Arial"/>
        </w:rPr>
        <w:br/>
      </w:r>
    </w:p>
    <w:p w:rsidR="001A31D9" w:rsidRPr="0081336A" w:rsidRDefault="001A31D9" w:rsidP="001A31D9">
      <w:pPr>
        <w:pStyle w:val="ListParagraph"/>
        <w:numPr>
          <w:ilvl w:val="0"/>
          <w:numId w:val="9"/>
        </w:numPr>
        <w:rPr>
          <w:rFonts w:asciiTheme="minorHAnsi" w:hAnsiTheme="minorHAnsi" w:cs="Arial"/>
        </w:rPr>
      </w:pPr>
      <w:r w:rsidRPr="0081336A">
        <w:rPr>
          <w:rFonts w:asciiTheme="minorHAnsi" w:hAnsiTheme="minorHAnsi" w:cs="Arial"/>
        </w:rPr>
        <w:t>Clarity about the stage at which consultation is taking place</w:t>
      </w:r>
    </w:p>
    <w:p w:rsidR="001A31D9" w:rsidRPr="0081336A" w:rsidRDefault="001A31D9" w:rsidP="001A31D9">
      <w:pPr>
        <w:pStyle w:val="ListParagraph"/>
        <w:rPr>
          <w:rFonts w:asciiTheme="minorHAnsi" w:hAnsiTheme="minorHAnsi" w:cs="Arial"/>
        </w:rPr>
      </w:pPr>
    </w:p>
    <w:p w:rsidR="001A31D9" w:rsidRPr="0081336A" w:rsidRDefault="001A31D9" w:rsidP="001A31D9">
      <w:pPr>
        <w:pStyle w:val="ListParagraph"/>
        <w:numPr>
          <w:ilvl w:val="0"/>
          <w:numId w:val="9"/>
        </w:numPr>
        <w:rPr>
          <w:rFonts w:asciiTheme="minorHAnsi" w:hAnsiTheme="minorHAnsi" w:cs="Arial"/>
        </w:rPr>
      </w:pPr>
      <w:r w:rsidRPr="0081336A">
        <w:rPr>
          <w:rFonts w:asciiTheme="minorHAnsi" w:hAnsiTheme="minorHAnsi" w:cs="Arial"/>
        </w:rPr>
        <w:t>A central website as a repository for all public consultations</w:t>
      </w:r>
      <w:r w:rsidRPr="0081336A">
        <w:rPr>
          <w:rFonts w:asciiTheme="minorHAnsi" w:hAnsiTheme="minorHAnsi" w:cs="Arial"/>
        </w:rPr>
        <w:br/>
      </w:r>
    </w:p>
    <w:p w:rsidR="001A31D9" w:rsidRPr="0081336A" w:rsidRDefault="001A31D9" w:rsidP="001A31D9">
      <w:pPr>
        <w:pStyle w:val="ListParagraph"/>
        <w:numPr>
          <w:ilvl w:val="0"/>
          <w:numId w:val="9"/>
        </w:numPr>
        <w:rPr>
          <w:rFonts w:asciiTheme="minorHAnsi" w:hAnsiTheme="minorHAnsi" w:cs="Arial"/>
        </w:rPr>
      </w:pPr>
      <w:r w:rsidRPr="0081336A">
        <w:rPr>
          <w:rFonts w:asciiTheme="minorHAnsi" w:hAnsiTheme="minorHAnsi" w:cs="Arial"/>
        </w:rPr>
        <w:t>A system for the automatic notification of organisations and individuals of consultations relevant to their area of involvement/interest</w:t>
      </w:r>
    </w:p>
    <w:p w:rsidR="001A31D9" w:rsidRPr="0081336A" w:rsidRDefault="001A31D9" w:rsidP="001A31D9">
      <w:pPr>
        <w:rPr>
          <w:rFonts w:asciiTheme="minorHAnsi" w:hAnsiTheme="minorHAnsi" w:cs="Arial"/>
          <w:i/>
        </w:rPr>
      </w:pPr>
    </w:p>
    <w:p w:rsidR="001A31D9" w:rsidRPr="0081336A" w:rsidRDefault="001A31D9" w:rsidP="001A31D9">
      <w:pPr>
        <w:rPr>
          <w:rFonts w:asciiTheme="minorHAnsi" w:eastAsia="Arial Unicode MS" w:hAnsiTheme="minorHAnsi" w:cs="Arial"/>
          <w:i/>
        </w:rPr>
      </w:pPr>
    </w:p>
    <w:p w:rsidR="00F62640" w:rsidRPr="0081336A" w:rsidRDefault="00F62640" w:rsidP="00F62640">
      <w:pPr>
        <w:rPr>
          <w:rFonts w:asciiTheme="minorHAnsi" w:hAnsiTheme="minorHAnsi" w:cs="Arial"/>
          <w:b/>
        </w:rPr>
      </w:pPr>
      <w:r w:rsidRPr="0081336A">
        <w:rPr>
          <w:rFonts w:asciiTheme="minorHAnsi" w:hAnsiTheme="minorHAnsi" w:cs="Arial"/>
          <w:b/>
        </w:rPr>
        <w:t>Putting Consultation Principles into Practice</w:t>
      </w:r>
    </w:p>
    <w:p w:rsidR="00ED6D12" w:rsidRPr="0081336A" w:rsidRDefault="00B604DA" w:rsidP="00ED6D12">
      <w:pPr>
        <w:rPr>
          <w:rFonts w:asciiTheme="minorHAnsi" w:hAnsiTheme="minorHAnsi" w:cs="Arial"/>
        </w:rPr>
      </w:pPr>
      <w:r w:rsidRPr="0081336A">
        <w:rPr>
          <w:rFonts w:asciiTheme="minorHAnsi" w:hAnsiTheme="minorHAnsi" w:cs="Arial"/>
        </w:rPr>
        <w:t>As is acknowledged in the consultation document, a common recent trend in many jurisdictions, including Ireland, has been the development of mechanisms to seek the views of citizens on a more systematic basis in order to improve the</w:t>
      </w:r>
      <w:r w:rsidR="00F62640" w:rsidRPr="0081336A">
        <w:rPr>
          <w:rFonts w:asciiTheme="minorHAnsi" w:hAnsiTheme="minorHAnsi" w:cs="Arial"/>
        </w:rPr>
        <w:t xml:space="preserve"> quality of services delivered. Initiatives </w:t>
      </w:r>
      <w:r w:rsidR="00ED6D12" w:rsidRPr="0081336A">
        <w:rPr>
          <w:rFonts w:asciiTheme="minorHAnsi" w:hAnsiTheme="minorHAnsi" w:cs="Arial"/>
        </w:rPr>
        <w:t xml:space="preserve">introduced </w:t>
      </w:r>
      <w:r w:rsidR="00F62640" w:rsidRPr="0081336A">
        <w:rPr>
          <w:rFonts w:asciiTheme="minorHAnsi" w:hAnsiTheme="minorHAnsi" w:cs="Arial"/>
        </w:rPr>
        <w:t>over the years such as the Strategic Management Initiative, Customer Services Action Plans, Principles for Customer</w:t>
      </w:r>
      <w:r w:rsidR="007058AA" w:rsidRPr="0081336A">
        <w:rPr>
          <w:rFonts w:asciiTheme="minorHAnsi" w:hAnsiTheme="minorHAnsi" w:cs="Arial"/>
        </w:rPr>
        <w:t xml:space="preserve"> </w:t>
      </w:r>
      <w:r w:rsidR="00F62640" w:rsidRPr="0081336A">
        <w:rPr>
          <w:rFonts w:asciiTheme="minorHAnsi" w:hAnsiTheme="minorHAnsi" w:cs="Arial"/>
        </w:rPr>
        <w:t>Services, the Ombudsman’s Guide to Good Practice and the  Guidelines on Consultation for Public Sector Bodies: Reaching Out, have created a better climate</w:t>
      </w:r>
      <w:r w:rsidR="007058AA" w:rsidRPr="0081336A">
        <w:rPr>
          <w:rFonts w:asciiTheme="minorHAnsi" w:hAnsiTheme="minorHAnsi" w:cs="Arial"/>
        </w:rPr>
        <w:t xml:space="preserve"> </w:t>
      </w:r>
      <w:r w:rsidR="00F62640" w:rsidRPr="0081336A">
        <w:rPr>
          <w:rFonts w:asciiTheme="minorHAnsi" w:hAnsiTheme="minorHAnsi" w:cs="Arial"/>
        </w:rPr>
        <w:t>for involvement by citizens</w:t>
      </w:r>
      <w:r w:rsidR="00ED6D12" w:rsidRPr="0081336A">
        <w:rPr>
          <w:rFonts w:asciiTheme="minorHAnsi" w:hAnsiTheme="minorHAnsi" w:cs="Arial"/>
        </w:rPr>
        <w:t>.</w:t>
      </w:r>
      <w:r w:rsidR="00F62640" w:rsidRPr="0081336A">
        <w:rPr>
          <w:rFonts w:asciiTheme="minorHAnsi" w:hAnsiTheme="minorHAnsi" w:cs="Arial"/>
        </w:rPr>
        <w:t xml:space="preserve"> E</w:t>
      </w:r>
      <w:r w:rsidR="00FE33E8" w:rsidRPr="0081336A">
        <w:rPr>
          <w:rFonts w:asciiTheme="minorHAnsi" w:hAnsiTheme="minorHAnsi" w:cs="Arial"/>
        </w:rPr>
        <w:t xml:space="preserve">ngagement with the </w:t>
      </w:r>
      <w:r w:rsidR="005A7519" w:rsidRPr="0081336A">
        <w:rPr>
          <w:rFonts w:asciiTheme="minorHAnsi" w:hAnsiTheme="minorHAnsi" w:cs="Arial"/>
        </w:rPr>
        <w:t xml:space="preserve">public </w:t>
      </w:r>
      <w:r w:rsidR="00FE33E8" w:rsidRPr="0081336A">
        <w:rPr>
          <w:rFonts w:asciiTheme="minorHAnsi" w:hAnsiTheme="minorHAnsi" w:cs="Arial"/>
        </w:rPr>
        <w:t>has become a key underlying principle of service delivery</w:t>
      </w:r>
      <w:r w:rsidR="00CC508C" w:rsidRPr="0081336A">
        <w:rPr>
          <w:rFonts w:asciiTheme="minorHAnsi" w:hAnsiTheme="minorHAnsi" w:cs="Arial"/>
        </w:rPr>
        <w:t xml:space="preserve"> </w:t>
      </w:r>
      <w:r w:rsidR="00F62640" w:rsidRPr="0081336A">
        <w:rPr>
          <w:rFonts w:asciiTheme="minorHAnsi" w:hAnsiTheme="minorHAnsi" w:cs="Arial"/>
        </w:rPr>
        <w:t xml:space="preserve">and Government agencies regularly consult with citizens and with community and voluntary organisations. Indeed, </w:t>
      </w:r>
      <w:r w:rsidR="00FE33E8" w:rsidRPr="0081336A">
        <w:rPr>
          <w:rFonts w:asciiTheme="minorHAnsi" w:hAnsiTheme="minorHAnsi" w:cs="Arial"/>
        </w:rPr>
        <w:t>some parts of the Irish public service</w:t>
      </w:r>
      <w:r w:rsidR="00F62640" w:rsidRPr="0081336A">
        <w:rPr>
          <w:rFonts w:asciiTheme="minorHAnsi" w:hAnsiTheme="minorHAnsi" w:cs="Arial"/>
        </w:rPr>
        <w:t xml:space="preserve">, e.g., the Department of Social Protection, </w:t>
      </w:r>
      <w:r w:rsidR="00FE33E8" w:rsidRPr="0081336A">
        <w:rPr>
          <w:rFonts w:asciiTheme="minorHAnsi" w:hAnsiTheme="minorHAnsi" w:cs="Arial"/>
        </w:rPr>
        <w:t>have a strong track record in external consultation</w:t>
      </w:r>
      <w:r w:rsidR="00F62640" w:rsidRPr="0081336A">
        <w:rPr>
          <w:rFonts w:asciiTheme="minorHAnsi" w:hAnsiTheme="minorHAnsi" w:cs="Arial"/>
        </w:rPr>
        <w:t xml:space="preserve">. </w:t>
      </w:r>
      <w:r w:rsidR="007058AA" w:rsidRPr="0081336A">
        <w:rPr>
          <w:rFonts w:asciiTheme="minorHAnsi" w:hAnsiTheme="minorHAnsi" w:cs="Arial"/>
        </w:rPr>
        <w:t>Despite these initiatives and related statements of intent,</w:t>
      </w:r>
      <w:r w:rsidR="00F62640" w:rsidRPr="0081336A">
        <w:rPr>
          <w:rFonts w:asciiTheme="minorHAnsi" w:hAnsiTheme="minorHAnsi" w:cs="Arial"/>
        </w:rPr>
        <w:t xml:space="preserve"> </w:t>
      </w:r>
      <w:r w:rsidR="00FE33E8" w:rsidRPr="0081336A">
        <w:rPr>
          <w:rFonts w:asciiTheme="minorHAnsi" w:hAnsiTheme="minorHAnsi" w:cs="Arial"/>
        </w:rPr>
        <w:t>many public service users continue to remain outside the consultation loop</w:t>
      </w:r>
      <w:r w:rsidR="00CC508C" w:rsidRPr="0081336A">
        <w:rPr>
          <w:rFonts w:asciiTheme="minorHAnsi" w:hAnsiTheme="minorHAnsi" w:cs="Arial"/>
        </w:rPr>
        <w:t xml:space="preserve"> and p</w:t>
      </w:r>
      <w:r w:rsidR="00FE33E8" w:rsidRPr="0081336A">
        <w:rPr>
          <w:rFonts w:asciiTheme="minorHAnsi" w:hAnsiTheme="minorHAnsi" w:cs="Arial"/>
        </w:rPr>
        <w:t>rotocols for engaging effectively with some categories of service users are still largely underdeveloped.</w:t>
      </w:r>
      <w:r w:rsidR="00ED6D12" w:rsidRPr="0081336A">
        <w:rPr>
          <w:rFonts w:asciiTheme="minorHAnsi" w:hAnsiTheme="minorHAnsi" w:cs="Arial"/>
        </w:rPr>
        <w:t xml:space="preserve"> </w:t>
      </w:r>
      <w:r w:rsidR="00FE33E8" w:rsidRPr="0081336A">
        <w:rPr>
          <w:rFonts w:asciiTheme="minorHAnsi" w:hAnsiTheme="minorHAnsi" w:cs="Arial"/>
        </w:rPr>
        <w:t xml:space="preserve">The picture that emerges from </w:t>
      </w:r>
      <w:r w:rsidR="005A7519" w:rsidRPr="0081336A">
        <w:rPr>
          <w:rFonts w:asciiTheme="minorHAnsi" w:hAnsiTheme="minorHAnsi" w:cs="Arial"/>
        </w:rPr>
        <w:t>CIB service delivery partners</w:t>
      </w:r>
      <w:r w:rsidR="00FE33E8" w:rsidRPr="0081336A">
        <w:rPr>
          <w:rFonts w:asciiTheme="minorHAnsi" w:hAnsiTheme="minorHAnsi" w:cs="Arial"/>
        </w:rPr>
        <w:t xml:space="preserve"> </w:t>
      </w:r>
      <w:r w:rsidR="00ED6D12" w:rsidRPr="0081336A">
        <w:rPr>
          <w:rFonts w:asciiTheme="minorHAnsi" w:hAnsiTheme="minorHAnsi" w:cs="Arial"/>
        </w:rPr>
        <w:t xml:space="preserve">is </w:t>
      </w:r>
      <w:r w:rsidR="00FE33E8" w:rsidRPr="0081336A">
        <w:rPr>
          <w:rFonts w:asciiTheme="minorHAnsi" w:hAnsiTheme="minorHAnsi" w:cs="Arial"/>
        </w:rPr>
        <w:t xml:space="preserve">that the main emphasis in the consultation process is from a provider </w:t>
      </w:r>
      <w:r w:rsidR="00F62640" w:rsidRPr="0081336A">
        <w:rPr>
          <w:rFonts w:asciiTheme="minorHAnsi" w:hAnsiTheme="minorHAnsi" w:cs="Arial"/>
        </w:rPr>
        <w:t xml:space="preserve">rather than a user </w:t>
      </w:r>
      <w:r w:rsidR="00FE33E8" w:rsidRPr="0081336A">
        <w:rPr>
          <w:rFonts w:asciiTheme="minorHAnsi" w:hAnsiTheme="minorHAnsi" w:cs="Arial"/>
        </w:rPr>
        <w:t>perspe</w:t>
      </w:r>
      <w:r w:rsidR="00ED6D12" w:rsidRPr="0081336A">
        <w:rPr>
          <w:rFonts w:asciiTheme="minorHAnsi" w:hAnsiTheme="minorHAnsi" w:cs="Arial"/>
        </w:rPr>
        <w:t xml:space="preserve">ctive and that there is a clear need for a more organic engagement with individuals and groups.  </w:t>
      </w:r>
    </w:p>
    <w:p w:rsidR="00FE33E8" w:rsidRPr="0081336A" w:rsidRDefault="00ED6D12" w:rsidP="00ED6D12">
      <w:pPr>
        <w:rPr>
          <w:rFonts w:asciiTheme="minorHAnsi" w:hAnsiTheme="minorHAnsi" w:cs="Arial"/>
          <w:bCs/>
          <w:iCs/>
        </w:rPr>
      </w:pPr>
      <w:r w:rsidRPr="0081336A">
        <w:rPr>
          <w:rFonts w:asciiTheme="minorHAnsi" w:hAnsiTheme="minorHAnsi" w:cs="Arial"/>
        </w:rPr>
        <w:t xml:space="preserve"> </w:t>
      </w:r>
    </w:p>
    <w:p w:rsidR="00900D72" w:rsidRDefault="00900D72" w:rsidP="00FE33E8">
      <w:pPr>
        <w:rPr>
          <w:rFonts w:asciiTheme="minorHAnsi" w:hAnsiTheme="minorHAnsi" w:cs="Arial"/>
          <w:b/>
          <w:bCs/>
        </w:rPr>
      </w:pPr>
    </w:p>
    <w:p w:rsidR="00900D72" w:rsidRDefault="00900D72" w:rsidP="00FE33E8">
      <w:pPr>
        <w:rPr>
          <w:rFonts w:asciiTheme="minorHAnsi" w:hAnsiTheme="minorHAnsi" w:cs="Arial"/>
          <w:b/>
          <w:bCs/>
        </w:rPr>
      </w:pPr>
    </w:p>
    <w:p w:rsidR="00D109FA" w:rsidRPr="0081336A" w:rsidRDefault="00D109FA" w:rsidP="00FE33E8">
      <w:pPr>
        <w:rPr>
          <w:rFonts w:asciiTheme="minorHAnsi" w:hAnsiTheme="minorHAnsi" w:cs="Arial"/>
          <w:b/>
          <w:bCs/>
        </w:rPr>
      </w:pPr>
      <w:r w:rsidRPr="0081336A">
        <w:rPr>
          <w:rFonts w:asciiTheme="minorHAnsi" w:hAnsiTheme="minorHAnsi" w:cs="Arial"/>
          <w:b/>
          <w:bCs/>
        </w:rPr>
        <w:lastRenderedPageBreak/>
        <w:t>Consultation or Participation</w:t>
      </w:r>
    </w:p>
    <w:p w:rsidR="002B5DBD" w:rsidRPr="0081336A" w:rsidRDefault="002B5DBD" w:rsidP="00FE33E8">
      <w:pPr>
        <w:rPr>
          <w:rFonts w:asciiTheme="minorHAnsi" w:hAnsiTheme="minorHAnsi" w:cs="Arial"/>
        </w:rPr>
      </w:pPr>
    </w:p>
    <w:p w:rsidR="00D109FA" w:rsidRPr="0081336A" w:rsidRDefault="001B6325" w:rsidP="00FE33E8">
      <w:pPr>
        <w:rPr>
          <w:rFonts w:asciiTheme="minorHAnsi" w:hAnsiTheme="minorHAnsi" w:cs="Arial"/>
        </w:rPr>
      </w:pPr>
      <w:r w:rsidRPr="0081336A">
        <w:rPr>
          <w:rFonts w:asciiTheme="minorHAnsi" w:hAnsiTheme="minorHAnsi" w:cs="Arial"/>
        </w:rPr>
        <w:t xml:space="preserve">A </w:t>
      </w:r>
      <w:r w:rsidR="007058AA" w:rsidRPr="0081336A">
        <w:rPr>
          <w:rFonts w:asciiTheme="minorHAnsi" w:hAnsiTheme="minorHAnsi" w:cs="Arial"/>
        </w:rPr>
        <w:t xml:space="preserve">clear </w:t>
      </w:r>
      <w:r w:rsidRPr="0081336A">
        <w:rPr>
          <w:rFonts w:asciiTheme="minorHAnsi" w:hAnsiTheme="minorHAnsi" w:cs="Arial"/>
        </w:rPr>
        <w:t xml:space="preserve">distinction needs to be made between user-friendly approaches where the user remains external to the service and participatory approaches, which imply user involvement in the definition of need and in the planning, management and delivery of services accordingly. Also, it is crucial to take into account the fact that needs are not static but shift and change with reference to information available, people’s experiences and expectations. </w:t>
      </w:r>
      <w:r w:rsidR="00ED6D12" w:rsidRPr="0081336A">
        <w:rPr>
          <w:rFonts w:asciiTheme="minorHAnsi" w:hAnsiTheme="minorHAnsi" w:cs="Arial"/>
        </w:rPr>
        <w:t xml:space="preserve">Thus, consultation cannot be regarded as a once-off event, as expectations and needs are likely to change over time. </w:t>
      </w:r>
      <w:r w:rsidR="00ED6D12" w:rsidRPr="0081336A">
        <w:rPr>
          <w:rFonts w:asciiTheme="minorHAnsi" w:hAnsiTheme="minorHAnsi" w:cs="Arial"/>
        </w:rPr>
        <w:br/>
        <w:t xml:space="preserve"> </w:t>
      </w:r>
    </w:p>
    <w:p w:rsidR="00D109FA" w:rsidRPr="0081336A" w:rsidRDefault="00FE33E8" w:rsidP="00D109FA">
      <w:pPr>
        <w:rPr>
          <w:rFonts w:asciiTheme="minorHAnsi" w:hAnsiTheme="minorHAnsi" w:cs="Arial"/>
        </w:rPr>
      </w:pPr>
      <w:r w:rsidRPr="0081336A">
        <w:rPr>
          <w:rFonts w:asciiTheme="minorHAnsi" w:hAnsiTheme="minorHAnsi" w:cs="Arial"/>
        </w:rPr>
        <w:t>T</w:t>
      </w:r>
      <w:r w:rsidRPr="0081336A">
        <w:rPr>
          <w:rFonts w:asciiTheme="minorHAnsi" w:hAnsiTheme="minorHAnsi" w:cs="Arial"/>
          <w:lang w:val="en-US"/>
        </w:rPr>
        <w:t xml:space="preserve">he challenge is </w:t>
      </w:r>
      <w:r w:rsidRPr="0081336A">
        <w:rPr>
          <w:rFonts w:asciiTheme="minorHAnsi" w:hAnsiTheme="minorHAnsi" w:cs="Arial"/>
        </w:rPr>
        <w:t xml:space="preserve">to engage </w:t>
      </w:r>
      <w:r w:rsidR="007058AA" w:rsidRPr="0081336A">
        <w:rPr>
          <w:rFonts w:asciiTheme="minorHAnsi" w:hAnsiTheme="minorHAnsi" w:cs="Arial"/>
        </w:rPr>
        <w:t xml:space="preserve">all citizens </w:t>
      </w:r>
      <w:r w:rsidRPr="0081336A">
        <w:rPr>
          <w:rFonts w:asciiTheme="minorHAnsi" w:hAnsiTheme="minorHAnsi" w:cs="Arial"/>
        </w:rPr>
        <w:t>in a meaningful and active way in shaping services according to their needs and expectations.</w:t>
      </w:r>
      <w:r w:rsidRPr="0081336A">
        <w:rPr>
          <w:rFonts w:asciiTheme="minorHAnsi" w:hAnsiTheme="minorHAnsi" w:cs="Arial"/>
          <w:lang w:val="en-US"/>
        </w:rPr>
        <w:t xml:space="preserve"> </w:t>
      </w:r>
      <w:r w:rsidRPr="0081336A">
        <w:rPr>
          <w:rFonts w:asciiTheme="minorHAnsi" w:hAnsiTheme="minorHAnsi" w:cs="Arial"/>
        </w:rPr>
        <w:t xml:space="preserve">Additional mechanisms </w:t>
      </w:r>
      <w:r w:rsidR="007058AA" w:rsidRPr="0081336A">
        <w:rPr>
          <w:rFonts w:asciiTheme="minorHAnsi" w:hAnsiTheme="minorHAnsi" w:cs="Arial"/>
        </w:rPr>
        <w:t xml:space="preserve">for meaningful participation </w:t>
      </w:r>
      <w:r w:rsidRPr="0081336A">
        <w:rPr>
          <w:rFonts w:asciiTheme="minorHAnsi" w:hAnsiTheme="minorHAnsi" w:cs="Arial"/>
        </w:rPr>
        <w:t xml:space="preserve">are required, particularly at local level, for </w:t>
      </w:r>
      <w:r w:rsidR="00A2172D" w:rsidRPr="0081336A">
        <w:rPr>
          <w:rFonts w:asciiTheme="minorHAnsi" w:hAnsiTheme="minorHAnsi" w:cs="Arial"/>
        </w:rPr>
        <w:t>people</w:t>
      </w:r>
      <w:r w:rsidRPr="0081336A">
        <w:rPr>
          <w:rFonts w:asciiTheme="minorHAnsi" w:hAnsiTheme="minorHAnsi" w:cs="Arial"/>
        </w:rPr>
        <w:t xml:space="preserve"> to channel their views and experiences.</w:t>
      </w:r>
      <w:r w:rsidR="00ED6D12" w:rsidRPr="0081336A">
        <w:rPr>
          <w:rFonts w:asciiTheme="minorHAnsi" w:hAnsiTheme="minorHAnsi" w:cs="Arial"/>
        </w:rPr>
        <w:t xml:space="preserve"> </w:t>
      </w:r>
      <w:r w:rsidRPr="0081336A">
        <w:rPr>
          <w:rFonts w:asciiTheme="minorHAnsi" w:hAnsiTheme="minorHAnsi" w:cs="Arial"/>
        </w:rPr>
        <w:t>The</w:t>
      </w:r>
      <w:r w:rsidR="00ED6D12" w:rsidRPr="0081336A">
        <w:rPr>
          <w:rFonts w:asciiTheme="minorHAnsi" w:hAnsiTheme="minorHAnsi" w:cs="Arial"/>
          <w:bCs/>
          <w:iCs/>
        </w:rPr>
        <w:t>re is also a need</w:t>
      </w:r>
      <w:r w:rsidR="00ED6D12" w:rsidRPr="0081336A">
        <w:rPr>
          <w:rFonts w:asciiTheme="minorHAnsi" w:hAnsiTheme="minorHAnsi" w:cs="Arial"/>
          <w:b/>
          <w:bCs/>
          <w:i/>
          <w:iCs/>
        </w:rPr>
        <w:t xml:space="preserve"> </w:t>
      </w:r>
      <w:r w:rsidR="00A2172D" w:rsidRPr="0081336A">
        <w:rPr>
          <w:rFonts w:asciiTheme="minorHAnsi" w:hAnsiTheme="minorHAnsi" w:cs="Arial"/>
        </w:rPr>
        <w:t xml:space="preserve">to broaden the domains for bottom-up consultation to include </w:t>
      </w:r>
      <w:r w:rsidRPr="0081336A">
        <w:rPr>
          <w:rFonts w:asciiTheme="minorHAnsi" w:hAnsiTheme="minorHAnsi" w:cs="Arial"/>
        </w:rPr>
        <w:t xml:space="preserve">addressing </w:t>
      </w:r>
      <w:r w:rsidR="00A2172D" w:rsidRPr="0081336A">
        <w:rPr>
          <w:rFonts w:asciiTheme="minorHAnsi" w:hAnsiTheme="minorHAnsi" w:cs="Arial"/>
        </w:rPr>
        <w:t xml:space="preserve">poverty, social inclusion and </w:t>
      </w:r>
      <w:r w:rsidRPr="0081336A">
        <w:rPr>
          <w:rFonts w:asciiTheme="minorHAnsi" w:hAnsiTheme="minorHAnsi" w:cs="Arial"/>
        </w:rPr>
        <w:t>equality of access</w:t>
      </w:r>
      <w:r w:rsidR="00A2172D" w:rsidRPr="0081336A">
        <w:rPr>
          <w:rFonts w:asciiTheme="minorHAnsi" w:hAnsiTheme="minorHAnsi" w:cs="Arial"/>
        </w:rPr>
        <w:t xml:space="preserve"> matters</w:t>
      </w:r>
      <w:r w:rsidRPr="0081336A">
        <w:rPr>
          <w:rFonts w:asciiTheme="minorHAnsi" w:hAnsiTheme="minorHAnsi" w:cs="Arial"/>
        </w:rPr>
        <w:t>.</w:t>
      </w:r>
      <w:r w:rsidR="009E3866" w:rsidRPr="0081336A">
        <w:rPr>
          <w:rFonts w:asciiTheme="minorHAnsi" w:hAnsiTheme="minorHAnsi" w:cs="Arial"/>
        </w:rPr>
        <w:t xml:space="preserve"> </w:t>
      </w:r>
      <w:r w:rsidR="00D109FA" w:rsidRPr="0081336A">
        <w:rPr>
          <w:rFonts w:asciiTheme="minorHAnsi" w:hAnsiTheme="minorHAnsi" w:cs="Arial"/>
        </w:rPr>
        <w:t xml:space="preserve">More work is required to develop </w:t>
      </w:r>
      <w:r w:rsidR="009E3866" w:rsidRPr="0081336A">
        <w:rPr>
          <w:rFonts w:asciiTheme="minorHAnsi" w:hAnsiTheme="minorHAnsi" w:cs="Arial"/>
        </w:rPr>
        <w:t xml:space="preserve">a participatory approach which targets </w:t>
      </w:r>
      <w:r w:rsidR="00D109FA" w:rsidRPr="0081336A">
        <w:rPr>
          <w:rFonts w:asciiTheme="minorHAnsi" w:hAnsiTheme="minorHAnsi" w:cs="Arial"/>
        </w:rPr>
        <w:t xml:space="preserve">comparatively disadvantaged groups. </w:t>
      </w:r>
    </w:p>
    <w:p w:rsidR="00FE33E8" w:rsidRPr="0081336A" w:rsidRDefault="00FE33E8" w:rsidP="00FE33E8">
      <w:pPr>
        <w:rPr>
          <w:rFonts w:asciiTheme="minorHAnsi" w:eastAsia="Arial Unicode MS" w:hAnsiTheme="minorHAnsi" w:cs="Arial"/>
        </w:rPr>
      </w:pPr>
    </w:p>
    <w:p w:rsidR="008D256A" w:rsidRPr="0081336A" w:rsidRDefault="001B6325" w:rsidP="008D256A">
      <w:pPr>
        <w:rPr>
          <w:rFonts w:asciiTheme="minorHAnsi" w:hAnsiTheme="minorHAnsi" w:cs="Arial"/>
          <w:b/>
          <w:bCs/>
        </w:rPr>
      </w:pPr>
      <w:r w:rsidRPr="0081336A">
        <w:rPr>
          <w:rFonts w:asciiTheme="minorHAnsi" w:hAnsiTheme="minorHAnsi" w:cs="Arial"/>
          <w:b/>
          <w:bCs/>
        </w:rPr>
        <w:t xml:space="preserve">Types of </w:t>
      </w:r>
      <w:r w:rsidR="002B5DBD" w:rsidRPr="0081336A">
        <w:rPr>
          <w:rFonts w:asciiTheme="minorHAnsi" w:hAnsiTheme="minorHAnsi" w:cs="Arial"/>
          <w:b/>
          <w:bCs/>
        </w:rPr>
        <w:t>C</w:t>
      </w:r>
      <w:r w:rsidRPr="0081336A">
        <w:rPr>
          <w:rFonts w:asciiTheme="minorHAnsi" w:hAnsiTheme="minorHAnsi" w:cs="Arial"/>
          <w:b/>
          <w:bCs/>
        </w:rPr>
        <w:t>onsultation</w:t>
      </w:r>
    </w:p>
    <w:p w:rsidR="004336F1" w:rsidRPr="0081336A" w:rsidRDefault="008D256A" w:rsidP="00A2172D">
      <w:pPr>
        <w:rPr>
          <w:rFonts w:asciiTheme="minorHAnsi" w:hAnsiTheme="minorHAnsi" w:cs="Arial"/>
        </w:rPr>
      </w:pPr>
      <w:r w:rsidRPr="0081336A">
        <w:rPr>
          <w:rFonts w:asciiTheme="minorHAnsi" w:hAnsiTheme="minorHAnsi" w:cs="Arial"/>
          <w:b/>
          <w:bCs/>
        </w:rPr>
        <w:br/>
      </w:r>
      <w:r w:rsidRPr="0081336A">
        <w:rPr>
          <w:rFonts w:asciiTheme="minorHAnsi" w:hAnsiTheme="minorHAnsi" w:cs="Arial"/>
        </w:rPr>
        <w:t xml:space="preserve">Varying the approach to consultation to include as many people as possible can add to the validity of the consultation process itself and its outcome. There is a wide spectrum of possible levels and types of potential engagement with the public, ranging from public relations exercises to the empowerment of citizens in policy formulation. Likewise, there is a wide </w:t>
      </w:r>
      <w:r w:rsidR="00A2172D" w:rsidRPr="0081336A">
        <w:rPr>
          <w:rFonts w:asciiTheme="minorHAnsi" w:hAnsiTheme="minorHAnsi" w:cs="Arial"/>
        </w:rPr>
        <w:t xml:space="preserve">continuum </w:t>
      </w:r>
      <w:r w:rsidRPr="0081336A">
        <w:rPr>
          <w:rFonts w:asciiTheme="minorHAnsi" w:hAnsiTheme="minorHAnsi" w:cs="Arial"/>
        </w:rPr>
        <w:t>of means of engagement that can be deployed</w:t>
      </w:r>
      <w:r w:rsidR="00A2172D" w:rsidRPr="0081336A">
        <w:rPr>
          <w:rFonts w:asciiTheme="minorHAnsi" w:hAnsiTheme="minorHAnsi" w:cs="Arial"/>
        </w:rPr>
        <w:t xml:space="preserve"> ranging from</w:t>
      </w:r>
      <w:r w:rsidR="00EE5B4E" w:rsidRPr="0081336A">
        <w:rPr>
          <w:rFonts w:asciiTheme="minorHAnsi" w:hAnsiTheme="minorHAnsi" w:cs="Arial"/>
        </w:rPr>
        <w:t xml:space="preserve"> </w:t>
      </w:r>
      <w:r w:rsidR="00A2172D" w:rsidRPr="0081336A">
        <w:rPr>
          <w:rFonts w:asciiTheme="minorHAnsi" w:hAnsiTheme="minorHAnsi" w:cs="Arial"/>
        </w:rPr>
        <w:t>c</w:t>
      </w:r>
      <w:r w:rsidRPr="0081336A">
        <w:rPr>
          <w:rFonts w:asciiTheme="minorHAnsi" w:hAnsiTheme="minorHAnsi" w:cs="Arial"/>
        </w:rPr>
        <w:t>omment boxes</w:t>
      </w:r>
      <w:r w:rsidR="00A2172D" w:rsidRPr="0081336A">
        <w:rPr>
          <w:rFonts w:asciiTheme="minorHAnsi" w:hAnsiTheme="minorHAnsi" w:cs="Arial"/>
        </w:rPr>
        <w:t xml:space="preserve"> to high level engagement through participative forums and including l</w:t>
      </w:r>
      <w:r w:rsidR="004336F1" w:rsidRPr="0081336A">
        <w:rPr>
          <w:rFonts w:asciiTheme="minorHAnsi" w:hAnsiTheme="minorHAnsi" w:cs="Arial"/>
        </w:rPr>
        <w:t xml:space="preserve">ocal and national </w:t>
      </w:r>
      <w:r w:rsidR="00A2172D" w:rsidRPr="0081336A">
        <w:rPr>
          <w:rFonts w:asciiTheme="minorHAnsi" w:hAnsiTheme="minorHAnsi" w:cs="Arial"/>
        </w:rPr>
        <w:t>user</w:t>
      </w:r>
      <w:r w:rsidR="004336F1" w:rsidRPr="0081336A">
        <w:rPr>
          <w:rFonts w:asciiTheme="minorHAnsi" w:hAnsiTheme="minorHAnsi" w:cs="Arial"/>
        </w:rPr>
        <w:t xml:space="preserve"> surveys</w:t>
      </w:r>
      <w:r w:rsidR="00A2172D" w:rsidRPr="0081336A">
        <w:rPr>
          <w:rFonts w:asciiTheme="minorHAnsi" w:hAnsiTheme="minorHAnsi" w:cs="Arial"/>
        </w:rPr>
        <w:t>, user p</w:t>
      </w:r>
      <w:r w:rsidR="004336F1" w:rsidRPr="0081336A">
        <w:rPr>
          <w:rFonts w:asciiTheme="minorHAnsi" w:hAnsiTheme="minorHAnsi" w:cs="Arial"/>
        </w:rPr>
        <w:t>anels</w:t>
      </w:r>
      <w:r w:rsidR="00A2172D" w:rsidRPr="0081336A">
        <w:rPr>
          <w:rFonts w:asciiTheme="minorHAnsi" w:hAnsiTheme="minorHAnsi" w:cs="Arial"/>
        </w:rPr>
        <w:t xml:space="preserve"> and c</w:t>
      </w:r>
      <w:r w:rsidR="004336F1" w:rsidRPr="0081336A">
        <w:rPr>
          <w:rFonts w:asciiTheme="minorHAnsi" w:hAnsiTheme="minorHAnsi" w:cs="Arial"/>
        </w:rPr>
        <w:t>omplaints system</w:t>
      </w:r>
      <w:r w:rsidRPr="0081336A">
        <w:rPr>
          <w:rFonts w:asciiTheme="minorHAnsi" w:hAnsiTheme="minorHAnsi" w:cs="Arial"/>
        </w:rPr>
        <w:t>s</w:t>
      </w:r>
      <w:r w:rsidR="00EE5B4E" w:rsidRPr="0081336A">
        <w:rPr>
          <w:rFonts w:asciiTheme="minorHAnsi" w:hAnsiTheme="minorHAnsi" w:cs="Arial"/>
        </w:rPr>
        <w:t>.</w:t>
      </w:r>
    </w:p>
    <w:p w:rsidR="004336F1" w:rsidRPr="0081336A" w:rsidRDefault="004336F1" w:rsidP="002B5DBD">
      <w:pPr>
        <w:rPr>
          <w:rFonts w:asciiTheme="minorHAnsi" w:hAnsiTheme="minorHAnsi" w:cs="Arial"/>
        </w:rPr>
      </w:pPr>
    </w:p>
    <w:p w:rsidR="001B6325" w:rsidRPr="0081336A" w:rsidRDefault="00A2172D" w:rsidP="001B6325">
      <w:pPr>
        <w:rPr>
          <w:rFonts w:asciiTheme="minorHAnsi" w:hAnsiTheme="minorHAnsi"/>
        </w:rPr>
      </w:pPr>
      <w:r w:rsidRPr="0081336A">
        <w:rPr>
          <w:rFonts w:asciiTheme="minorHAnsi" w:hAnsiTheme="minorHAnsi" w:cs="Arial"/>
        </w:rPr>
        <w:t xml:space="preserve">There is a need to move beyond the use primarily of mechanisms at the lower end of the continuum to mechanisms that are more organic and participatory. </w:t>
      </w:r>
      <w:r w:rsidR="004336F1" w:rsidRPr="0081336A">
        <w:rPr>
          <w:rFonts w:asciiTheme="minorHAnsi" w:hAnsiTheme="minorHAnsi" w:cs="Arial"/>
        </w:rPr>
        <w:t xml:space="preserve">Other administrations, at both central and local government levels, </w:t>
      </w:r>
      <w:r w:rsidRPr="0081336A">
        <w:rPr>
          <w:rFonts w:asciiTheme="minorHAnsi" w:hAnsiTheme="minorHAnsi" w:cs="Arial"/>
        </w:rPr>
        <w:t xml:space="preserve">have </w:t>
      </w:r>
      <w:r w:rsidR="004336F1" w:rsidRPr="0081336A">
        <w:rPr>
          <w:rFonts w:asciiTheme="minorHAnsi" w:hAnsiTheme="minorHAnsi" w:cs="Arial"/>
        </w:rPr>
        <w:t>develop</w:t>
      </w:r>
      <w:r w:rsidRPr="0081336A">
        <w:rPr>
          <w:rFonts w:asciiTheme="minorHAnsi" w:hAnsiTheme="minorHAnsi" w:cs="Arial"/>
        </w:rPr>
        <w:t>ed</w:t>
      </w:r>
      <w:r w:rsidR="004336F1" w:rsidRPr="0081336A">
        <w:rPr>
          <w:rFonts w:asciiTheme="minorHAnsi" w:hAnsiTheme="minorHAnsi" w:cs="Arial"/>
        </w:rPr>
        <w:t xml:space="preserve"> initiatives such as citizens’ juries and user panels to deepen participation in service design and delivery. </w:t>
      </w:r>
      <w:r w:rsidR="001B6325" w:rsidRPr="0081336A">
        <w:rPr>
          <w:rFonts w:asciiTheme="minorHAnsi" w:hAnsiTheme="minorHAnsi" w:cs="Arial"/>
        </w:rPr>
        <w:t>For example, in Canada, a ‘Citizens First Service Model’</w:t>
      </w:r>
      <w:r w:rsidRPr="0081336A">
        <w:rPr>
          <w:rStyle w:val="FootnoteReference"/>
          <w:rFonts w:asciiTheme="minorHAnsi" w:hAnsiTheme="minorHAnsi" w:cs="Arial"/>
        </w:rPr>
        <w:footnoteReference w:id="3"/>
      </w:r>
      <w:r w:rsidR="001B6325" w:rsidRPr="0081336A">
        <w:rPr>
          <w:rFonts w:asciiTheme="minorHAnsi" w:hAnsiTheme="minorHAnsi" w:cs="Arial"/>
        </w:rPr>
        <w:t xml:space="preserve"> has been developed which is based upon: (a) citizens’ service needs and expectations, (b) access to services, (c) service delivery, (d) perceptions of service quality and (e) citizens’ priorities for development. The Canadian Centre for Management Development (CCSN) has emphasised the need to take a holistic, government-wide approach to developing citizen-centred services, as citizens will often need to contact more than one department in order to fulfil a single service need.  </w:t>
      </w:r>
    </w:p>
    <w:p w:rsidR="00097F00" w:rsidRPr="0081336A" w:rsidRDefault="00097F00" w:rsidP="001B6325">
      <w:pPr>
        <w:pStyle w:val="BodyTextIndent3"/>
        <w:ind w:left="0"/>
        <w:rPr>
          <w:rFonts w:asciiTheme="minorHAnsi" w:hAnsiTheme="minorHAnsi" w:cs="Arial"/>
          <w:b/>
          <w:sz w:val="24"/>
          <w:szCs w:val="24"/>
        </w:rPr>
      </w:pPr>
    </w:p>
    <w:p w:rsidR="007316BF" w:rsidRPr="0081336A" w:rsidRDefault="007316BF" w:rsidP="007316BF">
      <w:pPr>
        <w:pStyle w:val="BodyText3"/>
        <w:rPr>
          <w:rFonts w:asciiTheme="minorHAnsi" w:hAnsiTheme="minorHAnsi" w:cs="Arial"/>
        </w:rPr>
      </w:pPr>
      <w:r w:rsidRPr="0081336A">
        <w:rPr>
          <w:rFonts w:asciiTheme="minorHAnsi" w:hAnsiTheme="minorHAnsi" w:cs="Arial"/>
          <w:bCs w:val="0"/>
          <w:i w:val="0"/>
        </w:rPr>
        <w:t>People who are ‘hard to reach’</w:t>
      </w:r>
      <w:r w:rsidRPr="0081336A">
        <w:rPr>
          <w:rFonts w:asciiTheme="minorHAnsi" w:hAnsiTheme="minorHAnsi" w:cs="Arial"/>
          <w:bCs w:val="0"/>
          <w:i w:val="0"/>
        </w:rPr>
        <w:br/>
      </w:r>
    </w:p>
    <w:p w:rsidR="007316BF" w:rsidRPr="0081336A" w:rsidRDefault="007316BF" w:rsidP="007316BF">
      <w:pPr>
        <w:pStyle w:val="BodyTextIndent3"/>
        <w:ind w:left="0"/>
        <w:rPr>
          <w:rFonts w:asciiTheme="minorHAnsi" w:hAnsiTheme="minorHAnsi" w:cs="Arial"/>
          <w:sz w:val="24"/>
          <w:szCs w:val="24"/>
        </w:rPr>
      </w:pPr>
      <w:r w:rsidRPr="0081336A">
        <w:rPr>
          <w:rFonts w:asciiTheme="minorHAnsi" w:hAnsiTheme="minorHAnsi" w:cs="Arial"/>
          <w:bCs/>
          <w:iCs/>
          <w:sz w:val="24"/>
          <w:szCs w:val="24"/>
        </w:rPr>
        <w:t xml:space="preserve">There is a need for consultation processes to capture the experience and perspectives of people who, for different reasons, may be hard to reach. This will require identifying and addressing </w:t>
      </w:r>
      <w:r w:rsidRPr="0081336A">
        <w:rPr>
          <w:rFonts w:asciiTheme="minorHAnsi" w:hAnsiTheme="minorHAnsi" w:cs="Arial"/>
          <w:sz w:val="24"/>
          <w:szCs w:val="24"/>
        </w:rPr>
        <w:t>Impediments to participation in consultation – linguistic, cultural, social, educational and geographical. It is also the case that some people may be experiencing alienation as a result of what they regard as unfair treatment regarding access to services or supports and need to be offered opportunities to engage. Additionally, people with disabilities, including, in particular, those with cognitive impairment and who are in residential care facilities may be left behind in the consultation processes unless specific and targeted mechanisms are put in place</w:t>
      </w:r>
      <w:r w:rsidR="00EE5B4E" w:rsidRPr="0081336A">
        <w:rPr>
          <w:rFonts w:asciiTheme="minorHAnsi" w:hAnsiTheme="minorHAnsi" w:cs="Arial"/>
          <w:sz w:val="24"/>
          <w:szCs w:val="24"/>
        </w:rPr>
        <w:t>.</w:t>
      </w:r>
    </w:p>
    <w:p w:rsidR="00900D72" w:rsidRDefault="00900D72" w:rsidP="001B6325">
      <w:pPr>
        <w:pStyle w:val="BodyTextIndent3"/>
        <w:ind w:left="0"/>
        <w:rPr>
          <w:rFonts w:asciiTheme="minorHAnsi" w:hAnsiTheme="minorHAnsi" w:cs="Arial"/>
          <w:b/>
          <w:sz w:val="24"/>
          <w:szCs w:val="24"/>
        </w:rPr>
      </w:pPr>
    </w:p>
    <w:p w:rsidR="00097F00" w:rsidRPr="0081336A" w:rsidRDefault="00097F00" w:rsidP="001B6325">
      <w:pPr>
        <w:pStyle w:val="BodyTextIndent3"/>
        <w:ind w:left="0"/>
        <w:rPr>
          <w:rFonts w:asciiTheme="minorHAnsi" w:hAnsiTheme="minorHAnsi" w:cs="Arial"/>
          <w:b/>
          <w:sz w:val="24"/>
          <w:szCs w:val="24"/>
        </w:rPr>
      </w:pPr>
      <w:r w:rsidRPr="0081336A">
        <w:rPr>
          <w:rFonts w:asciiTheme="minorHAnsi" w:hAnsiTheme="minorHAnsi" w:cs="Arial"/>
          <w:b/>
          <w:sz w:val="24"/>
          <w:szCs w:val="24"/>
        </w:rPr>
        <w:t>Optimising the role of the community and voluntary sector as a bridge between the citizen and the State</w:t>
      </w:r>
    </w:p>
    <w:p w:rsidR="00312420" w:rsidRPr="0081336A" w:rsidRDefault="004A053E" w:rsidP="00840D8A">
      <w:pPr>
        <w:rPr>
          <w:rFonts w:asciiTheme="minorHAnsi" w:hAnsiTheme="minorHAnsi" w:cs="Arial"/>
        </w:rPr>
      </w:pPr>
      <w:r w:rsidRPr="0081336A">
        <w:rPr>
          <w:rFonts w:asciiTheme="minorHAnsi" w:hAnsiTheme="minorHAnsi" w:cs="Arial"/>
        </w:rPr>
        <w:t xml:space="preserve">The merits of a strong </w:t>
      </w:r>
      <w:r w:rsidR="00840D8A" w:rsidRPr="0081336A">
        <w:rPr>
          <w:rFonts w:asciiTheme="minorHAnsi" w:hAnsiTheme="minorHAnsi" w:cs="Arial"/>
        </w:rPr>
        <w:t xml:space="preserve">partnership approach between community and voluntary organisations and the public service </w:t>
      </w:r>
      <w:r w:rsidRPr="0081336A">
        <w:rPr>
          <w:rFonts w:asciiTheme="minorHAnsi" w:hAnsiTheme="minorHAnsi" w:cs="Arial"/>
        </w:rPr>
        <w:t xml:space="preserve">has long been promulgated as enabling transparency </w:t>
      </w:r>
      <w:r w:rsidR="00840D8A" w:rsidRPr="0081336A">
        <w:rPr>
          <w:rFonts w:asciiTheme="minorHAnsi" w:hAnsiTheme="minorHAnsi" w:cs="Arial"/>
        </w:rPr>
        <w:t xml:space="preserve">and </w:t>
      </w:r>
      <w:r w:rsidRPr="0081336A">
        <w:rPr>
          <w:rFonts w:asciiTheme="minorHAnsi" w:hAnsiTheme="minorHAnsi" w:cs="Arial"/>
        </w:rPr>
        <w:t xml:space="preserve">facilitating the delivery of </w:t>
      </w:r>
      <w:r w:rsidR="00840D8A" w:rsidRPr="0081336A">
        <w:rPr>
          <w:rFonts w:asciiTheme="minorHAnsi" w:hAnsiTheme="minorHAnsi" w:cs="Arial"/>
        </w:rPr>
        <w:t xml:space="preserve">public services in a manner that responds optimally to citizens’ needs. </w:t>
      </w:r>
      <w:r w:rsidR="00D32A3D" w:rsidRPr="0081336A">
        <w:rPr>
          <w:rFonts w:asciiTheme="minorHAnsi" w:hAnsiTheme="minorHAnsi" w:cs="Arial"/>
        </w:rPr>
        <w:t xml:space="preserve">While consultation mechanisms should build on this type of partnership, </w:t>
      </w:r>
      <w:r w:rsidR="00840D8A" w:rsidRPr="0081336A">
        <w:rPr>
          <w:rFonts w:asciiTheme="minorHAnsi" w:hAnsiTheme="minorHAnsi" w:cs="Arial"/>
        </w:rPr>
        <w:t>it should be noted that t</w:t>
      </w:r>
      <w:r w:rsidR="00CE5DE8" w:rsidRPr="0081336A">
        <w:rPr>
          <w:rFonts w:asciiTheme="minorHAnsi" w:hAnsiTheme="minorHAnsi" w:cs="Arial"/>
        </w:rPr>
        <w:t xml:space="preserve">he involvement of </w:t>
      </w:r>
      <w:r w:rsidR="00312420" w:rsidRPr="0081336A">
        <w:rPr>
          <w:rFonts w:asciiTheme="minorHAnsi" w:hAnsiTheme="minorHAnsi" w:cs="Arial"/>
        </w:rPr>
        <w:t xml:space="preserve">NGOs in partnership structures may not necessarily </w:t>
      </w:r>
      <w:r w:rsidR="00CE5DE8" w:rsidRPr="0081336A">
        <w:rPr>
          <w:rFonts w:asciiTheme="minorHAnsi" w:hAnsiTheme="minorHAnsi" w:cs="Arial"/>
        </w:rPr>
        <w:t>enhance the role of individual citizens.</w:t>
      </w:r>
      <w:r w:rsidR="00CE5DE8" w:rsidRPr="0081336A">
        <w:rPr>
          <w:rFonts w:asciiTheme="minorHAnsi" w:hAnsiTheme="minorHAnsi" w:cs="Arial"/>
        </w:rPr>
        <w:br/>
      </w:r>
      <w:r w:rsidR="00312420" w:rsidRPr="0081336A">
        <w:rPr>
          <w:rFonts w:asciiTheme="minorHAnsi" w:hAnsiTheme="minorHAnsi" w:cs="Arial"/>
        </w:rPr>
        <w:t xml:space="preserve"> </w:t>
      </w:r>
    </w:p>
    <w:p w:rsidR="007A7FFB" w:rsidRPr="0081336A" w:rsidRDefault="004A053E" w:rsidP="001B6325">
      <w:pPr>
        <w:pStyle w:val="BodyTextIndent3"/>
        <w:ind w:left="0"/>
        <w:rPr>
          <w:rFonts w:asciiTheme="minorHAnsi" w:hAnsiTheme="minorHAnsi" w:cs="Arial"/>
          <w:sz w:val="24"/>
          <w:szCs w:val="24"/>
        </w:rPr>
      </w:pPr>
      <w:r w:rsidRPr="0081336A">
        <w:rPr>
          <w:rFonts w:asciiTheme="minorHAnsi" w:hAnsiTheme="minorHAnsi" w:cs="Arial"/>
          <w:sz w:val="24"/>
          <w:szCs w:val="24"/>
        </w:rPr>
        <w:t xml:space="preserve">Independent information, advice and advocacy services have a particularly important role in </w:t>
      </w:r>
      <w:r w:rsidR="00CE5DE8" w:rsidRPr="0081336A">
        <w:rPr>
          <w:rFonts w:asciiTheme="minorHAnsi" w:hAnsiTheme="minorHAnsi" w:cs="Arial"/>
          <w:sz w:val="24"/>
          <w:szCs w:val="24"/>
        </w:rPr>
        <w:t>collecti</w:t>
      </w:r>
      <w:r w:rsidRPr="0081336A">
        <w:rPr>
          <w:rFonts w:asciiTheme="minorHAnsi" w:hAnsiTheme="minorHAnsi" w:cs="Arial"/>
          <w:sz w:val="24"/>
          <w:szCs w:val="24"/>
        </w:rPr>
        <w:t xml:space="preserve">ng and </w:t>
      </w:r>
      <w:r w:rsidR="00CE5DE8" w:rsidRPr="0081336A">
        <w:rPr>
          <w:rFonts w:asciiTheme="minorHAnsi" w:hAnsiTheme="minorHAnsi" w:cs="Arial"/>
          <w:sz w:val="24"/>
          <w:szCs w:val="24"/>
        </w:rPr>
        <w:t>analysi</w:t>
      </w:r>
      <w:r w:rsidRPr="0081336A">
        <w:rPr>
          <w:rFonts w:asciiTheme="minorHAnsi" w:hAnsiTheme="minorHAnsi" w:cs="Arial"/>
          <w:sz w:val="24"/>
          <w:szCs w:val="24"/>
        </w:rPr>
        <w:t>ng</w:t>
      </w:r>
      <w:r w:rsidR="00CE5DE8" w:rsidRPr="0081336A">
        <w:rPr>
          <w:rFonts w:asciiTheme="minorHAnsi" w:hAnsiTheme="minorHAnsi" w:cs="Arial"/>
          <w:sz w:val="24"/>
          <w:szCs w:val="24"/>
        </w:rPr>
        <w:t xml:space="preserve"> data based on queries from the public and the processing of individual cases. </w:t>
      </w:r>
      <w:r w:rsidRPr="0081336A">
        <w:rPr>
          <w:rFonts w:asciiTheme="minorHAnsi" w:hAnsiTheme="minorHAnsi" w:cs="Arial"/>
          <w:sz w:val="24"/>
          <w:szCs w:val="24"/>
        </w:rPr>
        <w:t>Th</w:t>
      </w:r>
      <w:r w:rsidR="00CE5DE8" w:rsidRPr="0081336A">
        <w:rPr>
          <w:rFonts w:asciiTheme="minorHAnsi" w:hAnsiTheme="minorHAnsi" w:cs="Arial"/>
          <w:sz w:val="24"/>
          <w:szCs w:val="24"/>
        </w:rPr>
        <w:t xml:space="preserve">is </w:t>
      </w:r>
      <w:r w:rsidRPr="0081336A">
        <w:rPr>
          <w:rFonts w:asciiTheme="minorHAnsi" w:hAnsiTheme="minorHAnsi" w:cs="Arial"/>
          <w:sz w:val="24"/>
          <w:szCs w:val="24"/>
        </w:rPr>
        <w:t xml:space="preserve">data </w:t>
      </w:r>
      <w:r w:rsidR="00CE5DE8" w:rsidRPr="0081336A">
        <w:rPr>
          <w:rFonts w:asciiTheme="minorHAnsi" w:hAnsiTheme="minorHAnsi" w:cs="Arial"/>
          <w:sz w:val="24"/>
          <w:szCs w:val="24"/>
        </w:rPr>
        <w:t xml:space="preserve">is all the more important because of the ‘independent’ </w:t>
      </w:r>
      <w:r w:rsidRPr="0081336A">
        <w:rPr>
          <w:rFonts w:asciiTheme="minorHAnsi" w:hAnsiTheme="minorHAnsi" w:cs="Arial"/>
          <w:sz w:val="24"/>
          <w:szCs w:val="24"/>
        </w:rPr>
        <w:t xml:space="preserve">nature of these services and the absence </w:t>
      </w:r>
      <w:r w:rsidR="00CE5DE8" w:rsidRPr="0081336A">
        <w:rPr>
          <w:rFonts w:asciiTheme="minorHAnsi" w:hAnsiTheme="minorHAnsi" w:cs="Arial"/>
          <w:sz w:val="24"/>
          <w:szCs w:val="24"/>
        </w:rPr>
        <w:t xml:space="preserve">of ties to </w:t>
      </w:r>
      <w:r w:rsidRPr="0081336A">
        <w:rPr>
          <w:rFonts w:asciiTheme="minorHAnsi" w:hAnsiTheme="minorHAnsi" w:cs="Arial"/>
          <w:sz w:val="24"/>
          <w:szCs w:val="24"/>
        </w:rPr>
        <w:t xml:space="preserve">specific </w:t>
      </w:r>
      <w:r w:rsidR="00CE5DE8" w:rsidRPr="0081336A">
        <w:rPr>
          <w:rFonts w:asciiTheme="minorHAnsi" w:hAnsiTheme="minorHAnsi" w:cs="Arial"/>
          <w:sz w:val="24"/>
          <w:szCs w:val="24"/>
        </w:rPr>
        <w:t>service providing agencies</w:t>
      </w:r>
      <w:r w:rsidRPr="0081336A">
        <w:rPr>
          <w:rFonts w:asciiTheme="minorHAnsi" w:hAnsiTheme="minorHAnsi" w:cs="Arial"/>
          <w:sz w:val="24"/>
          <w:szCs w:val="24"/>
        </w:rPr>
        <w:t xml:space="preserve">. They </w:t>
      </w:r>
      <w:r w:rsidR="00CE5DE8" w:rsidRPr="0081336A">
        <w:rPr>
          <w:rFonts w:asciiTheme="minorHAnsi" w:hAnsiTheme="minorHAnsi" w:cs="Arial"/>
          <w:sz w:val="24"/>
          <w:szCs w:val="24"/>
        </w:rPr>
        <w:t>are in a position to see cit</w:t>
      </w:r>
      <w:r w:rsidR="00D86010" w:rsidRPr="0081336A">
        <w:rPr>
          <w:rFonts w:asciiTheme="minorHAnsi" w:hAnsiTheme="minorHAnsi" w:cs="Arial"/>
          <w:sz w:val="24"/>
          <w:szCs w:val="24"/>
        </w:rPr>
        <w:t>i</w:t>
      </w:r>
      <w:r w:rsidR="00CE5DE8" w:rsidRPr="0081336A">
        <w:rPr>
          <w:rFonts w:asciiTheme="minorHAnsi" w:hAnsiTheme="minorHAnsi" w:cs="Arial"/>
          <w:sz w:val="24"/>
          <w:szCs w:val="24"/>
        </w:rPr>
        <w:t xml:space="preserve">zens’ needs </w:t>
      </w:r>
      <w:r w:rsidR="00D86010" w:rsidRPr="0081336A">
        <w:rPr>
          <w:rFonts w:asciiTheme="minorHAnsi" w:hAnsiTheme="minorHAnsi" w:cs="Arial"/>
          <w:sz w:val="24"/>
          <w:szCs w:val="24"/>
        </w:rPr>
        <w:t xml:space="preserve">in a more holistic manner </w:t>
      </w:r>
      <w:r w:rsidR="00CE5DE8" w:rsidRPr="0081336A">
        <w:rPr>
          <w:rFonts w:asciiTheme="minorHAnsi" w:hAnsiTheme="minorHAnsi" w:cs="Arial"/>
          <w:sz w:val="24"/>
          <w:szCs w:val="24"/>
        </w:rPr>
        <w:t>as distinct from the perspective of a single service-providing agency.</w:t>
      </w:r>
      <w:r w:rsidRPr="0081336A">
        <w:rPr>
          <w:rFonts w:asciiTheme="minorHAnsi" w:hAnsiTheme="minorHAnsi" w:cs="Arial"/>
          <w:sz w:val="24"/>
          <w:szCs w:val="24"/>
        </w:rPr>
        <w:t xml:space="preserve"> The data available from the interface with users of these services offer a rich source feedback</w:t>
      </w:r>
      <w:r w:rsidR="00D32A3D" w:rsidRPr="0081336A">
        <w:rPr>
          <w:rFonts w:asciiTheme="minorHAnsi" w:hAnsiTheme="minorHAnsi" w:cs="Arial"/>
          <w:sz w:val="24"/>
          <w:szCs w:val="24"/>
        </w:rPr>
        <w:t xml:space="preserve"> and have significant potential to complement other consultation mechanisms</w:t>
      </w:r>
      <w:r w:rsidRPr="0081336A">
        <w:rPr>
          <w:rFonts w:asciiTheme="minorHAnsi" w:hAnsiTheme="minorHAnsi" w:cs="Arial"/>
          <w:sz w:val="24"/>
          <w:szCs w:val="24"/>
        </w:rPr>
        <w:t xml:space="preserve">. </w:t>
      </w:r>
    </w:p>
    <w:p w:rsidR="00D109FA" w:rsidRPr="0081336A" w:rsidRDefault="004A053E" w:rsidP="007A7FFB">
      <w:pPr>
        <w:pStyle w:val="BodyTextIndent3"/>
        <w:ind w:left="0"/>
        <w:rPr>
          <w:rFonts w:asciiTheme="minorHAnsi" w:hAnsiTheme="minorHAnsi" w:cs="Arial"/>
          <w:sz w:val="24"/>
          <w:szCs w:val="24"/>
        </w:rPr>
      </w:pPr>
      <w:r w:rsidRPr="0081336A">
        <w:rPr>
          <w:rFonts w:asciiTheme="minorHAnsi" w:hAnsiTheme="minorHAnsi" w:cs="Arial"/>
          <w:sz w:val="24"/>
          <w:szCs w:val="24"/>
        </w:rPr>
        <w:t xml:space="preserve">There is a clear need for a pathway to ensure that evidence based on such experiences and perspectives finds its way to the policy-making arena. </w:t>
      </w:r>
      <w:r w:rsidR="00CE5DE8" w:rsidRPr="0081336A">
        <w:rPr>
          <w:rFonts w:asciiTheme="minorHAnsi" w:hAnsiTheme="minorHAnsi" w:cs="Arial"/>
          <w:sz w:val="24"/>
          <w:szCs w:val="24"/>
        </w:rPr>
        <w:t xml:space="preserve"> </w:t>
      </w:r>
      <w:r w:rsidR="007A7FFB" w:rsidRPr="0081336A">
        <w:rPr>
          <w:rFonts w:asciiTheme="minorHAnsi" w:hAnsiTheme="minorHAnsi" w:cs="Arial"/>
          <w:sz w:val="24"/>
          <w:szCs w:val="24"/>
        </w:rPr>
        <w:t xml:space="preserve">In this context, data collected on the </w:t>
      </w:r>
      <w:r w:rsidR="00D109FA" w:rsidRPr="0081336A">
        <w:rPr>
          <w:rFonts w:asciiTheme="minorHAnsi" w:hAnsiTheme="minorHAnsi" w:cs="Arial"/>
          <w:sz w:val="24"/>
          <w:szCs w:val="24"/>
        </w:rPr>
        <w:t>experience and perspectives of people using CIB delivery partner services</w:t>
      </w:r>
      <w:r w:rsidR="007A7FFB" w:rsidRPr="0081336A">
        <w:rPr>
          <w:rFonts w:asciiTheme="minorHAnsi" w:hAnsiTheme="minorHAnsi" w:cs="Arial"/>
          <w:sz w:val="24"/>
          <w:szCs w:val="24"/>
        </w:rPr>
        <w:t xml:space="preserve"> (CISs, CIPS, MABS, NAS and SLIS) </w:t>
      </w:r>
      <w:r w:rsidR="00840D8A" w:rsidRPr="0081336A">
        <w:rPr>
          <w:rFonts w:asciiTheme="minorHAnsi" w:hAnsiTheme="minorHAnsi" w:cs="Arial"/>
          <w:sz w:val="24"/>
          <w:szCs w:val="24"/>
        </w:rPr>
        <w:t xml:space="preserve">provides an important feedback loop and has potential for wider use. </w:t>
      </w:r>
      <w:r w:rsidR="00D109FA" w:rsidRPr="0081336A">
        <w:rPr>
          <w:rFonts w:asciiTheme="minorHAnsi" w:hAnsiTheme="minorHAnsi" w:cs="Arial"/>
          <w:sz w:val="24"/>
          <w:szCs w:val="24"/>
        </w:rPr>
        <w:t xml:space="preserve"> </w:t>
      </w:r>
    </w:p>
    <w:p w:rsidR="00036600" w:rsidRPr="0081336A" w:rsidRDefault="00036600" w:rsidP="004336F1">
      <w:pPr>
        <w:spacing w:line="312" w:lineRule="auto"/>
        <w:ind w:left="360"/>
        <w:jc w:val="both"/>
        <w:rPr>
          <w:rFonts w:asciiTheme="minorHAnsi" w:hAnsiTheme="minorHAnsi" w:cs="Arial"/>
        </w:rPr>
      </w:pPr>
    </w:p>
    <w:p w:rsidR="004A053E" w:rsidRPr="0081336A" w:rsidRDefault="004A053E" w:rsidP="004A053E">
      <w:pPr>
        <w:rPr>
          <w:rFonts w:asciiTheme="minorHAnsi" w:hAnsiTheme="minorHAnsi" w:cs="Arial"/>
          <w:b/>
        </w:rPr>
      </w:pPr>
      <w:r w:rsidRPr="0081336A">
        <w:rPr>
          <w:rFonts w:asciiTheme="minorHAnsi" w:hAnsiTheme="minorHAnsi" w:cs="Arial"/>
          <w:b/>
        </w:rPr>
        <w:t>Specific Requirements</w:t>
      </w:r>
      <w:r w:rsidRPr="0081336A">
        <w:rPr>
          <w:rFonts w:asciiTheme="minorHAnsi" w:hAnsiTheme="minorHAnsi" w:cs="Arial"/>
          <w:b/>
        </w:rPr>
        <w:br/>
      </w:r>
    </w:p>
    <w:p w:rsidR="004A053E" w:rsidRPr="0081336A" w:rsidRDefault="004A053E" w:rsidP="004A053E">
      <w:pPr>
        <w:rPr>
          <w:rFonts w:asciiTheme="minorHAnsi" w:hAnsiTheme="minorHAnsi" w:cs="Arial"/>
          <w:b/>
        </w:rPr>
      </w:pPr>
      <w:r w:rsidRPr="0081336A">
        <w:rPr>
          <w:rFonts w:asciiTheme="minorHAnsi" w:hAnsiTheme="minorHAnsi" w:cs="Arial"/>
        </w:rPr>
        <w:t>The following are identified as specific requirements to enhance the consultation process:</w:t>
      </w:r>
      <w:r w:rsidRPr="0081336A">
        <w:rPr>
          <w:rFonts w:asciiTheme="minorHAnsi" w:hAnsiTheme="minorHAnsi" w:cs="Arial"/>
        </w:rPr>
        <w:br/>
      </w:r>
      <w:r w:rsidRPr="0081336A">
        <w:rPr>
          <w:rFonts w:asciiTheme="minorHAnsi" w:hAnsiTheme="minorHAnsi" w:cs="Arial"/>
          <w:b/>
        </w:rPr>
        <w:t xml:space="preserve"> </w:t>
      </w:r>
    </w:p>
    <w:p w:rsidR="004A053E" w:rsidRPr="0081336A" w:rsidRDefault="004A053E" w:rsidP="004A053E">
      <w:pPr>
        <w:pStyle w:val="ListParagraph"/>
        <w:numPr>
          <w:ilvl w:val="0"/>
          <w:numId w:val="11"/>
        </w:numPr>
        <w:rPr>
          <w:rFonts w:asciiTheme="minorHAnsi" w:hAnsiTheme="minorHAnsi" w:cs="Arial"/>
        </w:rPr>
      </w:pPr>
      <w:r w:rsidRPr="0081336A">
        <w:rPr>
          <w:rFonts w:asciiTheme="minorHAnsi" w:hAnsiTheme="minorHAnsi" w:cs="Arial"/>
        </w:rPr>
        <w:t>Consultation documents accessible to all groups and available in Plain English</w:t>
      </w:r>
      <w:r w:rsidR="008D256A" w:rsidRPr="0081336A">
        <w:rPr>
          <w:rFonts w:asciiTheme="minorHAnsi" w:hAnsiTheme="minorHAnsi" w:cs="Arial"/>
        </w:rPr>
        <w:br/>
      </w:r>
    </w:p>
    <w:p w:rsidR="004A053E" w:rsidRPr="0081336A" w:rsidRDefault="00D32A3D" w:rsidP="004A053E">
      <w:pPr>
        <w:pStyle w:val="ListParagraph"/>
        <w:numPr>
          <w:ilvl w:val="0"/>
          <w:numId w:val="11"/>
        </w:numPr>
        <w:rPr>
          <w:rFonts w:asciiTheme="minorHAnsi" w:hAnsiTheme="minorHAnsi" w:cs="Arial"/>
        </w:rPr>
      </w:pPr>
      <w:r w:rsidRPr="0081336A">
        <w:rPr>
          <w:rFonts w:asciiTheme="minorHAnsi" w:hAnsiTheme="minorHAnsi" w:cs="Arial"/>
        </w:rPr>
        <w:t xml:space="preserve">Optimising the potential </w:t>
      </w:r>
      <w:r w:rsidR="004A053E" w:rsidRPr="0081336A">
        <w:rPr>
          <w:rFonts w:asciiTheme="minorHAnsi" w:hAnsiTheme="minorHAnsi" w:cs="Arial"/>
        </w:rPr>
        <w:t>of social media</w:t>
      </w:r>
      <w:r w:rsidRPr="0081336A">
        <w:rPr>
          <w:rFonts w:asciiTheme="minorHAnsi" w:hAnsiTheme="minorHAnsi" w:cs="Arial"/>
        </w:rPr>
        <w:t xml:space="preserve"> as a tool for public consultation</w:t>
      </w:r>
      <w:r w:rsidR="008D256A" w:rsidRPr="0081336A">
        <w:rPr>
          <w:rFonts w:asciiTheme="minorHAnsi" w:hAnsiTheme="minorHAnsi" w:cs="Arial"/>
        </w:rPr>
        <w:br/>
      </w:r>
    </w:p>
    <w:p w:rsidR="004A053E" w:rsidRPr="0081336A" w:rsidRDefault="004A053E" w:rsidP="004A053E">
      <w:pPr>
        <w:pStyle w:val="ListParagraph"/>
        <w:numPr>
          <w:ilvl w:val="0"/>
          <w:numId w:val="11"/>
        </w:numPr>
        <w:rPr>
          <w:rFonts w:asciiTheme="minorHAnsi" w:hAnsiTheme="minorHAnsi" w:cs="Arial"/>
        </w:rPr>
      </w:pPr>
      <w:r w:rsidRPr="0081336A">
        <w:rPr>
          <w:rFonts w:asciiTheme="minorHAnsi" w:hAnsiTheme="minorHAnsi" w:cs="Arial"/>
        </w:rPr>
        <w:t>Acknowledg</w:t>
      </w:r>
      <w:r w:rsidR="008D256A" w:rsidRPr="0081336A">
        <w:rPr>
          <w:rFonts w:asciiTheme="minorHAnsi" w:hAnsiTheme="minorHAnsi" w:cs="Arial"/>
        </w:rPr>
        <w:t xml:space="preserve">ment of </w:t>
      </w:r>
      <w:r w:rsidRPr="0081336A">
        <w:rPr>
          <w:rFonts w:asciiTheme="minorHAnsi" w:hAnsiTheme="minorHAnsi" w:cs="Arial"/>
        </w:rPr>
        <w:t>the digital divide</w:t>
      </w:r>
      <w:r w:rsidR="00D32A3D" w:rsidRPr="0081336A">
        <w:rPr>
          <w:rFonts w:asciiTheme="minorHAnsi" w:hAnsiTheme="minorHAnsi" w:cs="Arial"/>
        </w:rPr>
        <w:t xml:space="preserve"> and ensuring that people who are not IT literate or do not access the Internet are included </w:t>
      </w:r>
    </w:p>
    <w:p w:rsidR="004A053E" w:rsidRPr="0081336A" w:rsidRDefault="004A053E" w:rsidP="004A053E">
      <w:pPr>
        <w:pStyle w:val="BodyTextIndent3"/>
        <w:ind w:left="0"/>
        <w:rPr>
          <w:rFonts w:asciiTheme="minorHAnsi" w:hAnsiTheme="minorHAnsi" w:cs="Arial"/>
          <w:sz w:val="24"/>
          <w:szCs w:val="24"/>
        </w:rPr>
      </w:pPr>
    </w:p>
    <w:p w:rsidR="004A053E" w:rsidRPr="0081336A" w:rsidRDefault="004A053E" w:rsidP="00840D8A">
      <w:pPr>
        <w:rPr>
          <w:rFonts w:asciiTheme="minorHAnsi" w:hAnsiTheme="minorHAnsi" w:cs="Arial"/>
          <w:b/>
          <w:bCs/>
        </w:rPr>
      </w:pPr>
    </w:p>
    <w:p w:rsidR="004336F1" w:rsidRPr="0081336A" w:rsidRDefault="004336F1" w:rsidP="004336F1">
      <w:pPr>
        <w:rPr>
          <w:rFonts w:asciiTheme="minorHAnsi" w:hAnsiTheme="minorHAnsi" w:cs="Arial"/>
          <w:b/>
        </w:rPr>
      </w:pPr>
      <w:r w:rsidRPr="0081336A">
        <w:rPr>
          <w:rFonts w:asciiTheme="minorHAnsi" w:hAnsiTheme="minorHAnsi" w:cs="Arial"/>
          <w:b/>
        </w:rPr>
        <w:t>Key Points</w:t>
      </w:r>
      <w:r w:rsidRPr="0081336A">
        <w:rPr>
          <w:rFonts w:asciiTheme="minorHAnsi" w:hAnsiTheme="minorHAnsi" w:cs="Arial"/>
          <w:b/>
        </w:rPr>
        <w:br/>
      </w:r>
    </w:p>
    <w:p w:rsidR="008D256A" w:rsidRPr="0081336A" w:rsidRDefault="004336F1" w:rsidP="008D256A">
      <w:pPr>
        <w:pStyle w:val="ListParagraph"/>
        <w:numPr>
          <w:ilvl w:val="0"/>
          <w:numId w:val="13"/>
        </w:numPr>
        <w:rPr>
          <w:rFonts w:asciiTheme="minorHAnsi" w:hAnsiTheme="minorHAnsi" w:cs="Arial"/>
        </w:rPr>
      </w:pPr>
      <w:r w:rsidRPr="0081336A">
        <w:rPr>
          <w:rFonts w:asciiTheme="minorHAnsi" w:hAnsiTheme="minorHAnsi" w:cs="Arial"/>
        </w:rPr>
        <w:t>While consultation can be a powerful tool for improving the quality and cost-effectiveness of services, and for ensuring that policy makers stay in touch with citizens, these benefits can be secured only if consultation is carefully planned, effectively carried out and thoughtfully used.</w:t>
      </w:r>
      <w:r w:rsidR="008D256A" w:rsidRPr="0081336A">
        <w:rPr>
          <w:rFonts w:asciiTheme="minorHAnsi" w:hAnsiTheme="minorHAnsi" w:cs="Arial"/>
        </w:rPr>
        <w:br/>
      </w:r>
    </w:p>
    <w:p w:rsidR="008D256A" w:rsidRPr="0081336A" w:rsidRDefault="003F2655" w:rsidP="00840D8A">
      <w:pPr>
        <w:pStyle w:val="ListParagraph"/>
        <w:numPr>
          <w:ilvl w:val="0"/>
          <w:numId w:val="13"/>
        </w:numPr>
        <w:rPr>
          <w:rFonts w:asciiTheme="minorHAnsi" w:hAnsiTheme="minorHAnsi" w:cs="Arial"/>
        </w:rPr>
      </w:pPr>
      <w:r w:rsidRPr="0081336A">
        <w:rPr>
          <w:rFonts w:asciiTheme="minorHAnsi" w:hAnsiTheme="minorHAnsi" w:cs="Arial"/>
        </w:rPr>
        <w:t>W</w:t>
      </w:r>
      <w:r w:rsidR="00036600" w:rsidRPr="0081336A">
        <w:rPr>
          <w:rFonts w:asciiTheme="minorHAnsi" w:hAnsiTheme="minorHAnsi" w:cs="Arial"/>
        </w:rPr>
        <w:t xml:space="preserve">hile there is little doubt that real progress has been made with the quality of services delivered to the Irish public, meaningful engagement with </w:t>
      </w:r>
      <w:r w:rsidR="004336F1" w:rsidRPr="0081336A">
        <w:rPr>
          <w:rFonts w:asciiTheme="minorHAnsi" w:hAnsiTheme="minorHAnsi" w:cs="Arial"/>
        </w:rPr>
        <w:t>users of those services</w:t>
      </w:r>
      <w:r w:rsidR="00D32A3D" w:rsidRPr="0081336A">
        <w:rPr>
          <w:rFonts w:asciiTheme="minorHAnsi" w:hAnsiTheme="minorHAnsi" w:cs="Arial"/>
        </w:rPr>
        <w:t xml:space="preserve"> </w:t>
      </w:r>
      <w:r w:rsidR="00036600" w:rsidRPr="0081336A">
        <w:rPr>
          <w:rFonts w:asciiTheme="minorHAnsi" w:hAnsiTheme="minorHAnsi" w:cs="Arial"/>
        </w:rPr>
        <w:t xml:space="preserve">remains </w:t>
      </w:r>
      <w:r w:rsidR="004336F1" w:rsidRPr="0081336A">
        <w:rPr>
          <w:rFonts w:asciiTheme="minorHAnsi" w:hAnsiTheme="minorHAnsi" w:cs="Arial"/>
        </w:rPr>
        <w:t>underdeveloped</w:t>
      </w:r>
      <w:r w:rsidR="00036600" w:rsidRPr="0081336A">
        <w:rPr>
          <w:rFonts w:asciiTheme="minorHAnsi" w:hAnsiTheme="minorHAnsi" w:cs="Arial"/>
        </w:rPr>
        <w:t>.</w:t>
      </w:r>
      <w:r w:rsidR="008D256A" w:rsidRPr="0081336A">
        <w:rPr>
          <w:rFonts w:asciiTheme="minorHAnsi" w:hAnsiTheme="minorHAnsi" w:cs="Arial"/>
        </w:rPr>
        <w:br/>
      </w:r>
    </w:p>
    <w:p w:rsidR="008D256A" w:rsidRPr="0081336A" w:rsidRDefault="00036600" w:rsidP="003F2655">
      <w:pPr>
        <w:pStyle w:val="ListParagraph"/>
        <w:numPr>
          <w:ilvl w:val="0"/>
          <w:numId w:val="13"/>
        </w:numPr>
        <w:rPr>
          <w:rFonts w:asciiTheme="minorHAnsi" w:hAnsiTheme="minorHAnsi" w:cs="Arial"/>
        </w:rPr>
      </w:pPr>
      <w:r w:rsidRPr="0081336A">
        <w:rPr>
          <w:rFonts w:asciiTheme="minorHAnsi" w:hAnsiTheme="minorHAnsi" w:cs="Arial"/>
        </w:rPr>
        <w:t xml:space="preserve">The development of effective consultative arrangements with </w:t>
      </w:r>
      <w:r w:rsidR="004336F1" w:rsidRPr="0081336A">
        <w:rPr>
          <w:rFonts w:asciiTheme="minorHAnsi" w:hAnsiTheme="minorHAnsi" w:cs="Arial"/>
        </w:rPr>
        <w:t>the public</w:t>
      </w:r>
      <w:r w:rsidRPr="0081336A">
        <w:rPr>
          <w:rFonts w:asciiTheme="minorHAnsi" w:hAnsiTheme="minorHAnsi" w:cs="Arial"/>
        </w:rPr>
        <w:t xml:space="preserve"> has to be accompanied by a focus on the needs of those who have to </w:t>
      </w:r>
      <w:r w:rsidR="00D32A3D" w:rsidRPr="0081336A">
        <w:rPr>
          <w:rFonts w:asciiTheme="minorHAnsi" w:hAnsiTheme="minorHAnsi" w:cs="Arial"/>
        </w:rPr>
        <w:t>a</w:t>
      </w:r>
      <w:r w:rsidRPr="0081336A">
        <w:rPr>
          <w:rFonts w:asciiTheme="minorHAnsi" w:hAnsiTheme="minorHAnsi" w:cs="Arial"/>
        </w:rPr>
        <w:t xml:space="preserve">ct upon the information obtained. This has significant implications for training, staff development and support and, also, for the development of consultative arrangements within the </w:t>
      </w:r>
      <w:r w:rsidR="004336F1" w:rsidRPr="0081336A">
        <w:rPr>
          <w:rFonts w:asciiTheme="minorHAnsi" w:hAnsiTheme="minorHAnsi" w:cs="Arial"/>
        </w:rPr>
        <w:t xml:space="preserve">department/agency </w:t>
      </w:r>
      <w:r w:rsidRPr="0081336A">
        <w:rPr>
          <w:rFonts w:asciiTheme="minorHAnsi" w:hAnsiTheme="minorHAnsi" w:cs="Arial"/>
        </w:rPr>
        <w:t>itself.</w:t>
      </w:r>
      <w:r w:rsidR="008D256A" w:rsidRPr="0081336A">
        <w:rPr>
          <w:rFonts w:asciiTheme="minorHAnsi" w:hAnsiTheme="minorHAnsi" w:cs="Arial"/>
        </w:rPr>
        <w:br/>
      </w:r>
    </w:p>
    <w:p w:rsidR="008D256A" w:rsidRPr="0081336A" w:rsidRDefault="00036600" w:rsidP="003F2655">
      <w:pPr>
        <w:pStyle w:val="ListParagraph"/>
        <w:numPr>
          <w:ilvl w:val="0"/>
          <w:numId w:val="13"/>
        </w:numPr>
        <w:rPr>
          <w:rFonts w:asciiTheme="minorHAnsi" w:hAnsiTheme="minorHAnsi" w:cs="Arial"/>
        </w:rPr>
      </w:pPr>
      <w:r w:rsidRPr="0081336A">
        <w:rPr>
          <w:rFonts w:asciiTheme="minorHAnsi" w:hAnsiTheme="minorHAnsi" w:cs="Arial"/>
        </w:rPr>
        <w:t xml:space="preserve">Varying the approach to consultation to seek proactively to include as many </w:t>
      </w:r>
      <w:r w:rsidR="004336F1" w:rsidRPr="0081336A">
        <w:rPr>
          <w:rFonts w:asciiTheme="minorHAnsi" w:hAnsiTheme="minorHAnsi" w:cs="Arial"/>
        </w:rPr>
        <w:t xml:space="preserve">groups </w:t>
      </w:r>
      <w:r w:rsidRPr="0081336A">
        <w:rPr>
          <w:rFonts w:asciiTheme="minorHAnsi" w:hAnsiTheme="minorHAnsi" w:cs="Arial"/>
        </w:rPr>
        <w:t xml:space="preserve">as possible </w:t>
      </w:r>
      <w:r w:rsidR="00CC5038" w:rsidRPr="0081336A">
        <w:rPr>
          <w:rFonts w:asciiTheme="minorHAnsi" w:hAnsiTheme="minorHAnsi" w:cs="Arial"/>
        </w:rPr>
        <w:t>ad</w:t>
      </w:r>
      <w:r w:rsidR="00AB06C2" w:rsidRPr="0081336A">
        <w:rPr>
          <w:rFonts w:asciiTheme="minorHAnsi" w:hAnsiTheme="minorHAnsi" w:cs="Arial"/>
        </w:rPr>
        <w:t>d</w:t>
      </w:r>
      <w:r w:rsidR="004336F1" w:rsidRPr="0081336A">
        <w:rPr>
          <w:rFonts w:asciiTheme="minorHAnsi" w:hAnsiTheme="minorHAnsi" w:cs="Arial"/>
        </w:rPr>
        <w:t>s</w:t>
      </w:r>
      <w:r w:rsidRPr="0081336A">
        <w:rPr>
          <w:rFonts w:asciiTheme="minorHAnsi" w:hAnsiTheme="minorHAnsi" w:cs="Arial"/>
        </w:rPr>
        <w:t xml:space="preserve"> to the validity of the exercise itself and its outcome.</w:t>
      </w:r>
      <w:r w:rsidR="008D256A" w:rsidRPr="0081336A">
        <w:rPr>
          <w:rFonts w:asciiTheme="minorHAnsi" w:hAnsiTheme="minorHAnsi" w:cs="Arial"/>
        </w:rPr>
        <w:br/>
      </w:r>
    </w:p>
    <w:p w:rsidR="008D256A" w:rsidRPr="0081336A" w:rsidRDefault="004336F1" w:rsidP="00AE2C5F">
      <w:pPr>
        <w:pStyle w:val="ListParagraph"/>
        <w:numPr>
          <w:ilvl w:val="0"/>
          <w:numId w:val="13"/>
        </w:numPr>
        <w:rPr>
          <w:rFonts w:asciiTheme="minorHAnsi" w:hAnsiTheme="minorHAnsi" w:cs="Arial"/>
        </w:rPr>
      </w:pPr>
      <w:r w:rsidRPr="0081336A">
        <w:rPr>
          <w:rFonts w:asciiTheme="minorHAnsi" w:hAnsiTheme="minorHAnsi" w:cs="Arial"/>
        </w:rPr>
        <w:t>C</w:t>
      </w:r>
      <w:r w:rsidR="00036600" w:rsidRPr="0081336A">
        <w:rPr>
          <w:rFonts w:asciiTheme="minorHAnsi" w:hAnsiTheme="minorHAnsi" w:cs="Arial"/>
        </w:rPr>
        <w:t>aution needs to be applied to ensure that the rhetoric of consultation and participation does not operate just at the level of theory. People’s needs are multi-faceted and changing on an ongoing basis. If the process of consultation fails to take full cognisance of this, it is in danger of resulting in disillusionment and resentment on the part of both the public and people with the responsibility for service delivery.</w:t>
      </w:r>
      <w:r w:rsidR="008D256A" w:rsidRPr="0081336A">
        <w:rPr>
          <w:rFonts w:asciiTheme="minorHAnsi" w:hAnsiTheme="minorHAnsi" w:cs="Arial"/>
        </w:rPr>
        <w:br/>
      </w:r>
    </w:p>
    <w:p w:rsidR="00036600" w:rsidRPr="0081336A" w:rsidRDefault="00036600" w:rsidP="00AE2C5F">
      <w:pPr>
        <w:pStyle w:val="ListParagraph"/>
        <w:numPr>
          <w:ilvl w:val="0"/>
          <w:numId w:val="13"/>
        </w:numPr>
        <w:rPr>
          <w:rFonts w:asciiTheme="minorHAnsi" w:hAnsiTheme="minorHAnsi" w:cs="Arial"/>
        </w:rPr>
      </w:pPr>
      <w:r w:rsidRPr="0081336A">
        <w:rPr>
          <w:rFonts w:asciiTheme="minorHAnsi" w:hAnsiTheme="minorHAnsi" w:cs="Arial"/>
        </w:rPr>
        <w:t>It is necessary to ensure that there is a common understanding of what is meant by user/c</w:t>
      </w:r>
      <w:r w:rsidR="00D32A3D" w:rsidRPr="0081336A">
        <w:rPr>
          <w:rFonts w:asciiTheme="minorHAnsi" w:hAnsiTheme="minorHAnsi" w:cs="Arial"/>
        </w:rPr>
        <w:t>itizen</w:t>
      </w:r>
      <w:r w:rsidRPr="0081336A">
        <w:rPr>
          <w:rFonts w:asciiTheme="minorHAnsi" w:hAnsiTheme="minorHAnsi" w:cs="Arial"/>
        </w:rPr>
        <w:t xml:space="preserve"> consultation and that due cognisance is taken of the experience and perceptions of people who, for one reason or another, have </w:t>
      </w:r>
      <w:r w:rsidR="00D32A3D" w:rsidRPr="0081336A">
        <w:rPr>
          <w:rFonts w:asciiTheme="minorHAnsi" w:hAnsiTheme="minorHAnsi" w:cs="Arial"/>
        </w:rPr>
        <w:t>to date remained outside the</w:t>
      </w:r>
      <w:r w:rsidR="00EE5B4E" w:rsidRPr="0081336A">
        <w:rPr>
          <w:rFonts w:asciiTheme="minorHAnsi" w:hAnsiTheme="minorHAnsi" w:cs="Arial"/>
        </w:rPr>
        <w:t xml:space="preserve"> process</w:t>
      </w:r>
      <w:r w:rsidRPr="0081336A">
        <w:rPr>
          <w:rFonts w:asciiTheme="minorHAnsi" w:hAnsiTheme="minorHAnsi" w:cs="Arial"/>
        </w:rPr>
        <w:t>.</w:t>
      </w:r>
      <w:r w:rsidR="008D256A" w:rsidRPr="0081336A">
        <w:rPr>
          <w:rFonts w:asciiTheme="minorHAnsi" w:hAnsiTheme="minorHAnsi" w:cs="Arial"/>
        </w:rPr>
        <w:br/>
      </w:r>
    </w:p>
    <w:p w:rsidR="001B0234" w:rsidRPr="0081336A" w:rsidRDefault="00D32A3D" w:rsidP="008D256A">
      <w:pPr>
        <w:pStyle w:val="ListParagraph"/>
        <w:numPr>
          <w:ilvl w:val="0"/>
          <w:numId w:val="13"/>
        </w:numPr>
        <w:rPr>
          <w:rFonts w:asciiTheme="minorHAnsi" w:hAnsiTheme="minorHAnsi" w:cs="Arial"/>
        </w:rPr>
      </w:pPr>
      <w:r w:rsidRPr="0081336A">
        <w:rPr>
          <w:rFonts w:asciiTheme="minorHAnsi" w:hAnsiTheme="minorHAnsi" w:cs="Arial"/>
          <w:bCs/>
        </w:rPr>
        <w:t>T</w:t>
      </w:r>
      <w:r w:rsidR="008D256A" w:rsidRPr="0081336A">
        <w:rPr>
          <w:rFonts w:asciiTheme="minorHAnsi" w:hAnsiTheme="minorHAnsi" w:cs="Arial"/>
          <w:bCs/>
        </w:rPr>
        <w:t xml:space="preserve">raining in consultation </w:t>
      </w:r>
      <w:r w:rsidRPr="0081336A">
        <w:rPr>
          <w:rFonts w:asciiTheme="minorHAnsi" w:hAnsiTheme="minorHAnsi" w:cs="Arial"/>
          <w:bCs/>
        </w:rPr>
        <w:t xml:space="preserve">with individuals </w:t>
      </w:r>
      <w:r w:rsidR="001B0234" w:rsidRPr="0081336A">
        <w:rPr>
          <w:rFonts w:asciiTheme="minorHAnsi" w:hAnsiTheme="minorHAnsi" w:cs="Arial"/>
          <w:bCs/>
        </w:rPr>
        <w:t xml:space="preserve">and representative groups is required for </w:t>
      </w:r>
      <w:r w:rsidR="008D256A" w:rsidRPr="0081336A">
        <w:rPr>
          <w:rFonts w:asciiTheme="minorHAnsi" w:hAnsiTheme="minorHAnsi" w:cs="Arial"/>
          <w:bCs/>
        </w:rPr>
        <w:t xml:space="preserve">frontline statutory agency personnel in order to maximise involvement of and creative engagement </w:t>
      </w:r>
      <w:r w:rsidR="00CC5038" w:rsidRPr="0081336A">
        <w:rPr>
          <w:rFonts w:asciiTheme="minorHAnsi" w:hAnsiTheme="minorHAnsi" w:cs="Arial"/>
          <w:bCs/>
        </w:rPr>
        <w:t>with</w:t>
      </w:r>
      <w:r w:rsidR="008D256A" w:rsidRPr="0081336A">
        <w:rPr>
          <w:rFonts w:asciiTheme="minorHAnsi" w:hAnsiTheme="minorHAnsi" w:cs="Arial"/>
          <w:bCs/>
        </w:rPr>
        <w:t xml:space="preserve"> the public.</w:t>
      </w:r>
      <w:r w:rsidR="001B0234" w:rsidRPr="0081336A">
        <w:rPr>
          <w:rFonts w:asciiTheme="minorHAnsi" w:hAnsiTheme="minorHAnsi" w:cs="Arial"/>
          <w:bCs/>
        </w:rPr>
        <w:t xml:space="preserve"> </w:t>
      </w:r>
      <w:r w:rsidR="001B0234" w:rsidRPr="0081336A">
        <w:rPr>
          <w:rFonts w:asciiTheme="minorHAnsi" w:hAnsiTheme="minorHAnsi" w:cs="Arial"/>
          <w:bCs/>
        </w:rPr>
        <w:br/>
      </w:r>
    </w:p>
    <w:p w:rsidR="008D256A" w:rsidRPr="0081336A" w:rsidRDefault="001B0234" w:rsidP="008D256A">
      <w:pPr>
        <w:pStyle w:val="ListParagraph"/>
        <w:numPr>
          <w:ilvl w:val="0"/>
          <w:numId w:val="13"/>
        </w:numPr>
        <w:rPr>
          <w:rFonts w:asciiTheme="minorHAnsi" w:hAnsiTheme="minorHAnsi" w:cs="Arial"/>
        </w:rPr>
      </w:pPr>
      <w:r w:rsidRPr="0081336A">
        <w:rPr>
          <w:rFonts w:asciiTheme="minorHAnsi" w:hAnsiTheme="minorHAnsi" w:cs="Arial"/>
          <w:bCs/>
        </w:rPr>
        <w:t xml:space="preserve">NGOs need to enhance their potential to respond effectively to consultation opportunities and should be resourced accordingly.  </w:t>
      </w:r>
      <w:r w:rsidR="008D256A" w:rsidRPr="0081336A">
        <w:rPr>
          <w:rFonts w:asciiTheme="minorHAnsi" w:hAnsiTheme="minorHAnsi" w:cs="Arial"/>
          <w:bCs/>
        </w:rPr>
        <w:br/>
      </w:r>
    </w:p>
    <w:p w:rsidR="008D256A" w:rsidRPr="0081336A" w:rsidRDefault="008D256A" w:rsidP="008D256A">
      <w:pPr>
        <w:pStyle w:val="ListParagraph"/>
        <w:rPr>
          <w:rFonts w:asciiTheme="minorHAnsi" w:hAnsiTheme="minorHAnsi" w:cs="Arial"/>
        </w:rPr>
      </w:pPr>
    </w:p>
    <w:sectPr w:rsidR="008D256A" w:rsidRPr="0081336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4C0" w:rsidRDefault="008324C0" w:rsidP="00036600">
      <w:r>
        <w:separator/>
      </w:r>
    </w:p>
  </w:endnote>
  <w:endnote w:type="continuationSeparator" w:id="0">
    <w:p w:rsidR="008324C0" w:rsidRDefault="008324C0" w:rsidP="00036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8" w:rsidRDefault="002551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871788"/>
      <w:docPartObj>
        <w:docPartGallery w:val="Page Numbers (Bottom of Page)"/>
        <w:docPartUnique/>
      </w:docPartObj>
    </w:sdtPr>
    <w:sdtEndPr>
      <w:rPr>
        <w:noProof/>
      </w:rPr>
    </w:sdtEndPr>
    <w:sdtContent>
      <w:p w:rsidR="003F2655" w:rsidRDefault="003F2655">
        <w:pPr>
          <w:pStyle w:val="Footer"/>
          <w:jc w:val="right"/>
        </w:pPr>
        <w:r>
          <w:fldChar w:fldCharType="begin"/>
        </w:r>
        <w:r>
          <w:instrText xml:space="preserve"> PAGE   \* MERGEFORMAT </w:instrText>
        </w:r>
        <w:r>
          <w:fldChar w:fldCharType="separate"/>
        </w:r>
        <w:r w:rsidR="00255178">
          <w:rPr>
            <w:noProof/>
          </w:rPr>
          <w:t>1</w:t>
        </w:r>
        <w:r>
          <w:rPr>
            <w:noProof/>
          </w:rPr>
          <w:fldChar w:fldCharType="end"/>
        </w:r>
      </w:p>
    </w:sdtContent>
  </w:sdt>
  <w:p w:rsidR="003F2655" w:rsidRDefault="003F265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8" w:rsidRDefault="00255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4C0" w:rsidRDefault="008324C0" w:rsidP="00036600">
      <w:r>
        <w:separator/>
      </w:r>
    </w:p>
  </w:footnote>
  <w:footnote w:type="continuationSeparator" w:id="0">
    <w:p w:rsidR="008324C0" w:rsidRDefault="008324C0" w:rsidP="00036600">
      <w:r>
        <w:continuationSeparator/>
      </w:r>
    </w:p>
  </w:footnote>
  <w:footnote w:id="1">
    <w:p w:rsidR="007316BF" w:rsidRPr="007552FA" w:rsidRDefault="007316BF">
      <w:pPr>
        <w:pStyle w:val="FootnoteText"/>
        <w:rPr>
          <w:rFonts w:ascii="Arial" w:hAnsi="Arial" w:cs="Arial"/>
          <w:lang w:val="en-IE"/>
        </w:rPr>
      </w:pPr>
      <w:r w:rsidRPr="007552FA">
        <w:rPr>
          <w:rStyle w:val="FootnoteReference"/>
          <w:rFonts w:ascii="Arial" w:hAnsi="Arial" w:cs="Arial"/>
        </w:rPr>
        <w:footnoteRef/>
      </w:r>
      <w:r w:rsidRPr="007552FA">
        <w:rPr>
          <w:rFonts w:ascii="Arial" w:hAnsi="Arial" w:cs="Arial"/>
        </w:rPr>
        <w:t xml:space="preserve"> </w:t>
      </w:r>
      <w:hyperlink r:id="rId1" w:history="1">
        <w:r w:rsidR="007552FA" w:rsidRPr="007552FA">
          <w:rPr>
            <w:rStyle w:val="Hyperlink"/>
            <w:rFonts w:ascii="Arial" w:hAnsi="Arial" w:cs="Arial"/>
          </w:rPr>
          <w:t>http://internationalbudget.org/wp-content/uploads/Citizens-as-Partners-OECD-Handbook.pdf</w:t>
        </w:r>
      </w:hyperlink>
      <w:r w:rsidR="007552FA" w:rsidRPr="007552FA">
        <w:rPr>
          <w:rFonts w:ascii="Arial" w:hAnsi="Arial" w:cs="Arial"/>
        </w:rPr>
        <w:t xml:space="preserve"> </w:t>
      </w:r>
    </w:p>
  </w:footnote>
  <w:footnote w:id="2">
    <w:p w:rsidR="00296CAB" w:rsidRPr="00296CAB" w:rsidRDefault="00296CAB" w:rsidP="00EE5B4E">
      <w:pPr>
        <w:pStyle w:val="FootnoteText"/>
        <w:rPr>
          <w:rFonts w:asciiTheme="minorHAnsi" w:hAnsiTheme="minorHAnsi"/>
          <w:lang w:val="en-IE"/>
        </w:rPr>
      </w:pPr>
      <w:r w:rsidRPr="00296CAB">
        <w:rPr>
          <w:rStyle w:val="FootnoteReference"/>
          <w:rFonts w:asciiTheme="minorHAnsi" w:hAnsiTheme="minorHAnsi"/>
        </w:rPr>
        <w:footnoteRef/>
      </w:r>
      <w:r w:rsidRPr="00296CAB">
        <w:rPr>
          <w:rFonts w:asciiTheme="minorHAnsi" w:hAnsiTheme="minorHAnsi"/>
        </w:rPr>
        <w:t xml:space="preserve"> </w:t>
      </w:r>
      <w:r w:rsidR="00EE5B4E">
        <w:rPr>
          <w:rFonts w:asciiTheme="minorHAnsi" w:hAnsiTheme="minorHAnsi"/>
        </w:rPr>
        <w:t xml:space="preserve">These services deal with almost 800,000 people yearly and handle over a million queries. </w:t>
      </w:r>
      <w:r w:rsidRPr="00EE5B4E">
        <w:rPr>
          <w:rFonts w:asciiTheme="minorHAnsi" w:hAnsiTheme="minorHAnsi"/>
          <w:sz w:val="18"/>
          <w:szCs w:val="18"/>
        </w:rPr>
        <w:t>Drawing on feedback from our service delivery partners, t</w:t>
      </w:r>
      <w:r w:rsidRPr="00EE5B4E">
        <w:rPr>
          <w:rFonts w:asciiTheme="minorHAnsi" w:hAnsiTheme="minorHAnsi"/>
          <w:sz w:val="18"/>
          <w:szCs w:val="18"/>
          <w:lang w:val="en-IE"/>
        </w:rPr>
        <w:t>he CIB compiles policy social policy reports and submissions on an ongoing basis.</w:t>
      </w:r>
      <w:r>
        <w:rPr>
          <w:rFonts w:asciiTheme="minorHAnsi" w:hAnsiTheme="minorHAnsi"/>
          <w:lang w:val="en-IE"/>
        </w:rPr>
        <w:t xml:space="preserve"> </w:t>
      </w:r>
      <w:hyperlink r:id="rId2" w:history="1">
        <w:r w:rsidRPr="00661345">
          <w:rPr>
            <w:rStyle w:val="Hyperlink"/>
            <w:rFonts w:asciiTheme="minorHAnsi" w:hAnsiTheme="minorHAnsi"/>
            <w:lang w:val="en-IE"/>
          </w:rPr>
          <w:t>http://www.citizensinformationboard.ie/services/social/</w:t>
        </w:r>
      </w:hyperlink>
      <w:r>
        <w:rPr>
          <w:rFonts w:asciiTheme="minorHAnsi" w:hAnsiTheme="minorHAnsi"/>
          <w:lang w:val="en-IE"/>
        </w:rPr>
        <w:t xml:space="preserve"> </w:t>
      </w:r>
    </w:p>
  </w:footnote>
  <w:footnote w:id="3">
    <w:p w:rsidR="00A2172D" w:rsidRPr="00A2172D" w:rsidRDefault="00A2172D">
      <w:pPr>
        <w:pStyle w:val="FootnoteText"/>
        <w:rPr>
          <w:lang w:val="en-IE"/>
        </w:rPr>
      </w:pPr>
      <w:r>
        <w:rPr>
          <w:rStyle w:val="FootnoteReference"/>
        </w:rPr>
        <w:footnoteRef/>
      </w:r>
      <w:r>
        <w:t xml:space="preserve"> </w:t>
      </w:r>
      <w:hyperlink r:id="rId3" w:history="1">
        <w:r w:rsidR="007552FA" w:rsidRPr="00AF73C3">
          <w:rPr>
            <w:rStyle w:val="Hyperlink"/>
          </w:rPr>
          <w:t>http://www.iccs-isac.org/research/citizens-first/?lang=en</w:t>
        </w:r>
      </w:hyperlink>
      <w:r w:rsidR="007552FA">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8" w:rsidRDefault="002551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8" w:rsidRDefault="002551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178" w:rsidRDefault="0025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D2C42"/>
    <w:multiLevelType w:val="hybridMultilevel"/>
    <w:tmpl w:val="285CD536"/>
    <w:lvl w:ilvl="0" w:tplc="8DE64BA4">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C520522"/>
    <w:multiLevelType w:val="hybridMultilevel"/>
    <w:tmpl w:val="49B882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F267EBA"/>
    <w:multiLevelType w:val="hybridMultilevel"/>
    <w:tmpl w:val="FC0C22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4EC639F6"/>
    <w:multiLevelType w:val="hybridMultilevel"/>
    <w:tmpl w:val="ADEE331A"/>
    <w:lvl w:ilvl="0" w:tplc="8DE64BA4">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5506E65"/>
    <w:multiLevelType w:val="hybridMultilevel"/>
    <w:tmpl w:val="D2CC62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9BB7B84"/>
    <w:multiLevelType w:val="hybridMultilevel"/>
    <w:tmpl w:val="97D8C3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6A882E20"/>
    <w:multiLevelType w:val="hybridMultilevel"/>
    <w:tmpl w:val="8D022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B5A249D"/>
    <w:multiLevelType w:val="hybridMultilevel"/>
    <w:tmpl w:val="BED6A3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72021390"/>
    <w:multiLevelType w:val="hybridMultilevel"/>
    <w:tmpl w:val="80CECD4A"/>
    <w:lvl w:ilvl="0" w:tplc="8DE64BA4">
      <w:start w:val="1"/>
      <w:numFmt w:val="bullet"/>
      <w:lvlText w:val=""/>
      <w:lvlJc w:val="left"/>
      <w:pPr>
        <w:tabs>
          <w:tab w:val="num" w:pos="360"/>
        </w:tabs>
        <w:ind w:left="360" w:hanging="36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8"/>
  </w:num>
  <w:num w:numId="4">
    <w:abstractNumId w:val="1"/>
  </w:num>
  <w:num w:numId="5">
    <w:abstractNumId w:val="3"/>
  </w:num>
  <w:num w:numId="6">
    <w:abstractNumId w:val="2"/>
  </w:num>
  <w:num w:numId="7">
    <w:abstractNumId w:val="3"/>
  </w:num>
  <w:num w:numId="8">
    <w:abstractNumId w:val="2"/>
  </w:num>
  <w:num w:numId="9">
    <w:abstractNumId w:val="2"/>
  </w:num>
  <w:num w:numId="10">
    <w:abstractNumId w:val="7"/>
  </w:num>
  <w:num w:numId="11">
    <w:abstractNumId w:val="7"/>
  </w:num>
  <w:num w:numId="12">
    <w:abstractNumId w:val="1"/>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325"/>
    <w:rsid w:val="00036600"/>
    <w:rsid w:val="00041AE8"/>
    <w:rsid w:val="00097F00"/>
    <w:rsid w:val="000D27CD"/>
    <w:rsid w:val="00107761"/>
    <w:rsid w:val="0011010C"/>
    <w:rsid w:val="001A31D9"/>
    <w:rsid w:val="001B0234"/>
    <w:rsid w:val="001B6325"/>
    <w:rsid w:val="00255178"/>
    <w:rsid w:val="00296CAB"/>
    <w:rsid w:val="002B5DBD"/>
    <w:rsid w:val="00312420"/>
    <w:rsid w:val="003701BE"/>
    <w:rsid w:val="00396F77"/>
    <w:rsid w:val="003F2655"/>
    <w:rsid w:val="004336F1"/>
    <w:rsid w:val="00453E1C"/>
    <w:rsid w:val="004823BE"/>
    <w:rsid w:val="004A053E"/>
    <w:rsid w:val="005A7519"/>
    <w:rsid w:val="005E21C4"/>
    <w:rsid w:val="007058AA"/>
    <w:rsid w:val="007316BF"/>
    <w:rsid w:val="00752260"/>
    <w:rsid w:val="007552FA"/>
    <w:rsid w:val="007A7FFB"/>
    <w:rsid w:val="007D6B54"/>
    <w:rsid w:val="007F5325"/>
    <w:rsid w:val="0081336A"/>
    <w:rsid w:val="008324C0"/>
    <w:rsid w:val="00840D8A"/>
    <w:rsid w:val="008D256A"/>
    <w:rsid w:val="00900D72"/>
    <w:rsid w:val="009E3866"/>
    <w:rsid w:val="00A2172D"/>
    <w:rsid w:val="00A43EB0"/>
    <w:rsid w:val="00A6545E"/>
    <w:rsid w:val="00AB06C2"/>
    <w:rsid w:val="00AB37B9"/>
    <w:rsid w:val="00AC3356"/>
    <w:rsid w:val="00AE2C5F"/>
    <w:rsid w:val="00B604DA"/>
    <w:rsid w:val="00BD341C"/>
    <w:rsid w:val="00C6671E"/>
    <w:rsid w:val="00C850D0"/>
    <w:rsid w:val="00CC5038"/>
    <w:rsid w:val="00CC508C"/>
    <w:rsid w:val="00CE5DE8"/>
    <w:rsid w:val="00D109FA"/>
    <w:rsid w:val="00D32A3D"/>
    <w:rsid w:val="00D86010"/>
    <w:rsid w:val="00DD3ED8"/>
    <w:rsid w:val="00E26BB0"/>
    <w:rsid w:val="00E3139F"/>
    <w:rsid w:val="00E63333"/>
    <w:rsid w:val="00ED6D12"/>
    <w:rsid w:val="00EE5B4E"/>
    <w:rsid w:val="00F62640"/>
    <w:rsid w:val="00F90598"/>
    <w:rsid w:val="00FE33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60"/>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semiHidden/>
    <w:unhideWhenUsed/>
    <w:qFormat/>
    <w:rsid w:val="00036600"/>
    <w:pPr>
      <w:keepNext/>
      <w:outlineLvl w:val="2"/>
    </w:pPr>
    <w:rPr>
      <w:b/>
      <w:bCs/>
    </w:rPr>
  </w:style>
  <w:style w:type="paragraph" w:styleId="Heading7">
    <w:name w:val="heading 7"/>
    <w:basedOn w:val="Normal"/>
    <w:next w:val="Normal"/>
    <w:link w:val="Heading7Char"/>
    <w:uiPriority w:val="9"/>
    <w:semiHidden/>
    <w:unhideWhenUsed/>
    <w:qFormat/>
    <w:rsid w:val="00FE33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33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36600"/>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036600"/>
    <w:rPr>
      <w:b/>
      <w:bCs/>
      <w:i/>
      <w:iCs/>
    </w:rPr>
  </w:style>
  <w:style w:type="character" w:customStyle="1" w:styleId="BodyText3Char">
    <w:name w:val="Body Text 3 Char"/>
    <w:basedOn w:val="DefaultParagraphFont"/>
    <w:link w:val="BodyText3"/>
    <w:rsid w:val="00036600"/>
    <w:rPr>
      <w:rFonts w:ascii="Times New Roman" w:eastAsia="Times New Roman" w:hAnsi="Times New Roman" w:cs="Times New Roman"/>
      <w:b/>
      <w:bCs/>
      <w:i/>
      <w:iCs/>
      <w:sz w:val="24"/>
      <w:szCs w:val="24"/>
      <w:lang w:val="en-GB"/>
    </w:rPr>
  </w:style>
  <w:style w:type="paragraph" w:styleId="BodyText">
    <w:name w:val="Body Text"/>
    <w:basedOn w:val="Normal"/>
    <w:link w:val="BodyTextChar"/>
    <w:uiPriority w:val="99"/>
    <w:unhideWhenUsed/>
    <w:rsid w:val="00036600"/>
    <w:pPr>
      <w:spacing w:after="120"/>
    </w:pPr>
  </w:style>
  <w:style w:type="character" w:customStyle="1" w:styleId="BodyTextChar">
    <w:name w:val="Body Text Char"/>
    <w:basedOn w:val="DefaultParagraphFont"/>
    <w:link w:val="BodyText"/>
    <w:uiPriority w:val="99"/>
    <w:rsid w:val="00036600"/>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036600"/>
    <w:pPr>
      <w:spacing w:after="120"/>
      <w:ind w:left="283"/>
    </w:pPr>
    <w:rPr>
      <w:sz w:val="16"/>
      <w:szCs w:val="16"/>
    </w:rPr>
  </w:style>
  <w:style w:type="character" w:customStyle="1" w:styleId="BodyTextIndent3Char">
    <w:name w:val="Body Text Indent 3 Char"/>
    <w:basedOn w:val="DefaultParagraphFont"/>
    <w:link w:val="BodyTextIndent3"/>
    <w:uiPriority w:val="99"/>
    <w:rsid w:val="00036600"/>
    <w:rPr>
      <w:rFonts w:ascii="Times New Roman" w:eastAsia="Times New Roman" w:hAnsi="Times New Roman" w:cs="Times New Roman"/>
      <w:sz w:val="16"/>
      <w:szCs w:val="16"/>
      <w:lang w:val="en-GB"/>
    </w:rPr>
  </w:style>
  <w:style w:type="paragraph" w:styleId="BodyTextIndent">
    <w:name w:val="Body Text Indent"/>
    <w:basedOn w:val="Normal"/>
    <w:link w:val="BodyTextIndentChar"/>
    <w:uiPriority w:val="99"/>
    <w:semiHidden/>
    <w:unhideWhenUsed/>
    <w:rsid w:val="00036600"/>
    <w:pPr>
      <w:spacing w:after="120"/>
      <w:ind w:left="283"/>
    </w:pPr>
  </w:style>
  <w:style w:type="character" w:customStyle="1" w:styleId="BodyTextIndentChar">
    <w:name w:val="Body Text Indent Char"/>
    <w:basedOn w:val="DefaultParagraphFont"/>
    <w:link w:val="BodyTextIndent"/>
    <w:uiPriority w:val="99"/>
    <w:semiHidden/>
    <w:rsid w:val="00036600"/>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semiHidden/>
    <w:rsid w:val="00036600"/>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036600"/>
    <w:rPr>
      <w:rFonts w:ascii="Times New Roman" w:eastAsia="Times New Roman" w:hAnsi="Times New Roman" w:cs="Times New Roman"/>
      <w:i/>
      <w:iCs/>
      <w:sz w:val="24"/>
      <w:szCs w:val="24"/>
      <w:lang w:val="en-GB"/>
    </w:rPr>
  </w:style>
  <w:style w:type="paragraph" w:styleId="FootnoteText">
    <w:name w:val="footnote text"/>
    <w:aliases w:val="Footnotes"/>
    <w:basedOn w:val="Normal"/>
    <w:link w:val="FootnoteTextChar"/>
    <w:semiHidden/>
    <w:unhideWhenUsed/>
    <w:rsid w:val="00036600"/>
    <w:rPr>
      <w:sz w:val="20"/>
      <w:szCs w:val="20"/>
    </w:rPr>
  </w:style>
  <w:style w:type="character" w:customStyle="1" w:styleId="FootnoteTextChar">
    <w:name w:val="Footnote Text Char"/>
    <w:aliases w:val="Footnotes Char"/>
    <w:basedOn w:val="DefaultParagraphFont"/>
    <w:link w:val="FootnoteText"/>
    <w:semiHidden/>
    <w:rsid w:val="000366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36600"/>
    <w:rPr>
      <w:vertAlign w:val="superscript"/>
    </w:rPr>
  </w:style>
  <w:style w:type="character" w:customStyle="1" w:styleId="Heading7Char">
    <w:name w:val="Heading 7 Char"/>
    <w:basedOn w:val="DefaultParagraphFont"/>
    <w:link w:val="Heading7"/>
    <w:uiPriority w:val="9"/>
    <w:semiHidden/>
    <w:rsid w:val="00FE33E8"/>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FE33E8"/>
    <w:rPr>
      <w:rFonts w:asciiTheme="majorHAnsi" w:eastAsiaTheme="majorEastAsia" w:hAnsiTheme="majorHAnsi" w:cstheme="majorBidi"/>
      <w:color w:val="404040" w:themeColor="text1" w:themeTint="BF"/>
      <w:sz w:val="20"/>
      <w:szCs w:val="20"/>
      <w:lang w:val="en-GB"/>
    </w:rPr>
  </w:style>
  <w:style w:type="paragraph" w:customStyle="1" w:styleId="Para2">
    <w:name w:val="Para2"/>
    <w:basedOn w:val="Normal"/>
    <w:rsid w:val="00FE33E8"/>
    <w:pPr>
      <w:keepLines/>
      <w:autoSpaceDE w:val="0"/>
      <w:autoSpaceDN w:val="0"/>
      <w:spacing w:after="86" w:line="240" w:lineRule="atLeast"/>
      <w:ind w:firstLine="432"/>
      <w:jc w:val="both"/>
    </w:pPr>
    <w:rPr>
      <w:sz w:val="23"/>
      <w:szCs w:val="23"/>
      <w:lang w:val="en-US"/>
    </w:rPr>
  </w:style>
  <w:style w:type="character" w:styleId="Hyperlink">
    <w:name w:val="Hyperlink"/>
    <w:basedOn w:val="DefaultParagraphFont"/>
    <w:uiPriority w:val="99"/>
    <w:unhideWhenUsed/>
    <w:rsid w:val="00296CAB"/>
    <w:rPr>
      <w:color w:val="0000FF" w:themeColor="hyperlink"/>
      <w:u w:val="single"/>
    </w:rPr>
  </w:style>
  <w:style w:type="paragraph" w:styleId="Header">
    <w:name w:val="header"/>
    <w:basedOn w:val="Normal"/>
    <w:link w:val="HeaderChar"/>
    <w:uiPriority w:val="99"/>
    <w:unhideWhenUsed/>
    <w:rsid w:val="003F2655"/>
    <w:pPr>
      <w:tabs>
        <w:tab w:val="center" w:pos="4513"/>
        <w:tab w:val="right" w:pos="9026"/>
      </w:tabs>
    </w:pPr>
  </w:style>
  <w:style w:type="character" w:customStyle="1" w:styleId="HeaderChar">
    <w:name w:val="Header Char"/>
    <w:basedOn w:val="DefaultParagraphFont"/>
    <w:link w:val="Header"/>
    <w:uiPriority w:val="99"/>
    <w:rsid w:val="003F265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F2655"/>
    <w:pPr>
      <w:tabs>
        <w:tab w:val="center" w:pos="4513"/>
        <w:tab w:val="right" w:pos="9026"/>
      </w:tabs>
    </w:pPr>
  </w:style>
  <w:style w:type="character" w:customStyle="1" w:styleId="FooterChar">
    <w:name w:val="Footer Char"/>
    <w:basedOn w:val="DefaultParagraphFont"/>
    <w:link w:val="Footer"/>
    <w:uiPriority w:val="99"/>
    <w:rsid w:val="003F265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97F00"/>
    <w:pPr>
      <w:ind w:left="720"/>
      <w:contextualSpacing/>
    </w:pPr>
  </w:style>
  <w:style w:type="paragraph" w:styleId="NoSpacing">
    <w:name w:val="No Spacing"/>
    <w:uiPriority w:val="1"/>
    <w:qFormat/>
    <w:rsid w:val="00CC508C"/>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41AE8"/>
    <w:rPr>
      <w:rFonts w:ascii="Tahoma" w:hAnsi="Tahoma" w:cs="Tahoma"/>
      <w:sz w:val="16"/>
      <w:szCs w:val="16"/>
    </w:rPr>
  </w:style>
  <w:style w:type="character" w:customStyle="1" w:styleId="BalloonTextChar">
    <w:name w:val="Balloon Text Char"/>
    <w:basedOn w:val="DefaultParagraphFont"/>
    <w:link w:val="BalloonText"/>
    <w:uiPriority w:val="99"/>
    <w:semiHidden/>
    <w:rsid w:val="00041AE8"/>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4823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260"/>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semiHidden/>
    <w:unhideWhenUsed/>
    <w:qFormat/>
    <w:rsid w:val="00036600"/>
    <w:pPr>
      <w:keepNext/>
      <w:outlineLvl w:val="2"/>
    </w:pPr>
    <w:rPr>
      <w:b/>
      <w:bCs/>
    </w:rPr>
  </w:style>
  <w:style w:type="paragraph" w:styleId="Heading7">
    <w:name w:val="heading 7"/>
    <w:basedOn w:val="Normal"/>
    <w:next w:val="Normal"/>
    <w:link w:val="Heading7Char"/>
    <w:uiPriority w:val="9"/>
    <w:semiHidden/>
    <w:unhideWhenUsed/>
    <w:qFormat/>
    <w:rsid w:val="00FE33E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33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036600"/>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nhideWhenUsed/>
    <w:rsid w:val="00036600"/>
    <w:rPr>
      <w:b/>
      <w:bCs/>
      <w:i/>
      <w:iCs/>
    </w:rPr>
  </w:style>
  <w:style w:type="character" w:customStyle="1" w:styleId="BodyText3Char">
    <w:name w:val="Body Text 3 Char"/>
    <w:basedOn w:val="DefaultParagraphFont"/>
    <w:link w:val="BodyText3"/>
    <w:rsid w:val="00036600"/>
    <w:rPr>
      <w:rFonts w:ascii="Times New Roman" w:eastAsia="Times New Roman" w:hAnsi="Times New Roman" w:cs="Times New Roman"/>
      <w:b/>
      <w:bCs/>
      <w:i/>
      <w:iCs/>
      <w:sz w:val="24"/>
      <w:szCs w:val="24"/>
      <w:lang w:val="en-GB"/>
    </w:rPr>
  </w:style>
  <w:style w:type="paragraph" w:styleId="BodyText">
    <w:name w:val="Body Text"/>
    <w:basedOn w:val="Normal"/>
    <w:link w:val="BodyTextChar"/>
    <w:uiPriority w:val="99"/>
    <w:unhideWhenUsed/>
    <w:rsid w:val="00036600"/>
    <w:pPr>
      <w:spacing w:after="120"/>
    </w:pPr>
  </w:style>
  <w:style w:type="character" w:customStyle="1" w:styleId="BodyTextChar">
    <w:name w:val="Body Text Char"/>
    <w:basedOn w:val="DefaultParagraphFont"/>
    <w:link w:val="BodyText"/>
    <w:uiPriority w:val="99"/>
    <w:rsid w:val="00036600"/>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unhideWhenUsed/>
    <w:rsid w:val="00036600"/>
    <w:pPr>
      <w:spacing w:after="120"/>
      <w:ind w:left="283"/>
    </w:pPr>
    <w:rPr>
      <w:sz w:val="16"/>
      <w:szCs w:val="16"/>
    </w:rPr>
  </w:style>
  <w:style w:type="character" w:customStyle="1" w:styleId="BodyTextIndent3Char">
    <w:name w:val="Body Text Indent 3 Char"/>
    <w:basedOn w:val="DefaultParagraphFont"/>
    <w:link w:val="BodyTextIndent3"/>
    <w:uiPriority w:val="99"/>
    <w:rsid w:val="00036600"/>
    <w:rPr>
      <w:rFonts w:ascii="Times New Roman" w:eastAsia="Times New Roman" w:hAnsi="Times New Roman" w:cs="Times New Roman"/>
      <w:sz w:val="16"/>
      <w:szCs w:val="16"/>
      <w:lang w:val="en-GB"/>
    </w:rPr>
  </w:style>
  <w:style w:type="paragraph" w:styleId="BodyTextIndent">
    <w:name w:val="Body Text Indent"/>
    <w:basedOn w:val="Normal"/>
    <w:link w:val="BodyTextIndentChar"/>
    <w:uiPriority w:val="99"/>
    <w:semiHidden/>
    <w:unhideWhenUsed/>
    <w:rsid w:val="00036600"/>
    <w:pPr>
      <w:spacing w:after="120"/>
      <w:ind w:left="283"/>
    </w:pPr>
  </w:style>
  <w:style w:type="character" w:customStyle="1" w:styleId="BodyTextIndentChar">
    <w:name w:val="Body Text Indent Char"/>
    <w:basedOn w:val="DefaultParagraphFont"/>
    <w:link w:val="BodyTextIndent"/>
    <w:uiPriority w:val="99"/>
    <w:semiHidden/>
    <w:rsid w:val="00036600"/>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semiHidden/>
    <w:rsid w:val="00036600"/>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rsid w:val="00036600"/>
    <w:rPr>
      <w:rFonts w:ascii="Times New Roman" w:eastAsia="Times New Roman" w:hAnsi="Times New Roman" w:cs="Times New Roman"/>
      <w:i/>
      <w:iCs/>
      <w:sz w:val="24"/>
      <w:szCs w:val="24"/>
      <w:lang w:val="en-GB"/>
    </w:rPr>
  </w:style>
  <w:style w:type="paragraph" w:styleId="FootnoteText">
    <w:name w:val="footnote text"/>
    <w:aliases w:val="Footnotes"/>
    <w:basedOn w:val="Normal"/>
    <w:link w:val="FootnoteTextChar"/>
    <w:semiHidden/>
    <w:unhideWhenUsed/>
    <w:rsid w:val="00036600"/>
    <w:rPr>
      <w:sz w:val="20"/>
      <w:szCs w:val="20"/>
    </w:rPr>
  </w:style>
  <w:style w:type="character" w:customStyle="1" w:styleId="FootnoteTextChar">
    <w:name w:val="Footnote Text Char"/>
    <w:aliases w:val="Footnotes Char"/>
    <w:basedOn w:val="DefaultParagraphFont"/>
    <w:link w:val="FootnoteText"/>
    <w:semiHidden/>
    <w:rsid w:val="00036600"/>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36600"/>
    <w:rPr>
      <w:vertAlign w:val="superscript"/>
    </w:rPr>
  </w:style>
  <w:style w:type="character" w:customStyle="1" w:styleId="Heading7Char">
    <w:name w:val="Heading 7 Char"/>
    <w:basedOn w:val="DefaultParagraphFont"/>
    <w:link w:val="Heading7"/>
    <w:uiPriority w:val="9"/>
    <w:semiHidden/>
    <w:rsid w:val="00FE33E8"/>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uiPriority w:val="9"/>
    <w:semiHidden/>
    <w:rsid w:val="00FE33E8"/>
    <w:rPr>
      <w:rFonts w:asciiTheme="majorHAnsi" w:eastAsiaTheme="majorEastAsia" w:hAnsiTheme="majorHAnsi" w:cstheme="majorBidi"/>
      <w:color w:val="404040" w:themeColor="text1" w:themeTint="BF"/>
      <w:sz w:val="20"/>
      <w:szCs w:val="20"/>
      <w:lang w:val="en-GB"/>
    </w:rPr>
  </w:style>
  <w:style w:type="paragraph" w:customStyle="1" w:styleId="Para2">
    <w:name w:val="Para2"/>
    <w:basedOn w:val="Normal"/>
    <w:rsid w:val="00FE33E8"/>
    <w:pPr>
      <w:keepLines/>
      <w:autoSpaceDE w:val="0"/>
      <w:autoSpaceDN w:val="0"/>
      <w:spacing w:after="86" w:line="240" w:lineRule="atLeast"/>
      <w:ind w:firstLine="432"/>
      <w:jc w:val="both"/>
    </w:pPr>
    <w:rPr>
      <w:sz w:val="23"/>
      <w:szCs w:val="23"/>
      <w:lang w:val="en-US"/>
    </w:rPr>
  </w:style>
  <w:style w:type="character" w:styleId="Hyperlink">
    <w:name w:val="Hyperlink"/>
    <w:basedOn w:val="DefaultParagraphFont"/>
    <w:uiPriority w:val="99"/>
    <w:unhideWhenUsed/>
    <w:rsid w:val="00296CAB"/>
    <w:rPr>
      <w:color w:val="0000FF" w:themeColor="hyperlink"/>
      <w:u w:val="single"/>
    </w:rPr>
  </w:style>
  <w:style w:type="paragraph" w:styleId="Header">
    <w:name w:val="header"/>
    <w:basedOn w:val="Normal"/>
    <w:link w:val="HeaderChar"/>
    <w:uiPriority w:val="99"/>
    <w:unhideWhenUsed/>
    <w:rsid w:val="003F2655"/>
    <w:pPr>
      <w:tabs>
        <w:tab w:val="center" w:pos="4513"/>
        <w:tab w:val="right" w:pos="9026"/>
      </w:tabs>
    </w:pPr>
  </w:style>
  <w:style w:type="character" w:customStyle="1" w:styleId="HeaderChar">
    <w:name w:val="Header Char"/>
    <w:basedOn w:val="DefaultParagraphFont"/>
    <w:link w:val="Header"/>
    <w:uiPriority w:val="99"/>
    <w:rsid w:val="003F265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F2655"/>
    <w:pPr>
      <w:tabs>
        <w:tab w:val="center" w:pos="4513"/>
        <w:tab w:val="right" w:pos="9026"/>
      </w:tabs>
    </w:pPr>
  </w:style>
  <w:style w:type="character" w:customStyle="1" w:styleId="FooterChar">
    <w:name w:val="Footer Char"/>
    <w:basedOn w:val="DefaultParagraphFont"/>
    <w:link w:val="Footer"/>
    <w:uiPriority w:val="99"/>
    <w:rsid w:val="003F265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97F00"/>
    <w:pPr>
      <w:ind w:left="720"/>
      <w:contextualSpacing/>
    </w:pPr>
  </w:style>
  <w:style w:type="paragraph" w:styleId="NoSpacing">
    <w:name w:val="No Spacing"/>
    <w:uiPriority w:val="1"/>
    <w:qFormat/>
    <w:rsid w:val="00CC508C"/>
    <w:pPr>
      <w:spacing w:after="0" w:line="240" w:lineRule="auto"/>
    </w:pPr>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041AE8"/>
    <w:rPr>
      <w:rFonts w:ascii="Tahoma" w:hAnsi="Tahoma" w:cs="Tahoma"/>
      <w:sz w:val="16"/>
      <w:szCs w:val="16"/>
    </w:rPr>
  </w:style>
  <w:style w:type="character" w:customStyle="1" w:styleId="BalloonTextChar">
    <w:name w:val="Balloon Text Char"/>
    <w:basedOn w:val="DefaultParagraphFont"/>
    <w:link w:val="BalloonText"/>
    <w:uiPriority w:val="99"/>
    <w:semiHidden/>
    <w:rsid w:val="00041AE8"/>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4823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6696">
      <w:bodyDiv w:val="1"/>
      <w:marLeft w:val="0"/>
      <w:marRight w:val="0"/>
      <w:marTop w:val="0"/>
      <w:marBottom w:val="0"/>
      <w:divBdr>
        <w:top w:val="none" w:sz="0" w:space="0" w:color="auto"/>
        <w:left w:val="none" w:sz="0" w:space="0" w:color="auto"/>
        <w:bottom w:val="none" w:sz="0" w:space="0" w:color="auto"/>
        <w:right w:val="none" w:sz="0" w:space="0" w:color="auto"/>
      </w:divBdr>
    </w:div>
    <w:div w:id="63769966">
      <w:bodyDiv w:val="1"/>
      <w:marLeft w:val="0"/>
      <w:marRight w:val="0"/>
      <w:marTop w:val="0"/>
      <w:marBottom w:val="0"/>
      <w:divBdr>
        <w:top w:val="none" w:sz="0" w:space="0" w:color="auto"/>
        <w:left w:val="none" w:sz="0" w:space="0" w:color="auto"/>
        <w:bottom w:val="none" w:sz="0" w:space="0" w:color="auto"/>
        <w:right w:val="none" w:sz="0" w:space="0" w:color="auto"/>
      </w:divBdr>
    </w:div>
    <w:div w:id="196237405">
      <w:bodyDiv w:val="1"/>
      <w:marLeft w:val="0"/>
      <w:marRight w:val="0"/>
      <w:marTop w:val="0"/>
      <w:marBottom w:val="0"/>
      <w:divBdr>
        <w:top w:val="none" w:sz="0" w:space="0" w:color="auto"/>
        <w:left w:val="none" w:sz="0" w:space="0" w:color="auto"/>
        <w:bottom w:val="none" w:sz="0" w:space="0" w:color="auto"/>
        <w:right w:val="none" w:sz="0" w:space="0" w:color="auto"/>
      </w:divBdr>
    </w:div>
    <w:div w:id="235092674">
      <w:bodyDiv w:val="1"/>
      <w:marLeft w:val="0"/>
      <w:marRight w:val="0"/>
      <w:marTop w:val="0"/>
      <w:marBottom w:val="0"/>
      <w:divBdr>
        <w:top w:val="none" w:sz="0" w:space="0" w:color="auto"/>
        <w:left w:val="none" w:sz="0" w:space="0" w:color="auto"/>
        <w:bottom w:val="none" w:sz="0" w:space="0" w:color="auto"/>
        <w:right w:val="none" w:sz="0" w:space="0" w:color="auto"/>
      </w:divBdr>
    </w:div>
    <w:div w:id="323634068">
      <w:bodyDiv w:val="1"/>
      <w:marLeft w:val="0"/>
      <w:marRight w:val="0"/>
      <w:marTop w:val="0"/>
      <w:marBottom w:val="0"/>
      <w:divBdr>
        <w:top w:val="none" w:sz="0" w:space="0" w:color="auto"/>
        <w:left w:val="none" w:sz="0" w:space="0" w:color="auto"/>
        <w:bottom w:val="none" w:sz="0" w:space="0" w:color="auto"/>
        <w:right w:val="none" w:sz="0" w:space="0" w:color="auto"/>
      </w:divBdr>
    </w:div>
    <w:div w:id="368451609">
      <w:bodyDiv w:val="1"/>
      <w:marLeft w:val="0"/>
      <w:marRight w:val="0"/>
      <w:marTop w:val="0"/>
      <w:marBottom w:val="0"/>
      <w:divBdr>
        <w:top w:val="none" w:sz="0" w:space="0" w:color="auto"/>
        <w:left w:val="none" w:sz="0" w:space="0" w:color="auto"/>
        <w:bottom w:val="none" w:sz="0" w:space="0" w:color="auto"/>
        <w:right w:val="none" w:sz="0" w:space="0" w:color="auto"/>
      </w:divBdr>
    </w:div>
    <w:div w:id="423303244">
      <w:bodyDiv w:val="1"/>
      <w:marLeft w:val="0"/>
      <w:marRight w:val="0"/>
      <w:marTop w:val="0"/>
      <w:marBottom w:val="0"/>
      <w:divBdr>
        <w:top w:val="none" w:sz="0" w:space="0" w:color="auto"/>
        <w:left w:val="none" w:sz="0" w:space="0" w:color="auto"/>
        <w:bottom w:val="none" w:sz="0" w:space="0" w:color="auto"/>
        <w:right w:val="none" w:sz="0" w:space="0" w:color="auto"/>
      </w:divBdr>
    </w:div>
    <w:div w:id="439840329">
      <w:bodyDiv w:val="1"/>
      <w:marLeft w:val="0"/>
      <w:marRight w:val="0"/>
      <w:marTop w:val="0"/>
      <w:marBottom w:val="0"/>
      <w:divBdr>
        <w:top w:val="none" w:sz="0" w:space="0" w:color="auto"/>
        <w:left w:val="none" w:sz="0" w:space="0" w:color="auto"/>
        <w:bottom w:val="none" w:sz="0" w:space="0" w:color="auto"/>
        <w:right w:val="none" w:sz="0" w:space="0" w:color="auto"/>
      </w:divBdr>
    </w:div>
    <w:div w:id="586622911">
      <w:bodyDiv w:val="1"/>
      <w:marLeft w:val="0"/>
      <w:marRight w:val="0"/>
      <w:marTop w:val="0"/>
      <w:marBottom w:val="0"/>
      <w:divBdr>
        <w:top w:val="none" w:sz="0" w:space="0" w:color="auto"/>
        <w:left w:val="none" w:sz="0" w:space="0" w:color="auto"/>
        <w:bottom w:val="none" w:sz="0" w:space="0" w:color="auto"/>
        <w:right w:val="none" w:sz="0" w:space="0" w:color="auto"/>
      </w:divBdr>
    </w:div>
    <w:div w:id="663706257">
      <w:bodyDiv w:val="1"/>
      <w:marLeft w:val="0"/>
      <w:marRight w:val="0"/>
      <w:marTop w:val="0"/>
      <w:marBottom w:val="0"/>
      <w:divBdr>
        <w:top w:val="none" w:sz="0" w:space="0" w:color="auto"/>
        <w:left w:val="none" w:sz="0" w:space="0" w:color="auto"/>
        <w:bottom w:val="none" w:sz="0" w:space="0" w:color="auto"/>
        <w:right w:val="none" w:sz="0" w:space="0" w:color="auto"/>
      </w:divBdr>
    </w:div>
    <w:div w:id="764350373">
      <w:bodyDiv w:val="1"/>
      <w:marLeft w:val="0"/>
      <w:marRight w:val="0"/>
      <w:marTop w:val="0"/>
      <w:marBottom w:val="0"/>
      <w:divBdr>
        <w:top w:val="none" w:sz="0" w:space="0" w:color="auto"/>
        <w:left w:val="none" w:sz="0" w:space="0" w:color="auto"/>
        <w:bottom w:val="none" w:sz="0" w:space="0" w:color="auto"/>
        <w:right w:val="none" w:sz="0" w:space="0" w:color="auto"/>
      </w:divBdr>
    </w:div>
    <w:div w:id="767655146">
      <w:bodyDiv w:val="1"/>
      <w:marLeft w:val="0"/>
      <w:marRight w:val="0"/>
      <w:marTop w:val="0"/>
      <w:marBottom w:val="0"/>
      <w:divBdr>
        <w:top w:val="none" w:sz="0" w:space="0" w:color="auto"/>
        <w:left w:val="none" w:sz="0" w:space="0" w:color="auto"/>
        <w:bottom w:val="none" w:sz="0" w:space="0" w:color="auto"/>
        <w:right w:val="none" w:sz="0" w:space="0" w:color="auto"/>
      </w:divBdr>
    </w:div>
    <w:div w:id="769813162">
      <w:bodyDiv w:val="1"/>
      <w:marLeft w:val="0"/>
      <w:marRight w:val="0"/>
      <w:marTop w:val="0"/>
      <w:marBottom w:val="0"/>
      <w:divBdr>
        <w:top w:val="none" w:sz="0" w:space="0" w:color="auto"/>
        <w:left w:val="none" w:sz="0" w:space="0" w:color="auto"/>
        <w:bottom w:val="none" w:sz="0" w:space="0" w:color="auto"/>
        <w:right w:val="none" w:sz="0" w:space="0" w:color="auto"/>
      </w:divBdr>
    </w:div>
    <w:div w:id="831533301">
      <w:bodyDiv w:val="1"/>
      <w:marLeft w:val="0"/>
      <w:marRight w:val="0"/>
      <w:marTop w:val="0"/>
      <w:marBottom w:val="0"/>
      <w:divBdr>
        <w:top w:val="none" w:sz="0" w:space="0" w:color="auto"/>
        <w:left w:val="none" w:sz="0" w:space="0" w:color="auto"/>
        <w:bottom w:val="none" w:sz="0" w:space="0" w:color="auto"/>
        <w:right w:val="none" w:sz="0" w:space="0" w:color="auto"/>
      </w:divBdr>
    </w:div>
    <w:div w:id="847983398">
      <w:bodyDiv w:val="1"/>
      <w:marLeft w:val="0"/>
      <w:marRight w:val="0"/>
      <w:marTop w:val="0"/>
      <w:marBottom w:val="0"/>
      <w:divBdr>
        <w:top w:val="none" w:sz="0" w:space="0" w:color="auto"/>
        <w:left w:val="none" w:sz="0" w:space="0" w:color="auto"/>
        <w:bottom w:val="none" w:sz="0" w:space="0" w:color="auto"/>
        <w:right w:val="none" w:sz="0" w:space="0" w:color="auto"/>
      </w:divBdr>
    </w:div>
    <w:div w:id="957837066">
      <w:bodyDiv w:val="1"/>
      <w:marLeft w:val="0"/>
      <w:marRight w:val="0"/>
      <w:marTop w:val="0"/>
      <w:marBottom w:val="0"/>
      <w:divBdr>
        <w:top w:val="none" w:sz="0" w:space="0" w:color="auto"/>
        <w:left w:val="none" w:sz="0" w:space="0" w:color="auto"/>
        <w:bottom w:val="none" w:sz="0" w:space="0" w:color="auto"/>
        <w:right w:val="none" w:sz="0" w:space="0" w:color="auto"/>
      </w:divBdr>
    </w:div>
    <w:div w:id="958802717">
      <w:bodyDiv w:val="1"/>
      <w:marLeft w:val="0"/>
      <w:marRight w:val="0"/>
      <w:marTop w:val="0"/>
      <w:marBottom w:val="0"/>
      <w:divBdr>
        <w:top w:val="none" w:sz="0" w:space="0" w:color="auto"/>
        <w:left w:val="none" w:sz="0" w:space="0" w:color="auto"/>
        <w:bottom w:val="none" w:sz="0" w:space="0" w:color="auto"/>
        <w:right w:val="none" w:sz="0" w:space="0" w:color="auto"/>
      </w:divBdr>
    </w:div>
    <w:div w:id="1008170443">
      <w:bodyDiv w:val="1"/>
      <w:marLeft w:val="0"/>
      <w:marRight w:val="0"/>
      <w:marTop w:val="0"/>
      <w:marBottom w:val="0"/>
      <w:divBdr>
        <w:top w:val="none" w:sz="0" w:space="0" w:color="auto"/>
        <w:left w:val="none" w:sz="0" w:space="0" w:color="auto"/>
        <w:bottom w:val="none" w:sz="0" w:space="0" w:color="auto"/>
        <w:right w:val="none" w:sz="0" w:space="0" w:color="auto"/>
      </w:divBdr>
    </w:div>
    <w:div w:id="1191839859">
      <w:bodyDiv w:val="1"/>
      <w:marLeft w:val="0"/>
      <w:marRight w:val="0"/>
      <w:marTop w:val="0"/>
      <w:marBottom w:val="0"/>
      <w:divBdr>
        <w:top w:val="none" w:sz="0" w:space="0" w:color="auto"/>
        <w:left w:val="none" w:sz="0" w:space="0" w:color="auto"/>
        <w:bottom w:val="none" w:sz="0" w:space="0" w:color="auto"/>
        <w:right w:val="none" w:sz="0" w:space="0" w:color="auto"/>
      </w:divBdr>
    </w:div>
    <w:div w:id="1202597959">
      <w:bodyDiv w:val="1"/>
      <w:marLeft w:val="0"/>
      <w:marRight w:val="0"/>
      <w:marTop w:val="0"/>
      <w:marBottom w:val="0"/>
      <w:divBdr>
        <w:top w:val="none" w:sz="0" w:space="0" w:color="auto"/>
        <w:left w:val="none" w:sz="0" w:space="0" w:color="auto"/>
        <w:bottom w:val="none" w:sz="0" w:space="0" w:color="auto"/>
        <w:right w:val="none" w:sz="0" w:space="0" w:color="auto"/>
      </w:divBdr>
    </w:div>
    <w:div w:id="1260522526">
      <w:bodyDiv w:val="1"/>
      <w:marLeft w:val="0"/>
      <w:marRight w:val="0"/>
      <w:marTop w:val="0"/>
      <w:marBottom w:val="0"/>
      <w:divBdr>
        <w:top w:val="none" w:sz="0" w:space="0" w:color="auto"/>
        <w:left w:val="none" w:sz="0" w:space="0" w:color="auto"/>
        <w:bottom w:val="none" w:sz="0" w:space="0" w:color="auto"/>
        <w:right w:val="none" w:sz="0" w:space="0" w:color="auto"/>
      </w:divBdr>
    </w:div>
    <w:div w:id="1373073412">
      <w:bodyDiv w:val="1"/>
      <w:marLeft w:val="0"/>
      <w:marRight w:val="0"/>
      <w:marTop w:val="0"/>
      <w:marBottom w:val="0"/>
      <w:divBdr>
        <w:top w:val="none" w:sz="0" w:space="0" w:color="auto"/>
        <w:left w:val="none" w:sz="0" w:space="0" w:color="auto"/>
        <w:bottom w:val="none" w:sz="0" w:space="0" w:color="auto"/>
        <w:right w:val="none" w:sz="0" w:space="0" w:color="auto"/>
      </w:divBdr>
    </w:div>
    <w:div w:id="1525899730">
      <w:bodyDiv w:val="1"/>
      <w:marLeft w:val="0"/>
      <w:marRight w:val="0"/>
      <w:marTop w:val="0"/>
      <w:marBottom w:val="0"/>
      <w:divBdr>
        <w:top w:val="none" w:sz="0" w:space="0" w:color="auto"/>
        <w:left w:val="none" w:sz="0" w:space="0" w:color="auto"/>
        <w:bottom w:val="none" w:sz="0" w:space="0" w:color="auto"/>
        <w:right w:val="none" w:sz="0" w:space="0" w:color="auto"/>
      </w:divBdr>
    </w:div>
    <w:div w:id="1631861646">
      <w:bodyDiv w:val="1"/>
      <w:marLeft w:val="0"/>
      <w:marRight w:val="0"/>
      <w:marTop w:val="0"/>
      <w:marBottom w:val="0"/>
      <w:divBdr>
        <w:top w:val="none" w:sz="0" w:space="0" w:color="auto"/>
        <w:left w:val="none" w:sz="0" w:space="0" w:color="auto"/>
        <w:bottom w:val="none" w:sz="0" w:space="0" w:color="auto"/>
        <w:right w:val="none" w:sz="0" w:space="0" w:color="auto"/>
      </w:divBdr>
    </w:div>
    <w:div w:id="1648587334">
      <w:bodyDiv w:val="1"/>
      <w:marLeft w:val="0"/>
      <w:marRight w:val="0"/>
      <w:marTop w:val="0"/>
      <w:marBottom w:val="0"/>
      <w:divBdr>
        <w:top w:val="none" w:sz="0" w:space="0" w:color="auto"/>
        <w:left w:val="none" w:sz="0" w:space="0" w:color="auto"/>
        <w:bottom w:val="none" w:sz="0" w:space="0" w:color="auto"/>
        <w:right w:val="none" w:sz="0" w:space="0" w:color="auto"/>
      </w:divBdr>
    </w:div>
    <w:div w:id="1665232317">
      <w:bodyDiv w:val="1"/>
      <w:marLeft w:val="0"/>
      <w:marRight w:val="0"/>
      <w:marTop w:val="0"/>
      <w:marBottom w:val="0"/>
      <w:divBdr>
        <w:top w:val="none" w:sz="0" w:space="0" w:color="auto"/>
        <w:left w:val="none" w:sz="0" w:space="0" w:color="auto"/>
        <w:bottom w:val="none" w:sz="0" w:space="0" w:color="auto"/>
        <w:right w:val="none" w:sz="0" w:space="0" w:color="auto"/>
      </w:divBdr>
    </w:div>
    <w:div w:id="1849099980">
      <w:bodyDiv w:val="1"/>
      <w:marLeft w:val="0"/>
      <w:marRight w:val="0"/>
      <w:marTop w:val="0"/>
      <w:marBottom w:val="0"/>
      <w:divBdr>
        <w:top w:val="none" w:sz="0" w:space="0" w:color="auto"/>
        <w:left w:val="none" w:sz="0" w:space="0" w:color="auto"/>
        <w:bottom w:val="none" w:sz="0" w:space="0" w:color="auto"/>
        <w:right w:val="none" w:sz="0" w:space="0" w:color="auto"/>
      </w:divBdr>
    </w:div>
    <w:div w:id="1875923938">
      <w:bodyDiv w:val="1"/>
      <w:marLeft w:val="0"/>
      <w:marRight w:val="0"/>
      <w:marTop w:val="0"/>
      <w:marBottom w:val="0"/>
      <w:divBdr>
        <w:top w:val="none" w:sz="0" w:space="0" w:color="auto"/>
        <w:left w:val="none" w:sz="0" w:space="0" w:color="auto"/>
        <w:bottom w:val="none" w:sz="0" w:space="0" w:color="auto"/>
        <w:right w:val="none" w:sz="0" w:space="0" w:color="auto"/>
      </w:divBdr>
    </w:div>
    <w:div w:id="1948081404">
      <w:bodyDiv w:val="1"/>
      <w:marLeft w:val="0"/>
      <w:marRight w:val="0"/>
      <w:marTop w:val="0"/>
      <w:marBottom w:val="0"/>
      <w:divBdr>
        <w:top w:val="none" w:sz="0" w:space="0" w:color="auto"/>
        <w:left w:val="none" w:sz="0" w:space="0" w:color="auto"/>
        <w:bottom w:val="none" w:sz="0" w:space="0" w:color="auto"/>
        <w:right w:val="none" w:sz="0" w:space="0" w:color="auto"/>
      </w:divBdr>
    </w:div>
    <w:div w:id="1969621751">
      <w:bodyDiv w:val="1"/>
      <w:marLeft w:val="0"/>
      <w:marRight w:val="0"/>
      <w:marTop w:val="0"/>
      <w:marBottom w:val="0"/>
      <w:divBdr>
        <w:top w:val="none" w:sz="0" w:space="0" w:color="auto"/>
        <w:left w:val="none" w:sz="0" w:space="0" w:color="auto"/>
        <w:bottom w:val="none" w:sz="0" w:space="0" w:color="auto"/>
        <w:right w:val="none" w:sz="0" w:space="0" w:color="auto"/>
      </w:divBdr>
    </w:div>
    <w:div w:id="211520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iccs-isac.org/research/citizens-first/?lang=en" TargetMode="External"/><Relationship Id="rId2" Type="http://schemas.openxmlformats.org/officeDocument/2006/relationships/hyperlink" Target="http://www.citizensinformationboard.ie/services/social/" TargetMode="External"/><Relationship Id="rId1" Type="http://schemas.openxmlformats.org/officeDocument/2006/relationships/hyperlink" Target="http://internationalbudget.org/wp-content/uploads/Citizens-as-Partners-OECD-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F26B5-41EF-470B-A28C-B24DB92B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1876</Words>
  <Characters>10697</Characters>
  <Application>Microsoft Office Word</Application>
  <DocSecurity>0</DocSecurity>
  <Lines>89</Lines>
  <Paragraphs>25</Paragraphs>
  <ScaleCrop>false</ScaleCrop>
  <Company/>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2016-01-08T10:30:00Z</dcterms:created>
  <dcterms:modified xsi:type="dcterms:W3CDTF">2016-01-08T10:30:00Z</dcterms:modified>
</cp:coreProperties>
</file>