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B49" w:rsidRDefault="00247CF3" w:rsidP="001E35A1">
      <w:pPr>
        <w:pStyle w:val="Subtitle"/>
        <w:jc w:val="right"/>
        <w:rPr>
          <w:color w:val="1F497D" w:themeColor="text2"/>
          <w:sz w:val="52"/>
          <w:szCs w:val="52"/>
        </w:rPr>
      </w:pPr>
      <w:bookmarkStart w:id="0" w:name="_GoBack"/>
      <w:bookmarkEnd w:id="0"/>
      <w:r w:rsidRPr="003E39E9">
        <w:rPr>
          <w:rFonts w:ascii="Candara" w:hAnsi="Candara"/>
          <w:noProof/>
          <w:lang w:eastAsia="en-IE"/>
        </w:rPr>
        <mc:AlternateContent>
          <mc:Choice Requires="wps">
            <w:drawing>
              <wp:anchor distT="0" distB="0" distL="114300" distR="114300" simplePos="0" relativeHeight="251677696" behindDoc="0" locked="0" layoutInCell="1" allowOverlap="1" wp14:anchorId="35F66FCA" wp14:editId="4A2B6C9A">
                <wp:simplePos x="0" y="0"/>
                <wp:positionH relativeFrom="column">
                  <wp:posOffset>-76200</wp:posOffset>
                </wp:positionH>
                <wp:positionV relativeFrom="paragraph">
                  <wp:posOffset>739775</wp:posOffset>
                </wp:positionV>
                <wp:extent cx="6766560" cy="1403985"/>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1403985"/>
                        </a:xfrm>
                        <a:prstGeom prst="rect">
                          <a:avLst/>
                        </a:prstGeom>
                        <a:solidFill>
                          <a:srgbClr val="FFFFFF"/>
                        </a:solidFill>
                        <a:ln w="9525">
                          <a:noFill/>
                          <a:miter lim="800000"/>
                          <a:headEnd/>
                          <a:tailEnd/>
                        </a:ln>
                      </wps:spPr>
                      <wps:txbx>
                        <w:txbxContent>
                          <w:p w:rsidR="00FE63F9" w:rsidRDefault="003E39E9" w:rsidP="003E39E9">
                            <w:pPr>
                              <w:jc w:val="center"/>
                              <w:rPr>
                                <w:rFonts w:asciiTheme="majorHAnsi" w:hAnsiTheme="majorHAnsi"/>
                                <w:sz w:val="20"/>
                                <w:szCs w:val="20"/>
                              </w:rPr>
                            </w:pPr>
                            <w:r w:rsidRPr="003E39E9">
                              <w:rPr>
                                <w:rFonts w:asciiTheme="majorHAnsi" w:hAnsiTheme="majorHAnsi"/>
                                <w:sz w:val="20"/>
                                <w:szCs w:val="20"/>
                              </w:rPr>
                              <w:t xml:space="preserve">Social Policy Update focuses on the social policy work of CIB and our delivery services throughout the country. </w:t>
                            </w:r>
                          </w:p>
                          <w:p w:rsidR="003E39E9" w:rsidRPr="003E39E9" w:rsidRDefault="003E39E9" w:rsidP="003E39E9">
                            <w:pPr>
                              <w:jc w:val="center"/>
                              <w:rPr>
                                <w:rFonts w:asciiTheme="majorHAnsi" w:hAnsiTheme="majorHAnsi"/>
                                <w:sz w:val="20"/>
                                <w:szCs w:val="20"/>
                              </w:rPr>
                            </w:pPr>
                            <w:r w:rsidRPr="003E39E9">
                              <w:rPr>
                                <w:rFonts w:asciiTheme="majorHAnsi" w:hAnsiTheme="majorHAnsi"/>
                                <w:sz w:val="20"/>
                                <w:szCs w:val="20"/>
                              </w:rPr>
                              <w:t>It also provides information on national social policy news and developments.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F66FCA" id="_x0000_t202" coordsize="21600,21600" o:spt="202" path="m,l,21600r21600,l21600,xe">
                <v:stroke joinstyle="miter"/>
                <v:path gradientshapeok="t" o:connecttype="rect"/>
              </v:shapetype>
              <v:shape id="Text Box 2" o:spid="_x0000_s1026" type="#_x0000_t202" style="position:absolute;left:0;text-align:left;margin-left:-6pt;margin-top:58.25pt;width:532.8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" stroked="f">
                <v:textbox style="mso-fit-shape-to-text:t">
                  <w:txbxContent>
                    <w:p w:rsidR="00FE63F9" w:rsidRDefault="003E39E9" w:rsidP="003E39E9">
                      <w:pPr>
                        <w:jc w:val="center"/>
                        <w:rPr>
                          <w:rFonts w:asciiTheme="majorHAnsi" w:hAnsiTheme="majorHAnsi"/>
                          <w:sz w:val="20"/>
                          <w:szCs w:val="20"/>
                        </w:rPr>
                      </w:pPr>
                      <w:r w:rsidRPr="003E39E9">
                        <w:rPr>
                          <w:rFonts w:asciiTheme="majorHAnsi" w:hAnsiTheme="majorHAnsi"/>
                          <w:sz w:val="20"/>
                          <w:szCs w:val="20"/>
                        </w:rPr>
                        <w:t xml:space="preserve">Social Policy Update focuses on the social policy work of CIB and our delivery services throughout the country. </w:t>
                      </w:r>
                    </w:p>
                    <w:p w:rsidR="003E39E9" w:rsidRPr="003E39E9" w:rsidRDefault="003E39E9" w:rsidP="003E39E9">
                      <w:pPr>
                        <w:jc w:val="center"/>
                        <w:rPr>
                          <w:rFonts w:asciiTheme="majorHAnsi" w:hAnsiTheme="majorHAnsi"/>
                          <w:sz w:val="20"/>
                          <w:szCs w:val="20"/>
                        </w:rPr>
                      </w:pPr>
                      <w:r w:rsidRPr="003E39E9">
                        <w:rPr>
                          <w:rFonts w:asciiTheme="majorHAnsi" w:hAnsiTheme="majorHAnsi"/>
                          <w:sz w:val="20"/>
                          <w:szCs w:val="20"/>
                        </w:rPr>
                        <w:t>It also provides information on national social policy news and developments.</w:t>
                      </w:r>
                    </w:p>
                  </w:txbxContent>
                </v:textbox>
              </v:shape>
            </w:pict>
          </mc:Fallback>
        </mc:AlternateContent>
      </w:r>
      <w:r w:rsidR="001E35A1" w:rsidRPr="001E35A1">
        <w:rPr>
          <w:noProof/>
          <w:color w:val="1F497D" w:themeColor="text2"/>
          <w:sz w:val="52"/>
          <w:szCs w:val="52"/>
          <w:lang w:eastAsia="en-IE"/>
        </w:rPr>
        <mc:AlternateContent>
          <mc:Choice Requires="wps">
            <w:drawing>
              <wp:anchor distT="0" distB="0" distL="114300" distR="114300" simplePos="0" relativeHeight="251668480" behindDoc="0" locked="0" layoutInCell="1" allowOverlap="1" wp14:anchorId="7EF23013" wp14:editId="2C2B4AD4">
                <wp:simplePos x="0" y="0"/>
                <wp:positionH relativeFrom="column">
                  <wp:posOffset>-76200</wp:posOffset>
                </wp:positionH>
                <wp:positionV relativeFrom="paragraph">
                  <wp:posOffset>-137160</wp:posOffset>
                </wp:positionV>
                <wp:extent cx="4122420" cy="101346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2420" cy="1013460"/>
                        </a:xfrm>
                        <a:prstGeom prst="rect">
                          <a:avLst/>
                        </a:prstGeom>
                        <a:solidFill>
                          <a:srgbClr val="FFFFFF"/>
                        </a:solidFill>
                        <a:ln w="9525">
                          <a:noFill/>
                          <a:miter lim="800000"/>
                          <a:headEnd/>
                          <a:tailEnd/>
                        </a:ln>
                      </wps:spPr>
                      <wps:txbx>
                        <w:txbxContent>
                          <w:p w:rsidR="001E35A1" w:rsidRPr="00A26DBD" w:rsidRDefault="001E35A1">
                            <w:pPr>
                              <w:rPr>
                                <w:rFonts w:asciiTheme="majorHAnsi" w:hAnsiTheme="majorHAnsi"/>
                                <w:b/>
                                <w:color w:val="0070C0"/>
                                <w:sz w:val="56"/>
                                <w:szCs w:val="56"/>
                              </w:rPr>
                            </w:pPr>
                            <w:r w:rsidRPr="00A26DBD">
                              <w:rPr>
                                <w:rFonts w:asciiTheme="majorHAnsi" w:hAnsiTheme="majorHAnsi"/>
                                <w:b/>
                                <w:color w:val="0070C0"/>
                                <w:sz w:val="56"/>
                                <w:szCs w:val="56"/>
                              </w:rPr>
                              <w:t>Social Policy Update</w:t>
                            </w:r>
                          </w:p>
                          <w:p w:rsidR="001E35A1" w:rsidRPr="00A26DBD" w:rsidRDefault="00124BE0">
                            <w:pPr>
                              <w:rPr>
                                <w:rFonts w:asciiTheme="majorHAnsi" w:hAnsiTheme="majorHAnsi"/>
                                <w:b/>
                                <w:i/>
                                <w:color w:val="0070C0"/>
                                <w:sz w:val="52"/>
                                <w:szCs w:val="52"/>
                              </w:rPr>
                            </w:pPr>
                            <w:r>
                              <w:rPr>
                                <w:rFonts w:asciiTheme="majorHAnsi" w:hAnsiTheme="majorHAnsi"/>
                                <w:b/>
                                <w:i/>
                                <w:color w:val="0070C0"/>
                                <w:sz w:val="52"/>
                                <w:szCs w:val="52"/>
                              </w:rPr>
                              <w:t>September</w:t>
                            </w:r>
                            <w:r w:rsidR="001E35A1" w:rsidRPr="00A26DBD">
                              <w:rPr>
                                <w:rFonts w:asciiTheme="majorHAnsi" w:hAnsiTheme="majorHAnsi"/>
                                <w:b/>
                                <w:i/>
                                <w:color w:val="0070C0"/>
                                <w:sz w:val="52"/>
                                <w:szCs w:val="52"/>
                              </w:rPr>
                              <w:t xml:space="preserve">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23013" id="_x0000_s1027" type="#_x0000_t202" style="position:absolute;left:0;text-align:left;margin-left:-6pt;margin-top:-10.8pt;width:324.6pt;height:7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" stroked="f">
                <v:textbox>
                  <w:txbxContent>
                    <w:p w:rsidR="001E35A1" w:rsidRPr="00A26DBD" w:rsidRDefault="001E35A1">
                      <w:pPr>
                        <w:rPr>
                          <w:rFonts w:asciiTheme="majorHAnsi" w:hAnsiTheme="majorHAnsi"/>
                          <w:b/>
                          <w:color w:val="0070C0"/>
                          <w:sz w:val="56"/>
                          <w:szCs w:val="56"/>
                        </w:rPr>
                      </w:pPr>
                      <w:r w:rsidRPr="00A26DBD">
                        <w:rPr>
                          <w:rFonts w:asciiTheme="majorHAnsi" w:hAnsiTheme="majorHAnsi"/>
                          <w:b/>
                          <w:color w:val="0070C0"/>
                          <w:sz w:val="56"/>
                          <w:szCs w:val="56"/>
                        </w:rPr>
                        <w:t>Social Policy Update</w:t>
                      </w:r>
                    </w:p>
                    <w:p w:rsidR="001E35A1" w:rsidRPr="00A26DBD" w:rsidRDefault="00124BE0">
                      <w:pPr>
                        <w:rPr>
                          <w:rFonts w:asciiTheme="majorHAnsi" w:hAnsiTheme="majorHAnsi"/>
                          <w:b/>
                          <w:i/>
                          <w:color w:val="0070C0"/>
                          <w:sz w:val="52"/>
                          <w:szCs w:val="52"/>
                        </w:rPr>
                      </w:pPr>
                      <w:r>
                        <w:rPr>
                          <w:rFonts w:asciiTheme="majorHAnsi" w:hAnsiTheme="majorHAnsi"/>
                          <w:b/>
                          <w:i/>
                          <w:color w:val="0070C0"/>
                          <w:sz w:val="52"/>
                          <w:szCs w:val="52"/>
                        </w:rPr>
                        <w:t>September</w:t>
                      </w:r>
                      <w:r w:rsidR="001E35A1" w:rsidRPr="00A26DBD">
                        <w:rPr>
                          <w:rFonts w:asciiTheme="majorHAnsi" w:hAnsiTheme="majorHAnsi"/>
                          <w:b/>
                          <w:i/>
                          <w:color w:val="0070C0"/>
                          <w:sz w:val="52"/>
                          <w:szCs w:val="52"/>
                        </w:rPr>
                        <w:t xml:space="preserve"> 2017</w:t>
                      </w:r>
                    </w:p>
                  </w:txbxContent>
                </v:textbox>
              </v:shape>
            </w:pict>
          </mc:Fallback>
        </mc:AlternateContent>
      </w:r>
      <w:r w:rsidR="001E35A1">
        <w:rPr>
          <w:noProof/>
          <w:color w:val="1F497D" w:themeColor="text2"/>
          <w:sz w:val="52"/>
          <w:szCs w:val="52"/>
          <w:lang w:eastAsia="en-IE"/>
        </w:rPr>
        <w:drawing>
          <wp:inline distT="0" distB="0" distL="0" distR="0" wp14:anchorId="13E27FA9" wp14:editId="7348254C">
            <wp:extent cx="2689860" cy="8077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7456" cy="810001"/>
                    </a:xfrm>
                    <a:prstGeom prst="rect">
                      <a:avLst/>
                    </a:prstGeom>
                    <a:noFill/>
                  </pic:spPr>
                </pic:pic>
              </a:graphicData>
            </a:graphic>
          </wp:inline>
        </w:drawing>
      </w:r>
    </w:p>
    <w:p w:rsidR="003E39E9" w:rsidRPr="003E39E9" w:rsidRDefault="003E39E9" w:rsidP="003E39E9">
      <w:pPr>
        <w:rPr>
          <w:lang w:eastAsia="en-GB"/>
        </w:rPr>
      </w:pPr>
    </w:p>
    <w:p w:rsidR="00A26DBD" w:rsidRDefault="00A26DBD" w:rsidP="00A26DBD">
      <w:pPr>
        <w:rPr>
          <w:lang w:eastAsia="en-GB"/>
        </w:rPr>
      </w:pPr>
    </w:p>
    <w:p w:rsidR="007973C6" w:rsidRDefault="007973C6" w:rsidP="00A26DBD">
      <w:pPr>
        <w:rPr>
          <w:lang w:eastAsia="en-GB"/>
        </w:rPr>
      </w:pPr>
    </w:p>
    <w:p w:rsidR="00476B49" w:rsidRPr="00F042DE" w:rsidRDefault="00476B49" w:rsidP="00E463F4">
      <w:pPr>
        <w:pBdr>
          <w:top w:val="single" w:sz="4" w:space="1" w:color="auto"/>
          <w:left w:val="single" w:sz="4" w:space="4" w:color="auto"/>
          <w:bottom w:val="single" w:sz="4" w:space="1" w:color="auto"/>
          <w:right w:val="single" w:sz="4" w:space="0" w:color="auto"/>
        </w:pBdr>
        <w:shd w:val="clear" w:color="auto" w:fill="C6D9F1" w:themeFill="text2" w:themeFillTint="33"/>
        <w:jc w:val="center"/>
        <w:rPr>
          <w:rFonts w:ascii="Candara" w:hAnsi="Candara"/>
          <w:b/>
          <w:sz w:val="28"/>
          <w:szCs w:val="28"/>
        </w:rPr>
      </w:pPr>
      <w:r w:rsidRPr="00C93D3D">
        <w:rPr>
          <w:rFonts w:ascii="Candara" w:hAnsi="Candara"/>
          <w:b/>
          <w:sz w:val="28"/>
          <w:szCs w:val="28"/>
        </w:rPr>
        <w:t>Contents</w:t>
      </w:r>
    </w:p>
    <w:p w:rsidR="00331E9F" w:rsidRDefault="00476B49" w:rsidP="00476B49">
      <w:pPr>
        <w:pBdr>
          <w:top w:val="single" w:sz="4" w:space="1" w:color="auto"/>
          <w:left w:val="single" w:sz="4" w:space="4" w:color="auto"/>
          <w:bottom w:val="single" w:sz="4" w:space="1" w:color="auto"/>
          <w:right w:val="single" w:sz="4" w:space="0" w:color="auto"/>
        </w:pBdr>
        <w:rPr>
          <w:rFonts w:ascii="Candara" w:hAnsi="Candara"/>
          <w:b/>
          <w:color w:val="1F497D" w:themeColor="text2"/>
        </w:rPr>
      </w:pPr>
      <w:r w:rsidRPr="000274A3">
        <w:rPr>
          <w:rFonts w:ascii="Candara" w:hAnsi="Candara"/>
          <w:b/>
          <w:color w:val="1F497D" w:themeColor="text2"/>
        </w:rPr>
        <w:t xml:space="preserve">CIB </w:t>
      </w:r>
      <w:r w:rsidR="00813DF9" w:rsidRPr="000274A3">
        <w:rPr>
          <w:rFonts w:ascii="Candara" w:hAnsi="Candara"/>
          <w:b/>
          <w:color w:val="1F497D" w:themeColor="text2"/>
        </w:rPr>
        <w:t>So</w:t>
      </w:r>
      <w:r w:rsidR="00331E9F" w:rsidRPr="000274A3">
        <w:rPr>
          <w:rFonts w:ascii="Candara" w:hAnsi="Candara"/>
          <w:b/>
          <w:color w:val="1F497D" w:themeColor="text2"/>
        </w:rPr>
        <w:t xml:space="preserve">cial Policy and Research News  </w:t>
      </w:r>
      <w:r w:rsidR="001719B4">
        <w:rPr>
          <w:rFonts w:ascii="Candara" w:hAnsi="Candara"/>
          <w:b/>
          <w:color w:val="1F497D" w:themeColor="text2"/>
        </w:rPr>
        <w:tab/>
      </w:r>
      <w:r w:rsidR="00632340">
        <w:rPr>
          <w:rFonts w:ascii="Candara" w:hAnsi="Candara"/>
          <w:b/>
        </w:rPr>
        <w:tab/>
      </w:r>
      <w:r w:rsidR="00167A7E">
        <w:rPr>
          <w:rFonts w:ascii="Candara" w:hAnsi="Candara"/>
          <w:b/>
        </w:rPr>
        <w:tab/>
      </w:r>
      <w:r w:rsidR="00167A7E">
        <w:rPr>
          <w:rFonts w:ascii="Candara" w:hAnsi="Candara"/>
          <w:b/>
        </w:rPr>
        <w:tab/>
      </w:r>
      <w:r w:rsidR="00167A7E">
        <w:rPr>
          <w:rFonts w:ascii="Candara" w:hAnsi="Candara"/>
          <w:b/>
        </w:rPr>
        <w:tab/>
      </w:r>
      <w:r w:rsidR="00167A7E">
        <w:rPr>
          <w:rFonts w:ascii="Candara" w:hAnsi="Candara"/>
          <w:b/>
        </w:rPr>
        <w:tab/>
      </w:r>
      <w:r w:rsidR="00167A7E">
        <w:rPr>
          <w:rFonts w:ascii="Candara" w:hAnsi="Candara"/>
          <w:b/>
        </w:rPr>
        <w:tab/>
      </w:r>
      <w:r w:rsidR="00167A7E">
        <w:rPr>
          <w:rFonts w:ascii="Candara" w:hAnsi="Candara"/>
          <w:b/>
        </w:rPr>
        <w:tab/>
      </w:r>
      <w:r w:rsidR="00167A7E">
        <w:rPr>
          <w:rFonts w:ascii="Candara" w:hAnsi="Candara"/>
          <w:b/>
        </w:rPr>
        <w:tab/>
      </w:r>
      <w:r w:rsidR="00167A7E" w:rsidRPr="000274A3">
        <w:rPr>
          <w:rFonts w:ascii="Candara" w:hAnsi="Candara"/>
          <w:b/>
          <w:color w:val="1F497D" w:themeColor="text2"/>
        </w:rPr>
        <w:t xml:space="preserve">1 – </w:t>
      </w:r>
      <w:r w:rsidR="00AD0459">
        <w:rPr>
          <w:rFonts w:ascii="Candara" w:hAnsi="Candara"/>
          <w:b/>
          <w:color w:val="1F497D" w:themeColor="text2"/>
        </w:rPr>
        <w:t>3</w:t>
      </w:r>
    </w:p>
    <w:p w:rsidR="00645D71" w:rsidRPr="00B75FC0" w:rsidRDefault="00645D71" w:rsidP="00095D0E">
      <w:pPr>
        <w:pBdr>
          <w:top w:val="single" w:sz="4" w:space="1" w:color="auto"/>
          <w:left w:val="single" w:sz="4" w:space="4" w:color="auto"/>
          <w:bottom w:val="single" w:sz="4" w:space="1" w:color="auto"/>
          <w:right w:val="single" w:sz="4" w:space="0" w:color="auto"/>
        </w:pBdr>
        <w:ind w:firstLine="720"/>
        <w:rPr>
          <w:rFonts w:ascii="Candara" w:hAnsi="Candara"/>
          <w:i/>
          <w:sz w:val="20"/>
          <w:szCs w:val="20"/>
        </w:rPr>
      </w:pPr>
      <w:r w:rsidRPr="00B75FC0">
        <w:rPr>
          <w:rFonts w:ascii="Candara" w:hAnsi="Candara"/>
          <w:i/>
          <w:sz w:val="20"/>
          <w:szCs w:val="20"/>
        </w:rPr>
        <w:t xml:space="preserve">Pre-Budget Submission 2018, Rebuilding Ireland submission, PRSI contribution statements, SWAO consultation, </w:t>
      </w:r>
    </w:p>
    <w:p w:rsidR="00645D71" w:rsidRPr="00B75FC0" w:rsidRDefault="00645D71" w:rsidP="00095D0E">
      <w:pPr>
        <w:pBdr>
          <w:top w:val="single" w:sz="4" w:space="1" w:color="auto"/>
          <w:left w:val="single" w:sz="4" w:space="4" w:color="auto"/>
          <w:bottom w:val="single" w:sz="4" w:space="1" w:color="auto"/>
          <w:right w:val="single" w:sz="4" w:space="0" w:color="auto"/>
        </w:pBdr>
        <w:ind w:firstLine="720"/>
        <w:rPr>
          <w:rFonts w:ascii="Candara" w:hAnsi="Candara"/>
          <w:i/>
          <w:sz w:val="20"/>
          <w:szCs w:val="20"/>
        </w:rPr>
      </w:pPr>
      <w:r w:rsidRPr="00B75FC0">
        <w:rPr>
          <w:rFonts w:ascii="Candara" w:hAnsi="Candara"/>
          <w:i/>
          <w:sz w:val="20"/>
          <w:szCs w:val="20"/>
        </w:rPr>
        <w:t>Mental Health Reform Report, Making an Impact research report;</w:t>
      </w:r>
    </w:p>
    <w:p w:rsidR="001719B4" w:rsidRDefault="007E5E40" w:rsidP="00476B49">
      <w:pPr>
        <w:pBdr>
          <w:top w:val="single" w:sz="4" w:space="1" w:color="auto"/>
          <w:left w:val="single" w:sz="4" w:space="4" w:color="auto"/>
          <w:bottom w:val="single" w:sz="4" w:space="1" w:color="auto"/>
          <w:right w:val="single" w:sz="4" w:space="0" w:color="auto"/>
        </w:pBdr>
        <w:rPr>
          <w:rFonts w:ascii="Candara" w:hAnsi="Candara"/>
          <w:i/>
          <w:sz w:val="20"/>
          <w:szCs w:val="20"/>
        </w:rPr>
      </w:pPr>
      <w:r>
        <w:rPr>
          <w:rFonts w:ascii="Candara" w:hAnsi="Candara"/>
          <w:b/>
          <w:color w:val="1F497D" w:themeColor="text2"/>
        </w:rPr>
        <w:t>O</w:t>
      </w:r>
      <w:r w:rsidR="00476B49" w:rsidRPr="000274A3">
        <w:rPr>
          <w:rFonts w:ascii="Candara" w:hAnsi="Candara"/>
          <w:b/>
          <w:color w:val="1F497D" w:themeColor="text2"/>
        </w:rPr>
        <w:t xml:space="preserve">n the Ground: </w:t>
      </w:r>
      <w:r w:rsidR="00D5136D" w:rsidRPr="000274A3">
        <w:rPr>
          <w:rFonts w:ascii="Candara" w:hAnsi="Candara"/>
          <w:b/>
          <w:color w:val="1F497D" w:themeColor="text2"/>
        </w:rPr>
        <w:t xml:space="preserve">Social policy </w:t>
      </w:r>
      <w:r w:rsidR="00414041" w:rsidRPr="000274A3">
        <w:rPr>
          <w:rFonts w:ascii="Candara" w:hAnsi="Candara"/>
          <w:b/>
          <w:color w:val="1F497D" w:themeColor="text2"/>
        </w:rPr>
        <w:t>feedback from delivery</w:t>
      </w:r>
      <w:r w:rsidR="008C6FDF">
        <w:rPr>
          <w:rFonts w:ascii="Candara" w:hAnsi="Candara"/>
          <w:b/>
          <w:color w:val="1F497D" w:themeColor="text2"/>
        </w:rPr>
        <w:t xml:space="preserve"> services </w:t>
      </w:r>
      <w:r w:rsidR="0008336A" w:rsidRPr="00B540FA">
        <w:rPr>
          <w:rFonts w:ascii="Candara" w:hAnsi="Candara"/>
        </w:rPr>
        <w:tab/>
      </w:r>
      <w:r w:rsidR="00582869">
        <w:rPr>
          <w:rFonts w:ascii="Candara" w:hAnsi="Candara"/>
        </w:rPr>
        <w:tab/>
      </w:r>
      <w:r w:rsidR="00582869">
        <w:rPr>
          <w:rFonts w:ascii="Candara" w:hAnsi="Candara"/>
        </w:rPr>
        <w:tab/>
      </w:r>
      <w:r w:rsidR="00582869">
        <w:rPr>
          <w:rFonts w:ascii="Candara" w:hAnsi="Candara"/>
        </w:rPr>
        <w:tab/>
      </w:r>
      <w:r w:rsidR="00582869">
        <w:rPr>
          <w:rFonts w:ascii="Candara" w:hAnsi="Candara"/>
        </w:rPr>
        <w:tab/>
      </w:r>
      <w:r w:rsidR="00582869">
        <w:rPr>
          <w:rFonts w:ascii="Candara" w:hAnsi="Candara"/>
        </w:rPr>
        <w:tab/>
      </w:r>
      <w:r w:rsidR="001719B4" w:rsidRPr="001719B4">
        <w:rPr>
          <w:rFonts w:ascii="Candara" w:hAnsi="Candara"/>
          <w:b/>
          <w:color w:val="244061" w:themeColor="accent1" w:themeShade="80"/>
        </w:rPr>
        <w:t>4</w:t>
      </w:r>
      <w:r>
        <w:rPr>
          <w:rFonts w:ascii="Candara" w:hAnsi="Candara"/>
          <w:b/>
          <w:color w:val="1F497D" w:themeColor="text2"/>
        </w:rPr>
        <w:t xml:space="preserve"> - </w:t>
      </w:r>
      <w:r w:rsidR="001719B4">
        <w:rPr>
          <w:rFonts w:ascii="Candara" w:hAnsi="Candara"/>
          <w:b/>
          <w:color w:val="1F497D" w:themeColor="text2"/>
        </w:rPr>
        <w:t>6</w:t>
      </w:r>
      <w:r>
        <w:rPr>
          <w:rFonts w:ascii="Candara" w:hAnsi="Candara"/>
          <w:b/>
          <w:color w:val="1F497D" w:themeColor="text2"/>
        </w:rPr>
        <w:t xml:space="preserve"> </w:t>
      </w:r>
      <w:r w:rsidR="00476B49" w:rsidRPr="00EF21F4">
        <w:rPr>
          <w:rFonts w:ascii="Candara" w:hAnsi="Candara"/>
          <w:i/>
          <w:sz w:val="20"/>
          <w:szCs w:val="20"/>
        </w:rPr>
        <w:tab/>
      </w:r>
    </w:p>
    <w:p w:rsidR="001719B4" w:rsidRPr="00B75FC0" w:rsidRDefault="001719B4" w:rsidP="00095D0E">
      <w:pPr>
        <w:pBdr>
          <w:top w:val="single" w:sz="4" w:space="1" w:color="auto"/>
          <w:left w:val="single" w:sz="4" w:space="4" w:color="auto"/>
          <w:bottom w:val="single" w:sz="4" w:space="1" w:color="auto"/>
          <w:right w:val="single" w:sz="4" w:space="0" w:color="auto"/>
        </w:pBdr>
        <w:ind w:firstLine="720"/>
        <w:rPr>
          <w:rFonts w:ascii="Candara" w:hAnsi="Candara"/>
          <w:i/>
          <w:sz w:val="20"/>
          <w:szCs w:val="20"/>
        </w:rPr>
      </w:pPr>
      <w:r w:rsidRPr="00B75FC0">
        <w:rPr>
          <w:rFonts w:ascii="Candara" w:hAnsi="Candara"/>
          <w:i/>
          <w:sz w:val="20"/>
          <w:szCs w:val="20"/>
        </w:rPr>
        <w:t>Social Policy Returns from services Jan</w:t>
      </w:r>
      <w:r w:rsidR="008E49DF" w:rsidRPr="00B75FC0">
        <w:rPr>
          <w:rFonts w:ascii="Candara" w:hAnsi="Candara"/>
          <w:i/>
          <w:sz w:val="20"/>
          <w:szCs w:val="20"/>
        </w:rPr>
        <w:t>-</w:t>
      </w:r>
      <w:r w:rsidRPr="00B75FC0">
        <w:rPr>
          <w:rFonts w:ascii="Candara" w:hAnsi="Candara"/>
          <w:i/>
          <w:sz w:val="20"/>
          <w:szCs w:val="20"/>
        </w:rPr>
        <w:t xml:space="preserve"> June 2017; Focus on local policy work in Co Offaly CIS;</w:t>
      </w:r>
    </w:p>
    <w:p w:rsidR="00392BED" w:rsidRDefault="00476B49" w:rsidP="00476B49">
      <w:pPr>
        <w:pBdr>
          <w:top w:val="single" w:sz="4" w:space="1" w:color="auto"/>
          <w:left w:val="single" w:sz="4" w:space="4" w:color="auto"/>
          <w:bottom w:val="single" w:sz="4" w:space="1" w:color="auto"/>
          <w:right w:val="single" w:sz="4" w:space="0" w:color="auto"/>
        </w:pBdr>
        <w:rPr>
          <w:rFonts w:ascii="Candara" w:hAnsi="Candara"/>
          <w:b/>
          <w:color w:val="1F497D" w:themeColor="text2"/>
        </w:rPr>
      </w:pPr>
      <w:r w:rsidRPr="000274A3">
        <w:rPr>
          <w:rFonts w:ascii="Candara" w:hAnsi="Candara"/>
          <w:b/>
          <w:color w:val="1F497D" w:themeColor="text2"/>
        </w:rPr>
        <w:t>In the Oireachtas</w:t>
      </w:r>
      <w:r w:rsidR="00BD476F">
        <w:rPr>
          <w:rFonts w:ascii="Candara" w:hAnsi="Candara"/>
          <w:b/>
          <w:color w:val="1F497D" w:themeColor="text2"/>
        </w:rPr>
        <w:t xml:space="preserve">  </w:t>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1719B4">
        <w:rPr>
          <w:rFonts w:ascii="Candara" w:hAnsi="Candara"/>
          <w:b/>
          <w:color w:val="1F497D" w:themeColor="text2"/>
        </w:rPr>
        <w:t>7</w:t>
      </w:r>
      <w:r w:rsidR="00EE641C">
        <w:rPr>
          <w:rFonts w:ascii="Candara" w:hAnsi="Candara"/>
          <w:b/>
          <w:color w:val="1F497D" w:themeColor="text2"/>
        </w:rPr>
        <w:t xml:space="preserve"> </w:t>
      </w:r>
      <w:r w:rsidR="006751B8">
        <w:rPr>
          <w:rFonts w:ascii="Candara" w:hAnsi="Candara"/>
          <w:b/>
          <w:color w:val="1F497D" w:themeColor="text2"/>
        </w:rPr>
        <w:t>- 8</w:t>
      </w:r>
    </w:p>
    <w:p w:rsidR="001719B4" w:rsidRPr="00B75FC0" w:rsidRDefault="001719B4" w:rsidP="00095D0E">
      <w:pPr>
        <w:pBdr>
          <w:top w:val="single" w:sz="4" w:space="1" w:color="auto"/>
          <w:left w:val="single" w:sz="4" w:space="4" w:color="auto"/>
          <w:bottom w:val="single" w:sz="4" w:space="1" w:color="auto"/>
          <w:right w:val="single" w:sz="4" w:space="0" w:color="auto"/>
        </w:pBdr>
        <w:ind w:firstLine="720"/>
        <w:rPr>
          <w:rFonts w:ascii="Candara" w:hAnsi="Candara"/>
          <w:i/>
          <w:sz w:val="20"/>
          <w:szCs w:val="20"/>
        </w:rPr>
      </w:pPr>
      <w:r w:rsidRPr="00B75FC0">
        <w:rPr>
          <w:rFonts w:ascii="Candara" w:hAnsi="Candara"/>
          <w:i/>
          <w:sz w:val="20"/>
          <w:szCs w:val="20"/>
        </w:rPr>
        <w:t xml:space="preserve">Make </w:t>
      </w:r>
      <w:r w:rsidR="008E49DF" w:rsidRPr="00B75FC0">
        <w:rPr>
          <w:rFonts w:ascii="Candara" w:hAnsi="Candara"/>
          <w:i/>
          <w:sz w:val="20"/>
          <w:szCs w:val="20"/>
        </w:rPr>
        <w:t>W</w:t>
      </w:r>
      <w:r w:rsidRPr="00B75FC0">
        <w:rPr>
          <w:rFonts w:ascii="Candara" w:hAnsi="Candara"/>
          <w:i/>
          <w:sz w:val="20"/>
          <w:szCs w:val="20"/>
        </w:rPr>
        <w:t>ork Pay progress, Jobseeker’s Allowance eligibility, Child Benefit for over-18s;</w:t>
      </w:r>
    </w:p>
    <w:p w:rsidR="001719B4" w:rsidRDefault="00476B49" w:rsidP="00476B49">
      <w:pPr>
        <w:pBdr>
          <w:top w:val="single" w:sz="4" w:space="1" w:color="auto"/>
          <w:left w:val="single" w:sz="4" w:space="4" w:color="auto"/>
          <w:bottom w:val="single" w:sz="4" w:space="1" w:color="auto"/>
          <w:right w:val="single" w:sz="4" w:space="0" w:color="auto"/>
        </w:pBdr>
        <w:rPr>
          <w:rFonts w:ascii="Candara" w:hAnsi="Candara"/>
          <w:b/>
          <w:color w:val="1F497D" w:themeColor="text2"/>
        </w:rPr>
      </w:pPr>
      <w:r w:rsidRPr="000274A3">
        <w:rPr>
          <w:rFonts w:ascii="Candara" w:hAnsi="Candara"/>
          <w:b/>
          <w:color w:val="1F497D" w:themeColor="text2"/>
        </w:rPr>
        <w:t>Policy News, Resources and Opinion</w:t>
      </w:r>
      <w:r w:rsidR="008E49DF">
        <w:rPr>
          <w:rFonts w:ascii="Candara" w:hAnsi="Candara"/>
          <w:b/>
          <w:color w:val="1F497D" w:themeColor="text2"/>
        </w:rPr>
        <w:t xml:space="preserve">                                                                                                                             9-10</w:t>
      </w:r>
      <w:r w:rsidRPr="000274A3">
        <w:rPr>
          <w:rFonts w:ascii="Candara" w:hAnsi="Candara"/>
          <w:b/>
          <w:color w:val="1F497D" w:themeColor="text2"/>
        </w:rPr>
        <w:tab/>
      </w:r>
    </w:p>
    <w:p w:rsidR="00095D0E" w:rsidRDefault="001719B4" w:rsidP="00095D0E">
      <w:pPr>
        <w:pBdr>
          <w:top w:val="single" w:sz="4" w:space="1" w:color="auto"/>
          <w:left w:val="single" w:sz="4" w:space="4" w:color="auto"/>
          <w:bottom w:val="single" w:sz="4" w:space="1" w:color="auto"/>
          <w:right w:val="single" w:sz="4" w:space="0" w:color="auto"/>
        </w:pBdr>
        <w:ind w:firstLine="720"/>
        <w:rPr>
          <w:rFonts w:ascii="Candara" w:hAnsi="Candara"/>
          <w:i/>
          <w:sz w:val="20"/>
          <w:szCs w:val="20"/>
        </w:rPr>
      </w:pPr>
      <w:r w:rsidRPr="00B75FC0">
        <w:rPr>
          <w:rFonts w:ascii="Candara" w:hAnsi="Candara"/>
          <w:i/>
          <w:sz w:val="20"/>
          <w:szCs w:val="20"/>
        </w:rPr>
        <w:t>National Disability Inclusion Strate</w:t>
      </w:r>
      <w:r w:rsidR="00247CF3" w:rsidRPr="00B75FC0">
        <w:rPr>
          <w:rFonts w:ascii="Candara" w:hAnsi="Candara"/>
          <w:i/>
          <w:sz w:val="20"/>
          <w:szCs w:val="20"/>
        </w:rPr>
        <w:t>g</w:t>
      </w:r>
      <w:r w:rsidRPr="00B75FC0">
        <w:rPr>
          <w:rFonts w:ascii="Candara" w:hAnsi="Candara"/>
          <w:i/>
          <w:sz w:val="20"/>
          <w:szCs w:val="20"/>
        </w:rPr>
        <w:t xml:space="preserve">y, HAP discrimination ruling, DSP Annual Report, </w:t>
      </w:r>
    </w:p>
    <w:p w:rsidR="00167A7E" w:rsidRPr="00B75FC0" w:rsidRDefault="001719B4" w:rsidP="00095D0E">
      <w:pPr>
        <w:pBdr>
          <w:top w:val="single" w:sz="4" w:space="1" w:color="auto"/>
          <w:left w:val="single" w:sz="4" w:space="4" w:color="auto"/>
          <w:bottom w:val="single" w:sz="4" w:space="1" w:color="auto"/>
          <w:right w:val="single" w:sz="4" w:space="0" w:color="auto"/>
        </w:pBdr>
        <w:ind w:firstLine="720"/>
        <w:rPr>
          <w:rFonts w:ascii="Candara" w:hAnsi="Candara"/>
          <w:color w:val="943634" w:themeColor="accent2" w:themeShade="BF"/>
          <w:sz w:val="20"/>
          <w:szCs w:val="20"/>
        </w:rPr>
      </w:pPr>
      <w:r w:rsidRPr="00B75FC0">
        <w:rPr>
          <w:rFonts w:ascii="Candara" w:hAnsi="Candara"/>
          <w:i/>
          <w:sz w:val="20"/>
          <w:szCs w:val="20"/>
        </w:rPr>
        <w:t>Threshold Pre-Budget Submission</w:t>
      </w:r>
      <w:r w:rsidR="00095D0E">
        <w:rPr>
          <w:rFonts w:ascii="Candara" w:hAnsi="Candara"/>
          <w:color w:val="244061" w:themeColor="accent1" w:themeShade="80"/>
          <w:sz w:val="20"/>
          <w:szCs w:val="20"/>
        </w:rPr>
        <w:t>.</w:t>
      </w:r>
    </w:p>
    <w:p w:rsidR="007973C6" w:rsidRDefault="007973C6" w:rsidP="00476B49">
      <w:pPr>
        <w:pStyle w:val="Title"/>
        <w:spacing w:after="0"/>
        <w:rPr>
          <w:b/>
          <w:color w:val="002060"/>
        </w:rPr>
      </w:pPr>
    </w:p>
    <w:p w:rsidR="00476B49" w:rsidRPr="00042B11" w:rsidRDefault="00476B49" w:rsidP="00476B49">
      <w:pPr>
        <w:pStyle w:val="Title"/>
        <w:spacing w:after="0"/>
        <w:rPr>
          <w:b/>
          <w:color w:val="002060"/>
        </w:rPr>
      </w:pPr>
      <w:r w:rsidRPr="00042B11">
        <w:rPr>
          <w:b/>
          <w:color w:val="002060"/>
        </w:rPr>
        <w:t>CIB Social Policy and Research News</w:t>
      </w:r>
    </w:p>
    <w:p w:rsidR="002340D9" w:rsidRPr="00E463F4" w:rsidRDefault="002340D9" w:rsidP="002340D9">
      <w:pPr>
        <w:shd w:val="clear" w:color="auto" w:fill="C2D69B" w:themeFill="accent3" w:themeFillTint="99"/>
        <w:rPr>
          <w:rFonts w:ascii="Candara" w:eastAsia="Times New Roman" w:hAnsi="Candara"/>
          <w:b/>
          <w:sz w:val="32"/>
          <w:szCs w:val="32"/>
          <w:lang w:eastAsia="en-IE"/>
        </w:rPr>
      </w:pPr>
      <w:r>
        <w:rPr>
          <w:rFonts w:ascii="Candara" w:hAnsi="Candara"/>
          <w:b/>
          <w:sz w:val="32"/>
          <w:szCs w:val="32"/>
        </w:rPr>
        <w:t>C</w:t>
      </w:r>
      <w:r w:rsidRPr="00E463F4">
        <w:rPr>
          <w:rFonts w:ascii="Candara" w:hAnsi="Candara"/>
          <w:b/>
          <w:sz w:val="32"/>
          <w:szCs w:val="32"/>
        </w:rPr>
        <w:t xml:space="preserve">IB </w:t>
      </w:r>
      <w:r w:rsidR="00F35220">
        <w:rPr>
          <w:rFonts w:ascii="Candara" w:hAnsi="Candara"/>
          <w:b/>
          <w:sz w:val="32"/>
          <w:szCs w:val="32"/>
        </w:rPr>
        <w:t xml:space="preserve">submissions </w:t>
      </w:r>
    </w:p>
    <w:p w:rsidR="007973C6" w:rsidRDefault="007973C6" w:rsidP="00AD0459">
      <w:pPr>
        <w:spacing w:after="120" w:line="276" w:lineRule="auto"/>
        <w:rPr>
          <w:rFonts w:ascii="Candara" w:hAnsi="Candara"/>
          <w:b/>
          <w:sz w:val="24"/>
          <w:szCs w:val="24"/>
        </w:rPr>
      </w:pPr>
    </w:p>
    <w:p w:rsidR="00AD0459" w:rsidRPr="003A7EFD" w:rsidRDefault="00AD0459" w:rsidP="00AD0459">
      <w:pPr>
        <w:spacing w:after="120" w:line="276" w:lineRule="auto"/>
        <w:rPr>
          <w:rFonts w:ascii="Candara" w:hAnsi="Candara"/>
        </w:rPr>
      </w:pPr>
      <w:r w:rsidRPr="002A70BF">
        <w:rPr>
          <w:rFonts w:ascii="Candara" w:hAnsi="Candara"/>
          <w:b/>
          <w:sz w:val="24"/>
          <w:szCs w:val="24"/>
        </w:rPr>
        <w:t>CIB Pre</w:t>
      </w:r>
      <w:r w:rsidR="008E49DF">
        <w:rPr>
          <w:rFonts w:ascii="Candara" w:hAnsi="Candara"/>
          <w:b/>
          <w:sz w:val="24"/>
          <w:szCs w:val="24"/>
        </w:rPr>
        <w:t>-</w:t>
      </w:r>
      <w:r w:rsidRPr="002A70BF">
        <w:rPr>
          <w:rFonts w:ascii="Candara" w:hAnsi="Candara"/>
          <w:b/>
          <w:sz w:val="24"/>
          <w:szCs w:val="24"/>
        </w:rPr>
        <w:t>Budget Submission and DSP Pre</w:t>
      </w:r>
      <w:r w:rsidR="008E49DF">
        <w:rPr>
          <w:rFonts w:ascii="Candara" w:hAnsi="Candara"/>
          <w:b/>
          <w:sz w:val="24"/>
          <w:szCs w:val="24"/>
        </w:rPr>
        <w:t>-</w:t>
      </w:r>
      <w:r w:rsidRPr="002A70BF">
        <w:rPr>
          <w:rFonts w:ascii="Candara" w:hAnsi="Candara"/>
          <w:b/>
          <w:sz w:val="24"/>
          <w:szCs w:val="24"/>
        </w:rPr>
        <w:t>Budget Forum</w:t>
      </w:r>
      <w:r w:rsidRPr="002A70BF">
        <w:rPr>
          <w:rFonts w:ascii="Candara" w:hAnsi="Candara"/>
          <w:sz w:val="24"/>
          <w:szCs w:val="24"/>
        </w:rPr>
        <w:br/>
      </w:r>
      <w:r w:rsidRPr="002A70BF">
        <w:rPr>
          <w:rFonts w:ascii="Candara" w:hAnsi="Candara"/>
        </w:rPr>
        <w:t>The CIB Pre-Budget Submission 201</w:t>
      </w:r>
      <w:r>
        <w:rPr>
          <w:rFonts w:ascii="Candara" w:hAnsi="Candara"/>
        </w:rPr>
        <w:t>8</w:t>
      </w:r>
      <w:r w:rsidRPr="002A70BF">
        <w:rPr>
          <w:rFonts w:ascii="Candara" w:hAnsi="Candara"/>
        </w:rPr>
        <w:t xml:space="preserve"> </w:t>
      </w:r>
      <w:r>
        <w:rPr>
          <w:rFonts w:ascii="Candara" w:hAnsi="Candara"/>
        </w:rPr>
        <w:t>has been prepared and submitted to the</w:t>
      </w:r>
      <w:r w:rsidR="001719B4">
        <w:rPr>
          <w:rFonts w:ascii="Candara" w:hAnsi="Candara"/>
        </w:rPr>
        <w:t xml:space="preserve"> </w:t>
      </w:r>
      <w:r w:rsidR="00BC1D26">
        <w:rPr>
          <w:rFonts w:ascii="Candara" w:hAnsi="Candara"/>
        </w:rPr>
        <w:t xml:space="preserve">Minister for Finance and Public Expenditure </w:t>
      </w:r>
      <w:r w:rsidR="000B2E8F">
        <w:rPr>
          <w:rFonts w:ascii="Candara" w:hAnsi="Candara"/>
        </w:rPr>
        <w:t xml:space="preserve">and Reform </w:t>
      </w:r>
      <w:r w:rsidR="00BC1D26">
        <w:rPr>
          <w:rFonts w:ascii="Candara" w:hAnsi="Candara"/>
        </w:rPr>
        <w:t xml:space="preserve">and </w:t>
      </w:r>
      <w:r w:rsidR="000B2E8F">
        <w:rPr>
          <w:rFonts w:ascii="Candara" w:hAnsi="Candara"/>
        </w:rPr>
        <w:t xml:space="preserve">the </w:t>
      </w:r>
      <w:r w:rsidR="00BC1D26">
        <w:rPr>
          <w:rFonts w:ascii="Candara" w:hAnsi="Candara"/>
        </w:rPr>
        <w:t>Minister for Employment Affairs and Social Protection respectively.</w:t>
      </w:r>
      <w:r w:rsidR="001719B4">
        <w:rPr>
          <w:rFonts w:ascii="Candara" w:hAnsi="Candara"/>
        </w:rPr>
        <w:t xml:space="preserve"> </w:t>
      </w:r>
      <w:r w:rsidRPr="002A70BF">
        <w:rPr>
          <w:rFonts w:ascii="Candara" w:hAnsi="Candara"/>
        </w:rPr>
        <w:t xml:space="preserve">The submission, entitled </w:t>
      </w:r>
      <w:r w:rsidRPr="00BC4250">
        <w:rPr>
          <w:rFonts w:ascii="Candara" w:hAnsi="Candara"/>
          <w:b/>
          <w:i/>
        </w:rPr>
        <w:t>“Supporting People in Transition”</w:t>
      </w:r>
      <w:r w:rsidRPr="002A70BF">
        <w:rPr>
          <w:rFonts w:ascii="Candara" w:hAnsi="Candara"/>
        </w:rPr>
        <w:t xml:space="preserve"> is based on feedba</w:t>
      </w:r>
      <w:r w:rsidR="001257DB">
        <w:rPr>
          <w:rFonts w:ascii="Candara" w:hAnsi="Candara"/>
        </w:rPr>
        <w:t xml:space="preserve">ck from CIB’s delivery services and also </w:t>
      </w:r>
      <w:r w:rsidRPr="002A70BF">
        <w:rPr>
          <w:rFonts w:ascii="Candara" w:hAnsi="Candara"/>
        </w:rPr>
        <w:t xml:space="preserve">incorporates issues </w:t>
      </w:r>
      <w:r w:rsidR="00B75FC0">
        <w:rPr>
          <w:rFonts w:ascii="Candara" w:hAnsi="Candara"/>
        </w:rPr>
        <w:t xml:space="preserve">that were </w:t>
      </w:r>
      <w:r w:rsidRPr="002A70BF">
        <w:rPr>
          <w:rFonts w:ascii="Candara" w:hAnsi="Candara"/>
        </w:rPr>
        <w:t xml:space="preserve">highlighted by MABS in their pre-budget report to CIB.  The submission focusses </w:t>
      </w:r>
      <w:r w:rsidRPr="00BC4250">
        <w:rPr>
          <w:rFonts w:ascii="Candara" w:hAnsi="Candara"/>
        </w:rPr>
        <w:t>on transitions</w:t>
      </w:r>
      <w:r w:rsidRPr="003A7EFD">
        <w:rPr>
          <w:rFonts w:ascii="Candara" w:hAnsi="Candara"/>
        </w:rPr>
        <w:t xml:space="preserve">, with a particular emphasis on the issues that are reported by staff within delivery services as they seek to assist their clients who, typically, will be looking for information, advice or advocacy at key transition times in their lives.  The main shifts or transitions in </w:t>
      </w:r>
      <w:r w:rsidRPr="00D35594">
        <w:rPr>
          <w:rFonts w:ascii="Candara" w:hAnsi="Candara"/>
        </w:rPr>
        <w:t>people</w:t>
      </w:r>
      <w:r w:rsidR="000B2E8F">
        <w:rPr>
          <w:rFonts w:ascii="Candara" w:hAnsi="Candara"/>
        </w:rPr>
        <w:t>s</w:t>
      </w:r>
      <w:r w:rsidR="00D35594">
        <w:rPr>
          <w:rFonts w:ascii="Candara" w:hAnsi="Candara"/>
        </w:rPr>
        <w:t>’</w:t>
      </w:r>
      <w:r w:rsidRPr="003A7EFD">
        <w:rPr>
          <w:rFonts w:ascii="Candara" w:hAnsi="Candara"/>
        </w:rPr>
        <w:t xml:space="preserve"> lives or circumstances are identified as becoming unemployed and moving from welfare to work, retiring or ageing, and becoming ill or </w:t>
      </w:r>
      <w:r w:rsidR="000B2E8F">
        <w:rPr>
          <w:rFonts w:ascii="Candara" w:hAnsi="Candara"/>
        </w:rPr>
        <w:t xml:space="preserve">acquiring a </w:t>
      </w:r>
      <w:r w:rsidRPr="003A7EFD">
        <w:rPr>
          <w:rFonts w:ascii="Candara" w:hAnsi="Candara"/>
        </w:rPr>
        <w:t>disab</w:t>
      </w:r>
      <w:r w:rsidR="000B2E8F">
        <w:rPr>
          <w:rFonts w:ascii="Candara" w:hAnsi="Candara"/>
        </w:rPr>
        <w:t>i</w:t>
      </w:r>
      <w:r w:rsidRPr="003A7EFD">
        <w:rPr>
          <w:rFonts w:ascii="Candara" w:hAnsi="Candara"/>
        </w:rPr>
        <w:t>l</w:t>
      </w:r>
      <w:r w:rsidR="000B2E8F">
        <w:rPr>
          <w:rFonts w:ascii="Candara" w:hAnsi="Candara"/>
        </w:rPr>
        <w:t>ity, or</w:t>
      </w:r>
      <w:r w:rsidRPr="003A7EFD">
        <w:rPr>
          <w:rFonts w:ascii="Candara" w:hAnsi="Candara"/>
        </w:rPr>
        <w:t xml:space="preserve"> taking on a caring role. The submission also looks at the underlying issue of housing in the context of these transitions, and at </w:t>
      </w:r>
      <w:r>
        <w:rPr>
          <w:rFonts w:ascii="Candara" w:hAnsi="Candara"/>
        </w:rPr>
        <w:t>how finding or keeping a home is a key concern for CIS and MABS clients – particularly for welfare dependent families and low income households</w:t>
      </w:r>
      <w:r w:rsidRPr="003A7EFD">
        <w:rPr>
          <w:rFonts w:ascii="Candara" w:hAnsi="Candara"/>
        </w:rPr>
        <w:t xml:space="preserve">. </w:t>
      </w:r>
    </w:p>
    <w:p w:rsidR="000B2E8F" w:rsidRDefault="00AD0459" w:rsidP="00AD0459">
      <w:pPr>
        <w:spacing w:after="120" w:line="276" w:lineRule="auto"/>
        <w:rPr>
          <w:rFonts w:ascii="Candara" w:hAnsi="Candara"/>
        </w:rPr>
      </w:pPr>
      <w:r w:rsidRPr="003A7EFD">
        <w:rPr>
          <w:rFonts w:ascii="Candara" w:hAnsi="Candara"/>
        </w:rPr>
        <w:t xml:space="preserve">This Submission aims to be reflective of an evolving policy context, with reference to a number of specific Government initiatives that, if implemented as proposed, will address some of the </w:t>
      </w:r>
      <w:r>
        <w:rPr>
          <w:rFonts w:ascii="Candara" w:hAnsi="Candara"/>
        </w:rPr>
        <w:t>key</w:t>
      </w:r>
      <w:r w:rsidRPr="003A7EFD">
        <w:rPr>
          <w:rFonts w:ascii="Candara" w:hAnsi="Candara"/>
        </w:rPr>
        <w:t xml:space="preserve"> policy areas that are identified as problematic by our delivery services – the </w:t>
      </w:r>
      <w:r w:rsidR="000B2E8F" w:rsidRPr="00D35594">
        <w:rPr>
          <w:rFonts w:ascii="Candara" w:hAnsi="Candara"/>
        </w:rPr>
        <w:t>More</w:t>
      </w:r>
      <w:r w:rsidR="000B2E8F" w:rsidRPr="000B2E8F">
        <w:rPr>
          <w:rFonts w:ascii="Candara" w:hAnsi="Candara"/>
          <w:color w:val="C0504D" w:themeColor="accent2"/>
        </w:rPr>
        <w:t xml:space="preserve"> </w:t>
      </w:r>
      <w:r w:rsidRPr="003A7EFD">
        <w:rPr>
          <w:rFonts w:ascii="Candara" w:hAnsi="Candara"/>
        </w:rPr>
        <w:t>Affordable Childcare Scheme, the proposed new Working Family Payment, the further extension of contingency cover for the self-employed, making work pay for people with disabilit</w:t>
      </w:r>
      <w:r w:rsidR="00645D71">
        <w:rPr>
          <w:rFonts w:ascii="Candara" w:hAnsi="Candara"/>
        </w:rPr>
        <w:t>ies, the measures contained in “</w:t>
      </w:r>
      <w:r w:rsidRPr="00645D71">
        <w:rPr>
          <w:rFonts w:ascii="Candara" w:hAnsi="Candara"/>
          <w:i/>
        </w:rPr>
        <w:t>Rebuilding Ireland: Action Plan for Housing and Homelessness”</w:t>
      </w:r>
      <w:r w:rsidRPr="003A7EFD">
        <w:rPr>
          <w:rFonts w:ascii="Candara" w:hAnsi="Candara"/>
        </w:rPr>
        <w:t>, planning for pension reform and for a new homecare scheme.</w:t>
      </w:r>
      <w:r>
        <w:rPr>
          <w:rFonts w:ascii="Candara" w:hAnsi="Candara"/>
        </w:rPr>
        <w:t xml:space="preserve">  </w:t>
      </w:r>
      <w:r w:rsidR="0018439E">
        <w:rPr>
          <w:rFonts w:ascii="Candara" w:hAnsi="Candara"/>
        </w:rPr>
        <w:t>In the context of money advice and debt issues, it also focusses on the difficulties for clients in finding or keeping a home and the key issues of income adequacy and access to credit for people as they move through various life stages and events.</w:t>
      </w:r>
      <w:r>
        <w:rPr>
          <w:rFonts w:ascii="Candara" w:hAnsi="Candara"/>
        </w:rPr>
        <w:t xml:space="preserve"> </w:t>
      </w:r>
    </w:p>
    <w:p w:rsidR="00B75FC0" w:rsidRDefault="00AD0459" w:rsidP="00AD0459">
      <w:pPr>
        <w:spacing w:after="120" w:line="276" w:lineRule="auto"/>
        <w:rPr>
          <w:rFonts w:ascii="Candara" w:hAnsi="Candara"/>
        </w:rPr>
      </w:pPr>
      <w:r w:rsidRPr="002A70BF">
        <w:rPr>
          <w:rFonts w:ascii="Candara" w:hAnsi="Candara"/>
        </w:rPr>
        <w:t>On 2</w:t>
      </w:r>
      <w:r>
        <w:rPr>
          <w:rFonts w:ascii="Candara" w:hAnsi="Candara"/>
        </w:rPr>
        <w:t>1</w:t>
      </w:r>
      <w:r w:rsidRPr="002A70BF">
        <w:rPr>
          <w:rFonts w:ascii="Candara" w:hAnsi="Candara"/>
        </w:rPr>
        <w:t xml:space="preserve"> July 201</w:t>
      </w:r>
      <w:r>
        <w:rPr>
          <w:rFonts w:ascii="Candara" w:hAnsi="Candara"/>
        </w:rPr>
        <w:t>7</w:t>
      </w:r>
      <w:r w:rsidRPr="002A70BF">
        <w:rPr>
          <w:rFonts w:ascii="Candara" w:hAnsi="Candara"/>
        </w:rPr>
        <w:t xml:space="preserve">, a </w:t>
      </w:r>
      <w:r w:rsidR="00BC1D26">
        <w:rPr>
          <w:rFonts w:ascii="Candara" w:hAnsi="Candara"/>
        </w:rPr>
        <w:t xml:space="preserve">member of </w:t>
      </w:r>
      <w:r w:rsidRPr="002A70BF">
        <w:rPr>
          <w:rFonts w:ascii="Candara" w:hAnsi="Candara"/>
        </w:rPr>
        <w:t>CIB</w:t>
      </w:r>
      <w:r w:rsidR="00BC1D26">
        <w:rPr>
          <w:rFonts w:ascii="Candara" w:hAnsi="Candara"/>
        </w:rPr>
        <w:t xml:space="preserve">’s social policy and research </w:t>
      </w:r>
      <w:r w:rsidR="00077D85">
        <w:rPr>
          <w:rFonts w:ascii="Candara" w:hAnsi="Candara"/>
        </w:rPr>
        <w:t>team</w:t>
      </w:r>
      <w:r w:rsidR="001719B4">
        <w:rPr>
          <w:rFonts w:ascii="Candara" w:hAnsi="Candara"/>
        </w:rPr>
        <w:t xml:space="preserve"> </w:t>
      </w:r>
      <w:r w:rsidRPr="002A70BF">
        <w:rPr>
          <w:rFonts w:ascii="Candara" w:hAnsi="Candara"/>
        </w:rPr>
        <w:t xml:space="preserve">attended the Department of Social Protection’s Pre Budget Forum in Dublin Castle. A NACIS and MABS representative also attended the event. The </w:t>
      </w:r>
      <w:r w:rsidRPr="002A70BF">
        <w:rPr>
          <w:rFonts w:ascii="Candara" w:hAnsi="Candara"/>
        </w:rPr>
        <w:lastRenderedPageBreak/>
        <w:t xml:space="preserve">Forum is held annually and gives community and voluntary organisations an opportunity to highlight their priorities for DSP spending in the upcoming Budget. </w:t>
      </w:r>
    </w:p>
    <w:p w:rsidR="00AD0459" w:rsidRDefault="00AD0459" w:rsidP="00AD0459">
      <w:pPr>
        <w:spacing w:after="120" w:line="276" w:lineRule="auto"/>
        <w:rPr>
          <w:rFonts w:ascii="Candara" w:hAnsi="Candara"/>
        </w:rPr>
      </w:pPr>
      <w:r w:rsidRPr="002A70BF">
        <w:rPr>
          <w:rFonts w:ascii="Candara" w:hAnsi="Candara"/>
        </w:rPr>
        <w:t xml:space="preserve">This year there were representatives from </w:t>
      </w:r>
      <w:r>
        <w:rPr>
          <w:rFonts w:ascii="Candara" w:hAnsi="Candara"/>
        </w:rPr>
        <w:t>over 45</w:t>
      </w:r>
      <w:r w:rsidRPr="002A70BF">
        <w:rPr>
          <w:rFonts w:ascii="Candara" w:hAnsi="Candara"/>
        </w:rPr>
        <w:t xml:space="preserve"> organisations in attendance. Minister for Social Protection</w:t>
      </w:r>
      <w:r>
        <w:rPr>
          <w:rFonts w:ascii="Candara" w:hAnsi="Candara"/>
        </w:rPr>
        <w:t>, Regina Doherty</w:t>
      </w:r>
      <w:r w:rsidRPr="002A70BF">
        <w:rPr>
          <w:rFonts w:ascii="Candara" w:hAnsi="Candara"/>
        </w:rPr>
        <w:t xml:space="preserve">, and Minister of State (with responsibility for disability) Finian McGrath addressed the Forum and also attended each of the group workshop sessions which focussed on the areas of poverty and social inclusion, housing, retired and older people, children and families, illness, disability and caring and working age supports. </w:t>
      </w:r>
      <w:r>
        <w:rPr>
          <w:rFonts w:ascii="Candara" w:hAnsi="Candara"/>
        </w:rPr>
        <w:t xml:space="preserve">These workshop sessions reflected many of the key transition areas as highlighted in the CIB submission.  </w:t>
      </w:r>
    </w:p>
    <w:p w:rsidR="008B7B9A" w:rsidRDefault="004A1803" w:rsidP="008B7B9A">
      <w:pPr>
        <w:spacing w:after="120"/>
        <w:rPr>
          <w:rFonts w:ascii="Candara" w:hAnsi="Candara"/>
          <w:b/>
          <w:sz w:val="24"/>
          <w:szCs w:val="24"/>
        </w:rPr>
      </w:pPr>
      <w:r>
        <w:rPr>
          <w:rFonts w:ascii="Candara" w:hAnsi="Candara"/>
          <w:b/>
          <w:sz w:val="24"/>
          <w:szCs w:val="24"/>
        </w:rPr>
        <w:t>Re</w:t>
      </w:r>
      <w:r w:rsidR="007C2660">
        <w:rPr>
          <w:rFonts w:ascii="Candara" w:hAnsi="Candara"/>
          <w:b/>
          <w:sz w:val="24"/>
          <w:szCs w:val="24"/>
        </w:rPr>
        <w:t>view of Rebuilding Ireland: Action Plan for Housing and Homelessness</w:t>
      </w:r>
    </w:p>
    <w:p w:rsidR="00921A6F" w:rsidRDefault="00AC2E74" w:rsidP="007C2660">
      <w:pPr>
        <w:spacing w:after="120" w:line="276" w:lineRule="auto"/>
        <w:rPr>
          <w:rFonts w:ascii="Candara" w:hAnsi="Candara"/>
        </w:rPr>
      </w:pPr>
      <w:r>
        <w:rPr>
          <w:rFonts w:ascii="Candara" w:hAnsi="Candara"/>
        </w:rPr>
        <w:t>I</w:t>
      </w:r>
      <w:r w:rsidRPr="00AC2E74">
        <w:rPr>
          <w:rFonts w:ascii="Candara" w:hAnsi="Candara"/>
        </w:rPr>
        <w:t xml:space="preserve">n </w:t>
      </w:r>
      <w:r w:rsidR="007C2660">
        <w:rPr>
          <w:rFonts w:ascii="Candara" w:hAnsi="Candara"/>
        </w:rPr>
        <w:t>August</w:t>
      </w:r>
      <w:r w:rsidRPr="00AC2E74">
        <w:rPr>
          <w:rFonts w:ascii="Candara" w:hAnsi="Candara"/>
        </w:rPr>
        <w:t xml:space="preserve"> 2017</w:t>
      </w:r>
      <w:r w:rsidR="00921A6F">
        <w:rPr>
          <w:rFonts w:ascii="Candara" w:hAnsi="Candara"/>
        </w:rPr>
        <w:t>,</w:t>
      </w:r>
      <w:r>
        <w:rPr>
          <w:rFonts w:ascii="Candara" w:hAnsi="Candara"/>
        </w:rPr>
        <w:t xml:space="preserve"> CIB made a s</w:t>
      </w:r>
      <w:r w:rsidRPr="00AC2E74">
        <w:rPr>
          <w:rFonts w:ascii="Candara" w:hAnsi="Candara"/>
        </w:rPr>
        <w:t xml:space="preserve">ubmission </w:t>
      </w:r>
      <w:r>
        <w:rPr>
          <w:rFonts w:ascii="Candara" w:hAnsi="Candara"/>
        </w:rPr>
        <w:t>to t</w:t>
      </w:r>
      <w:r w:rsidR="00776086">
        <w:rPr>
          <w:rFonts w:ascii="Candara" w:hAnsi="Candara"/>
        </w:rPr>
        <w:t xml:space="preserve">he </w:t>
      </w:r>
      <w:r w:rsidR="00921A6F">
        <w:rPr>
          <w:rFonts w:ascii="Candara" w:hAnsi="Candara"/>
        </w:rPr>
        <w:t xml:space="preserve">Department for Housing, Planning, and Local Government in respect of their review of the Government’s </w:t>
      </w:r>
      <w:r w:rsidR="00921A6F" w:rsidRPr="00921A6F">
        <w:rPr>
          <w:rFonts w:ascii="Candara" w:hAnsi="Candara"/>
          <w:i/>
        </w:rPr>
        <w:t>Rebuilding Ireland Action Plan for Housing and Homelessness</w:t>
      </w:r>
      <w:r w:rsidR="00921A6F">
        <w:rPr>
          <w:rFonts w:ascii="Candara" w:hAnsi="Candara"/>
        </w:rPr>
        <w:t>, following its first full year of implementation. The aim of the review is to assess the impacts of the new investments, policies and initiatives and to consider where to focus efforts to address the supply and affordability issues that persist within the sector.</w:t>
      </w:r>
      <w:r w:rsidR="00BC4250">
        <w:rPr>
          <w:rFonts w:ascii="Candara" w:hAnsi="Candara"/>
        </w:rPr>
        <w:t xml:space="preserve"> </w:t>
      </w:r>
      <w:r w:rsidR="003361DE">
        <w:rPr>
          <w:rFonts w:ascii="Candara" w:hAnsi="Candara"/>
        </w:rPr>
        <w:t>Given the experiences of CIB-supported services, t</w:t>
      </w:r>
      <w:r w:rsidR="00921A6F">
        <w:rPr>
          <w:rFonts w:ascii="Candara" w:hAnsi="Candara"/>
        </w:rPr>
        <w:t xml:space="preserve">he CIB submission was mainly focussed on issues of access to social and affordable housing </w:t>
      </w:r>
      <w:r w:rsidR="003361DE">
        <w:rPr>
          <w:rFonts w:ascii="Candara" w:hAnsi="Candara"/>
        </w:rPr>
        <w:t>(</w:t>
      </w:r>
      <w:r w:rsidR="00921A6F">
        <w:rPr>
          <w:rFonts w:ascii="Candara" w:hAnsi="Candara"/>
        </w:rPr>
        <w:t>and people experiencing mortgage arrears</w:t>
      </w:r>
      <w:r w:rsidR="003361DE">
        <w:rPr>
          <w:rFonts w:ascii="Candara" w:hAnsi="Candara"/>
        </w:rPr>
        <w:t xml:space="preserve">) rather than on the broader structural aspects of housing provision. In </w:t>
      </w:r>
      <w:r w:rsidR="005B433E">
        <w:rPr>
          <w:rFonts w:ascii="Candara" w:hAnsi="Candara"/>
        </w:rPr>
        <w:t>response to the Review’s Consultation Questions</w:t>
      </w:r>
      <w:r w:rsidR="003361DE">
        <w:rPr>
          <w:rFonts w:ascii="Candara" w:hAnsi="Candara"/>
        </w:rPr>
        <w:t xml:space="preserve">, the submission commented on current measures to prevent homelessness, argued for the need to escalate the Local Authority social housing building programme as a matter of urgency, </w:t>
      </w:r>
      <w:r w:rsidR="00902BBA">
        <w:rPr>
          <w:rFonts w:ascii="Candara" w:hAnsi="Candara"/>
        </w:rPr>
        <w:t>and suggested a number of measures to encourage increased supply of rental accommodation</w:t>
      </w:r>
      <w:r w:rsidR="005B433E">
        <w:rPr>
          <w:rFonts w:ascii="Candara" w:hAnsi="Candara"/>
        </w:rPr>
        <w:t xml:space="preserve"> – including the provision of rent regulation and rent certainty, </w:t>
      </w:r>
      <w:r w:rsidR="00BC1D26">
        <w:rPr>
          <w:rFonts w:ascii="Candara" w:hAnsi="Candara"/>
        </w:rPr>
        <w:t xml:space="preserve">the need to further incentivise  </w:t>
      </w:r>
      <w:r w:rsidR="008E49DF">
        <w:rPr>
          <w:rFonts w:ascii="Candara" w:hAnsi="Candara"/>
        </w:rPr>
        <w:t xml:space="preserve">small scale </w:t>
      </w:r>
      <w:r w:rsidR="00BC1D26">
        <w:rPr>
          <w:rFonts w:ascii="Candara" w:hAnsi="Candara"/>
        </w:rPr>
        <w:t xml:space="preserve">landlords, </w:t>
      </w:r>
      <w:r w:rsidR="005B433E">
        <w:rPr>
          <w:rFonts w:ascii="Candara" w:hAnsi="Candara"/>
        </w:rPr>
        <w:t>and the exploration of a public/ private partnership model of rental provision.</w:t>
      </w:r>
    </w:p>
    <w:p w:rsidR="00A35564" w:rsidRPr="00A35564" w:rsidRDefault="005B433E" w:rsidP="00BC4250">
      <w:pPr>
        <w:spacing w:after="120" w:line="276" w:lineRule="auto"/>
        <w:rPr>
          <w:rFonts w:ascii="Candara" w:hAnsi="Candara"/>
        </w:rPr>
      </w:pPr>
      <w:r>
        <w:rPr>
          <w:rFonts w:ascii="Candara" w:hAnsi="Candara"/>
        </w:rPr>
        <w:t xml:space="preserve">Beyond these </w:t>
      </w:r>
      <w:r w:rsidR="00CE4602">
        <w:rPr>
          <w:rFonts w:ascii="Candara" w:hAnsi="Candara"/>
        </w:rPr>
        <w:t xml:space="preserve">specific </w:t>
      </w:r>
      <w:r>
        <w:rPr>
          <w:rFonts w:ascii="Candara" w:hAnsi="Candara"/>
        </w:rPr>
        <w:t>questions, the submission also laid out a number of over-arching issues that had been identified</w:t>
      </w:r>
      <w:r w:rsidR="00CE4602">
        <w:rPr>
          <w:rFonts w:ascii="Candara" w:hAnsi="Candara"/>
        </w:rPr>
        <w:t xml:space="preserve"> in feedback from services – in particular, problems caused by the reliance on the private rented sector, specific difficulties with the HAP payment, and developments following on from the 2016 review of the Mortgage To Rent Scheme.</w:t>
      </w:r>
      <w:r w:rsidR="00A35564">
        <w:rPr>
          <w:rFonts w:ascii="Candara" w:hAnsi="Candara"/>
        </w:rPr>
        <w:t xml:space="preserve"> The submission conclude</w:t>
      </w:r>
      <w:r w:rsidR="00F9463F">
        <w:rPr>
          <w:rFonts w:ascii="Candara" w:hAnsi="Candara"/>
        </w:rPr>
        <w:t>d</w:t>
      </w:r>
      <w:r w:rsidR="00A35564">
        <w:rPr>
          <w:rFonts w:ascii="Candara" w:hAnsi="Candara"/>
        </w:rPr>
        <w:t xml:space="preserve"> by elaborating on CIB’s core areas of concern in relation to the implementation of the Action Plan, </w:t>
      </w:r>
      <w:r w:rsidR="00BC4250">
        <w:rPr>
          <w:rFonts w:ascii="Candara" w:hAnsi="Candara"/>
        </w:rPr>
        <w:t>with particular reference made to the in</w:t>
      </w:r>
      <w:r w:rsidR="00A35564" w:rsidRPr="00A35564">
        <w:rPr>
          <w:rFonts w:ascii="Candara" w:hAnsi="Candara"/>
        </w:rPr>
        <w:t xml:space="preserve">adequate provision </w:t>
      </w:r>
      <w:r w:rsidR="00BC4250">
        <w:rPr>
          <w:rFonts w:ascii="Candara" w:hAnsi="Candara"/>
        </w:rPr>
        <w:t xml:space="preserve">of social housing </w:t>
      </w:r>
      <w:r w:rsidR="00A35564" w:rsidRPr="00A35564">
        <w:rPr>
          <w:rFonts w:ascii="Candara" w:hAnsi="Candara"/>
        </w:rPr>
        <w:t>generally</w:t>
      </w:r>
      <w:r w:rsidR="00BC4250">
        <w:rPr>
          <w:rFonts w:ascii="Candara" w:hAnsi="Candara"/>
        </w:rPr>
        <w:t>, t</w:t>
      </w:r>
      <w:r w:rsidR="00A35564" w:rsidRPr="00A35564">
        <w:rPr>
          <w:rFonts w:ascii="Candara" w:hAnsi="Candara"/>
        </w:rPr>
        <w:t>he need to enable more people in mortgage arrears to retain and/or remain living in their homes</w:t>
      </w:r>
      <w:r w:rsidR="00BC4250">
        <w:rPr>
          <w:rFonts w:ascii="Candara" w:hAnsi="Candara"/>
        </w:rPr>
        <w:t>, the unaffordability</w:t>
      </w:r>
      <w:r w:rsidR="00A35564" w:rsidRPr="00A35564">
        <w:rPr>
          <w:rFonts w:ascii="Candara" w:hAnsi="Candara"/>
        </w:rPr>
        <w:t xml:space="preserve"> </w:t>
      </w:r>
      <w:r w:rsidR="00BC4250">
        <w:rPr>
          <w:rFonts w:ascii="Candara" w:hAnsi="Candara"/>
        </w:rPr>
        <w:t xml:space="preserve">of </w:t>
      </w:r>
      <w:r w:rsidR="00A35564" w:rsidRPr="00A35564">
        <w:rPr>
          <w:rFonts w:ascii="Candara" w:hAnsi="Candara"/>
        </w:rPr>
        <w:t xml:space="preserve">rents </w:t>
      </w:r>
      <w:r w:rsidR="00BC4250">
        <w:rPr>
          <w:rFonts w:ascii="Candara" w:hAnsi="Candara"/>
        </w:rPr>
        <w:t xml:space="preserve">(and insecurity of tenure) </w:t>
      </w:r>
      <w:r w:rsidR="00A35564" w:rsidRPr="00A35564">
        <w:rPr>
          <w:rFonts w:ascii="Candara" w:hAnsi="Candara"/>
        </w:rPr>
        <w:t>in the private sector</w:t>
      </w:r>
      <w:r w:rsidR="00BC4250">
        <w:rPr>
          <w:rFonts w:ascii="Candara" w:hAnsi="Candara"/>
        </w:rPr>
        <w:t>, an</w:t>
      </w:r>
      <w:r w:rsidR="00BC4250" w:rsidRPr="00BC4250">
        <w:rPr>
          <w:rFonts w:ascii="Candara" w:hAnsi="Candara"/>
        </w:rPr>
        <w:t xml:space="preserve"> </w:t>
      </w:r>
      <w:r w:rsidR="00BC4250">
        <w:rPr>
          <w:rFonts w:ascii="Candara" w:hAnsi="Candara"/>
        </w:rPr>
        <w:t>o</w:t>
      </w:r>
      <w:r w:rsidR="00BC4250" w:rsidRPr="00A35564">
        <w:rPr>
          <w:rFonts w:ascii="Candara" w:hAnsi="Candara"/>
        </w:rPr>
        <w:t>ver-reliance on the HAP to meet social housing needs</w:t>
      </w:r>
      <w:r w:rsidR="00BC4250">
        <w:rPr>
          <w:rFonts w:ascii="Candara" w:hAnsi="Candara"/>
        </w:rPr>
        <w:t xml:space="preserve"> and  th</w:t>
      </w:r>
      <w:r w:rsidR="00BC4250" w:rsidRPr="00BC4250">
        <w:rPr>
          <w:rFonts w:ascii="Candara" w:hAnsi="Candara"/>
        </w:rPr>
        <w:t>e failure of the Government’s ‘rapid-build’ option to meet its targets</w:t>
      </w:r>
      <w:r w:rsidR="00BC4250">
        <w:rPr>
          <w:rFonts w:ascii="Candara" w:hAnsi="Candara"/>
        </w:rPr>
        <w:t xml:space="preserve">. The submission can </w:t>
      </w:r>
      <w:r w:rsidR="00BC4250" w:rsidRPr="00BC4250">
        <w:rPr>
          <w:rFonts w:ascii="Candara" w:hAnsi="Candara"/>
        </w:rPr>
        <w:t>be</w:t>
      </w:r>
      <w:r w:rsidR="00BC4250">
        <w:rPr>
          <w:rFonts w:ascii="Candara" w:hAnsi="Candara"/>
        </w:rPr>
        <w:t xml:space="preserve"> accessed on CIB’s website </w:t>
      </w:r>
      <w:hyperlink r:id="rId9" w:history="1">
        <w:r w:rsidR="00BC4250" w:rsidRPr="001257DB">
          <w:rPr>
            <w:rStyle w:val="Hyperlink"/>
            <w:rFonts w:ascii="Candara" w:hAnsi="Candara"/>
          </w:rPr>
          <w:t>here</w:t>
        </w:r>
      </w:hyperlink>
      <w:r w:rsidR="00BC4250">
        <w:rPr>
          <w:rFonts w:ascii="Candara" w:hAnsi="Candara"/>
        </w:rPr>
        <w:t>.</w:t>
      </w:r>
    </w:p>
    <w:p w:rsidR="005D3507" w:rsidRDefault="007C2660" w:rsidP="00E533BD">
      <w:pPr>
        <w:spacing w:after="120" w:line="276" w:lineRule="auto"/>
        <w:rPr>
          <w:rFonts w:ascii="Candara" w:hAnsi="Candara"/>
        </w:rPr>
      </w:pPr>
      <w:r>
        <w:rPr>
          <w:rFonts w:ascii="Candara" w:hAnsi="Candara"/>
          <w:b/>
        </w:rPr>
        <w:t>Requesting PRSI Contribution Statements</w:t>
      </w:r>
    </w:p>
    <w:p w:rsidR="007C2660" w:rsidRPr="008317A1" w:rsidRDefault="008317A1" w:rsidP="00E533BD">
      <w:pPr>
        <w:spacing w:after="120" w:line="276" w:lineRule="auto"/>
        <w:rPr>
          <w:rFonts w:ascii="Candara" w:hAnsi="Candara"/>
        </w:rPr>
      </w:pPr>
      <w:r>
        <w:rPr>
          <w:rFonts w:ascii="Candara" w:hAnsi="Candara"/>
        </w:rPr>
        <w:t xml:space="preserve">In July 2017, CIB received a significant </w:t>
      </w:r>
      <w:r w:rsidR="001719B4">
        <w:rPr>
          <w:rFonts w:ascii="Candara" w:hAnsi="Candara"/>
        </w:rPr>
        <w:t xml:space="preserve">level </w:t>
      </w:r>
      <w:r>
        <w:rPr>
          <w:rFonts w:ascii="Candara" w:hAnsi="Candara"/>
        </w:rPr>
        <w:t xml:space="preserve">of feedback from services throughout the country in respect of changes to the processing of requests by DSP from clients for </w:t>
      </w:r>
      <w:r w:rsidR="002A70BF">
        <w:rPr>
          <w:rFonts w:ascii="Candara" w:hAnsi="Candara"/>
        </w:rPr>
        <w:t xml:space="preserve">their </w:t>
      </w:r>
      <w:r>
        <w:rPr>
          <w:rFonts w:ascii="Candara" w:hAnsi="Candara"/>
        </w:rPr>
        <w:t xml:space="preserve">PRSI </w:t>
      </w:r>
      <w:r w:rsidR="00077D85">
        <w:rPr>
          <w:rFonts w:ascii="Candara" w:hAnsi="Candara"/>
        </w:rPr>
        <w:t>c</w:t>
      </w:r>
      <w:r>
        <w:rPr>
          <w:rFonts w:ascii="Candara" w:hAnsi="Candara"/>
        </w:rPr>
        <w:t xml:space="preserve">ontribution </w:t>
      </w:r>
      <w:r w:rsidR="00077D85">
        <w:rPr>
          <w:rFonts w:ascii="Candara" w:hAnsi="Candara"/>
        </w:rPr>
        <w:t>s</w:t>
      </w:r>
      <w:r>
        <w:rPr>
          <w:rFonts w:ascii="Candara" w:hAnsi="Candara"/>
        </w:rPr>
        <w:t xml:space="preserve">tatements. The feedback and case evidence from services </w:t>
      </w:r>
      <w:r w:rsidR="00F70A1D">
        <w:rPr>
          <w:rFonts w:ascii="Candara" w:hAnsi="Candara"/>
        </w:rPr>
        <w:t>indicated that the changed procedure was causing difficulties for clients and staff who were trying to assist them to gain access to their records. The CIB social policy team used this feedback to draft a focussed submission on the issue, which was forwarded to the PRSI Section within DSP.</w:t>
      </w:r>
      <w:r w:rsidR="002A70BF">
        <w:rPr>
          <w:rFonts w:ascii="Candara" w:hAnsi="Candara"/>
        </w:rPr>
        <w:t xml:space="preserve"> In a formal response from DSP, </w:t>
      </w:r>
      <w:r w:rsidR="002A70BF" w:rsidRPr="002A70BF">
        <w:rPr>
          <w:rFonts w:ascii="Candara" w:hAnsi="Candara"/>
        </w:rPr>
        <w:t xml:space="preserve">customers </w:t>
      </w:r>
      <w:r w:rsidR="002A70BF">
        <w:rPr>
          <w:rFonts w:ascii="Candara" w:hAnsi="Candara"/>
        </w:rPr>
        <w:t>were asked to “</w:t>
      </w:r>
      <w:r w:rsidR="002A70BF" w:rsidRPr="002A70BF">
        <w:rPr>
          <w:rFonts w:ascii="Candara" w:hAnsi="Candara"/>
        </w:rPr>
        <w:t>contact us directly in cases where they have significant difficulties accessing the MyWelfare.ie service on 1890 690 690 and we will assist them by recording a manual request for their contribution history</w:t>
      </w:r>
      <w:r w:rsidR="002A70BF">
        <w:rPr>
          <w:rFonts w:ascii="Candara" w:hAnsi="Candara"/>
        </w:rPr>
        <w:t>”</w:t>
      </w:r>
      <w:r w:rsidR="002A70BF" w:rsidRPr="002A70BF">
        <w:rPr>
          <w:rFonts w:ascii="Candara" w:hAnsi="Candara"/>
        </w:rPr>
        <w:t xml:space="preserve">. </w:t>
      </w:r>
      <w:r w:rsidR="002A70BF">
        <w:rPr>
          <w:rFonts w:ascii="Candara" w:hAnsi="Candara"/>
        </w:rPr>
        <w:t xml:space="preserve">The full text of the response has </w:t>
      </w:r>
      <w:r w:rsidR="001719B4">
        <w:rPr>
          <w:rFonts w:ascii="Candara" w:hAnsi="Candara"/>
        </w:rPr>
        <w:t>been circulated to all services.</w:t>
      </w:r>
    </w:p>
    <w:p w:rsidR="00AD0459" w:rsidRDefault="00AD0459" w:rsidP="00AD0459">
      <w:pPr>
        <w:spacing w:after="120" w:line="276" w:lineRule="auto"/>
        <w:rPr>
          <w:rFonts w:ascii="Candara" w:hAnsi="Candara"/>
          <w:b/>
          <w:sz w:val="24"/>
          <w:szCs w:val="24"/>
        </w:rPr>
      </w:pPr>
      <w:r>
        <w:rPr>
          <w:rFonts w:ascii="Candara" w:hAnsi="Candara"/>
          <w:b/>
          <w:sz w:val="24"/>
          <w:szCs w:val="24"/>
        </w:rPr>
        <w:t>Consultation on the operations of the Social Welfare Appeals Office</w:t>
      </w:r>
    </w:p>
    <w:p w:rsidR="001257DB" w:rsidRDefault="00AD0459" w:rsidP="00AD0459">
      <w:pPr>
        <w:spacing w:after="120" w:line="276" w:lineRule="auto"/>
        <w:rPr>
          <w:rFonts w:ascii="Candara" w:hAnsi="Candara"/>
        </w:rPr>
      </w:pPr>
      <w:r>
        <w:rPr>
          <w:rFonts w:ascii="Candara" w:hAnsi="Candara"/>
        </w:rPr>
        <w:t>In July 2017, CIB was approached by research consultants Bearing Point (who had been engaged by t</w:t>
      </w:r>
      <w:r w:rsidRPr="00A35564">
        <w:rPr>
          <w:rFonts w:ascii="Candara" w:hAnsi="Candara"/>
        </w:rPr>
        <w:t>he Social Welfare Appeals Office</w:t>
      </w:r>
      <w:r>
        <w:rPr>
          <w:rFonts w:ascii="Candara" w:hAnsi="Candara"/>
        </w:rPr>
        <w:t xml:space="preserve"> - SWAO)</w:t>
      </w:r>
      <w:r w:rsidRPr="00A35564">
        <w:rPr>
          <w:rFonts w:ascii="Candara" w:hAnsi="Candara"/>
        </w:rPr>
        <w:t xml:space="preserve"> to review the Office</w:t>
      </w:r>
      <w:r>
        <w:rPr>
          <w:rFonts w:ascii="Candara" w:hAnsi="Candara"/>
        </w:rPr>
        <w:t>’s</w:t>
      </w:r>
      <w:r w:rsidRPr="00A35564">
        <w:rPr>
          <w:rFonts w:ascii="Candara" w:hAnsi="Candara"/>
        </w:rPr>
        <w:t xml:space="preserve"> processes and systems.  The Chief Appeals Officer ha</w:t>
      </w:r>
      <w:r>
        <w:rPr>
          <w:rFonts w:ascii="Candara" w:hAnsi="Candara"/>
        </w:rPr>
        <w:t>d</w:t>
      </w:r>
      <w:r w:rsidRPr="00A35564">
        <w:rPr>
          <w:rFonts w:ascii="Candara" w:hAnsi="Candara"/>
        </w:rPr>
        <w:t xml:space="preserve"> contacted CIB as a key stakeholder to ask for feedback from services working with the SWAO and to capture suggestions for process improvements that would lead to an improved experience for appellants and </w:t>
      </w:r>
      <w:r w:rsidRPr="00A35564">
        <w:rPr>
          <w:rFonts w:ascii="Candara" w:hAnsi="Candara"/>
        </w:rPr>
        <w:lastRenderedPageBreak/>
        <w:t xml:space="preserve">representatives.   </w:t>
      </w:r>
      <w:r>
        <w:rPr>
          <w:rFonts w:ascii="Candara" w:hAnsi="Candara"/>
        </w:rPr>
        <w:t xml:space="preserve">In order to best respond to the consultation, CIB sought the views of information services via a Social Policy Alert </w:t>
      </w:r>
      <w:r w:rsidR="008E49DF">
        <w:rPr>
          <w:rFonts w:ascii="Candara" w:hAnsi="Candara"/>
        </w:rPr>
        <w:t xml:space="preserve">and questionnaire </w:t>
      </w:r>
      <w:r>
        <w:rPr>
          <w:rFonts w:ascii="Candara" w:hAnsi="Candara"/>
        </w:rPr>
        <w:t xml:space="preserve">and also through voluntary participation at a </w:t>
      </w:r>
      <w:r w:rsidRPr="00514E30">
        <w:rPr>
          <w:rFonts w:ascii="Candara" w:hAnsi="Candara"/>
        </w:rPr>
        <w:t>Roundtable Stakehol</w:t>
      </w:r>
      <w:r>
        <w:rPr>
          <w:rFonts w:ascii="Candara" w:hAnsi="Candara"/>
        </w:rPr>
        <w:t xml:space="preserve">der meeting with Bearing Point. </w:t>
      </w:r>
      <w:r w:rsidR="00077D85">
        <w:rPr>
          <w:rFonts w:ascii="Candara" w:hAnsi="Candara"/>
        </w:rPr>
        <w:t xml:space="preserve">Over half of services provided feedback. </w:t>
      </w:r>
      <w:r>
        <w:rPr>
          <w:rFonts w:ascii="Candara" w:hAnsi="Candara"/>
        </w:rPr>
        <w:t xml:space="preserve">Based on these inputs, the CIB submission focussed on responding to the review themes and questions, as put forward by the consultants, and also provided some general commentary and observations on the operations of the Office. Overall, the submission noted that the experience of CISs in interacting with the SWAO was mainly positive – but referenced specific difficulties for clients, such as the </w:t>
      </w:r>
      <w:r w:rsidRPr="00652C9C">
        <w:rPr>
          <w:rFonts w:ascii="Candara" w:hAnsi="Candara"/>
        </w:rPr>
        <w:t>complex inter</w:t>
      </w:r>
      <w:r>
        <w:rPr>
          <w:rFonts w:ascii="Candara" w:hAnsi="Candara"/>
        </w:rPr>
        <w:t>actions</w:t>
      </w:r>
      <w:r w:rsidRPr="00652C9C">
        <w:rPr>
          <w:rFonts w:ascii="Candara" w:hAnsi="Candara"/>
        </w:rPr>
        <w:t xml:space="preserve"> between initial applications, local review</w:t>
      </w:r>
      <w:r>
        <w:rPr>
          <w:rFonts w:ascii="Candara" w:hAnsi="Candara"/>
        </w:rPr>
        <w:t>s and the formal appeals system, a l</w:t>
      </w:r>
      <w:r w:rsidRPr="00652C9C">
        <w:rPr>
          <w:rFonts w:ascii="Candara" w:hAnsi="Candara"/>
        </w:rPr>
        <w:t>ack of clarity in some instances about the type of information required from applicants</w:t>
      </w:r>
      <w:r>
        <w:rPr>
          <w:rFonts w:ascii="Candara" w:hAnsi="Candara"/>
        </w:rPr>
        <w:t>, t</w:t>
      </w:r>
      <w:r w:rsidRPr="00652C9C">
        <w:rPr>
          <w:rFonts w:ascii="Candara" w:hAnsi="Candara"/>
        </w:rPr>
        <w:t xml:space="preserve">he impact of </w:t>
      </w:r>
      <w:r>
        <w:rPr>
          <w:rFonts w:ascii="Candara" w:hAnsi="Candara"/>
        </w:rPr>
        <w:t>processing delays (and a</w:t>
      </w:r>
      <w:r w:rsidRPr="00652C9C">
        <w:rPr>
          <w:rFonts w:ascii="Candara" w:hAnsi="Candara"/>
        </w:rPr>
        <w:t>ccess to m</w:t>
      </w:r>
      <w:r>
        <w:rPr>
          <w:rFonts w:ascii="Candara" w:hAnsi="Candara"/>
        </w:rPr>
        <w:t>inimum income while waiting), and d</w:t>
      </w:r>
      <w:r w:rsidRPr="00652C9C">
        <w:rPr>
          <w:rFonts w:ascii="Candara" w:hAnsi="Candara"/>
        </w:rPr>
        <w:t>ifficulties with the</w:t>
      </w:r>
      <w:r>
        <w:rPr>
          <w:rFonts w:ascii="Candara" w:hAnsi="Candara"/>
        </w:rPr>
        <w:t xml:space="preserve"> process of medical assessments (with the suggestion that more cognisance needs to be given to the appellants own doctor’s or specialist medical evidence). It also noted repeated instances of the failure of some SWAO staff to fully accept the role of CISs in advocacy representation.</w:t>
      </w:r>
      <w:r w:rsidR="001257DB">
        <w:rPr>
          <w:rFonts w:ascii="Candara" w:hAnsi="Candara"/>
        </w:rPr>
        <w:t xml:space="preserve"> </w:t>
      </w:r>
    </w:p>
    <w:p w:rsidR="00AD0459" w:rsidRDefault="00AD0459" w:rsidP="00AD0459">
      <w:pPr>
        <w:spacing w:after="120" w:line="276" w:lineRule="auto"/>
        <w:rPr>
          <w:rFonts w:ascii="Candara" w:hAnsi="Candara"/>
        </w:rPr>
      </w:pPr>
      <w:r>
        <w:rPr>
          <w:rFonts w:ascii="Candara" w:hAnsi="Candara"/>
        </w:rPr>
        <w:t>The submission also put forward a range of suggestions for change in respect of the workings of the Office – including placing a legal obligation on DSP to forward requested files within a specified timeframe, the establishment of the SWAO as a separate body, stronger liaison between DSP and medical representative organisations to ensure clearer communications around medical evidence, a more collaborative approach at re</w:t>
      </w:r>
      <w:r w:rsidR="00FF7917">
        <w:rPr>
          <w:rFonts w:ascii="Candara" w:hAnsi="Candara"/>
        </w:rPr>
        <w:t xml:space="preserve">view stage </w:t>
      </w:r>
      <w:r>
        <w:rPr>
          <w:rFonts w:ascii="Candara" w:hAnsi="Candara"/>
        </w:rPr>
        <w:t>and uniform  recognition by the SWAO of CISs as a valid advocacy service for appellants.</w:t>
      </w:r>
    </w:p>
    <w:p w:rsidR="007973C6" w:rsidRDefault="007973C6" w:rsidP="00AD0459">
      <w:pPr>
        <w:spacing w:after="120" w:line="276" w:lineRule="auto"/>
        <w:rPr>
          <w:rFonts w:ascii="Candara" w:hAnsi="Candara"/>
        </w:rPr>
      </w:pPr>
    </w:p>
    <w:p w:rsidR="00DA0380" w:rsidRPr="00E463F4" w:rsidRDefault="00DA0380" w:rsidP="00DA0380">
      <w:pPr>
        <w:shd w:val="clear" w:color="auto" w:fill="C2D69B" w:themeFill="accent3" w:themeFillTint="99"/>
        <w:rPr>
          <w:rFonts w:ascii="Candara" w:eastAsia="Times New Roman" w:hAnsi="Candara"/>
          <w:b/>
          <w:sz w:val="32"/>
          <w:szCs w:val="32"/>
          <w:lang w:eastAsia="en-IE"/>
        </w:rPr>
      </w:pPr>
      <w:r>
        <w:rPr>
          <w:rFonts w:ascii="Candara" w:hAnsi="Candara"/>
          <w:b/>
          <w:sz w:val="32"/>
          <w:szCs w:val="32"/>
        </w:rPr>
        <w:t>Social policy and research reports</w:t>
      </w:r>
    </w:p>
    <w:p w:rsidR="007973C6" w:rsidRDefault="007973C6" w:rsidP="005F2AF5">
      <w:pPr>
        <w:spacing w:after="120"/>
        <w:rPr>
          <w:rFonts w:ascii="Candara" w:hAnsi="Candara"/>
          <w:b/>
          <w:sz w:val="24"/>
          <w:szCs w:val="24"/>
        </w:rPr>
      </w:pPr>
    </w:p>
    <w:p w:rsidR="00AD6450" w:rsidRPr="0011087D" w:rsidRDefault="00FF7917" w:rsidP="005F2AF5">
      <w:pPr>
        <w:spacing w:after="120"/>
        <w:rPr>
          <w:rFonts w:ascii="Candara" w:hAnsi="Candara"/>
          <w:b/>
          <w:sz w:val="24"/>
          <w:szCs w:val="24"/>
        </w:rPr>
      </w:pPr>
      <w:r>
        <w:rPr>
          <w:noProof/>
          <w:lang w:eastAsia="en-IE"/>
        </w:rPr>
        <w:drawing>
          <wp:anchor distT="0" distB="0" distL="114300" distR="114300" simplePos="0" relativeHeight="251680768" behindDoc="0" locked="0" layoutInCell="1" allowOverlap="1" wp14:anchorId="0D4CDD3E" wp14:editId="58D0510A">
            <wp:simplePos x="0" y="0"/>
            <wp:positionH relativeFrom="column">
              <wp:posOffset>0</wp:posOffset>
            </wp:positionH>
            <wp:positionV relativeFrom="paragraph">
              <wp:posOffset>48260</wp:posOffset>
            </wp:positionV>
            <wp:extent cx="567055" cy="71945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7055" cy="719455"/>
                    </a:xfrm>
                    <a:prstGeom prst="rect">
                      <a:avLst/>
                    </a:prstGeom>
                  </pic:spPr>
                </pic:pic>
              </a:graphicData>
            </a:graphic>
            <wp14:sizeRelH relativeFrom="page">
              <wp14:pctWidth>0</wp14:pctWidth>
            </wp14:sizeRelH>
            <wp14:sizeRelV relativeFrom="page">
              <wp14:pctHeight>0</wp14:pctHeight>
            </wp14:sizeRelV>
          </wp:anchor>
        </w:drawing>
      </w:r>
      <w:r w:rsidR="007C2660">
        <w:rPr>
          <w:rFonts w:ascii="Candara" w:hAnsi="Candara"/>
          <w:b/>
          <w:sz w:val="24"/>
          <w:szCs w:val="24"/>
        </w:rPr>
        <w:t>Mental Health Reform Report</w:t>
      </w:r>
      <w:r w:rsidR="005F2AF5" w:rsidRPr="0011087D">
        <w:rPr>
          <w:rFonts w:ascii="Candara" w:hAnsi="Candara"/>
          <w:b/>
          <w:sz w:val="24"/>
          <w:szCs w:val="24"/>
        </w:rPr>
        <w:t xml:space="preserve"> </w:t>
      </w:r>
      <w:r w:rsidR="00971952">
        <w:rPr>
          <w:rFonts w:ascii="Candara" w:hAnsi="Candara"/>
          <w:b/>
          <w:sz w:val="24"/>
          <w:szCs w:val="24"/>
        </w:rPr>
        <w:t xml:space="preserve">on advocacy </w:t>
      </w:r>
    </w:p>
    <w:p w:rsidR="00971952" w:rsidRDefault="006B6D67" w:rsidP="00971952">
      <w:pPr>
        <w:spacing w:line="276" w:lineRule="auto"/>
        <w:rPr>
          <w:rStyle w:val="Emphasis"/>
          <w:rFonts w:ascii="Candara" w:hAnsi="Candara"/>
          <w:i w:val="0"/>
          <w:color w:val="000000"/>
        </w:rPr>
      </w:pPr>
      <w:r w:rsidRPr="00B13D27">
        <w:rPr>
          <w:rStyle w:val="Emphasis"/>
          <w:rFonts w:ascii="Candara" w:hAnsi="Candara"/>
          <w:i w:val="0"/>
          <w:color w:val="000000"/>
        </w:rPr>
        <w:t xml:space="preserve">In July 2017, </w:t>
      </w:r>
      <w:r w:rsidR="00B13D27" w:rsidRPr="00B13D27">
        <w:rPr>
          <w:rStyle w:val="Emphasis"/>
          <w:rFonts w:ascii="Candara" w:hAnsi="Candara"/>
          <w:i w:val="0"/>
          <w:color w:val="000000"/>
        </w:rPr>
        <w:t xml:space="preserve">Mental Health Reform </w:t>
      </w:r>
      <w:r w:rsidR="00B13D27">
        <w:rPr>
          <w:rStyle w:val="Emphasis"/>
          <w:rFonts w:ascii="Candara" w:hAnsi="Candara"/>
          <w:i w:val="0"/>
          <w:color w:val="000000"/>
        </w:rPr>
        <w:t xml:space="preserve">(a </w:t>
      </w:r>
      <w:r w:rsidR="00B13D27" w:rsidRPr="00B13D27">
        <w:rPr>
          <w:rStyle w:val="Emphasis"/>
          <w:rFonts w:ascii="Candara" w:hAnsi="Candara"/>
          <w:i w:val="0"/>
          <w:color w:val="000000"/>
        </w:rPr>
        <w:t xml:space="preserve">national coalition of </w:t>
      </w:r>
      <w:r w:rsidR="00B13D27">
        <w:rPr>
          <w:rStyle w:val="Emphasis"/>
          <w:rFonts w:ascii="Candara" w:hAnsi="Candara"/>
          <w:i w:val="0"/>
          <w:color w:val="000000"/>
        </w:rPr>
        <w:t xml:space="preserve">over 50 </w:t>
      </w:r>
      <w:r w:rsidR="00B13D27" w:rsidRPr="00B13D27">
        <w:rPr>
          <w:rStyle w:val="Emphasis"/>
          <w:rFonts w:ascii="Candara" w:hAnsi="Candara"/>
          <w:i w:val="0"/>
          <w:color w:val="000000"/>
        </w:rPr>
        <w:t xml:space="preserve">organisations campaigning </w:t>
      </w:r>
      <w:r w:rsidR="00B13D27">
        <w:rPr>
          <w:rStyle w:val="Emphasis"/>
          <w:rFonts w:ascii="Candara" w:hAnsi="Candara"/>
          <w:i w:val="0"/>
          <w:color w:val="000000"/>
        </w:rPr>
        <w:t>for improved services in the sector) published a report which ha</w:t>
      </w:r>
      <w:r w:rsidR="00BC4250">
        <w:rPr>
          <w:rStyle w:val="Emphasis"/>
          <w:rFonts w:ascii="Candara" w:hAnsi="Candara"/>
          <w:i w:val="0"/>
          <w:color w:val="000000"/>
        </w:rPr>
        <w:t>d</w:t>
      </w:r>
      <w:r w:rsidR="00B13D27">
        <w:rPr>
          <w:rStyle w:val="Emphasis"/>
          <w:rFonts w:ascii="Candara" w:hAnsi="Candara"/>
          <w:i w:val="0"/>
          <w:color w:val="000000"/>
        </w:rPr>
        <w:t xml:space="preserve"> been funded </w:t>
      </w:r>
      <w:r w:rsidR="00F9463F">
        <w:rPr>
          <w:rStyle w:val="Emphasis"/>
          <w:rFonts w:ascii="Candara" w:hAnsi="Candara"/>
          <w:i w:val="0"/>
          <w:color w:val="000000"/>
        </w:rPr>
        <w:t>by</w:t>
      </w:r>
      <w:r w:rsidR="00B13D27">
        <w:rPr>
          <w:rStyle w:val="Emphasis"/>
          <w:rFonts w:ascii="Candara" w:hAnsi="Candara"/>
          <w:i w:val="0"/>
          <w:color w:val="000000"/>
        </w:rPr>
        <w:t xml:space="preserve"> CIB’s Social Policy Grant Scheme</w:t>
      </w:r>
      <w:r w:rsidR="00B13D27" w:rsidRPr="00B13D27">
        <w:rPr>
          <w:rStyle w:val="Emphasis"/>
          <w:rFonts w:ascii="Candara" w:hAnsi="Candara"/>
          <w:i w:val="0"/>
          <w:color w:val="000000"/>
        </w:rPr>
        <w:t>.</w:t>
      </w:r>
      <w:r w:rsidR="00B13D27">
        <w:rPr>
          <w:rStyle w:val="Emphasis"/>
          <w:rFonts w:ascii="Candara" w:hAnsi="Candara"/>
          <w:i w:val="0"/>
          <w:color w:val="000000"/>
        </w:rPr>
        <w:t xml:space="preserve"> The report , entitled “</w:t>
      </w:r>
      <w:r w:rsidR="00B13D27" w:rsidRPr="00BC4250">
        <w:rPr>
          <w:rStyle w:val="Emphasis"/>
          <w:rFonts w:ascii="Candara" w:hAnsi="Candara"/>
          <w:color w:val="000000"/>
        </w:rPr>
        <w:t>The Advocacy Needs of Mental Health Service Users Living in the Community: A Pilot Study</w:t>
      </w:r>
      <w:r w:rsidR="00B13D27">
        <w:rPr>
          <w:rStyle w:val="Emphasis"/>
          <w:rFonts w:ascii="Candara" w:hAnsi="Candara"/>
          <w:i w:val="0"/>
          <w:color w:val="000000"/>
        </w:rPr>
        <w:t xml:space="preserve">”, looked at </w:t>
      </w:r>
      <w:r w:rsidR="00B13D27" w:rsidRPr="00B13D27">
        <w:rPr>
          <w:rStyle w:val="Emphasis"/>
          <w:rFonts w:ascii="Candara" w:hAnsi="Candara"/>
          <w:i w:val="0"/>
          <w:color w:val="000000"/>
        </w:rPr>
        <w:t>the need for independent, one-to-one advocacy supports for people who use mental health services and who need help to make decisions or access their rights and entitlements.</w:t>
      </w:r>
      <w:r w:rsidR="00B13D27">
        <w:rPr>
          <w:rStyle w:val="Emphasis"/>
          <w:rFonts w:ascii="Candara" w:hAnsi="Candara"/>
          <w:i w:val="0"/>
          <w:color w:val="000000"/>
        </w:rPr>
        <w:t xml:space="preserve"> </w:t>
      </w:r>
      <w:r w:rsidR="003C5132" w:rsidRPr="003C5132">
        <w:rPr>
          <w:rStyle w:val="Emphasis"/>
          <w:rFonts w:ascii="Candara" w:hAnsi="Candara"/>
          <w:i w:val="0"/>
          <w:color w:val="000000"/>
        </w:rPr>
        <w:t>Based on a survey of 76 users of out-patient mental health services, the report found a high level of awareness and usage of Citizens Information Services around the c</w:t>
      </w:r>
      <w:r w:rsidR="003C5132">
        <w:rPr>
          <w:rStyle w:val="Emphasis"/>
          <w:rFonts w:ascii="Candara" w:hAnsi="Candara"/>
          <w:i w:val="0"/>
          <w:color w:val="000000"/>
        </w:rPr>
        <w:t xml:space="preserve">ountry.  The report also found </w:t>
      </w:r>
      <w:r w:rsidR="00B13D27">
        <w:rPr>
          <w:rStyle w:val="Emphasis"/>
          <w:rFonts w:ascii="Candara" w:hAnsi="Candara"/>
          <w:i w:val="0"/>
          <w:color w:val="000000"/>
        </w:rPr>
        <w:t xml:space="preserve">that respondents were not confident in their ability to advocate for themselves with employers, or with service providers in areas such as housing, health care or social welfare. The report </w:t>
      </w:r>
      <w:r w:rsidR="00BC4250">
        <w:rPr>
          <w:rStyle w:val="Emphasis"/>
          <w:rFonts w:ascii="Candara" w:hAnsi="Candara"/>
          <w:i w:val="0"/>
          <w:color w:val="000000"/>
        </w:rPr>
        <w:t>recommended</w:t>
      </w:r>
      <w:r w:rsidR="00971952">
        <w:rPr>
          <w:rStyle w:val="Emphasis"/>
          <w:rFonts w:ascii="Candara" w:hAnsi="Candara"/>
          <w:i w:val="0"/>
          <w:color w:val="000000"/>
        </w:rPr>
        <w:t xml:space="preserve"> that i</w:t>
      </w:r>
      <w:r w:rsidR="00971952" w:rsidRPr="00971952">
        <w:rPr>
          <w:rStyle w:val="Emphasis"/>
          <w:rFonts w:ascii="Candara" w:hAnsi="Candara"/>
          <w:i w:val="0"/>
          <w:color w:val="000000"/>
        </w:rPr>
        <w:t>ndependent</w:t>
      </w:r>
      <w:r w:rsidR="00971952">
        <w:rPr>
          <w:rStyle w:val="Emphasis"/>
          <w:rFonts w:ascii="Candara" w:hAnsi="Candara"/>
          <w:i w:val="0"/>
          <w:color w:val="000000"/>
        </w:rPr>
        <w:t>,</w:t>
      </w:r>
      <w:r w:rsidR="00971952" w:rsidRPr="00971952">
        <w:rPr>
          <w:rStyle w:val="Emphasis"/>
          <w:rFonts w:ascii="Candara" w:hAnsi="Candara"/>
          <w:i w:val="0"/>
          <w:color w:val="000000"/>
        </w:rPr>
        <w:t xml:space="preserve"> one-to-one advocacy support should be available as a right to all mental health</w:t>
      </w:r>
      <w:r w:rsidR="000B2E8F">
        <w:rPr>
          <w:rStyle w:val="Emphasis"/>
          <w:rFonts w:ascii="Candara" w:hAnsi="Candara"/>
          <w:i w:val="0"/>
          <w:color w:val="000000"/>
        </w:rPr>
        <w:t xml:space="preserve"> service users and, in </w:t>
      </w:r>
      <w:r w:rsidR="00971952">
        <w:rPr>
          <w:rStyle w:val="Emphasis"/>
          <w:rFonts w:ascii="Candara" w:hAnsi="Candara"/>
          <w:i w:val="0"/>
          <w:color w:val="000000"/>
        </w:rPr>
        <w:t xml:space="preserve">this regard, </w:t>
      </w:r>
      <w:r w:rsidR="00BC4250">
        <w:rPr>
          <w:rStyle w:val="Emphasis"/>
          <w:rFonts w:ascii="Candara" w:hAnsi="Candara"/>
          <w:i w:val="0"/>
          <w:color w:val="000000"/>
        </w:rPr>
        <w:t xml:space="preserve">suggested </w:t>
      </w:r>
      <w:r w:rsidR="00971952">
        <w:rPr>
          <w:rStyle w:val="Emphasis"/>
          <w:rFonts w:ascii="Candara" w:hAnsi="Candara"/>
          <w:i w:val="0"/>
          <w:color w:val="000000"/>
        </w:rPr>
        <w:t xml:space="preserve">that </w:t>
      </w:r>
      <w:r w:rsidR="00BC4250">
        <w:rPr>
          <w:rStyle w:val="Emphasis"/>
          <w:rFonts w:ascii="Candara" w:hAnsi="Candara"/>
          <w:i w:val="0"/>
          <w:color w:val="000000"/>
        </w:rPr>
        <w:t>t</w:t>
      </w:r>
      <w:r w:rsidR="00971952" w:rsidRPr="00971952">
        <w:rPr>
          <w:rStyle w:val="Emphasis"/>
          <w:rFonts w:ascii="Candara" w:hAnsi="Candara"/>
          <w:i w:val="0"/>
          <w:color w:val="000000"/>
        </w:rPr>
        <w:t>he Minister f</w:t>
      </w:r>
      <w:r w:rsidR="000B2E8F">
        <w:rPr>
          <w:rStyle w:val="Emphasis"/>
          <w:rFonts w:ascii="Candara" w:hAnsi="Candara"/>
          <w:i w:val="0"/>
          <w:color w:val="000000"/>
        </w:rPr>
        <w:t>or</w:t>
      </w:r>
      <w:r w:rsidR="00971952" w:rsidRPr="00971952">
        <w:rPr>
          <w:rStyle w:val="Emphasis"/>
          <w:rFonts w:ascii="Candara" w:hAnsi="Candara"/>
          <w:i w:val="0"/>
          <w:color w:val="000000"/>
        </w:rPr>
        <w:t xml:space="preserve"> Social Protection, the Minister of State for Mental Health and the relevant</w:t>
      </w:r>
      <w:r w:rsidR="00971952">
        <w:rPr>
          <w:rStyle w:val="Emphasis"/>
          <w:rFonts w:ascii="Candara" w:hAnsi="Candara"/>
          <w:i w:val="0"/>
          <w:color w:val="000000"/>
        </w:rPr>
        <w:t xml:space="preserve"> </w:t>
      </w:r>
      <w:r w:rsidR="00971952" w:rsidRPr="00971952">
        <w:rPr>
          <w:rStyle w:val="Emphasis"/>
          <w:rFonts w:ascii="Candara" w:hAnsi="Candara"/>
          <w:i w:val="0"/>
          <w:color w:val="000000"/>
        </w:rPr>
        <w:t>agencies (</w:t>
      </w:r>
      <w:r w:rsidR="00BC4250">
        <w:rPr>
          <w:rStyle w:val="Emphasis"/>
          <w:rFonts w:ascii="Candara" w:hAnsi="Candara"/>
          <w:i w:val="0"/>
          <w:color w:val="000000"/>
        </w:rPr>
        <w:t xml:space="preserve">specifically referencing </w:t>
      </w:r>
      <w:r w:rsidR="00971952" w:rsidRPr="00971952">
        <w:rPr>
          <w:rStyle w:val="Emphasis"/>
          <w:rFonts w:ascii="Candara" w:hAnsi="Candara"/>
          <w:i w:val="0"/>
          <w:color w:val="000000"/>
        </w:rPr>
        <w:t>CI</w:t>
      </w:r>
      <w:r w:rsidR="00971952">
        <w:rPr>
          <w:rStyle w:val="Emphasis"/>
          <w:rFonts w:ascii="Candara" w:hAnsi="Candara"/>
          <w:i w:val="0"/>
          <w:color w:val="000000"/>
        </w:rPr>
        <w:t>B and</w:t>
      </w:r>
      <w:r w:rsidR="00BC4250">
        <w:rPr>
          <w:rStyle w:val="Emphasis"/>
          <w:rFonts w:ascii="Candara" w:hAnsi="Candara"/>
          <w:i w:val="0"/>
          <w:color w:val="000000"/>
        </w:rPr>
        <w:t xml:space="preserve"> the</w:t>
      </w:r>
      <w:r w:rsidR="00971952">
        <w:rPr>
          <w:rStyle w:val="Emphasis"/>
          <w:rFonts w:ascii="Candara" w:hAnsi="Candara"/>
          <w:i w:val="0"/>
          <w:color w:val="000000"/>
        </w:rPr>
        <w:t xml:space="preserve"> HSE) should </w:t>
      </w:r>
      <w:r w:rsidR="00971952" w:rsidRPr="00971952">
        <w:rPr>
          <w:rStyle w:val="Emphasis"/>
          <w:rFonts w:ascii="Candara" w:hAnsi="Candara"/>
          <w:i w:val="0"/>
          <w:color w:val="000000"/>
        </w:rPr>
        <w:t>consider how they can ensure that the scope and capacity of publicly-funded advocacy services</w:t>
      </w:r>
      <w:r w:rsidR="00971952">
        <w:rPr>
          <w:rStyle w:val="Emphasis"/>
          <w:rFonts w:ascii="Candara" w:hAnsi="Candara"/>
          <w:i w:val="0"/>
          <w:color w:val="000000"/>
        </w:rPr>
        <w:t xml:space="preserve"> </w:t>
      </w:r>
      <w:r w:rsidR="00971952" w:rsidRPr="00971952">
        <w:rPr>
          <w:rStyle w:val="Emphasis"/>
          <w:rFonts w:ascii="Candara" w:hAnsi="Candara"/>
          <w:i w:val="0"/>
          <w:color w:val="000000"/>
        </w:rPr>
        <w:t>are adequate to provide the necessary support to mental health service users so that they can</w:t>
      </w:r>
      <w:r w:rsidR="00971952">
        <w:rPr>
          <w:rStyle w:val="Emphasis"/>
          <w:rFonts w:ascii="Candara" w:hAnsi="Candara"/>
          <w:i w:val="0"/>
          <w:color w:val="000000"/>
        </w:rPr>
        <w:t xml:space="preserve"> </w:t>
      </w:r>
      <w:r w:rsidR="00971952" w:rsidRPr="00971952">
        <w:rPr>
          <w:rStyle w:val="Emphasis"/>
          <w:rFonts w:ascii="Candara" w:hAnsi="Candara"/>
          <w:i w:val="0"/>
          <w:color w:val="000000"/>
        </w:rPr>
        <w:t>avail of their rights and entitlements</w:t>
      </w:r>
      <w:r w:rsidR="00971952">
        <w:rPr>
          <w:rStyle w:val="Emphasis"/>
          <w:rFonts w:ascii="Candara" w:hAnsi="Candara"/>
          <w:i w:val="0"/>
          <w:color w:val="000000"/>
        </w:rPr>
        <w:t>.</w:t>
      </w:r>
      <w:r w:rsidR="002E20C7">
        <w:rPr>
          <w:rStyle w:val="Emphasis"/>
          <w:rFonts w:ascii="Candara" w:hAnsi="Candara"/>
          <w:i w:val="0"/>
          <w:color w:val="000000"/>
        </w:rPr>
        <w:t xml:space="preserve"> The report can be accessed on </w:t>
      </w:r>
      <w:r w:rsidR="00077D85">
        <w:rPr>
          <w:rStyle w:val="Emphasis"/>
          <w:rFonts w:ascii="Candara" w:hAnsi="Candara"/>
          <w:i w:val="0"/>
          <w:color w:val="000000"/>
        </w:rPr>
        <w:t xml:space="preserve">the Mental Health Reform </w:t>
      </w:r>
      <w:r w:rsidR="002E20C7">
        <w:rPr>
          <w:rStyle w:val="Emphasis"/>
          <w:rFonts w:ascii="Candara" w:hAnsi="Candara"/>
          <w:i w:val="0"/>
          <w:color w:val="000000"/>
        </w:rPr>
        <w:t xml:space="preserve">website </w:t>
      </w:r>
      <w:hyperlink r:id="rId11" w:history="1">
        <w:r w:rsidR="002E20C7" w:rsidRPr="002E20C7">
          <w:rPr>
            <w:rStyle w:val="Hyperlink"/>
            <w:rFonts w:ascii="Candara" w:hAnsi="Candara"/>
          </w:rPr>
          <w:t>here.</w:t>
        </w:r>
      </w:hyperlink>
    </w:p>
    <w:p w:rsidR="00EB360D" w:rsidRPr="001257DB" w:rsidRDefault="00EB360D" w:rsidP="00971952">
      <w:pPr>
        <w:spacing w:line="276" w:lineRule="auto"/>
        <w:rPr>
          <w:rStyle w:val="Emphasis"/>
          <w:rFonts w:ascii="Candara" w:hAnsi="Candara"/>
          <w:i w:val="0"/>
          <w:color w:val="000000"/>
          <w:sz w:val="16"/>
          <w:szCs w:val="16"/>
        </w:rPr>
      </w:pPr>
    </w:p>
    <w:p w:rsidR="00EB360D" w:rsidRDefault="007D1780" w:rsidP="0043238B">
      <w:pPr>
        <w:spacing w:line="276" w:lineRule="auto"/>
        <w:rPr>
          <w:rStyle w:val="Emphasis"/>
          <w:rFonts w:ascii="Candara" w:hAnsi="Candara"/>
          <w:i w:val="0"/>
          <w:color w:val="000000"/>
        </w:rPr>
      </w:pPr>
      <w:r>
        <w:rPr>
          <w:rStyle w:val="Emphasis"/>
          <w:rFonts w:ascii="Candara" w:hAnsi="Candara"/>
          <w:i w:val="0"/>
          <w:color w:val="000000"/>
        </w:rPr>
        <w:t xml:space="preserve">On a related issue, </w:t>
      </w:r>
      <w:r w:rsidR="00EB360D">
        <w:rPr>
          <w:rStyle w:val="Emphasis"/>
          <w:rFonts w:ascii="Candara" w:hAnsi="Candara"/>
          <w:i w:val="0"/>
          <w:color w:val="000000"/>
        </w:rPr>
        <w:t xml:space="preserve">during June 2017, CIB responded to a public consultation by the Department of Health on establishing a </w:t>
      </w:r>
      <w:r w:rsidR="00EB360D" w:rsidRPr="00645D71">
        <w:rPr>
          <w:rStyle w:val="Emphasis"/>
          <w:rFonts w:ascii="Candara" w:hAnsi="Candara"/>
          <w:color w:val="000000"/>
        </w:rPr>
        <w:t>Patient Safety Complaints and Advocacy Policy</w:t>
      </w:r>
      <w:r w:rsidR="00EB360D" w:rsidRPr="008E49DF">
        <w:rPr>
          <w:rStyle w:val="Emphasis"/>
          <w:rFonts w:ascii="Candara" w:hAnsi="Candara"/>
          <w:i w:val="0"/>
          <w:color w:val="000000"/>
        </w:rPr>
        <w:t>,</w:t>
      </w:r>
      <w:r w:rsidR="00EB360D">
        <w:rPr>
          <w:rStyle w:val="Emphasis"/>
          <w:rFonts w:ascii="Candara" w:hAnsi="Candara"/>
          <w:i w:val="0"/>
          <w:color w:val="000000"/>
        </w:rPr>
        <w:t xml:space="preserve"> which is being led by the newly-established National Patient Safety Office (NPSO)</w:t>
      </w:r>
      <w:r w:rsidR="00F82815">
        <w:rPr>
          <w:rStyle w:val="Emphasis"/>
          <w:rFonts w:ascii="Candara" w:hAnsi="Candara"/>
          <w:i w:val="0"/>
          <w:color w:val="000000"/>
        </w:rPr>
        <w:t>.</w:t>
      </w:r>
      <w:r>
        <w:rPr>
          <w:rStyle w:val="Emphasis"/>
          <w:rFonts w:ascii="Candara" w:hAnsi="Candara"/>
          <w:i w:val="0"/>
          <w:color w:val="000000"/>
        </w:rPr>
        <w:t xml:space="preserve"> The consultation is intended to inform the Department’s work in defining a policy for healthcare complaints and for complaints advocacy/ support services.</w:t>
      </w:r>
      <w:r w:rsidR="00EC4DE3">
        <w:rPr>
          <w:rStyle w:val="Emphasis"/>
          <w:rFonts w:ascii="Candara" w:hAnsi="Candara"/>
          <w:i w:val="0"/>
          <w:color w:val="000000"/>
        </w:rPr>
        <w:t xml:space="preserve"> </w:t>
      </w:r>
      <w:r w:rsidR="00285825">
        <w:rPr>
          <w:rStyle w:val="Emphasis"/>
          <w:rFonts w:ascii="Candara" w:hAnsi="Candara"/>
          <w:i w:val="0"/>
          <w:color w:val="000000"/>
        </w:rPr>
        <w:t>When preparations for the NPSO were first initiated in 2015</w:t>
      </w:r>
      <w:r w:rsidR="00BB4361">
        <w:rPr>
          <w:rStyle w:val="Emphasis"/>
          <w:rFonts w:ascii="Candara" w:hAnsi="Candara"/>
          <w:i w:val="0"/>
          <w:color w:val="000000"/>
        </w:rPr>
        <w:t>, CIB made a presentation to the Joint Oireachtas Committee on Health and Children regarding the provision of an independent advocacy service for users of health and social care services, which was based on the NAS experience.</w:t>
      </w:r>
      <w:r w:rsidR="00285825" w:rsidRPr="00285825">
        <w:t xml:space="preserve"> </w:t>
      </w:r>
      <w:r w:rsidR="00285825" w:rsidRPr="00285825">
        <w:rPr>
          <w:rStyle w:val="Emphasis"/>
          <w:rFonts w:ascii="Candara" w:hAnsi="Candara"/>
          <w:i w:val="0"/>
          <w:color w:val="000000"/>
        </w:rPr>
        <w:t>The CIB response to th</w:t>
      </w:r>
      <w:r w:rsidR="00285825">
        <w:rPr>
          <w:rStyle w:val="Emphasis"/>
          <w:rFonts w:ascii="Candara" w:hAnsi="Candara"/>
          <w:i w:val="0"/>
          <w:color w:val="000000"/>
        </w:rPr>
        <w:t xml:space="preserve">e current </w:t>
      </w:r>
      <w:r w:rsidR="00285825" w:rsidRPr="00285825">
        <w:rPr>
          <w:rStyle w:val="Emphasis"/>
          <w:rFonts w:ascii="Candara" w:hAnsi="Candara"/>
          <w:i w:val="0"/>
          <w:color w:val="000000"/>
        </w:rPr>
        <w:t xml:space="preserve">survey questionnaire highlighted positive and </w:t>
      </w:r>
      <w:r w:rsidR="00285825" w:rsidRPr="00285825">
        <w:rPr>
          <w:rStyle w:val="Emphasis"/>
          <w:rFonts w:ascii="Candara" w:hAnsi="Candara"/>
          <w:i w:val="0"/>
          <w:color w:val="000000"/>
        </w:rPr>
        <w:lastRenderedPageBreak/>
        <w:t>negative aspects of the current complaints and advocacy process, made suggestions for improvements and also put forward key elements for a Patient Safety Complaints and Advocacy Policy.</w:t>
      </w:r>
    </w:p>
    <w:p w:rsidR="007973C6" w:rsidRDefault="007973C6" w:rsidP="0043238B">
      <w:pPr>
        <w:spacing w:line="276" w:lineRule="auto"/>
        <w:rPr>
          <w:rStyle w:val="Emphasis"/>
          <w:rFonts w:ascii="Candara" w:hAnsi="Candara"/>
          <w:i w:val="0"/>
          <w:color w:val="000000"/>
        </w:rPr>
      </w:pPr>
    </w:p>
    <w:p w:rsidR="00285825" w:rsidRPr="001257DB" w:rsidRDefault="00285825" w:rsidP="0043238B">
      <w:pPr>
        <w:spacing w:line="276" w:lineRule="auto"/>
        <w:rPr>
          <w:rStyle w:val="Emphasis"/>
          <w:rFonts w:ascii="Candara" w:hAnsi="Candara"/>
          <w:i w:val="0"/>
          <w:color w:val="000000"/>
          <w:sz w:val="16"/>
          <w:szCs w:val="16"/>
        </w:rPr>
      </w:pPr>
    </w:p>
    <w:p w:rsidR="007C2660" w:rsidRDefault="00AD0459" w:rsidP="0043238B">
      <w:pPr>
        <w:spacing w:line="276" w:lineRule="auto"/>
        <w:rPr>
          <w:rStyle w:val="Emphasis"/>
          <w:rFonts w:ascii="Candara" w:hAnsi="Candara"/>
          <w:b/>
          <w:i w:val="0"/>
          <w:color w:val="000000"/>
        </w:rPr>
      </w:pPr>
      <w:r>
        <w:rPr>
          <w:noProof/>
          <w:lang w:eastAsia="en-IE"/>
        </w:rPr>
        <w:drawing>
          <wp:anchor distT="0" distB="0" distL="114300" distR="114300" simplePos="0" relativeHeight="251679744" behindDoc="0" locked="0" layoutInCell="1" allowOverlap="1" wp14:anchorId="4AC1CB58" wp14:editId="07A2B93A">
            <wp:simplePos x="0" y="0"/>
            <wp:positionH relativeFrom="column">
              <wp:posOffset>0</wp:posOffset>
            </wp:positionH>
            <wp:positionV relativeFrom="paragraph">
              <wp:posOffset>38100</wp:posOffset>
            </wp:positionV>
            <wp:extent cx="567055" cy="803910"/>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7055" cy="803910"/>
                    </a:xfrm>
                    <a:prstGeom prst="rect">
                      <a:avLst/>
                    </a:prstGeom>
                  </pic:spPr>
                </pic:pic>
              </a:graphicData>
            </a:graphic>
            <wp14:sizeRelH relativeFrom="page">
              <wp14:pctWidth>0</wp14:pctWidth>
            </wp14:sizeRelH>
            <wp14:sizeRelV relativeFrom="page">
              <wp14:pctHeight>0</wp14:pctHeight>
            </wp14:sizeRelV>
          </wp:anchor>
        </w:drawing>
      </w:r>
      <w:r w:rsidR="007C2660">
        <w:rPr>
          <w:rStyle w:val="Emphasis"/>
          <w:rFonts w:ascii="Candara" w:hAnsi="Candara"/>
          <w:b/>
          <w:i w:val="0"/>
          <w:color w:val="000000"/>
        </w:rPr>
        <w:t>Making an Impact Report</w:t>
      </w:r>
    </w:p>
    <w:p w:rsidR="003A7EFD" w:rsidRDefault="00EC4DE3" w:rsidP="0043238B">
      <w:pPr>
        <w:spacing w:line="276" w:lineRule="auto"/>
        <w:rPr>
          <w:rStyle w:val="Hyperlink"/>
          <w:rFonts w:ascii="Candara" w:hAnsi="Candara"/>
        </w:rPr>
      </w:pPr>
      <w:r>
        <w:rPr>
          <w:rStyle w:val="Emphasis"/>
          <w:rFonts w:ascii="Candara" w:hAnsi="Candara"/>
          <w:i w:val="0"/>
          <w:color w:val="000000"/>
        </w:rPr>
        <w:t xml:space="preserve">In July 2017, </w:t>
      </w:r>
      <w:r w:rsidR="00B27A75">
        <w:rPr>
          <w:rStyle w:val="Emphasis"/>
          <w:rFonts w:ascii="Candara" w:hAnsi="Candara"/>
          <w:i w:val="0"/>
          <w:color w:val="000000"/>
        </w:rPr>
        <w:t xml:space="preserve">a report entitled “Making an Impact: The Public Value of Citizens Information Services in Ireland” was launched by Sr. Stanislaus Kennedy and Angela Black. The report was </w:t>
      </w:r>
      <w:r w:rsidR="00077D85">
        <w:rPr>
          <w:rStyle w:val="Emphasis"/>
          <w:rFonts w:ascii="Candara" w:hAnsi="Candara"/>
          <w:i w:val="0"/>
          <w:color w:val="000000"/>
        </w:rPr>
        <w:t xml:space="preserve">commissioned </w:t>
      </w:r>
      <w:r w:rsidR="00B27A75">
        <w:rPr>
          <w:rStyle w:val="Emphasis"/>
          <w:rFonts w:ascii="Candara" w:hAnsi="Candara"/>
          <w:i w:val="0"/>
          <w:color w:val="000000"/>
        </w:rPr>
        <w:t xml:space="preserve">by the National Development Managers Network and </w:t>
      </w:r>
      <w:r w:rsidR="005347DA">
        <w:rPr>
          <w:rStyle w:val="Emphasis"/>
          <w:rFonts w:ascii="Candara" w:hAnsi="Candara"/>
          <w:i w:val="0"/>
          <w:color w:val="000000"/>
        </w:rPr>
        <w:t xml:space="preserve">was </w:t>
      </w:r>
      <w:r w:rsidR="00B27A75">
        <w:rPr>
          <w:rStyle w:val="Emphasis"/>
          <w:rFonts w:ascii="Candara" w:hAnsi="Candara"/>
          <w:i w:val="0"/>
          <w:color w:val="000000"/>
        </w:rPr>
        <w:t xml:space="preserve">part-funded </w:t>
      </w:r>
      <w:r w:rsidR="00F73F57">
        <w:rPr>
          <w:rStyle w:val="Emphasis"/>
          <w:rFonts w:ascii="Candara" w:hAnsi="Candara"/>
          <w:i w:val="0"/>
          <w:color w:val="000000"/>
        </w:rPr>
        <w:t xml:space="preserve">under </w:t>
      </w:r>
      <w:r w:rsidR="00B27A75">
        <w:rPr>
          <w:rStyle w:val="Emphasis"/>
          <w:rFonts w:ascii="Candara" w:hAnsi="Candara"/>
          <w:i w:val="0"/>
          <w:color w:val="000000"/>
        </w:rPr>
        <w:t xml:space="preserve">CIB’s Social Policy Grant Scheme. </w:t>
      </w:r>
      <w:r w:rsidR="00077D85">
        <w:rPr>
          <w:rStyle w:val="Emphasis"/>
          <w:rFonts w:ascii="Candara" w:hAnsi="Candara"/>
          <w:i w:val="0"/>
          <w:color w:val="000000"/>
        </w:rPr>
        <w:t xml:space="preserve"> T</w:t>
      </w:r>
      <w:r w:rsidR="003C5132">
        <w:rPr>
          <w:rStyle w:val="Emphasis"/>
          <w:rFonts w:ascii="Candara" w:hAnsi="Candara"/>
          <w:i w:val="0"/>
          <w:color w:val="000000"/>
        </w:rPr>
        <w:t>he research was undertaken by Dr</w:t>
      </w:r>
      <w:r w:rsidR="00077D85">
        <w:rPr>
          <w:rStyle w:val="Emphasis"/>
          <w:rFonts w:ascii="Candara" w:hAnsi="Candara"/>
          <w:i w:val="0"/>
          <w:color w:val="000000"/>
        </w:rPr>
        <w:t>. Nat O</w:t>
      </w:r>
      <w:r w:rsidR="008E49DF">
        <w:rPr>
          <w:rStyle w:val="Emphasis"/>
          <w:rFonts w:ascii="Candara" w:hAnsi="Candara"/>
          <w:i w:val="0"/>
          <w:color w:val="000000"/>
        </w:rPr>
        <w:t>’</w:t>
      </w:r>
      <w:r w:rsidR="00077D85">
        <w:rPr>
          <w:rStyle w:val="Emphasis"/>
          <w:rFonts w:ascii="Candara" w:hAnsi="Candara"/>
          <w:i w:val="0"/>
          <w:color w:val="000000"/>
        </w:rPr>
        <w:t>Connor, University of Ulster.</w:t>
      </w:r>
      <w:r w:rsidR="003C5132">
        <w:rPr>
          <w:rStyle w:val="Emphasis"/>
          <w:rFonts w:ascii="Candara" w:hAnsi="Candara"/>
          <w:i w:val="0"/>
          <w:color w:val="000000"/>
        </w:rPr>
        <w:t xml:space="preserve"> </w:t>
      </w:r>
      <w:r w:rsidR="00B27A75">
        <w:rPr>
          <w:rStyle w:val="Emphasis"/>
          <w:rFonts w:ascii="Candara" w:hAnsi="Candara"/>
          <w:i w:val="0"/>
          <w:color w:val="000000"/>
        </w:rPr>
        <w:t xml:space="preserve">It aimed to look at the overall public value generated by CIS’s in Ireland and examined the inputs and activities involved with the services and </w:t>
      </w:r>
      <w:r w:rsidR="005347DA">
        <w:rPr>
          <w:rStyle w:val="Emphasis"/>
          <w:rFonts w:ascii="Candara" w:hAnsi="Candara"/>
          <w:i w:val="0"/>
          <w:color w:val="000000"/>
        </w:rPr>
        <w:t xml:space="preserve">also, </w:t>
      </w:r>
      <w:r w:rsidR="00B27A75">
        <w:rPr>
          <w:rStyle w:val="Emphasis"/>
          <w:rFonts w:ascii="Candara" w:hAnsi="Candara"/>
          <w:i w:val="0"/>
          <w:color w:val="000000"/>
        </w:rPr>
        <w:t xml:space="preserve">crucially, the outcomes for citizens and the impact of </w:t>
      </w:r>
      <w:r w:rsidR="005347DA">
        <w:rPr>
          <w:rStyle w:val="Emphasis"/>
          <w:rFonts w:ascii="Candara" w:hAnsi="Candara"/>
          <w:i w:val="0"/>
          <w:color w:val="000000"/>
        </w:rPr>
        <w:t xml:space="preserve">the public value of the activities of CISs nationwide.  The full report can be accessed </w:t>
      </w:r>
      <w:hyperlink r:id="rId13" w:history="1">
        <w:r w:rsidR="005347DA" w:rsidRPr="005347DA">
          <w:rPr>
            <w:rStyle w:val="Hyperlink"/>
            <w:rFonts w:ascii="Candara" w:hAnsi="Candara"/>
          </w:rPr>
          <w:t>here.</w:t>
        </w:r>
      </w:hyperlink>
    </w:p>
    <w:p w:rsidR="007973C6" w:rsidRDefault="007973C6" w:rsidP="0043238B">
      <w:pPr>
        <w:spacing w:line="276" w:lineRule="auto"/>
        <w:rPr>
          <w:rStyle w:val="Hyperlink"/>
          <w:rFonts w:ascii="Candara" w:hAnsi="Candara"/>
        </w:rPr>
      </w:pPr>
    </w:p>
    <w:p w:rsidR="007973C6" w:rsidRPr="00EC4DE3" w:rsidRDefault="007973C6" w:rsidP="0043238B">
      <w:pPr>
        <w:spacing w:line="276" w:lineRule="auto"/>
        <w:rPr>
          <w:rStyle w:val="Emphasis"/>
          <w:rFonts w:ascii="Candara" w:hAnsi="Candara"/>
          <w:i w:val="0"/>
          <w:color w:val="000000"/>
        </w:rPr>
      </w:pPr>
    </w:p>
    <w:p w:rsidR="003C5132" w:rsidRDefault="003C5132" w:rsidP="003C5132">
      <w:pPr>
        <w:pStyle w:val="Title"/>
        <w:spacing w:line="276" w:lineRule="auto"/>
        <w:rPr>
          <w:rFonts w:ascii="Candara" w:hAnsi="Candara" w:cstheme="minorHAnsi"/>
          <w:b/>
          <w:color w:val="1F497D" w:themeColor="text2"/>
          <w:sz w:val="36"/>
          <w:szCs w:val="36"/>
          <w:shd w:val="clear" w:color="auto" w:fill="FFFFFF" w:themeFill="background1"/>
        </w:rPr>
      </w:pPr>
      <w:r w:rsidRPr="00552597">
        <w:rPr>
          <w:b/>
          <w:noProof/>
          <w:color w:val="002060"/>
          <w:sz w:val="56"/>
          <w:szCs w:val="56"/>
          <w:shd w:val="clear" w:color="auto" w:fill="FFFFFF" w:themeFill="background1"/>
          <w:lang w:eastAsia="en-IE"/>
        </w:rPr>
        <mc:AlternateContent>
          <mc:Choice Requires="wps">
            <w:drawing>
              <wp:anchor distT="0" distB="0" distL="114300" distR="114300" simplePos="0" relativeHeight="251670528" behindDoc="0" locked="0" layoutInCell="1" allowOverlap="1" wp14:anchorId="08A899C6" wp14:editId="47200125">
                <wp:simplePos x="0" y="0"/>
                <wp:positionH relativeFrom="column">
                  <wp:posOffset>38735</wp:posOffset>
                </wp:positionH>
                <wp:positionV relativeFrom="paragraph">
                  <wp:posOffset>572770</wp:posOffset>
                </wp:positionV>
                <wp:extent cx="6568440" cy="219075"/>
                <wp:effectExtent l="0" t="0" r="381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219075"/>
                        </a:xfrm>
                        <a:prstGeom prst="rect">
                          <a:avLst/>
                        </a:prstGeom>
                        <a:solidFill>
                          <a:srgbClr val="FFFFFF"/>
                        </a:solidFill>
                        <a:ln w="9525">
                          <a:noFill/>
                          <a:miter lim="800000"/>
                          <a:headEnd/>
                          <a:tailEnd/>
                        </a:ln>
                      </wps:spPr>
                      <wps:txbx>
                        <w:txbxContent>
                          <w:p w:rsidR="00552597" w:rsidRPr="00552597" w:rsidRDefault="00552597" w:rsidP="00F231C0">
                            <w:pPr>
                              <w:jc w:val="center"/>
                              <w:rPr>
                                <w:color w:val="002060"/>
                              </w:rPr>
                            </w:pPr>
                            <w:r w:rsidRPr="00552597">
                              <w:rPr>
                                <w:color w:val="002060"/>
                                <w:sz w:val="16"/>
                                <w:szCs w:val="16"/>
                              </w:rPr>
                              <w:t>This section features an overview of recent social policy returns from CISs and CIPS.  The views expressed are those of the individual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899C6" id="_x0000_s1028" type="#_x0000_t202" style="position:absolute;margin-left:3.05pt;margin-top:45.1pt;width:517.2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" stroked="f">
                <v:textbox>
                  <w:txbxContent>
                    <w:p w:rsidR="00552597" w:rsidRPr="00552597" w:rsidRDefault="00552597" w:rsidP="00F231C0">
                      <w:pPr>
                        <w:jc w:val="center"/>
                        <w:rPr>
                          <w:color w:val="002060"/>
                        </w:rPr>
                      </w:pPr>
                      <w:r w:rsidRPr="00552597">
                        <w:rPr>
                          <w:color w:val="002060"/>
                          <w:sz w:val="16"/>
                          <w:szCs w:val="16"/>
                        </w:rPr>
                        <w:t>This section features an overview of recent social policy returns from CISs and CIPS.  The views expressed are those of the individual services.</w:t>
                      </w:r>
                    </w:p>
                  </w:txbxContent>
                </v:textbox>
              </v:shape>
            </w:pict>
          </mc:Fallback>
        </mc:AlternateContent>
      </w:r>
      <w:r w:rsidR="00E463F4" w:rsidRPr="00042B11">
        <w:rPr>
          <w:b/>
          <w:color w:val="002060"/>
          <w:sz w:val="56"/>
          <w:szCs w:val="56"/>
          <w:shd w:val="clear" w:color="auto" w:fill="FFFFFF" w:themeFill="background1"/>
        </w:rPr>
        <w:t xml:space="preserve">On the Ground: </w:t>
      </w:r>
      <w:r w:rsidR="00C9776E" w:rsidRPr="0011087D">
        <w:rPr>
          <w:b/>
          <w:color w:val="002060"/>
          <w:sz w:val="44"/>
          <w:szCs w:val="44"/>
          <w:shd w:val="clear" w:color="auto" w:fill="FFFFFF" w:themeFill="background1"/>
        </w:rPr>
        <w:t>feedback from</w:t>
      </w:r>
      <w:r w:rsidR="00E463F4" w:rsidRPr="0011087D">
        <w:rPr>
          <w:b/>
          <w:color w:val="002060"/>
          <w:sz w:val="44"/>
          <w:szCs w:val="44"/>
          <w:shd w:val="clear" w:color="auto" w:fill="FFFFFF" w:themeFill="background1"/>
        </w:rPr>
        <w:t xml:space="preserve"> CISs and CIPS</w:t>
      </w:r>
    </w:p>
    <w:p w:rsidR="007973C6" w:rsidRDefault="007973C6" w:rsidP="0000238E">
      <w:pPr>
        <w:spacing w:after="200"/>
        <w:rPr>
          <w:rFonts w:ascii="Candara" w:hAnsi="Candara" w:cstheme="minorHAnsi"/>
          <w:b/>
          <w:color w:val="1F497D" w:themeColor="text2"/>
          <w:sz w:val="36"/>
          <w:szCs w:val="36"/>
          <w:shd w:val="clear" w:color="auto" w:fill="FFFFFF" w:themeFill="background1"/>
        </w:rPr>
      </w:pPr>
    </w:p>
    <w:p w:rsidR="00912099" w:rsidRPr="00DF3BDD" w:rsidRDefault="00A856DB" w:rsidP="0000238E">
      <w:pPr>
        <w:spacing w:after="200"/>
        <w:rPr>
          <w:rFonts w:ascii="Candara" w:hAnsi="Candara" w:cstheme="minorHAnsi"/>
          <w:color w:val="1F497D" w:themeColor="text2"/>
          <w:shd w:val="clear" w:color="auto" w:fill="FFFFFF" w:themeFill="background1"/>
        </w:rPr>
      </w:pPr>
      <w:r w:rsidRPr="00DF3BDD">
        <w:rPr>
          <w:rFonts w:ascii="Candara" w:hAnsi="Candara" w:cstheme="minorHAnsi"/>
          <w:b/>
          <w:color w:val="1F497D" w:themeColor="text2"/>
          <w:sz w:val="36"/>
          <w:szCs w:val="36"/>
          <w:shd w:val="clear" w:color="auto" w:fill="FFFFFF" w:themeFill="background1"/>
        </w:rPr>
        <w:t>Social Policy Returns</w:t>
      </w:r>
      <w:r w:rsidR="001D3C4C">
        <w:rPr>
          <w:rFonts w:ascii="Candara" w:hAnsi="Candara" w:cstheme="minorHAnsi"/>
          <w:b/>
          <w:color w:val="1F497D" w:themeColor="text2"/>
          <w:sz w:val="36"/>
          <w:szCs w:val="36"/>
          <w:shd w:val="clear" w:color="auto" w:fill="FFFFFF" w:themeFill="background1"/>
        </w:rPr>
        <w:t xml:space="preserve">: </w:t>
      </w:r>
      <w:r w:rsidR="00F552A5">
        <w:rPr>
          <w:rFonts w:ascii="Candara" w:hAnsi="Candara" w:cstheme="minorHAnsi"/>
          <w:b/>
          <w:color w:val="1F497D" w:themeColor="text2"/>
          <w:sz w:val="36"/>
          <w:szCs w:val="36"/>
          <w:shd w:val="clear" w:color="auto" w:fill="FFFFFF" w:themeFill="background1"/>
        </w:rPr>
        <w:t xml:space="preserve">January </w:t>
      </w:r>
      <w:r w:rsidR="001D3C4C">
        <w:rPr>
          <w:rFonts w:ascii="Candara" w:hAnsi="Candara" w:cstheme="minorHAnsi"/>
          <w:b/>
          <w:color w:val="1F497D" w:themeColor="text2"/>
          <w:sz w:val="36"/>
          <w:szCs w:val="36"/>
          <w:shd w:val="clear" w:color="auto" w:fill="FFFFFF" w:themeFill="background1"/>
        </w:rPr>
        <w:t xml:space="preserve">- </w:t>
      </w:r>
      <w:r w:rsidR="00F552A5">
        <w:rPr>
          <w:rFonts w:ascii="Candara" w:hAnsi="Candara" w:cstheme="minorHAnsi"/>
          <w:b/>
          <w:color w:val="1F497D" w:themeColor="text2"/>
          <w:sz w:val="36"/>
          <w:szCs w:val="36"/>
          <w:shd w:val="clear" w:color="auto" w:fill="FFFFFF" w:themeFill="background1"/>
        </w:rPr>
        <w:t>June 2017</w:t>
      </w:r>
    </w:p>
    <w:p w:rsidR="00DA6F34" w:rsidRPr="0071741D" w:rsidRDefault="007A0857" w:rsidP="0043257A">
      <w:pPr>
        <w:spacing w:after="200" w:line="276" w:lineRule="auto"/>
        <w:rPr>
          <w:rFonts w:ascii="Candara" w:hAnsi="Candara" w:cstheme="minorHAnsi"/>
          <w:shd w:val="clear" w:color="auto" w:fill="FFFFFF" w:themeFill="background1"/>
        </w:rPr>
      </w:pPr>
      <w:r w:rsidRPr="00711984">
        <w:rPr>
          <w:rFonts w:ascii="Candara" w:hAnsi="Candara" w:cstheme="minorHAnsi"/>
          <w:shd w:val="clear" w:color="auto" w:fill="FFFFFF" w:themeFill="background1"/>
        </w:rPr>
        <w:t>During</w:t>
      </w:r>
      <w:r w:rsidR="00711984">
        <w:rPr>
          <w:rFonts w:ascii="Candara" w:hAnsi="Candara" w:cstheme="minorHAnsi"/>
          <w:color w:val="FF0000"/>
          <w:shd w:val="clear" w:color="auto" w:fill="FFFFFF" w:themeFill="background1"/>
        </w:rPr>
        <w:t xml:space="preserve"> </w:t>
      </w:r>
      <w:r w:rsidR="001D3C4C" w:rsidRPr="001D3C4C">
        <w:rPr>
          <w:rFonts w:ascii="Candara" w:hAnsi="Candara" w:cstheme="minorHAnsi"/>
          <w:shd w:val="clear" w:color="auto" w:fill="FFFFFF" w:themeFill="background1"/>
        </w:rPr>
        <w:t xml:space="preserve">the first six months of 2017, </w:t>
      </w:r>
      <w:r w:rsidR="0043257A" w:rsidRPr="001D3C4C">
        <w:rPr>
          <w:rFonts w:ascii="Candara" w:hAnsi="Candara" w:cstheme="minorHAnsi"/>
          <w:shd w:val="clear" w:color="auto" w:fill="FFFFFF" w:themeFill="background1"/>
        </w:rPr>
        <w:t xml:space="preserve">CIB received </w:t>
      </w:r>
      <w:r w:rsidR="006B24C0">
        <w:rPr>
          <w:rFonts w:ascii="Candara" w:hAnsi="Candara" w:cstheme="minorHAnsi"/>
          <w:shd w:val="clear" w:color="auto" w:fill="FFFFFF" w:themeFill="background1"/>
        </w:rPr>
        <w:t xml:space="preserve">2,144 </w:t>
      </w:r>
      <w:r w:rsidR="006B24C0" w:rsidRPr="006B24C0">
        <w:rPr>
          <w:rFonts w:ascii="Candara" w:hAnsi="Candara" w:cstheme="minorHAnsi"/>
          <w:shd w:val="clear" w:color="auto" w:fill="FFFFFF" w:themeFill="background1"/>
        </w:rPr>
        <w:t>So</w:t>
      </w:r>
      <w:r w:rsidR="0043257A" w:rsidRPr="006B24C0">
        <w:rPr>
          <w:rFonts w:ascii="Candara" w:hAnsi="Candara" w:cstheme="minorHAnsi"/>
          <w:shd w:val="clear" w:color="auto" w:fill="FFFFFF" w:themeFill="background1"/>
        </w:rPr>
        <w:t>cial Policy Re</w:t>
      </w:r>
      <w:r w:rsidR="00A069C7" w:rsidRPr="006B24C0">
        <w:rPr>
          <w:rFonts w:ascii="Candara" w:hAnsi="Candara" w:cstheme="minorHAnsi"/>
          <w:shd w:val="clear" w:color="auto" w:fill="FFFFFF" w:themeFill="background1"/>
        </w:rPr>
        <w:t xml:space="preserve">turns (SPRs) from CISs </w:t>
      </w:r>
      <w:r w:rsidR="006B24C0">
        <w:rPr>
          <w:rFonts w:ascii="Candara" w:hAnsi="Candara" w:cstheme="minorHAnsi"/>
          <w:shd w:val="clear" w:color="auto" w:fill="FFFFFF" w:themeFill="background1"/>
        </w:rPr>
        <w:t xml:space="preserve">around the country via the Oyster system – which is an increase of 11% on the same period in 2016. Staff from CIPS also submitted </w:t>
      </w:r>
      <w:r w:rsidR="00DA0380" w:rsidRPr="006B24C0">
        <w:rPr>
          <w:rFonts w:ascii="Candara" w:hAnsi="Candara" w:cstheme="minorHAnsi"/>
          <w:shd w:val="clear" w:color="auto" w:fill="FFFFFF" w:themeFill="background1"/>
        </w:rPr>
        <w:t>a</w:t>
      </w:r>
      <w:r w:rsidR="006B24C0">
        <w:rPr>
          <w:rFonts w:ascii="Candara" w:hAnsi="Candara" w:cstheme="minorHAnsi"/>
          <w:shd w:val="clear" w:color="auto" w:fill="FFFFFF" w:themeFill="background1"/>
        </w:rPr>
        <w:t>n additional</w:t>
      </w:r>
      <w:r w:rsidR="00DA0380" w:rsidRPr="006B24C0">
        <w:rPr>
          <w:rFonts w:ascii="Candara" w:hAnsi="Candara" w:cstheme="minorHAnsi"/>
          <w:shd w:val="clear" w:color="auto" w:fill="FFFFFF" w:themeFill="background1"/>
        </w:rPr>
        <w:t xml:space="preserve"> </w:t>
      </w:r>
      <w:r w:rsidR="006B24C0">
        <w:rPr>
          <w:rFonts w:ascii="Candara" w:hAnsi="Candara" w:cstheme="minorHAnsi"/>
          <w:shd w:val="clear" w:color="auto" w:fill="FFFFFF" w:themeFill="background1"/>
        </w:rPr>
        <w:t>146</w:t>
      </w:r>
      <w:r w:rsidR="00AE0A2B" w:rsidRPr="006B24C0">
        <w:rPr>
          <w:rFonts w:ascii="Candara" w:hAnsi="Candara" w:cstheme="minorHAnsi"/>
          <w:shd w:val="clear" w:color="auto" w:fill="FFFFFF" w:themeFill="background1"/>
        </w:rPr>
        <w:t xml:space="preserve"> </w:t>
      </w:r>
      <w:r w:rsidR="006B24C0">
        <w:rPr>
          <w:rFonts w:ascii="Candara" w:hAnsi="Candara" w:cstheme="minorHAnsi"/>
          <w:shd w:val="clear" w:color="auto" w:fill="FFFFFF" w:themeFill="background1"/>
        </w:rPr>
        <w:t xml:space="preserve">SPRs and recorded </w:t>
      </w:r>
      <w:r w:rsidR="004A5D6B">
        <w:rPr>
          <w:rFonts w:ascii="Candara" w:hAnsi="Candara" w:cstheme="minorHAnsi"/>
          <w:shd w:val="clear" w:color="auto" w:fill="FFFFFF" w:themeFill="background1"/>
        </w:rPr>
        <w:t>222 ‘social policy counters’ across a range of issues during the first six months of 2017. These counters are an attempt by CIPS to quantify samples of queries around particular issues that are considered to be of concern to a significant number of callers</w:t>
      </w:r>
      <w:r w:rsidR="00802DB4">
        <w:rPr>
          <w:rFonts w:ascii="Candara" w:hAnsi="Candara" w:cstheme="minorHAnsi"/>
          <w:shd w:val="clear" w:color="auto" w:fill="FFFFFF" w:themeFill="background1"/>
        </w:rPr>
        <w:t xml:space="preserve"> and, in many cases, complement the case evidence provided through the Social Policy Return</w:t>
      </w:r>
      <w:r w:rsidR="00AD0459">
        <w:rPr>
          <w:rFonts w:ascii="Candara" w:hAnsi="Candara" w:cstheme="minorHAnsi"/>
          <w:shd w:val="clear" w:color="auto" w:fill="FFFFFF" w:themeFill="background1"/>
        </w:rPr>
        <w:t>s</w:t>
      </w:r>
      <w:r w:rsidR="004A5D6B">
        <w:rPr>
          <w:rFonts w:ascii="Candara" w:hAnsi="Candara" w:cstheme="minorHAnsi"/>
          <w:shd w:val="clear" w:color="auto" w:fill="FFFFFF" w:themeFill="background1"/>
        </w:rPr>
        <w:t xml:space="preserve">. </w:t>
      </w:r>
      <w:r w:rsidR="00DA0380" w:rsidRPr="0071741D">
        <w:rPr>
          <w:rFonts w:ascii="Candara" w:hAnsi="Candara" w:cstheme="minorHAnsi"/>
          <w:shd w:val="clear" w:color="auto" w:fill="FFFFFF" w:themeFill="background1"/>
        </w:rPr>
        <w:t>During this period, t</w:t>
      </w:r>
      <w:r w:rsidR="008507D4" w:rsidRPr="0071741D">
        <w:rPr>
          <w:rFonts w:ascii="Candara" w:hAnsi="Candara" w:cstheme="minorHAnsi"/>
          <w:shd w:val="clear" w:color="auto" w:fill="FFFFFF" w:themeFill="background1"/>
        </w:rPr>
        <w:t xml:space="preserve">he most reported general areas of concern were </w:t>
      </w:r>
      <w:r w:rsidR="008507D4" w:rsidRPr="005C5B99">
        <w:rPr>
          <w:rFonts w:ascii="Candara" w:hAnsi="Candara" w:cstheme="minorHAnsi"/>
          <w:i/>
          <w:shd w:val="clear" w:color="auto" w:fill="FFFFFF" w:themeFill="background1"/>
        </w:rPr>
        <w:t>Social Welfare</w:t>
      </w:r>
      <w:r w:rsidR="008507D4" w:rsidRPr="0071741D">
        <w:rPr>
          <w:rFonts w:ascii="Candara" w:hAnsi="Candara" w:cstheme="minorHAnsi"/>
          <w:shd w:val="clear" w:color="auto" w:fill="FFFFFF" w:themeFill="background1"/>
        </w:rPr>
        <w:t xml:space="preserve"> (</w:t>
      </w:r>
      <w:r w:rsidR="006310EA" w:rsidRPr="0071741D">
        <w:rPr>
          <w:rFonts w:ascii="Candara" w:hAnsi="Candara" w:cstheme="minorHAnsi"/>
          <w:shd w:val="clear" w:color="auto" w:fill="FFFFFF" w:themeFill="background1"/>
        </w:rPr>
        <w:t>5</w:t>
      </w:r>
      <w:r w:rsidR="0071741D" w:rsidRPr="0071741D">
        <w:rPr>
          <w:rFonts w:ascii="Candara" w:hAnsi="Candara" w:cstheme="minorHAnsi"/>
          <w:shd w:val="clear" w:color="auto" w:fill="FFFFFF" w:themeFill="background1"/>
        </w:rPr>
        <w:t>2</w:t>
      </w:r>
      <w:r w:rsidR="001948F8" w:rsidRPr="0071741D">
        <w:rPr>
          <w:rFonts w:ascii="Candara" w:hAnsi="Candara" w:cstheme="minorHAnsi"/>
          <w:shd w:val="clear" w:color="auto" w:fill="FFFFFF" w:themeFill="background1"/>
        </w:rPr>
        <w:t xml:space="preserve">%), </w:t>
      </w:r>
      <w:r w:rsidR="001948F8" w:rsidRPr="005C5B99">
        <w:rPr>
          <w:rFonts w:ascii="Candara" w:hAnsi="Candara" w:cstheme="minorHAnsi"/>
          <w:i/>
          <w:shd w:val="clear" w:color="auto" w:fill="FFFFFF" w:themeFill="background1"/>
        </w:rPr>
        <w:t>Housing</w:t>
      </w:r>
      <w:r w:rsidR="001948F8" w:rsidRPr="0071741D">
        <w:rPr>
          <w:rFonts w:ascii="Candara" w:hAnsi="Candara" w:cstheme="minorHAnsi"/>
          <w:shd w:val="clear" w:color="auto" w:fill="FFFFFF" w:themeFill="background1"/>
        </w:rPr>
        <w:t xml:space="preserve"> (</w:t>
      </w:r>
      <w:r w:rsidR="006310EA" w:rsidRPr="0071741D">
        <w:rPr>
          <w:rFonts w:ascii="Candara" w:hAnsi="Candara" w:cstheme="minorHAnsi"/>
          <w:shd w:val="clear" w:color="auto" w:fill="FFFFFF" w:themeFill="background1"/>
        </w:rPr>
        <w:t>1</w:t>
      </w:r>
      <w:r w:rsidR="0071741D" w:rsidRPr="0071741D">
        <w:rPr>
          <w:rFonts w:ascii="Candara" w:hAnsi="Candara" w:cstheme="minorHAnsi"/>
          <w:shd w:val="clear" w:color="auto" w:fill="FFFFFF" w:themeFill="background1"/>
        </w:rPr>
        <w:t>6</w:t>
      </w:r>
      <w:r w:rsidR="006310EA" w:rsidRPr="0071741D">
        <w:rPr>
          <w:rFonts w:ascii="Candara" w:hAnsi="Candara" w:cstheme="minorHAnsi"/>
          <w:shd w:val="clear" w:color="auto" w:fill="FFFFFF" w:themeFill="background1"/>
        </w:rPr>
        <w:t>%</w:t>
      </w:r>
      <w:r w:rsidR="008507D4" w:rsidRPr="0071741D">
        <w:rPr>
          <w:rFonts w:ascii="Candara" w:hAnsi="Candara" w:cstheme="minorHAnsi"/>
          <w:shd w:val="clear" w:color="auto" w:fill="FFFFFF" w:themeFill="background1"/>
        </w:rPr>
        <w:t xml:space="preserve">), </w:t>
      </w:r>
      <w:r w:rsidR="008507D4" w:rsidRPr="005C5B99">
        <w:rPr>
          <w:rFonts w:ascii="Candara" w:hAnsi="Candara" w:cstheme="minorHAnsi"/>
          <w:i/>
          <w:shd w:val="clear" w:color="auto" w:fill="FFFFFF" w:themeFill="background1"/>
        </w:rPr>
        <w:t>Health</w:t>
      </w:r>
      <w:r w:rsidR="008507D4" w:rsidRPr="0071741D">
        <w:rPr>
          <w:rFonts w:ascii="Candara" w:hAnsi="Candara" w:cstheme="minorHAnsi"/>
          <w:shd w:val="clear" w:color="auto" w:fill="FFFFFF" w:themeFill="background1"/>
        </w:rPr>
        <w:t xml:space="preserve"> (</w:t>
      </w:r>
      <w:r w:rsidR="0071741D" w:rsidRPr="0071741D">
        <w:rPr>
          <w:rFonts w:ascii="Candara" w:hAnsi="Candara" w:cstheme="minorHAnsi"/>
          <w:shd w:val="clear" w:color="auto" w:fill="FFFFFF" w:themeFill="background1"/>
        </w:rPr>
        <w:t>9</w:t>
      </w:r>
      <w:r w:rsidR="008507D4" w:rsidRPr="0071741D">
        <w:rPr>
          <w:rFonts w:ascii="Candara" w:hAnsi="Candara" w:cstheme="minorHAnsi"/>
          <w:shd w:val="clear" w:color="auto" w:fill="FFFFFF" w:themeFill="background1"/>
        </w:rPr>
        <w:t xml:space="preserve">%) and </w:t>
      </w:r>
      <w:r w:rsidR="008507D4" w:rsidRPr="005C5B99">
        <w:rPr>
          <w:rFonts w:ascii="Candara" w:hAnsi="Candara" w:cstheme="minorHAnsi"/>
          <w:i/>
          <w:shd w:val="clear" w:color="auto" w:fill="FFFFFF" w:themeFill="background1"/>
        </w:rPr>
        <w:t>Mo</w:t>
      </w:r>
      <w:r w:rsidR="001948F8" w:rsidRPr="005C5B99">
        <w:rPr>
          <w:rFonts w:ascii="Candara" w:hAnsi="Candara" w:cstheme="minorHAnsi"/>
          <w:i/>
          <w:shd w:val="clear" w:color="auto" w:fill="FFFFFF" w:themeFill="background1"/>
        </w:rPr>
        <w:t>ney &amp; Tax</w:t>
      </w:r>
      <w:r w:rsidR="008507D4" w:rsidRPr="0071741D">
        <w:rPr>
          <w:rFonts w:ascii="Candara" w:hAnsi="Candara" w:cstheme="minorHAnsi"/>
          <w:shd w:val="clear" w:color="auto" w:fill="FFFFFF" w:themeFill="background1"/>
        </w:rPr>
        <w:t xml:space="preserve"> (</w:t>
      </w:r>
      <w:r w:rsidR="0071741D" w:rsidRPr="0071741D">
        <w:rPr>
          <w:rFonts w:ascii="Candara" w:hAnsi="Candara" w:cstheme="minorHAnsi"/>
          <w:shd w:val="clear" w:color="auto" w:fill="FFFFFF" w:themeFill="background1"/>
        </w:rPr>
        <w:t>5</w:t>
      </w:r>
      <w:r w:rsidR="008507D4" w:rsidRPr="0071741D">
        <w:rPr>
          <w:rFonts w:ascii="Candara" w:hAnsi="Candara" w:cstheme="minorHAnsi"/>
          <w:shd w:val="clear" w:color="auto" w:fill="FFFFFF" w:themeFill="background1"/>
        </w:rPr>
        <w:t xml:space="preserve">%). These four broad information categories </w:t>
      </w:r>
      <w:r w:rsidR="001948F8" w:rsidRPr="0071741D">
        <w:rPr>
          <w:rFonts w:ascii="Candara" w:hAnsi="Candara" w:cstheme="minorHAnsi"/>
          <w:shd w:val="clear" w:color="auto" w:fill="FFFFFF" w:themeFill="background1"/>
        </w:rPr>
        <w:t>accounted for</w:t>
      </w:r>
      <w:r w:rsidR="008507D4" w:rsidRPr="0071741D">
        <w:rPr>
          <w:rFonts w:ascii="Candara" w:hAnsi="Candara" w:cstheme="minorHAnsi"/>
          <w:shd w:val="clear" w:color="auto" w:fill="FFFFFF" w:themeFill="background1"/>
        </w:rPr>
        <w:t xml:space="preserve"> </w:t>
      </w:r>
      <w:r w:rsidR="004E465B" w:rsidRPr="0071741D">
        <w:rPr>
          <w:rFonts w:ascii="Candara" w:hAnsi="Candara" w:cstheme="minorHAnsi"/>
          <w:shd w:val="clear" w:color="auto" w:fill="FFFFFF" w:themeFill="background1"/>
        </w:rPr>
        <w:t>8</w:t>
      </w:r>
      <w:r w:rsidR="0071741D" w:rsidRPr="0071741D">
        <w:rPr>
          <w:rFonts w:ascii="Candara" w:hAnsi="Candara" w:cstheme="minorHAnsi"/>
          <w:shd w:val="clear" w:color="auto" w:fill="FFFFFF" w:themeFill="background1"/>
        </w:rPr>
        <w:t>2</w:t>
      </w:r>
      <w:r w:rsidR="008507D4" w:rsidRPr="0071741D">
        <w:rPr>
          <w:rFonts w:ascii="Candara" w:hAnsi="Candara" w:cstheme="minorHAnsi"/>
          <w:shd w:val="clear" w:color="auto" w:fill="FFFFFF" w:themeFill="background1"/>
        </w:rPr>
        <w:t>% of all Social Policy Returns.</w:t>
      </w:r>
    </w:p>
    <w:p w:rsidR="0071741D" w:rsidRDefault="00AD0459" w:rsidP="00DA0380">
      <w:pPr>
        <w:spacing w:after="200" w:line="276" w:lineRule="auto"/>
        <w:rPr>
          <w:rFonts w:ascii="Candara" w:hAnsi="Candara" w:cstheme="minorHAnsi"/>
          <w:shd w:val="clear" w:color="auto" w:fill="FFFFFF" w:themeFill="background1"/>
        </w:rPr>
      </w:pPr>
      <w:r>
        <w:rPr>
          <w:rFonts w:ascii="Candara" w:hAnsi="Candara" w:cstheme="minorHAnsi"/>
          <w:shd w:val="clear" w:color="auto" w:fill="FFFFFF" w:themeFill="background1"/>
        </w:rPr>
        <w:t>In comparative terms, w</w:t>
      </w:r>
      <w:r w:rsidR="00DA0380" w:rsidRPr="0071741D">
        <w:rPr>
          <w:rFonts w:ascii="Candara" w:hAnsi="Candara" w:cstheme="minorHAnsi"/>
          <w:shd w:val="clear" w:color="auto" w:fill="FFFFFF" w:themeFill="background1"/>
        </w:rPr>
        <w:t>ithin this broad query categorisation</w:t>
      </w:r>
      <w:r w:rsidR="0071741D" w:rsidRPr="00AD0459">
        <w:rPr>
          <w:rFonts w:ascii="Candara" w:hAnsi="Candara" w:cstheme="minorHAnsi"/>
          <w:shd w:val="clear" w:color="auto" w:fill="FFFFFF" w:themeFill="background1"/>
        </w:rPr>
        <w:t xml:space="preserve">, we can see the following increases in the amount of SPRs over the same period in 2016 amongst the CIS feedback – social welfare </w:t>
      </w:r>
      <w:r>
        <w:rPr>
          <w:rFonts w:ascii="Candara" w:hAnsi="Candara" w:cstheme="minorHAnsi"/>
          <w:shd w:val="clear" w:color="auto" w:fill="FFFFFF" w:themeFill="background1"/>
        </w:rPr>
        <w:t xml:space="preserve">SPRs </w:t>
      </w:r>
      <w:r w:rsidR="0071741D" w:rsidRPr="00AD0459">
        <w:rPr>
          <w:rFonts w:ascii="Candara" w:hAnsi="Candara" w:cstheme="minorHAnsi"/>
          <w:shd w:val="clear" w:color="auto" w:fill="FFFFFF" w:themeFill="background1"/>
        </w:rPr>
        <w:t>increased by 5%, housing by 47%</w:t>
      </w:r>
      <w:r w:rsidR="00DA0380" w:rsidRPr="00AD0459">
        <w:rPr>
          <w:rFonts w:ascii="Candara" w:hAnsi="Candara" w:cstheme="minorHAnsi"/>
          <w:shd w:val="clear" w:color="auto" w:fill="FFFFFF" w:themeFill="background1"/>
        </w:rPr>
        <w:t xml:space="preserve"> </w:t>
      </w:r>
      <w:r w:rsidR="0071741D" w:rsidRPr="00AD0459">
        <w:rPr>
          <w:rFonts w:ascii="Candara" w:hAnsi="Candara" w:cstheme="minorHAnsi"/>
          <w:shd w:val="clear" w:color="auto" w:fill="FFFFFF" w:themeFill="background1"/>
        </w:rPr>
        <w:t xml:space="preserve"> and health </w:t>
      </w:r>
      <w:r>
        <w:rPr>
          <w:rFonts w:ascii="Candara" w:hAnsi="Candara" w:cstheme="minorHAnsi"/>
          <w:shd w:val="clear" w:color="auto" w:fill="FFFFFF" w:themeFill="background1"/>
        </w:rPr>
        <w:t xml:space="preserve">SPRs </w:t>
      </w:r>
      <w:r w:rsidR="0071741D" w:rsidRPr="00AD0459">
        <w:rPr>
          <w:rFonts w:ascii="Candara" w:hAnsi="Candara" w:cstheme="minorHAnsi"/>
          <w:shd w:val="clear" w:color="auto" w:fill="FFFFFF" w:themeFill="background1"/>
        </w:rPr>
        <w:t>by 20%</w:t>
      </w:r>
      <w:r>
        <w:rPr>
          <w:rFonts w:ascii="Candara" w:hAnsi="Candara" w:cstheme="minorHAnsi"/>
          <w:shd w:val="clear" w:color="auto" w:fill="FFFFFF" w:themeFill="background1"/>
        </w:rPr>
        <w:t>.</w:t>
      </w:r>
      <w:r w:rsidR="000E0FA2">
        <w:rPr>
          <w:rFonts w:ascii="Candara" w:hAnsi="Candara" w:cstheme="minorHAnsi"/>
          <w:shd w:val="clear" w:color="auto" w:fill="FFFFFF" w:themeFill="background1"/>
        </w:rPr>
        <w:t xml:space="preserve"> </w:t>
      </w:r>
      <w:r w:rsidRPr="003D6C86">
        <w:rPr>
          <w:rFonts w:ascii="Candara" w:hAnsi="Candara" w:cstheme="minorHAnsi"/>
          <w:shd w:val="clear" w:color="auto" w:fill="FFFFFF" w:themeFill="background1"/>
        </w:rPr>
        <w:t xml:space="preserve">Of the 1,095 SPRs that were submitted in relation to </w:t>
      </w:r>
      <w:r w:rsidRPr="00C071FB">
        <w:rPr>
          <w:rFonts w:ascii="Candara" w:hAnsi="Candara" w:cstheme="minorHAnsi"/>
          <w:b/>
          <w:shd w:val="clear" w:color="auto" w:fill="FFFFFF" w:themeFill="background1"/>
        </w:rPr>
        <w:t>social welfare</w:t>
      </w:r>
      <w:r w:rsidRPr="003D6C86">
        <w:rPr>
          <w:rFonts w:ascii="Candara" w:hAnsi="Candara" w:cstheme="minorHAnsi"/>
          <w:shd w:val="clear" w:color="auto" w:fill="FFFFFF" w:themeFill="background1"/>
        </w:rPr>
        <w:t xml:space="preserve"> queries, </w:t>
      </w:r>
      <w:r w:rsidR="003D6C86" w:rsidRPr="003D6C86">
        <w:rPr>
          <w:rFonts w:ascii="Candara" w:hAnsi="Candara" w:cstheme="minorHAnsi"/>
          <w:shd w:val="clear" w:color="auto" w:fill="FFFFFF" w:themeFill="background1"/>
        </w:rPr>
        <w:t xml:space="preserve">the </w:t>
      </w:r>
      <w:r w:rsidR="003D6C86" w:rsidRPr="003D6C86">
        <w:rPr>
          <w:rFonts w:ascii="Candara" w:hAnsi="Candara" w:cstheme="minorHAnsi"/>
          <w:i/>
          <w:shd w:val="clear" w:color="auto" w:fill="FFFFFF" w:themeFill="background1"/>
        </w:rPr>
        <w:t>Families and Children</w:t>
      </w:r>
      <w:r w:rsidR="003D6C86" w:rsidRPr="003D6C86">
        <w:rPr>
          <w:rFonts w:ascii="Candara" w:hAnsi="Candara" w:cstheme="minorHAnsi"/>
          <w:shd w:val="clear" w:color="auto" w:fill="FFFFFF" w:themeFill="background1"/>
        </w:rPr>
        <w:t xml:space="preserve"> sub-category was the most reported with 179 SPRs. Within this, </w:t>
      </w:r>
      <w:r w:rsidR="003D6C86" w:rsidRPr="003D6C86">
        <w:rPr>
          <w:rFonts w:ascii="Candara" w:hAnsi="Candara" w:cstheme="minorHAnsi"/>
          <w:i/>
          <w:shd w:val="clear" w:color="auto" w:fill="FFFFFF" w:themeFill="background1"/>
        </w:rPr>
        <w:t>Family Income Supplement</w:t>
      </w:r>
      <w:r w:rsidR="003D6C86" w:rsidRPr="003D6C86">
        <w:rPr>
          <w:rFonts w:ascii="Candara" w:hAnsi="Candara" w:cstheme="minorHAnsi"/>
          <w:shd w:val="clear" w:color="auto" w:fill="FFFFFF" w:themeFill="background1"/>
        </w:rPr>
        <w:t xml:space="preserve"> and </w:t>
      </w:r>
      <w:r w:rsidR="003D6C86" w:rsidRPr="003D6C86">
        <w:rPr>
          <w:rFonts w:ascii="Candara" w:hAnsi="Candara" w:cstheme="minorHAnsi"/>
          <w:i/>
          <w:shd w:val="clear" w:color="auto" w:fill="FFFFFF" w:themeFill="background1"/>
        </w:rPr>
        <w:t>Child Benefit</w:t>
      </w:r>
      <w:r w:rsidR="003D6C86" w:rsidRPr="003D6C86">
        <w:rPr>
          <w:rFonts w:ascii="Candara" w:hAnsi="Candara" w:cstheme="minorHAnsi"/>
          <w:shd w:val="clear" w:color="auto" w:fill="FFFFFF" w:themeFill="background1"/>
        </w:rPr>
        <w:t xml:space="preserve"> were the most referenced payments or benefits. </w:t>
      </w:r>
      <w:r w:rsidR="003D6C86">
        <w:rPr>
          <w:rFonts w:ascii="Candara" w:hAnsi="Candara" w:cstheme="minorHAnsi"/>
          <w:shd w:val="clear" w:color="auto" w:fill="FFFFFF" w:themeFill="background1"/>
        </w:rPr>
        <w:t>Common concerns in relation to these payments included:-</w:t>
      </w:r>
    </w:p>
    <w:p w:rsidR="003D6C86" w:rsidRDefault="00110BFC" w:rsidP="003D6C86">
      <w:pPr>
        <w:pStyle w:val="ListParagraph"/>
        <w:numPr>
          <w:ilvl w:val="0"/>
          <w:numId w:val="44"/>
        </w:numPr>
        <w:rPr>
          <w:rFonts w:ascii="Candara" w:hAnsi="Candara" w:cstheme="minorHAnsi"/>
          <w:shd w:val="clear" w:color="auto" w:fill="FFFFFF" w:themeFill="background1"/>
        </w:rPr>
      </w:pPr>
      <w:r>
        <w:rPr>
          <w:rFonts w:ascii="Candara" w:hAnsi="Candara" w:cstheme="minorHAnsi"/>
          <w:shd w:val="clear" w:color="auto" w:fill="FFFFFF" w:themeFill="background1"/>
        </w:rPr>
        <w:t>Difficulties for claimants (and services) in trying to make contact with the FIS section by telephone or email (over 70% of the SPRs related to this issue);</w:t>
      </w:r>
    </w:p>
    <w:p w:rsidR="00110BFC" w:rsidRDefault="00110BFC" w:rsidP="003D6C86">
      <w:pPr>
        <w:pStyle w:val="ListParagraph"/>
        <w:numPr>
          <w:ilvl w:val="0"/>
          <w:numId w:val="44"/>
        </w:numPr>
        <w:rPr>
          <w:rFonts w:ascii="Candara" w:hAnsi="Candara" w:cstheme="minorHAnsi"/>
          <w:shd w:val="clear" w:color="auto" w:fill="FFFFFF" w:themeFill="background1"/>
        </w:rPr>
      </w:pPr>
      <w:r>
        <w:rPr>
          <w:rFonts w:ascii="Candara" w:hAnsi="Candara" w:cstheme="minorHAnsi"/>
          <w:shd w:val="clear" w:color="auto" w:fill="FFFFFF" w:themeFill="background1"/>
        </w:rPr>
        <w:t>Difficulties caused by the exclusion of self-employed people from eligible for FIS;</w:t>
      </w:r>
    </w:p>
    <w:p w:rsidR="00110BFC" w:rsidRDefault="00110BFC" w:rsidP="003D6C86">
      <w:pPr>
        <w:pStyle w:val="ListParagraph"/>
        <w:numPr>
          <w:ilvl w:val="0"/>
          <w:numId w:val="44"/>
        </w:numPr>
        <w:rPr>
          <w:rFonts w:ascii="Candara" w:hAnsi="Candara" w:cstheme="minorHAnsi"/>
          <w:shd w:val="clear" w:color="auto" w:fill="FFFFFF" w:themeFill="background1"/>
        </w:rPr>
      </w:pPr>
      <w:r>
        <w:rPr>
          <w:rFonts w:ascii="Candara" w:hAnsi="Candara" w:cstheme="minorHAnsi"/>
          <w:shd w:val="clear" w:color="auto" w:fill="FFFFFF" w:themeFill="background1"/>
        </w:rPr>
        <w:t>Difficulties caused for families who are negatively impacted by the rigidity of the annual review of the FIS payment when there has been a decrease in income or working hours;</w:t>
      </w:r>
    </w:p>
    <w:p w:rsidR="00972A26" w:rsidRDefault="00972A26" w:rsidP="003D6C86">
      <w:pPr>
        <w:pStyle w:val="ListParagraph"/>
        <w:numPr>
          <w:ilvl w:val="0"/>
          <w:numId w:val="44"/>
        </w:numPr>
        <w:rPr>
          <w:rFonts w:ascii="Candara" w:hAnsi="Candara" w:cstheme="minorHAnsi"/>
          <w:shd w:val="clear" w:color="auto" w:fill="FFFFFF" w:themeFill="background1"/>
        </w:rPr>
      </w:pPr>
      <w:r>
        <w:rPr>
          <w:rFonts w:ascii="Candara" w:hAnsi="Candara" w:cstheme="minorHAnsi"/>
          <w:shd w:val="clear" w:color="auto" w:fill="FFFFFF" w:themeFill="background1"/>
        </w:rPr>
        <w:t>Administrative errors or delays in the processing of CB applications;</w:t>
      </w:r>
    </w:p>
    <w:p w:rsidR="003D6C86" w:rsidRPr="00972A26" w:rsidRDefault="00972A26" w:rsidP="00DA0380">
      <w:pPr>
        <w:pStyle w:val="ListParagraph"/>
        <w:numPr>
          <w:ilvl w:val="0"/>
          <w:numId w:val="44"/>
        </w:numPr>
        <w:rPr>
          <w:rFonts w:ascii="Candara" w:hAnsi="Candara"/>
        </w:rPr>
      </w:pPr>
      <w:r w:rsidRPr="00972A26">
        <w:rPr>
          <w:rFonts w:ascii="Candara" w:hAnsi="Candara" w:cstheme="minorHAnsi"/>
          <w:shd w:val="clear" w:color="auto" w:fill="FFFFFF" w:themeFill="background1"/>
        </w:rPr>
        <w:t>Financial difficulties for families caused by the termination of Child Benefit at 18 years, even though their child remains in secondary school.</w:t>
      </w:r>
    </w:p>
    <w:p w:rsidR="00E3435E" w:rsidRDefault="003D6C86" w:rsidP="00DA0380">
      <w:pPr>
        <w:spacing w:after="200" w:line="276" w:lineRule="auto"/>
        <w:rPr>
          <w:rFonts w:ascii="Candara" w:hAnsi="Candara"/>
        </w:rPr>
      </w:pPr>
      <w:r>
        <w:rPr>
          <w:rFonts w:ascii="Candara" w:hAnsi="Candara"/>
        </w:rPr>
        <w:lastRenderedPageBreak/>
        <w:t>Within the social welfare category, the most reported payment was Jobseeker’</w:t>
      </w:r>
      <w:r w:rsidR="005C5B99">
        <w:rPr>
          <w:rFonts w:ascii="Candara" w:hAnsi="Candara"/>
        </w:rPr>
        <w:t>s Allowance, which logged 9</w:t>
      </w:r>
      <w:r>
        <w:rPr>
          <w:rFonts w:ascii="Candara" w:hAnsi="Candara"/>
        </w:rPr>
        <w:t>3 SPRs (although it should be noted that this figure was a reduction of 20% on the same period in 2016).</w:t>
      </w:r>
      <w:r w:rsidR="00E3435E">
        <w:rPr>
          <w:rFonts w:ascii="Candara" w:hAnsi="Candara"/>
        </w:rPr>
        <w:t xml:space="preserve"> The other k</w:t>
      </w:r>
      <w:r w:rsidR="005C5B99">
        <w:rPr>
          <w:rFonts w:ascii="Candara" w:hAnsi="Candara"/>
        </w:rPr>
        <w:t>e</w:t>
      </w:r>
      <w:r w:rsidR="00E3435E">
        <w:rPr>
          <w:rFonts w:ascii="Candara" w:hAnsi="Candara"/>
        </w:rPr>
        <w:t>y particular payments or schemes that were reported most often were as follows:</w:t>
      </w:r>
    </w:p>
    <w:p w:rsidR="007973C6" w:rsidRDefault="007973C6" w:rsidP="00DA0380">
      <w:pPr>
        <w:spacing w:after="200" w:line="276" w:lineRule="auto"/>
        <w:rPr>
          <w:rFonts w:ascii="Candara" w:hAnsi="Candara"/>
        </w:rPr>
      </w:pPr>
    </w:p>
    <w:p w:rsidR="007973C6" w:rsidRDefault="007973C6" w:rsidP="00DA0380">
      <w:pPr>
        <w:spacing w:after="200" w:line="276" w:lineRule="auto"/>
        <w:rPr>
          <w:rFonts w:ascii="Candara" w:hAnsi="Candara"/>
        </w:rPr>
      </w:pPr>
    </w:p>
    <w:tbl>
      <w:tblPr>
        <w:tblStyle w:val="LightShading-Accent1"/>
        <w:tblW w:w="0" w:type="auto"/>
        <w:jc w:val="center"/>
        <w:tblLook w:val="04A0" w:firstRow="1" w:lastRow="0" w:firstColumn="1" w:lastColumn="0" w:noHBand="0" w:noVBand="1"/>
      </w:tblPr>
      <w:tblGrid>
        <w:gridCol w:w="3815"/>
        <w:gridCol w:w="2138"/>
      </w:tblGrid>
      <w:tr w:rsidR="00E3435E" w:rsidTr="00E3435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5" w:type="dxa"/>
          </w:tcPr>
          <w:p w:rsidR="00E3435E" w:rsidRDefault="00E3435E" w:rsidP="00DA0380">
            <w:pPr>
              <w:spacing w:after="200" w:line="276" w:lineRule="auto"/>
              <w:rPr>
                <w:rFonts w:ascii="Candara" w:hAnsi="Candara"/>
              </w:rPr>
            </w:pPr>
            <w:r>
              <w:rPr>
                <w:rFonts w:ascii="Candara" w:hAnsi="Candara"/>
              </w:rPr>
              <w:t>Payment or Scheme</w:t>
            </w:r>
          </w:p>
        </w:tc>
        <w:tc>
          <w:tcPr>
            <w:tcW w:w="2138" w:type="dxa"/>
          </w:tcPr>
          <w:p w:rsidR="00E3435E" w:rsidRDefault="00E3435E" w:rsidP="00DA0380">
            <w:pPr>
              <w:spacing w:after="200" w:line="276" w:lineRule="auto"/>
              <w:cnfStyle w:val="100000000000" w:firstRow="1" w:lastRow="0" w:firstColumn="0" w:lastColumn="0" w:oddVBand="0" w:evenVBand="0" w:oddHBand="0" w:evenHBand="0" w:firstRowFirstColumn="0" w:firstRowLastColumn="0" w:lastRowFirstColumn="0" w:lastRowLastColumn="0"/>
              <w:rPr>
                <w:rFonts w:ascii="Candara" w:hAnsi="Candara"/>
              </w:rPr>
            </w:pPr>
            <w:r>
              <w:rPr>
                <w:rFonts w:ascii="Candara" w:hAnsi="Candara"/>
              </w:rPr>
              <w:t>SPRs Jan – June 2017</w:t>
            </w:r>
          </w:p>
        </w:tc>
      </w:tr>
      <w:tr w:rsidR="00E3435E" w:rsidTr="00E343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5" w:type="dxa"/>
          </w:tcPr>
          <w:p w:rsidR="00E3435E" w:rsidRDefault="00E3435E" w:rsidP="00DA0380">
            <w:pPr>
              <w:spacing w:after="200" w:line="276" w:lineRule="auto"/>
              <w:rPr>
                <w:rFonts w:ascii="Candara" w:hAnsi="Candara"/>
              </w:rPr>
            </w:pPr>
            <w:r>
              <w:rPr>
                <w:rFonts w:ascii="Candara" w:hAnsi="Candara"/>
              </w:rPr>
              <w:t>Medical Card</w:t>
            </w:r>
          </w:p>
        </w:tc>
        <w:tc>
          <w:tcPr>
            <w:tcW w:w="2138" w:type="dxa"/>
          </w:tcPr>
          <w:p w:rsidR="00E3435E" w:rsidRDefault="00E3435E" w:rsidP="00DA0380">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136</w:t>
            </w:r>
          </w:p>
        </w:tc>
      </w:tr>
      <w:tr w:rsidR="00E3435E" w:rsidTr="00E3435E">
        <w:trPr>
          <w:jc w:val="center"/>
        </w:trPr>
        <w:tc>
          <w:tcPr>
            <w:cnfStyle w:val="001000000000" w:firstRow="0" w:lastRow="0" w:firstColumn="1" w:lastColumn="0" w:oddVBand="0" w:evenVBand="0" w:oddHBand="0" w:evenHBand="0" w:firstRowFirstColumn="0" w:firstRowLastColumn="0" w:lastRowFirstColumn="0" w:lastRowLastColumn="0"/>
            <w:tcW w:w="3815" w:type="dxa"/>
          </w:tcPr>
          <w:p w:rsidR="00E3435E" w:rsidRDefault="00E3435E" w:rsidP="00DA0380">
            <w:pPr>
              <w:spacing w:after="200" w:line="276" w:lineRule="auto"/>
              <w:rPr>
                <w:rFonts w:ascii="Candara" w:hAnsi="Candara"/>
              </w:rPr>
            </w:pPr>
            <w:r>
              <w:rPr>
                <w:rFonts w:ascii="Candara" w:hAnsi="Candara"/>
              </w:rPr>
              <w:t>Housing Assistance Payment</w:t>
            </w:r>
          </w:p>
        </w:tc>
        <w:tc>
          <w:tcPr>
            <w:tcW w:w="2138" w:type="dxa"/>
          </w:tcPr>
          <w:p w:rsidR="00E3435E" w:rsidRDefault="00E3435E" w:rsidP="00DA0380">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120</w:t>
            </w:r>
          </w:p>
        </w:tc>
      </w:tr>
      <w:tr w:rsidR="00E3435E" w:rsidTr="00E343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5" w:type="dxa"/>
          </w:tcPr>
          <w:p w:rsidR="00E3435E" w:rsidRDefault="00E3435E" w:rsidP="00DA0380">
            <w:pPr>
              <w:spacing w:after="200" w:line="276" w:lineRule="auto"/>
              <w:rPr>
                <w:rFonts w:ascii="Candara" w:hAnsi="Candara"/>
              </w:rPr>
            </w:pPr>
            <w:r>
              <w:rPr>
                <w:rFonts w:ascii="Candara" w:hAnsi="Candara"/>
              </w:rPr>
              <w:t>Jobseeker’s Allowance</w:t>
            </w:r>
          </w:p>
        </w:tc>
        <w:tc>
          <w:tcPr>
            <w:tcW w:w="2138" w:type="dxa"/>
          </w:tcPr>
          <w:p w:rsidR="00E3435E" w:rsidRDefault="00E3435E" w:rsidP="00DA0380">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93</w:t>
            </w:r>
          </w:p>
        </w:tc>
      </w:tr>
      <w:tr w:rsidR="00E3435E" w:rsidTr="00E3435E">
        <w:trPr>
          <w:jc w:val="center"/>
        </w:trPr>
        <w:tc>
          <w:tcPr>
            <w:cnfStyle w:val="001000000000" w:firstRow="0" w:lastRow="0" w:firstColumn="1" w:lastColumn="0" w:oddVBand="0" w:evenVBand="0" w:oddHBand="0" w:evenHBand="0" w:firstRowFirstColumn="0" w:firstRowLastColumn="0" w:lastRowFirstColumn="0" w:lastRowLastColumn="0"/>
            <w:tcW w:w="3815" w:type="dxa"/>
          </w:tcPr>
          <w:p w:rsidR="00E3435E" w:rsidRDefault="00E3435E" w:rsidP="00DA0380">
            <w:pPr>
              <w:spacing w:after="200" w:line="276" w:lineRule="auto"/>
              <w:rPr>
                <w:rFonts w:ascii="Candara" w:hAnsi="Candara"/>
              </w:rPr>
            </w:pPr>
            <w:r>
              <w:rPr>
                <w:rFonts w:ascii="Candara" w:hAnsi="Candara"/>
              </w:rPr>
              <w:t>Family Income Supplement</w:t>
            </w:r>
          </w:p>
        </w:tc>
        <w:tc>
          <w:tcPr>
            <w:tcW w:w="2138" w:type="dxa"/>
          </w:tcPr>
          <w:p w:rsidR="00E3435E" w:rsidRDefault="00E3435E" w:rsidP="00DA0380">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80</w:t>
            </w:r>
          </w:p>
        </w:tc>
      </w:tr>
      <w:tr w:rsidR="00E3435E" w:rsidTr="00E343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5" w:type="dxa"/>
          </w:tcPr>
          <w:p w:rsidR="00E3435E" w:rsidRDefault="00E3435E" w:rsidP="00DA0380">
            <w:pPr>
              <w:spacing w:after="200" w:line="276" w:lineRule="auto"/>
              <w:rPr>
                <w:rFonts w:ascii="Candara" w:hAnsi="Candara"/>
              </w:rPr>
            </w:pPr>
            <w:r>
              <w:rPr>
                <w:rFonts w:ascii="Candara" w:hAnsi="Candara"/>
              </w:rPr>
              <w:t>Carer’s Allowance</w:t>
            </w:r>
          </w:p>
        </w:tc>
        <w:tc>
          <w:tcPr>
            <w:tcW w:w="2138" w:type="dxa"/>
          </w:tcPr>
          <w:p w:rsidR="00E3435E" w:rsidRDefault="00E3435E" w:rsidP="00DA0380">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75</w:t>
            </w:r>
          </w:p>
        </w:tc>
      </w:tr>
    </w:tbl>
    <w:p w:rsidR="00972A26" w:rsidRDefault="00972A26" w:rsidP="00DA0380">
      <w:pPr>
        <w:spacing w:after="200" w:line="276" w:lineRule="auto"/>
        <w:rPr>
          <w:rFonts w:ascii="Candara" w:hAnsi="Candara"/>
        </w:rPr>
      </w:pPr>
    </w:p>
    <w:p w:rsidR="00122D8E" w:rsidRDefault="00E3435E" w:rsidP="00DA0380">
      <w:pPr>
        <w:spacing w:after="200" w:line="276" w:lineRule="auto"/>
        <w:rPr>
          <w:rFonts w:ascii="Candara" w:hAnsi="Candara"/>
        </w:rPr>
      </w:pPr>
      <w:r>
        <w:rPr>
          <w:rFonts w:ascii="Candara" w:hAnsi="Candara"/>
        </w:rPr>
        <w:t>W</w:t>
      </w:r>
      <w:r w:rsidR="00C071FB">
        <w:rPr>
          <w:rFonts w:ascii="Candara" w:hAnsi="Candara"/>
        </w:rPr>
        <w:t xml:space="preserve">ithin the context of the broad </w:t>
      </w:r>
      <w:r w:rsidR="00C071FB" w:rsidRPr="00C071FB">
        <w:rPr>
          <w:rFonts w:ascii="Candara" w:hAnsi="Candara"/>
          <w:b/>
        </w:rPr>
        <w:t>housing</w:t>
      </w:r>
      <w:r w:rsidR="00C071FB">
        <w:rPr>
          <w:rFonts w:ascii="Candara" w:hAnsi="Candara"/>
        </w:rPr>
        <w:t xml:space="preserve"> category, the SPRs stood at 354 – as noted previously, this is a 47% increase on the same months in 2016 (which in itself was an increase of 53% on the 2015 figure). Th</w:t>
      </w:r>
      <w:r w:rsidR="005C5B99">
        <w:rPr>
          <w:rFonts w:ascii="Candara" w:hAnsi="Candara"/>
        </w:rPr>
        <w:t>e</w:t>
      </w:r>
      <w:r w:rsidR="00C071FB">
        <w:rPr>
          <w:rFonts w:ascii="Candara" w:hAnsi="Candara"/>
        </w:rPr>
        <w:t xml:space="preserve"> substantial year-on-year increase</w:t>
      </w:r>
      <w:r w:rsidR="005C5B99">
        <w:rPr>
          <w:rFonts w:ascii="Candara" w:hAnsi="Candara"/>
        </w:rPr>
        <w:t>s</w:t>
      </w:r>
      <w:r w:rsidR="00C071FB">
        <w:rPr>
          <w:rFonts w:ascii="Candara" w:hAnsi="Candara"/>
        </w:rPr>
        <w:t xml:space="preserve"> in </w:t>
      </w:r>
      <w:r w:rsidR="00122D8E">
        <w:rPr>
          <w:rFonts w:ascii="Candara" w:hAnsi="Candara"/>
        </w:rPr>
        <w:t>case evidence from services is</w:t>
      </w:r>
      <w:r w:rsidR="00C071FB">
        <w:rPr>
          <w:rFonts w:ascii="Candara" w:hAnsi="Candara"/>
        </w:rPr>
        <w:t xml:space="preserve"> indicative of the underlying difficulties within the Irish housing landscape </w:t>
      </w:r>
      <w:r w:rsidR="00122D8E">
        <w:rPr>
          <w:rFonts w:ascii="Candara" w:hAnsi="Candara"/>
        </w:rPr>
        <w:t xml:space="preserve">that persevere, despite a great deal of activity at national policy level. Within the housing category, </w:t>
      </w:r>
      <w:r w:rsidR="00EE33E5" w:rsidRPr="00122D8E">
        <w:rPr>
          <w:rFonts w:ascii="Candara" w:hAnsi="Candara"/>
        </w:rPr>
        <w:t>‘</w:t>
      </w:r>
      <w:r w:rsidR="00EE33E5" w:rsidRPr="00122D8E">
        <w:rPr>
          <w:rFonts w:ascii="Candara" w:hAnsi="Candara"/>
          <w:i/>
        </w:rPr>
        <w:t>Local Authority and Social Housing’</w:t>
      </w:r>
      <w:r w:rsidR="00EE33E5" w:rsidRPr="00122D8E">
        <w:rPr>
          <w:rFonts w:ascii="Candara" w:hAnsi="Candara"/>
        </w:rPr>
        <w:t xml:space="preserve"> was the focus of the majority of the housing-related concerns (at </w:t>
      </w:r>
      <w:r w:rsidR="00122D8E" w:rsidRPr="00122D8E">
        <w:rPr>
          <w:rFonts w:ascii="Candara" w:hAnsi="Candara"/>
        </w:rPr>
        <w:t>58</w:t>
      </w:r>
      <w:r w:rsidR="00EE33E5" w:rsidRPr="00122D8E">
        <w:rPr>
          <w:rFonts w:ascii="Candara" w:hAnsi="Candara"/>
        </w:rPr>
        <w:t>%)</w:t>
      </w:r>
      <w:r w:rsidR="00456DEB" w:rsidRPr="00122D8E">
        <w:rPr>
          <w:rFonts w:ascii="Candara" w:hAnsi="Candara"/>
        </w:rPr>
        <w:t>,</w:t>
      </w:r>
      <w:r w:rsidR="00456DEB" w:rsidRPr="001D3C4C">
        <w:rPr>
          <w:rFonts w:ascii="Candara" w:hAnsi="Candara"/>
          <w:color w:val="FF0000"/>
        </w:rPr>
        <w:t xml:space="preserve"> </w:t>
      </w:r>
      <w:r w:rsidR="00456DEB" w:rsidRPr="00122D8E">
        <w:rPr>
          <w:rFonts w:ascii="Candara" w:hAnsi="Candara"/>
        </w:rPr>
        <w:t xml:space="preserve">with </w:t>
      </w:r>
      <w:r w:rsidR="00456DEB" w:rsidRPr="00122D8E">
        <w:rPr>
          <w:rFonts w:ascii="Candara" w:hAnsi="Candara"/>
          <w:i/>
        </w:rPr>
        <w:t>‘Homelessness’</w:t>
      </w:r>
      <w:r w:rsidR="00456DEB" w:rsidRPr="00122D8E">
        <w:rPr>
          <w:rFonts w:ascii="Candara" w:hAnsi="Candara"/>
        </w:rPr>
        <w:t xml:space="preserve"> being the next most</w:t>
      </w:r>
      <w:r w:rsidR="00122D8E">
        <w:rPr>
          <w:rFonts w:ascii="Candara" w:hAnsi="Candara"/>
        </w:rPr>
        <w:t>-reported housing issue at 16% and ‘</w:t>
      </w:r>
      <w:r w:rsidR="00122D8E" w:rsidRPr="00122D8E">
        <w:rPr>
          <w:rFonts w:ascii="Candara" w:hAnsi="Candara"/>
          <w:i/>
        </w:rPr>
        <w:t>Renting a Home’</w:t>
      </w:r>
      <w:r w:rsidR="00122D8E">
        <w:rPr>
          <w:rFonts w:ascii="Candara" w:hAnsi="Candara"/>
        </w:rPr>
        <w:t xml:space="preserve"> logging 13% of these SPRs.</w:t>
      </w:r>
      <w:r w:rsidR="003E6D63">
        <w:rPr>
          <w:rFonts w:ascii="Candara" w:hAnsi="Candara"/>
        </w:rPr>
        <w:t xml:space="preserve"> When the </w:t>
      </w:r>
      <w:r w:rsidR="003E6D63" w:rsidRPr="003E6D63">
        <w:rPr>
          <w:rFonts w:ascii="Candara" w:hAnsi="Candara"/>
          <w:i/>
        </w:rPr>
        <w:t>Rent Supplement</w:t>
      </w:r>
      <w:r w:rsidR="003E6D63">
        <w:rPr>
          <w:rFonts w:ascii="Candara" w:hAnsi="Candara"/>
        </w:rPr>
        <w:t xml:space="preserve"> figures are combined with the ma</w:t>
      </w:r>
      <w:r w:rsidR="000A7E73">
        <w:rPr>
          <w:rFonts w:ascii="Candara" w:hAnsi="Candara"/>
        </w:rPr>
        <w:t>in h</w:t>
      </w:r>
      <w:r w:rsidR="003E6D63">
        <w:rPr>
          <w:rFonts w:ascii="Candara" w:hAnsi="Candara"/>
        </w:rPr>
        <w:t>ousing SPRs, then the total for all housing-related SPRs during the first six months of 2017 stands at 19% of the overall amount.</w:t>
      </w:r>
      <w:r w:rsidR="000A7E73">
        <w:rPr>
          <w:rFonts w:ascii="Candara" w:hAnsi="Candara"/>
        </w:rPr>
        <w:t xml:space="preserve"> During this time, there were 52,583 queries logged on Oyster in relation to housing – just slightly under 10% of the total amount of queries.</w:t>
      </w:r>
    </w:p>
    <w:p w:rsidR="002A40D8" w:rsidRPr="002A40D8" w:rsidRDefault="00E3435E" w:rsidP="00DA0380">
      <w:pPr>
        <w:spacing w:after="200" w:line="276" w:lineRule="auto"/>
        <w:rPr>
          <w:rFonts w:ascii="Candara" w:hAnsi="Candara"/>
        </w:rPr>
      </w:pPr>
      <w:r w:rsidRPr="00E3435E">
        <w:rPr>
          <w:rFonts w:ascii="Candara" w:hAnsi="Candara"/>
        </w:rPr>
        <w:t xml:space="preserve">As noted above, </w:t>
      </w:r>
      <w:r w:rsidR="005C5B99">
        <w:rPr>
          <w:rFonts w:ascii="Candara" w:hAnsi="Candara"/>
        </w:rPr>
        <w:t xml:space="preserve">during this period the </w:t>
      </w:r>
      <w:r w:rsidRPr="00E3435E">
        <w:rPr>
          <w:rFonts w:ascii="Candara" w:hAnsi="Candara"/>
        </w:rPr>
        <w:t>m</w:t>
      </w:r>
      <w:r w:rsidR="00A075FA" w:rsidRPr="00E3435E">
        <w:rPr>
          <w:rFonts w:ascii="Candara" w:hAnsi="Candara"/>
        </w:rPr>
        <w:t xml:space="preserve">edical </w:t>
      </w:r>
      <w:r w:rsidRPr="00E3435E">
        <w:rPr>
          <w:rFonts w:ascii="Candara" w:hAnsi="Candara"/>
        </w:rPr>
        <w:t>c</w:t>
      </w:r>
      <w:r w:rsidR="005C5B99">
        <w:rPr>
          <w:rFonts w:ascii="Candara" w:hAnsi="Candara"/>
        </w:rPr>
        <w:t>ard was</w:t>
      </w:r>
      <w:r w:rsidR="0091090A" w:rsidRPr="00E3435E">
        <w:rPr>
          <w:rFonts w:ascii="Candara" w:hAnsi="Candara"/>
        </w:rPr>
        <w:t xml:space="preserve"> </w:t>
      </w:r>
      <w:r w:rsidR="00A075FA" w:rsidRPr="00E3435E">
        <w:rPr>
          <w:rFonts w:ascii="Candara" w:hAnsi="Candara"/>
        </w:rPr>
        <w:t>the most queried single issue in Citizens Information Services</w:t>
      </w:r>
      <w:r>
        <w:rPr>
          <w:rFonts w:ascii="Candara" w:hAnsi="Candara"/>
        </w:rPr>
        <w:t xml:space="preserve"> </w:t>
      </w:r>
      <w:r w:rsidR="00B479BC">
        <w:rPr>
          <w:rFonts w:ascii="Candara" w:hAnsi="Candara"/>
        </w:rPr>
        <w:t>(68% of all of the health-related SPRs). D</w:t>
      </w:r>
      <w:r>
        <w:rPr>
          <w:rFonts w:ascii="Candara" w:hAnsi="Candara"/>
        </w:rPr>
        <w:t>e</w:t>
      </w:r>
      <w:r w:rsidR="00B479BC">
        <w:rPr>
          <w:rFonts w:ascii="Candara" w:hAnsi="Candara"/>
        </w:rPr>
        <w:t xml:space="preserve">spite a </w:t>
      </w:r>
      <w:r>
        <w:rPr>
          <w:rFonts w:ascii="Candara" w:hAnsi="Candara"/>
        </w:rPr>
        <w:t xml:space="preserve">reduction </w:t>
      </w:r>
      <w:r w:rsidR="00B479BC">
        <w:rPr>
          <w:rFonts w:ascii="Candara" w:hAnsi="Candara"/>
        </w:rPr>
        <w:t>in the figures in</w:t>
      </w:r>
      <w:r>
        <w:rPr>
          <w:rFonts w:ascii="Candara" w:hAnsi="Candara"/>
        </w:rPr>
        <w:t xml:space="preserve"> the </w:t>
      </w:r>
      <w:r w:rsidR="00B479BC">
        <w:rPr>
          <w:rFonts w:ascii="Candara" w:hAnsi="Candara"/>
        </w:rPr>
        <w:t>past two year</w:t>
      </w:r>
      <w:r w:rsidR="005C5B99">
        <w:rPr>
          <w:rFonts w:ascii="Candara" w:hAnsi="Candara"/>
        </w:rPr>
        <w:t>s</w:t>
      </w:r>
      <w:r w:rsidR="00B479BC">
        <w:rPr>
          <w:rFonts w:ascii="Candara" w:hAnsi="Candara"/>
        </w:rPr>
        <w:t>, the medical card SPRs from the first six months of 2017 se</w:t>
      </w:r>
      <w:r w:rsidR="00D60BA6">
        <w:rPr>
          <w:rFonts w:ascii="Candara" w:hAnsi="Candara"/>
        </w:rPr>
        <w:t>em to indicate an increase over 2016</w:t>
      </w:r>
      <w:r w:rsidR="00B479BC">
        <w:rPr>
          <w:rFonts w:ascii="Candara" w:hAnsi="Candara"/>
        </w:rPr>
        <w:t xml:space="preserve">. </w:t>
      </w:r>
      <w:r w:rsidR="00D86E1F">
        <w:rPr>
          <w:rFonts w:ascii="Candara" w:hAnsi="Candara"/>
        </w:rPr>
        <w:t xml:space="preserve"> </w:t>
      </w:r>
      <w:r w:rsidR="00D86E1F" w:rsidRPr="00D86E1F">
        <w:rPr>
          <w:rFonts w:ascii="Candara" w:hAnsi="Candara"/>
        </w:rPr>
        <w:t xml:space="preserve">Over two thirds of the </w:t>
      </w:r>
      <w:r w:rsidR="00A075FA" w:rsidRPr="00D86E1F">
        <w:rPr>
          <w:rFonts w:ascii="Candara" w:hAnsi="Candara"/>
        </w:rPr>
        <w:t xml:space="preserve">case evidence submitted </w:t>
      </w:r>
      <w:r w:rsidR="00D86E1F" w:rsidRPr="00D86E1F">
        <w:rPr>
          <w:rFonts w:ascii="Candara" w:hAnsi="Candara"/>
        </w:rPr>
        <w:t xml:space="preserve">was related to </w:t>
      </w:r>
      <w:r w:rsidR="00A075FA" w:rsidRPr="00D86E1F">
        <w:rPr>
          <w:rFonts w:ascii="Candara" w:hAnsi="Candara"/>
        </w:rPr>
        <w:t xml:space="preserve">administrative difficulties </w:t>
      </w:r>
      <w:r w:rsidR="00D86E1F">
        <w:rPr>
          <w:rFonts w:ascii="Candara" w:hAnsi="Candara"/>
        </w:rPr>
        <w:t>with applications and reviews</w:t>
      </w:r>
      <w:r w:rsidR="00487716">
        <w:rPr>
          <w:rFonts w:ascii="Candara" w:hAnsi="Candara"/>
        </w:rPr>
        <w:t xml:space="preserve"> – this includes cases of lost or mislaid documentation within the NMCU, and cases where card holders have not received review forms and their eligibility has been withdrawn</w:t>
      </w:r>
      <w:r w:rsidR="00D86E1F">
        <w:rPr>
          <w:rFonts w:ascii="Candara" w:hAnsi="Candara"/>
        </w:rPr>
        <w:t xml:space="preserve">. </w:t>
      </w:r>
      <w:r w:rsidR="00487716">
        <w:rPr>
          <w:rFonts w:ascii="Candara" w:hAnsi="Candara"/>
        </w:rPr>
        <w:t xml:space="preserve">There also seems to be a low awareness of the </w:t>
      </w:r>
      <w:r w:rsidR="006310EA" w:rsidRPr="002A40D8">
        <w:rPr>
          <w:rFonts w:ascii="Candara" w:hAnsi="Candara"/>
        </w:rPr>
        <w:t>Medical Card r</w:t>
      </w:r>
      <w:r w:rsidR="009B6787" w:rsidRPr="002A40D8">
        <w:rPr>
          <w:rFonts w:ascii="Candara" w:hAnsi="Candara"/>
        </w:rPr>
        <w:t xml:space="preserve">etention </w:t>
      </w:r>
      <w:r w:rsidR="006310EA" w:rsidRPr="002A40D8">
        <w:rPr>
          <w:rFonts w:ascii="Candara" w:hAnsi="Candara"/>
        </w:rPr>
        <w:t>s</w:t>
      </w:r>
      <w:r w:rsidR="002A40D8" w:rsidRPr="002A40D8">
        <w:rPr>
          <w:rFonts w:ascii="Candara" w:hAnsi="Candara"/>
        </w:rPr>
        <w:t>cheme</w:t>
      </w:r>
      <w:r w:rsidR="002A40D8">
        <w:rPr>
          <w:rFonts w:ascii="Candara" w:hAnsi="Candara"/>
        </w:rPr>
        <w:t xml:space="preserve"> (</w:t>
      </w:r>
      <w:r w:rsidR="002A40D8" w:rsidRPr="002A40D8">
        <w:rPr>
          <w:rFonts w:ascii="Candara" w:hAnsi="Candara"/>
        </w:rPr>
        <w:t xml:space="preserve">which does not appear to be highlighted on the </w:t>
      </w:r>
      <w:r w:rsidR="006310EA" w:rsidRPr="002A40D8">
        <w:rPr>
          <w:rFonts w:ascii="Candara" w:hAnsi="Candara"/>
        </w:rPr>
        <w:t>m</w:t>
      </w:r>
      <w:r w:rsidR="00A911D0" w:rsidRPr="002A40D8">
        <w:rPr>
          <w:rFonts w:ascii="Candara" w:hAnsi="Candara"/>
        </w:rPr>
        <w:t xml:space="preserve">edical </w:t>
      </w:r>
      <w:r w:rsidR="006310EA" w:rsidRPr="002A40D8">
        <w:rPr>
          <w:rFonts w:ascii="Candara" w:hAnsi="Candara"/>
        </w:rPr>
        <w:t>c</w:t>
      </w:r>
      <w:r w:rsidR="00A911D0" w:rsidRPr="002A40D8">
        <w:rPr>
          <w:rFonts w:ascii="Candara" w:hAnsi="Candara"/>
        </w:rPr>
        <w:t xml:space="preserve">ard </w:t>
      </w:r>
      <w:r w:rsidR="006310EA" w:rsidRPr="002A40D8">
        <w:rPr>
          <w:rFonts w:ascii="Candara" w:hAnsi="Candara"/>
        </w:rPr>
        <w:t>r</w:t>
      </w:r>
      <w:r w:rsidR="00A911D0" w:rsidRPr="002A40D8">
        <w:rPr>
          <w:rFonts w:ascii="Candara" w:hAnsi="Candara"/>
        </w:rPr>
        <w:t xml:space="preserve">eview </w:t>
      </w:r>
      <w:r w:rsidR="006310EA" w:rsidRPr="002A40D8">
        <w:rPr>
          <w:rFonts w:ascii="Candara" w:hAnsi="Candara"/>
        </w:rPr>
        <w:t>f</w:t>
      </w:r>
      <w:r w:rsidR="002A40D8" w:rsidRPr="002A40D8">
        <w:rPr>
          <w:rFonts w:ascii="Candara" w:hAnsi="Candara"/>
        </w:rPr>
        <w:t>orm</w:t>
      </w:r>
      <w:r w:rsidR="002A40D8">
        <w:rPr>
          <w:rFonts w:ascii="Candara" w:hAnsi="Candara"/>
        </w:rPr>
        <w:t>) and also difficulties for young people living with their parents who are unable to apply for the card as they are deemed to be under the SWA income threshold.</w:t>
      </w:r>
      <w:r w:rsidR="002A40D8" w:rsidRPr="002A40D8">
        <w:rPr>
          <w:rFonts w:ascii="Candara" w:hAnsi="Candara"/>
        </w:rPr>
        <w:t xml:space="preserve"> </w:t>
      </w:r>
    </w:p>
    <w:p w:rsidR="007973C6" w:rsidRDefault="007973C6" w:rsidP="00677EC5">
      <w:pPr>
        <w:rPr>
          <w:rFonts w:ascii="Candara" w:hAnsi="Candara" w:cstheme="minorHAnsi"/>
          <w:b/>
          <w:color w:val="365F91" w:themeColor="accent1" w:themeShade="BF"/>
          <w:sz w:val="36"/>
          <w:szCs w:val="36"/>
          <w:shd w:val="clear" w:color="auto" w:fill="FFFFFF" w:themeFill="background1"/>
        </w:rPr>
      </w:pPr>
    </w:p>
    <w:p w:rsidR="006751B8" w:rsidRPr="00645D71" w:rsidRDefault="00E005A3" w:rsidP="00677EC5">
      <w:pPr>
        <w:rPr>
          <w:rFonts w:ascii="Candara" w:hAnsi="Candara" w:cstheme="minorHAnsi"/>
          <w:b/>
          <w:color w:val="365F91" w:themeColor="accent1" w:themeShade="BF"/>
          <w:sz w:val="36"/>
          <w:szCs w:val="36"/>
          <w:shd w:val="clear" w:color="auto" w:fill="FFFFFF" w:themeFill="background1"/>
        </w:rPr>
      </w:pPr>
      <w:r w:rsidRPr="00645D71">
        <w:rPr>
          <w:rFonts w:ascii="Candara" w:hAnsi="Candara" w:cstheme="minorHAnsi"/>
          <w:b/>
          <w:color w:val="365F91" w:themeColor="accent1" w:themeShade="BF"/>
          <w:sz w:val="36"/>
          <w:szCs w:val="36"/>
          <w:shd w:val="clear" w:color="auto" w:fill="FFFFFF" w:themeFill="background1"/>
        </w:rPr>
        <w:t>F</w:t>
      </w:r>
      <w:r w:rsidR="00D01E05" w:rsidRPr="00645D71">
        <w:rPr>
          <w:rFonts w:ascii="Candara" w:hAnsi="Candara" w:cstheme="minorHAnsi"/>
          <w:b/>
          <w:color w:val="365F91" w:themeColor="accent1" w:themeShade="BF"/>
          <w:sz w:val="36"/>
          <w:szCs w:val="36"/>
          <w:shd w:val="clear" w:color="auto" w:fill="FFFFFF" w:themeFill="background1"/>
        </w:rPr>
        <w:t xml:space="preserve">ocus on </w:t>
      </w:r>
      <w:r w:rsidR="00706B05" w:rsidRPr="00645D71">
        <w:rPr>
          <w:rFonts w:ascii="Candara" w:hAnsi="Candara" w:cstheme="minorHAnsi"/>
          <w:b/>
          <w:color w:val="365F91" w:themeColor="accent1" w:themeShade="BF"/>
          <w:sz w:val="36"/>
          <w:szCs w:val="36"/>
          <w:shd w:val="clear" w:color="auto" w:fill="FFFFFF" w:themeFill="background1"/>
        </w:rPr>
        <w:t>social policy work at local level</w:t>
      </w:r>
      <w:r w:rsidR="001E76A2" w:rsidRPr="00645D71">
        <w:rPr>
          <w:rFonts w:ascii="Candara" w:hAnsi="Candara" w:cstheme="minorHAnsi"/>
          <w:b/>
          <w:color w:val="365F91" w:themeColor="accent1" w:themeShade="BF"/>
          <w:sz w:val="36"/>
          <w:szCs w:val="36"/>
          <w:shd w:val="clear" w:color="auto" w:fill="FFFFFF" w:themeFill="background1"/>
        </w:rPr>
        <w:t xml:space="preserve"> – Co Offaly CIS</w:t>
      </w:r>
    </w:p>
    <w:p w:rsidR="00274FB3" w:rsidRPr="001E76A2" w:rsidRDefault="001E76A2" w:rsidP="0067138C">
      <w:pPr>
        <w:spacing w:after="200" w:line="276" w:lineRule="auto"/>
        <w:rPr>
          <w:rFonts w:ascii="Candara" w:hAnsi="Candara"/>
        </w:rPr>
      </w:pPr>
      <w:r w:rsidRPr="001E76A2">
        <w:rPr>
          <w:rFonts w:ascii="Candara" w:hAnsi="Candara"/>
        </w:rPr>
        <w:t xml:space="preserve">In this issue of </w:t>
      </w:r>
      <w:r w:rsidR="005457F4" w:rsidRPr="001E76A2">
        <w:rPr>
          <w:rFonts w:ascii="Candara" w:hAnsi="Candara"/>
          <w:i/>
        </w:rPr>
        <w:t>Social Policy Update</w:t>
      </w:r>
      <w:r w:rsidRPr="001E76A2">
        <w:rPr>
          <w:rFonts w:ascii="Candara" w:hAnsi="Candara"/>
        </w:rPr>
        <w:t xml:space="preserve">, we </w:t>
      </w:r>
      <w:r w:rsidR="005457F4" w:rsidRPr="001E76A2">
        <w:rPr>
          <w:rFonts w:ascii="Candara" w:hAnsi="Candara"/>
        </w:rPr>
        <w:t xml:space="preserve">profile the social policy work that is undertaken </w:t>
      </w:r>
      <w:r>
        <w:rPr>
          <w:rFonts w:ascii="Candara" w:hAnsi="Candara"/>
        </w:rPr>
        <w:t xml:space="preserve">within </w:t>
      </w:r>
      <w:r w:rsidRPr="001E76A2">
        <w:rPr>
          <w:rFonts w:ascii="Candara" w:hAnsi="Candara"/>
        </w:rPr>
        <w:t>Co Offaly CIS</w:t>
      </w:r>
      <w:r w:rsidR="005457F4" w:rsidRPr="001E76A2">
        <w:rPr>
          <w:rFonts w:ascii="Candara" w:hAnsi="Candara"/>
        </w:rPr>
        <w:t xml:space="preserve">. </w:t>
      </w:r>
      <w:r>
        <w:rPr>
          <w:rFonts w:ascii="Candara" w:hAnsi="Candara"/>
        </w:rPr>
        <w:t xml:space="preserve">We are grateful to the management and staff of the service for the following input, which we hope will </w:t>
      </w:r>
      <w:r w:rsidR="00D862CB">
        <w:rPr>
          <w:rFonts w:ascii="Candara" w:hAnsi="Candara"/>
        </w:rPr>
        <w:t>be of</w:t>
      </w:r>
      <w:r>
        <w:rPr>
          <w:rFonts w:ascii="Candara" w:hAnsi="Candara"/>
        </w:rPr>
        <w:t xml:space="preserve"> relevance and interest for many services around the country.</w:t>
      </w:r>
      <w:r w:rsidR="00D862CB">
        <w:rPr>
          <w:rFonts w:ascii="Candara" w:hAnsi="Candara"/>
        </w:rPr>
        <w:t xml:space="preserve"> </w:t>
      </w:r>
    </w:p>
    <w:p w:rsidR="001E76A2" w:rsidRPr="00D862CB" w:rsidRDefault="001E76A2" w:rsidP="001E76A2">
      <w:pPr>
        <w:spacing w:after="200" w:line="276" w:lineRule="auto"/>
        <w:rPr>
          <w:rStyle w:val="Strong"/>
        </w:rPr>
      </w:pPr>
      <w:r w:rsidRPr="00D862CB">
        <w:rPr>
          <w:rStyle w:val="Strong"/>
        </w:rPr>
        <w:t xml:space="preserve">Co. Offaly CIS – This is what we do and how we do social policy. </w:t>
      </w:r>
    </w:p>
    <w:p w:rsidR="001E76A2" w:rsidRPr="001E76A2" w:rsidRDefault="001E76A2" w:rsidP="001E76A2">
      <w:pPr>
        <w:spacing w:after="200" w:line="276" w:lineRule="auto"/>
        <w:rPr>
          <w:rFonts w:ascii="Candara" w:hAnsi="Candara"/>
          <w:i/>
        </w:rPr>
      </w:pPr>
      <w:r w:rsidRPr="001E76A2">
        <w:rPr>
          <w:rFonts w:ascii="Candara" w:hAnsi="Candara"/>
          <w:i/>
        </w:rPr>
        <w:lastRenderedPageBreak/>
        <w:t>Co Offaly Citizens Information Service focused on increasing its social policy returns in its 2016 and 2017 work</w:t>
      </w:r>
      <w:r>
        <w:rPr>
          <w:rFonts w:ascii="Candara" w:hAnsi="Candara"/>
          <w:i/>
        </w:rPr>
        <w:t xml:space="preserve"> </w:t>
      </w:r>
      <w:r w:rsidRPr="001E76A2">
        <w:rPr>
          <w:rFonts w:ascii="Candara" w:hAnsi="Candara"/>
          <w:i/>
        </w:rPr>
        <w:t>plans.  The service felt that our annual social policy returns (SP</w:t>
      </w:r>
      <w:r>
        <w:rPr>
          <w:rFonts w:ascii="Candara" w:hAnsi="Candara"/>
          <w:i/>
        </w:rPr>
        <w:t>Rs</w:t>
      </w:r>
      <w:r w:rsidRPr="001E76A2">
        <w:rPr>
          <w:rFonts w:ascii="Candara" w:hAnsi="Candara"/>
          <w:i/>
        </w:rPr>
        <w:t xml:space="preserve">) were low.  In 2014 the returns were 48 and then, in 2015, they dropped to 42 for the year.  It was clear that staff still were unclear as to how to recognise, write and report a social policy return. Also, the age old problem of time constraints was identified. </w:t>
      </w:r>
    </w:p>
    <w:p w:rsidR="001E76A2" w:rsidRPr="001E76A2" w:rsidRDefault="001E76A2" w:rsidP="001E76A2">
      <w:pPr>
        <w:spacing w:after="200" w:line="276" w:lineRule="auto"/>
        <w:rPr>
          <w:rFonts w:ascii="Candara" w:hAnsi="Candara"/>
          <w:i/>
        </w:rPr>
      </w:pPr>
      <w:r w:rsidRPr="001E76A2">
        <w:rPr>
          <w:rFonts w:ascii="Candara" w:hAnsi="Candara"/>
          <w:i/>
        </w:rPr>
        <w:t xml:space="preserve">It was agreed, that in 2016 we would focus on training and </w:t>
      </w:r>
      <w:r>
        <w:rPr>
          <w:rFonts w:ascii="Candara" w:hAnsi="Candara"/>
          <w:i/>
        </w:rPr>
        <w:t>on</w:t>
      </w:r>
      <w:r w:rsidRPr="001E76A2">
        <w:rPr>
          <w:rFonts w:ascii="Candara" w:hAnsi="Candara"/>
          <w:i/>
        </w:rPr>
        <w:t xml:space="preserve"> ‘how to write’ a social policy</w:t>
      </w:r>
      <w:r>
        <w:rPr>
          <w:rFonts w:ascii="Candara" w:hAnsi="Candara"/>
          <w:i/>
        </w:rPr>
        <w:t xml:space="preserve"> return</w:t>
      </w:r>
      <w:r w:rsidRPr="001E76A2">
        <w:rPr>
          <w:rFonts w:ascii="Candara" w:hAnsi="Candara"/>
          <w:i/>
        </w:rPr>
        <w:t xml:space="preserve">.  It was also identified that advocacy and social policy was closely linked.   It was decided to run advocacy and social policy training on the same day, so that the connection between both could be utilised.  Following this, time was spent </w:t>
      </w:r>
      <w:r w:rsidR="005D2329">
        <w:rPr>
          <w:rFonts w:ascii="Candara" w:hAnsi="Candara"/>
          <w:i/>
        </w:rPr>
        <w:t>with staff, one-on-</w:t>
      </w:r>
      <w:r>
        <w:rPr>
          <w:rFonts w:ascii="Candara" w:hAnsi="Candara"/>
          <w:i/>
        </w:rPr>
        <w:t>one, by the D</w:t>
      </w:r>
      <w:r w:rsidRPr="001E76A2">
        <w:rPr>
          <w:rFonts w:ascii="Candara" w:hAnsi="Candara"/>
          <w:i/>
        </w:rPr>
        <w:t xml:space="preserve">evelopment </w:t>
      </w:r>
      <w:r>
        <w:rPr>
          <w:rFonts w:ascii="Candara" w:hAnsi="Candara"/>
          <w:i/>
        </w:rPr>
        <w:t>M</w:t>
      </w:r>
      <w:r w:rsidRPr="001E76A2">
        <w:rPr>
          <w:rFonts w:ascii="Candara" w:hAnsi="Candara"/>
          <w:i/>
        </w:rPr>
        <w:t>anager,</w:t>
      </w:r>
      <w:r>
        <w:rPr>
          <w:rFonts w:ascii="Candara" w:hAnsi="Candara"/>
          <w:i/>
        </w:rPr>
        <w:t xml:space="preserve"> on how to write an SPR - t</w:t>
      </w:r>
      <w:r w:rsidRPr="001E76A2">
        <w:rPr>
          <w:rFonts w:ascii="Candara" w:hAnsi="Candara"/>
          <w:i/>
        </w:rPr>
        <w:t>hat is</w:t>
      </w:r>
      <w:r>
        <w:rPr>
          <w:rFonts w:ascii="Candara" w:hAnsi="Candara"/>
          <w:i/>
        </w:rPr>
        <w:t xml:space="preserve">, </w:t>
      </w:r>
      <w:r w:rsidRPr="001E76A2">
        <w:rPr>
          <w:rFonts w:ascii="Candara" w:hAnsi="Candara"/>
          <w:i/>
        </w:rPr>
        <w:t xml:space="preserve"> setting out the social policy category </w:t>
      </w:r>
      <w:r>
        <w:rPr>
          <w:rFonts w:ascii="Candara" w:hAnsi="Candara"/>
          <w:i/>
        </w:rPr>
        <w:t xml:space="preserve">and </w:t>
      </w:r>
      <w:r w:rsidRPr="001E76A2">
        <w:rPr>
          <w:rFonts w:ascii="Candara" w:hAnsi="Candara"/>
          <w:i/>
        </w:rPr>
        <w:t xml:space="preserve">setting out the client’s ‘story’ </w:t>
      </w:r>
      <w:r>
        <w:rPr>
          <w:rFonts w:ascii="Candara" w:hAnsi="Candara"/>
          <w:i/>
        </w:rPr>
        <w:t xml:space="preserve">(in other words, </w:t>
      </w:r>
      <w:r w:rsidRPr="001E76A2">
        <w:rPr>
          <w:rFonts w:ascii="Candara" w:hAnsi="Candara"/>
          <w:i/>
        </w:rPr>
        <w:t>the context of the issue which is called ‘query background’</w:t>
      </w:r>
      <w:r>
        <w:rPr>
          <w:rFonts w:ascii="Candara" w:hAnsi="Candara"/>
          <w:i/>
        </w:rPr>
        <w:t>). T</w:t>
      </w:r>
      <w:r w:rsidRPr="001E76A2">
        <w:rPr>
          <w:rFonts w:ascii="Candara" w:hAnsi="Candara"/>
          <w:i/>
        </w:rPr>
        <w:t xml:space="preserve">his </w:t>
      </w:r>
      <w:r w:rsidR="00D35594">
        <w:rPr>
          <w:rFonts w:ascii="Candara" w:hAnsi="Candara"/>
          <w:i/>
        </w:rPr>
        <w:t xml:space="preserve">was </w:t>
      </w:r>
      <w:r w:rsidRPr="001E76A2">
        <w:rPr>
          <w:rFonts w:ascii="Candara" w:hAnsi="Candara"/>
          <w:i/>
        </w:rPr>
        <w:t>follow</w:t>
      </w:r>
      <w:r>
        <w:rPr>
          <w:rFonts w:ascii="Candara" w:hAnsi="Candara"/>
          <w:i/>
        </w:rPr>
        <w:t>ed</w:t>
      </w:r>
      <w:r w:rsidRPr="001E76A2">
        <w:rPr>
          <w:rFonts w:ascii="Candara" w:hAnsi="Candara"/>
          <w:i/>
        </w:rPr>
        <w:t xml:space="preserve"> by summarising the main issues and finally the making </w:t>
      </w:r>
      <w:r w:rsidR="00D35594">
        <w:rPr>
          <w:rFonts w:ascii="Candara" w:hAnsi="Candara"/>
          <w:i/>
        </w:rPr>
        <w:t xml:space="preserve">of </w:t>
      </w:r>
      <w:r w:rsidRPr="001E76A2">
        <w:rPr>
          <w:rFonts w:ascii="Candara" w:hAnsi="Candara"/>
          <w:i/>
        </w:rPr>
        <w:t>recommendations.  We worked on telling the story, the importance of using neutral language, clearly setting out the main issues and ensuring that for each issue there was a clear and corresponding recommendation.   B</w:t>
      </w:r>
      <w:r w:rsidR="00D862CB">
        <w:rPr>
          <w:rFonts w:ascii="Candara" w:hAnsi="Candara"/>
          <w:i/>
        </w:rPr>
        <w:t>y year end, the SPRs</w:t>
      </w:r>
      <w:r w:rsidRPr="001E76A2">
        <w:rPr>
          <w:rFonts w:ascii="Candara" w:hAnsi="Candara"/>
          <w:i/>
        </w:rPr>
        <w:t xml:space="preserve"> increased to 74. </w:t>
      </w:r>
    </w:p>
    <w:p w:rsidR="00645D71" w:rsidRDefault="001E76A2" w:rsidP="001E76A2">
      <w:pPr>
        <w:spacing w:after="200" w:line="276" w:lineRule="auto"/>
        <w:rPr>
          <w:rFonts w:ascii="Candara" w:hAnsi="Candara"/>
          <w:i/>
        </w:rPr>
      </w:pPr>
      <w:r w:rsidRPr="001E76A2">
        <w:rPr>
          <w:rFonts w:ascii="Candara" w:hAnsi="Candara"/>
          <w:i/>
        </w:rPr>
        <w:t xml:space="preserve">To support this </w:t>
      </w:r>
      <w:r w:rsidR="005D2329">
        <w:rPr>
          <w:rFonts w:ascii="Candara" w:hAnsi="Candara"/>
          <w:i/>
        </w:rPr>
        <w:t>approach</w:t>
      </w:r>
      <w:r w:rsidRPr="001E76A2">
        <w:rPr>
          <w:rFonts w:ascii="Candara" w:hAnsi="Candara"/>
          <w:i/>
        </w:rPr>
        <w:t xml:space="preserve">, we included social policy as an agenda item on Board meetings so that major or local issues could be drawn to their attention and we included </w:t>
      </w:r>
      <w:r w:rsidR="00D862CB">
        <w:rPr>
          <w:rFonts w:ascii="Candara" w:hAnsi="Candara"/>
          <w:i/>
        </w:rPr>
        <w:t>s</w:t>
      </w:r>
      <w:r w:rsidRPr="001E76A2">
        <w:rPr>
          <w:rFonts w:ascii="Candara" w:hAnsi="Candara"/>
          <w:i/>
        </w:rPr>
        <w:t xml:space="preserve">ocial </w:t>
      </w:r>
      <w:r w:rsidR="00D862CB">
        <w:rPr>
          <w:rFonts w:ascii="Candara" w:hAnsi="Candara"/>
          <w:i/>
        </w:rPr>
        <w:t>p</w:t>
      </w:r>
      <w:r w:rsidRPr="001E76A2">
        <w:rPr>
          <w:rFonts w:ascii="Candara" w:hAnsi="Candara"/>
          <w:i/>
        </w:rPr>
        <w:t xml:space="preserve">olicy as a staff meeting agenda item.  But the issue of time constraints needed to be addressed.  After consideration, the Development Manager set up a shared </w:t>
      </w:r>
      <w:r w:rsidR="00D862CB">
        <w:rPr>
          <w:rFonts w:ascii="Candara" w:hAnsi="Candara"/>
          <w:i/>
        </w:rPr>
        <w:t>social policy</w:t>
      </w:r>
      <w:r w:rsidRPr="001E76A2">
        <w:rPr>
          <w:rFonts w:ascii="Candara" w:hAnsi="Candara"/>
          <w:i/>
        </w:rPr>
        <w:t xml:space="preserve"> folder on the service’s shared drive</w:t>
      </w:r>
      <w:r w:rsidR="00D862CB">
        <w:rPr>
          <w:rFonts w:ascii="Candara" w:hAnsi="Candara"/>
          <w:i/>
        </w:rPr>
        <w:t>, which all</w:t>
      </w:r>
      <w:r w:rsidRPr="001E76A2">
        <w:rPr>
          <w:rFonts w:ascii="Candara" w:hAnsi="Candara"/>
          <w:i/>
        </w:rPr>
        <w:t xml:space="preserve"> staff can access.  Everyone saves their SP</w:t>
      </w:r>
      <w:r w:rsidR="00D862CB">
        <w:rPr>
          <w:rFonts w:ascii="Candara" w:hAnsi="Candara"/>
          <w:i/>
        </w:rPr>
        <w:t>Rs</w:t>
      </w:r>
      <w:r w:rsidRPr="001E76A2">
        <w:rPr>
          <w:rFonts w:ascii="Candara" w:hAnsi="Candara"/>
          <w:i/>
        </w:rPr>
        <w:t xml:space="preserve"> to this folder and is asked to clearly name the </w:t>
      </w:r>
      <w:r w:rsidR="00D862CB">
        <w:rPr>
          <w:rFonts w:ascii="Candara" w:hAnsi="Candara"/>
          <w:i/>
        </w:rPr>
        <w:t>policy</w:t>
      </w:r>
      <w:r w:rsidRPr="001E76A2">
        <w:rPr>
          <w:rFonts w:ascii="Candara" w:hAnsi="Candara"/>
          <w:i/>
        </w:rPr>
        <w:t xml:space="preserve"> issue in the document title.   </w:t>
      </w:r>
    </w:p>
    <w:p w:rsidR="001D636F" w:rsidRDefault="001E76A2" w:rsidP="001E76A2">
      <w:pPr>
        <w:spacing w:after="200" w:line="276" w:lineRule="auto"/>
        <w:rPr>
          <w:rFonts w:ascii="Candara" w:hAnsi="Candara"/>
          <w:i/>
          <w:color w:val="FF0000"/>
        </w:rPr>
      </w:pPr>
      <w:r w:rsidRPr="001E76A2">
        <w:rPr>
          <w:rFonts w:ascii="Candara" w:hAnsi="Candara"/>
          <w:i/>
        </w:rPr>
        <w:t>Finally, in 2017, the Development Manager built on the service week</w:t>
      </w:r>
      <w:r w:rsidR="00D862CB">
        <w:rPr>
          <w:rFonts w:ascii="Candara" w:hAnsi="Candara"/>
          <w:i/>
        </w:rPr>
        <w:t>ly (sometimes twice weekly) end-</w:t>
      </w:r>
      <w:r w:rsidRPr="001E76A2">
        <w:rPr>
          <w:rFonts w:ascii="Candara" w:hAnsi="Candara"/>
          <w:i/>
        </w:rPr>
        <w:t>of</w:t>
      </w:r>
      <w:r w:rsidR="00D862CB">
        <w:rPr>
          <w:rFonts w:ascii="Candara" w:hAnsi="Candara"/>
          <w:i/>
        </w:rPr>
        <w:t>-</w:t>
      </w:r>
      <w:r w:rsidRPr="001E76A2">
        <w:rPr>
          <w:rFonts w:ascii="Candara" w:hAnsi="Candara"/>
          <w:i/>
        </w:rPr>
        <w:t>day meetings.  Th</w:t>
      </w:r>
      <w:r w:rsidR="00D862CB">
        <w:rPr>
          <w:rFonts w:ascii="Candara" w:hAnsi="Candara"/>
          <w:i/>
        </w:rPr>
        <w:t>ese</w:t>
      </w:r>
      <w:r w:rsidRPr="001E76A2">
        <w:rPr>
          <w:rFonts w:ascii="Candara" w:hAnsi="Candara"/>
          <w:i/>
        </w:rPr>
        <w:t xml:space="preserve"> are informal ‘huddles’ that look at our daily caller and query returns and we talk about </w:t>
      </w:r>
      <w:r w:rsidR="00D35594">
        <w:rPr>
          <w:rFonts w:ascii="Candara" w:hAnsi="Candara"/>
          <w:i/>
        </w:rPr>
        <w:t>the</w:t>
      </w:r>
      <w:r w:rsidRPr="001E76A2">
        <w:rPr>
          <w:rFonts w:ascii="Candara" w:hAnsi="Candara"/>
          <w:i/>
        </w:rPr>
        <w:t xml:space="preserve"> social policies that presented that day.  This dealt with the final issue of SP recognition.   Each centre has a white board where monthly </w:t>
      </w:r>
      <w:r w:rsidR="00D862CB">
        <w:rPr>
          <w:rFonts w:ascii="Candara" w:hAnsi="Candara"/>
          <w:i/>
        </w:rPr>
        <w:t>social polic</w:t>
      </w:r>
      <w:r w:rsidR="00D35594">
        <w:rPr>
          <w:rFonts w:ascii="Candara" w:hAnsi="Candara"/>
          <w:i/>
        </w:rPr>
        <w:t xml:space="preserve">y issues </w:t>
      </w:r>
      <w:r w:rsidRPr="001E76A2">
        <w:rPr>
          <w:rFonts w:ascii="Candara" w:hAnsi="Candara"/>
          <w:i/>
        </w:rPr>
        <w:t xml:space="preserve">are agreed and posted. We also record here any </w:t>
      </w:r>
      <w:r w:rsidR="00D862CB">
        <w:rPr>
          <w:rFonts w:ascii="Candara" w:hAnsi="Candara"/>
          <w:i/>
        </w:rPr>
        <w:t>policy</w:t>
      </w:r>
      <w:r w:rsidRPr="001E76A2">
        <w:rPr>
          <w:rFonts w:ascii="Candara" w:hAnsi="Candara"/>
          <w:i/>
        </w:rPr>
        <w:t xml:space="preserve"> issues that we are targeting at a particular time.  Not surprisingly housing has been named for September!  Our social policy returns as of 4 September 2017 are 304 returns.</w:t>
      </w:r>
      <w:r w:rsidRPr="001E76A2">
        <w:rPr>
          <w:rFonts w:ascii="Candara" w:hAnsi="Candara"/>
          <w:i/>
          <w:color w:val="FF0000"/>
        </w:rPr>
        <w:t xml:space="preserve"> </w:t>
      </w:r>
    </w:p>
    <w:p w:rsidR="00645D71" w:rsidRPr="001E76A2" w:rsidRDefault="00645D71" w:rsidP="001E76A2">
      <w:pPr>
        <w:spacing w:after="200" w:line="276" w:lineRule="auto"/>
        <w:rPr>
          <w:rFonts w:ascii="Candara" w:hAnsi="Candara"/>
          <w:i/>
          <w:color w:val="FF0000"/>
        </w:rPr>
      </w:pPr>
      <w:r w:rsidRPr="00645D71">
        <w:rPr>
          <w:rFonts w:ascii="Candara" w:hAnsi="Candara"/>
          <w:b/>
          <w:i/>
          <w:color w:val="365F91" w:themeColor="accent1" w:themeShade="BF"/>
        </w:rPr>
        <w:t>If your service is engaged in any locally-based social policy work or initiatives that you would like to highlight, please feel free to contact Social Policy Executive, Bernie Kennedy in the Kilkenny office at 0761 07 9624 or at bernadette.kennedy@ciboard.ie as we would like to highlight this important work in our Social Policy Update</w:t>
      </w:r>
      <w:r w:rsidR="00095D0E">
        <w:rPr>
          <w:rFonts w:ascii="Candara" w:hAnsi="Candara"/>
          <w:b/>
          <w:i/>
          <w:color w:val="365F91" w:themeColor="accent1" w:themeShade="BF"/>
        </w:rPr>
        <w:t>.</w:t>
      </w:r>
    </w:p>
    <w:p w:rsidR="007973C6" w:rsidRDefault="007973C6" w:rsidP="004F4119">
      <w:pPr>
        <w:pStyle w:val="Title"/>
        <w:spacing w:after="0"/>
        <w:rPr>
          <w:b/>
          <w:color w:val="002060"/>
          <w:sz w:val="56"/>
          <w:szCs w:val="56"/>
        </w:rPr>
      </w:pPr>
    </w:p>
    <w:p w:rsidR="004F4119" w:rsidRPr="00042B11" w:rsidRDefault="004F4119" w:rsidP="004F4119">
      <w:pPr>
        <w:pStyle w:val="Title"/>
        <w:spacing w:after="0"/>
        <w:rPr>
          <w:b/>
          <w:color w:val="002060"/>
          <w:sz w:val="56"/>
          <w:szCs w:val="56"/>
        </w:rPr>
      </w:pPr>
      <w:r w:rsidRPr="00042B11">
        <w:rPr>
          <w:b/>
          <w:color w:val="002060"/>
          <w:sz w:val="56"/>
          <w:szCs w:val="56"/>
        </w:rPr>
        <w:t>In the Oireachtas</w:t>
      </w:r>
      <w:r w:rsidR="00D271EC">
        <w:rPr>
          <w:b/>
          <w:color w:val="002060"/>
          <w:sz w:val="56"/>
          <w:szCs w:val="56"/>
        </w:rPr>
        <w:tab/>
      </w:r>
      <w:r w:rsidR="00D271EC">
        <w:rPr>
          <w:b/>
          <w:color w:val="002060"/>
          <w:sz w:val="56"/>
          <w:szCs w:val="56"/>
        </w:rPr>
        <w:tab/>
      </w:r>
      <w:r w:rsidR="00D271EC">
        <w:rPr>
          <w:b/>
          <w:color w:val="002060"/>
          <w:sz w:val="56"/>
          <w:szCs w:val="56"/>
        </w:rPr>
        <w:tab/>
      </w:r>
    </w:p>
    <w:p w:rsidR="00552597" w:rsidRPr="00815A7F" w:rsidRDefault="00D271EC" w:rsidP="00FB2FE3">
      <w:pPr>
        <w:spacing w:after="240" w:line="276" w:lineRule="auto"/>
        <w:jc w:val="center"/>
        <w:rPr>
          <w:rFonts w:asciiTheme="minorHAnsi" w:hAnsiTheme="minorHAnsi"/>
          <w:i/>
          <w:color w:val="365F91" w:themeColor="accent1" w:themeShade="BF"/>
          <w:sz w:val="18"/>
          <w:szCs w:val="18"/>
        </w:rPr>
      </w:pPr>
      <w:r w:rsidRPr="00552597">
        <w:rPr>
          <w:rFonts w:asciiTheme="minorHAnsi" w:hAnsiTheme="minorHAnsi"/>
          <w:i/>
          <w:noProof/>
          <w:color w:val="365F91" w:themeColor="accent1" w:themeShade="BF"/>
          <w:sz w:val="18"/>
          <w:szCs w:val="18"/>
          <w:lang w:eastAsia="en-IE"/>
        </w:rPr>
        <mc:AlternateContent>
          <mc:Choice Requires="wps">
            <w:drawing>
              <wp:anchor distT="0" distB="0" distL="114300" distR="114300" simplePos="0" relativeHeight="251672576" behindDoc="0" locked="0" layoutInCell="1" allowOverlap="1" wp14:anchorId="31D8B578" wp14:editId="61B68BF1">
                <wp:simplePos x="0" y="0"/>
                <wp:positionH relativeFrom="column">
                  <wp:posOffset>-67945</wp:posOffset>
                </wp:positionH>
                <wp:positionV relativeFrom="paragraph">
                  <wp:posOffset>62230</wp:posOffset>
                </wp:positionV>
                <wp:extent cx="6629400" cy="38862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8620"/>
                        </a:xfrm>
                        <a:prstGeom prst="rect">
                          <a:avLst/>
                        </a:prstGeom>
                        <a:solidFill>
                          <a:srgbClr val="FFFFFF"/>
                        </a:solidFill>
                        <a:ln w="9525">
                          <a:noFill/>
                          <a:miter lim="800000"/>
                          <a:headEnd/>
                          <a:tailEnd/>
                        </a:ln>
                      </wps:spPr>
                      <wps:txbx>
                        <w:txbxContent>
                          <w:p w:rsidR="00552597" w:rsidRPr="00552597" w:rsidRDefault="00552597" w:rsidP="00552597">
                            <w:pPr>
                              <w:jc w:val="center"/>
                              <w:rPr>
                                <w:color w:val="002060"/>
                                <w:sz w:val="16"/>
                                <w:szCs w:val="16"/>
                              </w:rPr>
                            </w:pPr>
                            <w:r w:rsidRPr="00552597">
                              <w:rPr>
                                <w:color w:val="002060"/>
                                <w:sz w:val="16"/>
                                <w:szCs w:val="16"/>
                              </w:rPr>
                              <w:t xml:space="preserve">This section looks at policy-related questions and debates in the Oireachtas, with a particular focus on issues currently arising in social policy feedback from Citizens Information Services.  The text may be edited.  For the full text of any PQs/debates featured here, go to </w:t>
                            </w:r>
                            <w:hyperlink r:id="rId14" w:history="1">
                              <w:r w:rsidR="00A345B2" w:rsidRPr="00A91930">
                                <w:rPr>
                                  <w:rStyle w:val="Hyperlink"/>
                                  <w:sz w:val="16"/>
                                  <w:szCs w:val="16"/>
                                </w:rPr>
                                <w:t>www.oireachtasdebates.oireachtas.ie</w:t>
                              </w:r>
                            </w:hyperlink>
                            <w:r w:rsidR="00A345B2">
                              <w:rPr>
                                <w:color w:val="002060"/>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8B578" id="_x0000_s1029" type="#_x0000_t202" style="position:absolute;left:0;text-align:left;margin-left:-5.35pt;margin-top:4.9pt;width:522pt;height:3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" stroked="f">
                <v:textbox>
                  <w:txbxContent>
                    <w:p w:rsidR="00552597" w:rsidRPr="00552597" w:rsidRDefault="00552597" w:rsidP="00552597">
                      <w:pPr>
                        <w:jc w:val="center"/>
                        <w:rPr>
                          <w:color w:val="002060"/>
                          <w:sz w:val="16"/>
                          <w:szCs w:val="16"/>
                        </w:rPr>
                      </w:pPr>
                      <w:r w:rsidRPr="00552597">
                        <w:rPr>
                          <w:color w:val="002060"/>
                          <w:sz w:val="16"/>
                          <w:szCs w:val="16"/>
                        </w:rPr>
                        <w:t xml:space="preserve">This section looks at policy-related questions and debates in the Oireachtas, with a particular focus on issues currently arising in social policy feedback from Citizens Information Services.  The text may be edited.  For the full text of any PQs/debates featured here, go to </w:t>
                      </w:r>
                      <w:hyperlink r:id="rId15" w:history="1">
                        <w:r w:rsidR="00A345B2" w:rsidRPr="00A91930">
                          <w:rPr>
                            <w:rStyle w:val="Hyperlink"/>
                            <w:sz w:val="16"/>
                            <w:szCs w:val="16"/>
                          </w:rPr>
                          <w:t>www.oireachtasdebates.oireachtas.ie</w:t>
                        </w:r>
                      </w:hyperlink>
                      <w:r w:rsidR="00A345B2">
                        <w:rPr>
                          <w:color w:val="002060"/>
                          <w:sz w:val="16"/>
                          <w:szCs w:val="16"/>
                        </w:rPr>
                        <w:t xml:space="preserve"> *</w:t>
                      </w:r>
                    </w:p>
                  </w:txbxContent>
                </v:textbox>
              </v:shape>
            </w:pict>
          </mc:Fallback>
        </mc:AlternateContent>
      </w:r>
    </w:p>
    <w:p w:rsidR="00552597" w:rsidRDefault="00552597" w:rsidP="00E51CA6">
      <w:pPr>
        <w:pStyle w:val="NormalWeb"/>
        <w:spacing w:after="120" w:line="276" w:lineRule="auto"/>
        <w:ind w:right="210"/>
        <w:rPr>
          <w:rFonts w:ascii="Candara" w:hAnsi="Candara"/>
          <w:b/>
          <w:sz w:val="16"/>
          <w:szCs w:val="16"/>
        </w:rPr>
      </w:pPr>
    </w:p>
    <w:p w:rsidR="007973C6" w:rsidRPr="00803C76" w:rsidRDefault="007973C6" w:rsidP="00E51CA6">
      <w:pPr>
        <w:pStyle w:val="NormalWeb"/>
        <w:spacing w:after="120" w:line="276" w:lineRule="auto"/>
        <w:ind w:right="210"/>
        <w:rPr>
          <w:rFonts w:ascii="Candara" w:hAnsi="Candara"/>
          <w:b/>
          <w:sz w:val="16"/>
          <w:szCs w:val="16"/>
        </w:rPr>
      </w:pPr>
    </w:p>
    <w:p w:rsidR="00BB0C45" w:rsidRDefault="00BB0C45" w:rsidP="00BB0C45">
      <w:pPr>
        <w:pStyle w:val="NormalWeb"/>
        <w:shd w:val="clear" w:color="auto" w:fill="D6E3BC" w:themeFill="accent3" w:themeFillTint="66"/>
        <w:spacing w:line="276" w:lineRule="auto"/>
        <w:rPr>
          <w:rFonts w:ascii="Candara" w:hAnsi="Candara"/>
          <w:b/>
          <w:lang w:val="en-US" w:eastAsia="ja-JP"/>
        </w:rPr>
      </w:pPr>
      <w:r>
        <w:rPr>
          <w:rFonts w:ascii="Candara" w:hAnsi="Candara"/>
          <w:b/>
          <w:sz w:val="28"/>
          <w:szCs w:val="28"/>
        </w:rPr>
        <w:t xml:space="preserve">Make Work Pay progress [PQ </w:t>
      </w:r>
      <w:r w:rsidRPr="00BB0C45">
        <w:rPr>
          <w:rFonts w:ascii="Candara" w:hAnsi="Candara"/>
          <w:b/>
          <w:sz w:val="28"/>
          <w:szCs w:val="28"/>
        </w:rPr>
        <w:t>31871/17</w:t>
      </w:r>
      <w:r>
        <w:rPr>
          <w:rFonts w:ascii="Candara" w:hAnsi="Candara"/>
          <w:b/>
          <w:sz w:val="28"/>
          <w:szCs w:val="28"/>
        </w:rPr>
        <w:t>; 6 July 2017]</w:t>
      </w:r>
    </w:p>
    <w:p w:rsidR="00BB0C45" w:rsidRPr="00BB0C45" w:rsidRDefault="00BB0C45" w:rsidP="00BB0C45">
      <w:pPr>
        <w:pStyle w:val="NormalWeb"/>
        <w:spacing w:after="120" w:line="276" w:lineRule="auto"/>
        <w:ind w:right="210"/>
        <w:rPr>
          <w:rFonts w:ascii="Candara" w:hAnsi="Candara"/>
          <w:sz w:val="22"/>
          <w:szCs w:val="22"/>
        </w:rPr>
      </w:pPr>
      <w:r w:rsidRPr="00BB0C45">
        <w:rPr>
          <w:rFonts w:ascii="Candara" w:hAnsi="Candara"/>
          <w:b/>
          <w:sz w:val="22"/>
          <w:szCs w:val="22"/>
        </w:rPr>
        <w:t>Deputy Caoimhghín Ó Caoláin</w:t>
      </w:r>
      <w:r>
        <w:rPr>
          <w:rFonts w:ascii="Candara" w:hAnsi="Candara"/>
          <w:b/>
          <w:sz w:val="22"/>
          <w:szCs w:val="22"/>
        </w:rPr>
        <w:t xml:space="preserve"> </w:t>
      </w:r>
      <w:r w:rsidRPr="00BB0C45">
        <w:rPr>
          <w:rFonts w:ascii="Candara" w:hAnsi="Candara"/>
          <w:sz w:val="22"/>
          <w:szCs w:val="22"/>
        </w:rPr>
        <w:t>(Cavan/Monaghan, Sinn Féin) asked the Minister for Social Protection</w:t>
      </w:r>
      <w:r>
        <w:rPr>
          <w:rFonts w:ascii="Candara" w:hAnsi="Candara"/>
          <w:sz w:val="22"/>
          <w:szCs w:val="22"/>
        </w:rPr>
        <w:t xml:space="preserve"> </w:t>
      </w:r>
      <w:r w:rsidR="00FF7917">
        <w:rPr>
          <w:rFonts w:ascii="Candara" w:hAnsi="Candara"/>
          <w:sz w:val="22"/>
          <w:szCs w:val="22"/>
        </w:rPr>
        <w:t>“</w:t>
      </w:r>
      <w:r w:rsidRPr="00BB0C45">
        <w:rPr>
          <w:rFonts w:ascii="Candara" w:hAnsi="Candara"/>
          <w:sz w:val="22"/>
          <w:szCs w:val="22"/>
        </w:rPr>
        <w:t>if progress has been made on the implementation of the recommendations of the Make Work Pay for People with Disabilities report</w:t>
      </w:r>
      <w:r>
        <w:rPr>
          <w:rFonts w:ascii="Candara" w:hAnsi="Candara"/>
          <w:sz w:val="22"/>
          <w:szCs w:val="22"/>
        </w:rPr>
        <w:t xml:space="preserve"> and</w:t>
      </w:r>
      <w:r w:rsidRPr="00BB0C45">
        <w:rPr>
          <w:rFonts w:ascii="Candara" w:hAnsi="Candara"/>
          <w:sz w:val="22"/>
          <w:szCs w:val="22"/>
        </w:rPr>
        <w:t xml:space="preserve"> the cost associated </w:t>
      </w:r>
      <w:r>
        <w:rPr>
          <w:rFonts w:ascii="Candara" w:hAnsi="Candara"/>
          <w:sz w:val="22"/>
          <w:szCs w:val="22"/>
        </w:rPr>
        <w:t>with its full implementation</w:t>
      </w:r>
      <w:r w:rsidR="00FF7917">
        <w:rPr>
          <w:rFonts w:ascii="Candara" w:hAnsi="Candara"/>
          <w:sz w:val="22"/>
          <w:szCs w:val="22"/>
        </w:rPr>
        <w:t>”</w:t>
      </w:r>
      <w:r>
        <w:rPr>
          <w:rFonts w:ascii="Candara" w:hAnsi="Candara"/>
          <w:sz w:val="22"/>
          <w:szCs w:val="22"/>
        </w:rPr>
        <w:t>;</w:t>
      </w:r>
    </w:p>
    <w:p w:rsidR="00BB0C45" w:rsidRDefault="00BB0C45" w:rsidP="00BB0C45">
      <w:pPr>
        <w:pStyle w:val="NormalWeb"/>
        <w:spacing w:after="120" w:line="276" w:lineRule="auto"/>
        <w:ind w:right="210"/>
        <w:rPr>
          <w:rFonts w:ascii="Candara" w:hAnsi="Candara"/>
          <w:sz w:val="22"/>
          <w:szCs w:val="22"/>
        </w:rPr>
      </w:pPr>
      <w:r>
        <w:rPr>
          <w:rFonts w:ascii="Candara" w:hAnsi="Candara"/>
          <w:sz w:val="22"/>
          <w:szCs w:val="22"/>
        </w:rPr>
        <w:t xml:space="preserve">On the Minister’s behalf, </w:t>
      </w:r>
      <w:r w:rsidRPr="00BB0C45">
        <w:rPr>
          <w:rFonts w:ascii="Candara" w:hAnsi="Candara"/>
          <w:sz w:val="22"/>
          <w:szCs w:val="22"/>
        </w:rPr>
        <w:t>Minister of State at the Department of Social Protection,</w:t>
      </w:r>
      <w:r>
        <w:rPr>
          <w:rFonts w:ascii="Candara" w:hAnsi="Candara"/>
          <w:b/>
          <w:sz w:val="22"/>
          <w:szCs w:val="22"/>
        </w:rPr>
        <w:t xml:space="preserve"> </w:t>
      </w:r>
      <w:r w:rsidRPr="00BB0C45">
        <w:rPr>
          <w:rFonts w:ascii="Candara" w:hAnsi="Candara"/>
          <w:b/>
          <w:sz w:val="22"/>
          <w:szCs w:val="22"/>
        </w:rPr>
        <w:t>Deputy Finian McGrath</w:t>
      </w:r>
      <w:r>
        <w:rPr>
          <w:rFonts w:ascii="Candara" w:hAnsi="Candara"/>
          <w:b/>
          <w:sz w:val="22"/>
          <w:szCs w:val="22"/>
        </w:rPr>
        <w:t xml:space="preserve"> </w:t>
      </w:r>
      <w:r w:rsidRPr="00BB0C45">
        <w:rPr>
          <w:rFonts w:ascii="Candara" w:hAnsi="Candara"/>
          <w:sz w:val="22"/>
          <w:szCs w:val="22"/>
        </w:rPr>
        <w:t>(Dublin Bay North, Independent)</w:t>
      </w:r>
      <w:r>
        <w:rPr>
          <w:rFonts w:ascii="Candara" w:hAnsi="Candara"/>
          <w:sz w:val="22"/>
          <w:szCs w:val="22"/>
        </w:rPr>
        <w:t xml:space="preserve"> responded that “t</w:t>
      </w:r>
      <w:r w:rsidRPr="00BB0C45">
        <w:rPr>
          <w:rFonts w:ascii="Candara" w:hAnsi="Candara"/>
          <w:sz w:val="22"/>
          <w:szCs w:val="22"/>
        </w:rPr>
        <w:t>he Make Work Pay interdepartmental group</w:t>
      </w:r>
      <w:r w:rsidR="00F73F57">
        <w:rPr>
          <w:rFonts w:ascii="Candara" w:hAnsi="Candara"/>
          <w:sz w:val="22"/>
          <w:szCs w:val="22"/>
        </w:rPr>
        <w:t xml:space="preserve"> report</w:t>
      </w:r>
      <w:r w:rsidRPr="00BB0C45">
        <w:rPr>
          <w:rFonts w:ascii="Candara" w:hAnsi="Candara"/>
          <w:sz w:val="22"/>
          <w:szCs w:val="22"/>
        </w:rPr>
        <w:t xml:space="preserve">, published on 6 April this year, established under the Comprehensive Employment Strategy for People with </w:t>
      </w:r>
      <w:r w:rsidRPr="00BB0C45">
        <w:rPr>
          <w:rFonts w:ascii="Candara" w:hAnsi="Candara"/>
          <w:sz w:val="22"/>
          <w:szCs w:val="22"/>
        </w:rPr>
        <w:lastRenderedPageBreak/>
        <w:t>Disabilities considered a range of approaches across relevant Departments to deliver on this commitment and made 24 recommendations under the broad headings of reconfiguring the system of supports to ensure that work pays</w:t>
      </w:r>
      <w:r>
        <w:rPr>
          <w:rFonts w:ascii="Candara" w:hAnsi="Candara"/>
          <w:sz w:val="22"/>
          <w:szCs w:val="22"/>
        </w:rPr>
        <w:t xml:space="preserve">, </w:t>
      </w:r>
      <w:r w:rsidRPr="00BB0C45">
        <w:rPr>
          <w:rFonts w:ascii="Candara" w:hAnsi="Candara"/>
          <w:sz w:val="22"/>
          <w:szCs w:val="22"/>
        </w:rPr>
        <w:t>promoting early intervention</w:t>
      </w:r>
      <w:r>
        <w:rPr>
          <w:rFonts w:ascii="Candara" w:hAnsi="Candara"/>
          <w:sz w:val="22"/>
          <w:szCs w:val="22"/>
        </w:rPr>
        <w:t xml:space="preserve">, </w:t>
      </w:r>
      <w:r w:rsidRPr="00BB0C45">
        <w:rPr>
          <w:rFonts w:ascii="Candara" w:hAnsi="Candara"/>
          <w:sz w:val="22"/>
          <w:szCs w:val="22"/>
        </w:rPr>
        <w:t>communicating effectively that</w:t>
      </w:r>
      <w:r>
        <w:rPr>
          <w:rFonts w:ascii="Candara" w:hAnsi="Candara"/>
          <w:sz w:val="22"/>
          <w:szCs w:val="22"/>
        </w:rPr>
        <w:t xml:space="preserve"> work pays and future proofing. </w:t>
      </w:r>
      <w:r w:rsidR="00247CF3">
        <w:rPr>
          <w:rFonts w:ascii="Candara" w:hAnsi="Candara"/>
          <w:sz w:val="22"/>
          <w:szCs w:val="22"/>
        </w:rPr>
        <w:t xml:space="preserve">My Department </w:t>
      </w:r>
      <w:r w:rsidRPr="00BB0C45">
        <w:rPr>
          <w:rFonts w:ascii="Candara" w:hAnsi="Candara"/>
          <w:sz w:val="22"/>
          <w:szCs w:val="22"/>
        </w:rPr>
        <w:t>has already implemented a number of the report’s recommendations including:</w:t>
      </w:r>
    </w:p>
    <w:p w:rsidR="00BB0C45" w:rsidRPr="00BB0C45" w:rsidRDefault="00BB0C45" w:rsidP="00BB0C45">
      <w:pPr>
        <w:pStyle w:val="NormalWeb"/>
        <w:numPr>
          <w:ilvl w:val="0"/>
          <w:numId w:val="41"/>
        </w:numPr>
        <w:spacing w:after="120" w:line="276" w:lineRule="auto"/>
        <w:ind w:right="210"/>
        <w:rPr>
          <w:rFonts w:ascii="Candara" w:hAnsi="Candara"/>
          <w:sz w:val="22"/>
          <w:szCs w:val="22"/>
        </w:rPr>
      </w:pPr>
      <w:r w:rsidRPr="00BB0C45">
        <w:rPr>
          <w:rFonts w:ascii="Candara" w:hAnsi="Candara"/>
          <w:sz w:val="22"/>
          <w:szCs w:val="22"/>
        </w:rPr>
        <w:t>people with a long-term disability payment who move off the payment to get a job will retain their Free Travel Pass for a period of five years (the report recommended retention for 3 years);</w:t>
      </w:r>
    </w:p>
    <w:p w:rsidR="00BB0C45" w:rsidRPr="00BB0C45" w:rsidRDefault="00BB0C45" w:rsidP="00BB0C45">
      <w:pPr>
        <w:pStyle w:val="NormalWeb"/>
        <w:numPr>
          <w:ilvl w:val="0"/>
          <w:numId w:val="41"/>
        </w:numPr>
        <w:spacing w:after="120" w:line="276" w:lineRule="auto"/>
        <w:ind w:right="210"/>
        <w:rPr>
          <w:rFonts w:ascii="Candara" w:hAnsi="Candara"/>
          <w:sz w:val="22"/>
          <w:szCs w:val="22"/>
        </w:rPr>
      </w:pPr>
      <w:r w:rsidRPr="00BB0C45">
        <w:rPr>
          <w:rFonts w:ascii="Candara" w:hAnsi="Candara"/>
          <w:sz w:val="22"/>
          <w:szCs w:val="22"/>
        </w:rPr>
        <w:t>a fast–track return to Disability Allowance, or Invalidity Pension for people wher</w:t>
      </w:r>
      <w:r>
        <w:rPr>
          <w:rFonts w:ascii="Candara" w:hAnsi="Candara"/>
          <w:sz w:val="22"/>
          <w:szCs w:val="22"/>
        </w:rPr>
        <w:t xml:space="preserve">e employment does not work out </w:t>
      </w:r>
      <w:r w:rsidRPr="00BB0C45">
        <w:rPr>
          <w:rFonts w:ascii="Candara" w:hAnsi="Candara"/>
          <w:sz w:val="22"/>
          <w:szCs w:val="22"/>
        </w:rPr>
        <w:t>and development is underway on a new “Ready Reckoner”, to calculate the net benefits and financial implications of working.</w:t>
      </w:r>
    </w:p>
    <w:p w:rsidR="00BB0C45" w:rsidRDefault="00BB0C45" w:rsidP="00BB0C45">
      <w:pPr>
        <w:pStyle w:val="NormalWeb"/>
        <w:spacing w:after="120" w:line="276" w:lineRule="auto"/>
        <w:ind w:right="210"/>
        <w:rPr>
          <w:rFonts w:ascii="Candara" w:hAnsi="Candara"/>
          <w:sz w:val="22"/>
          <w:szCs w:val="22"/>
        </w:rPr>
      </w:pPr>
      <w:r w:rsidRPr="00BB0C45">
        <w:rPr>
          <w:rFonts w:ascii="Candara" w:hAnsi="Candara"/>
          <w:sz w:val="22"/>
          <w:szCs w:val="22"/>
        </w:rPr>
        <w:t>Other actions, such as strengthening the capacity of my Department’s Intreo Service to support people with disabilities to get and maintain employment are ongoing and people with disabilities may, on a voluntary basis, make an appointment with a case officer to explore their options and develop a pe</w:t>
      </w:r>
      <w:r>
        <w:rPr>
          <w:rFonts w:ascii="Candara" w:hAnsi="Candara"/>
          <w:sz w:val="22"/>
          <w:szCs w:val="22"/>
        </w:rPr>
        <w:t xml:space="preserve">rsonal progression plan. </w:t>
      </w:r>
      <w:r w:rsidRPr="00BB0C45">
        <w:rPr>
          <w:rFonts w:ascii="Candara" w:hAnsi="Candara"/>
          <w:sz w:val="22"/>
          <w:szCs w:val="22"/>
        </w:rPr>
        <w:t>While the Government has decided to implement some of the recommendations</w:t>
      </w:r>
      <w:r>
        <w:rPr>
          <w:rFonts w:ascii="Candara" w:hAnsi="Candara"/>
          <w:sz w:val="22"/>
          <w:szCs w:val="22"/>
        </w:rPr>
        <w:t>,</w:t>
      </w:r>
      <w:r w:rsidRPr="00BB0C45">
        <w:rPr>
          <w:rFonts w:ascii="Candara" w:hAnsi="Candara"/>
          <w:sz w:val="22"/>
          <w:szCs w:val="22"/>
        </w:rPr>
        <w:t xml:space="preserve"> others require further reflection or a period of consultation with disability groups and other stakeholders. My Department has already started this process of consultation with the disability sector on the recommendations related to extending the principle of “early intervention” to disability allowance and other disability payments.</w:t>
      </w:r>
      <w:r>
        <w:rPr>
          <w:rFonts w:ascii="Candara" w:hAnsi="Candara"/>
          <w:sz w:val="22"/>
          <w:szCs w:val="22"/>
        </w:rPr>
        <w:t xml:space="preserve"> </w:t>
      </w:r>
      <w:r w:rsidRPr="00BB0C45">
        <w:rPr>
          <w:rFonts w:ascii="Candara" w:hAnsi="Candara"/>
          <w:sz w:val="22"/>
          <w:szCs w:val="22"/>
        </w:rPr>
        <w:t>Many of the recommended actions being progressed by Government Departments are at a consultative stage and Departments are not in a position to provide costings until specific proposals are in place.</w:t>
      </w:r>
    </w:p>
    <w:p w:rsidR="007973C6" w:rsidRDefault="007973C6" w:rsidP="00BB0C45">
      <w:pPr>
        <w:pStyle w:val="NormalWeb"/>
        <w:spacing w:after="120" w:line="276" w:lineRule="auto"/>
        <w:ind w:right="210"/>
        <w:rPr>
          <w:rFonts w:ascii="Candara" w:hAnsi="Candara"/>
          <w:sz w:val="22"/>
          <w:szCs w:val="22"/>
        </w:rPr>
      </w:pPr>
    </w:p>
    <w:p w:rsidR="00CF3A7E" w:rsidRDefault="00F06CAE" w:rsidP="00CF3A7E">
      <w:pPr>
        <w:pStyle w:val="NormalWeb"/>
        <w:shd w:val="clear" w:color="auto" w:fill="D6E3BC" w:themeFill="accent3" w:themeFillTint="66"/>
        <w:spacing w:line="276" w:lineRule="auto"/>
        <w:rPr>
          <w:rFonts w:ascii="Candara" w:hAnsi="Candara"/>
          <w:b/>
          <w:lang w:val="en-US" w:eastAsia="ja-JP"/>
        </w:rPr>
      </w:pPr>
      <w:r>
        <w:rPr>
          <w:rFonts w:ascii="Candara" w:hAnsi="Candara"/>
          <w:b/>
          <w:sz w:val="28"/>
          <w:szCs w:val="28"/>
        </w:rPr>
        <w:t>Jobseeker’s Allowance eligibility</w:t>
      </w:r>
      <w:r w:rsidR="00CF3A7E">
        <w:rPr>
          <w:rFonts w:ascii="Candara" w:hAnsi="Candara"/>
          <w:b/>
          <w:sz w:val="28"/>
          <w:szCs w:val="28"/>
        </w:rPr>
        <w:t xml:space="preserve"> [PQ </w:t>
      </w:r>
      <w:r w:rsidR="00BB0C45" w:rsidRPr="00BB0C45">
        <w:rPr>
          <w:rFonts w:ascii="Candara" w:hAnsi="Candara"/>
          <w:b/>
          <w:sz w:val="28"/>
          <w:szCs w:val="28"/>
        </w:rPr>
        <w:t>28871/17</w:t>
      </w:r>
      <w:r w:rsidR="00FA1579">
        <w:rPr>
          <w:rFonts w:ascii="Candara" w:hAnsi="Candara"/>
          <w:b/>
          <w:sz w:val="28"/>
          <w:szCs w:val="28"/>
        </w:rPr>
        <w:t xml:space="preserve">; </w:t>
      </w:r>
      <w:r w:rsidR="00BB0C45">
        <w:rPr>
          <w:rFonts w:ascii="Candara" w:hAnsi="Candara"/>
          <w:b/>
          <w:sz w:val="28"/>
          <w:szCs w:val="28"/>
        </w:rPr>
        <w:t>20 June</w:t>
      </w:r>
      <w:r w:rsidR="00E87426">
        <w:rPr>
          <w:rFonts w:ascii="Candara" w:hAnsi="Candara"/>
          <w:b/>
          <w:sz w:val="28"/>
          <w:szCs w:val="28"/>
        </w:rPr>
        <w:t xml:space="preserve"> 2017</w:t>
      </w:r>
      <w:r w:rsidR="00CF3A7E">
        <w:rPr>
          <w:rFonts w:ascii="Candara" w:hAnsi="Candara"/>
          <w:b/>
          <w:sz w:val="28"/>
          <w:szCs w:val="28"/>
        </w:rPr>
        <w:t>]</w:t>
      </w:r>
    </w:p>
    <w:p w:rsidR="00BB0C45" w:rsidRPr="00BB0C45" w:rsidRDefault="00E87426" w:rsidP="00BB0C45">
      <w:pPr>
        <w:pStyle w:val="NormalWeb"/>
        <w:spacing w:after="120" w:line="276" w:lineRule="auto"/>
        <w:ind w:right="210"/>
        <w:rPr>
          <w:rFonts w:ascii="Candara" w:hAnsi="Candara"/>
          <w:sz w:val="22"/>
          <w:szCs w:val="22"/>
        </w:rPr>
      </w:pPr>
      <w:r w:rsidRPr="00E87426">
        <w:rPr>
          <w:rFonts w:ascii="Candara" w:hAnsi="Candara"/>
          <w:b/>
          <w:sz w:val="22"/>
          <w:szCs w:val="22"/>
        </w:rPr>
        <w:t>Deputy Willie O'Dea</w:t>
      </w:r>
      <w:r w:rsidRPr="00E87426">
        <w:rPr>
          <w:rFonts w:ascii="Candara" w:hAnsi="Candara"/>
          <w:sz w:val="22"/>
          <w:szCs w:val="22"/>
        </w:rPr>
        <w:t xml:space="preserve"> (Limerick City, Fianna Fail)</w:t>
      </w:r>
      <w:r>
        <w:rPr>
          <w:rFonts w:ascii="Candara" w:hAnsi="Candara"/>
          <w:sz w:val="22"/>
          <w:szCs w:val="22"/>
        </w:rPr>
        <w:t xml:space="preserve"> </w:t>
      </w:r>
      <w:r w:rsidRPr="00E87426">
        <w:rPr>
          <w:rFonts w:ascii="Candara" w:hAnsi="Candara"/>
          <w:sz w:val="22"/>
          <w:szCs w:val="22"/>
        </w:rPr>
        <w:t>ask</w:t>
      </w:r>
      <w:r>
        <w:rPr>
          <w:rFonts w:ascii="Candara" w:hAnsi="Candara"/>
          <w:sz w:val="22"/>
          <w:szCs w:val="22"/>
        </w:rPr>
        <w:t>ed</w:t>
      </w:r>
      <w:r w:rsidRPr="00E87426">
        <w:rPr>
          <w:rFonts w:ascii="Candara" w:hAnsi="Candara"/>
          <w:sz w:val="22"/>
          <w:szCs w:val="22"/>
        </w:rPr>
        <w:t xml:space="preserve"> the Minister for Social Protection </w:t>
      </w:r>
      <w:r>
        <w:rPr>
          <w:rFonts w:ascii="Candara" w:hAnsi="Candara"/>
          <w:sz w:val="22"/>
          <w:szCs w:val="22"/>
        </w:rPr>
        <w:t>“</w:t>
      </w:r>
      <w:r w:rsidR="00BB0C45" w:rsidRPr="00BB0C45">
        <w:rPr>
          <w:rFonts w:ascii="Candara" w:hAnsi="Candara"/>
          <w:sz w:val="22"/>
          <w:szCs w:val="22"/>
        </w:rPr>
        <w:t>if her Department has examined the feasibility of determining eligibility for jobseeker's allowance on hours worked rather than days worked; the estimated cost of implementing same; and if she will make a statement on the matter</w:t>
      </w:r>
      <w:r w:rsidR="00BB0C45">
        <w:rPr>
          <w:rFonts w:ascii="Candara" w:hAnsi="Candara"/>
          <w:sz w:val="22"/>
          <w:szCs w:val="22"/>
        </w:rPr>
        <w:t>.</w:t>
      </w:r>
    </w:p>
    <w:p w:rsidR="00BB0C45" w:rsidRPr="00BB0C45" w:rsidRDefault="00BB0C45" w:rsidP="00BB0C45">
      <w:pPr>
        <w:pStyle w:val="NormalWeb"/>
        <w:spacing w:after="120" w:line="276" w:lineRule="auto"/>
        <w:ind w:right="210"/>
        <w:rPr>
          <w:rFonts w:ascii="Candara" w:hAnsi="Candara"/>
          <w:sz w:val="22"/>
          <w:szCs w:val="22"/>
        </w:rPr>
      </w:pPr>
      <w:r w:rsidRPr="00BB0C45">
        <w:rPr>
          <w:rFonts w:ascii="Candara" w:hAnsi="Candara"/>
          <w:b/>
          <w:sz w:val="22"/>
          <w:szCs w:val="22"/>
        </w:rPr>
        <w:t>Minister Regina Doherty</w:t>
      </w:r>
      <w:r>
        <w:rPr>
          <w:rFonts w:ascii="Candara" w:hAnsi="Candara"/>
          <w:sz w:val="22"/>
          <w:szCs w:val="22"/>
        </w:rPr>
        <w:t xml:space="preserve"> (Meath East, Fine Gael) stated that “t</w:t>
      </w:r>
      <w:r w:rsidRPr="00BB0C45">
        <w:rPr>
          <w:rFonts w:ascii="Candara" w:hAnsi="Candara"/>
          <w:sz w:val="22"/>
          <w:szCs w:val="22"/>
        </w:rPr>
        <w:t>he jobseeker's benefit and jobseeker’s allowance schemes provide income support for people who have lost work and are unable to find alternative full-time employment. The 2017 Estimates for the Department provide for expenditure this year on the jobseekers’ schemes of €2.5 billion.</w:t>
      </w:r>
      <w:r w:rsidR="00F06CAE">
        <w:rPr>
          <w:rFonts w:ascii="Candara" w:hAnsi="Candara"/>
          <w:sz w:val="22"/>
          <w:szCs w:val="22"/>
        </w:rPr>
        <w:t xml:space="preserve"> </w:t>
      </w:r>
      <w:r w:rsidRPr="00BB0C45">
        <w:rPr>
          <w:rFonts w:ascii="Candara" w:hAnsi="Candara"/>
          <w:sz w:val="22"/>
          <w:szCs w:val="22"/>
        </w:rPr>
        <w:t xml:space="preserve">The Department does not collect data on the number of hours a jobseeker works as this information is not necessary to make a decision on an application for a jobseeker’s payment. In this context the cost associated with moving the jobseeker's allowance scheme to an hours-based system, as outlined by the Deputy, cannot be ascertained. </w:t>
      </w:r>
    </w:p>
    <w:p w:rsidR="00BB0C45" w:rsidRPr="00BB0C45" w:rsidRDefault="00BB0C45" w:rsidP="00BB0C45">
      <w:pPr>
        <w:pStyle w:val="NormalWeb"/>
        <w:spacing w:after="120" w:line="276" w:lineRule="auto"/>
        <w:ind w:right="210"/>
        <w:rPr>
          <w:rFonts w:ascii="Candara" w:hAnsi="Candara"/>
          <w:sz w:val="22"/>
          <w:szCs w:val="22"/>
        </w:rPr>
      </w:pPr>
      <w:r w:rsidRPr="00BB0C45">
        <w:rPr>
          <w:rFonts w:ascii="Candara" w:hAnsi="Candara"/>
          <w:sz w:val="22"/>
          <w:szCs w:val="22"/>
        </w:rPr>
        <w:t>It is recognised that a changing labour market has resulted in a move away from more traditional work patterns, resulting in an increase in the number of persons employed for less than a full week. However, any changes to the current criteria, such as moving to an hours based system, could result in significant numbers of additional individuals becoming eligible for a jobseeker’s payment with substantial corresponding cost implications for the Exchequer.</w:t>
      </w:r>
      <w:r w:rsidR="00F06CAE">
        <w:rPr>
          <w:rFonts w:ascii="Candara" w:hAnsi="Candara"/>
          <w:sz w:val="22"/>
          <w:szCs w:val="22"/>
        </w:rPr>
        <w:t xml:space="preserve"> </w:t>
      </w:r>
      <w:r w:rsidRPr="00BB0C45">
        <w:rPr>
          <w:rFonts w:ascii="Candara" w:hAnsi="Candara"/>
          <w:sz w:val="22"/>
          <w:szCs w:val="22"/>
        </w:rPr>
        <w:t xml:space="preserve">Both the jobseeker’s benefit and the jobseeker’s allowance schemes provide significant support to individuals so that they can work up to 3 days a week and still retain access to a reduced jobseeker’s payment. The current days based system can provide significant income supports to jobseekers who are casually employed. For instance an individual can earn a little over €19,300 per year and still retain a small jobseeker's allowance payment, while the equivalent threshold for an individual with a qualified adult is almost €33,300 if they are both working. </w:t>
      </w:r>
    </w:p>
    <w:p w:rsidR="00F06CAE" w:rsidRDefault="00BB0C45" w:rsidP="00BB0C45">
      <w:pPr>
        <w:pStyle w:val="NormalWeb"/>
        <w:spacing w:after="120" w:line="276" w:lineRule="auto"/>
        <w:ind w:right="210"/>
        <w:rPr>
          <w:rFonts w:ascii="Candara" w:hAnsi="Candara"/>
          <w:sz w:val="22"/>
          <w:szCs w:val="22"/>
        </w:rPr>
      </w:pPr>
      <w:r w:rsidRPr="00BB0C45">
        <w:rPr>
          <w:rFonts w:ascii="Candara" w:hAnsi="Candara"/>
          <w:sz w:val="22"/>
          <w:szCs w:val="22"/>
        </w:rPr>
        <w:t>The ESRI published a paper in June 2015 entitled “Making Work Pay More: Recent Initiatives”. The main findings of the ESRI paper is that the majority of jobseekers have a strong financial incentive to take up employment, with almost 8 out of 10 being at least 40% better off in employment than on welfare.</w:t>
      </w:r>
      <w:r w:rsidR="00F06CAE">
        <w:rPr>
          <w:rFonts w:ascii="Candara" w:hAnsi="Candara"/>
          <w:sz w:val="22"/>
          <w:szCs w:val="22"/>
        </w:rPr>
        <w:t xml:space="preserve"> </w:t>
      </w:r>
      <w:r w:rsidRPr="00BB0C45">
        <w:rPr>
          <w:rFonts w:ascii="Candara" w:hAnsi="Candara"/>
          <w:sz w:val="22"/>
          <w:szCs w:val="22"/>
        </w:rPr>
        <w:t xml:space="preserve">If there was </w:t>
      </w:r>
      <w:r w:rsidRPr="00BB0C45">
        <w:rPr>
          <w:rFonts w:ascii="Candara" w:hAnsi="Candara"/>
          <w:sz w:val="22"/>
          <w:szCs w:val="22"/>
        </w:rPr>
        <w:lastRenderedPageBreak/>
        <w:t>a change from a days based to an hours based system, the design would have to take account of earnings. Furthermore, if an hour’s based system were introduced, existing casual jobseekers could lose out if their current hours worked over three days, exceeded the new hours threshold, thereby creating a disincentive to work longer</w:t>
      </w:r>
      <w:r w:rsidR="00F06CAE">
        <w:rPr>
          <w:rFonts w:ascii="Candara" w:hAnsi="Candara"/>
          <w:sz w:val="22"/>
          <w:szCs w:val="22"/>
        </w:rPr>
        <w:t>”</w:t>
      </w:r>
      <w:r w:rsidRPr="00BB0C45">
        <w:rPr>
          <w:rFonts w:ascii="Candara" w:hAnsi="Candara"/>
          <w:sz w:val="22"/>
          <w:szCs w:val="22"/>
        </w:rPr>
        <w:t>.</w:t>
      </w:r>
    </w:p>
    <w:p w:rsidR="00FA1579" w:rsidRDefault="00F06CAE" w:rsidP="00FA1579">
      <w:pPr>
        <w:pStyle w:val="NormalWeb"/>
        <w:shd w:val="clear" w:color="auto" w:fill="D6E3BC" w:themeFill="accent3" w:themeFillTint="66"/>
        <w:spacing w:line="276" w:lineRule="auto"/>
        <w:rPr>
          <w:rFonts w:ascii="Candara" w:hAnsi="Candara"/>
          <w:b/>
          <w:lang w:val="en-US" w:eastAsia="ja-JP"/>
        </w:rPr>
      </w:pPr>
      <w:r>
        <w:rPr>
          <w:rFonts w:ascii="Candara" w:hAnsi="Candara"/>
          <w:b/>
          <w:sz w:val="28"/>
          <w:szCs w:val="28"/>
        </w:rPr>
        <w:t>Extension of Child Benefit</w:t>
      </w:r>
      <w:r w:rsidR="00FA1579">
        <w:rPr>
          <w:rFonts w:ascii="Candara" w:hAnsi="Candara"/>
          <w:b/>
          <w:sz w:val="28"/>
          <w:szCs w:val="28"/>
        </w:rPr>
        <w:t xml:space="preserve">  [PQ </w:t>
      </w:r>
      <w:r w:rsidRPr="00F06CAE">
        <w:rPr>
          <w:rFonts w:ascii="Candara" w:hAnsi="Candara"/>
          <w:b/>
          <w:sz w:val="28"/>
          <w:szCs w:val="28"/>
        </w:rPr>
        <w:t>29107/17</w:t>
      </w:r>
      <w:r w:rsidR="00FA1579">
        <w:rPr>
          <w:rFonts w:ascii="Candara" w:hAnsi="Candara"/>
          <w:b/>
          <w:sz w:val="28"/>
          <w:szCs w:val="28"/>
        </w:rPr>
        <w:t xml:space="preserve">; </w:t>
      </w:r>
      <w:r>
        <w:rPr>
          <w:rFonts w:ascii="Candara" w:hAnsi="Candara"/>
          <w:b/>
          <w:sz w:val="28"/>
          <w:szCs w:val="28"/>
        </w:rPr>
        <w:t>20 June</w:t>
      </w:r>
      <w:r w:rsidR="00FA1579">
        <w:rPr>
          <w:rFonts w:ascii="Candara" w:hAnsi="Candara"/>
          <w:b/>
          <w:sz w:val="28"/>
          <w:szCs w:val="28"/>
        </w:rPr>
        <w:t xml:space="preserve"> 2017]</w:t>
      </w:r>
    </w:p>
    <w:p w:rsidR="00F06CAE" w:rsidRPr="00F06CAE" w:rsidRDefault="00F06CAE" w:rsidP="00F06CAE">
      <w:pPr>
        <w:pStyle w:val="NormalWeb"/>
        <w:spacing w:after="120" w:line="276" w:lineRule="auto"/>
        <w:ind w:right="210"/>
        <w:rPr>
          <w:rFonts w:ascii="Candara" w:hAnsi="Candara"/>
          <w:sz w:val="22"/>
          <w:szCs w:val="22"/>
        </w:rPr>
      </w:pPr>
      <w:r w:rsidRPr="00F06CAE">
        <w:rPr>
          <w:rFonts w:ascii="Candara" w:hAnsi="Candara"/>
          <w:b/>
          <w:sz w:val="22"/>
          <w:szCs w:val="22"/>
        </w:rPr>
        <w:t>Deputy Willie Penrose</w:t>
      </w:r>
      <w:r>
        <w:rPr>
          <w:rFonts w:ascii="Candara" w:hAnsi="Candara"/>
          <w:sz w:val="22"/>
          <w:szCs w:val="22"/>
        </w:rPr>
        <w:t xml:space="preserve"> (Longford-Westmeath, Labour) </w:t>
      </w:r>
      <w:r w:rsidRPr="00F06CAE">
        <w:rPr>
          <w:rFonts w:ascii="Candara" w:hAnsi="Candara"/>
          <w:sz w:val="22"/>
          <w:szCs w:val="22"/>
        </w:rPr>
        <w:t>ask</w:t>
      </w:r>
      <w:r>
        <w:rPr>
          <w:rFonts w:ascii="Candara" w:hAnsi="Candara"/>
          <w:sz w:val="22"/>
          <w:szCs w:val="22"/>
        </w:rPr>
        <w:t>ed</w:t>
      </w:r>
      <w:r w:rsidRPr="00F06CAE">
        <w:rPr>
          <w:rFonts w:ascii="Candara" w:hAnsi="Candara"/>
          <w:sz w:val="22"/>
          <w:szCs w:val="22"/>
        </w:rPr>
        <w:t xml:space="preserve"> the Minister for Social Protection if she will consider making child benefit payable to persons with children over 18 years of age that are enrolled in secondary school reflecting the higher educational costs for persons with adolescents. </w:t>
      </w:r>
    </w:p>
    <w:p w:rsidR="00F06CAE" w:rsidRPr="00F06CAE" w:rsidRDefault="00F06CAE" w:rsidP="00F06CAE">
      <w:pPr>
        <w:pStyle w:val="NormalWeb"/>
        <w:spacing w:after="120" w:line="276" w:lineRule="auto"/>
        <w:ind w:right="210"/>
        <w:rPr>
          <w:rFonts w:ascii="Candara" w:hAnsi="Candara"/>
          <w:sz w:val="22"/>
          <w:szCs w:val="22"/>
        </w:rPr>
      </w:pPr>
      <w:r>
        <w:rPr>
          <w:rFonts w:ascii="Candara" w:hAnsi="Candara"/>
          <w:sz w:val="22"/>
          <w:szCs w:val="22"/>
        </w:rPr>
        <w:t xml:space="preserve">In response, </w:t>
      </w:r>
      <w:r w:rsidRPr="00F06CAE">
        <w:rPr>
          <w:rFonts w:ascii="Candara" w:hAnsi="Candara"/>
          <w:b/>
          <w:sz w:val="22"/>
          <w:szCs w:val="22"/>
        </w:rPr>
        <w:t>Minister Regina Doherty</w:t>
      </w:r>
      <w:r w:rsidRPr="00F06CAE">
        <w:rPr>
          <w:rFonts w:ascii="Candara" w:hAnsi="Candara"/>
          <w:sz w:val="22"/>
          <w:szCs w:val="22"/>
        </w:rPr>
        <w:t xml:space="preserve"> (Meath East, Fine Gael)</w:t>
      </w:r>
      <w:r>
        <w:rPr>
          <w:rFonts w:ascii="Candara" w:hAnsi="Candara"/>
          <w:sz w:val="22"/>
          <w:szCs w:val="22"/>
        </w:rPr>
        <w:t xml:space="preserve"> stated that “</w:t>
      </w:r>
      <w:r w:rsidRPr="00F06CAE">
        <w:rPr>
          <w:rFonts w:ascii="Candara" w:hAnsi="Candara"/>
          <w:sz w:val="22"/>
          <w:szCs w:val="22"/>
        </w:rPr>
        <w:t xml:space="preserve">Child Benefit is a monthly payment made to families with children in respect of all qualified children up to the age of 16 years. The payment continues to be paid in respect of children up to their 18th birthday who are in full-time education, or who have a disability. Child Benefit is currently paid to around 626,525 families in respect of over 1.2 million children, with an estimated expenditure of over €2 billion in 2017. </w:t>
      </w:r>
    </w:p>
    <w:p w:rsidR="00F06CAE" w:rsidRPr="00F06CAE" w:rsidRDefault="00F06CAE" w:rsidP="00F06CAE">
      <w:pPr>
        <w:pStyle w:val="NormalWeb"/>
        <w:spacing w:after="120" w:line="276" w:lineRule="auto"/>
        <w:ind w:right="210"/>
        <w:rPr>
          <w:rFonts w:ascii="Candara" w:hAnsi="Candara"/>
          <w:sz w:val="22"/>
          <w:szCs w:val="22"/>
        </w:rPr>
      </w:pPr>
      <w:r w:rsidRPr="00F06CAE">
        <w:rPr>
          <w:rFonts w:ascii="Candara" w:hAnsi="Candara"/>
          <w:sz w:val="22"/>
          <w:szCs w:val="22"/>
        </w:rPr>
        <w:t>Budget 2009 reduced the age for eligibility for Child Benefit from 19 years to less than 18 years. A value for money review of child income supports, published by the Department of Social Protection in 2010, found that the participation pattern of children in education supports the curre</w:t>
      </w:r>
      <w:r>
        <w:rPr>
          <w:rFonts w:ascii="Candara" w:hAnsi="Candara"/>
          <w:sz w:val="22"/>
          <w:szCs w:val="22"/>
        </w:rPr>
        <w:t xml:space="preserve">nt age limit for Child Benefit. </w:t>
      </w:r>
      <w:r w:rsidRPr="00F06CAE">
        <w:rPr>
          <w:rFonts w:ascii="Candara" w:hAnsi="Candara"/>
          <w:sz w:val="22"/>
          <w:szCs w:val="22"/>
        </w:rPr>
        <w:t>The current estimated annual cost of extending the upper age limit for payment for those persons who are 18 years and under 19 years of age and in secondary school, based on figures from the Department of Education and Skills, is over €62 million.</w:t>
      </w:r>
      <w:r>
        <w:rPr>
          <w:rFonts w:ascii="Candara" w:hAnsi="Candara"/>
          <w:sz w:val="22"/>
          <w:szCs w:val="22"/>
        </w:rPr>
        <w:t xml:space="preserve"> </w:t>
      </w:r>
      <w:r w:rsidRPr="00F06CAE">
        <w:rPr>
          <w:rFonts w:ascii="Candara" w:hAnsi="Candara"/>
          <w:sz w:val="22"/>
          <w:szCs w:val="22"/>
        </w:rPr>
        <w:t xml:space="preserve">However, it is not possible to give the full year estimated cost of extending child benefit to all those in secondary school who are over 18 years of age as these figures are not available. </w:t>
      </w:r>
    </w:p>
    <w:p w:rsidR="00F06CAE" w:rsidRPr="00F06CAE" w:rsidRDefault="00F06CAE" w:rsidP="00F06CAE">
      <w:pPr>
        <w:pStyle w:val="NormalWeb"/>
        <w:spacing w:after="120" w:line="276" w:lineRule="auto"/>
        <w:ind w:right="210"/>
        <w:rPr>
          <w:rFonts w:ascii="Candara" w:hAnsi="Candara"/>
          <w:sz w:val="22"/>
          <w:szCs w:val="22"/>
        </w:rPr>
      </w:pPr>
      <w:r w:rsidRPr="00F06CAE">
        <w:rPr>
          <w:rFonts w:ascii="Candara" w:hAnsi="Candara"/>
          <w:sz w:val="22"/>
          <w:szCs w:val="22"/>
        </w:rPr>
        <w:t xml:space="preserve">Families on low incomes can already avail of a number of provisions to social welfare schemes that support children in full-time education </w:t>
      </w:r>
      <w:r>
        <w:rPr>
          <w:rFonts w:ascii="Candara" w:hAnsi="Candara"/>
          <w:sz w:val="22"/>
          <w:szCs w:val="22"/>
        </w:rPr>
        <w:t>until the age of 22, including</w:t>
      </w:r>
      <w:r w:rsidRPr="00F06CAE">
        <w:rPr>
          <w:rFonts w:ascii="Candara" w:hAnsi="Candara"/>
          <w:sz w:val="22"/>
          <w:szCs w:val="22"/>
        </w:rPr>
        <w:t xml:space="preserve"> qualified child increases (IQCs) with primary social welfare payments</w:t>
      </w:r>
      <w:r>
        <w:rPr>
          <w:rFonts w:ascii="Candara" w:hAnsi="Candara"/>
          <w:sz w:val="22"/>
          <w:szCs w:val="22"/>
        </w:rPr>
        <w:t>, F</w:t>
      </w:r>
      <w:r w:rsidRPr="00F06CAE">
        <w:rPr>
          <w:rFonts w:ascii="Candara" w:hAnsi="Candara"/>
          <w:sz w:val="22"/>
          <w:szCs w:val="22"/>
        </w:rPr>
        <w:t xml:space="preserve">amily </w:t>
      </w:r>
      <w:r>
        <w:rPr>
          <w:rFonts w:ascii="Candara" w:hAnsi="Candara"/>
          <w:sz w:val="22"/>
          <w:szCs w:val="22"/>
        </w:rPr>
        <w:t>I</w:t>
      </w:r>
      <w:r w:rsidRPr="00F06CAE">
        <w:rPr>
          <w:rFonts w:ascii="Candara" w:hAnsi="Candara"/>
          <w:sz w:val="22"/>
          <w:szCs w:val="22"/>
        </w:rPr>
        <w:t xml:space="preserve">ncome </w:t>
      </w:r>
      <w:r>
        <w:rPr>
          <w:rFonts w:ascii="Candara" w:hAnsi="Candara"/>
          <w:sz w:val="22"/>
          <w:szCs w:val="22"/>
        </w:rPr>
        <w:t>S</w:t>
      </w:r>
      <w:r w:rsidRPr="00F06CAE">
        <w:rPr>
          <w:rFonts w:ascii="Candara" w:hAnsi="Candara"/>
          <w:sz w:val="22"/>
          <w:szCs w:val="22"/>
        </w:rPr>
        <w:t>upplement (FIS) for low-paid employees with children</w:t>
      </w:r>
      <w:r>
        <w:rPr>
          <w:rFonts w:ascii="Candara" w:hAnsi="Candara"/>
          <w:sz w:val="22"/>
          <w:szCs w:val="22"/>
        </w:rPr>
        <w:t xml:space="preserve"> and </w:t>
      </w:r>
      <w:r w:rsidRPr="00F06CAE">
        <w:rPr>
          <w:rFonts w:ascii="Candara" w:hAnsi="Candara"/>
          <w:sz w:val="22"/>
          <w:szCs w:val="22"/>
        </w:rPr>
        <w:t xml:space="preserve">the </w:t>
      </w:r>
      <w:r>
        <w:rPr>
          <w:rFonts w:ascii="Candara" w:hAnsi="Candara"/>
          <w:sz w:val="22"/>
          <w:szCs w:val="22"/>
        </w:rPr>
        <w:t>Back to S</w:t>
      </w:r>
      <w:r w:rsidRPr="00F06CAE">
        <w:rPr>
          <w:rFonts w:ascii="Candara" w:hAnsi="Candara"/>
          <w:sz w:val="22"/>
          <w:szCs w:val="22"/>
        </w:rPr>
        <w:t xml:space="preserve">chool </w:t>
      </w:r>
      <w:r>
        <w:rPr>
          <w:rFonts w:ascii="Candara" w:hAnsi="Candara"/>
          <w:sz w:val="22"/>
          <w:szCs w:val="22"/>
        </w:rPr>
        <w:t>C</w:t>
      </w:r>
      <w:r w:rsidRPr="00F06CAE">
        <w:rPr>
          <w:rFonts w:ascii="Candara" w:hAnsi="Candara"/>
          <w:sz w:val="22"/>
          <w:szCs w:val="22"/>
        </w:rPr>
        <w:t xml:space="preserve">lothing and </w:t>
      </w:r>
      <w:r>
        <w:rPr>
          <w:rFonts w:ascii="Candara" w:hAnsi="Candara"/>
          <w:sz w:val="22"/>
          <w:szCs w:val="22"/>
        </w:rPr>
        <w:t>F</w:t>
      </w:r>
      <w:r w:rsidRPr="00F06CAE">
        <w:rPr>
          <w:rFonts w:ascii="Candara" w:hAnsi="Candara"/>
          <w:sz w:val="22"/>
          <w:szCs w:val="22"/>
        </w:rPr>
        <w:t xml:space="preserve">ootwear </w:t>
      </w:r>
      <w:r>
        <w:rPr>
          <w:rFonts w:ascii="Candara" w:hAnsi="Candara"/>
          <w:sz w:val="22"/>
          <w:szCs w:val="22"/>
        </w:rPr>
        <w:t>A</w:t>
      </w:r>
      <w:r w:rsidRPr="00F06CAE">
        <w:rPr>
          <w:rFonts w:ascii="Candara" w:hAnsi="Candara"/>
          <w:sz w:val="22"/>
          <w:szCs w:val="22"/>
        </w:rPr>
        <w:t xml:space="preserve">llowance for low income families (paid at the full-time second level education rate). I am satisfied that these schemes provide targeted assistance that is directly linked with household income and thereby support low-income families with older children participating in full-time education. </w:t>
      </w:r>
    </w:p>
    <w:p w:rsidR="00F06CAE" w:rsidRDefault="00F06CAE" w:rsidP="00A345B2">
      <w:pPr>
        <w:pStyle w:val="NormalWeb"/>
        <w:spacing w:after="120" w:line="276" w:lineRule="auto"/>
        <w:ind w:right="210"/>
        <w:rPr>
          <w:rFonts w:ascii="Candara" w:hAnsi="Candara"/>
          <w:sz w:val="22"/>
          <w:szCs w:val="22"/>
        </w:rPr>
      </w:pPr>
      <w:r w:rsidRPr="00F06CAE">
        <w:rPr>
          <w:rFonts w:ascii="Candara" w:hAnsi="Candara"/>
          <w:sz w:val="22"/>
          <w:szCs w:val="22"/>
        </w:rPr>
        <w:t>Given the universal nature of Child Benefit making it payable to persons with children who are 18 years of age and in secondary school would not be a targeted approach. The adoption of such a proposal would also have significant cost implications and would have to be considered in an overall budgetary context</w:t>
      </w:r>
      <w:r>
        <w:rPr>
          <w:rFonts w:ascii="Candara" w:hAnsi="Candara"/>
          <w:sz w:val="22"/>
          <w:szCs w:val="22"/>
        </w:rPr>
        <w:t>”</w:t>
      </w:r>
      <w:r w:rsidRPr="00F06CAE">
        <w:rPr>
          <w:rFonts w:ascii="Candara" w:hAnsi="Candara"/>
          <w:sz w:val="22"/>
          <w:szCs w:val="22"/>
        </w:rPr>
        <w:t>.</w:t>
      </w:r>
      <w:r>
        <w:rPr>
          <w:rFonts w:ascii="Candara" w:hAnsi="Candara"/>
          <w:sz w:val="22"/>
          <w:szCs w:val="22"/>
        </w:rPr>
        <w:t xml:space="preserve"> </w:t>
      </w:r>
    </w:p>
    <w:p w:rsidR="00A345B2" w:rsidRPr="00F06CAE" w:rsidRDefault="00A345B2" w:rsidP="00A345B2">
      <w:pPr>
        <w:pStyle w:val="NormalWeb"/>
        <w:spacing w:after="120" w:line="276" w:lineRule="auto"/>
        <w:ind w:right="210"/>
        <w:rPr>
          <w:rFonts w:ascii="Candara" w:hAnsi="Candara"/>
          <w:sz w:val="22"/>
          <w:szCs w:val="22"/>
        </w:rPr>
      </w:pPr>
      <w:r>
        <w:rPr>
          <w:rFonts w:ascii="Candara" w:hAnsi="Candara"/>
          <w:b/>
          <w:i/>
          <w:sz w:val="20"/>
          <w:szCs w:val="20"/>
        </w:rPr>
        <w:t xml:space="preserve">* </w:t>
      </w:r>
      <w:r w:rsidRPr="00A345B2">
        <w:rPr>
          <w:rFonts w:ascii="Candara" w:hAnsi="Candara"/>
          <w:b/>
          <w:i/>
          <w:sz w:val="20"/>
          <w:szCs w:val="20"/>
        </w:rPr>
        <w:t>Note: The Houses of the Oireachtas were adjourned for Summer Recess on 14 July 2017 and will resume sitting on 20 September 2017.  The Parliamentary Questions selected for this issue are from June and July 2017.</w:t>
      </w:r>
    </w:p>
    <w:p w:rsidR="007973C6" w:rsidRDefault="007973C6" w:rsidP="008F67E2">
      <w:pPr>
        <w:pStyle w:val="nextprev1"/>
        <w:spacing w:after="0" w:line="276" w:lineRule="auto"/>
        <w:rPr>
          <w:b/>
          <w:color w:val="002060"/>
          <w:sz w:val="56"/>
          <w:szCs w:val="56"/>
        </w:rPr>
      </w:pPr>
    </w:p>
    <w:p w:rsidR="007973C6" w:rsidRPr="00552597" w:rsidRDefault="007973C6" w:rsidP="008F67E2">
      <w:pPr>
        <w:pStyle w:val="nextprev1"/>
        <w:spacing w:after="0" w:line="276" w:lineRule="auto"/>
        <w:rPr>
          <w:b/>
          <w:vanish/>
          <w:color w:val="002060"/>
          <w:sz w:val="56"/>
          <w:szCs w:val="56"/>
        </w:rPr>
      </w:pPr>
    </w:p>
    <w:p w:rsidR="00476B49" w:rsidRPr="00552597" w:rsidRDefault="00476B49" w:rsidP="008F67E2">
      <w:pPr>
        <w:pBdr>
          <w:bottom w:val="single" w:sz="8" w:space="4" w:color="4F81BD" w:themeColor="accent1"/>
        </w:pBdr>
        <w:spacing w:line="276" w:lineRule="auto"/>
        <w:ind w:right="118"/>
        <w:contextualSpacing/>
        <w:rPr>
          <w:rFonts w:asciiTheme="majorHAnsi" w:eastAsiaTheme="majorEastAsia" w:hAnsiTheme="majorHAnsi" w:cstheme="majorBidi"/>
          <w:b/>
          <w:color w:val="002060"/>
          <w:spacing w:val="5"/>
          <w:kern w:val="28"/>
          <w:sz w:val="56"/>
          <w:szCs w:val="56"/>
        </w:rPr>
      </w:pPr>
      <w:bookmarkStart w:id="1" w:name="g955.q"/>
      <w:bookmarkStart w:id="2" w:name="g956.r"/>
      <w:bookmarkEnd w:id="1"/>
      <w:bookmarkEnd w:id="2"/>
      <w:r w:rsidRPr="00552597">
        <w:rPr>
          <w:rFonts w:asciiTheme="majorHAnsi" w:eastAsiaTheme="majorEastAsia" w:hAnsiTheme="majorHAnsi" w:cstheme="majorBidi"/>
          <w:b/>
          <w:color w:val="002060"/>
          <w:spacing w:val="5"/>
          <w:kern w:val="28"/>
          <w:sz w:val="56"/>
          <w:szCs w:val="56"/>
        </w:rPr>
        <w:t>Policy News, Resources and Opinion</w:t>
      </w:r>
    </w:p>
    <w:p w:rsidR="00DF3BDD" w:rsidRPr="00815A7F" w:rsidRDefault="00476B49" w:rsidP="00865544">
      <w:pPr>
        <w:shd w:val="clear" w:color="auto" w:fill="FFFFFF" w:themeFill="background1"/>
        <w:tabs>
          <w:tab w:val="left" w:pos="913"/>
        </w:tabs>
        <w:spacing w:line="276" w:lineRule="auto"/>
        <w:jc w:val="center"/>
        <w:rPr>
          <w:rFonts w:asciiTheme="minorHAnsi" w:hAnsiTheme="minorHAnsi"/>
          <w:i/>
          <w:color w:val="365F91" w:themeColor="accent1" w:themeShade="BF"/>
          <w:sz w:val="18"/>
          <w:szCs w:val="18"/>
        </w:rPr>
      </w:pPr>
      <w:r w:rsidRPr="00815A7F">
        <w:rPr>
          <w:rFonts w:asciiTheme="minorHAnsi" w:hAnsiTheme="minorHAnsi"/>
          <w:i/>
          <w:color w:val="365F91" w:themeColor="accent1" w:themeShade="BF"/>
          <w:sz w:val="18"/>
          <w:szCs w:val="18"/>
        </w:rPr>
        <w:t>This section features developments, resources, events and opinions likely to be of interest to those engaged</w:t>
      </w:r>
      <w:r w:rsidR="008F67E2" w:rsidRPr="00815A7F">
        <w:rPr>
          <w:rFonts w:asciiTheme="minorHAnsi" w:hAnsiTheme="minorHAnsi"/>
          <w:i/>
          <w:color w:val="365F91" w:themeColor="accent1" w:themeShade="BF"/>
          <w:sz w:val="18"/>
          <w:szCs w:val="18"/>
        </w:rPr>
        <w:t xml:space="preserve"> </w:t>
      </w:r>
      <w:r w:rsidRPr="00815A7F">
        <w:rPr>
          <w:rFonts w:asciiTheme="minorHAnsi" w:hAnsiTheme="minorHAnsi"/>
          <w:i/>
          <w:color w:val="365F91" w:themeColor="accent1" w:themeShade="BF"/>
          <w:sz w:val="18"/>
          <w:szCs w:val="18"/>
        </w:rPr>
        <w:t xml:space="preserve">in policy work.  </w:t>
      </w:r>
    </w:p>
    <w:p w:rsidR="005742E4" w:rsidRDefault="00476B49" w:rsidP="00865544">
      <w:pPr>
        <w:shd w:val="clear" w:color="auto" w:fill="FFFFFF" w:themeFill="background1"/>
        <w:tabs>
          <w:tab w:val="left" w:pos="913"/>
        </w:tabs>
        <w:spacing w:line="276" w:lineRule="auto"/>
        <w:jc w:val="center"/>
        <w:rPr>
          <w:rFonts w:asciiTheme="minorHAnsi" w:hAnsiTheme="minorHAnsi"/>
          <w:i/>
          <w:color w:val="365F91" w:themeColor="accent1" w:themeShade="BF"/>
          <w:sz w:val="18"/>
          <w:szCs w:val="18"/>
        </w:rPr>
      </w:pPr>
      <w:r w:rsidRPr="00815A7F">
        <w:rPr>
          <w:rFonts w:asciiTheme="minorHAnsi" w:hAnsiTheme="minorHAnsi"/>
          <w:i/>
          <w:color w:val="365F91" w:themeColor="accent1" w:themeShade="BF"/>
          <w:sz w:val="18"/>
          <w:szCs w:val="18"/>
        </w:rPr>
        <w:t>CIB does not endorse or otherwise any o</w:t>
      </w:r>
      <w:r w:rsidR="003F0792" w:rsidRPr="00815A7F">
        <w:rPr>
          <w:rFonts w:asciiTheme="minorHAnsi" w:hAnsiTheme="minorHAnsi"/>
          <w:i/>
          <w:color w:val="365F91" w:themeColor="accent1" w:themeShade="BF"/>
          <w:sz w:val="18"/>
          <w:szCs w:val="18"/>
        </w:rPr>
        <w:t>f the policy positions featured</w:t>
      </w:r>
      <w:r w:rsidR="0062502F" w:rsidRPr="00815A7F">
        <w:rPr>
          <w:rFonts w:asciiTheme="minorHAnsi" w:hAnsiTheme="minorHAnsi"/>
          <w:i/>
          <w:color w:val="365F91" w:themeColor="accent1" w:themeShade="BF"/>
          <w:sz w:val="18"/>
          <w:szCs w:val="18"/>
        </w:rPr>
        <w:t>.</w:t>
      </w:r>
    </w:p>
    <w:p w:rsidR="007973C6" w:rsidRPr="00815A7F" w:rsidRDefault="007973C6" w:rsidP="00865544">
      <w:pPr>
        <w:shd w:val="clear" w:color="auto" w:fill="FFFFFF" w:themeFill="background1"/>
        <w:tabs>
          <w:tab w:val="left" w:pos="913"/>
        </w:tabs>
        <w:spacing w:line="276" w:lineRule="auto"/>
        <w:jc w:val="center"/>
        <w:rPr>
          <w:rFonts w:asciiTheme="minorHAnsi" w:hAnsiTheme="minorHAnsi"/>
          <w:i/>
          <w:color w:val="365F91" w:themeColor="accent1" w:themeShade="BF"/>
          <w:sz w:val="18"/>
          <w:szCs w:val="18"/>
        </w:rPr>
      </w:pPr>
    </w:p>
    <w:p w:rsidR="008F67E2" w:rsidRPr="00F2184B" w:rsidRDefault="00F552A5" w:rsidP="008F67E2">
      <w:pPr>
        <w:pStyle w:val="PlainText"/>
        <w:shd w:val="clear" w:color="auto" w:fill="D6E3BC" w:themeFill="accent3" w:themeFillTint="66"/>
        <w:spacing w:line="276" w:lineRule="auto"/>
        <w:rPr>
          <w:rFonts w:ascii="Candara" w:hAnsi="Candara"/>
          <w:b/>
          <w:sz w:val="32"/>
          <w:szCs w:val="32"/>
        </w:rPr>
      </w:pPr>
      <w:r w:rsidRPr="00F552A5">
        <w:rPr>
          <w:rFonts w:ascii="Candara" w:hAnsi="Candara"/>
          <w:b/>
          <w:sz w:val="32"/>
          <w:szCs w:val="32"/>
        </w:rPr>
        <w:t>Launch of the National Disability Inclusion Strategy 2017 - 2020</w:t>
      </w:r>
    </w:p>
    <w:p w:rsidR="00285825" w:rsidRPr="00285825" w:rsidRDefault="00C6707F" w:rsidP="00C6707F">
      <w:pPr>
        <w:pStyle w:val="NormalWeb"/>
        <w:spacing w:line="276" w:lineRule="auto"/>
        <w:rPr>
          <w:rFonts w:ascii="Candara" w:hAnsi="Candara"/>
          <w:sz w:val="16"/>
          <w:szCs w:val="16"/>
        </w:rPr>
      </w:pPr>
      <w:r>
        <w:rPr>
          <w:rFonts w:ascii="Candara" w:hAnsi="Candara"/>
          <w:sz w:val="22"/>
          <w:szCs w:val="22"/>
        </w:rPr>
        <w:t xml:space="preserve"> </w:t>
      </w:r>
    </w:p>
    <w:p w:rsidR="00A061C6" w:rsidRDefault="00285825" w:rsidP="00C6707F">
      <w:pPr>
        <w:pStyle w:val="NormalWeb"/>
        <w:spacing w:line="276" w:lineRule="auto"/>
        <w:rPr>
          <w:rFonts w:ascii="Candara" w:hAnsi="Candara"/>
          <w:sz w:val="22"/>
          <w:szCs w:val="22"/>
        </w:rPr>
      </w:pPr>
      <w:r>
        <w:rPr>
          <w:noProof/>
          <w:lang w:eastAsia="en-IE"/>
        </w:rPr>
        <w:lastRenderedPageBreak/>
        <w:drawing>
          <wp:anchor distT="0" distB="0" distL="114300" distR="114300" simplePos="0" relativeHeight="251678720" behindDoc="0" locked="0" layoutInCell="1" allowOverlap="1" wp14:anchorId="3323841A" wp14:editId="748FB455">
            <wp:simplePos x="0" y="0"/>
            <wp:positionH relativeFrom="column">
              <wp:posOffset>-635</wp:posOffset>
            </wp:positionH>
            <wp:positionV relativeFrom="paragraph">
              <wp:posOffset>26035</wp:posOffset>
            </wp:positionV>
            <wp:extent cx="821055" cy="10833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21055" cy="1083310"/>
                    </a:xfrm>
                    <a:prstGeom prst="rect">
                      <a:avLst/>
                    </a:prstGeom>
                  </pic:spPr>
                </pic:pic>
              </a:graphicData>
            </a:graphic>
            <wp14:sizeRelH relativeFrom="page">
              <wp14:pctWidth>0</wp14:pctWidth>
            </wp14:sizeRelH>
            <wp14:sizeRelV relativeFrom="page">
              <wp14:pctHeight>0</wp14:pctHeight>
            </wp14:sizeRelV>
          </wp:anchor>
        </w:drawing>
      </w:r>
      <w:r w:rsidR="00C6707F">
        <w:rPr>
          <w:rFonts w:ascii="Candara" w:hAnsi="Candara"/>
          <w:sz w:val="22"/>
          <w:szCs w:val="22"/>
        </w:rPr>
        <w:t>On 14 July 2017, Minister of State for Disability Finian McGrath launched the National Disability Inclusion Strategy 2017 – 2021.  The new Strategy (to which CIB made two submissions in response to a phased consultation during 2015)</w:t>
      </w:r>
      <w:r w:rsidR="00D35594">
        <w:rPr>
          <w:rFonts w:ascii="Candara" w:hAnsi="Candara"/>
          <w:sz w:val="22"/>
          <w:szCs w:val="22"/>
        </w:rPr>
        <w:t xml:space="preserve"> aims to take a “</w:t>
      </w:r>
      <w:r w:rsidR="00EA5099">
        <w:rPr>
          <w:rFonts w:ascii="Candara" w:hAnsi="Candara"/>
          <w:sz w:val="22"/>
          <w:szCs w:val="22"/>
        </w:rPr>
        <w:t>whole</w:t>
      </w:r>
      <w:r w:rsidR="00D35594">
        <w:rPr>
          <w:rFonts w:ascii="Candara" w:hAnsi="Candara"/>
          <w:sz w:val="22"/>
          <w:szCs w:val="22"/>
        </w:rPr>
        <w:t>-of-</w:t>
      </w:r>
      <w:r w:rsidR="00EA5099">
        <w:rPr>
          <w:rFonts w:ascii="Candara" w:hAnsi="Candara"/>
          <w:sz w:val="22"/>
          <w:szCs w:val="22"/>
        </w:rPr>
        <w:t>Government approach to improving the lives of people with disabilities” and comprises of e</w:t>
      </w:r>
      <w:r w:rsidR="00D35594">
        <w:rPr>
          <w:rFonts w:ascii="Candara" w:hAnsi="Candara"/>
          <w:sz w:val="22"/>
          <w:szCs w:val="22"/>
        </w:rPr>
        <w:t xml:space="preserve">ight themes, including equality, </w:t>
      </w:r>
      <w:r w:rsidR="00EA5099">
        <w:rPr>
          <w:rFonts w:ascii="Candara" w:hAnsi="Candara"/>
          <w:sz w:val="22"/>
          <w:szCs w:val="22"/>
        </w:rPr>
        <w:t xml:space="preserve">choice, joined-up policies and public services, education, employment, health, independent living and transport. Across these broad </w:t>
      </w:r>
      <w:r w:rsidR="002E20C7">
        <w:rPr>
          <w:rFonts w:ascii="Candara" w:hAnsi="Candara"/>
          <w:sz w:val="22"/>
          <w:szCs w:val="22"/>
        </w:rPr>
        <w:t xml:space="preserve">strategic </w:t>
      </w:r>
      <w:r w:rsidR="00EA5099">
        <w:rPr>
          <w:rFonts w:ascii="Candara" w:hAnsi="Candara"/>
          <w:sz w:val="22"/>
          <w:szCs w:val="22"/>
        </w:rPr>
        <w:t>themes, Minister McGrath identified “</w:t>
      </w:r>
      <w:r w:rsidR="00EA5099" w:rsidRPr="00EA5099">
        <w:rPr>
          <w:rFonts w:ascii="Candara" w:hAnsi="Candara"/>
          <w:sz w:val="22"/>
          <w:szCs w:val="22"/>
        </w:rPr>
        <w:t>clear</w:t>
      </w:r>
      <w:r w:rsidR="00EA5099">
        <w:rPr>
          <w:rFonts w:ascii="Candara" w:hAnsi="Candara"/>
          <w:sz w:val="22"/>
          <w:szCs w:val="22"/>
        </w:rPr>
        <w:t xml:space="preserve"> </w:t>
      </w:r>
      <w:r w:rsidR="00EA5099" w:rsidRPr="00EA5099">
        <w:rPr>
          <w:rFonts w:ascii="Candara" w:hAnsi="Candara"/>
          <w:sz w:val="22"/>
          <w:szCs w:val="22"/>
        </w:rPr>
        <w:t>priorities, not just because of the potential that they have to transform people’s lives</w:t>
      </w:r>
      <w:r w:rsidR="00EA5099">
        <w:rPr>
          <w:rFonts w:ascii="Candara" w:hAnsi="Candara"/>
          <w:sz w:val="22"/>
          <w:szCs w:val="22"/>
        </w:rPr>
        <w:t xml:space="preserve"> </w:t>
      </w:r>
      <w:r w:rsidR="00EA5099" w:rsidRPr="00EA5099">
        <w:rPr>
          <w:rFonts w:ascii="Candara" w:hAnsi="Candara"/>
          <w:sz w:val="22"/>
          <w:szCs w:val="22"/>
        </w:rPr>
        <w:t>when fully implemented, but because when taken together they have the power to</w:t>
      </w:r>
      <w:r w:rsidR="00EA5099">
        <w:rPr>
          <w:rFonts w:ascii="Candara" w:hAnsi="Candara"/>
          <w:sz w:val="22"/>
          <w:szCs w:val="22"/>
        </w:rPr>
        <w:t xml:space="preserve"> </w:t>
      </w:r>
      <w:r w:rsidR="00EA5099" w:rsidRPr="00EA5099">
        <w:rPr>
          <w:rFonts w:ascii="Candara" w:hAnsi="Candara"/>
          <w:sz w:val="22"/>
          <w:szCs w:val="22"/>
        </w:rPr>
        <w:t>promote a fundamental culture shift in relation to disability</w:t>
      </w:r>
      <w:r w:rsidR="00EA5099">
        <w:rPr>
          <w:rFonts w:ascii="Candara" w:hAnsi="Candara"/>
          <w:sz w:val="22"/>
          <w:szCs w:val="22"/>
        </w:rPr>
        <w:t>”</w:t>
      </w:r>
      <w:r w:rsidR="00A061C6">
        <w:rPr>
          <w:rFonts w:ascii="Candara" w:hAnsi="Candara"/>
          <w:sz w:val="22"/>
          <w:szCs w:val="22"/>
        </w:rPr>
        <w:t xml:space="preserve">. </w:t>
      </w:r>
      <w:r w:rsidR="00EA5099">
        <w:rPr>
          <w:rFonts w:ascii="Candara" w:hAnsi="Candara"/>
          <w:sz w:val="22"/>
          <w:szCs w:val="22"/>
        </w:rPr>
        <w:t>These priorities include</w:t>
      </w:r>
      <w:r w:rsidR="00A061C6">
        <w:rPr>
          <w:rFonts w:ascii="Candara" w:hAnsi="Candara"/>
          <w:sz w:val="22"/>
          <w:szCs w:val="22"/>
        </w:rPr>
        <w:t>:-</w:t>
      </w:r>
    </w:p>
    <w:p w:rsidR="00A061C6" w:rsidRDefault="00EA5099" w:rsidP="00A061C6">
      <w:pPr>
        <w:pStyle w:val="NormalWeb"/>
        <w:numPr>
          <w:ilvl w:val="0"/>
          <w:numId w:val="42"/>
        </w:numPr>
        <w:spacing w:line="276" w:lineRule="auto"/>
        <w:rPr>
          <w:rFonts w:ascii="Candara" w:hAnsi="Candara"/>
          <w:sz w:val="22"/>
          <w:szCs w:val="22"/>
        </w:rPr>
      </w:pPr>
      <w:r>
        <w:rPr>
          <w:rFonts w:ascii="Candara" w:hAnsi="Candara"/>
          <w:sz w:val="22"/>
          <w:szCs w:val="22"/>
        </w:rPr>
        <w:t xml:space="preserve">the extension and </w:t>
      </w:r>
      <w:r w:rsidR="002E20C7">
        <w:rPr>
          <w:rFonts w:ascii="Candara" w:hAnsi="Candara"/>
          <w:sz w:val="22"/>
          <w:szCs w:val="22"/>
        </w:rPr>
        <w:t xml:space="preserve">further </w:t>
      </w:r>
      <w:r>
        <w:rPr>
          <w:rFonts w:ascii="Candara" w:hAnsi="Candara"/>
          <w:sz w:val="22"/>
          <w:szCs w:val="22"/>
        </w:rPr>
        <w:t xml:space="preserve">resourcing of the </w:t>
      </w:r>
      <w:r w:rsidR="00C6707F" w:rsidRPr="00C6707F">
        <w:rPr>
          <w:rFonts w:ascii="Candara" w:hAnsi="Candara"/>
          <w:sz w:val="22"/>
          <w:szCs w:val="22"/>
        </w:rPr>
        <w:t>Irish Sign Languag</w:t>
      </w:r>
      <w:r>
        <w:rPr>
          <w:rFonts w:ascii="Candara" w:hAnsi="Candara"/>
          <w:sz w:val="22"/>
          <w:szCs w:val="22"/>
        </w:rPr>
        <w:t xml:space="preserve">e remote interpretation service, </w:t>
      </w:r>
    </w:p>
    <w:p w:rsidR="00A061C6" w:rsidRDefault="00A061C6" w:rsidP="00A061C6">
      <w:pPr>
        <w:pStyle w:val="NormalWeb"/>
        <w:numPr>
          <w:ilvl w:val="0"/>
          <w:numId w:val="42"/>
        </w:numPr>
        <w:spacing w:line="276" w:lineRule="auto"/>
        <w:rPr>
          <w:rFonts w:ascii="Candara" w:hAnsi="Candara"/>
          <w:sz w:val="22"/>
          <w:szCs w:val="22"/>
        </w:rPr>
      </w:pPr>
      <w:r>
        <w:rPr>
          <w:rFonts w:ascii="Candara" w:hAnsi="Candara"/>
          <w:sz w:val="22"/>
          <w:szCs w:val="22"/>
        </w:rPr>
        <w:t>a</w:t>
      </w:r>
      <w:r w:rsidR="00EA5099">
        <w:rPr>
          <w:rFonts w:ascii="Candara" w:hAnsi="Candara"/>
          <w:sz w:val="22"/>
          <w:szCs w:val="22"/>
        </w:rPr>
        <w:t>n e</w:t>
      </w:r>
      <w:r w:rsidR="00C6707F" w:rsidRPr="00C6707F">
        <w:rPr>
          <w:rFonts w:ascii="Candara" w:hAnsi="Candara"/>
          <w:sz w:val="22"/>
          <w:szCs w:val="22"/>
        </w:rPr>
        <w:t xml:space="preserve">xamination of the recommendations of </w:t>
      </w:r>
      <w:r w:rsidR="00EA5099">
        <w:rPr>
          <w:rFonts w:ascii="Candara" w:hAnsi="Candara"/>
          <w:sz w:val="22"/>
          <w:szCs w:val="22"/>
        </w:rPr>
        <w:t xml:space="preserve">the Make Work Pay Working Group, </w:t>
      </w:r>
    </w:p>
    <w:p w:rsidR="00A061C6" w:rsidRDefault="00EA5099" w:rsidP="00A061C6">
      <w:pPr>
        <w:pStyle w:val="NormalWeb"/>
        <w:numPr>
          <w:ilvl w:val="0"/>
          <w:numId w:val="42"/>
        </w:numPr>
        <w:spacing w:line="276" w:lineRule="auto"/>
        <w:rPr>
          <w:rFonts w:ascii="Candara" w:hAnsi="Candara"/>
          <w:sz w:val="22"/>
          <w:szCs w:val="22"/>
        </w:rPr>
      </w:pPr>
      <w:r>
        <w:rPr>
          <w:rFonts w:ascii="Candara" w:hAnsi="Candara"/>
          <w:sz w:val="22"/>
          <w:szCs w:val="22"/>
        </w:rPr>
        <w:t>the i</w:t>
      </w:r>
      <w:r w:rsidR="00C6707F" w:rsidRPr="00C6707F">
        <w:rPr>
          <w:rFonts w:ascii="Candara" w:hAnsi="Candara"/>
          <w:sz w:val="22"/>
          <w:szCs w:val="22"/>
        </w:rPr>
        <w:t>mplementation of the Comprehensive Employment Strategy for Persons</w:t>
      </w:r>
      <w:r>
        <w:rPr>
          <w:rFonts w:ascii="Candara" w:hAnsi="Candara"/>
          <w:sz w:val="22"/>
          <w:szCs w:val="22"/>
        </w:rPr>
        <w:t xml:space="preserve"> with Disabilities (</w:t>
      </w:r>
      <w:r w:rsidR="00C6707F" w:rsidRPr="00C6707F">
        <w:rPr>
          <w:rFonts w:ascii="Candara" w:hAnsi="Candara"/>
          <w:sz w:val="22"/>
          <w:szCs w:val="22"/>
        </w:rPr>
        <w:t xml:space="preserve">including an increase </w:t>
      </w:r>
      <w:r w:rsidR="002E20C7">
        <w:rPr>
          <w:rFonts w:ascii="Candara" w:hAnsi="Candara"/>
          <w:sz w:val="22"/>
          <w:szCs w:val="22"/>
        </w:rPr>
        <w:t>in</w:t>
      </w:r>
      <w:r w:rsidR="00C6707F" w:rsidRPr="00C6707F">
        <w:rPr>
          <w:rFonts w:ascii="Candara" w:hAnsi="Candara"/>
          <w:sz w:val="22"/>
          <w:szCs w:val="22"/>
        </w:rPr>
        <w:t xml:space="preserve"> the public service employment</w:t>
      </w:r>
      <w:r w:rsidR="00A061C6">
        <w:rPr>
          <w:rFonts w:ascii="Candara" w:hAnsi="Candara"/>
          <w:sz w:val="22"/>
          <w:szCs w:val="22"/>
        </w:rPr>
        <w:t xml:space="preserve"> </w:t>
      </w:r>
      <w:r w:rsidR="00C6707F" w:rsidRPr="00C6707F">
        <w:rPr>
          <w:rFonts w:ascii="Candara" w:hAnsi="Candara"/>
          <w:sz w:val="22"/>
          <w:szCs w:val="22"/>
        </w:rPr>
        <w:t>target from 3% to 6%</w:t>
      </w:r>
      <w:r>
        <w:rPr>
          <w:rFonts w:ascii="Candara" w:hAnsi="Candara"/>
          <w:sz w:val="22"/>
          <w:szCs w:val="22"/>
        </w:rPr>
        <w:t xml:space="preserve">), </w:t>
      </w:r>
    </w:p>
    <w:p w:rsidR="00A061C6" w:rsidRDefault="00EA5099" w:rsidP="00A061C6">
      <w:pPr>
        <w:pStyle w:val="NormalWeb"/>
        <w:numPr>
          <w:ilvl w:val="0"/>
          <w:numId w:val="42"/>
        </w:numPr>
        <w:spacing w:line="276" w:lineRule="auto"/>
        <w:rPr>
          <w:rFonts w:ascii="Candara" w:hAnsi="Candara"/>
          <w:sz w:val="22"/>
          <w:szCs w:val="22"/>
        </w:rPr>
      </w:pPr>
      <w:r>
        <w:rPr>
          <w:rFonts w:ascii="Candara" w:hAnsi="Candara"/>
          <w:sz w:val="22"/>
          <w:szCs w:val="22"/>
        </w:rPr>
        <w:t>a</w:t>
      </w:r>
      <w:r w:rsidR="00C6707F" w:rsidRPr="00C6707F">
        <w:rPr>
          <w:rFonts w:ascii="Candara" w:hAnsi="Candara"/>
          <w:sz w:val="22"/>
          <w:szCs w:val="22"/>
        </w:rPr>
        <w:t xml:space="preserve"> review of transport supports to determine the type of cross departmental</w:t>
      </w:r>
      <w:r w:rsidR="00A061C6">
        <w:rPr>
          <w:rFonts w:ascii="Candara" w:hAnsi="Candara"/>
          <w:sz w:val="22"/>
          <w:szCs w:val="22"/>
        </w:rPr>
        <w:t xml:space="preserve"> </w:t>
      </w:r>
      <w:r w:rsidR="00C6707F" w:rsidRPr="00C6707F">
        <w:rPr>
          <w:rFonts w:ascii="Candara" w:hAnsi="Candara"/>
          <w:sz w:val="22"/>
          <w:szCs w:val="22"/>
        </w:rPr>
        <w:t>transportation options that will best help people with a range of disabilities to</w:t>
      </w:r>
      <w:r>
        <w:rPr>
          <w:rFonts w:ascii="Candara" w:hAnsi="Candara"/>
          <w:sz w:val="22"/>
          <w:szCs w:val="22"/>
        </w:rPr>
        <w:t xml:space="preserve"> </w:t>
      </w:r>
      <w:r w:rsidR="00A061C6">
        <w:rPr>
          <w:rFonts w:ascii="Candara" w:hAnsi="Candara"/>
          <w:sz w:val="22"/>
          <w:szCs w:val="22"/>
        </w:rPr>
        <w:t xml:space="preserve">get to work, </w:t>
      </w:r>
    </w:p>
    <w:p w:rsidR="00C6707F" w:rsidRPr="00C6707F" w:rsidRDefault="00A061C6" w:rsidP="00A061C6">
      <w:pPr>
        <w:pStyle w:val="NormalWeb"/>
        <w:numPr>
          <w:ilvl w:val="0"/>
          <w:numId w:val="42"/>
        </w:numPr>
        <w:spacing w:line="276" w:lineRule="auto"/>
        <w:rPr>
          <w:rFonts w:ascii="Candara" w:hAnsi="Candara"/>
          <w:sz w:val="22"/>
          <w:szCs w:val="22"/>
        </w:rPr>
      </w:pPr>
      <w:r>
        <w:rPr>
          <w:rFonts w:ascii="Candara" w:hAnsi="Candara"/>
          <w:sz w:val="22"/>
          <w:szCs w:val="22"/>
        </w:rPr>
        <w:t>an e</w:t>
      </w:r>
      <w:r w:rsidR="00C6707F" w:rsidRPr="00C6707F">
        <w:rPr>
          <w:rFonts w:ascii="Candara" w:hAnsi="Candara"/>
          <w:sz w:val="22"/>
          <w:szCs w:val="22"/>
        </w:rPr>
        <w:t>xamination of the recommendations of the report of the Personalised</w:t>
      </w:r>
      <w:r>
        <w:rPr>
          <w:rFonts w:ascii="Candara" w:hAnsi="Candara"/>
          <w:sz w:val="22"/>
          <w:szCs w:val="22"/>
        </w:rPr>
        <w:t xml:space="preserve"> </w:t>
      </w:r>
      <w:r w:rsidR="00C6707F" w:rsidRPr="00C6707F">
        <w:rPr>
          <w:rFonts w:ascii="Candara" w:hAnsi="Candara"/>
          <w:sz w:val="22"/>
          <w:szCs w:val="22"/>
        </w:rPr>
        <w:t>Budgets Task Force, with a view to introducing the option of availing of a</w:t>
      </w:r>
      <w:r>
        <w:rPr>
          <w:rFonts w:ascii="Candara" w:hAnsi="Candara"/>
          <w:sz w:val="22"/>
          <w:szCs w:val="22"/>
        </w:rPr>
        <w:t xml:space="preserve"> </w:t>
      </w:r>
      <w:r w:rsidR="00C6707F" w:rsidRPr="00C6707F">
        <w:rPr>
          <w:rFonts w:ascii="Candara" w:hAnsi="Candara"/>
          <w:sz w:val="22"/>
          <w:szCs w:val="22"/>
        </w:rPr>
        <w:t>personal budget as one approach to individualised funding;</w:t>
      </w:r>
    </w:p>
    <w:p w:rsidR="00A061C6" w:rsidRDefault="00A061C6" w:rsidP="00A061C6">
      <w:pPr>
        <w:pStyle w:val="NormalWeb"/>
        <w:numPr>
          <w:ilvl w:val="0"/>
          <w:numId w:val="42"/>
        </w:numPr>
        <w:spacing w:line="276" w:lineRule="auto"/>
        <w:rPr>
          <w:rFonts w:ascii="Candara" w:hAnsi="Candara"/>
          <w:sz w:val="22"/>
          <w:szCs w:val="22"/>
        </w:rPr>
      </w:pPr>
      <w:r>
        <w:rPr>
          <w:rFonts w:ascii="Candara" w:hAnsi="Candara"/>
          <w:sz w:val="22"/>
          <w:szCs w:val="22"/>
        </w:rPr>
        <w:t xml:space="preserve">the </w:t>
      </w:r>
      <w:r w:rsidR="002E20C7">
        <w:rPr>
          <w:rFonts w:ascii="Candara" w:hAnsi="Candara"/>
          <w:sz w:val="22"/>
          <w:szCs w:val="22"/>
        </w:rPr>
        <w:t>d</w:t>
      </w:r>
      <w:r w:rsidR="00C6707F" w:rsidRPr="00C6707F">
        <w:rPr>
          <w:rFonts w:ascii="Candara" w:hAnsi="Candara"/>
          <w:sz w:val="22"/>
          <w:szCs w:val="22"/>
        </w:rPr>
        <w:t xml:space="preserve">evelopment of Codes of Practice to support </w:t>
      </w:r>
      <w:r w:rsidR="002E20C7">
        <w:rPr>
          <w:rFonts w:ascii="Candara" w:hAnsi="Candara"/>
          <w:sz w:val="22"/>
          <w:szCs w:val="22"/>
        </w:rPr>
        <w:t xml:space="preserve">the </w:t>
      </w:r>
      <w:r w:rsidR="00C6707F" w:rsidRPr="00C6707F">
        <w:rPr>
          <w:rFonts w:ascii="Candara" w:hAnsi="Candara"/>
          <w:sz w:val="22"/>
          <w:szCs w:val="22"/>
        </w:rPr>
        <w:t>implementation of the Assisted</w:t>
      </w:r>
      <w:r>
        <w:rPr>
          <w:rFonts w:ascii="Candara" w:hAnsi="Candara"/>
          <w:sz w:val="22"/>
          <w:szCs w:val="22"/>
        </w:rPr>
        <w:t xml:space="preserve"> </w:t>
      </w:r>
      <w:r w:rsidR="00C6707F" w:rsidRPr="00C6707F">
        <w:rPr>
          <w:rFonts w:ascii="Candara" w:hAnsi="Candara"/>
          <w:sz w:val="22"/>
          <w:szCs w:val="22"/>
        </w:rPr>
        <w:t>Decision-Making (Capacity) Act 2015</w:t>
      </w:r>
      <w:r>
        <w:rPr>
          <w:rFonts w:ascii="Candara" w:hAnsi="Candara"/>
          <w:sz w:val="22"/>
          <w:szCs w:val="22"/>
        </w:rPr>
        <w:t>,</w:t>
      </w:r>
    </w:p>
    <w:p w:rsidR="00C6707F" w:rsidRPr="00C6707F" w:rsidRDefault="00A061C6" w:rsidP="00A061C6">
      <w:pPr>
        <w:pStyle w:val="NormalWeb"/>
        <w:numPr>
          <w:ilvl w:val="0"/>
          <w:numId w:val="42"/>
        </w:numPr>
        <w:spacing w:line="276" w:lineRule="auto"/>
        <w:rPr>
          <w:rFonts w:ascii="Candara" w:hAnsi="Candara"/>
          <w:sz w:val="22"/>
          <w:szCs w:val="22"/>
        </w:rPr>
      </w:pPr>
      <w:r>
        <w:rPr>
          <w:rFonts w:ascii="Candara" w:hAnsi="Candara"/>
          <w:sz w:val="22"/>
          <w:szCs w:val="22"/>
        </w:rPr>
        <w:t>the f</w:t>
      </w:r>
      <w:r w:rsidR="00C6707F" w:rsidRPr="00C6707F">
        <w:rPr>
          <w:rFonts w:ascii="Candara" w:hAnsi="Candara"/>
          <w:sz w:val="22"/>
          <w:szCs w:val="22"/>
        </w:rPr>
        <w:t>ull implementation of the Transforming Lives programme, with particular</w:t>
      </w:r>
      <w:r>
        <w:rPr>
          <w:rFonts w:ascii="Candara" w:hAnsi="Candara"/>
          <w:sz w:val="22"/>
          <w:szCs w:val="22"/>
        </w:rPr>
        <w:t xml:space="preserve"> </w:t>
      </w:r>
      <w:r w:rsidR="00C6707F" w:rsidRPr="00C6707F">
        <w:rPr>
          <w:rFonts w:ascii="Candara" w:hAnsi="Candara"/>
          <w:sz w:val="22"/>
          <w:szCs w:val="22"/>
        </w:rPr>
        <w:t xml:space="preserve">reference to advancing the </w:t>
      </w:r>
      <w:r w:rsidR="002E20C7">
        <w:rPr>
          <w:rFonts w:ascii="Candara" w:hAnsi="Candara"/>
          <w:sz w:val="22"/>
          <w:szCs w:val="22"/>
        </w:rPr>
        <w:t>‘</w:t>
      </w:r>
      <w:r w:rsidR="00C6707F" w:rsidRPr="002E20C7">
        <w:rPr>
          <w:rFonts w:ascii="Candara" w:hAnsi="Candara"/>
          <w:i/>
          <w:sz w:val="22"/>
          <w:szCs w:val="22"/>
        </w:rPr>
        <w:t>Time to Move On</w:t>
      </w:r>
      <w:r w:rsidR="002E20C7">
        <w:rPr>
          <w:rFonts w:ascii="Candara" w:hAnsi="Candara"/>
          <w:i/>
          <w:sz w:val="22"/>
          <w:szCs w:val="22"/>
        </w:rPr>
        <w:t>’</w:t>
      </w:r>
      <w:r w:rsidR="00C6707F" w:rsidRPr="00C6707F">
        <w:rPr>
          <w:rFonts w:ascii="Candara" w:hAnsi="Candara"/>
          <w:sz w:val="22"/>
          <w:szCs w:val="22"/>
        </w:rPr>
        <w:t xml:space="preserve"> agenda (</w:t>
      </w:r>
      <w:r w:rsidR="002E20C7">
        <w:rPr>
          <w:rFonts w:ascii="Candara" w:hAnsi="Candara"/>
          <w:sz w:val="22"/>
          <w:szCs w:val="22"/>
        </w:rPr>
        <w:t xml:space="preserve">with regard to </w:t>
      </w:r>
      <w:r w:rsidR="00C6707F" w:rsidRPr="00C6707F">
        <w:rPr>
          <w:rFonts w:ascii="Candara" w:hAnsi="Candara"/>
          <w:sz w:val="22"/>
          <w:szCs w:val="22"/>
        </w:rPr>
        <w:t>de</w:t>
      </w:r>
      <w:r w:rsidR="002E20C7">
        <w:rPr>
          <w:rFonts w:ascii="Candara" w:hAnsi="Candara"/>
          <w:sz w:val="22"/>
          <w:szCs w:val="22"/>
        </w:rPr>
        <w:t>-</w:t>
      </w:r>
      <w:r w:rsidR="00C6707F" w:rsidRPr="00C6707F">
        <w:rPr>
          <w:rFonts w:ascii="Candara" w:hAnsi="Candara"/>
          <w:sz w:val="22"/>
          <w:szCs w:val="22"/>
        </w:rPr>
        <w:t>congregation), the</w:t>
      </w:r>
      <w:r>
        <w:rPr>
          <w:rFonts w:ascii="Candara" w:hAnsi="Candara"/>
          <w:sz w:val="22"/>
          <w:szCs w:val="22"/>
        </w:rPr>
        <w:t xml:space="preserve"> </w:t>
      </w:r>
      <w:r w:rsidR="00C6707F" w:rsidRPr="002E20C7">
        <w:rPr>
          <w:rFonts w:ascii="Candara" w:hAnsi="Candara"/>
          <w:i/>
          <w:sz w:val="22"/>
          <w:szCs w:val="22"/>
        </w:rPr>
        <w:t>New Directions</w:t>
      </w:r>
      <w:r w:rsidR="00C6707F" w:rsidRPr="00C6707F">
        <w:rPr>
          <w:rFonts w:ascii="Candara" w:hAnsi="Candara"/>
          <w:sz w:val="22"/>
          <w:szCs w:val="22"/>
        </w:rPr>
        <w:t xml:space="preserve"> programme (</w:t>
      </w:r>
      <w:r w:rsidR="002E20C7">
        <w:rPr>
          <w:rFonts w:ascii="Candara" w:hAnsi="Candara"/>
          <w:sz w:val="22"/>
          <w:szCs w:val="22"/>
        </w:rPr>
        <w:t xml:space="preserve">in the context of </w:t>
      </w:r>
      <w:r w:rsidR="00C6707F" w:rsidRPr="00C6707F">
        <w:rPr>
          <w:rFonts w:ascii="Candara" w:hAnsi="Candara"/>
          <w:sz w:val="22"/>
          <w:szCs w:val="22"/>
        </w:rPr>
        <w:t>reforming adult day services), and the move</w:t>
      </w:r>
      <w:r>
        <w:rPr>
          <w:rFonts w:ascii="Candara" w:hAnsi="Candara"/>
          <w:sz w:val="22"/>
          <w:szCs w:val="22"/>
        </w:rPr>
        <w:t xml:space="preserve"> </w:t>
      </w:r>
      <w:r w:rsidR="00C6707F" w:rsidRPr="00C6707F">
        <w:rPr>
          <w:rFonts w:ascii="Candara" w:hAnsi="Candara"/>
          <w:sz w:val="22"/>
          <w:szCs w:val="22"/>
        </w:rPr>
        <w:t>towards person centred planning for residential and day services.</w:t>
      </w:r>
    </w:p>
    <w:p w:rsidR="00C6707F" w:rsidRDefault="00EA5099" w:rsidP="00CE7D82">
      <w:pPr>
        <w:pStyle w:val="NormalWeb"/>
        <w:spacing w:line="276" w:lineRule="auto"/>
        <w:rPr>
          <w:rStyle w:val="Hyperlink"/>
          <w:rFonts w:ascii="Candara" w:hAnsi="Candara"/>
          <w:sz w:val="22"/>
          <w:szCs w:val="22"/>
        </w:rPr>
      </w:pPr>
      <w:r>
        <w:rPr>
          <w:rFonts w:ascii="Candara" w:hAnsi="Candara"/>
          <w:sz w:val="22"/>
          <w:szCs w:val="22"/>
        </w:rPr>
        <w:t>The Strategy has the backing of the Cabinet Committee on Social Policy and Public Service Reform and its implementation is being overseen by the National Disability Strategy Steering Group, which will publish an annual report and work plan.</w:t>
      </w:r>
      <w:r w:rsidR="00A061C6">
        <w:rPr>
          <w:rFonts w:ascii="Candara" w:hAnsi="Candara"/>
          <w:sz w:val="22"/>
          <w:szCs w:val="22"/>
        </w:rPr>
        <w:t xml:space="preserve"> </w:t>
      </w:r>
      <w:r w:rsidR="00C6707F">
        <w:rPr>
          <w:rFonts w:ascii="Candara" w:hAnsi="Candara"/>
          <w:sz w:val="22"/>
          <w:szCs w:val="22"/>
        </w:rPr>
        <w:t xml:space="preserve">The Strategy can be accessed </w:t>
      </w:r>
      <w:hyperlink r:id="rId17" w:history="1">
        <w:r w:rsidR="00C6707F" w:rsidRPr="00C6707F">
          <w:rPr>
            <w:rStyle w:val="Hyperlink"/>
            <w:rFonts w:ascii="Candara" w:hAnsi="Candara"/>
            <w:sz w:val="22"/>
            <w:szCs w:val="22"/>
          </w:rPr>
          <w:t>here.</w:t>
        </w:r>
      </w:hyperlink>
    </w:p>
    <w:p w:rsidR="006532BB" w:rsidRDefault="006532BB" w:rsidP="00CE7D82">
      <w:pPr>
        <w:pStyle w:val="NormalWeb"/>
        <w:spacing w:line="276" w:lineRule="auto"/>
        <w:rPr>
          <w:rStyle w:val="Hyperlink"/>
          <w:rFonts w:ascii="Candara" w:hAnsi="Candara"/>
          <w:sz w:val="22"/>
          <w:szCs w:val="22"/>
        </w:rPr>
      </w:pPr>
    </w:p>
    <w:p w:rsidR="007973C6" w:rsidRDefault="007973C6" w:rsidP="00CE7D82">
      <w:pPr>
        <w:pStyle w:val="NormalWeb"/>
        <w:spacing w:line="276" w:lineRule="auto"/>
        <w:rPr>
          <w:rStyle w:val="Hyperlink"/>
          <w:rFonts w:ascii="Candara" w:hAnsi="Candara"/>
          <w:sz w:val="22"/>
          <w:szCs w:val="22"/>
        </w:rPr>
      </w:pPr>
    </w:p>
    <w:p w:rsidR="00C6707F" w:rsidRPr="00F2184B" w:rsidRDefault="00C6707F" w:rsidP="00C6707F">
      <w:pPr>
        <w:shd w:val="clear" w:color="auto" w:fill="D6E3BC" w:themeFill="accent3" w:themeFillTint="66"/>
        <w:spacing w:line="276" w:lineRule="auto"/>
        <w:rPr>
          <w:rFonts w:ascii="Candara" w:hAnsi="Candara"/>
          <w:b/>
          <w:sz w:val="32"/>
          <w:szCs w:val="32"/>
        </w:rPr>
      </w:pPr>
      <w:r>
        <w:rPr>
          <w:rFonts w:ascii="Candara" w:hAnsi="Candara"/>
          <w:b/>
          <w:sz w:val="32"/>
          <w:szCs w:val="32"/>
        </w:rPr>
        <w:t>Workplace Relations Commission – H</w:t>
      </w:r>
      <w:r w:rsidR="00A061C6">
        <w:rPr>
          <w:rFonts w:ascii="Candara" w:hAnsi="Candara"/>
          <w:b/>
          <w:sz w:val="32"/>
          <w:szCs w:val="32"/>
        </w:rPr>
        <w:t>A</w:t>
      </w:r>
      <w:r>
        <w:rPr>
          <w:rFonts w:ascii="Candara" w:hAnsi="Candara"/>
          <w:b/>
          <w:sz w:val="32"/>
          <w:szCs w:val="32"/>
        </w:rPr>
        <w:t>P discrimination ruling</w:t>
      </w:r>
    </w:p>
    <w:p w:rsidR="007973C6" w:rsidRDefault="007973C6" w:rsidP="00E925E6">
      <w:pPr>
        <w:pStyle w:val="NormalWeb"/>
        <w:spacing w:line="276" w:lineRule="auto"/>
        <w:rPr>
          <w:rFonts w:ascii="Candara" w:hAnsi="Candara"/>
          <w:sz w:val="22"/>
          <w:szCs w:val="22"/>
        </w:rPr>
      </w:pPr>
      <w:r>
        <w:rPr>
          <w:noProof/>
          <w:lang w:eastAsia="en-IE"/>
        </w:rPr>
        <w:drawing>
          <wp:anchor distT="0" distB="0" distL="114300" distR="114300" simplePos="0" relativeHeight="251681792" behindDoc="0" locked="0" layoutInCell="1" allowOverlap="1" wp14:anchorId="09AB8353" wp14:editId="13D9B47D">
            <wp:simplePos x="0" y="0"/>
            <wp:positionH relativeFrom="column">
              <wp:posOffset>0</wp:posOffset>
            </wp:positionH>
            <wp:positionV relativeFrom="paragraph">
              <wp:posOffset>120650</wp:posOffset>
            </wp:positionV>
            <wp:extent cx="1211580" cy="711835"/>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211580" cy="711835"/>
                    </a:xfrm>
                    <a:prstGeom prst="rect">
                      <a:avLst/>
                    </a:prstGeom>
                  </pic:spPr>
                </pic:pic>
              </a:graphicData>
            </a:graphic>
            <wp14:sizeRelH relativeFrom="page">
              <wp14:pctWidth>0</wp14:pctWidth>
            </wp14:sizeRelH>
            <wp14:sizeRelV relativeFrom="page">
              <wp14:pctHeight>0</wp14:pctHeight>
            </wp14:sizeRelV>
          </wp:anchor>
        </w:drawing>
      </w:r>
    </w:p>
    <w:p w:rsidR="00285825" w:rsidRDefault="00E925E6" w:rsidP="00E925E6">
      <w:pPr>
        <w:pStyle w:val="NormalWeb"/>
        <w:spacing w:line="276" w:lineRule="auto"/>
        <w:rPr>
          <w:rFonts w:ascii="Candara" w:hAnsi="Candara"/>
          <w:sz w:val="22"/>
          <w:szCs w:val="22"/>
        </w:rPr>
      </w:pPr>
      <w:r w:rsidRPr="00E925E6">
        <w:rPr>
          <w:rFonts w:ascii="Candara" w:hAnsi="Candara"/>
          <w:sz w:val="22"/>
          <w:szCs w:val="22"/>
        </w:rPr>
        <w:t>In August 2017, the Workplace Relations Commission issued a ruling in relation to discrimination based on the grounds of "housing assistance". This is the first ruling of its kind since this particular measure was introduced into legislation in December 2016 in order to prohibit discrimination in the provision of accommodation - that is, in advertising and offering new tenancies, in ending existing tenancies, and in the treatment of tenants during a tenancy. Tenants in three cases (who were supported by CIS and FLAC representatives) argued that they were being discriminated against by their landlord</w:t>
      </w:r>
      <w:r w:rsidR="002E20C7">
        <w:rPr>
          <w:rFonts w:ascii="Candara" w:hAnsi="Candara"/>
          <w:sz w:val="22"/>
          <w:szCs w:val="22"/>
        </w:rPr>
        <w:t>’</w:t>
      </w:r>
      <w:r w:rsidRPr="00E925E6">
        <w:rPr>
          <w:rFonts w:ascii="Candara" w:hAnsi="Candara"/>
          <w:sz w:val="22"/>
          <w:szCs w:val="22"/>
        </w:rPr>
        <w:t xml:space="preserve">s ongoing refusal to accept the HAP scheme as payment toward their rent. The Adjudication Officer found in their favour and awarded compensation of close to €15,000 (the maximum allowable) to each complainant. The </w:t>
      </w:r>
      <w:r w:rsidR="002E20C7">
        <w:rPr>
          <w:rFonts w:ascii="Candara" w:hAnsi="Candara"/>
          <w:sz w:val="22"/>
          <w:szCs w:val="22"/>
        </w:rPr>
        <w:t xml:space="preserve">Adjudicator noted in the </w:t>
      </w:r>
      <w:r w:rsidRPr="00E925E6">
        <w:rPr>
          <w:rFonts w:ascii="Candara" w:hAnsi="Candara"/>
          <w:sz w:val="22"/>
          <w:szCs w:val="22"/>
        </w:rPr>
        <w:t xml:space="preserve">judgement that "having satisfied myself that the Complainant has a </w:t>
      </w:r>
      <w:r w:rsidRPr="002E20C7">
        <w:rPr>
          <w:rFonts w:ascii="Candara" w:hAnsi="Candara"/>
          <w:i/>
          <w:sz w:val="22"/>
          <w:szCs w:val="22"/>
        </w:rPr>
        <w:t>prima facie</w:t>
      </w:r>
      <w:r w:rsidRPr="00E925E6">
        <w:rPr>
          <w:rFonts w:ascii="Candara" w:hAnsi="Candara"/>
          <w:sz w:val="22"/>
          <w:szCs w:val="22"/>
        </w:rPr>
        <w:t xml:space="preserve"> case of discrimination, I must satisfy myself whether the Respondent has rebutted same.....the Respondent has not been able to identify any legal defence". Specifically, the judgement noted that "it is difficult to understand the Respondent's reasons for persisting with its refusal of HAP on behalf of its tenants after the Citizens Information Centre clarified the legal position". </w:t>
      </w:r>
      <w:r w:rsidR="00F54CC7">
        <w:rPr>
          <w:rFonts w:ascii="Candara" w:hAnsi="Candara"/>
          <w:sz w:val="22"/>
          <w:szCs w:val="22"/>
        </w:rPr>
        <w:t xml:space="preserve">The issue of the reluctance of some landlords (for a variety of reasons) to sign up to the HAP scheme continues to be reported as an issue by services through their Social Policy Returns.  It </w:t>
      </w:r>
      <w:r w:rsidR="00F73F57">
        <w:rPr>
          <w:rFonts w:ascii="Candara" w:hAnsi="Candara"/>
          <w:sz w:val="22"/>
          <w:szCs w:val="22"/>
        </w:rPr>
        <w:t xml:space="preserve">is </w:t>
      </w:r>
      <w:r w:rsidR="00F54CC7">
        <w:rPr>
          <w:rFonts w:ascii="Candara" w:hAnsi="Candara"/>
          <w:sz w:val="22"/>
          <w:szCs w:val="22"/>
        </w:rPr>
        <w:t>also highlighted in CIB’s recent social policy report entitled “</w:t>
      </w:r>
      <w:r w:rsidR="00F54CC7" w:rsidRPr="00F54CC7">
        <w:rPr>
          <w:rFonts w:ascii="Candara" w:hAnsi="Candara"/>
          <w:i/>
          <w:sz w:val="22"/>
          <w:szCs w:val="22"/>
        </w:rPr>
        <w:t xml:space="preserve">An </w:t>
      </w:r>
      <w:r w:rsidR="00F54CC7" w:rsidRPr="00F54CC7">
        <w:rPr>
          <w:rFonts w:ascii="Candara" w:hAnsi="Candara"/>
          <w:i/>
          <w:sz w:val="22"/>
          <w:szCs w:val="22"/>
        </w:rPr>
        <w:lastRenderedPageBreak/>
        <w:t>Exploration of the Housing Assistance Payment (HAP) Scheme - The Experience of Citizens Information Services”,</w:t>
      </w:r>
      <w:r w:rsidR="00F54CC7">
        <w:rPr>
          <w:rFonts w:ascii="Candara" w:hAnsi="Candara"/>
          <w:sz w:val="22"/>
          <w:szCs w:val="22"/>
        </w:rPr>
        <w:t xml:space="preserve"> which will be </w:t>
      </w:r>
      <w:r w:rsidR="00247CF3">
        <w:rPr>
          <w:rFonts w:ascii="Candara" w:hAnsi="Candara"/>
          <w:sz w:val="22"/>
          <w:szCs w:val="22"/>
        </w:rPr>
        <w:t>published shortly</w:t>
      </w:r>
      <w:r w:rsidR="00F73F57">
        <w:rPr>
          <w:rFonts w:ascii="Candara" w:hAnsi="Candara"/>
          <w:sz w:val="22"/>
          <w:szCs w:val="22"/>
        </w:rPr>
        <w:t>.</w:t>
      </w:r>
    </w:p>
    <w:p w:rsidR="007973C6" w:rsidRDefault="007973C6" w:rsidP="00E925E6">
      <w:pPr>
        <w:pStyle w:val="NormalWeb"/>
        <w:spacing w:line="276" w:lineRule="auto"/>
        <w:rPr>
          <w:rFonts w:ascii="Candara" w:hAnsi="Candara"/>
          <w:sz w:val="22"/>
          <w:szCs w:val="22"/>
        </w:rPr>
      </w:pPr>
    </w:p>
    <w:p w:rsidR="007973C6" w:rsidRDefault="007973C6" w:rsidP="00E925E6">
      <w:pPr>
        <w:pStyle w:val="NormalWeb"/>
        <w:spacing w:line="276" w:lineRule="auto"/>
        <w:rPr>
          <w:rFonts w:ascii="Candara" w:hAnsi="Candara"/>
          <w:sz w:val="22"/>
          <w:szCs w:val="22"/>
        </w:rPr>
      </w:pPr>
    </w:p>
    <w:p w:rsidR="007973C6" w:rsidRDefault="007973C6" w:rsidP="00E925E6">
      <w:pPr>
        <w:pStyle w:val="NormalWeb"/>
        <w:spacing w:line="276" w:lineRule="auto"/>
        <w:rPr>
          <w:rFonts w:ascii="Candara" w:hAnsi="Candara"/>
          <w:sz w:val="22"/>
          <w:szCs w:val="22"/>
        </w:rPr>
      </w:pPr>
    </w:p>
    <w:p w:rsidR="007973C6" w:rsidRDefault="007973C6" w:rsidP="00E925E6">
      <w:pPr>
        <w:pStyle w:val="NormalWeb"/>
        <w:spacing w:line="276" w:lineRule="auto"/>
        <w:rPr>
          <w:rFonts w:ascii="Candara" w:hAnsi="Candara"/>
          <w:sz w:val="22"/>
          <w:szCs w:val="22"/>
        </w:rPr>
      </w:pPr>
    </w:p>
    <w:p w:rsidR="006532BB" w:rsidRDefault="006532BB" w:rsidP="00E925E6">
      <w:pPr>
        <w:pStyle w:val="NormalWeb"/>
        <w:spacing w:line="276" w:lineRule="auto"/>
        <w:rPr>
          <w:rFonts w:ascii="Candara" w:hAnsi="Candara"/>
          <w:sz w:val="22"/>
          <w:szCs w:val="22"/>
        </w:rPr>
      </w:pPr>
    </w:p>
    <w:p w:rsidR="00CD74D1" w:rsidRPr="00F2184B" w:rsidRDefault="00F552A5" w:rsidP="00CD74D1">
      <w:pPr>
        <w:shd w:val="clear" w:color="auto" w:fill="D6E3BC" w:themeFill="accent3" w:themeFillTint="66"/>
        <w:spacing w:line="276" w:lineRule="auto"/>
        <w:rPr>
          <w:rFonts w:ascii="Candara" w:hAnsi="Candara"/>
          <w:b/>
          <w:sz w:val="32"/>
          <w:szCs w:val="32"/>
        </w:rPr>
      </w:pPr>
      <w:r w:rsidRPr="00F552A5">
        <w:rPr>
          <w:rFonts w:ascii="Candara" w:hAnsi="Candara"/>
          <w:b/>
          <w:sz w:val="32"/>
          <w:szCs w:val="32"/>
        </w:rPr>
        <w:t>DSP Annual Report</w:t>
      </w:r>
      <w:r w:rsidR="005C295F">
        <w:rPr>
          <w:rFonts w:ascii="Candara" w:hAnsi="Candara"/>
          <w:b/>
          <w:sz w:val="32"/>
          <w:szCs w:val="32"/>
        </w:rPr>
        <w:t xml:space="preserve"> 2016</w:t>
      </w:r>
      <w:r w:rsidR="0005396D">
        <w:rPr>
          <w:rFonts w:ascii="Candara" w:hAnsi="Candara"/>
          <w:b/>
          <w:sz w:val="32"/>
          <w:szCs w:val="32"/>
        </w:rPr>
        <w:t xml:space="preserve"> and Ministerial Brief</w:t>
      </w:r>
    </w:p>
    <w:p w:rsidR="007973C6" w:rsidRDefault="007973C6" w:rsidP="005C295F">
      <w:pPr>
        <w:spacing w:line="276" w:lineRule="auto"/>
        <w:rPr>
          <w:rFonts w:ascii="Candara" w:eastAsia="Times New Roman" w:hAnsi="Candara"/>
        </w:rPr>
      </w:pPr>
    </w:p>
    <w:p w:rsidR="006A47BA" w:rsidRDefault="005C295F" w:rsidP="005C295F">
      <w:pPr>
        <w:spacing w:line="276" w:lineRule="auto"/>
        <w:rPr>
          <w:rFonts w:ascii="Candara" w:eastAsia="Times New Roman" w:hAnsi="Candara"/>
        </w:rPr>
      </w:pPr>
      <w:r>
        <w:rPr>
          <w:noProof/>
          <w:lang w:eastAsia="en-IE"/>
        </w:rPr>
        <w:drawing>
          <wp:anchor distT="0" distB="0" distL="114300" distR="114300" simplePos="0" relativeHeight="251682816" behindDoc="0" locked="0" layoutInCell="1" allowOverlap="1" wp14:anchorId="406426DD" wp14:editId="5D33D376">
            <wp:simplePos x="0" y="0"/>
            <wp:positionH relativeFrom="column">
              <wp:posOffset>0</wp:posOffset>
            </wp:positionH>
            <wp:positionV relativeFrom="paragraph">
              <wp:posOffset>100965</wp:posOffset>
            </wp:positionV>
            <wp:extent cx="2253615" cy="467360"/>
            <wp:effectExtent l="0" t="0" r="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2253615" cy="467360"/>
                    </a:xfrm>
                    <a:prstGeom prst="rect">
                      <a:avLst/>
                    </a:prstGeom>
                  </pic:spPr>
                </pic:pic>
              </a:graphicData>
            </a:graphic>
            <wp14:sizeRelH relativeFrom="page">
              <wp14:pctWidth>0</wp14:pctWidth>
            </wp14:sizeRelH>
            <wp14:sizeRelV relativeFrom="page">
              <wp14:pctHeight>0</wp14:pctHeight>
            </wp14:sizeRelV>
          </wp:anchor>
        </w:drawing>
      </w:r>
      <w:r>
        <w:rPr>
          <w:rFonts w:ascii="Candara" w:eastAsia="Times New Roman" w:hAnsi="Candara"/>
        </w:rPr>
        <w:t>In July 2017, Minister for Social Protection Regina Doherty launched th</w:t>
      </w:r>
      <w:r w:rsidRPr="005C295F">
        <w:rPr>
          <w:rFonts w:ascii="Candara" w:eastAsia="Times New Roman" w:hAnsi="Candara"/>
        </w:rPr>
        <w:t>e Department of Social Protection</w:t>
      </w:r>
      <w:r w:rsidR="00217FE3">
        <w:rPr>
          <w:rFonts w:ascii="Candara" w:eastAsia="Times New Roman" w:hAnsi="Candara"/>
        </w:rPr>
        <w:t>’s</w:t>
      </w:r>
      <w:r>
        <w:rPr>
          <w:rFonts w:ascii="Candara" w:eastAsia="Times New Roman" w:hAnsi="Candara"/>
        </w:rPr>
        <w:t xml:space="preserve"> Annual Report for 2016</w:t>
      </w:r>
      <w:r w:rsidRPr="005C295F">
        <w:rPr>
          <w:rFonts w:ascii="Candara" w:eastAsia="Times New Roman" w:hAnsi="Candara"/>
        </w:rPr>
        <w:t>. Th</w:t>
      </w:r>
      <w:r w:rsidR="00217FE3">
        <w:rPr>
          <w:rFonts w:ascii="Candara" w:eastAsia="Times New Roman" w:hAnsi="Candara"/>
        </w:rPr>
        <w:t>e r</w:t>
      </w:r>
      <w:r w:rsidRPr="005C295F">
        <w:rPr>
          <w:rFonts w:ascii="Candara" w:eastAsia="Times New Roman" w:hAnsi="Candara"/>
        </w:rPr>
        <w:t xml:space="preserve">eport provides details of all the major developments within the Department and </w:t>
      </w:r>
      <w:r w:rsidR="00217FE3">
        <w:rPr>
          <w:rFonts w:ascii="Candara" w:eastAsia="Times New Roman" w:hAnsi="Candara"/>
        </w:rPr>
        <w:t>presents the range of service and policy reforms implemented by the Department during 2016. During the year</w:t>
      </w:r>
      <w:r w:rsidRPr="005C295F">
        <w:rPr>
          <w:rFonts w:ascii="Candara" w:eastAsia="Times New Roman" w:hAnsi="Candara"/>
        </w:rPr>
        <w:t>, expenditure by the Depa</w:t>
      </w:r>
      <w:r w:rsidR="00217FE3">
        <w:rPr>
          <w:rFonts w:ascii="Candara" w:eastAsia="Times New Roman" w:hAnsi="Candara"/>
        </w:rPr>
        <w:t>rtment (which employs 6,5</w:t>
      </w:r>
      <w:r w:rsidRPr="005C295F">
        <w:rPr>
          <w:rFonts w:ascii="Candara" w:eastAsia="Times New Roman" w:hAnsi="Candara"/>
        </w:rPr>
        <w:t xml:space="preserve">00 people) stood at </w:t>
      </w:r>
      <w:r w:rsidR="00217FE3">
        <w:rPr>
          <w:rFonts w:ascii="Candara" w:eastAsia="Times New Roman" w:hAnsi="Candara"/>
        </w:rPr>
        <w:t xml:space="preserve">almost </w:t>
      </w:r>
      <w:r w:rsidRPr="005C295F">
        <w:rPr>
          <w:rFonts w:ascii="Candara" w:eastAsia="Times New Roman" w:hAnsi="Candara"/>
        </w:rPr>
        <w:t>€</w:t>
      </w:r>
      <w:r w:rsidR="00217FE3">
        <w:rPr>
          <w:rFonts w:ascii="Candara" w:eastAsia="Times New Roman" w:hAnsi="Candara"/>
        </w:rPr>
        <w:t xml:space="preserve">20 </w:t>
      </w:r>
      <w:r w:rsidRPr="005C295F">
        <w:rPr>
          <w:rFonts w:ascii="Candara" w:eastAsia="Times New Roman" w:hAnsi="Candara"/>
        </w:rPr>
        <w:t>billion, which included nearly 8</w:t>
      </w:r>
      <w:r w:rsidR="00217FE3">
        <w:rPr>
          <w:rFonts w:ascii="Candara" w:eastAsia="Times New Roman" w:hAnsi="Candara"/>
        </w:rPr>
        <w:t>0</w:t>
      </w:r>
      <w:r w:rsidRPr="005C295F">
        <w:rPr>
          <w:rFonts w:ascii="Candara" w:eastAsia="Times New Roman" w:hAnsi="Candara"/>
        </w:rPr>
        <w:t xml:space="preserve"> million scheme payments (via 65 separate schemes). </w:t>
      </w:r>
      <w:r w:rsidR="0005396D">
        <w:rPr>
          <w:rFonts w:ascii="Candara" w:eastAsia="Times New Roman" w:hAnsi="Candara"/>
        </w:rPr>
        <w:t>Almost</w:t>
      </w:r>
      <w:r w:rsidRPr="005C295F">
        <w:rPr>
          <w:rFonts w:ascii="Candara" w:eastAsia="Times New Roman" w:hAnsi="Candara"/>
        </w:rPr>
        <w:t xml:space="preserve"> 1.4 million people received some form of social welfare payment from the Department each week</w:t>
      </w:r>
      <w:r w:rsidR="00217FE3">
        <w:rPr>
          <w:rFonts w:ascii="Candara" w:eastAsia="Times New Roman" w:hAnsi="Candara"/>
        </w:rPr>
        <w:t>,</w:t>
      </w:r>
      <w:r w:rsidRPr="005C295F">
        <w:rPr>
          <w:rFonts w:ascii="Candara" w:eastAsia="Times New Roman" w:hAnsi="Candara"/>
        </w:rPr>
        <w:t xml:space="preserve"> 1.</w:t>
      </w:r>
      <w:r w:rsidR="00217FE3">
        <w:rPr>
          <w:rFonts w:ascii="Candara" w:eastAsia="Times New Roman" w:hAnsi="Candara"/>
        </w:rPr>
        <w:t>8</w:t>
      </w:r>
      <w:r w:rsidRPr="005C295F">
        <w:rPr>
          <w:rFonts w:ascii="Candara" w:eastAsia="Times New Roman" w:hAnsi="Candara"/>
        </w:rPr>
        <w:t xml:space="preserve"> million applications were processed in total</w:t>
      </w:r>
      <w:r w:rsidR="00217FE3">
        <w:rPr>
          <w:rFonts w:ascii="Candara" w:eastAsia="Times New Roman" w:hAnsi="Candara"/>
        </w:rPr>
        <w:t>, and 600,000 Public Service Cards were issued.</w:t>
      </w:r>
      <w:r w:rsidRPr="005C295F">
        <w:rPr>
          <w:rFonts w:ascii="Candara" w:eastAsia="Times New Roman" w:hAnsi="Candara"/>
        </w:rPr>
        <w:t xml:space="preserve"> In h</w:t>
      </w:r>
      <w:r w:rsidR="0005396D">
        <w:rPr>
          <w:rFonts w:ascii="Candara" w:eastAsia="Times New Roman" w:hAnsi="Candara"/>
        </w:rPr>
        <w:t>is</w:t>
      </w:r>
      <w:r w:rsidRPr="005C295F">
        <w:rPr>
          <w:rFonts w:ascii="Candara" w:eastAsia="Times New Roman" w:hAnsi="Candara"/>
        </w:rPr>
        <w:t xml:space="preserve"> introduction to the Report, Minister </w:t>
      </w:r>
      <w:r w:rsidR="0005396D">
        <w:rPr>
          <w:rFonts w:ascii="Candara" w:eastAsia="Times New Roman" w:hAnsi="Candara"/>
        </w:rPr>
        <w:t xml:space="preserve">Leo Varadkar </w:t>
      </w:r>
      <w:r w:rsidR="0005396D" w:rsidRPr="0005396D">
        <w:rPr>
          <w:rFonts w:ascii="Candara" w:eastAsia="Times New Roman" w:hAnsi="Candara"/>
        </w:rPr>
        <w:t xml:space="preserve">(outgoing) </w:t>
      </w:r>
      <w:r w:rsidRPr="005C295F">
        <w:rPr>
          <w:rFonts w:ascii="Candara" w:eastAsia="Times New Roman" w:hAnsi="Candara"/>
        </w:rPr>
        <w:t xml:space="preserve">highlighted a number of key initiatives </w:t>
      </w:r>
      <w:r w:rsidR="0005396D">
        <w:rPr>
          <w:rFonts w:ascii="Candara" w:eastAsia="Times New Roman" w:hAnsi="Candara"/>
        </w:rPr>
        <w:t>as being priorities within the Department</w:t>
      </w:r>
      <w:r w:rsidRPr="005C295F">
        <w:rPr>
          <w:rFonts w:ascii="Candara" w:eastAsia="Times New Roman" w:hAnsi="Candara"/>
        </w:rPr>
        <w:t xml:space="preserve">, including </w:t>
      </w:r>
      <w:r w:rsidR="0005396D">
        <w:rPr>
          <w:rFonts w:ascii="Candara" w:eastAsia="Times New Roman" w:hAnsi="Candara"/>
        </w:rPr>
        <w:t xml:space="preserve">employment, pension reform, developing a Working Family Payment to reduce child poverty and also reforming the PRSI system and reinforcing the contributory principle. </w:t>
      </w:r>
      <w:r w:rsidRPr="005C295F">
        <w:rPr>
          <w:rFonts w:ascii="Candara" w:eastAsia="Times New Roman" w:hAnsi="Candara"/>
        </w:rPr>
        <w:t>The full report is available here.</w:t>
      </w:r>
    </w:p>
    <w:p w:rsidR="0005396D" w:rsidRDefault="0005396D" w:rsidP="00CC7F23">
      <w:pPr>
        <w:spacing w:line="276" w:lineRule="auto"/>
        <w:rPr>
          <w:rFonts w:ascii="Candara" w:eastAsia="Times New Roman" w:hAnsi="Candara"/>
        </w:rPr>
      </w:pPr>
    </w:p>
    <w:p w:rsidR="0005396D" w:rsidRDefault="0005396D" w:rsidP="00CC7F23">
      <w:pPr>
        <w:spacing w:line="276" w:lineRule="auto"/>
        <w:rPr>
          <w:rStyle w:val="Hyperlink"/>
          <w:rFonts w:ascii="Candara" w:eastAsia="Times New Roman" w:hAnsi="Candara"/>
        </w:rPr>
      </w:pPr>
      <w:r>
        <w:rPr>
          <w:rFonts w:ascii="Candara" w:eastAsia="Times New Roman" w:hAnsi="Candara"/>
        </w:rPr>
        <w:t>Further details on the range and scope of the activities of the Department of Social Protection can be found in the Ministerial Brief</w:t>
      </w:r>
      <w:r w:rsidR="00D82C8B">
        <w:rPr>
          <w:rFonts w:ascii="Candara" w:eastAsia="Times New Roman" w:hAnsi="Candara"/>
        </w:rPr>
        <w:t xml:space="preserve">, which was produced by DSP </w:t>
      </w:r>
      <w:r>
        <w:rPr>
          <w:rFonts w:ascii="Candara" w:eastAsia="Times New Roman" w:hAnsi="Candara"/>
        </w:rPr>
        <w:t>for the incoming Minister Regina Doherty</w:t>
      </w:r>
      <w:r w:rsidR="00023069">
        <w:rPr>
          <w:rFonts w:ascii="Candara" w:eastAsia="Times New Roman" w:hAnsi="Candara"/>
        </w:rPr>
        <w:t xml:space="preserve"> in June 2017</w:t>
      </w:r>
      <w:r w:rsidR="00D82C8B">
        <w:rPr>
          <w:rFonts w:ascii="Candara" w:eastAsia="Times New Roman" w:hAnsi="Candara"/>
        </w:rPr>
        <w:t>.</w:t>
      </w:r>
      <w:r w:rsidR="00023069">
        <w:rPr>
          <w:rFonts w:ascii="Candara" w:eastAsia="Times New Roman" w:hAnsi="Candara"/>
        </w:rPr>
        <w:t xml:space="preserve"> The briefing paper is a substantial document and provides an overview of the Department and its main areas of responsibility, its high level objectives, the services and schemes it delivers and its corporate and central functions. The ‘key current issues’ highlighted to the Minister in the briefing paper may be of particular interest to the CIS network – in particular, the operational challenges around Maternity Benefit and Carers Allowance, administrative changes brought about in the Social Welfare and Pensions Bill 2017, pensions policy and the Action Plan on Pensions Reform 2017 – 2021 and also a view on the implications of B</w:t>
      </w:r>
      <w:r w:rsidR="00D35594">
        <w:rPr>
          <w:rFonts w:ascii="Candara" w:eastAsia="Times New Roman" w:hAnsi="Candara"/>
        </w:rPr>
        <w:t>rexit</w:t>
      </w:r>
      <w:r w:rsidR="00023069">
        <w:rPr>
          <w:rFonts w:ascii="Candara" w:eastAsia="Times New Roman" w:hAnsi="Candara"/>
        </w:rPr>
        <w:t xml:space="preserve">. The full paper can be accessed through the Department’s website </w:t>
      </w:r>
      <w:hyperlink r:id="rId20" w:history="1">
        <w:r w:rsidR="00023069" w:rsidRPr="00023069">
          <w:rPr>
            <w:rStyle w:val="Hyperlink"/>
            <w:rFonts w:ascii="Candara" w:eastAsia="Times New Roman" w:hAnsi="Candara"/>
          </w:rPr>
          <w:t>here.</w:t>
        </w:r>
      </w:hyperlink>
    </w:p>
    <w:p w:rsidR="00645D71" w:rsidRDefault="00645D71" w:rsidP="005C295F">
      <w:pPr>
        <w:spacing w:line="276" w:lineRule="auto"/>
        <w:rPr>
          <w:rStyle w:val="Hyperlink"/>
          <w:rFonts w:ascii="Candara" w:eastAsia="Times New Roman" w:hAnsi="Candara"/>
          <w:color w:val="auto"/>
          <w:u w:val="none"/>
        </w:rPr>
      </w:pPr>
    </w:p>
    <w:p w:rsidR="00080425" w:rsidRDefault="00080425" w:rsidP="005C295F">
      <w:pPr>
        <w:spacing w:line="276" w:lineRule="auto"/>
        <w:rPr>
          <w:rStyle w:val="Hyperlink"/>
          <w:rFonts w:ascii="Candara" w:eastAsia="Times New Roman" w:hAnsi="Candara"/>
          <w:color w:val="auto"/>
          <w:u w:val="none"/>
        </w:rPr>
      </w:pPr>
      <w:r w:rsidRPr="00080425">
        <w:rPr>
          <w:rStyle w:val="Hyperlink"/>
          <w:rFonts w:ascii="Candara" w:eastAsia="Times New Roman" w:hAnsi="Candara"/>
          <w:color w:val="auto"/>
          <w:u w:val="none"/>
        </w:rPr>
        <w:t xml:space="preserve">Since </w:t>
      </w:r>
      <w:r w:rsidR="001D3C4C">
        <w:rPr>
          <w:rStyle w:val="Hyperlink"/>
          <w:rFonts w:ascii="Candara" w:eastAsia="Times New Roman" w:hAnsi="Candara"/>
          <w:color w:val="auto"/>
          <w:u w:val="none"/>
        </w:rPr>
        <w:t>2</w:t>
      </w:r>
      <w:r w:rsidRPr="00080425">
        <w:rPr>
          <w:rStyle w:val="Hyperlink"/>
          <w:rFonts w:ascii="Candara" w:eastAsia="Times New Roman" w:hAnsi="Candara"/>
          <w:color w:val="auto"/>
          <w:u w:val="none"/>
        </w:rPr>
        <w:t xml:space="preserve"> September 2017, the Department of Social Protection has become the Dep</w:t>
      </w:r>
      <w:r>
        <w:rPr>
          <w:rStyle w:val="Hyperlink"/>
          <w:rFonts w:ascii="Candara" w:eastAsia="Times New Roman" w:hAnsi="Candara"/>
          <w:color w:val="auto"/>
          <w:u w:val="none"/>
        </w:rPr>
        <w:t>a</w:t>
      </w:r>
      <w:r w:rsidRPr="00080425">
        <w:rPr>
          <w:rStyle w:val="Hyperlink"/>
          <w:rFonts w:ascii="Candara" w:eastAsia="Times New Roman" w:hAnsi="Candara"/>
          <w:color w:val="auto"/>
          <w:u w:val="none"/>
        </w:rPr>
        <w:t>rtment of Employment Affairs and Social Protection</w:t>
      </w:r>
      <w:r w:rsidR="00904C22">
        <w:rPr>
          <w:rStyle w:val="Hyperlink"/>
          <w:rFonts w:ascii="Candara" w:eastAsia="Times New Roman" w:hAnsi="Candara"/>
          <w:color w:val="auto"/>
          <w:u w:val="none"/>
        </w:rPr>
        <w:t xml:space="preserve"> and a number of </w:t>
      </w:r>
      <w:r w:rsidR="001D3C4C">
        <w:rPr>
          <w:rStyle w:val="Hyperlink"/>
          <w:rFonts w:ascii="Candara" w:eastAsia="Times New Roman" w:hAnsi="Candara"/>
          <w:color w:val="auto"/>
          <w:u w:val="none"/>
        </w:rPr>
        <w:t xml:space="preserve">its </w:t>
      </w:r>
      <w:r w:rsidR="00904C22">
        <w:rPr>
          <w:rStyle w:val="Hyperlink"/>
          <w:rFonts w:ascii="Candara" w:eastAsia="Times New Roman" w:hAnsi="Candara"/>
          <w:color w:val="auto"/>
          <w:u w:val="none"/>
        </w:rPr>
        <w:t xml:space="preserve">functions will </w:t>
      </w:r>
      <w:r w:rsidR="001D3C4C">
        <w:rPr>
          <w:rStyle w:val="Hyperlink"/>
          <w:rFonts w:ascii="Candara" w:eastAsia="Times New Roman" w:hAnsi="Candara"/>
          <w:color w:val="auto"/>
          <w:u w:val="none"/>
        </w:rPr>
        <w:t>transfer from the Department of Jobs</w:t>
      </w:r>
      <w:r w:rsidR="00CC7F23">
        <w:rPr>
          <w:rStyle w:val="Hyperlink"/>
          <w:rFonts w:ascii="Candara" w:eastAsia="Times New Roman" w:hAnsi="Candara"/>
          <w:color w:val="auto"/>
          <w:u w:val="none"/>
        </w:rPr>
        <w:t>,</w:t>
      </w:r>
      <w:r w:rsidR="00456052">
        <w:rPr>
          <w:rStyle w:val="Hyperlink"/>
          <w:rFonts w:ascii="Candara" w:eastAsia="Times New Roman" w:hAnsi="Candara"/>
          <w:color w:val="auto"/>
          <w:u w:val="none"/>
        </w:rPr>
        <w:t xml:space="preserve"> </w:t>
      </w:r>
      <w:r w:rsidR="00CC7F23">
        <w:rPr>
          <w:rStyle w:val="Hyperlink"/>
          <w:rFonts w:ascii="Candara" w:eastAsia="Times New Roman" w:hAnsi="Candara"/>
          <w:color w:val="auto"/>
          <w:u w:val="none"/>
        </w:rPr>
        <w:t>Enterprise and Innovation</w:t>
      </w:r>
      <w:r w:rsidR="00645D71">
        <w:rPr>
          <w:rStyle w:val="Hyperlink"/>
          <w:rFonts w:ascii="Candara" w:eastAsia="Times New Roman" w:hAnsi="Candara"/>
          <w:color w:val="auto"/>
          <w:u w:val="none"/>
        </w:rPr>
        <w:t>.</w:t>
      </w:r>
    </w:p>
    <w:p w:rsidR="007973C6" w:rsidRDefault="007973C6" w:rsidP="005C295F">
      <w:pPr>
        <w:spacing w:line="276" w:lineRule="auto"/>
        <w:rPr>
          <w:rStyle w:val="Hyperlink"/>
          <w:rFonts w:ascii="Candara" w:eastAsia="Times New Roman" w:hAnsi="Candara"/>
          <w:color w:val="auto"/>
          <w:u w:val="none"/>
        </w:rPr>
      </w:pPr>
    </w:p>
    <w:p w:rsidR="007973C6" w:rsidRPr="00080425" w:rsidRDefault="007973C6" w:rsidP="005C295F">
      <w:pPr>
        <w:spacing w:line="276" w:lineRule="auto"/>
        <w:rPr>
          <w:rFonts w:ascii="Candara" w:eastAsia="Times New Roman" w:hAnsi="Candara"/>
        </w:rPr>
      </w:pPr>
    </w:p>
    <w:p w:rsidR="00C6707F" w:rsidRPr="00F2184B" w:rsidRDefault="00C6707F" w:rsidP="00C6707F">
      <w:pPr>
        <w:shd w:val="clear" w:color="auto" w:fill="D6E3BC" w:themeFill="accent3" w:themeFillTint="66"/>
        <w:spacing w:line="276" w:lineRule="auto"/>
        <w:rPr>
          <w:rFonts w:ascii="Candara" w:hAnsi="Candara"/>
          <w:b/>
          <w:sz w:val="32"/>
          <w:szCs w:val="32"/>
        </w:rPr>
      </w:pPr>
      <w:r>
        <w:rPr>
          <w:rFonts w:ascii="Candara" w:hAnsi="Candara"/>
          <w:b/>
          <w:sz w:val="32"/>
          <w:szCs w:val="32"/>
        </w:rPr>
        <w:t>Threshold Pre</w:t>
      </w:r>
      <w:r w:rsidR="005C295F">
        <w:rPr>
          <w:rFonts w:ascii="Candara" w:hAnsi="Candara"/>
          <w:b/>
          <w:sz w:val="32"/>
          <w:szCs w:val="32"/>
        </w:rPr>
        <w:t>-</w:t>
      </w:r>
      <w:r>
        <w:rPr>
          <w:rFonts w:ascii="Candara" w:hAnsi="Candara"/>
          <w:b/>
          <w:sz w:val="32"/>
          <w:szCs w:val="32"/>
        </w:rPr>
        <w:t>Budget Submission</w:t>
      </w:r>
    </w:p>
    <w:p w:rsidR="00F552A5" w:rsidRDefault="006317AB" w:rsidP="002629E8">
      <w:pPr>
        <w:spacing w:line="276" w:lineRule="auto"/>
        <w:rPr>
          <w:rFonts w:ascii="Candara" w:eastAsia="Times New Roman" w:hAnsi="Candara"/>
        </w:rPr>
      </w:pPr>
      <w:r>
        <w:rPr>
          <w:noProof/>
          <w:lang w:eastAsia="en-IE"/>
        </w:rPr>
        <w:drawing>
          <wp:anchor distT="0" distB="0" distL="114300" distR="114300" simplePos="0" relativeHeight="251683840" behindDoc="0" locked="0" layoutInCell="1" allowOverlap="1" wp14:anchorId="28443447" wp14:editId="5B965C89">
            <wp:simplePos x="0" y="0"/>
            <wp:positionH relativeFrom="column">
              <wp:posOffset>0</wp:posOffset>
            </wp:positionH>
            <wp:positionV relativeFrom="paragraph">
              <wp:posOffset>48260</wp:posOffset>
            </wp:positionV>
            <wp:extent cx="1473200" cy="46545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1473200" cy="465455"/>
                    </a:xfrm>
                    <a:prstGeom prst="rect">
                      <a:avLst/>
                    </a:prstGeom>
                  </pic:spPr>
                </pic:pic>
              </a:graphicData>
            </a:graphic>
            <wp14:sizeRelH relativeFrom="page">
              <wp14:pctWidth>0</wp14:pctWidth>
            </wp14:sizeRelH>
            <wp14:sizeRelV relativeFrom="page">
              <wp14:pctHeight>0</wp14:pctHeight>
            </wp14:sizeRelV>
          </wp:anchor>
        </w:drawing>
      </w:r>
      <w:r w:rsidR="00E925E6" w:rsidRPr="00E925E6">
        <w:rPr>
          <w:rFonts w:ascii="Candara" w:eastAsia="Times New Roman" w:hAnsi="Candara"/>
        </w:rPr>
        <w:t>In August 2017, housing charity Threshold launched its P</w:t>
      </w:r>
      <w:r w:rsidR="005C295F" w:rsidRPr="00E925E6">
        <w:rPr>
          <w:rFonts w:ascii="Candara" w:eastAsia="Times New Roman" w:hAnsi="Candara"/>
        </w:rPr>
        <w:t>r</w:t>
      </w:r>
      <w:r w:rsidR="00E925E6" w:rsidRPr="00E925E6">
        <w:rPr>
          <w:rFonts w:ascii="Candara" w:eastAsia="Times New Roman" w:hAnsi="Candara"/>
        </w:rPr>
        <w:t>e</w:t>
      </w:r>
      <w:r w:rsidR="005C295F">
        <w:rPr>
          <w:rFonts w:ascii="Candara" w:eastAsia="Times New Roman" w:hAnsi="Candara"/>
        </w:rPr>
        <w:t>-</w:t>
      </w:r>
      <w:r w:rsidR="00E925E6" w:rsidRPr="00E925E6">
        <w:rPr>
          <w:rFonts w:ascii="Candara" w:eastAsia="Times New Roman" w:hAnsi="Candara"/>
        </w:rPr>
        <w:t>Budget Submission. The submission calls on government to take strong and targeted measures to deal with the crisis in the housing sector noting that "the private rented sector is the third pillar of a functi</w:t>
      </w:r>
      <w:r w:rsidR="00BB4361">
        <w:rPr>
          <w:rFonts w:ascii="Candara" w:eastAsia="Times New Roman" w:hAnsi="Candara"/>
        </w:rPr>
        <w:t>oning housing market". Some of t</w:t>
      </w:r>
      <w:r w:rsidR="00E925E6" w:rsidRPr="00E925E6">
        <w:rPr>
          <w:rFonts w:ascii="Candara" w:eastAsia="Times New Roman" w:hAnsi="Candara"/>
        </w:rPr>
        <w:t xml:space="preserve">he measures put forward by Threshold include the introduction of a Deposit Protection Scheme, the </w:t>
      </w:r>
      <w:r w:rsidR="00BB4361">
        <w:rPr>
          <w:rFonts w:ascii="Candara" w:eastAsia="Times New Roman" w:hAnsi="Candara"/>
        </w:rPr>
        <w:t xml:space="preserve">further development of measures to incentivise </w:t>
      </w:r>
      <w:r w:rsidR="00E925E6" w:rsidRPr="00E925E6">
        <w:rPr>
          <w:rFonts w:ascii="Candara" w:eastAsia="Times New Roman" w:hAnsi="Candara"/>
        </w:rPr>
        <w:t xml:space="preserve">small scale landlords (in the context of tax measures that increase supply and construction quantities), </w:t>
      </w:r>
      <w:r w:rsidR="00BB4361">
        <w:rPr>
          <w:rFonts w:ascii="Candara" w:eastAsia="Times New Roman" w:hAnsi="Candara"/>
        </w:rPr>
        <w:t xml:space="preserve">and the provision of additional </w:t>
      </w:r>
      <w:r w:rsidR="00E925E6" w:rsidRPr="00E925E6">
        <w:rPr>
          <w:rFonts w:ascii="Candara" w:eastAsia="Times New Roman" w:hAnsi="Candara"/>
        </w:rPr>
        <w:t>resourc</w:t>
      </w:r>
      <w:r w:rsidR="00BB4361">
        <w:rPr>
          <w:rFonts w:ascii="Candara" w:eastAsia="Times New Roman" w:hAnsi="Candara"/>
        </w:rPr>
        <w:t>es to</w:t>
      </w:r>
      <w:r w:rsidR="00E925E6" w:rsidRPr="00E925E6">
        <w:rPr>
          <w:rFonts w:ascii="Candara" w:eastAsia="Times New Roman" w:hAnsi="Candara"/>
        </w:rPr>
        <w:t xml:space="preserve"> Local Authorities for the inspection of private rented accommodation and the enforcement of standards</w:t>
      </w:r>
      <w:r w:rsidR="00BB4361">
        <w:rPr>
          <w:rFonts w:ascii="Candara" w:eastAsia="Times New Roman" w:hAnsi="Candara"/>
        </w:rPr>
        <w:t xml:space="preserve">. Reflecting the ongoing escalation of rents, Threshold also called for increased limits for the </w:t>
      </w:r>
      <w:r w:rsidR="00E925E6" w:rsidRPr="00E925E6">
        <w:rPr>
          <w:rFonts w:ascii="Candara" w:eastAsia="Times New Roman" w:hAnsi="Candara"/>
        </w:rPr>
        <w:t xml:space="preserve">HAP and </w:t>
      </w:r>
      <w:r w:rsidR="00E925E6" w:rsidRPr="00E925E6">
        <w:rPr>
          <w:rFonts w:ascii="Candara" w:eastAsia="Times New Roman" w:hAnsi="Candara"/>
        </w:rPr>
        <w:lastRenderedPageBreak/>
        <w:t>R</w:t>
      </w:r>
      <w:r w:rsidR="00BB4361">
        <w:rPr>
          <w:rFonts w:ascii="Candara" w:eastAsia="Times New Roman" w:hAnsi="Candara"/>
        </w:rPr>
        <w:t>ent Supplement</w:t>
      </w:r>
      <w:r w:rsidR="00CC7F23">
        <w:rPr>
          <w:rFonts w:ascii="Candara" w:eastAsia="Times New Roman" w:hAnsi="Candara"/>
        </w:rPr>
        <w:t xml:space="preserve"> schemes.</w:t>
      </w:r>
      <w:r w:rsidR="00E925E6" w:rsidRPr="00E925E6">
        <w:rPr>
          <w:rFonts w:ascii="Candara" w:eastAsia="Times New Roman" w:hAnsi="Candara"/>
        </w:rPr>
        <w:t xml:space="preserve"> Many of the issues highlighted in the Threshold submission are reflective of the hundreds of queries received in CICs througho</w:t>
      </w:r>
      <w:r w:rsidR="00BB4361">
        <w:rPr>
          <w:rFonts w:ascii="Candara" w:eastAsia="Times New Roman" w:hAnsi="Candara"/>
        </w:rPr>
        <w:t>ut the country on a daily basis. Du</w:t>
      </w:r>
      <w:r w:rsidR="00E925E6" w:rsidRPr="00E925E6">
        <w:rPr>
          <w:rFonts w:ascii="Candara" w:eastAsia="Times New Roman" w:hAnsi="Candara"/>
        </w:rPr>
        <w:t>ring</w:t>
      </w:r>
      <w:r w:rsidR="00BB4361">
        <w:rPr>
          <w:rFonts w:ascii="Candara" w:eastAsia="Times New Roman" w:hAnsi="Candara"/>
        </w:rPr>
        <w:t xml:space="preserve"> the first six months of 2017 t</w:t>
      </w:r>
      <w:r w:rsidR="00E925E6" w:rsidRPr="00E925E6">
        <w:rPr>
          <w:rFonts w:ascii="Candara" w:eastAsia="Times New Roman" w:hAnsi="Candara"/>
        </w:rPr>
        <w:t xml:space="preserve">here were over 45,000 housing-related queries logged on Oyster (a 20% increase on the same period in 2016) and there were also 354 Social Policy Returns submitted as case evidence related to housing difficulties. </w:t>
      </w:r>
      <w:r w:rsidR="00285825">
        <w:rPr>
          <w:rFonts w:ascii="Candara" w:eastAsia="Times New Roman" w:hAnsi="Candara"/>
        </w:rPr>
        <w:t xml:space="preserve">Funding continues to be provided by CIB to </w:t>
      </w:r>
      <w:r w:rsidR="00E925E6" w:rsidRPr="00E925E6">
        <w:rPr>
          <w:rFonts w:ascii="Candara" w:eastAsia="Times New Roman" w:hAnsi="Candara"/>
        </w:rPr>
        <w:t xml:space="preserve">Threshold </w:t>
      </w:r>
      <w:r w:rsidR="00285825">
        <w:rPr>
          <w:rFonts w:ascii="Candara" w:eastAsia="Times New Roman" w:hAnsi="Candara"/>
        </w:rPr>
        <w:t xml:space="preserve">for a specialist information service to staff who work in </w:t>
      </w:r>
      <w:r w:rsidR="00E925E6" w:rsidRPr="00E925E6">
        <w:rPr>
          <w:rFonts w:ascii="Candara" w:eastAsia="Times New Roman" w:hAnsi="Candara"/>
        </w:rPr>
        <w:t>CIS</w:t>
      </w:r>
      <w:r w:rsidR="00285825">
        <w:rPr>
          <w:rFonts w:ascii="Candara" w:eastAsia="Times New Roman" w:hAnsi="Candara"/>
        </w:rPr>
        <w:t>s and CIPS</w:t>
      </w:r>
      <w:r w:rsidR="00E925E6" w:rsidRPr="00E925E6">
        <w:rPr>
          <w:rFonts w:ascii="Candara" w:eastAsia="Times New Roman" w:hAnsi="Candara"/>
        </w:rPr>
        <w:t>.</w:t>
      </w:r>
    </w:p>
    <w:sectPr w:rsidR="00F552A5" w:rsidSect="00C53BC3">
      <w:headerReference w:type="even" r:id="rId22"/>
      <w:headerReference w:type="default" r:id="rId23"/>
      <w:footerReference w:type="even" r:id="rId24"/>
      <w:footerReference w:type="default" r:id="rId25"/>
      <w:headerReference w:type="first" r:id="rId26"/>
      <w:footerReference w:type="first" r:id="rId27"/>
      <w:type w:val="continuous"/>
      <w:pgSz w:w="11906" w:h="16838"/>
      <w:pgMar w:top="720" w:right="720" w:bottom="567" w:left="720" w:header="708" w:footer="708"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D54" w:rsidRDefault="00BA6D54" w:rsidP="00DA744F">
      <w:r>
        <w:separator/>
      </w:r>
    </w:p>
  </w:endnote>
  <w:endnote w:type="continuationSeparator" w:id="0">
    <w:p w:rsidR="00BA6D54" w:rsidRDefault="00BA6D54" w:rsidP="00DA7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D54" w:rsidRDefault="00BA6D54" w:rsidP="008A42F4">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rsidR="00BA6D54" w:rsidRDefault="00BA6D54" w:rsidP="008A42F4">
    <w:pPr>
      <w:pStyle w:val="Footer"/>
      <w:ind w:right="360"/>
    </w:pPr>
  </w:p>
  <w:p w:rsidR="00BA6D54" w:rsidRDefault="00BA6D5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2133488"/>
      <w:docPartObj>
        <w:docPartGallery w:val="Page Numbers (Bottom of Page)"/>
        <w:docPartUnique/>
      </w:docPartObj>
    </w:sdtPr>
    <w:sdtEndPr>
      <w:rPr>
        <w:noProof/>
      </w:rPr>
    </w:sdtEndPr>
    <w:sdtContent>
      <w:p w:rsidR="00BA6D54" w:rsidRDefault="00BA6D54">
        <w:pPr>
          <w:pStyle w:val="Footer"/>
          <w:jc w:val="right"/>
        </w:pPr>
        <w:r>
          <w:fldChar w:fldCharType="begin"/>
        </w:r>
        <w:r>
          <w:instrText xml:space="preserve"> PAGE   \* MERGEFORMAT </w:instrText>
        </w:r>
        <w:r>
          <w:fldChar w:fldCharType="separate"/>
        </w:r>
        <w:r w:rsidR="0032312A">
          <w:rPr>
            <w:noProof/>
          </w:rPr>
          <w:t>1</w:t>
        </w:r>
        <w:r>
          <w:rPr>
            <w:noProof/>
          </w:rPr>
          <w:fldChar w:fldCharType="end"/>
        </w:r>
      </w:p>
    </w:sdtContent>
  </w:sdt>
  <w:p w:rsidR="00BA6D54" w:rsidRPr="003D553B" w:rsidRDefault="00BA6D54" w:rsidP="008A42F4">
    <w:pPr>
      <w:pStyle w:val="Default"/>
      <w:rPr>
        <w:rFonts w:ascii="Arial" w:hAnsi="Arial" w:cs="Arial"/>
      </w:rPr>
    </w:pPr>
    <w:r>
      <w:tab/>
    </w:r>
    <w:r>
      <w:tab/>
    </w:r>
  </w:p>
  <w:p w:rsidR="00BA6D54" w:rsidRPr="00A92435" w:rsidRDefault="00BA6D54" w:rsidP="008A42F4">
    <w:pPr>
      <w:pStyle w:val="Footer"/>
      <w:tabs>
        <w:tab w:val="left" w:pos="555"/>
      </w:tabs>
      <w:ind w:right="360"/>
      <w:jc w:val="center"/>
    </w:pPr>
    <w:r>
      <w:rPr>
        <w:rFonts w:eastAsiaTheme="minorHAnsi" w:cs="Arial"/>
        <w:color w:val="000000"/>
        <w:sz w:val="18"/>
        <w:szCs w:val="18"/>
        <w:lang w:eastAsia="en-US"/>
      </w:rPr>
      <w:t>Update</w:t>
    </w:r>
    <w:r w:rsidRPr="003D553B">
      <w:rPr>
        <w:rFonts w:eastAsiaTheme="minorHAnsi" w:cs="Arial"/>
        <w:color w:val="000000"/>
        <w:sz w:val="18"/>
        <w:szCs w:val="18"/>
        <w:lang w:eastAsia="en-US"/>
      </w:rPr>
      <w:t xml:space="preserve"> ● </w:t>
    </w:r>
    <w:r>
      <w:rPr>
        <w:rFonts w:eastAsiaTheme="minorHAnsi" w:cs="Arial"/>
        <w:color w:val="000000"/>
        <w:sz w:val="18"/>
        <w:szCs w:val="18"/>
        <w:lang w:eastAsia="en-US"/>
      </w:rPr>
      <w:t xml:space="preserve">Volume 10, Issue </w:t>
    </w:r>
    <w:r w:rsidR="008C665A">
      <w:rPr>
        <w:rFonts w:eastAsiaTheme="minorHAnsi" w:cs="Arial"/>
        <w:color w:val="000000"/>
        <w:sz w:val="18"/>
        <w:szCs w:val="18"/>
        <w:lang w:eastAsia="en-US"/>
      </w:rPr>
      <w:t>4</w:t>
    </w:r>
    <w:r>
      <w:rPr>
        <w:rFonts w:eastAsiaTheme="minorHAnsi" w:cs="Arial"/>
        <w:color w:val="000000"/>
        <w:sz w:val="18"/>
        <w:szCs w:val="18"/>
        <w:lang w:eastAsia="en-US"/>
      </w:rPr>
      <w:t xml:space="preserve"> </w:t>
    </w:r>
    <w:r w:rsidRPr="003D553B">
      <w:rPr>
        <w:rFonts w:eastAsiaTheme="minorHAnsi" w:cs="Arial"/>
        <w:color w:val="000000"/>
        <w:sz w:val="18"/>
        <w:szCs w:val="18"/>
        <w:lang w:eastAsia="en-US"/>
      </w:rPr>
      <w:t xml:space="preserve">● </w:t>
    </w:r>
    <w:r w:rsidR="008C665A">
      <w:rPr>
        <w:rFonts w:eastAsiaTheme="minorHAnsi" w:cs="Arial"/>
        <w:color w:val="000000"/>
        <w:sz w:val="18"/>
        <w:szCs w:val="18"/>
        <w:lang w:eastAsia="en-US"/>
      </w:rPr>
      <w:t>September</w:t>
    </w:r>
    <w:r>
      <w:rPr>
        <w:rFonts w:eastAsiaTheme="minorHAnsi" w:cs="Arial"/>
        <w:color w:val="000000"/>
        <w:sz w:val="18"/>
        <w:szCs w:val="18"/>
        <w:lang w:eastAsia="en-US"/>
      </w:rPr>
      <w:t xml:space="preserve">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12A" w:rsidRDefault="003231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D54" w:rsidRDefault="00BA6D54" w:rsidP="00DA744F">
      <w:r>
        <w:separator/>
      </w:r>
    </w:p>
  </w:footnote>
  <w:footnote w:type="continuationSeparator" w:id="0">
    <w:p w:rsidR="00BA6D54" w:rsidRDefault="00BA6D54" w:rsidP="00DA7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12A" w:rsidRDefault="003231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12A" w:rsidRDefault="003231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12A" w:rsidRDefault="003231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7EF2301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1DF"/>
      </v:shape>
    </w:pict>
  </w:numPicBullet>
  <w:numPicBullet w:numPicBulletId="1">
    <w:pict>
      <v:shape w14:anchorId="13E27FA9" id="_x0000_i1027" type="#_x0000_t75" style="width:11.25pt;height:11.25pt" o:bullet="t">
        <v:imagedata r:id="rId2" o:title="mso9661"/>
      </v:shape>
    </w:pict>
  </w:numPicBullet>
  <w:abstractNum w:abstractNumId="0" w15:restartNumberingAfterBreak="0">
    <w:nsid w:val="FFFFFF89"/>
    <w:multiLevelType w:val="singleLevel"/>
    <w:tmpl w:val="46163C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00204"/>
    <w:multiLevelType w:val="hybridMultilevel"/>
    <w:tmpl w:val="19AE87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666CC3"/>
    <w:multiLevelType w:val="hybridMultilevel"/>
    <w:tmpl w:val="63BA6E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6A22B4D"/>
    <w:multiLevelType w:val="hybridMultilevel"/>
    <w:tmpl w:val="D480BFC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AF1CD8"/>
    <w:multiLevelType w:val="hybridMultilevel"/>
    <w:tmpl w:val="72BAAF4E"/>
    <w:lvl w:ilvl="0" w:tplc="18090007">
      <w:start w:val="1"/>
      <w:numFmt w:val="bullet"/>
      <w:lvlText w:val=""/>
      <w:lvlPicBulletId w:val="0"/>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182D78"/>
    <w:multiLevelType w:val="hybridMultilevel"/>
    <w:tmpl w:val="016E2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E2CF7"/>
    <w:multiLevelType w:val="hybridMultilevel"/>
    <w:tmpl w:val="6360ED1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0E160797"/>
    <w:multiLevelType w:val="hybridMultilevel"/>
    <w:tmpl w:val="BF4A27D8"/>
    <w:lvl w:ilvl="0" w:tplc="18090007">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1FE6169"/>
    <w:multiLevelType w:val="hybridMultilevel"/>
    <w:tmpl w:val="75641A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36B222C"/>
    <w:multiLevelType w:val="hybridMultilevel"/>
    <w:tmpl w:val="618EEB1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692483"/>
    <w:multiLevelType w:val="hybridMultilevel"/>
    <w:tmpl w:val="E38877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AF0233A"/>
    <w:multiLevelType w:val="hybridMultilevel"/>
    <w:tmpl w:val="60F076E6"/>
    <w:lvl w:ilvl="0" w:tplc="18090007">
      <w:start w:val="1"/>
      <w:numFmt w:val="bullet"/>
      <w:lvlText w:val=""/>
      <w:lvlPicBulletId w:val="0"/>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C0E0269"/>
    <w:multiLevelType w:val="hybridMultilevel"/>
    <w:tmpl w:val="527853F4"/>
    <w:lvl w:ilvl="0" w:tplc="18090007">
      <w:start w:val="1"/>
      <w:numFmt w:val="bullet"/>
      <w:lvlText w:val=""/>
      <w:lvlPicBulletId w:val="0"/>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D8E073F"/>
    <w:multiLevelType w:val="hybridMultilevel"/>
    <w:tmpl w:val="F5C8A8B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1F302107"/>
    <w:multiLevelType w:val="hybridMultilevel"/>
    <w:tmpl w:val="A7F86A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2C0756A4"/>
    <w:multiLevelType w:val="hybridMultilevel"/>
    <w:tmpl w:val="542A55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09E61D8"/>
    <w:multiLevelType w:val="hybridMultilevel"/>
    <w:tmpl w:val="D966D4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28C538A"/>
    <w:multiLevelType w:val="hybridMultilevel"/>
    <w:tmpl w:val="BE569346"/>
    <w:lvl w:ilvl="0" w:tplc="18090007">
      <w:start w:val="1"/>
      <w:numFmt w:val="bullet"/>
      <w:lvlText w:val=""/>
      <w:lvlPicBulletId w:val="0"/>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3DB0FBE"/>
    <w:multiLevelType w:val="hybridMultilevel"/>
    <w:tmpl w:val="223827B2"/>
    <w:lvl w:ilvl="0" w:tplc="F84C0E68">
      <w:numFmt w:val="bullet"/>
      <w:lvlText w:val="-"/>
      <w:lvlJc w:val="left"/>
      <w:pPr>
        <w:ind w:left="720" w:hanging="360"/>
      </w:pPr>
      <w:rPr>
        <w:rFonts w:ascii="Candara" w:eastAsiaTheme="minorHAnsi" w:hAnsi="Candar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73118D1"/>
    <w:multiLevelType w:val="hybridMultilevel"/>
    <w:tmpl w:val="859405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8031C87"/>
    <w:multiLevelType w:val="hybridMultilevel"/>
    <w:tmpl w:val="3E209C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96A65DE"/>
    <w:multiLevelType w:val="hybridMultilevel"/>
    <w:tmpl w:val="03508222"/>
    <w:lvl w:ilvl="0" w:tplc="18090007">
      <w:start w:val="1"/>
      <w:numFmt w:val="bullet"/>
      <w:lvlText w:val=""/>
      <w:lvlPicBulletId w:val="0"/>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22" w15:restartNumberingAfterBreak="0">
    <w:nsid w:val="3E40508B"/>
    <w:multiLevelType w:val="hybridMultilevel"/>
    <w:tmpl w:val="3DE60A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F1E2EB0"/>
    <w:multiLevelType w:val="hybridMultilevel"/>
    <w:tmpl w:val="7012CF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1423113"/>
    <w:multiLevelType w:val="hybridMultilevel"/>
    <w:tmpl w:val="CC9641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39868A4"/>
    <w:multiLevelType w:val="hybridMultilevel"/>
    <w:tmpl w:val="20D63810"/>
    <w:lvl w:ilvl="0" w:tplc="18090007">
      <w:start w:val="1"/>
      <w:numFmt w:val="bullet"/>
      <w:lvlText w:val=""/>
      <w:lvlPicBulletId w:val="1"/>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4E67226"/>
    <w:multiLevelType w:val="hybridMultilevel"/>
    <w:tmpl w:val="F4807C6E"/>
    <w:lvl w:ilvl="0" w:tplc="F84C0E68">
      <w:numFmt w:val="bullet"/>
      <w:lvlText w:val="-"/>
      <w:lvlJc w:val="left"/>
      <w:pPr>
        <w:ind w:left="720" w:hanging="360"/>
      </w:pPr>
      <w:rPr>
        <w:rFonts w:ascii="Candara" w:eastAsiaTheme="minorHAnsi" w:hAnsi="Candar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5882D1C"/>
    <w:multiLevelType w:val="multilevel"/>
    <w:tmpl w:val="96F8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616371"/>
    <w:multiLevelType w:val="hybridMultilevel"/>
    <w:tmpl w:val="76A412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AE4615C"/>
    <w:multiLevelType w:val="hybridMultilevel"/>
    <w:tmpl w:val="B45CA0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3E413BE"/>
    <w:multiLevelType w:val="hybridMultilevel"/>
    <w:tmpl w:val="9A70205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58C7240E"/>
    <w:multiLevelType w:val="hybridMultilevel"/>
    <w:tmpl w:val="C43850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9777D2E"/>
    <w:multiLevelType w:val="hybridMultilevel"/>
    <w:tmpl w:val="312252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E972224"/>
    <w:multiLevelType w:val="hybridMultilevel"/>
    <w:tmpl w:val="148476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EFF27F7"/>
    <w:multiLevelType w:val="hybridMultilevel"/>
    <w:tmpl w:val="398C0EB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5FF61DC5"/>
    <w:multiLevelType w:val="hybridMultilevel"/>
    <w:tmpl w:val="CD9EB508"/>
    <w:lvl w:ilvl="0" w:tplc="7DFEE932">
      <w:numFmt w:val="bullet"/>
      <w:lvlText w:val="•"/>
      <w:lvlJc w:val="left"/>
      <w:pPr>
        <w:ind w:left="1080" w:hanging="720"/>
      </w:pPr>
      <w:rPr>
        <w:rFonts w:ascii="Candara" w:eastAsiaTheme="minorHAnsi" w:hAnsi="Candar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A062F8A"/>
    <w:multiLevelType w:val="hybridMultilevel"/>
    <w:tmpl w:val="066001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0F65DAE"/>
    <w:multiLevelType w:val="hybridMultilevel"/>
    <w:tmpl w:val="296C7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14D60AC"/>
    <w:multiLevelType w:val="hybridMultilevel"/>
    <w:tmpl w:val="DF462F8E"/>
    <w:lvl w:ilvl="0" w:tplc="04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2A86E5C"/>
    <w:multiLevelType w:val="hybridMultilevel"/>
    <w:tmpl w:val="10C83F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2F57C84"/>
    <w:multiLevelType w:val="hybridMultilevel"/>
    <w:tmpl w:val="3522A4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3CD4D6D"/>
    <w:multiLevelType w:val="hybridMultilevel"/>
    <w:tmpl w:val="034CCA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5C26762"/>
    <w:multiLevelType w:val="hybridMultilevel"/>
    <w:tmpl w:val="EB50FB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D0871BA"/>
    <w:multiLevelType w:val="hybridMultilevel"/>
    <w:tmpl w:val="9EDCC6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24"/>
  </w:num>
  <w:num w:numId="5">
    <w:abstractNumId w:val="20"/>
  </w:num>
  <w:num w:numId="6">
    <w:abstractNumId w:val="27"/>
  </w:num>
  <w:num w:numId="7">
    <w:abstractNumId w:val="31"/>
  </w:num>
  <w:num w:numId="8">
    <w:abstractNumId w:val="39"/>
  </w:num>
  <w:num w:numId="9">
    <w:abstractNumId w:val="10"/>
  </w:num>
  <w:num w:numId="10">
    <w:abstractNumId w:val="15"/>
  </w:num>
  <w:num w:numId="11">
    <w:abstractNumId w:val="29"/>
  </w:num>
  <w:num w:numId="12">
    <w:abstractNumId w:val="17"/>
  </w:num>
  <w:num w:numId="13">
    <w:abstractNumId w:val="21"/>
  </w:num>
  <w:num w:numId="14">
    <w:abstractNumId w:val="11"/>
  </w:num>
  <w:num w:numId="15">
    <w:abstractNumId w:val="4"/>
  </w:num>
  <w:num w:numId="16">
    <w:abstractNumId w:val="22"/>
  </w:num>
  <w:num w:numId="17">
    <w:abstractNumId w:val="36"/>
  </w:num>
  <w:num w:numId="18">
    <w:abstractNumId w:val="38"/>
  </w:num>
  <w:num w:numId="19">
    <w:abstractNumId w:val="41"/>
  </w:num>
  <w:num w:numId="20">
    <w:abstractNumId w:val="40"/>
  </w:num>
  <w:num w:numId="21">
    <w:abstractNumId w:val="23"/>
  </w:num>
  <w:num w:numId="22">
    <w:abstractNumId w:val="5"/>
  </w:num>
  <w:num w:numId="23">
    <w:abstractNumId w:val="32"/>
  </w:num>
  <w:num w:numId="24">
    <w:abstractNumId w:val="33"/>
  </w:num>
  <w:num w:numId="25">
    <w:abstractNumId w:val="16"/>
  </w:num>
  <w:num w:numId="26">
    <w:abstractNumId w:val="6"/>
  </w:num>
  <w:num w:numId="27">
    <w:abstractNumId w:val="14"/>
  </w:num>
  <w:num w:numId="28">
    <w:abstractNumId w:val="2"/>
  </w:num>
  <w:num w:numId="29">
    <w:abstractNumId w:val="9"/>
  </w:num>
  <w:num w:numId="30">
    <w:abstractNumId w:val="25"/>
  </w:num>
  <w:num w:numId="31">
    <w:abstractNumId w:val="12"/>
  </w:num>
  <w:num w:numId="32">
    <w:abstractNumId w:val="42"/>
  </w:num>
  <w:num w:numId="33">
    <w:abstractNumId w:val="1"/>
  </w:num>
  <w:num w:numId="34">
    <w:abstractNumId w:val="43"/>
  </w:num>
  <w:num w:numId="35">
    <w:abstractNumId w:val="19"/>
  </w:num>
  <w:num w:numId="36">
    <w:abstractNumId w:val="35"/>
  </w:num>
  <w:num w:numId="37">
    <w:abstractNumId w:val="8"/>
  </w:num>
  <w:num w:numId="38">
    <w:abstractNumId w:val="30"/>
  </w:num>
  <w:num w:numId="39">
    <w:abstractNumId w:val="34"/>
  </w:num>
  <w:num w:numId="40">
    <w:abstractNumId w:val="13"/>
  </w:num>
  <w:num w:numId="41">
    <w:abstractNumId w:val="26"/>
  </w:num>
  <w:num w:numId="42">
    <w:abstractNumId w:val="18"/>
  </w:num>
  <w:num w:numId="43">
    <w:abstractNumId w:val="37"/>
  </w:num>
  <w:num w:numId="44">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B49"/>
    <w:rsid w:val="00000594"/>
    <w:rsid w:val="00002308"/>
    <w:rsid w:val="0000238E"/>
    <w:rsid w:val="00002762"/>
    <w:rsid w:val="00006F64"/>
    <w:rsid w:val="00010847"/>
    <w:rsid w:val="00013628"/>
    <w:rsid w:val="00013A47"/>
    <w:rsid w:val="00014E28"/>
    <w:rsid w:val="00015A50"/>
    <w:rsid w:val="00015D78"/>
    <w:rsid w:val="00016404"/>
    <w:rsid w:val="00016639"/>
    <w:rsid w:val="00020A4D"/>
    <w:rsid w:val="00021E6E"/>
    <w:rsid w:val="00022154"/>
    <w:rsid w:val="00023069"/>
    <w:rsid w:val="00023826"/>
    <w:rsid w:val="0002619A"/>
    <w:rsid w:val="000274A3"/>
    <w:rsid w:val="000278CD"/>
    <w:rsid w:val="00030E1B"/>
    <w:rsid w:val="000319E9"/>
    <w:rsid w:val="0003264C"/>
    <w:rsid w:val="00032FB0"/>
    <w:rsid w:val="0003306B"/>
    <w:rsid w:val="00034968"/>
    <w:rsid w:val="000361BD"/>
    <w:rsid w:val="000375EC"/>
    <w:rsid w:val="000417C9"/>
    <w:rsid w:val="00042B11"/>
    <w:rsid w:val="0004317E"/>
    <w:rsid w:val="00044575"/>
    <w:rsid w:val="00053452"/>
    <w:rsid w:val="0005396D"/>
    <w:rsid w:val="00053D84"/>
    <w:rsid w:val="0006157D"/>
    <w:rsid w:val="00061919"/>
    <w:rsid w:val="00062FB5"/>
    <w:rsid w:val="00063ACB"/>
    <w:rsid w:val="00064830"/>
    <w:rsid w:val="00064B71"/>
    <w:rsid w:val="0006733F"/>
    <w:rsid w:val="00072259"/>
    <w:rsid w:val="000726E3"/>
    <w:rsid w:val="00073DEC"/>
    <w:rsid w:val="000748E3"/>
    <w:rsid w:val="00077D85"/>
    <w:rsid w:val="00080425"/>
    <w:rsid w:val="00080C74"/>
    <w:rsid w:val="00080CB6"/>
    <w:rsid w:val="00081D7D"/>
    <w:rsid w:val="00082661"/>
    <w:rsid w:val="0008336A"/>
    <w:rsid w:val="0008717B"/>
    <w:rsid w:val="00091E29"/>
    <w:rsid w:val="000920C9"/>
    <w:rsid w:val="000930E7"/>
    <w:rsid w:val="00094788"/>
    <w:rsid w:val="00095D0E"/>
    <w:rsid w:val="000A071C"/>
    <w:rsid w:val="000A2DCA"/>
    <w:rsid w:val="000A30FA"/>
    <w:rsid w:val="000A4507"/>
    <w:rsid w:val="000A53E6"/>
    <w:rsid w:val="000A743D"/>
    <w:rsid w:val="000A753B"/>
    <w:rsid w:val="000A7E73"/>
    <w:rsid w:val="000B08F0"/>
    <w:rsid w:val="000B0BDA"/>
    <w:rsid w:val="000B12F5"/>
    <w:rsid w:val="000B19E9"/>
    <w:rsid w:val="000B1E8F"/>
    <w:rsid w:val="000B1FA1"/>
    <w:rsid w:val="000B2E8F"/>
    <w:rsid w:val="000B3281"/>
    <w:rsid w:val="000B32ED"/>
    <w:rsid w:val="000B3FE8"/>
    <w:rsid w:val="000B5C69"/>
    <w:rsid w:val="000B5D48"/>
    <w:rsid w:val="000C02D1"/>
    <w:rsid w:val="000C0890"/>
    <w:rsid w:val="000C2C11"/>
    <w:rsid w:val="000C3B9A"/>
    <w:rsid w:val="000C3C78"/>
    <w:rsid w:val="000C53E1"/>
    <w:rsid w:val="000C57F0"/>
    <w:rsid w:val="000C6730"/>
    <w:rsid w:val="000D196F"/>
    <w:rsid w:val="000D1CC3"/>
    <w:rsid w:val="000D20DE"/>
    <w:rsid w:val="000D355F"/>
    <w:rsid w:val="000D3B23"/>
    <w:rsid w:val="000D64A1"/>
    <w:rsid w:val="000D72AF"/>
    <w:rsid w:val="000D7B20"/>
    <w:rsid w:val="000E068A"/>
    <w:rsid w:val="000E0FA2"/>
    <w:rsid w:val="000E131A"/>
    <w:rsid w:val="000E2B82"/>
    <w:rsid w:val="000E3C37"/>
    <w:rsid w:val="000E3E7D"/>
    <w:rsid w:val="000E3EFE"/>
    <w:rsid w:val="000E438E"/>
    <w:rsid w:val="000E5A1A"/>
    <w:rsid w:val="000E61AC"/>
    <w:rsid w:val="000E679B"/>
    <w:rsid w:val="000E7745"/>
    <w:rsid w:val="000F2938"/>
    <w:rsid w:val="000F2A2A"/>
    <w:rsid w:val="000F401E"/>
    <w:rsid w:val="000F5771"/>
    <w:rsid w:val="000F7BB0"/>
    <w:rsid w:val="000F7E06"/>
    <w:rsid w:val="001001A5"/>
    <w:rsid w:val="001012D0"/>
    <w:rsid w:val="001026EB"/>
    <w:rsid w:val="001038CC"/>
    <w:rsid w:val="00103AEC"/>
    <w:rsid w:val="00105D01"/>
    <w:rsid w:val="0010702B"/>
    <w:rsid w:val="00107FC9"/>
    <w:rsid w:val="0011087D"/>
    <w:rsid w:val="00110BFC"/>
    <w:rsid w:val="00111791"/>
    <w:rsid w:val="001117C5"/>
    <w:rsid w:val="00111DA6"/>
    <w:rsid w:val="001164A0"/>
    <w:rsid w:val="001174DA"/>
    <w:rsid w:val="00120E92"/>
    <w:rsid w:val="001218D3"/>
    <w:rsid w:val="0012264B"/>
    <w:rsid w:val="00122D8E"/>
    <w:rsid w:val="00122F59"/>
    <w:rsid w:val="001231AF"/>
    <w:rsid w:val="00123950"/>
    <w:rsid w:val="00124BE0"/>
    <w:rsid w:val="001257DB"/>
    <w:rsid w:val="00126A9F"/>
    <w:rsid w:val="00130695"/>
    <w:rsid w:val="00131710"/>
    <w:rsid w:val="0013337F"/>
    <w:rsid w:val="001377DF"/>
    <w:rsid w:val="00137C3B"/>
    <w:rsid w:val="001408E6"/>
    <w:rsid w:val="00142D2C"/>
    <w:rsid w:val="00142DB6"/>
    <w:rsid w:val="00142ECD"/>
    <w:rsid w:val="00143FC8"/>
    <w:rsid w:val="00144652"/>
    <w:rsid w:val="00150D40"/>
    <w:rsid w:val="00151706"/>
    <w:rsid w:val="00152BAF"/>
    <w:rsid w:val="001574E7"/>
    <w:rsid w:val="00157786"/>
    <w:rsid w:val="00160398"/>
    <w:rsid w:val="00160FDF"/>
    <w:rsid w:val="001630E4"/>
    <w:rsid w:val="00165220"/>
    <w:rsid w:val="00165D89"/>
    <w:rsid w:val="00166A7C"/>
    <w:rsid w:val="00167920"/>
    <w:rsid w:val="00167A7E"/>
    <w:rsid w:val="00170A1F"/>
    <w:rsid w:val="00171500"/>
    <w:rsid w:val="001719B4"/>
    <w:rsid w:val="001728B2"/>
    <w:rsid w:val="00174EBD"/>
    <w:rsid w:val="001763FB"/>
    <w:rsid w:val="0017737D"/>
    <w:rsid w:val="00182B85"/>
    <w:rsid w:val="001838A8"/>
    <w:rsid w:val="00184026"/>
    <w:rsid w:val="0018439E"/>
    <w:rsid w:val="00184415"/>
    <w:rsid w:val="00185D5F"/>
    <w:rsid w:val="0018627E"/>
    <w:rsid w:val="00187318"/>
    <w:rsid w:val="001910CA"/>
    <w:rsid w:val="001948F8"/>
    <w:rsid w:val="001963BD"/>
    <w:rsid w:val="001972B4"/>
    <w:rsid w:val="001A1AB6"/>
    <w:rsid w:val="001A2160"/>
    <w:rsid w:val="001A2F1B"/>
    <w:rsid w:val="001A44AE"/>
    <w:rsid w:val="001A5794"/>
    <w:rsid w:val="001A5ABB"/>
    <w:rsid w:val="001A6FBA"/>
    <w:rsid w:val="001A7FBF"/>
    <w:rsid w:val="001B1E31"/>
    <w:rsid w:val="001B1E7A"/>
    <w:rsid w:val="001B4544"/>
    <w:rsid w:val="001B4811"/>
    <w:rsid w:val="001B4C3C"/>
    <w:rsid w:val="001B6B98"/>
    <w:rsid w:val="001B7FFA"/>
    <w:rsid w:val="001C3D97"/>
    <w:rsid w:val="001C467F"/>
    <w:rsid w:val="001C504F"/>
    <w:rsid w:val="001C774E"/>
    <w:rsid w:val="001C7CA8"/>
    <w:rsid w:val="001D06B7"/>
    <w:rsid w:val="001D0A06"/>
    <w:rsid w:val="001D106F"/>
    <w:rsid w:val="001D1B63"/>
    <w:rsid w:val="001D30A9"/>
    <w:rsid w:val="001D3176"/>
    <w:rsid w:val="001D3C4C"/>
    <w:rsid w:val="001D4EB8"/>
    <w:rsid w:val="001D5EDB"/>
    <w:rsid w:val="001D6025"/>
    <w:rsid w:val="001D636F"/>
    <w:rsid w:val="001D729C"/>
    <w:rsid w:val="001E0E43"/>
    <w:rsid w:val="001E16AA"/>
    <w:rsid w:val="001E2A6B"/>
    <w:rsid w:val="001E35A1"/>
    <w:rsid w:val="001E5D88"/>
    <w:rsid w:val="001E6173"/>
    <w:rsid w:val="001E76A2"/>
    <w:rsid w:val="001F19B1"/>
    <w:rsid w:val="001F1DEC"/>
    <w:rsid w:val="001F2130"/>
    <w:rsid w:val="001F2464"/>
    <w:rsid w:val="001F2CB2"/>
    <w:rsid w:val="001F34EC"/>
    <w:rsid w:val="001F3BA0"/>
    <w:rsid w:val="001F5031"/>
    <w:rsid w:val="001F5637"/>
    <w:rsid w:val="001F7B4A"/>
    <w:rsid w:val="00200E3C"/>
    <w:rsid w:val="0020146C"/>
    <w:rsid w:val="002016D5"/>
    <w:rsid w:val="00202317"/>
    <w:rsid w:val="00202B14"/>
    <w:rsid w:val="00203199"/>
    <w:rsid w:val="00205842"/>
    <w:rsid w:val="00205C34"/>
    <w:rsid w:val="002070AE"/>
    <w:rsid w:val="00207896"/>
    <w:rsid w:val="00207A4D"/>
    <w:rsid w:val="002108E4"/>
    <w:rsid w:val="00210F18"/>
    <w:rsid w:val="00211F26"/>
    <w:rsid w:val="00211F83"/>
    <w:rsid w:val="002136A3"/>
    <w:rsid w:val="00214FC2"/>
    <w:rsid w:val="0021577F"/>
    <w:rsid w:val="00217FE3"/>
    <w:rsid w:val="00220993"/>
    <w:rsid w:val="00223FB4"/>
    <w:rsid w:val="00224322"/>
    <w:rsid w:val="00225F77"/>
    <w:rsid w:val="00226BF4"/>
    <w:rsid w:val="00227B08"/>
    <w:rsid w:val="0023164B"/>
    <w:rsid w:val="002317DB"/>
    <w:rsid w:val="002323D2"/>
    <w:rsid w:val="00232498"/>
    <w:rsid w:val="002340D9"/>
    <w:rsid w:val="00234479"/>
    <w:rsid w:val="00234FF9"/>
    <w:rsid w:val="0023506A"/>
    <w:rsid w:val="002354AA"/>
    <w:rsid w:val="00235504"/>
    <w:rsid w:val="002356B5"/>
    <w:rsid w:val="002366AC"/>
    <w:rsid w:val="002415E2"/>
    <w:rsid w:val="00242573"/>
    <w:rsid w:val="00244C1D"/>
    <w:rsid w:val="00246D71"/>
    <w:rsid w:val="00247CF3"/>
    <w:rsid w:val="002504EB"/>
    <w:rsid w:val="00250ADE"/>
    <w:rsid w:val="00252136"/>
    <w:rsid w:val="00253135"/>
    <w:rsid w:val="00253691"/>
    <w:rsid w:val="00253894"/>
    <w:rsid w:val="00255C70"/>
    <w:rsid w:val="00256839"/>
    <w:rsid w:val="00260EB8"/>
    <w:rsid w:val="002627E1"/>
    <w:rsid w:val="002629E8"/>
    <w:rsid w:val="00262B18"/>
    <w:rsid w:val="0026402F"/>
    <w:rsid w:val="0026654F"/>
    <w:rsid w:val="00267A35"/>
    <w:rsid w:val="00267D06"/>
    <w:rsid w:val="00271057"/>
    <w:rsid w:val="00271FE5"/>
    <w:rsid w:val="00272712"/>
    <w:rsid w:val="00274FB3"/>
    <w:rsid w:val="002779A5"/>
    <w:rsid w:val="002800A6"/>
    <w:rsid w:val="00281442"/>
    <w:rsid w:val="00281BE8"/>
    <w:rsid w:val="00283485"/>
    <w:rsid w:val="002843CE"/>
    <w:rsid w:val="00285181"/>
    <w:rsid w:val="0028538F"/>
    <w:rsid w:val="00285825"/>
    <w:rsid w:val="002861E5"/>
    <w:rsid w:val="0028674F"/>
    <w:rsid w:val="00286BA4"/>
    <w:rsid w:val="00286EFF"/>
    <w:rsid w:val="002916AF"/>
    <w:rsid w:val="00293111"/>
    <w:rsid w:val="002944D7"/>
    <w:rsid w:val="00294F22"/>
    <w:rsid w:val="002959D3"/>
    <w:rsid w:val="00296BA9"/>
    <w:rsid w:val="00296E9B"/>
    <w:rsid w:val="002A0E15"/>
    <w:rsid w:val="002A27BB"/>
    <w:rsid w:val="002A313B"/>
    <w:rsid w:val="002A3855"/>
    <w:rsid w:val="002A39C9"/>
    <w:rsid w:val="002A40D8"/>
    <w:rsid w:val="002A4A32"/>
    <w:rsid w:val="002A521E"/>
    <w:rsid w:val="002A61AF"/>
    <w:rsid w:val="002A6A8B"/>
    <w:rsid w:val="002A6C48"/>
    <w:rsid w:val="002A6CBF"/>
    <w:rsid w:val="002A70BF"/>
    <w:rsid w:val="002B3EAE"/>
    <w:rsid w:val="002B4213"/>
    <w:rsid w:val="002B4A4D"/>
    <w:rsid w:val="002B637A"/>
    <w:rsid w:val="002B7A17"/>
    <w:rsid w:val="002C0398"/>
    <w:rsid w:val="002C0911"/>
    <w:rsid w:val="002C09AE"/>
    <w:rsid w:val="002C0CD4"/>
    <w:rsid w:val="002C28AC"/>
    <w:rsid w:val="002C29B5"/>
    <w:rsid w:val="002C4E4C"/>
    <w:rsid w:val="002C6780"/>
    <w:rsid w:val="002C6924"/>
    <w:rsid w:val="002C6B65"/>
    <w:rsid w:val="002D0315"/>
    <w:rsid w:val="002D0D41"/>
    <w:rsid w:val="002D0F9B"/>
    <w:rsid w:val="002D24C0"/>
    <w:rsid w:val="002D3518"/>
    <w:rsid w:val="002D4679"/>
    <w:rsid w:val="002D642A"/>
    <w:rsid w:val="002D6A9B"/>
    <w:rsid w:val="002E20C7"/>
    <w:rsid w:val="002E336D"/>
    <w:rsid w:val="002E4848"/>
    <w:rsid w:val="002E4EB9"/>
    <w:rsid w:val="002E518A"/>
    <w:rsid w:val="002E5687"/>
    <w:rsid w:val="002E5E6F"/>
    <w:rsid w:val="002E5E7C"/>
    <w:rsid w:val="002F1D82"/>
    <w:rsid w:val="002F4C4F"/>
    <w:rsid w:val="002F6510"/>
    <w:rsid w:val="003010C8"/>
    <w:rsid w:val="00302661"/>
    <w:rsid w:val="00303336"/>
    <w:rsid w:val="00306290"/>
    <w:rsid w:val="00306762"/>
    <w:rsid w:val="003112C2"/>
    <w:rsid w:val="003117A2"/>
    <w:rsid w:val="003144A2"/>
    <w:rsid w:val="0031553F"/>
    <w:rsid w:val="003157BB"/>
    <w:rsid w:val="003208E5"/>
    <w:rsid w:val="00321615"/>
    <w:rsid w:val="003221BA"/>
    <w:rsid w:val="003223AF"/>
    <w:rsid w:val="0032312A"/>
    <w:rsid w:val="00325181"/>
    <w:rsid w:val="00325210"/>
    <w:rsid w:val="00325BF7"/>
    <w:rsid w:val="0032753D"/>
    <w:rsid w:val="003279A8"/>
    <w:rsid w:val="00330FAF"/>
    <w:rsid w:val="003310EF"/>
    <w:rsid w:val="00331E9F"/>
    <w:rsid w:val="0033577C"/>
    <w:rsid w:val="003361DE"/>
    <w:rsid w:val="003370FC"/>
    <w:rsid w:val="00340130"/>
    <w:rsid w:val="003418B3"/>
    <w:rsid w:val="00341BA4"/>
    <w:rsid w:val="00342971"/>
    <w:rsid w:val="00343D68"/>
    <w:rsid w:val="00343EFF"/>
    <w:rsid w:val="00350128"/>
    <w:rsid w:val="00350157"/>
    <w:rsid w:val="00350DAB"/>
    <w:rsid w:val="00352FB8"/>
    <w:rsid w:val="0035367E"/>
    <w:rsid w:val="0035402F"/>
    <w:rsid w:val="00354883"/>
    <w:rsid w:val="0035589C"/>
    <w:rsid w:val="00356020"/>
    <w:rsid w:val="0035690A"/>
    <w:rsid w:val="00361605"/>
    <w:rsid w:val="00361AD0"/>
    <w:rsid w:val="00363040"/>
    <w:rsid w:val="003630C5"/>
    <w:rsid w:val="00364DEC"/>
    <w:rsid w:val="00366DCE"/>
    <w:rsid w:val="003678B3"/>
    <w:rsid w:val="00370226"/>
    <w:rsid w:val="00371666"/>
    <w:rsid w:val="00373ED0"/>
    <w:rsid w:val="00376BD7"/>
    <w:rsid w:val="003800DB"/>
    <w:rsid w:val="00380892"/>
    <w:rsid w:val="003819D1"/>
    <w:rsid w:val="00384DAD"/>
    <w:rsid w:val="003853AB"/>
    <w:rsid w:val="00385A73"/>
    <w:rsid w:val="00386265"/>
    <w:rsid w:val="003878DF"/>
    <w:rsid w:val="00390088"/>
    <w:rsid w:val="0039086E"/>
    <w:rsid w:val="00391EFD"/>
    <w:rsid w:val="00392BED"/>
    <w:rsid w:val="00393018"/>
    <w:rsid w:val="00396318"/>
    <w:rsid w:val="00396764"/>
    <w:rsid w:val="003A0FFE"/>
    <w:rsid w:val="003A1998"/>
    <w:rsid w:val="003A3C91"/>
    <w:rsid w:val="003A6C22"/>
    <w:rsid w:val="003A6EE9"/>
    <w:rsid w:val="003A76BF"/>
    <w:rsid w:val="003A7EFD"/>
    <w:rsid w:val="003B0521"/>
    <w:rsid w:val="003B2B79"/>
    <w:rsid w:val="003B434D"/>
    <w:rsid w:val="003B6CBC"/>
    <w:rsid w:val="003C01D9"/>
    <w:rsid w:val="003C17B9"/>
    <w:rsid w:val="003C1C06"/>
    <w:rsid w:val="003C3863"/>
    <w:rsid w:val="003C5132"/>
    <w:rsid w:val="003C6A74"/>
    <w:rsid w:val="003C756F"/>
    <w:rsid w:val="003C7A72"/>
    <w:rsid w:val="003C7B1A"/>
    <w:rsid w:val="003D0761"/>
    <w:rsid w:val="003D2E21"/>
    <w:rsid w:val="003D32E2"/>
    <w:rsid w:val="003D3C7B"/>
    <w:rsid w:val="003D3D10"/>
    <w:rsid w:val="003D3EE3"/>
    <w:rsid w:val="003D5840"/>
    <w:rsid w:val="003D59D2"/>
    <w:rsid w:val="003D6428"/>
    <w:rsid w:val="003D6C86"/>
    <w:rsid w:val="003D6D10"/>
    <w:rsid w:val="003E0310"/>
    <w:rsid w:val="003E049A"/>
    <w:rsid w:val="003E1169"/>
    <w:rsid w:val="003E1A05"/>
    <w:rsid w:val="003E1CCA"/>
    <w:rsid w:val="003E2A49"/>
    <w:rsid w:val="003E2BC1"/>
    <w:rsid w:val="003E39E9"/>
    <w:rsid w:val="003E4AE7"/>
    <w:rsid w:val="003E6410"/>
    <w:rsid w:val="003E6D63"/>
    <w:rsid w:val="003E6D6A"/>
    <w:rsid w:val="003E70FE"/>
    <w:rsid w:val="003E7E76"/>
    <w:rsid w:val="003F0792"/>
    <w:rsid w:val="003F1352"/>
    <w:rsid w:val="003F247C"/>
    <w:rsid w:val="003F49CB"/>
    <w:rsid w:val="003F5908"/>
    <w:rsid w:val="003F59B8"/>
    <w:rsid w:val="003F6D9E"/>
    <w:rsid w:val="003F71AA"/>
    <w:rsid w:val="003F7289"/>
    <w:rsid w:val="003F79B3"/>
    <w:rsid w:val="00401FC2"/>
    <w:rsid w:val="004022F9"/>
    <w:rsid w:val="00405562"/>
    <w:rsid w:val="00405C13"/>
    <w:rsid w:val="00405F0A"/>
    <w:rsid w:val="004075E0"/>
    <w:rsid w:val="00414041"/>
    <w:rsid w:val="00414ACB"/>
    <w:rsid w:val="00414D94"/>
    <w:rsid w:val="0041595A"/>
    <w:rsid w:val="00415F36"/>
    <w:rsid w:val="00416A07"/>
    <w:rsid w:val="00416D77"/>
    <w:rsid w:val="004176D6"/>
    <w:rsid w:val="004220FA"/>
    <w:rsid w:val="00423BDB"/>
    <w:rsid w:val="00424280"/>
    <w:rsid w:val="00425BAD"/>
    <w:rsid w:val="00426A99"/>
    <w:rsid w:val="0042741E"/>
    <w:rsid w:val="00427A5B"/>
    <w:rsid w:val="00430587"/>
    <w:rsid w:val="004306AC"/>
    <w:rsid w:val="0043088C"/>
    <w:rsid w:val="00432375"/>
    <w:rsid w:val="0043238B"/>
    <w:rsid w:val="0043257A"/>
    <w:rsid w:val="004325FE"/>
    <w:rsid w:val="00435824"/>
    <w:rsid w:val="004363AE"/>
    <w:rsid w:val="004375D4"/>
    <w:rsid w:val="0043761E"/>
    <w:rsid w:val="00437E45"/>
    <w:rsid w:val="00442C92"/>
    <w:rsid w:val="00444206"/>
    <w:rsid w:val="00446E60"/>
    <w:rsid w:val="00447839"/>
    <w:rsid w:val="00451A29"/>
    <w:rsid w:val="00451F75"/>
    <w:rsid w:val="0045332E"/>
    <w:rsid w:val="00454B9B"/>
    <w:rsid w:val="00456052"/>
    <w:rsid w:val="00456D96"/>
    <w:rsid w:val="00456DEB"/>
    <w:rsid w:val="00462DC6"/>
    <w:rsid w:val="00467B0E"/>
    <w:rsid w:val="00472261"/>
    <w:rsid w:val="00473AD2"/>
    <w:rsid w:val="00474A05"/>
    <w:rsid w:val="00474FCB"/>
    <w:rsid w:val="00475D29"/>
    <w:rsid w:val="00476B49"/>
    <w:rsid w:val="00477380"/>
    <w:rsid w:val="00480152"/>
    <w:rsid w:val="004803A8"/>
    <w:rsid w:val="00480BC5"/>
    <w:rsid w:val="0048226A"/>
    <w:rsid w:val="00482F94"/>
    <w:rsid w:val="0048332F"/>
    <w:rsid w:val="00487716"/>
    <w:rsid w:val="00487BAC"/>
    <w:rsid w:val="00487C7A"/>
    <w:rsid w:val="0049057B"/>
    <w:rsid w:val="00493483"/>
    <w:rsid w:val="00493987"/>
    <w:rsid w:val="00494358"/>
    <w:rsid w:val="004957C5"/>
    <w:rsid w:val="0049653D"/>
    <w:rsid w:val="004A07D1"/>
    <w:rsid w:val="004A16DF"/>
    <w:rsid w:val="004A1803"/>
    <w:rsid w:val="004A1EB4"/>
    <w:rsid w:val="004A5D6B"/>
    <w:rsid w:val="004A7771"/>
    <w:rsid w:val="004B5507"/>
    <w:rsid w:val="004B59ED"/>
    <w:rsid w:val="004B750A"/>
    <w:rsid w:val="004C0FA4"/>
    <w:rsid w:val="004C4713"/>
    <w:rsid w:val="004C5043"/>
    <w:rsid w:val="004C65A9"/>
    <w:rsid w:val="004C7EFD"/>
    <w:rsid w:val="004D3C82"/>
    <w:rsid w:val="004D4071"/>
    <w:rsid w:val="004D5491"/>
    <w:rsid w:val="004D55C5"/>
    <w:rsid w:val="004D63C0"/>
    <w:rsid w:val="004E0CD7"/>
    <w:rsid w:val="004E11CD"/>
    <w:rsid w:val="004E1804"/>
    <w:rsid w:val="004E27FD"/>
    <w:rsid w:val="004E2BC9"/>
    <w:rsid w:val="004E350A"/>
    <w:rsid w:val="004E44B7"/>
    <w:rsid w:val="004E465B"/>
    <w:rsid w:val="004E54A9"/>
    <w:rsid w:val="004E5E4A"/>
    <w:rsid w:val="004E6AC8"/>
    <w:rsid w:val="004E70E5"/>
    <w:rsid w:val="004F0A66"/>
    <w:rsid w:val="004F29CC"/>
    <w:rsid w:val="004F2C28"/>
    <w:rsid w:val="004F3080"/>
    <w:rsid w:val="004F3460"/>
    <w:rsid w:val="004F37A3"/>
    <w:rsid w:val="004F4119"/>
    <w:rsid w:val="004F4A34"/>
    <w:rsid w:val="004F4C84"/>
    <w:rsid w:val="004F5EC0"/>
    <w:rsid w:val="004F63D7"/>
    <w:rsid w:val="004F7B3F"/>
    <w:rsid w:val="00500B3D"/>
    <w:rsid w:val="005018C3"/>
    <w:rsid w:val="00501F5C"/>
    <w:rsid w:val="00502653"/>
    <w:rsid w:val="00504CB2"/>
    <w:rsid w:val="00505E59"/>
    <w:rsid w:val="005070E2"/>
    <w:rsid w:val="005109F1"/>
    <w:rsid w:val="0051249D"/>
    <w:rsid w:val="00514E30"/>
    <w:rsid w:val="005165EB"/>
    <w:rsid w:val="00517A27"/>
    <w:rsid w:val="005200DB"/>
    <w:rsid w:val="005200FB"/>
    <w:rsid w:val="00522908"/>
    <w:rsid w:val="00522EC2"/>
    <w:rsid w:val="00525AEE"/>
    <w:rsid w:val="005278C7"/>
    <w:rsid w:val="00530850"/>
    <w:rsid w:val="0053305A"/>
    <w:rsid w:val="005333C8"/>
    <w:rsid w:val="0053446D"/>
    <w:rsid w:val="00534550"/>
    <w:rsid w:val="005347DA"/>
    <w:rsid w:val="005352AD"/>
    <w:rsid w:val="00537CEF"/>
    <w:rsid w:val="00540196"/>
    <w:rsid w:val="005410E9"/>
    <w:rsid w:val="00542D74"/>
    <w:rsid w:val="005430BE"/>
    <w:rsid w:val="0054321C"/>
    <w:rsid w:val="005441A6"/>
    <w:rsid w:val="0054496E"/>
    <w:rsid w:val="005457F4"/>
    <w:rsid w:val="00546BEB"/>
    <w:rsid w:val="005473E5"/>
    <w:rsid w:val="0055081E"/>
    <w:rsid w:val="005511E0"/>
    <w:rsid w:val="00552597"/>
    <w:rsid w:val="005534C2"/>
    <w:rsid w:val="005537A5"/>
    <w:rsid w:val="005543FB"/>
    <w:rsid w:val="005549A1"/>
    <w:rsid w:val="00562B7A"/>
    <w:rsid w:val="00563081"/>
    <w:rsid w:val="00563FD9"/>
    <w:rsid w:val="00566BFF"/>
    <w:rsid w:val="005670DE"/>
    <w:rsid w:val="0056751C"/>
    <w:rsid w:val="0057207A"/>
    <w:rsid w:val="00572AB1"/>
    <w:rsid w:val="005742E4"/>
    <w:rsid w:val="00580D42"/>
    <w:rsid w:val="00580E7A"/>
    <w:rsid w:val="00582869"/>
    <w:rsid w:val="00582909"/>
    <w:rsid w:val="00583AB9"/>
    <w:rsid w:val="00585D83"/>
    <w:rsid w:val="005872C6"/>
    <w:rsid w:val="00587755"/>
    <w:rsid w:val="00587A19"/>
    <w:rsid w:val="005907DD"/>
    <w:rsid w:val="00591681"/>
    <w:rsid w:val="00592F0B"/>
    <w:rsid w:val="0059648C"/>
    <w:rsid w:val="00596F36"/>
    <w:rsid w:val="0059731F"/>
    <w:rsid w:val="005A17C2"/>
    <w:rsid w:val="005A1B3C"/>
    <w:rsid w:val="005A4518"/>
    <w:rsid w:val="005A49E0"/>
    <w:rsid w:val="005A4B99"/>
    <w:rsid w:val="005A6C6B"/>
    <w:rsid w:val="005B0425"/>
    <w:rsid w:val="005B36B2"/>
    <w:rsid w:val="005B433E"/>
    <w:rsid w:val="005B5624"/>
    <w:rsid w:val="005B6A88"/>
    <w:rsid w:val="005B74DE"/>
    <w:rsid w:val="005B79D1"/>
    <w:rsid w:val="005B7AD6"/>
    <w:rsid w:val="005B7F3D"/>
    <w:rsid w:val="005C071C"/>
    <w:rsid w:val="005C295F"/>
    <w:rsid w:val="005C4590"/>
    <w:rsid w:val="005C526A"/>
    <w:rsid w:val="005C54DE"/>
    <w:rsid w:val="005C5B99"/>
    <w:rsid w:val="005C5E82"/>
    <w:rsid w:val="005C7431"/>
    <w:rsid w:val="005C7A69"/>
    <w:rsid w:val="005C7D0B"/>
    <w:rsid w:val="005D0335"/>
    <w:rsid w:val="005D18E9"/>
    <w:rsid w:val="005D1CEC"/>
    <w:rsid w:val="005D2329"/>
    <w:rsid w:val="005D2A49"/>
    <w:rsid w:val="005D3507"/>
    <w:rsid w:val="005D5245"/>
    <w:rsid w:val="005D5884"/>
    <w:rsid w:val="005D70AD"/>
    <w:rsid w:val="005D73F6"/>
    <w:rsid w:val="005E04B1"/>
    <w:rsid w:val="005E2644"/>
    <w:rsid w:val="005E3EB2"/>
    <w:rsid w:val="005E4886"/>
    <w:rsid w:val="005E5AEF"/>
    <w:rsid w:val="005E65EA"/>
    <w:rsid w:val="005F2934"/>
    <w:rsid w:val="005F2AF5"/>
    <w:rsid w:val="005F4B51"/>
    <w:rsid w:val="005F57C9"/>
    <w:rsid w:val="005F693F"/>
    <w:rsid w:val="005F6CAF"/>
    <w:rsid w:val="0060044F"/>
    <w:rsid w:val="00601153"/>
    <w:rsid w:val="006011DE"/>
    <w:rsid w:val="00604315"/>
    <w:rsid w:val="006044F1"/>
    <w:rsid w:val="00605037"/>
    <w:rsid w:val="00606118"/>
    <w:rsid w:val="006065BC"/>
    <w:rsid w:val="00607525"/>
    <w:rsid w:val="00607857"/>
    <w:rsid w:val="006116AE"/>
    <w:rsid w:val="0061317D"/>
    <w:rsid w:val="00614C54"/>
    <w:rsid w:val="00615936"/>
    <w:rsid w:val="00615B8D"/>
    <w:rsid w:val="0061695F"/>
    <w:rsid w:val="00616E8B"/>
    <w:rsid w:val="00621FE2"/>
    <w:rsid w:val="00622BD4"/>
    <w:rsid w:val="006230A5"/>
    <w:rsid w:val="006245B7"/>
    <w:rsid w:val="0062502F"/>
    <w:rsid w:val="00625429"/>
    <w:rsid w:val="00625602"/>
    <w:rsid w:val="00626D4C"/>
    <w:rsid w:val="00630EFC"/>
    <w:rsid w:val="006310EA"/>
    <w:rsid w:val="006317AB"/>
    <w:rsid w:val="00632340"/>
    <w:rsid w:val="006368D1"/>
    <w:rsid w:val="006407D3"/>
    <w:rsid w:val="00641646"/>
    <w:rsid w:val="00641773"/>
    <w:rsid w:val="00641A4C"/>
    <w:rsid w:val="006429B1"/>
    <w:rsid w:val="0064536E"/>
    <w:rsid w:val="006454B1"/>
    <w:rsid w:val="00645D71"/>
    <w:rsid w:val="00645DDF"/>
    <w:rsid w:val="00645EF6"/>
    <w:rsid w:val="006463AB"/>
    <w:rsid w:val="00647F23"/>
    <w:rsid w:val="006506A1"/>
    <w:rsid w:val="00651CE5"/>
    <w:rsid w:val="00652C9C"/>
    <w:rsid w:val="006532BB"/>
    <w:rsid w:val="00657006"/>
    <w:rsid w:val="006574B8"/>
    <w:rsid w:val="00657886"/>
    <w:rsid w:val="00660766"/>
    <w:rsid w:val="00660F9A"/>
    <w:rsid w:val="00661CA2"/>
    <w:rsid w:val="00662D95"/>
    <w:rsid w:val="00662EF3"/>
    <w:rsid w:val="006644C1"/>
    <w:rsid w:val="00666731"/>
    <w:rsid w:val="006679DB"/>
    <w:rsid w:val="0067138C"/>
    <w:rsid w:val="0067297C"/>
    <w:rsid w:val="006751B8"/>
    <w:rsid w:val="0067524D"/>
    <w:rsid w:val="00676572"/>
    <w:rsid w:val="00677536"/>
    <w:rsid w:val="00677EC5"/>
    <w:rsid w:val="006800EF"/>
    <w:rsid w:val="0068016C"/>
    <w:rsid w:val="006804A7"/>
    <w:rsid w:val="00680631"/>
    <w:rsid w:val="006824D6"/>
    <w:rsid w:val="006910FD"/>
    <w:rsid w:val="0069174B"/>
    <w:rsid w:val="00692257"/>
    <w:rsid w:val="00693400"/>
    <w:rsid w:val="00693B25"/>
    <w:rsid w:val="006952D6"/>
    <w:rsid w:val="006959E1"/>
    <w:rsid w:val="006966BA"/>
    <w:rsid w:val="006A0E07"/>
    <w:rsid w:val="006A1FD4"/>
    <w:rsid w:val="006A3599"/>
    <w:rsid w:val="006A3E6F"/>
    <w:rsid w:val="006A47BA"/>
    <w:rsid w:val="006A6785"/>
    <w:rsid w:val="006A68C4"/>
    <w:rsid w:val="006A690B"/>
    <w:rsid w:val="006A7976"/>
    <w:rsid w:val="006B0077"/>
    <w:rsid w:val="006B183D"/>
    <w:rsid w:val="006B1C09"/>
    <w:rsid w:val="006B24C0"/>
    <w:rsid w:val="006B2F3D"/>
    <w:rsid w:val="006B38AE"/>
    <w:rsid w:val="006B3931"/>
    <w:rsid w:val="006B43DF"/>
    <w:rsid w:val="006B6D67"/>
    <w:rsid w:val="006C093E"/>
    <w:rsid w:val="006C0A51"/>
    <w:rsid w:val="006C20CA"/>
    <w:rsid w:val="006C25CD"/>
    <w:rsid w:val="006C2FB9"/>
    <w:rsid w:val="006C3DF7"/>
    <w:rsid w:val="006C3F7C"/>
    <w:rsid w:val="006D02B9"/>
    <w:rsid w:val="006D08CD"/>
    <w:rsid w:val="006D1C26"/>
    <w:rsid w:val="006D3333"/>
    <w:rsid w:val="006D79D3"/>
    <w:rsid w:val="006E0CD7"/>
    <w:rsid w:val="006E2C27"/>
    <w:rsid w:val="006E3851"/>
    <w:rsid w:val="006E48C0"/>
    <w:rsid w:val="006E553A"/>
    <w:rsid w:val="006E55AD"/>
    <w:rsid w:val="006E5D8B"/>
    <w:rsid w:val="006E6794"/>
    <w:rsid w:val="006E6924"/>
    <w:rsid w:val="006E7534"/>
    <w:rsid w:val="006F14B8"/>
    <w:rsid w:val="006F25AE"/>
    <w:rsid w:val="006F4C62"/>
    <w:rsid w:val="006F51DE"/>
    <w:rsid w:val="006F5450"/>
    <w:rsid w:val="006F5B06"/>
    <w:rsid w:val="006F5B52"/>
    <w:rsid w:val="006F5D30"/>
    <w:rsid w:val="006F5EA3"/>
    <w:rsid w:val="006F5F8C"/>
    <w:rsid w:val="007005A6"/>
    <w:rsid w:val="00702164"/>
    <w:rsid w:val="007022BD"/>
    <w:rsid w:val="00702CDB"/>
    <w:rsid w:val="00705B61"/>
    <w:rsid w:val="00706084"/>
    <w:rsid w:val="00706B05"/>
    <w:rsid w:val="00711984"/>
    <w:rsid w:val="00712FDD"/>
    <w:rsid w:val="00714375"/>
    <w:rsid w:val="00714FDF"/>
    <w:rsid w:val="00715371"/>
    <w:rsid w:val="0071741D"/>
    <w:rsid w:val="0071761C"/>
    <w:rsid w:val="00717A5C"/>
    <w:rsid w:val="007207B2"/>
    <w:rsid w:val="00720DA7"/>
    <w:rsid w:val="00720F92"/>
    <w:rsid w:val="00721391"/>
    <w:rsid w:val="00721DD9"/>
    <w:rsid w:val="00722541"/>
    <w:rsid w:val="007255C4"/>
    <w:rsid w:val="00726399"/>
    <w:rsid w:val="007314E6"/>
    <w:rsid w:val="00731599"/>
    <w:rsid w:val="00733873"/>
    <w:rsid w:val="007352D2"/>
    <w:rsid w:val="00735E0B"/>
    <w:rsid w:val="0073788F"/>
    <w:rsid w:val="00737D29"/>
    <w:rsid w:val="0074084D"/>
    <w:rsid w:val="00740ADB"/>
    <w:rsid w:val="00741AE4"/>
    <w:rsid w:val="00742644"/>
    <w:rsid w:val="007431BA"/>
    <w:rsid w:val="00743377"/>
    <w:rsid w:val="00743A5B"/>
    <w:rsid w:val="00744CDC"/>
    <w:rsid w:val="007456BB"/>
    <w:rsid w:val="00745ED1"/>
    <w:rsid w:val="00746EFC"/>
    <w:rsid w:val="00751053"/>
    <w:rsid w:val="00752D1D"/>
    <w:rsid w:val="007547F9"/>
    <w:rsid w:val="007558DC"/>
    <w:rsid w:val="007563C5"/>
    <w:rsid w:val="00756D21"/>
    <w:rsid w:val="00757088"/>
    <w:rsid w:val="00757609"/>
    <w:rsid w:val="0076305C"/>
    <w:rsid w:val="007637B6"/>
    <w:rsid w:val="00764377"/>
    <w:rsid w:val="00764A25"/>
    <w:rsid w:val="00764A56"/>
    <w:rsid w:val="00764B9B"/>
    <w:rsid w:val="00765050"/>
    <w:rsid w:val="007662C6"/>
    <w:rsid w:val="00766CEC"/>
    <w:rsid w:val="00767794"/>
    <w:rsid w:val="00767EBC"/>
    <w:rsid w:val="00771B71"/>
    <w:rsid w:val="00772029"/>
    <w:rsid w:val="00773FA6"/>
    <w:rsid w:val="0077528F"/>
    <w:rsid w:val="00776086"/>
    <w:rsid w:val="00776A22"/>
    <w:rsid w:val="00776D79"/>
    <w:rsid w:val="00777DCE"/>
    <w:rsid w:val="0078220B"/>
    <w:rsid w:val="00782E57"/>
    <w:rsid w:val="0078383C"/>
    <w:rsid w:val="00784103"/>
    <w:rsid w:val="00784285"/>
    <w:rsid w:val="00784661"/>
    <w:rsid w:val="00784683"/>
    <w:rsid w:val="00784CA4"/>
    <w:rsid w:val="00787036"/>
    <w:rsid w:val="00787EF7"/>
    <w:rsid w:val="007940D4"/>
    <w:rsid w:val="00794B44"/>
    <w:rsid w:val="00795604"/>
    <w:rsid w:val="00795781"/>
    <w:rsid w:val="00795935"/>
    <w:rsid w:val="007973C6"/>
    <w:rsid w:val="007A0857"/>
    <w:rsid w:val="007A4CBA"/>
    <w:rsid w:val="007A5F53"/>
    <w:rsid w:val="007A62D0"/>
    <w:rsid w:val="007A6C6B"/>
    <w:rsid w:val="007A6D12"/>
    <w:rsid w:val="007A7437"/>
    <w:rsid w:val="007A7B29"/>
    <w:rsid w:val="007A7B5C"/>
    <w:rsid w:val="007B0986"/>
    <w:rsid w:val="007B1276"/>
    <w:rsid w:val="007B66AC"/>
    <w:rsid w:val="007C0AC8"/>
    <w:rsid w:val="007C1370"/>
    <w:rsid w:val="007C2387"/>
    <w:rsid w:val="007C2660"/>
    <w:rsid w:val="007C5B84"/>
    <w:rsid w:val="007D0D6E"/>
    <w:rsid w:val="007D1780"/>
    <w:rsid w:val="007D1A2E"/>
    <w:rsid w:val="007D2D8A"/>
    <w:rsid w:val="007D37DE"/>
    <w:rsid w:val="007D38DE"/>
    <w:rsid w:val="007D3DBD"/>
    <w:rsid w:val="007D4732"/>
    <w:rsid w:val="007D5696"/>
    <w:rsid w:val="007D6CFD"/>
    <w:rsid w:val="007D72D6"/>
    <w:rsid w:val="007D7D05"/>
    <w:rsid w:val="007E2F3E"/>
    <w:rsid w:val="007E3D5A"/>
    <w:rsid w:val="007E3F9A"/>
    <w:rsid w:val="007E48E0"/>
    <w:rsid w:val="007E5997"/>
    <w:rsid w:val="007E5B29"/>
    <w:rsid w:val="007E5CAC"/>
    <w:rsid w:val="007E5E40"/>
    <w:rsid w:val="007E7156"/>
    <w:rsid w:val="007F03B7"/>
    <w:rsid w:val="007F0DA1"/>
    <w:rsid w:val="007F2B2A"/>
    <w:rsid w:val="007F57B8"/>
    <w:rsid w:val="007F6C7C"/>
    <w:rsid w:val="007F7591"/>
    <w:rsid w:val="00800297"/>
    <w:rsid w:val="008004DF"/>
    <w:rsid w:val="00800C88"/>
    <w:rsid w:val="00802116"/>
    <w:rsid w:val="00802859"/>
    <w:rsid w:val="00802DB4"/>
    <w:rsid w:val="008037BA"/>
    <w:rsid w:val="00803C76"/>
    <w:rsid w:val="00804292"/>
    <w:rsid w:val="00804ADB"/>
    <w:rsid w:val="0080513E"/>
    <w:rsid w:val="00805197"/>
    <w:rsid w:val="00810B1A"/>
    <w:rsid w:val="00811742"/>
    <w:rsid w:val="008120C1"/>
    <w:rsid w:val="008136F1"/>
    <w:rsid w:val="00813DF9"/>
    <w:rsid w:val="00813EB2"/>
    <w:rsid w:val="00814954"/>
    <w:rsid w:val="0081551D"/>
    <w:rsid w:val="00815A7F"/>
    <w:rsid w:val="00815CE5"/>
    <w:rsid w:val="00817F88"/>
    <w:rsid w:val="00821D31"/>
    <w:rsid w:val="008224AD"/>
    <w:rsid w:val="00822D0E"/>
    <w:rsid w:val="00824762"/>
    <w:rsid w:val="00824CEC"/>
    <w:rsid w:val="00824EF4"/>
    <w:rsid w:val="00825CFA"/>
    <w:rsid w:val="008317A1"/>
    <w:rsid w:val="0083524B"/>
    <w:rsid w:val="00836BBC"/>
    <w:rsid w:val="008372A7"/>
    <w:rsid w:val="00837644"/>
    <w:rsid w:val="008507D4"/>
    <w:rsid w:val="00850C2B"/>
    <w:rsid w:val="00850D7B"/>
    <w:rsid w:val="00851774"/>
    <w:rsid w:val="00852048"/>
    <w:rsid w:val="00852A2C"/>
    <w:rsid w:val="008531C7"/>
    <w:rsid w:val="00854137"/>
    <w:rsid w:val="00856A8F"/>
    <w:rsid w:val="00856B78"/>
    <w:rsid w:val="00857135"/>
    <w:rsid w:val="008574D1"/>
    <w:rsid w:val="00861A74"/>
    <w:rsid w:val="008639B6"/>
    <w:rsid w:val="00865544"/>
    <w:rsid w:val="00865F67"/>
    <w:rsid w:val="0086761C"/>
    <w:rsid w:val="00867A39"/>
    <w:rsid w:val="0087015F"/>
    <w:rsid w:val="008701C4"/>
    <w:rsid w:val="0087150D"/>
    <w:rsid w:val="008724BE"/>
    <w:rsid w:val="00873C4E"/>
    <w:rsid w:val="008744FB"/>
    <w:rsid w:val="008745C4"/>
    <w:rsid w:val="00875879"/>
    <w:rsid w:val="00877666"/>
    <w:rsid w:val="0087777B"/>
    <w:rsid w:val="00882F56"/>
    <w:rsid w:val="008837FA"/>
    <w:rsid w:val="00883AE2"/>
    <w:rsid w:val="00883C51"/>
    <w:rsid w:val="008848F8"/>
    <w:rsid w:val="008871CC"/>
    <w:rsid w:val="00887E0B"/>
    <w:rsid w:val="008904F1"/>
    <w:rsid w:val="008918E2"/>
    <w:rsid w:val="00895C2C"/>
    <w:rsid w:val="008A0568"/>
    <w:rsid w:val="008A1185"/>
    <w:rsid w:val="008A2910"/>
    <w:rsid w:val="008A29D2"/>
    <w:rsid w:val="008A3764"/>
    <w:rsid w:val="008A3946"/>
    <w:rsid w:val="008A3E3C"/>
    <w:rsid w:val="008A42F4"/>
    <w:rsid w:val="008A44B3"/>
    <w:rsid w:val="008A495C"/>
    <w:rsid w:val="008B3500"/>
    <w:rsid w:val="008B36A5"/>
    <w:rsid w:val="008B3EDA"/>
    <w:rsid w:val="008B7B9A"/>
    <w:rsid w:val="008C1120"/>
    <w:rsid w:val="008C33C3"/>
    <w:rsid w:val="008C3B0A"/>
    <w:rsid w:val="008C3C5A"/>
    <w:rsid w:val="008C498C"/>
    <w:rsid w:val="008C5F0E"/>
    <w:rsid w:val="008C64FE"/>
    <w:rsid w:val="008C665A"/>
    <w:rsid w:val="008C6C9A"/>
    <w:rsid w:val="008C6FDF"/>
    <w:rsid w:val="008C7B91"/>
    <w:rsid w:val="008D19D7"/>
    <w:rsid w:val="008D4A94"/>
    <w:rsid w:val="008D4EF4"/>
    <w:rsid w:val="008D627B"/>
    <w:rsid w:val="008D686E"/>
    <w:rsid w:val="008E0866"/>
    <w:rsid w:val="008E213B"/>
    <w:rsid w:val="008E362E"/>
    <w:rsid w:val="008E39FB"/>
    <w:rsid w:val="008E3DC8"/>
    <w:rsid w:val="008E49DF"/>
    <w:rsid w:val="008F03AF"/>
    <w:rsid w:val="008F0A0D"/>
    <w:rsid w:val="008F1561"/>
    <w:rsid w:val="008F3066"/>
    <w:rsid w:val="008F3208"/>
    <w:rsid w:val="008F4742"/>
    <w:rsid w:val="008F5A62"/>
    <w:rsid w:val="008F5E9E"/>
    <w:rsid w:val="008F67E2"/>
    <w:rsid w:val="008F75BC"/>
    <w:rsid w:val="008F7618"/>
    <w:rsid w:val="008F770D"/>
    <w:rsid w:val="009013E5"/>
    <w:rsid w:val="00901579"/>
    <w:rsid w:val="00901E60"/>
    <w:rsid w:val="00902058"/>
    <w:rsid w:val="00902BBA"/>
    <w:rsid w:val="00904C22"/>
    <w:rsid w:val="00907FB7"/>
    <w:rsid w:val="009107FF"/>
    <w:rsid w:val="0091090A"/>
    <w:rsid w:val="00912099"/>
    <w:rsid w:val="009122CD"/>
    <w:rsid w:val="00912813"/>
    <w:rsid w:val="0091385C"/>
    <w:rsid w:val="009138CF"/>
    <w:rsid w:val="0091406A"/>
    <w:rsid w:val="00914BF4"/>
    <w:rsid w:val="00914C5F"/>
    <w:rsid w:val="00915C5B"/>
    <w:rsid w:val="00915EF7"/>
    <w:rsid w:val="00920E5C"/>
    <w:rsid w:val="00921844"/>
    <w:rsid w:val="00921A6F"/>
    <w:rsid w:val="00921DA1"/>
    <w:rsid w:val="0092253E"/>
    <w:rsid w:val="0092325F"/>
    <w:rsid w:val="0092375F"/>
    <w:rsid w:val="00925A9E"/>
    <w:rsid w:val="00926DE5"/>
    <w:rsid w:val="00930701"/>
    <w:rsid w:val="00930B62"/>
    <w:rsid w:val="009320DC"/>
    <w:rsid w:val="00932D63"/>
    <w:rsid w:val="009355C8"/>
    <w:rsid w:val="00936660"/>
    <w:rsid w:val="009373F2"/>
    <w:rsid w:val="009407A3"/>
    <w:rsid w:val="00940FF8"/>
    <w:rsid w:val="00941543"/>
    <w:rsid w:val="009416FC"/>
    <w:rsid w:val="0094367C"/>
    <w:rsid w:val="00943D0C"/>
    <w:rsid w:val="00943EA9"/>
    <w:rsid w:val="00944287"/>
    <w:rsid w:val="00945674"/>
    <w:rsid w:val="00945840"/>
    <w:rsid w:val="00945A57"/>
    <w:rsid w:val="00945BE7"/>
    <w:rsid w:val="00947FB2"/>
    <w:rsid w:val="009505BA"/>
    <w:rsid w:val="0095233D"/>
    <w:rsid w:val="00952FEB"/>
    <w:rsid w:val="00954E17"/>
    <w:rsid w:val="009550B0"/>
    <w:rsid w:val="0095628A"/>
    <w:rsid w:val="00957CE2"/>
    <w:rsid w:val="00960B38"/>
    <w:rsid w:val="0096536B"/>
    <w:rsid w:val="00966B20"/>
    <w:rsid w:val="00970D15"/>
    <w:rsid w:val="00970DA3"/>
    <w:rsid w:val="00970FB8"/>
    <w:rsid w:val="009711C1"/>
    <w:rsid w:val="00971322"/>
    <w:rsid w:val="00971952"/>
    <w:rsid w:val="009725A6"/>
    <w:rsid w:val="00972A26"/>
    <w:rsid w:val="00974781"/>
    <w:rsid w:val="00975626"/>
    <w:rsid w:val="00975B7C"/>
    <w:rsid w:val="0097791B"/>
    <w:rsid w:val="00982732"/>
    <w:rsid w:val="00982CB1"/>
    <w:rsid w:val="00985622"/>
    <w:rsid w:val="00987625"/>
    <w:rsid w:val="00990B70"/>
    <w:rsid w:val="00991663"/>
    <w:rsid w:val="00992750"/>
    <w:rsid w:val="00994314"/>
    <w:rsid w:val="009A03BD"/>
    <w:rsid w:val="009A0533"/>
    <w:rsid w:val="009A07CF"/>
    <w:rsid w:val="009A4A83"/>
    <w:rsid w:val="009A5898"/>
    <w:rsid w:val="009A5D2A"/>
    <w:rsid w:val="009A727E"/>
    <w:rsid w:val="009B1FA6"/>
    <w:rsid w:val="009B59FD"/>
    <w:rsid w:val="009B6787"/>
    <w:rsid w:val="009C1199"/>
    <w:rsid w:val="009C2DE8"/>
    <w:rsid w:val="009C4E2A"/>
    <w:rsid w:val="009C52C0"/>
    <w:rsid w:val="009C5380"/>
    <w:rsid w:val="009C5615"/>
    <w:rsid w:val="009C60DF"/>
    <w:rsid w:val="009C672A"/>
    <w:rsid w:val="009C6B68"/>
    <w:rsid w:val="009C7180"/>
    <w:rsid w:val="009D0ED7"/>
    <w:rsid w:val="009D1163"/>
    <w:rsid w:val="009D27B4"/>
    <w:rsid w:val="009D441C"/>
    <w:rsid w:val="009D4E47"/>
    <w:rsid w:val="009D5F6A"/>
    <w:rsid w:val="009D6985"/>
    <w:rsid w:val="009D7A53"/>
    <w:rsid w:val="009E1014"/>
    <w:rsid w:val="009E116A"/>
    <w:rsid w:val="009E24D5"/>
    <w:rsid w:val="009E29D0"/>
    <w:rsid w:val="009E3CB5"/>
    <w:rsid w:val="009E3E3C"/>
    <w:rsid w:val="009F1D54"/>
    <w:rsid w:val="009F2B6A"/>
    <w:rsid w:val="009F352A"/>
    <w:rsid w:val="009F506E"/>
    <w:rsid w:val="009F7301"/>
    <w:rsid w:val="00A006E9"/>
    <w:rsid w:val="00A03636"/>
    <w:rsid w:val="00A03826"/>
    <w:rsid w:val="00A053D1"/>
    <w:rsid w:val="00A061C6"/>
    <w:rsid w:val="00A069C7"/>
    <w:rsid w:val="00A075FA"/>
    <w:rsid w:val="00A10355"/>
    <w:rsid w:val="00A10831"/>
    <w:rsid w:val="00A1091E"/>
    <w:rsid w:val="00A10F7B"/>
    <w:rsid w:val="00A11567"/>
    <w:rsid w:val="00A11EBC"/>
    <w:rsid w:val="00A1240E"/>
    <w:rsid w:val="00A1300C"/>
    <w:rsid w:val="00A14491"/>
    <w:rsid w:val="00A15F76"/>
    <w:rsid w:val="00A161D8"/>
    <w:rsid w:val="00A16FB3"/>
    <w:rsid w:val="00A205AE"/>
    <w:rsid w:val="00A2255E"/>
    <w:rsid w:val="00A236A8"/>
    <w:rsid w:val="00A236F2"/>
    <w:rsid w:val="00A2401C"/>
    <w:rsid w:val="00A243EC"/>
    <w:rsid w:val="00A25CDF"/>
    <w:rsid w:val="00A25E34"/>
    <w:rsid w:val="00A26DBD"/>
    <w:rsid w:val="00A27325"/>
    <w:rsid w:val="00A3232F"/>
    <w:rsid w:val="00A345B2"/>
    <w:rsid w:val="00A3470C"/>
    <w:rsid w:val="00A3492B"/>
    <w:rsid w:val="00A35564"/>
    <w:rsid w:val="00A37234"/>
    <w:rsid w:val="00A42DB4"/>
    <w:rsid w:val="00A42FA9"/>
    <w:rsid w:val="00A43D04"/>
    <w:rsid w:val="00A43D4A"/>
    <w:rsid w:val="00A445C9"/>
    <w:rsid w:val="00A448B6"/>
    <w:rsid w:val="00A44A79"/>
    <w:rsid w:val="00A44EF8"/>
    <w:rsid w:val="00A459F5"/>
    <w:rsid w:val="00A50FCC"/>
    <w:rsid w:val="00A5141B"/>
    <w:rsid w:val="00A5304B"/>
    <w:rsid w:val="00A53C36"/>
    <w:rsid w:val="00A55609"/>
    <w:rsid w:val="00A576CF"/>
    <w:rsid w:val="00A57D39"/>
    <w:rsid w:val="00A61C2F"/>
    <w:rsid w:val="00A61F7E"/>
    <w:rsid w:val="00A62B33"/>
    <w:rsid w:val="00A62EC7"/>
    <w:rsid w:val="00A64E0A"/>
    <w:rsid w:val="00A66252"/>
    <w:rsid w:val="00A66F59"/>
    <w:rsid w:val="00A71FA1"/>
    <w:rsid w:val="00A72778"/>
    <w:rsid w:val="00A7291E"/>
    <w:rsid w:val="00A72CDA"/>
    <w:rsid w:val="00A733DC"/>
    <w:rsid w:val="00A7407E"/>
    <w:rsid w:val="00A748B5"/>
    <w:rsid w:val="00A751F1"/>
    <w:rsid w:val="00A765DB"/>
    <w:rsid w:val="00A80546"/>
    <w:rsid w:val="00A80BC6"/>
    <w:rsid w:val="00A81797"/>
    <w:rsid w:val="00A8368F"/>
    <w:rsid w:val="00A84CF2"/>
    <w:rsid w:val="00A84DD3"/>
    <w:rsid w:val="00A856DB"/>
    <w:rsid w:val="00A86582"/>
    <w:rsid w:val="00A87EBF"/>
    <w:rsid w:val="00A911D0"/>
    <w:rsid w:val="00A93A8B"/>
    <w:rsid w:val="00A976F8"/>
    <w:rsid w:val="00AA1290"/>
    <w:rsid w:val="00AA2A7B"/>
    <w:rsid w:val="00AA2CFF"/>
    <w:rsid w:val="00AA489B"/>
    <w:rsid w:val="00AA5421"/>
    <w:rsid w:val="00AB30EF"/>
    <w:rsid w:val="00AB40A0"/>
    <w:rsid w:val="00AB431A"/>
    <w:rsid w:val="00AC1A44"/>
    <w:rsid w:val="00AC2D18"/>
    <w:rsid w:val="00AC2D80"/>
    <w:rsid w:val="00AC2E74"/>
    <w:rsid w:val="00AC3B50"/>
    <w:rsid w:val="00AC4204"/>
    <w:rsid w:val="00AD0459"/>
    <w:rsid w:val="00AD2B92"/>
    <w:rsid w:val="00AD5E2A"/>
    <w:rsid w:val="00AD5F0A"/>
    <w:rsid w:val="00AD5F8E"/>
    <w:rsid w:val="00AD635C"/>
    <w:rsid w:val="00AD6450"/>
    <w:rsid w:val="00AD771E"/>
    <w:rsid w:val="00AD7F0D"/>
    <w:rsid w:val="00AE0A2B"/>
    <w:rsid w:val="00AE1558"/>
    <w:rsid w:val="00AE4140"/>
    <w:rsid w:val="00AE4888"/>
    <w:rsid w:val="00AE513E"/>
    <w:rsid w:val="00AE5C76"/>
    <w:rsid w:val="00AE5C8C"/>
    <w:rsid w:val="00AF260A"/>
    <w:rsid w:val="00AF417D"/>
    <w:rsid w:val="00AF5B65"/>
    <w:rsid w:val="00AF5DD8"/>
    <w:rsid w:val="00B04414"/>
    <w:rsid w:val="00B06C51"/>
    <w:rsid w:val="00B1005C"/>
    <w:rsid w:val="00B116EC"/>
    <w:rsid w:val="00B12F64"/>
    <w:rsid w:val="00B13307"/>
    <w:rsid w:val="00B13317"/>
    <w:rsid w:val="00B13D27"/>
    <w:rsid w:val="00B142AF"/>
    <w:rsid w:val="00B147A0"/>
    <w:rsid w:val="00B157F7"/>
    <w:rsid w:val="00B16ABC"/>
    <w:rsid w:val="00B17A88"/>
    <w:rsid w:val="00B21380"/>
    <w:rsid w:val="00B23052"/>
    <w:rsid w:val="00B27A75"/>
    <w:rsid w:val="00B309F4"/>
    <w:rsid w:val="00B3437F"/>
    <w:rsid w:val="00B35723"/>
    <w:rsid w:val="00B361CB"/>
    <w:rsid w:val="00B36FB9"/>
    <w:rsid w:val="00B409E6"/>
    <w:rsid w:val="00B40C4B"/>
    <w:rsid w:val="00B4212F"/>
    <w:rsid w:val="00B42DDC"/>
    <w:rsid w:val="00B44B06"/>
    <w:rsid w:val="00B4624F"/>
    <w:rsid w:val="00B479BC"/>
    <w:rsid w:val="00B540FA"/>
    <w:rsid w:val="00B54CBE"/>
    <w:rsid w:val="00B54E6E"/>
    <w:rsid w:val="00B57D2C"/>
    <w:rsid w:val="00B6044B"/>
    <w:rsid w:val="00B618DC"/>
    <w:rsid w:val="00B66901"/>
    <w:rsid w:val="00B70FC6"/>
    <w:rsid w:val="00B7478B"/>
    <w:rsid w:val="00B75FC0"/>
    <w:rsid w:val="00B77896"/>
    <w:rsid w:val="00B77E9C"/>
    <w:rsid w:val="00B77F92"/>
    <w:rsid w:val="00B81819"/>
    <w:rsid w:val="00B81B98"/>
    <w:rsid w:val="00B82756"/>
    <w:rsid w:val="00B83B10"/>
    <w:rsid w:val="00B84BE3"/>
    <w:rsid w:val="00B84E24"/>
    <w:rsid w:val="00B85AD0"/>
    <w:rsid w:val="00B8634D"/>
    <w:rsid w:val="00B90CE0"/>
    <w:rsid w:val="00B91AC3"/>
    <w:rsid w:val="00B91C89"/>
    <w:rsid w:val="00B91DA7"/>
    <w:rsid w:val="00B924A2"/>
    <w:rsid w:val="00B9356C"/>
    <w:rsid w:val="00B937D7"/>
    <w:rsid w:val="00B93E1D"/>
    <w:rsid w:val="00BA14CE"/>
    <w:rsid w:val="00BA1C4A"/>
    <w:rsid w:val="00BA2064"/>
    <w:rsid w:val="00BA3F0D"/>
    <w:rsid w:val="00BA4C13"/>
    <w:rsid w:val="00BA55E0"/>
    <w:rsid w:val="00BA6195"/>
    <w:rsid w:val="00BA6D54"/>
    <w:rsid w:val="00BA7685"/>
    <w:rsid w:val="00BB025B"/>
    <w:rsid w:val="00BB0C45"/>
    <w:rsid w:val="00BB334A"/>
    <w:rsid w:val="00BB33DB"/>
    <w:rsid w:val="00BB4361"/>
    <w:rsid w:val="00BB5F6F"/>
    <w:rsid w:val="00BC0A6A"/>
    <w:rsid w:val="00BC0C32"/>
    <w:rsid w:val="00BC0EE3"/>
    <w:rsid w:val="00BC11DE"/>
    <w:rsid w:val="00BC15C7"/>
    <w:rsid w:val="00BC1C99"/>
    <w:rsid w:val="00BC1D26"/>
    <w:rsid w:val="00BC2023"/>
    <w:rsid w:val="00BC4250"/>
    <w:rsid w:val="00BC4846"/>
    <w:rsid w:val="00BC50A8"/>
    <w:rsid w:val="00BC6CFA"/>
    <w:rsid w:val="00BD0511"/>
    <w:rsid w:val="00BD1666"/>
    <w:rsid w:val="00BD2607"/>
    <w:rsid w:val="00BD476F"/>
    <w:rsid w:val="00BD7217"/>
    <w:rsid w:val="00BE0CDB"/>
    <w:rsid w:val="00BE1E2D"/>
    <w:rsid w:val="00BE5B59"/>
    <w:rsid w:val="00BF105B"/>
    <w:rsid w:val="00BF217B"/>
    <w:rsid w:val="00BF2E1C"/>
    <w:rsid w:val="00BF36D3"/>
    <w:rsid w:val="00BF3DD5"/>
    <w:rsid w:val="00BF49CE"/>
    <w:rsid w:val="00BF604E"/>
    <w:rsid w:val="00BF71F5"/>
    <w:rsid w:val="00BF7D22"/>
    <w:rsid w:val="00C00726"/>
    <w:rsid w:val="00C01F5C"/>
    <w:rsid w:val="00C02A41"/>
    <w:rsid w:val="00C03D98"/>
    <w:rsid w:val="00C046BE"/>
    <w:rsid w:val="00C06A91"/>
    <w:rsid w:val="00C071FB"/>
    <w:rsid w:val="00C102D3"/>
    <w:rsid w:val="00C11C9D"/>
    <w:rsid w:val="00C1326D"/>
    <w:rsid w:val="00C13DAC"/>
    <w:rsid w:val="00C14886"/>
    <w:rsid w:val="00C16CD9"/>
    <w:rsid w:val="00C16DC6"/>
    <w:rsid w:val="00C179DE"/>
    <w:rsid w:val="00C206DC"/>
    <w:rsid w:val="00C21354"/>
    <w:rsid w:val="00C216DF"/>
    <w:rsid w:val="00C223C1"/>
    <w:rsid w:val="00C22935"/>
    <w:rsid w:val="00C2323E"/>
    <w:rsid w:val="00C2373F"/>
    <w:rsid w:val="00C23DDE"/>
    <w:rsid w:val="00C27F1B"/>
    <w:rsid w:val="00C31107"/>
    <w:rsid w:val="00C313ED"/>
    <w:rsid w:val="00C3268F"/>
    <w:rsid w:val="00C329E8"/>
    <w:rsid w:val="00C33495"/>
    <w:rsid w:val="00C351F8"/>
    <w:rsid w:val="00C37024"/>
    <w:rsid w:val="00C37B0E"/>
    <w:rsid w:val="00C45D40"/>
    <w:rsid w:val="00C50286"/>
    <w:rsid w:val="00C50408"/>
    <w:rsid w:val="00C51B32"/>
    <w:rsid w:val="00C521F9"/>
    <w:rsid w:val="00C52EAC"/>
    <w:rsid w:val="00C52F0F"/>
    <w:rsid w:val="00C53BC3"/>
    <w:rsid w:val="00C54FDC"/>
    <w:rsid w:val="00C55226"/>
    <w:rsid w:val="00C5580A"/>
    <w:rsid w:val="00C5637E"/>
    <w:rsid w:val="00C638DC"/>
    <w:rsid w:val="00C63C73"/>
    <w:rsid w:val="00C642D9"/>
    <w:rsid w:val="00C6707F"/>
    <w:rsid w:val="00C67FC3"/>
    <w:rsid w:val="00C7082C"/>
    <w:rsid w:val="00C72687"/>
    <w:rsid w:val="00C728FC"/>
    <w:rsid w:val="00C74074"/>
    <w:rsid w:val="00C74359"/>
    <w:rsid w:val="00C74EBA"/>
    <w:rsid w:val="00C758EB"/>
    <w:rsid w:val="00C80821"/>
    <w:rsid w:val="00C80AFD"/>
    <w:rsid w:val="00C84293"/>
    <w:rsid w:val="00C855E3"/>
    <w:rsid w:val="00C85EE0"/>
    <w:rsid w:val="00C900D3"/>
    <w:rsid w:val="00C9182B"/>
    <w:rsid w:val="00C95189"/>
    <w:rsid w:val="00C9776E"/>
    <w:rsid w:val="00C97DB4"/>
    <w:rsid w:val="00CA208E"/>
    <w:rsid w:val="00CA59E0"/>
    <w:rsid w:val="00CA62FF"/>
    <w:rsid w:val="00CA6E1F"/>
    <w:rsid w:val="00CA753A"/>
    <w:rsid w:val="00CB0DF9"/>
    <w:rsid w:val="00CB11F1"/>
    <w:rsid w:val="00CB2651"/>
    <w:rsid w:val="00CB7624"/>
    <w:rsid w:val="00CC01DE"/>
    <w:rsid w:val="00CC1327"/>
    <w:rsid w:val="00CC1556"/>
    <w:rsid w:val="00CC1CDE"/>
    <w:rsid w:val="00CC1E45"/>
    <w:rsid w:val="00CC23EC"/>
    <w:rsid w:val="00CC3B24"/>
    <w:rsid w:val="00CC4A4C"/>
    <w:rsid w:val="00CC7F23"/>
    <w:rsid w:val="00CD0457"/>
    <w:rsid w:val="00CD0580"/>
    <w:rsid w:val="00CD17D7"/>
    <w:rsid w:val="00CD3048"/>
    <w:rsid w:val="00CD3F27"/>
    <w:rsid w:val="00CD4375"/>
    <w:rsid w:val="00CD5BA7"/>
    <w:rsid w:val="00CD6378"/>
    <w:rsid w:val="00CD6B6E"/>
    <w:rsid w:val="00CD6CDE"/>
    <w:rsid w:val="00CD74D1"/>
    <w:rsid w:val="00CE0C92"/>
    <w:rsid w:val="00CE1BEB"/>
    <w:rsid w:val="00CE4602"/>
    <w:rsid w:val="00CE5C8B"/>
    <w:rsid w:val="00CE7797"/>
    <w:rsid w:val="00CE7D82"/>
    <w:rsid w:val="00CF008E"/>
    <w:rsid w:val="00CF07B3"/>
    <w:rsid w:val="00CF0842"/>
    <w:rsid w:val="00CF0A88"/>
    <w:rsid w:val="00CF1FA6"/>
    <w:rsid w:val="00CF2884"/>
    <w:rsid w:val="00CF31E3"/>
    <w:rsid w:val="00CF3A7E"/>
    <w:rsid w:val="00CF4125"/>
    <w:rsid w:val="00CF6057"/>
    <w:rsid w:val="00D00549"/>
    <w:rsid w:val="00D0099B"/>
    <w:rsid w:val="00D011BC"/>
    <w:rsid w:val="00D01AC9"/>
    <w:rsid w:val="00D01E05"/>
    <w:rsid w:val="00D03D38"/>
    <w:rsid w:val="00D03D78"/>
    <w:rsid w:val="00D05766"/>
    <w:rsid w:val="00D0615F"/>
    <w:rsid w:val="00D116B8"/>
    <w:rsid w:val="00D13E9D"/>
    <w:rsid w:val="00D143EB"/>
    <w:rsid w:val="00D14412"/>
    <w:rsid w:val="00D14ECC"/>
    <w:rsid w:val="00D24512"/>
    <w:rsid w:val="00D24F2E"/>
    <w:rsid w:val="00D25B83"/>
    <w:rsid w:val="00D271EC"/>
    <w:rsid w:val="00D27B1A"/>
    <w:rsid w:val="00D30160"/>
    <w:rsid w:val="00D31101"/>
    <w:rsid w:val="00D32A72"/>
    <w:rsid w:val="00D350FD"/>
    <w:rsid w:val="00D35594"/>
    <w:rsid w:val="00D35723"/>
    <w:rsid w:val="00D35E1F"/>
    <w:rsid w:val="00D35E2F"/>
    <w:rsid w:val="00D40330"/>
    <w:rsid w:val="00D40B81"/>
    <w:rsid w:val="00D41194"/>
    <w:rsid w:val="00D43CD2"/>
    <w:rsid w:val="00D44203"/>
    <w:rsid w:val="00D44419"/>
    <w:rsid w:val="00D444C6"/>
    <w:rsid w:val="00D452A5"/>
    <w:rsid w:val="00D47D00"/>
    <w:rsid w:val="00D50BBC"/>
    <w:rsid w:val="00D50E96"/>
    <w:rsid w:val="00D5136D"/>
    <w:rsid w:val="00D52A70"/>
    <w:rsid w:val="00D57209"/>
    <w:rsid w:val="00D576D5"/>
    <w:rsid w:val="00D608EF"/>
    <w:rsid w:val="00D60BA6"/>
    <w:rsid w:val="00D61A64"/>
    <w:rsid w:val="00D63F7B"/>
    <w:rsid w:val="00D71076"/>
    <w:rsid w:val="00D73414"/>
    <w:rsid w:val="00D73AC0"/>
    <w:rsid w:val="00D7429D"/>
    <w:rsid w:val="00D75935"/>
    <w:rsid w:val="00D7612C"/>
    <w:rsid w:val="00D802FC"/>
    <w:rsid w:val="00D82C8B"/>
    <w:rsid w:val="00D830F7"/>
    <w:rsid w:val="00D862CB"/>
    <w:rsid w:val="00D86614"/>
    <w:rsid w:val="00D86E1F"/>
    <w:rsid w:val="00D908F5"/>
    <w:rsid w:val="00D90A5C"/>
    <w:rsid w:val="00D90DF8"/>
    <w:rsid w:val="00D9337B"/>
    <w:rsid w:val="00D94448"/>
    <w:rsid w:val="00D94665"/>
    <w:rsid w:val="00D95726"/>
    <w:rsid w:val="00D96998"/>
    <w:rsid w:val="00D97151"/>
    <w:rsid w:val="00D97CAF"/>
    <w:rsid w:val="00DA0380"/>
    <w:rsid w:val="00DA3049"/>
    <w:rsid w:val="00DA4654"/>
    <w:rsid w:val="00DA470D"/>
    <w:rsid w:val="00DA4E99"/>
    <w:rsid w:val="00DA698D"/>
    <w:rsid w:val="00DA6D10"/>
    <w:rsid w:val="00DA6F34"/>
    <w:rsid w:val="00DA6FC4"/>
    <w:rsid w:val="00DA744F"/>
    <w:rsid w:val="00DB077F"/>
    <w:rsid w:val="00DB0BA0"/>
    <w:rsid w:val="00DB3722"/>
    <w:rsid w:val="00DB39EC"/>
    <w:rsid w:val="00DB78F7"/>
    <w:rsid w:val="00DC0406"/>
    <w:rsid w:val="00DC0491"/>
    <w:rsid w:val="00DC0DB9"/>
    <w:rsid w:val="00DC3EC0"/>
    <w:rsid w:val="00DC623C"/>
    <w:rsid w:val="00DC786D"/>
    <w:rsid w:val="00DD2595"/>
    <w:rsid w:val="00DD352B"/>
    <w:rsid w:val="00DD3754"/>
    <w:rsid w:val="00DD545D"/>
    <w:rsid w:val="00DE0A75"/>
    <w:rsid w:val="00DE21E1"/>
    <w:rsid w:val="00DE2DB6"/>
    <w:rsid w:val="00DE300E"/>
    <w:rsid w:val="00DE32D2"/>
    <w:rsid w:val="00DE6D33"/>
    <w:rsid w:val="00DE71CF"/>
    <w:rsid w:val="00DE7E66"/>
    <w:rsid w:val="00DF1D18"/>
    <w:rsid w:val="00DF247D"/>
    <w:rsid w:val="00DF3BDD"/>
    <w:rsid w:val="00DF5EC4"/>
    <w:rsid w:val="00DF6F67"/>
    <w:rsid w:val="00E005A3"/>
    <w:rsid w:val="00E00696"/>
    <w:rsid w:val="00E00A51"/>
    <w:rsid w:val="00E00C81"/>
    <w:rsid w:val="00E02218"/>
    <w:rsid w:val="00E032C9"/>
    <w:rsid w:val="00E0618B"/>
    <w:rsid w:val="00E10AA9"/>
    <w:rsid w:val="00E129CA"/>
    <w:rsid w:val="00E12B48"/>
    <w:rsid w:val="00E131BA"/>
    <w:rsid w:val="00E164DD"/>
    <w:rsid w:val="00E2079E"/>
    <w:rsid w:val="00E21C02"/>
    <w:rsid w:val="00E22301"/>
    <w:rsid w:val="00E22EBD"/>
    <w:rsid w:val="00E23325"/>
    <w:rsid w:val="00E244C1"/>
    <w:rsid w:val="00E2587C"/>
    <w:rsid w:val="00E258EA"/>
    <w:rsid w:val="00E25AD0"/>
    <w:rsid w:val="00E25F8E"/>
    <w:rsid w:val="00E33FAA"/>
    <w:rsid w:val="00E3435E"/>
    <w:rsid w:val="00E34A7E"/>
    <w:rsid w:val="00E361EA"/>
    <w:rsid w:val="00E3640C"/>
    <w:rsid w:val="00E36A49"/>
    <w:rsid w:val="00E378C8"/>
    <w:rsid w:val="00E37CE1"/>
    <w:rsid w:val="00E40530"/>
    <w:rsid w:val="00E428BB"/>
    <w:rsid w:val="00E43440"/>
    <w:rsid w:val="00E437DC"/>
    <w:rsid w:val="00E447EE"/>
    <w:rsid w:val="00E463F4"/>
    <w:rsid w:val="00E4650D"/>
    <w:rsid w:val="00E51CA6"/>
    <w:rsid w:val="00E52FC6"/>
    <w:rsid w:val="00E533BD"/>
    <w:rsid w:val="00E54F5C"/>
    <w:rsid w:val="00E61C28"/>
    <w:rsid w:val="00E629C4"/>
    <w:rsid w:val="00E643A3"/>
    <w:rsid w:val="00E65488"/>
    <w:rsid w:val="00E66EB7"/>
    <w:rsid w:val="00E675D1"/>
    <w:rsid w:val="00E67CA7"/>
    <w:rsid w:val="00E70433"/>
    <w:rsid w:val="00E722AE"/>
    <w:rsid w:val="00E72CAE"/>
    <w:rsid w:val="00E731F3"/>
    <w:rsid w:val="00E746F5"/>
    <w:rsid w:val="00E75C72"/>
    <w:rsid w:val="00E81785"/>
    <w:rsid w:val="00E81835"/>
    <w:rsid w:val="00E83E19"/>
    <w:rsid w:val="00E8557F"/>
    <w:rsid w:val="00E86692"/>
    <w:rsid w:val="00E86EA5"/>
    <w:rsid w:val="00E87426"/>
    <w:rsid w:val="00E90824"/>
    <w:rsid w:val="00E91E67"/>
    <w:rsid w:val="00E925E6"/>
    <w:rsid w:val="00E92C24"/>
    <w:rsid w:val="00E938CD"/>
    <w:rsid w:val="00E94003"/>
    <w:rsid w:val="00E94FB4"/>
    <w:rsid w:val="00E96181"/>
    <w:rsid w:val="00E96B30"/>
    <w:rsid w:val="00E97E6F"/>
    <w:rsid w:val="00EA0C89"/>
    <w:rsid w:val="00EA141D"/>
    <w:rsid w:val="00EA149F"/>
    <w:rsid w:val="00EA1703"/>
    <w:rsid w:val="00EA19D3"/>
    <w:rsid w:val="00EA1B60"/>
    <w:rsid w:val="00EA274C"/>
    <w:rsid w:val="00EA3690"/>
    <w:rsid w:val="00EA5099"/>
    <w:rsid w:val="00EA61CE"/>
    <w:rsid w:val="00EA74DE"/>
    <w:rsid w:val="00EB0BD6"/>
    <w:rsid w:val="00EB360D"/>
    <w:rsid w:val="00EB3B2B"/>
    <w:rsid w:val="00EB4AC5"/>
    <w:rsid w:val="00EB54B2"/>
    <w:rsid w:val="00EB5CA2"/>
    <w:rsid w:val="00EB5DB3"/>
    <w:rsid w:val="00EB675A"/>
    <w:rsid w:val="00EC1180"/>
    <w:rsid w:val="00EC12C1"/>
    <w:rsid w:val="00EC4DE3"/>
    <w:rsid w:val="00EC63BD"/>
    <w:rsid w:val="00ED034F"/>
    <w:rsid w:val="00ED1AE8"/>
    <w:rsid w:val="00ED3F20"/>
    <w:rsid w:val="00ED621F"/>
    <w:rsid w:val="00ED6EBE"/>
    <w:rsid w:val="00ED74B8"/>
    <w:rsid w:val="00ED7DCE"/>
    <w:rsid w:val="00EE33E5"/>
    <w:rsid w:val="00EE468B"/>
    <w:rsid w:val="00EE4783"/>
    <w:rsid w:val="00EE55CC"/>
    <w:rsid w:val="00EE5C85"/>
    <w:rsid w:val="00EE5FCE"/>
    <w:rsid w:val="00EE641C"/>
    <w:rsid w:val="00EE70B0"/>
    <w:rsid w:val="00EE71D6"/>
    <w:rsid w:val="00EF0096"/>
    <w:rsid w:val="00EF1161"/>
    <w:rsid w:val="00EF21F4"/>
    <w:rsid w:val="00EF41CC"/>
    <w:rsid w:val="00EF4593"/>
    <w:rsid w:val="00EF57F4"/>
    <w:rsid w:val="00EF5962"/>
    <w:rsid w:val="00EF658F"/>
    <w:rsid w:val="00EF768D"/>
    <w:rsid w:val="00EF7B98"/>
    <w:rsid w:val="00F0638A"/>
    <w:rsid w:val="00F06CAE"/>
    <w:rsid w:val="00F10DDE"/>
    <w:rsid w:val="00F11457"/>
    <w:rsid w:val="00F12875"/>
    <w:rsid w:val="00F129FD"/>
    <w:rsid w:val="00F12D91"/>
    <w:rsid w:val="00F156BD"/>
    <w:rsid w:val="00F164DF"/>
    <w:rsid w:val="00F20B15"/>
    <w:rsid w:val="00F2184B"/>
    <w:rsid w:val="00F2254A"/>
    <w:rsid w:val="00F231C0"/>
    <w:rsid w:val="00F23BBD"/>
    <w:rsid w:val="00F250B9"/>
    <w:rsid w:val="00F2793B"/>
    <w:rsid w:val="00F27A45"/>
    <w:rsid w:val="00F30F63"/>
    <w:rsid w:val="00F33D62"/>
    <w:rsid w:val="00F34995"/>
    <w:rsid w:val="00F35220"/>
    <w:rsid w:val="00F36CEA"/>
    <w:rsid w:val="00F378A2"/>
    <w:rsid w:val="00F420F5"/>
    <w:rsid w:val="00F43404"/>
    <w:rsid w:val="00F43E4D"/>
    <w:rsid w:val="00F4439E"/>
    <w:rsid w:val="00F44C8A"/>
    <w:rsid w:val="00F4571A"/>
    <w:rsid w:val="00F46A8D"/>
    <w:rsid w:val="00F46AA7"/>
    <w:rsid w:val="00F501F6"/>
    <w:rsid w:val="00F540EF"/>
    <w:rsid w:val="00F5449F"/>
    <w:rsid w:val="00F54CC7"/>
    <w:rsid w:val="00F552A5"/>
    <w:rsid w:val="00F55C99"/>
    <w:rsid w:val="00F55ED9"/>
    <w:rsid w:val="00F61511"/>
    <w:rsid w:val="00F61EBA"/>
    <w:rsid w:val="00F6204F"/>
    <w:rsid w:val="00F629A5"/>
    <w:rsid w:val="00F6420F"/>
    <w:rsid w:val="00F6502D"/>
    <w:rsid w:val="00F703DD"/>
    <w:rsid w:val="00F70A1D"/>
    <w:rsid w:val="00F70B9B"/>
    <w:rsid w:val="00F7360B"/>
    <w:rsid w:val="00F73F57"/>
    <w:rsid w:val="00F75B78"/>
    <w:rsid w:val="00F75EC1"/>
    <w:rsid w:val="00F77768"/>
    <w:rsid w:val="00F77869"/>
    <w:rsid w:val="00F804F2"/>
    <w:rsid w:val="00F809C5"/>
    <w:rsid w:val="00F80F78"/>
    <w:rsid w:val="00F8165B"/>
    <w:rsid w:val="00F8222A"/>
    <w:rsid w:val="00F82285"/>
    <w:rsid w:val="00F82306"/>
    <w:rsid w:val="00F82815"/>
    <w:rsid w:val="00F85248"/>
    <w:rsid w:val="00F85DB1"/>
    <w:rsid w:val="00F87AAC"/>
    <w:rsid w:val="00F87B44"/>
    <w:rsid w:val="00F901E0"/>
    <w:rsid w:val="00F9381A"/>
    <w:rsid w:val="00F9463F"/>
    <w:rsid w:val="00F946BF"/>
    <w:rsid w:val="00F962FE"/>
    <w:rsid w:val="00FA1218"/>
    <w:rsid w:val="00FA1579"/>
    <w:rsid w:val="00FA1F99"/>
    <w:rsid w:val="00FA2724"/>
    <w:rsid w:val="00FA30A4"/>
    <w:rsid w:val="00FA37AF"/>
    <w:rsid w:val="00FA5A10"/>
    <w:rsid w:val="00FB2DF2"/>
    <w:rsid w:val="00FB2FE3"/>
    <w:rsid w:val="00FB3017"/>
    <w:rsid w:val="00FB5E9A"/>
    <w:rsid w:val="00FB69F8"/>
    <w:rsid w:val="00FB7313"/>
    <w:rsid w:val="00FB7922"/>
    <w:rsid w:val="00FC090F"/>
    <w:rsid w:val="00FC0CD7"/>
    <w:rsid w:val="00FC0F61"/>
    <w:rsid w:val="00FC2E22"/>
    <w:rsid w:val="00FC4410"/>
    <w:rsid w:val="00FC75AD"/>
    <w:rsid w:val="00FD0518"/>
    <w:rsid w:val="00FD1170"/>
    <w:rsid w:val="00FD2576"/>
    <w:rsid w:val="00FD2AA9"/>
    <w:rsid w:val="00FD2BC2"/>
    <w:rsid w:val="00FD5E92"/>
    <w:rsid w:val="00FD714C"/>
    <w:rsid w:val="00FD7FB4"/>
    <w:rsid w:val="00FE0580"/>
    <w:rsid w:val="00FE1D18"/>
    <w:rsid w:val="00FE244A"/>
    <w:rsid w:val="00FE3D59"/>
    <w:rsid w:val="00FE4FC8"/>
    <w:rsid w:val="00FE60A6"/>
    <w:rsid w:val="00FE63F9"/>
    <w:rsid w:val="00FE7DE1"/>
    <w:rsid w:val="00FF0777"/>
    <w:rsid w:val="00FF1385"/>
    <w:rsid w:val="00FF174B"/>
    <w:rsid w:val="00FF232F"/>
    <w:rsid w:val="00FF2B6D"/>
    <w:rsid w:val="00FF2CA6"/>
    <w:rsid w:val="00FF5568"/>
    <w:rsid w:val="00FF574A"/>
    <w:rsid w:val="00FF5839"/>
    <w:rsid w:val="00FF6879"/>
    <w:rsid w:val="00FF6924"/>
    <w:rsid w:val="00FF7917"/>
    <w:rsid w:val="00FF7E1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07F"/>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39676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476B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16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4FC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6B49"/>
    <w:rPr>
      <w:rFonts w:asciiTheme="majorHAnsi" w:eastAsiaTheme="majorEastAsia" w:hAnsiTheme="majorHAnsi" w:cstheme="majorBidi"/>
      <w:b/>
      <w:bCs/>
      <w:color w:val="4F81BD" w:themeColor="accent1"/>
      <w:sz w:val="26"/>
      <w:szCs w:val="26"/>
    </w:rPr>
  </w:style>
  <w:style w:type="character" w:styleId="Hyperlink">
    <w:name w:val="Hyperlink"/>
    <w:uiPriority w:val="99"/>
    <w:rsid w:val="00476B49"/>
    <w:rPr>
      <w:color w:val="0000FF"/>
      <w:u w:val="single"/>
    </w:rPr>
  </w:style>
  <w:style w:type="paragraph" w:styleId="Footer">
    <w:name w:val="footer"/>
    <w:basedOn w:val="Normal"/>
    <w:link w:val="FooterChar"/>
    <w:uiPriority w:val="99"/>
    <w:rsid w:val="00476B49"/>
    <w:pPr>
      <w:tabs>
        <w:tab w:val="center" w:pos="4153"/>
        <w:tab w:val="right" w:pos="8306"/>
      </w:tabs>
    </w:pPr>
    <w:rPr>
      <w:rFonts w:ascii="Arial" w:eastAsia="Times New Roman" w:hAnsi="Arial"/>
      <w:sz w:val="24"/>
      <w:szCs w:val="24"/>
      <w:lang w:eastAsia="en-GB"/>
    </w:rPr>
  </w:style>
  <w:style w:type="character" w:customStyle="1" w:styleId="FooterChar">
    <w:name w:val="Footer Char"/>
    <w:basedOn w:val="DefaultParagraphFont"/>
    <w:link w:val="Footer"/>
    <w:uiPriority w:val="99"/>
    <w:rsid w:val="00476B49"/>
    <w:rPr>
      <w:rFonts w:ascii="Arial" w:eastAsia="Times New Roman" w:hAnsi="Arial" w:cs="Times New Roman"/>
      <w:sz w:val="24"/>
      <w:szCs w:val="24"/>
      <w:lang w:eastAsia="en-GB"/>
    </w:rPr>
  </w:style>
  <w:style w:type="character" w:styleId="PageNumber">
    <w:name w:val="page number"/>
    <w:basedOn w:val="DefaultParagraphFont"/>
    <w:rsid w:val="00476B49"/>
  </w:style>
  <w:style w:type="paragraph" w:styleId="Subtitle">
    <w:name w:val="Subtitle"/>
    <w:basedOn w:val="Normal"/>
    <w:next w:val="Normal"/>
    <w:link w:val="SubtitleChar"/>
    <w:uiPriority w:val="11"/>
    <w:qFormat/>
    <w:rsid w:val="00476B49"/>
    <w:pPr>
      <w:numPr>
        <w:ilvl w:val="1"/>
      </w:numPr>
    </w:pPr>
    <w:rPr>
      <w:rFonts w:asciiTheme="majorHAnsi" w:eastAsiaTheme="majorEastAsia" w:hAnsiTheme="majorHAnsi" w:cstheme="majorBidi"/>
      <w:i/>
      <w:iCs/>
      <w:color w:val="4F81BD" w:themeColor="accent1"/>
      <w:spacing w:val="15"/>
      <w:sz w:val="24"/>
      <w:szCs w:val="24"/>
      <w:lang w:eastAsia="en-GB"/>
    </w:rPr>
  </w:style>
  <w:style w:type="character" w:customStyle="1" w:styleId="SubtitleChar">
    <w:name w:val="Subtitle Char"/>
    <w:basedOn w:val="DefaultParagraphFont"/>
    <w:link w:val="Subtitle"/>
    <w:uiPriority w:val="11"/>
    <w:rsid w:val="00476B49"/>
    <w:rPr>
      <w:rFonts w:asciiTheme="majorHAnsi" w:eastAsiaTheme="majorEastAsia" w:hAnsiTheme="majorHAnsi" w:cstheme="majorBidi"/>
      <w:i/>
      <w:iCs/>
      <w:color w:val="4F81BD" w:themeColor="accent1"/>
      <w:spacing w:val="15"/>
      <w:sz w:val="24"/>
      <w:szCs w:val="24"/>
      <w:lang w:eastAsia="en-GB"/>
    </w:rPr>
  </w:style>
  <w:style w:type="character" w:styleId="SubtleEmphasis">
    <w:name w:val="Subtle Emphasis"/>
    <w:basedOn w:val="DefaultParagraphFont"/>
    <w:uiPriority w:val="19"/>
    <w:qFormat/>
    <w:rsid w:val="00476B49"/>
    <w:rPr>
      <w:i/>
      <w:iCs/>
      <w:color w:val="808080" w:themeColor="text1" w:themeTint="7F"/>
    </w:rPr>
  </w:style>
  <w:style w:type="paragraph" w:customStyle="1" w:styleId="Default">
    <w:name w:val="Default"/>
    <w:rsid w:val="00476B4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76B49"/>
    <w:pPr>
      <w:spacing w:after="200" w:line="276" w:lineRule="auto"/>
      <w:ind w:left="720"/>
      <w:contextualSpacing/>
    </w:pPr>
    <w:rPr>
      <w:rFonts w:asciiTheme="minorHAnsi" w:hAnsiTheme="minorHAnsi" w:cstheme="minorBidi"/>
    </w:rPr>
  </w:style>
  <w:style w:type="paragraph" w:styleId="Title">
    <w:name w:val="Title"/>
    <w:basedOn w:val="Normal"/>
    <w:next w:val="Normal"/>
    <w:link w:val="TitleChar"/>
    <w:uiPriority w:val="10"/>
    <w:qFormat/>
    <w:rsid w:val="00476B4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6B49"/>
    <w:rPr>
      <w:rFonts w:asciiTheme="majorHAnsi" w:eastAsiaTheme="majorEastAsia" w:hAnsiTheme="majorHAnsi" w:cstheme="majorBidi"/>
      <w:color w:val="17365D" w:themeColor="text2" w:themeShade="BF"/>
      <w:spacing w:val="5"/>
      <w:kern w:val="28"/>
      <w:sz w:val="52"/>
      <w:szCs w:val="52"/>
    </w:rPr>
  </w:style>
  <w:style w:type="paragraph" w:customStyle="1" w:styleId="nextprev1">
    <w:name w:val="nextprev1"/>
    <w:basedOn w:val="Normal"/>
    <w:rsid w:val="00476B49"/>
    <w:pPr>
      <w:spacing w:before="120" w:after="480" w:line="312" w:lineRule="atLeast"/>
      <w:ind w:left="150" w:right="210"/>
    </w:pPr>
    <w:rPr>
      <w:rFonts w:ascii="Verdana" w:eastAsia="Times New Roman" w:hAnsi="Verdana"/>
      <w:sz w:val="20"/>
      <w:szCs w:val="20"/>
      <w:lang w:eastAsia="en-IE"/>
    </w:rPr>
  </w:style>
  <w:style w:type="table" w:styleId="TableGrid">
    <w:name w:val="Table Grid"/>
    <w:basedOn w:val="TableNormal"/>
    <w:uiPriority w:val="59"/>
    <w:rsid w:val="00476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76B49"/>
  </w:style>
  <w:style w:type="character" w:customStyle="1" w:styleId="PlainTextChar">
    <w:name w:val="Plain Text Char"/>
    <w:basedOn w:val="DefaultParagraphFont"/>
    <w:link w:val="PlainText"/>
    <w:uiPriority w:val="99"/>
    <w:rsid w:val="00476B49"/>
    <w:rPr>
      <w:rFonts w:ascii="Calibri" w:hAnsi="Calibri" w:cs="Times New Roman"/>
    </w:rPr>
  </w:style>
  <w:style w:type="paragraph" w:styleId="Header">
    <w:name w:val="header"/>
    <w:basedOn w:val="Normal"/>
    <w:link w:val="HeaderChar"/>
    <w:uiPriority w:val="99"/>
    <w:unhideWhenUsed/>
    <w:rsid w:val="00DA744F"/>
    <w:pPr>
      <w:tabs>
        <w:tab w:val="center" w:pos="4513"/>
        <w:tab w:val="right" w:pos="9026"/>
      </w:tabs>
    </w:pPr>
  </w:style>
  <w:style w:type="character" w:customStyle="1" w:styleId="HeaderChar">
    <w:name w:val="Header Char"/>
    <w:basedOn w:val="DefaultParagraphFont"/>
    <w:link w:val="Header"/>
    <w:uiPriority w:val="99"/>
    <w:rsid w:val="00DA744F"/>
    <w:rPr>
      <w:rFonts w:ascii="Calibri" w:hAnsi="Calibri" w:cs="Times New Roman"/>
    </w:rPr>
  </w:style>
  <w:style w:type="character" w:styleId="CommentReference">
    <w:name w:val="annotation reference"/>
    <w:basedOn w:val="DefaultParagraphFont"/>
    <w:uiPriority w:val="99"/>
    <w:semiHidden/>
    <w:unhideWhenUsed/>
    <w:rsid w:val="00E75C72"/>
    <w:rPr>
      <w:sz w:val="16"/>
      <w:szCs w:val="16"/>
    </w:rPr>
  </w:style>
  <w:style w:type="paragraph" w:styleId="CommentText">
    <w:name w:val="annotation text"/>
    <w:basedOn w:val="Normal"/>
    <w:link w:val="CommentTextChar"/>
    <w:uiPriority w:val="99"/>
    <w:semiHidden/>
    <w:unhideWhenUsed/>
    <w:rsid w:val="00E75C72"/>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75C72"/>
    <w:rPr>
      <w:sz w:val="20"/>
      <w:szCs w:val="20"/>
    </w:rPr>
  </w:style>
  <w:style w:type="paragraph" w:styleId="BalloonText">
    <w:name w:val="Balloon Text"/>
    <w:basedOn w:val="Normal"/>
    <w:link w:val="BalloonTextChar"/>
    <w:uiPriority w:val="99"/>
    <w:semiHidden/>
    <w:unhideWhenUsed/>
    <w:rsid w:val="00E75C72"/>
    <w:rPr>
      <w:rFonts w:ascii="Tahoma" w:hAnsi="Tahoma" w:cs="Tahoma"/>
      <w:sz w:val="16"/>
      <w:szCs w:val="16"/>
    </w:rPr>
  </w:style>
  <w:style w:type="character" w:customStyle="1" w:styleId="BalloonTextChar">
    <w:name w:val="Balloon Text Char"/>
    <w:basedOn w:val="DefaultParagraphFont"/>
    <w:link w:val="BalloonText"/>
    <w:uiPriority w:val="99"/>
    <w:semiHidden/>
    <w:rsid w:val="00E75C72"/>
    <w:rPr>
      <w:rFonts w:ascii="Tahoma" w:hAnsi="Tahoma" w:cs="Tahoma"/>
      <w:sz w:val="16"/>
      <w:szCs w:val="16"/>
    </w:rPr>
  </w:style>
  <w:style w:type="character" w:customStyle="1" w:styleId="hi">
    <w:name w:val="hi"/>
    <w:basedOn w:val="DefaultParagraphFont"/>
    <w:rsid w:val="00E75C72"/>
    <w:rPr>
      <w:b/>
      <w:bCs/>
      <w:shd w:val="clear" w:color="auto" w:fill="FFFF33"/>
    </w:rPr>
  </w:style>
  <w:style w:type="character" w:customStyle="1" w:styleId="hi1">
    <w:name w:val="hi1"/>
    <w:basedOn w:val="DefaultParagraphFont"/>
    <w:rsid w:val="00E75C72"/>
    <w:rPr>
      <w:b/>
      <w:bCs/>
      <w:u w:val="single"/>
      <w:shd w:val="clear" w:color="auto" w:fill="FFFF33"/>
    </w:rPr>
  </w:style>
  <w:style w:type="paragraph" w:styleId="NormalWeb">
    <w:name w:val="Normal (Web)"/>
    <w:basedOn w:val="Normal"/>
    <w:uiPriority w:val="99"/>
    <w:unhideWhenUsed/>
    <w:rsid w:val="00721391"/>
    <w:rPr>
      <w:rFonts w:ascii="Times New Roman" w:hAnsi="Times New Roman"/>
      <w:sz w:val="24"/>
      <w:szCs w:val="24"/>
    </w:rPr>
  </w:style>
  <w:style w:type="character" w:styleId="FollowedHyperlink">
    <w:name w:val="FollowedHyperlink"/>
    <w:basedOn w:val="DefaultParagraphFont"/>
    <w:uiPriority w:val="99"/>
    <w:semiHidden/>
    <w:unhideWhenUsed/>
    <w:rsid w:val="00E428BB"/>
    <w:rPr>
      <w:color w:val="800080" w:themeColor="followedHyperlink"/>
      <w:u w:val="single"/>
    </w:rPr>
  </w:style>
  <w:style w:type="character" w:customStyle="1" w:styleId="Heading4Char">
    <w:name w:val="Heading 4 Char"/>
    <w:basedOn w:val="DefaultParagraphFont"/>
    <w:link w:val="Heading4"/>
    <w:uiPriority w:val="9"/>
    <w:rsid w:val="00474FCB"/>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474FCB"/>
    <w:rPr>
      <w:b/>
      <w:bCs/>
    </w:rPr>
  </w:style>
  <w:style w:type="character" w:styleId="Emphasis">
    <w:name w:val="Emphasis"/>
    <w:basedOn w:val="DefaultParagraphFont"/>
    <w:uiPriority w:val="20"/>
    <w:qFormat/>
    <w:rsid w:val="00474FCB"/>
    <w:rPr>
      <w:i/>
      <w:iCs/>
    </w:rPr>
  </w:style>
  <w:style w:type="paragraph" w:styleId="FootnoteText">
    <w:name w:val="footnote text"/>
    <w:aliases w:val="Footnotes"/>
    <w:basedOn w:val="Normal"/>
    <w:link w:val="FootnoteTextChar"/>
    <w:uiPriority w:val="99"/>
    <w:unhideWhenUsed/>
    <w:rsid w:val="00D57209"/>
    <w:rPr>
      <w:sz w:val="20"/>
      <w:szCs w:val="20"/>
    </w:rPr>
  </w:style>
  <w:style w:type="character" w:customStyle="1" w:styleId="FootnoteTextChar">
    <w:name w:val="Footnote Text Char"/>
    <w:aliases w:val="Footnotes Char"/>
    <w:basedOn w:val="DefaultParagraphFont"/>
    <w:link w:val="FootnoteText"/>
    <w:uiPriority w:val="99"/>
    <w:rsid w:val="00D57209"/>
    <w:rPr>
      <w:rFonts w:ascii="Calibri" w:hAnsi="Calibri" w:cs="Times New Roman"/>
      <w:sz w:val="20"/>
      <w:szCs w:val="20"/>
    </w:rPr>
  </w:style>
  <w:style w:type="character" w:styleId="FootnoteReference">
    <w:name w:val="footnote reference"/>
    <w:basedOn w:val="DefaultParagraphFont"/>
    <w:uiPriority w:val="99"/>
    <w:unhideWhenUsed/>
    <w:rsid w:val="00D57209"/>
    <w:rPr>
      <w:vertAlign w:val="superscript"/>
    </w:rPr>
  </w:style>
  <w:style w:type="paragraph" w:styleId="CommentSubject">
    <w:name w:val="annotation subject"/>
    <w:basedOn w:val="CommentText"/>
    <w:next w:val="CommentText"/>
    <w:link w:val="CommentSubjectChar"/>
    <w:uiPriority w:val="99"/>
    <w:semiHidden/>
    <w:unhideWhenUsed/>
    <w:rsid w:val="006E3851"/>
    <w:pPr>
      <w:spacing w:after="0"/>
    </w:pPr>
    <w:rPr>
      <w:rFonts w:ascii="Calibri" w:hAnsi="Calibri" w:cs="Times New Roman"/>
      <w:b/>
      <w:bCs/>
    </w:rPr>
  </w:style>
  <w:style w:type="character" w:customStyle="1" w:styleId="CommentSubjectChar">
    <w:name w:val="Comment Subject Char"/>
    <w:basedOn w:val="CommentTextChar"/>
    <w:link w:val="CommentSubject"/>
    <w:uiPriority w:val="99"/>
    <w:semiHidden/>
    <w:rsid w:val="006E3851"/>
    <w:rPr>
      <w:rFonts w:ascii="Calibri" w:hAnsi="Calibri" w:cs="Times New Roman"/>
      <w:b/>
      <w:bCs/>
      <w:sz w:val="20"/>
      <w:szCs w:val="20"/>
    </w:rPr>
  </w:style>
  <w:style w:type="character" w:customStyle="1" w:styleId="Heading1Char">
    <w:name w:val="Heading 1 Char"/>
    <w:basedOn w:val="DefaultParagraphFont"/>
    <w:link w:val="Heading1"/>
    <w:uiPriority w:val="9"/>
    <w:rsid w:val="00396764"/>
    <w:rPr>
      <w:rFonts w:asciiTheme="majorHAnsi" w:eastAsiaTheme="majorEastAsia" w:hAnsiTheme="majorHAnsi" w:cstheme="majorBidi"/>
      <w:b/>
      <w:bCs/>
      <w:color w:val="365F91" w:themeColor="accent1" w:themeShade="BF"/>
      <w:sz w:val="28"/>
      <w:szCs w:val="28"/>
      <w:lang w:val="en-US" w:eastAsia="ja-JP"/>
    </w:rPr>
  </w:style>
  <w:style w:type="paragraph" w:styleId="Quote">
    <w:name w:val="Quote"/>
    <w:basedOn w:val="Normal"/>
    <w:next w:val="Normal"/>
    <w:link w:val="QuoteChar"/>
    <w:uiPriority w:val="29"/>
    <w:qFormat/>
    <w:rsid w:val="00303336"/>
    <w:pPr>
      <w:spacing w:after="200" w:line="276" w:lineRule="auto"/>
    </w:pPr>
    <w:rPr>
      <w:rFonts w:asciiTheme="minorHAnsi" w:eastAsiaTheme="minorEastAsia" w:hAnsiTheme="minorHAnsi" w:cstheme="minorBidi"/>
      <w:i/>
      <w:iCs/>
      <w:color w:val="000000" w:themeColor="text1"/>
      <w:lang w:val="en-US" w:eastAsia="ja-JP"/>
    </w:rPr>
  </w:style>
  <w:style w:type="character" w:customStyle="1" w:styleId="QuoteChar">
    <w:name w:val="Quote Char"/>
    <w:basedOn w:val="DefaultParagraphFont"/>
    <w:link w:val="Quote"/>
    <w:uiPriority w:val="29"/>
    <w:rsid w:val="00303336"/>
    <w:rPr>
      <w:rFonts w:eastAsiaTheme="minorEastAsia"/>
      <w:i/>
      <w:iCs/>
      <w:color w:val="000000" w:themeColor="text1"/>
      <w:lang w:val="en-US" w:eastAsia="ja-JP"/>
    </w:rPr>
  </w:style>
  <w:style w:type="character" w:customStyle="1" w:styleId="Heading3Char">
    <w:name w:val="Heading 3 Char"/>
    <w:basedOn w:val="DefaultParagraphFont"/>
    <w:link w:val="Heading3"/>
    <w:uiPriority w:val="9"/>
    <w:rsid w:val="006116AE"/>
    <w:rPr>
      <w:rFonts w:asciiTheme="majorHAnsi" w:eastAsiaTheme="majorEastAsia" w:hAnsiTheme="majorHAnsi" w:cstheme="majorBidi"/>
      <w:b/>
      <w:bCs/>
      <w:color w:val="4F81BD" w:themeColor="accent1"/>
    </w:rPr>
  </w:style>
  <w:style w:type="paragraph" w:styleId="NoSpacing">
    <w:name w:val="No Spacing"/>
    <w:uiPriority w:val="1"/>
    <w:qFormat/>
    <w:rsid w:val="00205C34"/>
    <w:pPr>
      <w:spacing w:after="0" w:line="240" w:lineRule="auto"/>
    </w:pPr>
    <w:rPr>
      <w:rFonts w:ascii="Calibri" w:eastAsia="Calibri" w:hAnsi="Calibri" w:cs="Times New Roman"/>
    </w:rPr>
  </w:style>
  <w:style w:type="paragraph" w:styleId="Closing">
    <w:name w:val="Closing"/>
    <w:basedOn w:val="Normal"/>
    <w:link w:val="ClosingChar"/>
    <w:uiPriority w:val="99"/>
    <w:semiHidden/>
    <w:unhideWhenUsed/>
    <w:rsid w:val="00607857"/>
    <w:rPr>
      <w:rFonts w:ascii="Arial" w:eastAsia="Times New Roman" w:hAnsi="Arial" w:cs="Arial"/>
      <w:sz w:val="24"/>
      <w:szCs w:val="24"/>
      <w:lang w:val="en-GB"/>
    </w:rPr>
  </w:style>
  <w:style w:type="character" w:customStyle="1" w:styleId="ClosingChar">
    <w:name w:val="Closing Char"/>
    <w:basedOn w:val="DefaultParagraphFont"/>
    <w:link w:val="Closing"/>
    <w:uiPriority w:val="99"/>
    <w:semiHidden/>
    <w:rsid w:val="00607857"/>
    <w:rPr>
      <w:rFonts w:ascii="Arial" w:eastAsia="Times New Roman" w:hAnsi="Arial" w:cs="Arial"/>
      <w:sz w:val="24"/>
      <w:szCs w:val="24"/>
      <w:lang w:val="en-GB"/>
    </w:rPr>
  </w:style>
  <w:style w:type="paragraph" w:styleId="BodyText">
    <w:name w:val="Body Text"/>
    <w:basedOn w:val="Normal"/>
    <w:link w:val="BodyTextChar"/>
    <w:uiPriority w:val="99"/>
    <w:semiHidden/>
    <w:unhideWhenUsed/>
    <w:rsid w:val="00607857"/>
    <w:rPr>
      <w:rFonts w:ascii="Times New Roman" w:eastAsia="Times New Roman" w:hAnsi="Times New Roman"/>
      <w:color w:val="000000"/>
      <w:sz w:val="24"/>
      <w:szCs w:val="24"/>
      <w:lang w:val="en-GB"/>
    </w:rPr>
  </w:style>
  <w:style w:type="character" w:customStyle="1" w:styleId="BodyTextChar">
    <w:name w:val="Body Text Char"/>
    <w:basedOn w:val="DefaultParagraphFont"/>
    <w:link w:val="BodyText"/>
    <w:uiPriority w:val="99"/>
    <w:semiHidden/>
    <w:rsid w:val="00607857"/>
    <w:rPr>
      <w:rFonts w:ascii="Times New Roman" w:eastAsia="Times New Roman" w:hAnsi="Times New Roman" w:cs="Times New Roman"/>
      <w:color w:val="000000"/>
      <w:sz w:val="24"/>
      <w:szCs w:val="24"/>
      <w:lang w:val="en-GB"/>
    </w:rPr>
  </w:style>
  <w:style w:type="paragraph" w:styleId="Revision">
    <w:name w:val="Revision"/>
    <w:hidden/>
    <w:uiPriority w:val="99"/>
    <w:semiHidden/>
    <w:rsid w:val="001B1E31"/>
    <w:pPr>
      <w:spacing w:after="0" w:line="240" w:lineRule="auto"/>
    </w:pPr>
    <w:rPr>
      <w:rFonts w:ascii="Calibri" w:hAnsi="Calibri" w:cs="Times New Roman"/>
    </w:rPr>
  </w:style>
  <w:style w:type="paragraph" w:customStyle="1" w:styleId="speaker2">
    <w:name w:val="speaker2"/>
    <w:basedOn w:val="Normal"/>
    <w:rsid w:val="009C6B68"/>
    <w:pPr>
      <w:spacing w:line="360" w:lineRule="atLeast"/>
      <w:ind w:left="270" w:right="210"/>
    </w:pPr>
    <w:rPr>
      <w:rFonts w:ascii="Verdana" w:eastAsia="Times New Roman" w:hAnsi="Verdana"/>
      <w:sz w:val="24"/>
      <w:szCs w:val="24"/>
      <w:lang w:eastAsia="en-IE"/>
    </w:rPr>
  </w:style>
  <w:style w:type="table" w:styleId="LightShading-Accent4">
    <w:name w:val="Light Shading Accent 4"/>
    <w:basedOn w:val="TableNormal"/>
    <w:uiPriority w:val="60"/>
    <w:rsid w:val="005F4B5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st">
    <w:name w:val="st"/>
    <w:basedOn w:val="DefaultParagraphFont"/>
    <w:rsid w:val="005F4B51"/>
  </w:style>
  <w:style w:type="paragraph" w:styleId="BodyText2">
    <w:name w:val="Body Text 2"/>
    <w:basedOn w:val="Normal"/>
    <w:link w:val="BodyText2Char"/>
    <w:uiPriority w:val="99"/>
    <w:semiHidden/>
    <w:unhideWhenUsed/>
    <w:rsid w:val="007D38DE"/>
    <w:pPr>
      <w:spacing w:after="120" w:line="480" w:lineRule="auto"/>
    </w:pPr>
  </w:style>
  <w:style w:type="character" w:customStyle="1" w:styleId="BodyText2Char">
    <w:name w:val="Body Text 2 Char"/>
    <w:basedOn w:val="DefaultParagraphFont"/>
    <w:link w:val="BodyText2"/>
    <w:uiPriority w:val="99"/>
    <w:semiHidden/>
    <w:rsid w:val="007D38DE"/>
    <w:rPr>
      <w:rFonts w:ascii="Calibri" w:hAnsi="Calibri" w:cs="Times New Roman"/>
    </w:rPr>
  </w:style>
  <w:style w:type="paragraph" w:styleId="ListBullet">
    <w:name w:val="List Bullet"/>
    <w:basedOn w:val="Normal"/>
    <w:uiPriority w:val="99"/>
    <w:unhideWhenUsed/>
    <w:rsid w:val="007D38DE"/>
    <w:pPr>
      <w:numPr>
        <w:numId w:val="1"/>
      </w:numPr>
      <w:contextualSpacing/>
    </w:pPr>
    <w:rPr>
      <w:rFonts w:ascii="Times New Roman" w:eastAsia="Times New Roman" w:hAnsi="Times New Roman"/>
      <w:sz w:val="24"/>
      <w:szCs w:val="24"/>
      <w:lang w:val="en-GB"/>
    </w:rPr>
  </w:style>
  <w:style w:type="paragraph" w:customStyle="1" w:styleId="noname">
    <w:name w:val="no_name"/>
    <w:basedOn w:val="Normal"/>
    <w:uiPriority w:val="99"/>
    <w:semiHidden/>
    <w:rsid w:val="00F2184B"/>
    <w:pPr>
      <w:spacing w:before="100" w:beforeAutospacing="1" w:after="100" w:afterAutospacing="1"/>
    </w:pPr>
    <w:rPr>
      <w:rFonts w:ascii="Times New Roman" w:hAnsi="Times New Roman"/>
      <w:sz w:val="24"/>
      <w:szCs w:val="24"/>
      <w:lang w:eastAsia="en-IE"/>
    </w:rPr>
  </w:style>
  <w:style w:type="table" w:styleId="LightShading-Accent1">
    <w:name w:val="Light Shading Accent 1"/>
    <w:basedOn w:val="TableNormal"/>
    <w:uiPriority w:val="60"/>
    <w:rsid w:val="00B863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E3435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5450">
      <w:bodyDiv w:val="1"/>
      <w:marLeft w:val="0"/>
      <w:marRight w:val="0"/>
      <w:marTop w:val="0"/>
      <w:marBottom w:val="0"/>
      <w:divBdr>
        <w:top w:val="none" w:sz="0" w:space="0" w:color="auto"/>
        <w:left w:val="none" w:sz="0" w:space="0" w:color="auto"/>
        <w:bottom w:val="none" w:sz="0" w:space="0" w:color="auto"/>
        <w:right w:val="none" w:sz="0" w:space="0" w:color="auto"/>
      </w:divBdr>
      <w:divsChild>
        <w:div w:id="915364810">
          <w:marLeft w:val="0"/>
          <w:marRight w:val="0"/>
          <w:marTop w:val="0"/>
          <w:marBottom w:val="0"/>
          <w:divBdr>
            <w:top w:val="none" w:sz="0" w:space="0" w:color="auto"/>
            <w:left w:val="none" w:sz="0" w:space="0" w:color="auto"/>
            <w:bottom w:val="none" w:sz="0" w:space="0" w:color="auto"/>
            <w:right w:val="none" w:sz="0" w:space="0" w:color="auto"/>
          </w:divBdr>
          <w:divsChild>
            <w:div w:id="180045964">
              <w:marLeft w:val="0"/>
              <w:marRight w:val="0"/>
              <w:marTop w:val="0"/>
              <w:marBottom w:val="0"/>
              <w:divBdr>
                <w:top w:val="none" w:sz="0" w:space="0" w:color="auto"/>
                <w:left w:val="none" w:sz="0" w:space="0" w:color="auto"/>
                <w:bottom w:val="none" w:sz="0" w:space="0" w:color="auto"/>
                <w:right w:val="none" w:sz="0" w:space="0" w:color="auto"/>
              </w:divBdr>
              <w:divsChild>
                <w:div w:id="20936265">
                  <w:marLeft w:val="0"/>
                  <w:marRight w:val="0"/>
                  <w:marTop w:val="0"/>
                  <w:marBottom w:val="0"/>
                  <w:divBdr>
                    <w:top w:val="none" w:sz="0" w:space="0" w:color="auto"/>
                    <w:left w:val="none" w:sz="0" w:space="0" w:color="auto"/>
                    <w:bottom w:val="none" w:sz="0" w:space="0" w:color="auto"/>
                    <w:right w:val="none" w:sz="0" w:space="0" w:color="auto"/>
                  </w:divBdr>
                  <w:divsChild>
                    <w:div w:id="202865796">
                      <w:marLeft w:val="0"/>
                      <w:marRight w:val="0"/>
                      <w:marTop w:val="0"/>
                      <w:marBottom w:val="0"/>
                      <w:divBdr>
                        <w:top w:val="none" w:sz="0" w:space="0" w:color="auto"/>
                        <w:left w:val="none" w:sz="0" w:space="0" w:color="auto"/>
                        <w:bottom w:val="none" w:sz="0" w:space="0" w:color="auto"/>
                        <w:right w:val="none" w:sz="0" w:space="0" w:color="auto"/>
                      </w:divBdr>
                      <w:divsChild>
                        <w:div w:id="1432700359">
                          <w:marLeft w:val="0"/>
                          <w:marRight w:val="0"/>
                          <w:marTop w:val="0"/>
                          <w:marBottom w:val="0"/>
                          <w:divBdr>
                            <w:top w:val="none" w:sz="0" w:space="0" w:color="auto"/>
                            <w:left w:val="none" w:sz="0" w:space="0" w:color="auto"/>
                            <w:bottom w:val="none" w:sz="0" w:space="0" w:color="auto"/>
                            <w:right w:val="none" w:sz="0" w:space="0" w:color="auto"/>
                          </w:divBdr>
                          <w:divsChild>
                            <w:div w:id="1063605066">
                              <w:marLeft w:val="-225"/>
                              <w:marRight w:val="-225"/>
                              <w:marTop w:val="0"/>
                              <w:marBottom w:val="0"/>
                              <w:divBdr>
                                <w:top w:val="none" w:sz="0" w:space="0" w:color="auto"/>
                                <w:left w:val="none" w:sz="0" w:space="0" w:color="auto"/>
                                <w:bottom w:val="none" w:sz="0" w:space="0" w:color="auto"/>
                                <w:right w:val="none" w:sz="0" w:space="0" w:color="auto"/>
                              </w:divBdr>
                              <w:divsChild>
                                <w:div w:id="1898054638">
                                  <w:marLeft w:val="0"/>
                                  <w:marRight w:val="0"/>
                                  <w:marTop w:val="0"/>
                                  <w:marBottom w:val="0"/>
                                  <w:divBdr>
                                    <w:top w:val="none" w:sz="0" w:space="0" w:color="auto"/>
                                    <w:left w:val="none" w:sz="0" w:space="0" w:color="auto"/>
                                    <w:bottom w:val="none" w:sz="0" w:space="0" w:color="auto"/>
                                    <w:right w:val="none" w:sz="0" w:space="0" w:color="auto"/>
                                  </w:divBdr>
                                  <w:divsChild>
                                    <w:div w:id="5177790">
                                      <w:marLeft w:val="0"/>
                                      <w:marRight w:val="0"/>
                                      <w:marTop w:val="0"/>
                                      <w:marBottom w:val="0"/>
                                      <w:divBdr>
                                        <w:top w:val="none" w:sz="0" w:space="0" w:color="auto"/>
                                        <w:left w:val="none" w:sz="0" w:space="0" w:color="auto"/>
                                        <w:bottom w:val="none" w:sz="0" w:space="0" w:color="auto"/>
                                        <w:right w:val="none" w:sz="0" w:space="0" w:color="auto"/>
                                      </w:divBdr>
                                      <w:divsChild>
                                        <w:div w:id="2110467896">
                                          <w:marLeft w:val="0"/>
                                          <w:marRight w:val="0"/>
                                          <w:marTop w:val="0"/>
                                          <w:marBottom w:val="0"/>
                                          <w:divBdr>
                                            <w:top w:val="none" w:sz="0" w:space="0" w:color="auto"/>
                                            <w:left w:val="none" w:sz="0" w:space="0" w:color="auto"/>
                                            <w:bottom w:val="none" w:sz="0" w:space="0" w:color="auto"/>
                                            <w:right w:val="none" w:sz="0" w:space="0" w:color="auto"/>
                                          </w:divBdr>
                                          <w:divsChild>
                                            <w:div w:id="165945346">
                                              <w:marLeft w:val="0"/>
                                              <w:marRight w:val="0"/>
                                              <w:marTop w:val="0"/>
                                              <w:marBottom w:val="0"/>
                                              <w:divBdr>
                                                <w:top w:val="none" w:sz="0" w:space="0" w:color="auto"/>
                                                <w:left w:val="none" w:sz="0" w:space="0" w:color="auto"/>
                                                <w:bottom w:val="none" w:sz="0" w:space="0" w:color="auto"/>
                                                <w:right w:val="none" w:sz="0" w:space="0" w:color="auto"/>
                                              </w:divBdr>
                                              <w:divsChild>
                                                <w:div w:id="1742827064">
                                                  <w:marLeft w:val="0"/>
                                                  <w:marRight w:val="0"/>
                                                  <w:marTop w:val="0"/>
                                                  <w:marBottom w:val="0"/>
                                                  <w:divBdr>
                                                    <w:top w:val="none" w:sz="0" w:space="0" w:color="auto"/>
                                                    <w:left w:val="none" w:sz="0" w:space="0" w:color="auto"/>
                                                    <w:bottom w:val="none" w:sz="0" w:space="0" w:color="auto"/>
                                                    <w:right w:val="none" w:sz="0" w:space="0" w:color="auto"/>
                                                  </w:divBdr>
                                                  <w:divsChild>
                                                    <w:div w:id="483740026">
                                                      <w:marLeft w:val="0"/>
                                                      <w:marRight w:val="0"/>
                                                      <w:marTop w:val="0"/>
                                                      <w:marBottom w:val="0"/>
                                                      <w:divBdr>
                                                        <w:top w:val="none" w:sz="0" w:space="0" w:color="auto"/>
                                                        <w:left w:val="none" w:sz="0" w:space="0" w:color="auto"/>
                                                        <w:bottom w:val="none" w:sz="0" w:space="0" w:color="auto"/>
                                                        <w:right w:val="none" w:sz="0" w:space="0" w:color="auto"/>
                                                      </w:divBdr>
                                                      <w:divsChild>
                                                        <w:div w:id="970944474">
                                                          <w:marLeft w:val="0"/>
                                                          <w:marRight w:val="0"/>
                                                          <w:marTop w:val="0"/>
                                                          <w:marBottom w:val="0"/>
                                                          <w:divBdr>
                                                            <w:top w:val="none" w:sz="0" w:space="0" w:color="auto"/>
                                                            <w:left w:val="none" w:sz="0" w:space="0" w:color="auto"/>
                                                            <w:bottom w:val="none" w:sz="0" w:space="0" w:color="auto"/>
                                                            <w:right w:val="none" w:sz="0" w:space="0" w:color="auto"/>
                                                          </w:divBdr>
                                                          <w:divsChild>
                                                            <w:div w:id="513880824">
                                                              <w:marLeft w:val="0"/>
                                                              <w:marRight w:val="0"/>
                                                              <w:marTop w:val="0"/>
                                                              <w:marBottom w:val="0"/>
                                                              <w:divBdr>
                                                                <w:top w:val="none" w:sz="0" w:space="0" w:color="auto"/>
                                                                <w:left w:val="none" w:sz="0" w:space="0" w:color="auto"/>
                                                                <w:bottom w:val="none" w:sz="0" w:space="0" w:color="auto"/>
                                                                <w:right w:val="none" w:sz="0" w:space="0" w:color="auto"/>
                                                              </w:divBdr>
                                                              <w:divsChild>
                                                                <w:div w:id="1728528489">
                                                                  <w:marLeft w:val="-225"/>
                                                                  <w:marRight w:val="-225"/>
                                                                  <w:marTop w:val="0"/>
                                                                  <w:marBottom w:val="0"/>
                                                                  <w:divBdr>
                                                                    <w:top w:val="none" w:sz="0" w:space="0" w:color="auto"/>
                                                                    <w:left w:val="none" w:sz="0" w:space="0" w:color="auto"/>
                                                                    <w:bottom w:val="none" w:sz="0" w:space="0" w:color="auto"/>
                                                                    <w:right w:val="none" w:sz="0" w:space="0" w:color="auto"/>
                                                                  </w:divBdr>
                                                                  <w:divsChild>
                                                                    <w:div w:id="1717657636">
                                                                      <w:marLeft w:val="0"/>
                                                                      <w:marRight w:val="0"/>
                                                                      <w:marTop w:val="0"/>
                                                                      <w:marBottom w:val="0"/>
                                                                      <w:divBdr>
                                                                        <w:top w:val="none" w:sz="0" w:space="0" w:color="auto"/>
                                                                        <w:left w:val="none" w:sz="0" w:space="0" w:color="auto"/>
                                                                        <w:bottom w:val="none" w:sz="0" w:space="0" w:color="auto"/>
                                                                        <w:right w:val="none" w:sz="0" w:space="0" w:color="auto"/>
                                                                      </w:divBdr>
                                                                      <w:divsChild>
                                                                        <w:div w:id="6001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82253">
                                                              <w:marLeft w:val="0"/>
                                                              <w:marRight w:val="0"/>
                                                              <w:marTop w:val="0"/>
                                                              <w:marBottom w:val="0"/>
                                                              <w:divBdr>
                                                                <w:top w:val="none" w:sz="0" w:space="0" w:color="auto"/>
                                                                <w:left w:val="none" w:sz="0" w:space="0" w:color="auto"/>
                                                                <w:bottom w:val="none" w:sz="0" w:space="0" w:color="auto"/>
                                                                <w:right w:val="none" w:sz="0" w:space="0" w:color="auto"/>
                                                              </w:divBdr>
                                                              <w:divsChild>
                                                                <w:div w:id="1008826946">
                                                                  <w:marLeft w:val="-225"/>
                                                                  <w:marRight w:val="-225"/>
                                                                  <w:marTop w:val="0"/>
                                                                  <w:marBottom w:val="0"/>
                                                                  <w:divBdr>
                                                                    <w:top w:val="none" w:sz="0" w:space="0" w:color="auto"/>
                                                                    <w:left w:val="none" w:sz="0" w:space="0" w:color="auto"/>
                                                                    <w:bottom w:val="none" w:sz="0" w:space="0" w:color="auto"/>
                                                                    <w:right w:val="none" w:sz="0" w:space="0" w:color="auto"/>
                                                                  </w:divBdr>
                                                                  <w:divsChild>
                                                                    <w:div w:id="941305864">
                                                                      <w:marLeft w:val="0"/>
                                                                      <w:marRight w:val="0"/>
                                                                      <w:marTop w:val="0"/>
                                                                      <w:marBottom w:val="0"/>
                                                                      <w:divBdr>
                                                                        <w:top w:val="none" w:sz="0" w:space="0" w:color="auto"/>
                                                                        <w:left w:val="none" w:sz="0" w:space="0" w:color="auto"/>
                                                                        <w:bottom w:val="none" w:sz="0" w:space="0" w:color="auto"/>
                                                                        <w:right w:val="none" w:sz="0" w:space="0" w:color="auto"/>
                                                                      </w:divBdr>
                                                                      <w:divsChild>
                                                                        <w:div w:id="16844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7119">
      <w:bodyDiv w:val="1"/>
      <w:marLeft w:val="0"/>
      <w:marRight w:val="0"/>
      <w:marTop w:val="0"/>
      <w:marBottom w:val="0"/>
      <w:divBdr>
        <w:top w:val="none" w:sz="0" w:space="0" w:color="auto"/>
        <w:left w:val="none" w:sz="0" w:space="0" w:color="auto"/>
        <w:bottom w:val="none" w:sz="0" w:space="0" w:color="auto"/>
        <w:right w:val="none" w:sz="0" w:space="0" w:color="auto"/>
      </w:divBdr>
    </w:div>
    <w:div w:id="47730146">
      <w:bodyDiv w:val="1"/>
      <w:marLeft w:val="0"/>
      <w:marRight w:val="0"/>
      <w:marTop w:val="0"/>
      <w:marBottom w:val="0"/>
      <w:divBdr>
        <w:top w:val="none" w:sz="0" w:space="0" w:color="auto"/>
        <w:left w:val="none" w:sz="0" w:space="0" w:color="auto"/>
        <w:bottom w:val="none" w:sz="0" w:space="0" w:color="auto"/>
        <w:right w:val="none" w:sz="0" w:space="0" w:color="auto"/>
      </w:divBdr>
    </w:div>
    <w:div w:id="71243910">
      <w:bodyDiv w:val="1"/>
      <w:marLeft w:val="0"/>
      <w:marRight w:val="0"/>
      <w:marTop w:val="0"/>
      <w:marBottom w:val="0"/>
      <w:divBdr>
        <w:top w:val="none" w:sz="0" w:space="0" w:color="auto"/>
        <w:left w:val="none" w:sz="0" w:space="0" w:color="auto"/>
        <w:bottom w:val="none" w:sz="0" w:space="0" w:color="auto"/>
        <w:right w:val="none" w:sz="0" w:space="0" w:color="auto"/>
      </w:divBdr>
      <w:divsChild>
        <w:div w:id="2010986830">
          <w:marLeft w:val="0"/>
          <w:marRight w:val="0"/>
          <w:marTop w:val="0"/>
          <w:marBottom w:val="0"/>
          <w:divBdr>
            <w:top w:val="none" w:sz="0" w:space="0" w:color="auto"/>
            <w:left w:val="none" w:sz="0" w:space="0" w:color="auto"/>
            <w:bottom w:val="none" w:sz="0" w:space="0" w:color="auto"/>
            <w:right w:val="none" w:sz="0" w:space="0" w:color="auto"/>
          </w:divBdr>
          <w:divsChild>
            <w:div w:id="1053769779">
              <w:marLeft w:val="0"/>
              <w:marRight w:val="0"/>
              <w:marTop w:val="0"/>
              <w:marBottom w:val="0"/>
              <w:divBdr>
                <w:top w:val="none" w:sz="0" w:space="0" w:color="auto"/>
                <w:left w:val="none" w:sz="0" w:space="0" w:color="auto"/>
                <w:bottom w:val="none" w:sz="0" w:space="0" w:color="auto"/>
                <w:right w:val="none" w:sz="0" w:space="0" w:color="auto"/>
              </w:divBdr>
              <w:divsChild>
                <w:div w:id="1927298150">
                  <w:marLeft w:val="0"/>
                  <w:marRight w:val="0"/>
                  <w:marTop w:val="0"/>
                  <w:marBottom w:val="0"/>
                  <w:divBdr>
                    <w:top w:val="none" w:sz="0" w:space="0" w:color="auto"/>
                    <w:left w:val="none" w:sz="0" w:space="0" w:color="auto"/>
                    <w:bottom w:val="none" w:sz="0" w:space="0" w:color="auto"/>
                    <w:right w:val="none" w:sz="0" w:space="0" w:color="auto"/>
                  </w:divBdr>
                  <w:divsChild>
                    <w:div w:id="1875075285">
                      <w:marLeft w:val="0"/>
                      <w:marRight w:val="0"/>
                      <w:marTop w:val="0"/>
                      <w:marBottom w:val="0"/>
                      <w:divBdr>
                        <w:top w:val="none" w:sz="0" w:space="0" w:color="auto"/>
                        <w:left w:val="none" w:sz="0" w:space="0" w:color="auto"/>
                        <w:bottom w:val="none" w:sz="0" w:space="0" w:color="auto"/>
                        <w:right w:val="none" w:sz="0" w:space="0" w:color="auto"/>
                      </w:divBdr>
                      <w:divsChild>
                        <w:div w:id="1377049822">
                          <w:marLeft w:val="0"/>
                          <w:marRight w:val="0"/>
                          <w:marTop w:val="0"/>
                          <w:marBottom w:val="0"/>
                          <w:divBdr>
                            <w:top w:val="none" w:sz="0" w:space="0" w:color="auto"/>
                            <w:left w:val="none" w:sz="0" w:space="0" w:color="auto"/>
                            <w:bottom w:val="none" w:sz="0" w:space="0" w:color="auto"/>
                            <w:right w:val="none" w:sz="0" w:space="0" w:color="auto"/>
                          </w:divBdr>
                          <w:divsChild>
                            <w:div w:id="7487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79958">
      <w:bodyDiv w:val="1"/>
      <w:marLeft w:val="0"/>
      <w:marRight w:val="0"/>
      <w:marTop w:val="0"/>
      <w:marBottom w:val="0"/>
      <w:divBdr>
        <w:top w:val="none" w:sz="0" w:space="0" w:color="auto"/>
        <w:left w:val="none" w:sz="0" w:space="0" w:color="auto"/>
        <w:bottom w:val="none" w:sz="0" w:space="0" w:color="auto"/>
        <w:right w:val="none" w:sz="0" w:space="0" w:color="auto"/>
      </w:divBdr>
      <w:divsChild>
        <w:div w:id="241914736">
          <w:marLeft w:val="0"/>
          <w:marRight w:val="0"/>
          <w:marTop w:val="0"/>
          <w:marBottom w:val="0"/>
          <w:divBdr>
            <w:top w:val="none" w:sz="0" w:space="0" w:color="auto"/>
            <w:left w:val="none" w:sz="0" w:space="0" w:color="auto"/>
            <w:bottom w:val="none" w:sz="0" w:space="0" w:color="auto"/>
            <w:right w:val="none" w:sz="0" w:space="0" w:color="auto"/>
          </w:divBdr>
          <w:divsChild>
            <w:div w:id="1227570571">
              <w:marLeft w:val="0"/>
              <w:marRight w:val="0"/>
              <w:marTop w:val="0"/>
              <w:marBottom w:val="0"/>
              <w:divBdr>
                <w:top w:val="none" w:sz="0" w:space="0" w:color="auto"/>
                <w:left w:val="none" w:sz="0" w:space="0" w:color="auto"/>
                <w:bottom w:val="none" w:sz="0" w:space="0" w:color="auto"/>
                <w:right w:val="none" w:sz="0" w:space="0" w:color="auto"/>
              </w:divBdr>
              <w:divsChild>
                <w:div w:id="1397897112">
                  <w:marLeft w:val="0"/>
                  <w:marRight w:val="0"/>
                  <w:marTop w:val="0"/>
                  <w:marBottom w:val="0"/>
                  <w:divBdr>
                    <w:top w:val="none" w:sz="0" w:space="0" w:color="auto"/>
                    <w:left w:val="none" w:sz="0" w:space="0" w:color="auto"/>
                    <w:bottom w:val="none" w:sz="0" w:space="0" w:color="auto"/>
                    <w:right w:val="none" w:sz="0" w:space="0" w:color="auto"/>
                  </w:divBdr>
                  <w:divsChild>
                    <w:div w:id="2129034945">
                      <w:marLeft w:val="0"/>
                      <w:marRight w:val="0"/>
                      <w:marTop w:val="0"/>
                      <w:marBottom w:val="0"/>
                      <w:divBdr>
                        <w:top w:val="none" w:sz="0" w:space="0" w:color="auto"/>
                        <w:left w:val="none" w:sz="0" w:space="0" w:color="auto"/>
                        <w:bottom w:val="none" w:sz="0" w:space="0" w:color="auto"/>
                        <w:right w:val="none" w:sz="0" w:space="0" w:color="auto"/>
                      </w:divBdr>
                      <w:divsChild>
                        <w:div w:id="390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49394">
      <w:bodyDiv w:val="1"/>
      <w:marLeft w:val="0"/>
      <w:marRight w:val="0"/>
      <w:marTop w:val="0"/>
      <w:marBottom w:val="0"/>
      <w:divBdr>
        <w:top w:val="none" w:sz="0" w:space="0" w:color="auto"/>
        <w:left w:val="none" w:sz="0" w:space="0" w:color="auto"/>
        <w:bottom w:val="none" w:sz="0" w:space="0" w:color="auto"/>
        <w:right w:val="none" w:sz="0" w:space="0" w:color="auto"/>
      </w:divBdr>
      <w:divsChild>
        <w:div w:id="870342489">
          <w:marLeft w:val="0"/>
          <w:marRight w:val="0"/>
          <w:marTop w:val="0"/>
          <w:marBottom w:val="0"/>
          <w:divBdr>
            <w:top w:val="none" w:sz="0" w:space="0" w:color="auto"/>
            <w:left w:val="none" w:sz="0" w:space="0" w:color="auto"/>
            <w:bottom w:val="none" w:sz="0" w:space="0" w:color="auto"/>
            <w:right w:val="none" w:sz="0" w:space="0" w:color="auto"/>
          </w:divBdr>
          <w:divsChild>
            <w:div w:id="922682610">
              <w:marLeft w:val="0"/>
              <w:marRight w:val="0"/>
              <w:marTop w:val="0"/>
              <w:marBottom w:val="0"/>
              <w:divBdr>
                <w:top w:val="none" w:sz="0" w:space="0" w:color="auto"/>
                <w:left w:val="none" w:sz="0" w:space="0" w:color="auto"/>
                <w:bottom w:val="none" w:sz="0" w:space="0" w:color="auto"/>
                <w:right w:val="none" w:sz="0" w:space="0" w:color="auto"/>
              </w:divBdr>
              <w:divsChild>
                <w:div w:id="1739593691">
                  <w:marLeft w:val="0"/>
                  <w:marRight w:val="0"/>
                  <w:marTop w:val="0"/>
                  <w:marBottom w:val="0"/>
                  <w:divBdr>
                    <w:top w:val="none" w:sz="0" w:space="0" w:color="auto"/>
                    <w:left w:val="none" w:sz="0" w:space="0" w:color="auto"/>
                    <w:bottom w:val="none" w:sz="0" w:space="0" w:color="auto"/>
                    <w:right w:val="none" w:sz="0" w:space="0" w:color="auto"/>
                  </w:divBdr>
                  <w:divsChild>
                    <w:div w:id="525873235">
                      <w:marLeft w:val="0"/>
                      <w:marRight w:val="0"/>
                      <w:marTop w:val="0"/>
                      <w:marBottom w:val="0"/>
                      <w:divBdr>
                        <w:top w:val="none" w:sz="0" w:space="0" w:color="auto"/>
                        <w:left w:val="none" w:sz="0" w:space="0" w:color="auto"/>
                        <w:bottom w:val="none" w:sz="0" w:space="0" w:color="auto"/>
                        <w:right w:val="none" w:sz="0" w:space="0" w:color="auto"/>
                      </w:divBdr>
                      <w:divsChild>
                        <w:div w:id="15965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17243">
      <w:bodyDiv w:val="1"/>
      <w:marLeft w:val="0"/>
      <w:marRight w:val="0"/>
      <w:marTop w:val="0"/>
      <w:marBottom w:val="0"/>
      <w:divBdr>
        <w:top w:val="none" w:sz="0" w:space="0" w:color="auto"/>
        <w:left w:val="none" w:sz="0" w:space="0" w:color="auto"/>
        <w:bottom w:val="none" w:sz="0" w:space="0" w:color="auto"/>
        <w:right w:val="none" w:sz="0" w:space="0" w:color="auto"/>
      </w:divBdr>
    </w:div>
    <w:div w:id="111828370">
      <w:bodyDiv w:val="1"/>
      <w:marLeft w:val="0"/>
      <w:marRight w:val="0"/>
      <w:marTop w:val="0"/>
      <w:marBottom w:val="0"/>
      <w:divBdr>
        <w:top w:val="none" w:sz="0" w:space="0" w:color="auto"/>
        <w:left w:val="none" w:sz="0" w:space="0" w:color="auto"/>
        <w:bottom w:val="none" w:sz="0" w:space="0" w:color="auto"/>
        <w:right w:val="none" w:sz="0" w:space="0" w:color="auto"/>
      </w:divBdr>
      <w:divsChild>
        <w:div w:id="744256634">
          <w:marLeft w:val="0"/>
          <w:marRight w:val="0"/>
          <w:marTop w:val="0"/>
          <w:marBottom w:val="0"/>
          <w:divBdr>
            <w:top w:val="none" w:sz="0" w:space="0" w:color="auto"/>
            <w:left w:val="none" w:sz="0" w:space="0" w:color="auto"/>
            <w:bottom w:val="none" w:sz="0" w:space="0" w:color="auto"/>
            <w:right w:val="none" w:sz="0" w:space="0" w:color="auto"/>
          </w:divBdr>
          <w:divsChild>
            <w:div w:id="1892227385">
              <w:marLeft w:val="0"/>
              <w:marRight w:val="0"/>
              <w:marTop w:val="0"/>
              <w:marBottom w:val="0"/>
              <w:divBdr>
                <w:top w:val="none" w:sz="0" w:space="0" w:color="auto"/>
                <w:left w:val="none" w:sz="0" w:space="0" w:color="auto"/>
                <w:bottom w:val="none" w:sz="0" w:space="0" w:color="auto"/>
                <w:right w:val="none" w:sz="0" w:space="0" w:color="auto"/>
              </w:divBdr>
              <w:divsChild>
                <w:div w:id="1497574386">
                  <w:marLeft w:val="0"/>
                  <w:marRight w:val="0"/>
                  <w:marTop w:val="0"/>
                  <w:marBottom w:val="0"/>
                  <w:divBdr>
                    <w:top w:val="none" w:sz="0" w:space="0" w:color="auto"/>
                    <w:left w:val="none" w:sz="0" w:space="0" w:color="auto"/>
                    <w:bottom w:val="none" w:sz="0" w:space="0" w:color="auto"/>
                    <w:right w:val="none" w:sz="0" w:space="0" w:color="auto"/>
                  </w:divBdr>
                  <w:divsChild>
                    <w:div w:id="1170560282">
                      <w:marLeft w:val="0"/>
                      <w:marRight w:val="0"/>
                      <w:marTop w:val="0"/>
                      <w:marBottom w:val="0"/>
                      <w:divBdr>
                        <w:top w:val="none" w:sz="0" w:space="0" w:color="auto"/>
                        <w:left w:val="none" w:sz="0" w:space="0" w:color="auto"/>
                        <w:bottom w:val="none" w:sz="0" w:space="0" w:color="auto"/>
                        <w:right w:val="none" w:sz="0" w:space="0" w:color="auto"/>
                      </w:divBdr>
                      <w:divsChild>
                        <w:div w:id="1198543940">
                          <w:marLeft w:val="0"/>
                          <w:marRight w:val="0"/>
                          <w:marTop w:val="0"/>
                          <w:marBottom w:val="0"/>
                          <w:divBdr>
                            <w:top w:val="none" w:sz="0" w:space="0" w:color="auto"/>
                            <w:left w:val="none" w:sz="0" w:space="0" w:color="auto"/>
                            <w:bottom w:val="none" w:sz="0" w:space="0" w:color="auto"/>
                            <w:right w:val="none" w:sz="0" w:space="0" w:color="auto"/>
                          </w:divBdr>
                          <w:divsChild>
                            <w:div w:id="17183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94955">
      <w:bodyDiv w:val="1"/>
      <w:marLeft w:val="0"/>
      <w:marRight w:val="0"/>
      <w:marTop w:val="0"/>
      <w:marBottom w:val="0"/>
      <w:divBdr>
        <w:top w:val="none" w:sz="0" w:space="0" w:color="auto"/>
        <w:left w:val="none" w:sz="0" w:space="0" w:color="auto"/>
        <w:bottom w:val="none" w:sz="0" w:space="0" w:color="auto"/>
        <w:right w:val="none" w:sz="0" w:space="0" w:color="auto"/>
      </w:divBdr>
      <w:divsChild>
        <w:div w:id="1639264329">
          <w:marLeft w:val="0"/>
          <w:marRight w:val="0"/>
          <w:marTop w:val="0"/>
          <w:marBottom w:val="0"/>
          <w:divBdr>
            <w:top w:val="none" w:sz="0" w:space="0" w:color="auto"/>
            <w:left w:val="none" w:sz="0" w:space="0" w:color="auto"/>
            <w:bottom w:val="none" w:sz="0" w:space="0" w:color="auto"/>
            <w:right w:val="none" w:sz="0" w:space="0" w:color="auto"/>
          </w:divBdr>
          <w:divsChild>
            <w:div w:id="713235357">
              <w:marLeft w:val="0"/>
              <w:marRight w:val="0"/>
              <w:marTop w:val="0"/>
              <w:marBottom w:val="0"/>
              <w:divBdr>
                <w:top w:val="none" w:sz="0" w:space="0" w:color="auto"/>
                <w:left w:val="none" w:sz="0" w:space="0" w:color="auto"/>
                <w:bottom w:val="none" w:sz="0" w:space="0" w:color="auto"/>
                <w:right w:val="none" w:sz="0" w:space="0" w:color="auto"/>
              </w:divBdr>
              <w:divsChild>
                <w:div w:id="634717372">
                  <w:marLeft w:val="0"/>
                  <w:marRight w:val="0"/>
                  <w:marTop w:val="0"/>
                  <w:marBottom w:val="0"/>
                  <w:divBdr>
                    <w:top w:val="none" w:sz="0" w:space="0" w:color="auto"/>
                    <w:left w:val="none" w:sz="0" w:space="0" w:color="auto"/>
                    <w:bottom w:val="none" w:sz="0" w:space="0" w:color="auto"/>
                    <w:right w:val="none" w:sz="0" w:space="0" w:color="auto"/>
                  </w:divBdr>
                  <w:divsChild>
                    <w:div w:id="350962056">
                      <w:marLeft w:val="0"/>
                      <w:marRight w:val="0"/>
                      <w:marTop w:val="0"/>
                      <w:marBottom w:val="0"/>
                      <w:divBdr>
                        <w:top w:val="none" w:sz="0" w:space="0" w:color="auto"/>
                        <w:left w:val="none" w:sz="0" w:space="0" w:color="auto"/>
                        <w:bottom w:val="none" w:sz="0" w:space="0" w:color="auto"/>
                        <w:right w:val="single" w:sz="6" w:space="0" w:color="FFFFFF"/>
                      </w:divBdr>
                    </w:div>
                  </w:divsChild>
                </w:div>
                <w:div w:id="1207059538">
                  <w:marLeft w:val="0"/>
                  <w:marRight w:val="0"/>
                  <w:marTop w:val="0"/>
                  <w:marBottom w:val="0"/>
                  <w:divBdr>
                    <w:top w:val="none" w:sz="0" w:space="0" w:color="auto"/>
                    <w:left w:val="none" w:sz="0" w:space="0" w:color="auto"/>
                    <w:bottom w:val="none" w:sz="0" w:space="0" w:color="auto"/>
                    <w:right w:val="none" w:sz="0" w:space="0" w:color="auto"/>
                  </w:divBdr>
                  <w:divsChild>
                    <w:div w:id="1899708225">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148327641">
      <w:bodyDiv w:val="1"/>
      <w:marLeft w:val="0"/>
      <w:marRight w:val="0"/>
      <w:marTop w:val="0"/>
      <w:marBottom w:val="0"/>
      <w:divBdr>
        <w:top w:val="none" w:sz="0" w:space="0" w:color="auto"/>
        <w:left w:val="none" w:sz="0" w:space="0" w:color="auto"/>
        <w:bottom w:val="none" w:sz="0" w:space="0" w:color="auto"/>
        <w:right w:val="none" w:sz="0" w:space="0" w:color="auto"/>
      </w:divBdr>
    </w:div>
    <w:div w:id="216353962">
      <w:bodyDiv w:val="1"/>
      <w:marLeft w:val="0"/>
      <w:marRight w:val="0"/>
      <w:marTop w:val="0"/>
      <w:marBottom w:val="0"/>
      <w:divBdr>
        <w:top w:val="none" w:sz="0" w:space="0" w:color="auto"/>
        <w:left w:val="none" w:sz="0" w:space="0" w:color="auto"/>
        <w:bottom w:val="none" w:sz="0" w:space="0" w:color="auto"/>
        <w:right w:val="none" w:sz="0" w:space="0" w:color="auto"/>
      </w:divBdr>
      <w:divsChild>
        <w:div w:id="916792299">
          <w:marLeft w:val="0"/>
          <w:marRight w:val="0"/>
          <w:marTop w:val="0"/>
          <w:marBottom w:val="0"/>
          <w:divBdr>
            <w:top w:val="none" w:sz="0" w:space="0" w:color="auto"/>
            <w:left w:val="none" w:sz="0" w:space="0" w:color="auto"/>
            <w:bottom w:val="none" w:sz="0" w:space="0" w:color="auto"/>
            <w:right w:val="none" w:sz="0" w:space="0" w:color="auto"/>
          </w:divBdr>
          <w:divsChild>
            <w:div w:id="451292918">
              <w:marLeft w:val="0"/>
              <w:marRight w:val="0"/>
              <w:marTop w:val="0"/>
              <w:marBottom w:val="0"/>
              <w:divBdr>
                <w:top w:val="none" w:sz="0" w:space="0" w:color="auto"/>
                <w:left w:val="none" w:sz="0" w:space="0" w:color="auto"/>
                <w:bottom w:val="none" w:sz="0" w:space="0" w:color="auto"/>
                <w:right w:val="none" w:sz="0" w:space="0" w:color="auto"/>
              </w:divBdr>
              <w:divsChild>
                <w:div w:id="1953854986">
                  <w:marLeft w:val="0"/>
                  <w:marRight w:val="0"/>
                  <w:marTop w:val="0"/>
                  <w:marBottom w:val="0"/>
                  <w:divBdr>
                    <w:top w:val="none" w:sz="0" w:space="0" w:color="auto"/>
                    <w:left w:val="none" w:sz="0" w:space="0" w:color="auto"/>
                    <w:bottom w:val="none" w:sz="0" w:space="0" w:color="auto"/>
                    <w:right w:val="none" w:sz="0" w:space="0" w:color="auto"/>
                  </w:divBdr>
                  <w:divsChild>
                    <w:div w:id="1142889614">
                      <w:marLeft w:val="0"/>
                      <w:marRight w:val="0"/>
                      <w:marTop w:val="0"/>
                      <w:marBottom w:val="0"/>
                      <w:divBdr>
                        <w:top w:val="none" w:sz="0" w:space="0" w:color="auto"/>
                        <w:left w:val="none" w:sz="0" w:space="0" w:color="auto"/>
                        <w:bottom w:val="none" w:sz="0" w:space="0" w:color="auto"/>
                        <w:right w:val="none" w:sz="0" w:space="0" w:color="auto"/>
                      </w:divBdr>
                      <w:divsChild>
                        <w:div w:id="736175028">
                          <w:marLeft w:val="0"/>
                          <w:marRight w:val="0"/>
                          <w:marTop w:val="0"/>
                          <w:marBottom w:val="0"/>
                          <w:divBdr>
                            <w:top w:val="none" w:sz="0" w:space="0" w:color="auto"/>
                            <w:left w:val="none" w:sz="0" w:space="0" w:color="auto"/>
                            <w:bottom w:val="none" w:sz="0" w:space="0" w:color="auto"/>
                            <w:right w:val="none" w:sz="0" w:space="0" w:color="auto"/>
                          </w:divBdr>
                          <w:divsChild>
                            <w:div w:id="1477643736">
                              <w:marLeft w:val="0"/>
                              <w:marRight w:val="0"/>
                              <w:marTop w:val="0"/>
                              <w:marBottom w:val="0"/>
                              <w:divBdr>
                                <w:top w:val="none" w:sz="0" w:space="0" w:color="auto"/>
                                <w:left w:val="none" w:sz="0" w:space="0" w:color="auto"/>
                                <w:bottom w:val="none" w:sz="0" w:space="0" w:color="auto"/>
                                <w:right w:val="none" w:sz="0" w:space="0" w:color="auto"/>
                              </w:divBdr>
                              <w:divsChild>
                                <w:div w:id="1628854003">
                                  <w:marLeft w:val="0"/>
                                  <w:marRight w:val="0"/>
                                  <w:marTop w:val="0"/>
                                  <w:marBottom w:val="0"/>
                                  <w:divBdr>
                                    <w:top w:val="none" w:sz="0" w:space="0" w:color="auto"/>
                                    <w:left w:val="none" w:sz="0" w:space="0" w:color="auto"/>
                                    <w:bottom w:val="none" w:sz="0" w:space="0" w:color="auto"/>
                                    <w:right w:val="none" w:sz="0" w:space="0" w:color="auto"/>
                                  </w:divBdr>
                                  <w:divsChild>
                                    <w:div w:id="138426548">
                                      <w:marLeft w:val="0"/>
                                      <w:marRight w:val="0"/>
                                      <w:marTop w:val="0"/>
                                      <w:marBottom w:val="0"/>
                                      <w:divBdr>
                                        <w:top w:val="none" w:sz="0" w:space="0" w:color="auto"/>
                                        <w:left w:val="none" w:sz="0" w:space="0" w:color="auto"/>
                                        <w:bottom w:val="none" w:sz="0" w:space="0" w:color="auto"/>
                                        <w:right w:val="none" w:sz="0" w:space="0" w:color="auto"/>
                                      </w:divBdr>
                                      <w:divsChild>
                                        <w:div w:id="196452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7865094">
      <w:bodyDiv w:val="1"/>
      <w:marLeft w:val="0"/>
      <w:marRight w:val="0"/>
      <w:marTop w:val="0"/>
      <w:marBottom w:val="0"/>
      <w:divBdr>
        <w:top w:val="none" w:sz="0" w:space="0" w:color="auto"/>
        <w:left w:val="none" w:sz="0" w:space="0" w:color="auto"/>
        <w:bottom w:val="none" w:sz="0" w:space="0" w:color="auto"/>
        <w:right w:val="none" w:sz="0" w:space="0" w:color="auto"/>
      </w:divBdr>
    </w:div>
    <w:div w:id="267467726">
      <w:bodyDiv w:val="1"/>
      <w:marLeft w:val="0"/>
      <w:marRight w:val="0"/>
      <w:marTop w:val="0"/>
      <w:marBottom w:val="0"/>
      <w:divBdr>
        <w:top w:val="none" w:sz="0" w:space="0" w:color="auto"/>
        <w:left w:val="none" w:sz="0" w:space="0" w:color="auto"/>
        <w:bottom w:val="none" w:sz="0" w:space="0" w:color="auto"/>
        <w:right w:val="none" w:sz="0" w:space="0" w:color="auto"/>
      </w:divBdr>
      <w:divsChild>
        <w:div w:id="199243460">
          <w:marLeft w:val="0"/>
          <w:marRight w:val="0"/>
          <w:marTop w:val="0"/>
          <w:marBottom w:val="0"/>
          <w:divBdr>
            <w:top w:val="none" w:sz="0" w:space="0" w:color="auto"/>
            <w:left w:val="none" w:sz="0" w:space="0" w:color="auto"/>
            <w:bottom w:val="none" w:sz="0" w:space="0" w:color="auto"/>
            <w:right w:val="none" w:sz="0" w:space="0" w:color="auto"/>
          </w:divBdr>
          <w:divsChild>
            <w:div w:id="574051811">
              <w:marLeft w:val="0"/>
              <w:marRight w:val="0"/>
              <w:marTop w:val="0"/>
              <w:marBottom w:val="0"/>
              <w:divBdr>
                <w:top w:val="none" w:sz="0" w:space="0" w:color="auto"/>
                <w:left w:val="none" w:sz="0" w:space="0" w:color="auto"/>
                <w:bottom w:val="none" w:sz="0" w:space="0" w:color="auto"/>
                <w:right w:val="none" w:sz="0" w:space="0" w:color="auto"/>
              </w:divBdr>
              <w:divsChild>
                <w:div w:id="16276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301589">
      <w:bodyDiv w:val="1"/>
      <w:marLeft w:val="0"/>
      <w:marRight w:val="0"/>
      <w:marTop w:val="0"/>
      <w:marBottom w:val="0"/>
      <w:divBdr>
        <w:top w:val="none" w:sz="0" w:space="0" w:color="auto"/>
        <w:left w:val="none" w:sz="0" w:space="0" w:color="auto"/>
        <w:bottom w:val="none" w:sz="0" w:space="0" w:color="auto"/>
        <w:right w:val="none" w:sz="0" w:space="0" w:color="auto"/>
      </w:divBdr>
    </w:div>
    <w:div w:id="278027805">
      <w:bodyDiv w:val="1"/>
      <w:marLeft w:val="0"/>
      <w:marRight w:val="0"/>
      <w:marTop w:val="0"/>
      <w:marBottom w:val="0"/>
      <w:divBdr>
        <w:top w:val="none" w:sz="0" w:space="0" w:color="auto"/>
        <w:left w:val="none" w:sz="0" w:space="0" w:color="auto"/>
        <w:bottom w:val="none" w:sz="0" w:space="0" w:color="auto"/>
        <w:right w:val="none" w:sz="0" w:space="0" w:color="auto"/>
      </w:divBdr>
    </w:div>
    <w:div w:id="324865627">
      <w:bodyDiv w:val="1"/>
      <w:marLeft w:val="0"/>
      <w:marRight w:val="0"/>
      <w:marTop w:val="0"/>
      <w:marBottom w:val="0"/>
      <w:divBdr>
        <w:top w:val="none" w:sz="0" w:space="0" w:color="auto"/>
        <w:left w:val="none" w:sz="0" w:space="0" w:color="auto"/>
        <w:bottom w:val="none" w:sz="0" w:space="0" w:color="auto"/>
        <w:right w:val="none" w:sz="0" w:space="0" w:color="auto"/>
      </w:divBdr>
    </w:div>
    <w:div w:id="365645538">
      <w:bodyDiv w:val="1"/>
      <w:marLeft w:val="0"/>
      <w:marRight w:val="0"/>
      <w:marTop w:val="0"/>
      <w:marBottom w:val="0"/>
      <w:divBdr>
        <w:top w:val="none" w:sz="0" w:space="0" w:color="auto"/>
        <w:left w:val="none" w:sz="0" w:space="0" w:color="auto"/>
        <w:bottom w:val="none" w:sz="0" w:space="0" w:color="auto"/>
        <w:right w:val="none" w:sz="0" w:space="0" w:color="auto"/>
      </w:divBdr>
      <w:divsChild>
        <w:div w:id="85464860">
          <w:marLeft w:val="0"/>
          <w:marRight w:val="0"/>
          <w:marTop w:val="0"/>
          <w:marBottom w:val="0"/>
          <w:divBdr>
            <w:top w:val="none" w:sz="0" w:space="0" w:color="auto"/>
            <w:left w:val="none" w:sz="0" w:space="0" w:color="auto"/>
            <w:bottom w:val="none" w:sz="0" w:space="0" w:color="auto"/>
            <w:right w:val="none" w:sz="0" w:space="0" w:color="auto"/>
          </w:divBdr>
          <w:divsChild>
            <w:div w:id="254364377">
              <w:marLeft w:val="0"/>
              <w:marRight w:val="0"/>
              <w:marTop w:val="0"/>
              <w:marBottom w:val="0"/>
              <w:divBdr>
                <w:top w:val="none" w:sz="0" w:space="0" w:color="auto"/>
                <w:left w:val="none" w:sz="0" w:space="0" w:color="auto"/>
                <w:bottom w:val="none" w:sz="0" w:space="0" w:color="auto"/>
                <w:right w:val="none" w:sz="0" w:space="0" w:color="auto"/>
              </w:divBdr>
              <w:divsChild>
                <w:div w:id="1199590552">
                  <w:marLeft w:val="0"/>
                  <w:marRight w:val="0"/>
                  <w:marTop w:val="0"/>
                  <w:marBottom w:val="0"/>
                  <w:divBdr>
                    <w:top w:val="none" w:sz="0" w:space="0" w:color="auto"/>
                    <w:left w:val="none" w:sz="0" w:space="0" w:color="auto"/>
                    <w:bottom w:val="none" w:sz="0" w:space="0" w:color="auto"/>
                    <w:right w:val="none" w:sz="0" w:space="0" w:color="auto"/>
                  </w:divBdr>
                  <w:divsChild>
                    <w:div w:id="675696190">
                      <w:marLeft w:val="0"/>
                      <w:marRight w:val="0"/>
                      <w:marTop w:val="0"/>
                      <w:marBottom w:val="0"/>
                      <w:divBdr>
                        <w:top w:val="none" w:sz="0" w:space="0" w:color="auto"/>
                        <w:left w:val="none" w:sz="0" w:space="0" w:color="auto"/>
                        <w:bottom w:val="none" w:sz="0" w:space="0" w:color="auto"/>
                        <w:right w:val="none" w:sz="0" w:space="0" w:color="auto"/>
                      </w:divBdr>
                      <w:divsChild>
                        <w:div w:id="65929607">
                          <w:marLeft w:val="0"/>
                          <w:marRight w:val="0"/>
                          <w:marTop w:val="0"/>
                          <w:marBottom w:val="0"/>
                          <w:divBdr>
                            <w:top w:val="none" w:sz="0" w:space="0" w:color="auto"/>
                            <w:left w:val="none" w:sz="0" w:space="0" w:color="auto"/>
                            <w:bottom w:val="none" w:sz="0" w:space="0" w:color="auto"/>
                            <w:right w:val="none" w:sz="0" w:space="0" w:color="auto"/>
                          </w:divBdr>
                          <w:divsChild>
                            <w:div w:id="225648122">
                              <w:marLeft w:val="-6000"/>
                              <w:marRight w:val="0"/>
                              <w:marTop w:val="0"/>
                              <w:marBottom w:val="0"/>
                              <w:divBdr>
                                <w:top w:val="none" w:sz="0" w:space="0" w:color="auto"/>
                                <w:left w:val="none" w:sz="0" w:space="0" w:color="auto"/>
                                <w:bottom w:val="none" w:sz="0" w:space="0" w:color="auto"/>
                                <w:right w:val="none" w:sz="0" w:space="0" w:color="auto"/>
                              </w:divBdr>
                              <w:divsChild>
                                <w:div w:id="487286985">
                                  <w:marLeft w:val="0"/>
                                  <w:marRight w:val="0"/>
                                  <w:marTop w:val="0"/>
                                  <w:marBottom w:val="0"/>
                                  <w:divBdr>
                                    <w:top w:val="none" w:sz="0" w:space="0" w:color="auto"/>
                                    <w:left w:val="none" w:sz="0" w:space="0" w:color="auto"/>
                                    <w:bottom w:val="none" w:sz="0" w:space="0" w:color="auto"/>
                                    <w:right w:val="none" w:sz="0" w:space="0" w:color="auto"/>
                                  </w:divBdr>
                                  <w:divsChild>
                                    <w:div w:id="1999263868">
                                      <w:marLeft w:val="6225"/>
                                      <w:marRight w:val="0"/>
                                      <w:marTop w:val="0"/>
                                      <w:marBottom w:val="0"/>
                                      <w:divBdr>
                                        <w:top w:val="none" w:sz="0" w:space="0" w:color="auto"/>
                                        <w:left w:val="none" w:sz="0" w:space="0" w:color="auto"/>
                                        <w:bottom w:val="none" w:sz="0" w:space="0" w:color="auto"/>
                                        <w:right w:val="none" w:sz="0" w:space="0" w:color="auto"/>
                                      </w:divBdr>
                                      <w:divsChild>
                                        <w:div w:id="66540843">
                                          <w:marLeft w:val="0"/>
                                          <w:marRight w:val="0"/>
                                          <w:marTop w:val="0"/>
                                          <w:marBottom w:val="0"/>
                                          <w:divBdr>
                                            <w:top w:val="none" w:sz="0" w:space="0" w:color="auto"/>
                                            <w:left w:val="none" w:sz="0" w:space="0" w:color="auto"/>
                                            <w:bottom w:val="none" w:sz="0" w:space="0" w:color="auto"/>
                                            <w:right w:val="none" w:sz="0" w:space="0" w:color="auto"/>
                                          </w:divBdr>
                                          <w:divsChild>
                                            <w:div w:id="360207222">
                                              <w:marLeft w:val="0"/>
                                              <w:marRight w:val="0"/>
                                              <w:marTop w:val="0"/>
                                              <w:marBottom w:val="0"/>
                                              <w:divBdr>
                                                <w:top w:val="none" w:sz="0" w:space="0" w:color="auto"/>
                                                <w:left w:val="none" w:sz="0" w:space="0" w:color="auto"/>
                                                <w:bottom w:val="none" w:sz="0" w:space="0" w:color="auto"/>
                                                <w:right w:val="none" w:sz="0" w:space="0" w:color="auto"/>
                                              </w:divBdr>
                                              <w:divsChild>
                                                <w:div w:id="987904592">
                                                  <w:marLeft w:val="0"/>
                                                  <w:marRight w:val="0"/>
                                                  <w:marTop w:val="75"/>
                                                  <w:marBottom w:val="0"/>
                                                  <w:divBdr>
                                                    <w:top w:val="none" w:sz="0" w:space="0" w:color="auto"/>
                                                    <w:left w:val="none" w:sz="0" w:space="0" w:color="auto"/>
                                                    <w:bottom w:val="none" w:sz="0" w:space="0" w:color="auto"/>
                                                    <w:right w:val="none" w:sz="0" w:space="0" w:color="auto"/>
                                                  </w:divBdr>
                                                  <w:divsChild>
                                                    <w:div w:id="181301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5082253">
      <w:bodyDiv w:val="1"/>
      <w:marLeft w:val="0"/>
      <w:marRight w:val="0"/>
      <w:marTop w:val="0"/>
      <w:marBottom w:val="0"/>
      <w:divBdr>
        <w:top w:val="none" w:sz="0" w:space="0" w:color="auto"/>
        <w:left w:val="none" w:sz="0" w:space="0" w:color="auto"/>
        <w:bottom w:val="none" w:sz="0" w:space="0" w:color="auto"/>
        <w:right w:val="none" w:sz="0" w:space="0" w:color="auto"/>
      </w:divBdr>
    </w:div>
    <w:div w:id="386295095">
      <w:bodyDiv w:val="1"/>
      <w:marLeft w:val="0"/>
      <w:marRight w:val="0"/>
      <w:marTop w:val="0"/>
      <w:marBottom w:val="0"/>
      <w:divBdr>
        <w:top w:val="none" w:sz="0" w:space="0" w:color="auto"/>
        <w:left w:val="none" w:sz="0" w:space="0" w:color="auto"/>
        <w:bottom w:val="none" w:sz="0" w:space="0" w:color="auto"/>
        <w:right w:val="none" w:sz="0" w:space="0" w:color="auto"/>
      </w:divBdr>
    </w:div>
    <w:div w:id="387610190">
      <w:bodyDiv w:val="1"/>
      <w:marLeft w:val="0"/>
      <w:marRight w:val="0"/>
      <w:marTop w:val="0"/>
      <w:marBottom w:val="0"/>
      <w:divBdr>
        <w:top w:val="none" w:sz="0" w:space="0" w:color="auto"/>
        <w:left w:val="none" w:sz="0" w:space="0" w:color="auto"/>
        <w:bottom w:val="none" w:sz="0" w:space="0" w:color="auto"/>
        <w:right w:val="none" w:sz="0" w:space="0" w:color="auto"/>
      </w:divBdr>
    </w:div>
    <w:div w:id="399862293">
      <w:bodyDiv w:val="1"/>
      <w:marLeft w:val="0"/>
      <w:marRight w:val="0"/>
      <w:marTop w:val="0"/>
      <w:marBottom w:val="0"/>
      <w:divBdr>
        <w:top w:val="none" w:sz="0" w:space="0" w:color="auto"/>
        <w:left w:val="none" w:sz="0" w:space="0" w:color="auto"/>
        <w:bottom w:val="none" w:sz="0" w:space="0" w:color="auto"/>
        <w:right w:val="none" w:sz="0" w:space="0" w:color="auto"/>
      </w:divBdr>
      <w:divsChild>
        <w:div w:id="319425370">
          <w:marLeft w:val="0"/>
          <w:marRight w:val="0"/>
          <w:marTop w:val="0"/>
          <w:marBottom w:val="0"/>
          <w:divBdr>
            <w:top w:val="none" w:sz="0" w:space="0" w:color="auto"/>
            <w:left w:val="none" w:sz="0" w:space="0" w:color="auto"/>
            <w:bottom w:val="none" w:sz="0" w:space="0" w:color="auto"/>
            <w:right w:val="none" w:sz="0" w:space="0" w:color="auto"/>
          </w:divBdr>
        </w:div>
        <w:div w:id="2029481935">
          <w:marLeft w:val="0"/>
          <w:marRight w:val="0"/>
          <w:marTop w:val="0"/>
          <w:marBottom w:val="0"/>
          <w:divBdr>
            <w:top w:val="none" w:sz="0" w:space="0" w:color="auto"/>
            <w:left w:val="none" w:sz="0" w:space="0" w:color="auto"/>
            <w:bottom w:val="none" w:sz="0" w:space="0" w:color="auto"/>
            <w:right w:val="none" w:sz="0" w:space="0" w:color="auto"/>
          </w:divBdr>
          <w:divsChild>
            <w:div w:id="18953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72698">
      <w:bodyDiv w:val="1"/>
      <w:marLeft w:val="0"/>
      <w:marRight w:val="0"/>
      <w:marTop w:val="0"/>
      <w:marBottom w:val="0"/>
      <w:divBdr>
        <w:top w:val="none" w:sz="0" w:space="0" w:color="auto"/>
        <w:left w:val="none" w:sz="0" w:space="0" w:color="auto"/>
        <w:bottom w:val="none" w:sz="0" w:space="0" w:color="auto"/>
        <w:right w:val="none" w:sz="0" w:space="0" w:color="auto"/>
      </w:divBdr>
    </w:div>
    <w:div w:id="496767346">
      <w:bodyDiv w:val="1"/>
      <w:marLeft w:val="0"/>
      <w:marRight w:val="0"/>
      <w:marTop w:val="0"/>
      <w:marBottom w:val="0"/>
      <w:divBdr>
        <w:top w:val="none" w:sz="0" w:space="0" w:color="auto"/>
        <w:left w:val="none" w:sz="0" w:space="0" w:color="auto"/>
        <w:bottom w:val="none" w:sz="0" w:space="0" w:color="auto"/>
        <w:right w:val="none" w:sz="0" w:space="0" w:color="auto"/>
      </w:divBdr>
    </w:div>
    <w:div w:id="521214241">
      <w:bodyDiv w:val="1"/>
      <w:marLeft w:val="0"/>
      <w:marRight w:val="0"/>
      <w:marTop w:val="0"/>
      <w:marBottom w:val="0"/>
      <w:divBdr>
        <w:top w:val="none" w:sz="0" w:space="0" w:color="auto"/>
        <w:left w:val="none" w:sz="0" w:space="0" w:color="auto"/>
        <w:bottom w:val="none" w:sz="0" w:space="0" w:color="auto"/>
        <w:right w:val="none" w:sz="0" w:space="0" w:color="auto"/>
      </w:divBdr>
    </w:div>
    <w:div w:id="524638723">
      <w:bodyDiv w:val="1"/>
      <w:marLeft w:val="0"/>
      <w:marRight w:val="0"/>
      <w:marTop w:val="0"/>
      <w:marBottom w:val="0"/>
      <w:divBdr>
        <w:top w:val="none" w:sz="0" w:space="0" w:color="auto"/>
        <w:left w:val="none" w:sz="0" w:space="0" w:color="auto"/>
        <w:bottom w:val="none" w:sz="0" w:space="0" w:color="auto"/>
        <w:right w:val="none" w:sz="0" w:space="0" w:color="auto"/>
      </w:divBdr>
    </w:div>
    <w:div w:id="569196437">
      <w:bodyDiv w:val="1"/>
      <w:marLeft w:val="0"/>
      <w:marRight w:val="0"/>
      <w:marTop w:val="0"/>
      <w:marBottom w:val="0"/>
      <w:divBdr>
        <w:top w:val="none" w:sz="0" w:space="0" w:color="auto"/>
        <w:left w:val="none" w:sz="0" w:space="0" w:color="auto"/>
        <w:bottom w:val="none" w:sz="0" w:space="0" w:color="auto"/>
        <w:right w:val="none" w:sz="0" w:space="0" w:color="auto"/>
      </w:divBdr>
    </w:div>
    <w:div w:id="604659031">
      <w:bodyDiv w:val="1"/>
      <w:marLeft w:val="0"/>
      <w:marRight w:val="0"/>
      <w:marTop w:val="0"/>
      <w:marBottom w:val="0"/>
      <w:divBdr>
        <w:top w:val="none" w:sz="0" w:space="0" w:color="auto"/>
        <w:left w:val="none" w:sz="0" w:space="0" w:color="auto"/>
        <w:bottom w:val="none" w:sz="0" w:space="0" w:color="auto"/>
        <w:right w:val="none" w:sz="0" w:space="0" w:color="auto"/>
      </w:divBdr>
    </w:div>
    <w:div w:id="654334989">
      <w:bodyDiv w:val="1"/>
      <w:marLeft w:val="0"/>
      <w:marRight w:val="0"/>
      <w:marTop w:val="0"/>
      <w:marBottom w:val="0"/>
      <w:divBdr>
        <w:top w:val="none" w:sz="0" w:space="0" w:color="auto"/>
        <w:left w:val="none" w:sz="0" w:space="0" w:color="auto"/>
        <w:bottom w:val="none" w:sz="0" w:space="0" w:color="auto"/>
        <w:right w:val="none" w:sz="0" w:space="0" w:color="auto"/>
      </w:divBdr>
    </w:div>
    <w:div w:id="679702883">
      <w:bodyDiv w:val="1"/>
      <w:marLeft w:val="0"/>
      <w:marRight w:val="0"/>
      <w:marTop w:val="0"/>
      <w:marBottom w:val="0"/>
      <w:divBdr>
        <w:top w:val="none" w:sz="0" w:space="0" w:color="auto"/>
        <w:left w:val="none" w:sz="0" w:space="0" w:color="auto"/>
        <w:bottom w:val="none" w:sz="0" w:space="0" w:color="auto"/>
        <w:right w:val="none" w:sz="0" w:space="0" w:color="auto"/>
      </w:divBdr>
    </w:div>
    <w:div w:id="708064421">
      <w:bodyDiv w:val="1"/>
      <w:marLeft w:val="0"/>
      <w:marRight w:val="0"/>
      <w:marTop w:val="0"/>
      <w:marBottom w:val="0"/>
      <w:divBdr>
        <w:top w:val="none" w:sz="0" w:space="0" w:color="auto"/>
        <w:left w:val="none" w:sz="0" w:space="0" w:color="auto"/>
        <w:bottom w:val="none" w:sz="0" w:space="0" w:color="auto"/>
        <w:right w:val="none" w:sz="0" w:space="0" w:color="auto"/>
      </w:divBdr>
    </w:div>
    <w:div w:id="749422615">
      <w:bodyDiv w:val="1"/>
      <w:marLeft w:val="0"/>
      <w:marRight w:val="0"/>
      <w:marTop w:val="0"/>
      <w:marBottom w:val="0"/>
      <w:divBdr>
        <w:top w:val="none" w:sz="0" w:space="0" w:color="auto"/>
        <w:left w:val="none" w:sz="0" w:space="0" w:color="auto"/>
        <w:bottom w:val="none" w:sz="0" w:space="0" w:color="auto"/>
        <w:right w:val="none" w:sz="0" w:space="0" w:color="auto"/>
      </w:divBdr>
    </w:div>
    <w:div w:id="758448749">
      <w:bodyDiv w:val="1"/>
      <w:marLeft w:val="0"/>
      <w:marRight w:val="0"/>
      <w:marTop w:val="0"/>
      <w:marBottom w:val="0"/>
      <w:divBdr>
        <w:top w:val="none" w:sz="0" w:space="0" w:color="auto"/>
        <w:left w:val="none" w:sz="0" w:space="0" w:color="auto"/>
        <w:bottom w:val="none" w:sz="0" w:space="0" w:color="auto"/>
        <w:right w:val="none" w:sz="0" w:space="0" w:color="auto"/>
      </w:divBdr>
    </w:div>
    <w:div w:id="758672104">
      <w:bodyDiv w:val="1"/>
      <w:marLeft w:val="0"/>
      <w:marRight w:val="0"/>
      <w:marTop w:val="0"/>
      <w:marBottom w:val="0"/>
      <w:divBdr>
        <w:top w:val="none" w:sz="0" w:space="0" w:color="auto"/>
        <w:left w:val="none" w:sz="0" w:space="0" w:color="auto"/>
        <w:bottom w:val="none" w:sz="0" w:space="0" w:color="auto"/>
        <w:right w:val="none" w:sz="0" w:space="0" w:color="auto"/>
      </w:divBdr>
    </w:div>
    <w:div w:id="761756203">
      <w:bodyDiv w:val="1"/>
      <w:marLeft w:val="0"/>
      <w:marRight w:val="0"/>
      <w:marTop w:val="0"/>
      <w:marBottom w:val="0"/>
      <w:divBdr>
        <w:top w:val="none" w:sz="0" w:space="0" w:color="auto"/>
        <w:left w:val="none" w:sz="0" w:space="0" w:color="auto"/>
        <w:bottom w:val="none" w:sz="0" w:space="0" w:color="auto"/>
        <w:right w:val="none" w:sz="0" w:space="0" w:color="auto"/>
      </w:divBdr>
    </w:div>
    <w:div w:id="787436154">
      <w:bodyDiv w:val="1"/>
      <w:marLeft w:val="0"/>
      <w:marRight w:val="0"/>
      <w:marTop w:val="0"/>
      <w:marBottom w:val="0"/>
      <w:divBdr>
        <w:top w:val="none" w:sz="0" w:space="0" w:color="auto"/>
        <w:left w:val="none" w:sz="0" w:space="0" w:color="auto"/>
        <w:bottom w:val="none" w:sz="0" w:space="0" w:color="auto"/>
        <w:right w:val="none" w:sz="0" w:space="0" w:color="auto"/>
      </w:divBdr>
    </w:div>
    <w:div w:id="826017843">
      <w:bodyDiv w:val="1"/>
      <w:marLeft w:val="0"/>
      <w:marRight w:val="0"/>
      <w:marTop w:val="0"/>
      <w:marBottom w:val="0"/>
      <w:divBdr>
        <w:top w:val="none" w:sz="0" w:space="0" w:color="auto"/>
        <w:left w:val="none" w:sz="0" w:space="0" w:color="auto"/>
        <w:bottom w:val="none" w:sz="0" w:space="0" w:color="auto"/>
        <w:right w:val="none" w:sz="0" w:space="0" w:color="auto"/>
      </w:divBdr>
      <w:divsChild>
        <w:div w:id="1670601876">
          <w:marLeft w:val="0"/>
          <w:marRight w:val="0"/>
          <w:marTop w:val="0"/>
          <w:marBottom w:val="0"/>
          <w:divBdr>
            <w:top w:val="none" w:sz="0" w:space="0" w:color="auto"/>
            <w:left w:val="none" w:sz="0" w:space="0" w:color="auto"/>
            <w:bottom w:val="none" w:sz="0" w:space="0" w:color="auto"/>
            <w:right w:val="none" w:sz="0" w:space="0" w:color="auto"/>
          </w:divBdr>
          <w:divsChild>
            <w:div w:id="1840735889">
              <w:marLeft w:val="0"/>
              <w:marRight w:val="0"/>
              <w:marTop w:val="0"/>
              <w:marBottom w:val="0"/>
              <w:divBdr>
                <w:top w:val="none" w:sz="0" w:space="0" w:color="auto"/>
                <w:left w:val="none" w:sz="0" w:space="0" w:color="auto"/>
                <w:bottom w:val="none" w:sz="0" w:space="0" w:color="auto"/>
                <w:right w:val="none" w:sz="0" w:space="0" w:color="auto"/>
              </w:divBdr>
              <w:divsChild>
                <w:div w:id="1307275031">
                  <w:marLeft w:val="0"/>
                  <w:marRight w:val="0"/>
                  <w:marTop w:val="0"/>
                  <w:marBottom w:val="0"/>
                  <w:divBdr>
                    <w:top w:val="none" w:sz="0" w:space="0" w:color="auto"/>
                    <w:left w:val="none" w:sz="0" w:space="0" w:color="auto"/>
                    <w:bottom w:val="none" w:sz="0" w:space="0" w:color="auto"/>
                    <w:right w:val="none" w:sz="0" w:space="0" w:color="auto"/>
                  </w:divBdr>
                  <w:divsChild>
                    <w:div w:id="12342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01936">
      <w:bodyDiv w:val="1"/>
      <w:marLeft w:val="0"/>
      <w:marRight w:val="0"/>
      <w:marTop w:val="0"/>
      <w:marBottom w:val="0"/>
      <w:divBdr>
        <w:top w:val="none" w:sz="0" w:space="0" w:color="auto"/>
        <w:left w:val="none" w:sz="0" w:space="0" w:color="auto"/>
        <w:bottom w:val="none" w:sz="0" w:space="0" w:color="auto"/>
        <w:right w:val="none" w:sz="0" w:space="0" w:color="auto"/>
      </w:divBdr>
      <w:divsChild>
        <w:div w:id="1110316515">
          <w:marLeft w:val="0"/>
          <w:marRight w:val="0"/>
          <w:marTop w:val="0"/>
          <w:marBottom w:val="0"/>
          <w:divBdr>
            <w:top w:val="none" w:sz="0" w:space="0" w:color="auto"/>
            <w:left w:val="none" w:sz="0" w:space="0" w:color="auto"/>
            <w:bottom w:val="none" w:sz="0" w:space="0" w:color="auto"/>
            <w:right w:val="none" w:sz="0" w:space="0" w:color="auto"/>
          </w:divBdr>
          <w:divsChild>
            <w:div w:id="107748853">
              <w:marLeft w:val="0"/>
              <w:marRight w:val="0"/>
              <w:marTop w:val="0"/>
              <w:marBottom w:val="0"/>
              <w:divBdr>
                <w:top w:val="none" w:sz="0" w:space="0" w:color="auto"/>
                <w:left w:val="none" w:sz="0" w:space="0" w:color="auto"/>
                <w:bottom w:val="none" w:sz="0" w:space="0" w:color="auto"/>
                <w:right w:val="none" w:sz="0" w:space="0" w:color="auto"/>
              </w:divBdr>
              <w:divsChild>
                <w:div w:id="1319267386">
                  <w:marLeft w:val="0"/>
                  <w:marRight w:val="0"/>
                  <w:marTop w:val="0"/>
                  <w:marBottom w:val="0"/>
                  <w:divBdr>
                    <w:top w:val="none" w:sz="0" w:space="0" w:color="auto"/>
                    <w:left w:val="none" w:sz="0" w:space="0" w:color="auto"/>
                    <w:bottom w:val="none" w:sz="0" w:space="0" w:color="auto"/>
                    <w:right w:val="none" w:sz="0" w:space="0" w:color="auto"/>
                  </w:divBdr>
                  <w:divsChild>
                    <w:div w:id="1694526544">
                      <w:marLeft w:val="0"/>
                      <w:marRight w:val="0"/>
                      <w:marTop w:val="0"/>
                      <w:marBottom w:val="0"/>
                      <w:divBdr>
                        <w:top w:val="none" w:sz="0" w:space="0" w:color="auto"/>
                        <w:left w:val="none" w:sz="0" w:space="0" w:color="auto"/>
                        <w:bottom w:val="none" w:sz="0" w:space="0" w:color="auto"/>
                        <w:right w:val="none" w:sz="0" w:space="0" w:color="auto"/>
                      </w:divBdr>
                      <w:divsChild>
                        <w:div w:id="15960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958576">
      <w:bodyDiv w:val="1"/>
      <w:marLeft w:val="0"/>
      <w:marRight w:val="0"/>
      <w:marTop w:val="0"/>
      <w:marBottom w:val="0"/>
      <w:divBdr>
        <w:top w:val="none" w:sz="0" w:space="0" w:color="auto"/>
        <w:left w:val="none" w:sz="0" w:space="0" w:color="auto"/>
        <w:bottom w:val="none" w:sz="0" w:space="0" w:color="auto"/>
        <w:right w:val="none" w:sz="0" w:space="0" w:color="auto"/>
      </w:divBdr>
    </w:div>
    <w:div w:id="894925624">
      <w:bodyDiv w:val="1"/>
      <w:marLeft w:val="0"/>
      <w:marRight w:val="0"/>
      <w:marTop w:val="0"/>
      <w:marBottom w:val="0"/>
      <w:divBdr>
        <w:top w:val="none" w:sz="0" w:space="0" w:color="auto"/>
        <w:left w:val="none" w:sz="0" w:space="0" w:color="auto"/>
        <w:bottom w:val="none" w:sz="0" w:space="0" w:color="auto"/>
        <w:right w:val="none" w:sz="0" w:space="0" w:color="auto"/>
      </w:divBdr>
    </w:div>
    <w:div w:id="930622334">
      <w:bodyDiv w:val="1"/>
      <w:marLeft w:val="0"/>
      <w:marRight w:val="0"/>
      <w:marTop w:val="0"/>
      <w:marBottom w:val="0"/>
      <w:divBdr>
        <w:top w:val="none" w:sz="0" w:space="0" w:color="auto"/>
        <w:left w:val="none" w:sz="0" w:space="0" w:color="auto"/>
        <w:bottom w:val="none" w:sz="0" w:space="0" w:color="auto"/>
        <w:right w:val="none" w:sz="0" w:space="0" w:color="auto"/>
      </w:divBdr>
      <w:divsChild>
        <w:div w:id="575936875">
          <w:marLeft w:val="0"/>
          <w:marRight w:val="0"/>
          <w:marTop w:val="0"/>
          <w:marBottom w:val="0"/>
          <w:divBdr>
            <w:top w:val="none" w:sz="0" w:space="0" w:color="auto"/>
            <w:left w:val="none" w:sz="0" w:space="0" w:color="auto"/>
            <w:bottom w:val="none" w:sz="0" w:space="0" w:color="auto"/>
            <w:right w:val="none" w:sz="0" w:space="0" w:color="auto"/>
          </w:divBdr>
          <w:divsChild>
            <w:div w:id="2131505560">
              <w:marLeft w:val="0"/>
              <w:marRight w:val="0"/>
              <w:marTop w:val="0"/>
              <w:marBottom w:val="0"/>
              <w:divBdr>
                <w:top w:val="none" w:sz="0" w:space="0" w:color="auto"/>
                <w:left w:val="none" w:sz="0" w:space="0" w:color="auto"/>
                <w:bottom w:val="none" w:sz="0" w:space="0" w:color="auto"/>
                <w:right w:val="none" w:sz="0" w:space="0" w:color="auto"/>
              </w:divBdr>
              <w:divsChild>
                <w:div w:id="1330333244">
                  <w:marLeft w:val="0"/>
                  <w:marRight w:val="0"/>
                  <w:marTop w:val="0"/>
                  <w:marBottom w:val="0"/>
                  <w:divBdr>
                    <w:top w:val="none" w:sz="0" w:space="0" w:color="auto"/>
                    <w:left w:val="none" w:sz="0" w:space="0" w:color="auto"/>
                    <w:bottom w:val="none" w:sz="0" w:space="0" w:color="auto"/>
                    <w:right w:val="none" w:sz="0" w:space="0" w:color="auto"/>
                  </w:divBdr>
                  <w:divsChild>
                    <w:div w:id="519126272">
                      <w:marLeft w:val="0"/>
                      <w:marRight w:val="0"/>
                      <w:marTop w:val="0"/>
                      <w:marBottom w:val="0"/>
                      <w:divBdr>
                        <w:top w:val="none" w:sz="0" w:space="0" w:color="auto"/>
                        <w:left w:val="none" w:sz="0" w:space="0" w:color="auto"/>
                        <w:bottom w:val="none" w:sz="0" w:space="0" w:color="auto"/>
                        <w:right w:val="none" w:sz="0" w:space="0" w:color="auto"/>
                      </w:divBdr>
                      <w:divsChild>
                        <w:div w:id="197309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992622">
      <w:bodyDiv w:val="1"/>
      <w:marLeft w:val="0"/>
      <w:marRight w:val="0"/>
      <w:marTop w:val="0"/>
      <w:marBottom w:val="0"/>
      <w:divBdr>
        <w:top w:val="none" w:sz="0" w:space="0" w:color="auto"/>
        <w:left w:val="none" w:sz="0" w:space="0" w:color="auto"/>
        <w:bottom w:val="none" w:sz="0" w:space="0" w:color="auto"/>
        <w:right w:val="none" w:sz="0" w:space="0" w:color="auto"/>
      </w:divBdr>
    </w:div>
    <w:div w:id="948002704">
      <w:bodyDiv w:val="1"/>
      <w:marLeft w:val="0"/>
      <w:marRight w:val="0"/>
      <w:marTop w:val="0"/>
      <w:marBottom w:val="0"/>
      <w:divBdr>
        <w:top w:val="none" w:sz="0" w:space="0" w:color="auto"/>
        <w:left w:val="none" w:sz="0" w:space="0" w:color="auto"/>
        <w:bottom w:val="none" w:sz="0" w:space="0" w:color="auto"/>
        <w:right w:val="none" w:sz="0" w:space="0" w:color="auto"/>
      </w:divBdr>
    </w:div>
    <w:div w:id="950864133">
      <w:bodyDiv w:val="1"/>
      <w:marLeft w:val="0"/>
      <w:marRight w:val="0"/>
      <w:marTop w:val="0"/>
      <w:marBottom w:val="0"/>
      <w:divBdr>
        <w:top w:val="none" w:sz="0" w:space="0" w:color="auto"/>
        <w:left w:val="none" w:sz="0" w:space="0" w:color="auto"/>
        <w:bottom w:val="none" w:sz="0" w:space="0" w:color="auto"/>
        <w:right w:val="none" w:sz="0" w:space="0" w:color="auto"/>
      </w:divBdr>
      <w:divsChild>
        <w:div w:id="1848475081">
          <w:marLeft w:val="0"/>
          <w:marRight w:val="0"/>
          <w:marTop w:val="0"/>
          <w:marBottom w:val="0"/>
          <w:divBdr>
            <w:top w:val="none" w:sz="0" w:space="0" w:color="auto"/>
            <w:left w:val="none" w:sz="0" w:space="0" w:color="auto"/>
            <w:bottom w:val="none" w:sz="0" w:space="0" w:color="auto"/>
            <w:right w:val="none" w:sz="0" w:space="0" w:color="auto"/>
          </w:divBdr>
          <w:divsChild>
            <w:div w:id="124662246">
              <w:marLeft w:val="0"/>
              <w:marRight w:val="0"/>
              <w:marTop w:val="0"/>
              <w:marBottom w:val="0"/>
              <w:divBdr>
                <w:top w:val="none" w:sz="0" w:space="0" w:color="auto"/>
                <w:left w:val="none" w:sz="0" w:space="0" w:color="auto"/>
                <w:bottom w:val="none" w:sz="0" w:space="0" w:color="auto"/>
                <w:right w:val="none" w:sz="0" w:space="0" w:color="auto"/>
              </w:divBdr>
              <w:divsChild>
                <w:div w:id="1206135124">
                  <w:marLeft w:val="0"/>
                  <w:marRight w:val="0"/>
                  <w:marTop w:val="0"/>
                  <w:marBottom w:val="0"/>
                  <w:divBdr>
                    <w:top w:val="none" w:sz="0" w:space="0" w:color="auto"/>
                    <w:left w:val="none" w:sz="0" w:space="0" w:color="auto"/>
                    <w:bottom w:val="none" w:sz="0" w:space="0" w:color="auto"/>
                    <w:right w:val="none" w:sz="0" w:space="0" w:color="auto"/>
                  </w:divBdr>
                  <w:divsChild>
                    <w:div w:id="12381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032274">
      <w:bodyDiv w:val="1"/>
      <w:marLeft w:val="0"/>
      <w:marRight w:val="0"/>
      <w:marTop w:val="0"/>
      <w:marBottom w:val="0"/>
      <w:divBdr>
        <w:top w:val="none" w:sz="0" w:space="0" w:color="auto"/>
        <w:left w:val="none" w:sz="0" w:space="0" w:color="auto"/>
        <w:bottom w:val="none" w:sz="0" w:space="0" w:color="auto"/>
        <w:right w:val="none" w:sz="0" w:space="0" w:color="auto"/>
      </w:divBdr>
    </w:div>
    <w:div w:id="1032919221">
      <w:bodyDiv w:val="1"/>
      <w:marLeft w:val="0"/>
      <w:marRight w:val="0"/>
      <w:marTop w:val="0"/>
      <w:marBottom w:val="0"/>
      <w:divBdr>
        <w:top w:val="none" w:sz="0" w:space="0" w:color="auto"/>
        <w:left w:val="none" w:sz="0" w:space="0" w:color="auto"/>
        <w:bottom w:val="none" w:sz="0" w:space="0" w:color="auto"/>
        <w:right w:val="none" w:sz="0" w:space="0" w:color="auto"/>
      </w:divBdr>
    </w:div>
    <w:div w:id="1033191064">
      <w:bodyDiv w:val="1"/>
      <w:marLeft w:val="0"/>
      <w:marRight w:val="0"/>
      <w:marTop w:val="0"/>
      <w:marBottom w:val="0"/>
      <w:divBdr>
        <w:top w:val="none" w:sz="0" w:space="0" w:color="auto"/>
        <w:left w:val="none" w:sz="0" w:space="0" w:color="auto"/>
        <w:bottom w:val="none" w:sz="0" w:space="0" w:color="auto"/>
        <w:right w:val="none" w:sz="0" w:space="0" w:color="auto"/>
      </w:divBdr>
    </w:div>
    <w:div w:id="1049305890">
      <w:bodyDiv w:val="1"/>
      <w:marLeft w:val="0"/>
      <w:marRight w:val="0"/>
      <w:marTop w:val="0"/>
      <w:marBottom w:val="0"/>
      <w:divBdr>
        <w:top w:val="none" w:sz="0" w:space="0" w:color="auto"/>
        <w:left w:val="none" w:sz="0" w:space="0" w:color="auto"/>
        <w:bottom w:val="none" w:sz="0" w:space="0" w:color="auto"/>
        <w:right w:val="none" w:sz="0" w:space="0" w:color="auto"/>
      </w:divBdr>
      <w:divsChild>
        <w:div w:id="591209656">
          <w:marLeft w:val="0"/>
          <w:marRight w:val="0"/>
          <w:marTop w:val="0"/>
          <w:marBottom w:val="0"/>
          <w:divBdr>
            <w:top w:val="none" w:sz="0" w:space="0" w:color="auto"/>
            <w:left w:val="none" w:sz="0" w:space="0" w:color="auto"/>
            <w:bottom w:val="none" w:sz="0" w:space="0" w:color="auto"/>
            <w:right w:val="none" w:sz="0" w:space="0" w:color="auto"/>
          </w:divBdr>
          <w:divsChild>
            <w:div w:id="2138327640">
              <w:marLeft w:val="0"/>
              <w:marRight w:val="0"/>
              <w:marTop w:val="0"/>
              <w:marBottom w:val="0"/>
              <w:divBdr>
                <w:top w:val="none" w:sz="0" w:space="0" w:color="auto"/>
                <w:left w:val="none" w:sz="0" w:space="0" w:color="auto"/>
                <w:bottom w:val="none" w:sz="0" w:space="0" w:color="auto"/>
                <w:right w:val="none" w:sz="0" w:space="0" w:color="auto"/>
              </w:divBdr>
              <w:divsChild>
                <w:div w:id="166258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635188">
      <w:bodyDiv w:val="1"/>
      <w:marLeft w:val="0"/>
      <w:marRight w:val="0"/>
      <w:marTop w:val="0"/>
      <w:marBottom w:val="0"/>
      <w:divBdr>
        <w:top w:val="none" w:sz="0" w:space="0" w:color="auto"/>
        <w:left w:val="none" w:sz="0" w:space="0" w:color="auto"/>
        <w:bottom w:val="none" w:sz="0" w:space="0" w:color="auto"/>
        <w:right w:val="none" w:sz="0" w:space="0" w:color="auto"/>
      </w:divBdr>
      <w:divsChild>
        <w:div w:id="849683126">
          <w:marLeft w:val="0"/>
          <w:marRight w:val="0"/>
          <w:marTop w:val="0"/>
          <w:marBottom w:val="0"/>
          <w:divBdr>
            <w:top w:val="none" w:sz="0" w:space="0" w:color="auto"/>
            <w:left w:val="none" w:sz="0" w:space="0" w:color="auto"/>
            <w:bottom w:val="none" w:sz="0" w:space="0" w:color="auto"/>
            <w:right w:val="none" w:sz="0" w:space="0" w:color="auto"/>
          </w:divBdr>
          <w:divsChild>
            <w:div w:id="1152137284">
              <w:marLeft w:val="0"/>
              <w:marRight w:val="0"/>
              <w:marTop w:val="0"/>
              <w:marBottom w:val="0"/>
              <w:divBdr>
                <w:top w:val="none" w:sz="0" w:space="0" w:color="auto"/>
                <w:left w:val="none" w:sz="0" w:space="0" w:color="auto"/>
                <w:bottom w:val="none" w:sz="0" w:space="0" w:color="auto"/>
                <w:right w:val="none" w:sz="0" w:space="0" w:color="auto"/>
              </w:divBdr>
              <w:divsChild>
                <w:div w:id="98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48797">
      <w:bodyDiv w:val="1"/>
      <w:marLeft w:val="0"/>
      <w:marRight w:val="0"/>
      <w:marTop w:val="0"/>
      <w:marBottom w:val="0"/>
      <w:divBdr>
        <w:top w:val="none" w:sz="0" w:space="0" w:color="auto"/>
        <w:left w:val="none" w:sz="0" w:space="0" w:color="auto"/>
        <w:bottom w:val="none" w:sz="0" w:space="0" w:color="auto"/>
        <w:right w:val="none" w:sz="0" w:space="0" w:color="auto"/>
      </w:divBdr>
    </w:div>
    <w:div w:id="1240628223">
      <w:bodyDiv w:val="1"/>
      <w:marLeft w:val="0"/>
      <w:marRight w:val="0"/>
      <w:marTop w:val="0"/>
      <w:marBottom w:val="0"/>
      <w:divBdr>
        <w:top w:val="none" w:sz="0" w:space="0" w:color="auto"/>
        <w:left w:val="none" w:sz="0" w:space="0" w:color="auto"/>
        <w:bottom w:val="none" w:sz="0" w:space="0" w:color="auto"/>
        <w:right w:val="none" w:sz="0" w:space="0" w:color="auto"/>
      </w:divBdr>
    </w:div>
    <w:div w:id="1381393917">
      <w:bodyDiv w:val="1"/>
      <w:marLeft w:val="0"/>
      <w:marRight w:val="0"/>
      <w:marTop w:val="0"/>
      <w:marBottom w:val="0"/>
      <w:divBdr>
        <w:top w:val="none" w:sz="0" w:space="0" w:color="auto"/>
        <w:left w:val="none" w:sz="0" w:space="0" w:color="auto"/>
        <w:bottom w:val="none" w:sz="0" w:space="0" w:color="auto"/>
        <w:right w:val="none" w:sz="0" w:space="0" w:color="auto"/>
      </w:divBdr>
    </w:div>
    <w:div w:id="1391345508">
      <w:bodyDiv w:val="1"/>
      <w:marLeft w:val="0"/>
      <w:marRight w:val="0"/>
      <w:marTop w:val="0"/>
      <w:marBottom w:val="0"/>
      <w:divBdr>
        <w:top w:val="none" w:sz="0" w:space="0" w:color="auto"/>
        <w:left w:val="none" w:sz="0" w:space="0" w:color="auto"/>
        <w:bottom w:val="none" w:sz="0" w:space="0" w:color="auto"/>
        <w:right w:val="none" w:sz="0" w:space="0" w:color="auto"/>
      </w:divBdr>
      <w:divsChild>
        <w:div w:id="1761028331">
          <w:marLeft w:val="0"/>
          <w:marRight w:val="0"/>
          <w:marTop w:val="0"/>
          <w:marBottom w:val="0"/>
          <w:divBdr>
            <w:top w:val="none" w:sz="0" w:space="0" w:color="auto"/>
            <w:left w:val="none" w:sz="0" w:space="0" w:color="auto"/>
            <w:bottom w:val="none" w:sz="0" w:space="0" w:color="auto"/>
            <w:right w:val="none" w:sz="0" w:space="0" w:color="auto"/>
          </w:divBdr>
          <w:divsChild>
            <w:div w:id="1897936219">
              <w:marLeft w:val="0"/>
              <w:marRight w:val="0"/>
              <w:marTop w:val="0"/>
              <w:marBottom w:val="0"/>
              <w:divBdr>
                <w:top w:val="none" w:sz="0" w:space="0" w:color="auto"/>
                <w:left w:val="none" w:sz="0" w:space="0" w:color="auto"/>
                <w:bottom w:val="none" w:sz="0" w:space="0" w:color="auto"/>
                <w:right w:val="none" w:sz="0" w:space="0" w:color="auto"/>
              </w:divBdr>
              <w:divsChild>
                <w:div w:id="1161197786">
                  <w:marLeft w:val="0"/>
                  <w:marRight w:val="0"/>
                  <w:marTop w:val="0"/>
                  <w:marBottom w:val="0"/>
                  <w:divBdr>
                    <w:top w:val="none" w:sz="0" w:space="0" w:color="auto"/>
                    <w:left w:val="none" w:sz="0" w:space="0" w:color="auto"/>
                    <w:bottom w:val="none" w:sz="0" w:space="0" w:color="auto"/>
                    <w:right w:val="none" w:sz="0" w:space="0" w:color="auto"/>
                  </w:divBdr>
                  <w:divsChild>
                    <w:div w:id="159273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889041">
      <w:bodyDiv w:val="1"/>
      <w:marLeft w:val="0"/>
      <w:marRight w:val="0"/>
      <w:marTop w:val="0"/>
      <w:marBottom w:val="0"/>
      <w:divBdr>
        <w:top w:val="none" w:sz="0" w:space="0" w:color="auto"/>
        <w:left w:val="none" w:sz="0" w:space="0" w:color="auto"/>
        <w:bottom w:val="none" w:sz="0" w:space="0" w:color="auto"/>
        <w:right w:val="none" w:sz="0" w:space="0" w:color="auto"/>
      </w:divBdr>
      <w:divsChild>
        <w:div w:id="935358601">
          <w:marLeft w:val="0"/>
          <w:marRight w:val="0"/>
          <w:marTop w:val="0"/>
          <w:marBottom w:val="0"/>
          <w:divBdr>
            <w:top w:val="none" w:sz="0" w:space="0" w:color="auto"/>
            <w:left w:val="none" w:sz="0" w:space="0" w:color="auto"/>
            <w:bottom w:val="none" w:sz="0" w:space="0" w:color="auto"/>
            <w:right w:val="none" w:sz="0" w:space="0" w:color="auto"/>
          </w:divBdr>
          <w:divsChild>
            <w:div w:id="1731146313">
              <w:marLeft w:val="0"/>
              <w:marRight w:val="0"/>
              <w:marTop w:val="0"/>
              <w:marBottom w:val="0"/>
              <w:divBdr>
                <w:top w:val="none" w:sz="0" w:space="0" w:color="auto"/>
                <w:left w:val="none" w:sz="0" w:space="0" w:color="auto"/>
                <w:bottom w:val="none" w:sz="0" w:space="0" w:color="auto"/>
                <w:right w:val="none" w:sz="0" w:space="0" w:color="auto"/>
              </w:divBdr>
              <w:divsChild>
                <w:div w:id="646937785">
                  <w:marLeft w:val="0"/>
                  <w:marRight w:val="0"/>
                  <w:marTop w:val="0"/>
                  <w:marBottom w:val="0"/>
                  <w:divBdr>
                    <w:top w:val="none" w:sz="0" w:space="0" w:color="auto"/>
                    <w:left w:val="none" w:sz="0" w:space="0" w:color="auto"/>
                    <w:bottom w:val="none" w:sz="0" w:space="0" w:color="auto"/>
                    <w:right w:val="none" w:sz="0" w:space="0" w:color="auto"/>
                  </w:divBdr>
                  <w:divsChild>
                    <w:div w:id="966858704">
                      <w:marLeft w:val="0"/>
                      <w:marRight w:val="0"/>
                      <w:marTop w:val="0"/>
                      <w:marBottom w:val="0"/>
                      <w:divBdr>
                        <w:top w:val="none" w:sz="0" w:space="0" w:color="auto"/>
                        <w:left w:val="none" w:sz="0" w:space="0" w:color="auto"/>
                        <w:bottom w:val="none" w:sz="0" w:space="0" w:color="auto"/>
                        <w:right w:val="none" w:sz="0" w:space="0" w:color="auto"/>
                      </w:divBdr>
                      <w:divsChild>
                        <w:div w:id="23417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060258">
      <w:bodyDiv w:val="1"/>
      <w:marLeft w:val="0"/>
      <w:marRight w:val="0"/>
      <w:marTop w:val="0"/>
      <w:marBottom w:val="0"/>
      <w:divBdr>
        <w:top w:val="none" w:sz="0" w:space="0" w:color="auto"/>
        <w:left w:val="none" w:sz="0" w:space="0" w:color="auto"/>
        <w:bottom w:val="none" w:sz="0" w:space="0" w:color="auto"/>
        <w:right w:val="none" w:sz="0" w:space="0" w:color="auto"/>
      </w:divBdr>
    </w:div>
    <w:div w:id="1549760323">
      <w:bodyDiv w:val="1"/>
      <w:marLeft w:val="0"/>
      <w:marRight w:val="0"/>
      <w:marTop w:val="0"/>
      <w:marBottom w:val="0"/>
      <w:divBdr>
        <w:top w:val="none" w:sz="0" w:space="0" w:color="auto"/>
        <w:left w:val="none" w:sz="0" w:space="0" w:color="auto"/>
        <w:bottom w:val="none" w:sz="0" w:space="0" w:color="auto"/>
        <w:right w:val="none" w:sz="0" w:space="0" w:color="auto"/>
      </w:divBdr>
    </w:div>
    <w:div w:id="1555004765">
      <w:bodyDiv w:val="1"/>
      <w:marLeft w:val="0"/>
      <w:marRight w:val="0"/>
      <w:marTop w:val="0"/>
      <w:marBottom w:val="0"/>
      <w:divBdr>
        <w:top w:val="none" w:sz="0" w:space="0" w:color="auto"/>
        <w:left w:val="none" w:sz="0" w:space="0" w:color="auto"/>
        <w:bottom w:val="none" w:sz="0" w:space="0" w:color="auto"/>
        <w:right w:val="none" w:sz="0" w:space="0" w:color="auto"/>
      </w:divBdr>
      <w:divsChild>
        <w:div w:id="1949964302">
          <w:marLeft w:val="0"/>
          <w:marRight w:val="0"/>
          <w:marTop w:val="0"/>
          <w:marBottom w:val="0"/>
          <w:divBdr>
            <w:top w:val="none" w:sz="0" w:space="0" w:color="auto"/>
            <w:left w:val="none" w:sz="0" w:space="0" w:color="auto"/>
            <w:bottom w:val="none" w:sz="0" w:space="0" w:color="auto"/>
            <w:right w:val="none" w:sz="0" w:space="0" w:color="auto"/>
          </w:divBdr>
          <w:divsChild>
            <w:div w:id="2056849608">
              <w:marLeft w:val="0"/>
              <w:marRight w:val="0"/>
              <w:marTop w:val="0"/>
              <w:marBottom w:val="0"/>
              <w:divBdr>
                <w:top w:val="none" w:sz="0" w:space="0" w:color="auto"/>
                <w:left w:val="none" w:sz="0" w:space="0" w:color="auto"/>
                <w:bottom w:val="none" w:sz="0" w:space="0" w:color="auto"/>
                <w:right w:val="none" w:sz="0" w:space="0" w:color="auto"/>
              </w:divBdr>
              <w:divsChild>
                <w:div w:id="929853634">
                  <w:marLeft w:val="0"/>
                  <w:marRight w:val="0"/>
                  <w:marTop w:val="0"/>
                  <w:marBottom w:val="0"/>
                  <w:divBdr>
                    <w:top w:val="none" w:sz="0" w:space="0" w:color="auto"/>
                    <w:left w:val="none" w:sz="0" w:space="0" w:color="auto"/>
                    <w:bottom w:val="none" w:sz="0" w:space="0" w:color="auto"/>
                    <w:right w:val="none" w:sz="0" w:space="0" w:color="auto"/>
                  </w:divBdr>
                  <w:divsChild>
                    <w:div w:id="1486508089">
                      <w:marLeft w:val="0"/>
                      <w:marRight w:val="0"/>
                      <w:marTop w:val="0"/>
                      <w:marBottom w:val="0"/>
                      <w:divBdr>
                        <w:top w:val="none" w:sz="0" w:space="0" w:color="auto"/>
                        <w:left w:val="none" w:sz="0" w:space="0" w:color="auto"/>
                        <w:bottom w:val="none" w:sz="0" w:space="0" w:color="auto"/>
                        <w:right w:val="none" w:sz="0" w:space="0" w:color="auto"/>
                      </w:divBdr>
                      <w:divsChild>
                        <w:div w:id="187373775">
                          <w:marLeft w:val="0"/>
                          <w:marRight w:val="0"/>
                          <w:marTop w:val="0"/>
                          <w:marBottom w:val="0"/>
                          <w:divBdr>
                            <w:top w:val="none" w:sz="0" w:space="0" w:color="auto"/>
                            <w:left w:val="none" w:sz="0" w:space="0" w:color="auto"/>
                            <w:bottom w:val="none" w:sz="0" w:space="0" w:color="auto"/>
                            <w:right w:val="none" w:sz="0" w:space="0" w:color="auto"/>
                          </w:divBdr>
                          <w:divsChild>
                            <w:div w:id="50933777">
                              <w:marLeft w:val="-6000"/>
                              <w:marRight w:val="0"/>
                              <w:marTop w:val="0"/>
                              <w:marBottom w:val="0"/>
                              <w:divBdr>
                                <w:top w:val="none" w:sz="0" w:space="0" w:color="auto"/>
                                <w:left w:val="none" w:sz="0" w:space="0" w:color="auto"/>
                                <w:bottom w:val="none" w:sz="0" w:space="0" w:color="auto"/>
                                <w:right w:val="none" w:sz="0" w:space="0" w:color="auto"/>
                              </w:divBdr>
                              <w:divsChild>
                                <w:div w:id="2010525929">
                                  <w:marLeft w:val="0"/>
                                  <w:marRight w:val="0"/>
                                  <w:marTop w:val="0"/>
                                  <w:marBottom w:val="0"/>
                                  <w:divBdr>
                                    <w:top w:val="none" w:sz="0" w:space="0" w:color="auto"/>
                                    <w:left w:val="none" w:sz="0" w:space="0" w:color="auto"/>
                                    <w:bottom w:val="none" w:sz="0" w:space="0" w:color="auto"/>
                                    <w:right w:val="none" w:sz="0" w:space="0" w:color="auto"/>
                                  </w:divBdr>
                                  <w:divsChild>
                                    <w:div w:id="2137333225">
                                      <w:marLeft w:val="6225"/>
                                      <w:marRight w:val="0"/>
                                      <w:marTop w:val="0"/>
                                      <w:marBottom w:val="0"/>
                                      <w:divBdr>
                                        <w:top w:val="none" w:sz="0" w:space="0" w:color="auto"/>
                                        <w:left w:val="none" w:sz="0" w:space="0" w:color="auto"/>
                                        <w:bottom w:val="none" w:sz="0" w:space="0" w:color="auto"/>
                                        <w:right w:val="none" w:sz="0" w:space="0" w:color="auto"/>
                                      </w:divBdr>
                                      <w:divsChild>
                                        <w:div w:id="1984381893">
                                          <w:marLeft w:val="0"/>
                                          <w:marRight w:val="0"/>
                                          <w:marTop w:val="0"/>
                                          <w:marBottom w:val="0"/>
                                          <w:divBdr>
                                            <w:top w:val="none" w:sz="0" w:space="0" w:color="auto"/>
                                            <w:left w:val="none" w:sz="0" w:space="0" w:color="auto"/>
                                            <w:bottom w:val="none" w:sz="0" w:space="0" w:color="auto"/>
                                            <w:right w:val="none" w:sz="0" w:space="0" w:color="auto"/>
                                          </w:divBdr>
                                          <w:divsChild>
                                            <w:div w:id="2124155274">
                                              <w:marLeft w:val="0"/>
                                              <w:marRight w:val="0"/>
                                              <w:marTop w:val="0"/>
                                              <w:marBottom w:val="0"/>
                                              <w:divBdr>
                                                <w:top w:val="none" w:sz="0" w:space="0" w:color="auto"/>
                                                <w:left w:val="none" w:sz="0" w:space="0" w:color="auto"/>
                                                <w:bottom w:val="none" w:sz="0" w:space="0" w:color="auto"/>
                                                <w:right w:val="none" w:sz="0" w:space="0" w:color="auto"/>
                                              </w:divBdr>
                                              <w:divsChild>
                                                <w:div w:id="986975239">
                                                  <w:marLeft w:val="0"/>
                                                  <w:marRight w:val="0"/>
                                                  <w:marTop w:val="75"/>
                                                  <w:marBottom w:val="0"/>
                                                  <w:divBdr>
                                                    <w:top w:val="none" w:sz="0" w:space="0" w:color="auto"/>
                                                    <w:left w:val="none" w:sz="0" w:space="0" w:color="auto"/>
                                                    <w:bottom w:val="none" w:sz="0" w:space="0" w:color="auto"/>
                                                    <w:right w:val="none" w:sz="0" w:space="0" w:color="auto"/>
                                                  </w:divBdr>
                                                  <w:divsChild>
                                                    <w:div w:id="4706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170349">
      <w:bodyDiv w:val="1"/>
      <w:marLeft w:val="0"/>
      <w:marRight w:val="0"/>
      <w:marTop w:val="0"/>
      <w:marBottom w:val="0"/>
      <w:divBdr>
        <w:top w:val="none" w:sz="0" w:space="0" w:color="auto"/>
        <w:left w:val="none" w:sz="0" w:space="0" w:color="auto"/>
        <w:bottom w:val="none" w:sz="0" w:space="0" w:color="auto"/>
        <w:right w:val="none" w:sz="0" w:space="0" w:color="auto"/>
      </w:divBdr>
    </w:div>
    <w:div w:id="1574046022">
      <w:bodyDiv w:val="1"/>
      <w:marLeft w:val="0"/>
      <w:marRight w:val="0"/>
      <w:marTop w:val="0"/>
      <w:marBottom w:val="0"/>
      <w:divBdr>
        <w:top w:val="none" w:sz="0" w:space="0" w:color="auto"/>
        <w:left w:val="none" w:sz="0" w:space="0" w:color="auto"/>
        <w:bottom w:val="none" w:sz="0" w:space="0" w:color="auto"/>
        <w:right w:val="none" w:sz="0" w:space="0" w:color="auto"/>
      </w:divBdr>
    </w:div>
    <w:div w:id="1591304795">
      <w:bodyDiv w:val="1"/>
      <w:marLeft w:val="0"/>
      <w:marRight w:val="0"/>
      <w:marTop w:val="0"/>
      <w:marBottom w:val="0"/>
      <w:divBdr>
        <w:top w:val="none" w:sz="0" w:space="0" w:color="auto"/>
        <w:left w:val="none" w:sz="0" w:space="0" w:color="auto"/>
        <w:bottom w:val="none" w:sz="0" w:space="0" w:color="auto"/>
        <w:right w:val="none" w:sz="0" w:space="0" w:color="auto"/>
      </w:divBdr>
    </w:div>
    <w:div w:id="1591309114">
      <w:bodyDiv w:val="1"/>
      <w:marLeft w:val="0"/>
      <w:marRight w:val="0"/>
      <w:marTop w:val="0"/>
      <w:marBottom w:val="0"/>
      <w:divBdr>
        <w:top w:val="none" w:sz="0" w:space="0" w:color="auto"/>
        <w:left w:val="none" w:sz="0" w:space="0" w:color="auto"/>
        <w:bottom w:val="none" w:sz="0" w:space="0" w:color="auto"/>
        <w:right w:val="none" w:sz="0" w:space="0" w:color="auto"/>
      </w:divBdr>
      <w:divsChild>
        <w:div w:id="1003515087">
          <w:marLeft w:val="0"/>
          <w:marRight w:val="0"/>
          <w:marTop w:val="0"/>
          <w:marBottom w:val="0"/>
          <w:divBdr>
            <w:top w:val="none" w:sz="0" w:space="0" w:color="auto"/>
            <w:left w:val="none" w:sz="0" w:space="0" w:color="auto"/>
            <w:bottom w:val="none" w:sz="0" w:space="0" w:color="auto"/>
            <w:right w:val="none" w:sz="0" w:space="0" w:color="auto"/>
          </w:divBdr>
          <w:divsChild>
            <w:div w:id="1383947522">
              <w:marLeft w:val="0"/>
              <w:marRight w:val="0"/>
              <w:marTop w:val="0"/>
              <w:marBottom w:val="0"/>
              <w:divBdr>
                <w:top w:val="none" w:sz="0" w:space="0" w:color="auto"/>
                <w:left w:val="none" w:sz="0" w:space="0" w:color="auto"/>
                <w:bottom w:val="none" w:sz="0" w:space="0" w:color="auto"/>
                <w:right w:val="none" w:sz="0" w:space="0" w:color="auto"/>
              </w:divBdr>
              <w:divsChild>
                <w:div w:id="82997485">
                  <w:marLeft w:val="0"/>
                  <w:marRight w:val="0"/>
                  <w:marTop w:val="0"/>
                  <w:marBottom w:val="0"/>
                  <w:divBdr>
                    <w:top w:val="none" w:sz="0" w:space="0" w:color="auto"/>
                    <w:left w:val="none" w:sz="0" w:space="0" w:color="auto"/>
                    <w:bottom w:val="none" w:sz="0" w:space="0" w:color="auto"/>
                    <w:right w:val="none" w:sz="0" w:space="0" w:color="auto"/>
                  </w:divBdr>
                  <w:divsChild>
                    <w:div w:id="437599994">
                      <w:marLeft w:val="0"/>
                      <w:marRight w:val="0"/>
                      <w:marTop w:val="0"/>
                      <w:marBottom w:val="0"/>
                      <w:divBdr>
                        <w:top w:val="none" w:sz="0" w:space="0" w:color="auto"/>
                        <w:left w:val="none" w:sz="0" w:space="0" w:color="auto"/>
                        <w:bottom w:val="none" w:sz="0" w:space="0" w:color="auto"/>
                        <w:right w:val="none" w:sz="0" w:space="0" w:color="auto"/>
                      </w:divBdr>
                      <w:divsChild>
                        <w:div w:id="45951580">
                          <w:marLeft w:val="0"/>
                          <w:marRight w:val="0"/>
                          <w:marTop w:val="0"/>
                          <w:marBottom w:val="0"/>
                          <w:divBdr>
                            <w:top w:val="none" w:sz="0" w:space="0" w:color="auto"/>
                            <w:left w:val="none" w:sz="0" w:space="0" w:color="auto"/>
                            <w:bottom w:val="none" w:sz="0" w:space="0" w:color="auto"/>
                            <w:right w:val="none" w:sz="0" w:space="0" w:color="auto"/>
                          </w:divBdr>
                          <w:divsChild>
                            <w:div w:id="994332404">
                              <w:marLeft w:val="-6000"/>
                              <w:marRight w:val="0"/>
                              <w:marTop w:val="0"/>
                              <w:marBottom w:val="0"/>
                              <w:divBdr>
                                <w:top w:val="none" w:sz="0" w:space="0" w:color="auto"/>
                                <w:left w:val="none" w:sz="0" w:space="0" w:color="auto"/>
                                <w:bottom w:val="none" w:sz="0" w:space="0" w:color="auto"/>
                                <w:right w:val="none" w:sz="0" w:space="0" w:color="auto"/>
                              </w:divBdr>
                              <w:divsChild>
                                <w:div w:id="741216342">
                                  <w:marLeft w:val="0"/>
                                  <w:marRight w:val="0"/>
                                  <w:marTop w:val="0"/>
                                  <w:marBottom w:val="0"/>
                                  <w:divBdr>
                                    <w:top w:val="none" w:sz="0" w:space="0" w:color="auto"/>
                                    <w:left w:val="none" w:sz="0" w:space="0" w:color="auto"/>
                                    <w:bottom w:val="none" w:sz="0" w:space="0" w:color="auto"/>
                                    <w:right w:val="none" w:sz="0" w:space="0" w:color="auto"/>
                                  </w:divBdr>
                                  <w:divsChild>
                                    <w:div w:id="1975017333">
                                      <w:marLeft w:val="6225"/>
                                      <w:marRight w:val="0"/>
                                      <w:marTop w:val="0"/>
                                      <w:marBottom w:val="0"/>
                                      <w:divBdr>
                                        <w:top w:val="none" w:sz="0" w:space="0" w:color="auto"/>
                                        <w:left w:val="none" w:sz="0" w:space="0" w:color="auto"/>
                                        <w:bottom w:val="none" w:sz="0" w:space="0" w:color="auto"/>
                                        <w:right w:val="none" w:sz="0" w:space="0" w:color="auto"/>
                                      </w:divBdr>
                                      <w:divsChild>
                                        <w:div w:id="236939718">
                                          <w:marLeft w:val="0"/>
                                          <w:marRight w:val="0"/>
                                          <w:marTop w:val="0"/>
                                          <w:marBottom w:val="0"/>
                                          <w:divBdr>
                                            <w:top w:val="none" w:sz="0" w:space="0" w:color="auto"/>
                                            <w:left w:val="none" w:sz="0" w:space="0" w:color="auto"/>
                                            <w:bottom w:val="none" w:sz="0" w:space="0" w:color="auto"/>
                                            <w:right w:val="none" w:sz="0" w:space="0" w:color="auto"/>
                                          </w:divBdr>
                                          <w:divsChild>
                                            <w:div w:id="2058124490">
                                              <w:marLeft w:val="0"/>
                                              <w:marRight w:val="0"/>
                                              <w:marTop w:val="0"/>
                                              <w:marBottom w:val="0"/>
                                              <w:divBdr>
                                                <w:top w:val="none" w:sz="0" w:space="0" w:color="auto"/>
                                                <w:left w:val="none" w:sz="0" w:space="0" w:color="auto"/>
                                                <w:bottom w:val="none" w:sz="0" w:space="0" w:color="auto"/>
                                                <w:right w:val="none" w:sz="0" w:space="0" w:color="auto"/>
                                              </w:divBdr>
                                              <w:divsChild>
                                                <w:div w:id="1675261400">
                                                  <w:marLeft w:val="0"/>
                                                  <w:marRight w:val="0"/>
                                                  <w:marTop w:val="75"/>
                                                  <w:marBottom w:val="0"/>
                                                  <w:divBdr>
                                                    <w:top w:val="none" w:sz="0" w:space="0" w:color="auto"/>
                                                    <w:left w:val="none" w:sz="0" w:space="0" w:color="auto"/>
                                                    <w:bottom w:val="none" w:sz="0" w:space="0" w:color="auto"/>
                                                    <w:right w:val="none" w:sz="0" w:space="0" w:color="auto"/>
                                                  </w:divBdr>
                                                  <w:divsChild>
                                                    <w:div w:id="17409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712306">
      <w:bodyDiv w:val="1"/>
      <w:marLeft w:val="0"/>
      <w:marRight w:val="0"/>
      <w:marTop w:val="0"/>
      <w:marBottom w:val="0"/>
      <w:divBdr>
        <w:top w:val="none" w:sz="0" w:space="0" w:color="auto"/>
        <w:left w:val="none" w:sz="0" w:space="0" w:color="auto"/>
        <w:bottom w:val="none" w:sz="0" w:space="0" w:color="auto"/>
        <w:right w:val="none" w:sz="0" w:space="0" w:color="auto"/>
      </w:divBdr>
      <w:divsChild>
        <w:div w:id="1035234057">
          <w:marLeft w:val="-5850"/>
          <w:marRight w:val="0"/>
          <w:marTop w:val="0"/>
          <w:marBottom w:val="0"/>
          <w:divBdr>
            <w:top w:val="none" w:sz="0" w:space="0" w:color="auto"/>
            <w:left w:val="none" w:sz="0" w:space="0" w:color="auto"/>
            <w:bottom w:val="none" w:sz="0" w:space="0" w:color="auto"/>
            <w:right w:val="none" w:sz="0" w:space="0" w:color="auto"/>
          </w:divBdr>
        </w:div>
      </w:divsChild>
    </w:div>
    <w:div w:id="1610120303">
      <w:bodyDiv w:val="1"/>
      <w:marLeft w:val="0"/>
      <w:marRight w:val="0"/>
      <w:marTop w:val="0"/>
      <w:marBottom w:val="0"/>
      <w:divBdr>
        <w:top w:val="none" w:sz="0" w:space="0" w:color="auto"/>
        <w:left w:val="none" w:sz="0" w:space="0" w:color="auto"/>
        <w:bottom w:val="none" w:sz="0" w:space="0" w:color="auto"/>
        <w:right w:val="none" w:sz="0" w:space="0" w:color="auto"/>
      </w:divBdr>
    </w:div>
    <w:div w:id="1616719178">
      <w:bodyDiv w:val="1"/>
      <w:marLeft w:val="0"/>
      <w:marRight w:val="0"/>
      <w:marTop w:val="0"/>
      <w:marBottom w:val="0"/>
      <w:divBdr>
        <w:top w:val="none" w:sz="0" w:space="0" w:color="auto"/>
        <w:left w:val="none" w:sz="0" w:space="0" w:color="auto"/>
        <w:bottom w:val="none" w:sz="0" w:space="0" w:color="auto"/>
        <w:right w:val="none" w:sz="0" w:space="0" w:color="auto"/>
      </w:divBdr>
    </w:div>
    <w:div w:id="1692297522">
      <w:bodyDiv w:val="1"/>
      <w:marLeft w:val="0"/>
      <w:marRight w:val="0"/>
      <w:marTop w:val="0"/>
      <w:marBottom w:val="0"/>
      <w:divBdr>
        <w:top w:val="none" w:sz="0" w:space="0" w:color="auto"/>
        <w:left w:val="none" w:sz="0" w:space="0" w:color="auto"/>
        <w:bottom w:val="none" w:sz="0" w:space="0" w:color="auto"/>
        <w:right w:val="none" w:sz="0" w:space="0" w:color="auto"/>
      </w:divBdr>
    </w:div>
    <w:div w:id="1700275711">
      <w:bodyDiv w:val="1"/>
      <w:marLeft w:val="0"/>
      <w:marRight w:val="0"/>
      <w:marTop w:val="0"/>
      <w:marBottom w:val="0"/>
      <w:divBdr>
        <w:top w:val="none" w:sz="0" w:space="0" w:color="auto"/>
        <w:left w:val="none" w:sz="0" w:space="0" w:color="auto"/>
        <w:bottom w:val="none" w:sz="0" w:space="0" w:color="auto"/>
        <w:right w:val="none" w:sz="0" w:space="0" w:color="auto"/>
      </w:divBdr>
    </w:div>
    <w:div w:id="1702123748">
      <w:bodyDiv w:val="1"/>
      <w:marLeft w:val="0"/>
      <w:marRight w:val="0"/>
      <w:marTop w:val="0"/>
      <w:marBottom w:val="0"/>
      <w:divBdr>
        <w:top w:val="none" w:sz="0" w:space="0" w:color="auto"/>
        <w:left w:val="none" w:sz="0" w:space="0" w:color="auto"/>
        <w:bottom w:val="none" w:sz="0" w:space="0" w:color="auto"/>
        <w:right w:val="none" w:sz="0" w:space="0" w:color="auto"/>
      </w:divBdr>
      <w:divsChild>
        <w:div w:id="142507713">
          <w:marLeft w:val="0"/>
          <w:marRight w:val="0"/>
          <w:marTop w:val="0"/>
          <w:marBottom w:val="0"/>
          <w:divBdr>
            <w:top w:val="none" w:sz="0" w:space="0" w:color="auto"/>
            <w:left w:val="none" w:sz="0" w:space="0" w:color="auto"/>
            <w:bottom w:val="none" w:sz="0" w:space="0" w:color="auto"/>
            <w:right w:val="none" w:sz="0" w:space="0" w:color="auto"/>
          </w:divBdr>
          <w:divsChild>
            <w:div w:id="1778863373">
              <w:marLeft w:val="0"/>
              <w:marRight w:val="0"/>
              <w:marTop w:val="0"/>
              <w:marBottom w:val="0"/>
              <w:divBdr>
                <w:top w:val="none" w:sz="0" w:space="0" w:color="auto"/>
                <w:left w:val="none" w:sz="0" w:space="0" w:color="auto"/>
                <w:bottom w:val="none" w:sz="0" w:space="0" w:color="auto"/>
                <w:right w:val="none" w:sz="0" w:space="0" w:color="auto"/>
              </w:divBdr>
              <w:divsChild>
                <w:div w:id="2067562291">
                  <w:marLeft w:val="0"/>
                  <w:marRight w:val="0"/>
                  <w:marTop w:val="0"/>
                  <w:marBottom w:val="0"/>
                  <w:divBdr>
                    <w:top w:val="none" w:sz="0" w:space="0" w:color="auto"/>
                    <w:left w:val="none" w:sz="0" w:space="0" w:color="auto"/>
                    <w:bottom w:val="none" w:sz="0" w:space="0" w:color="auto"/>
                    <w:right w:val="none" w:sz="0" w:space="0" w:color="auto"/>
                  </w:divBdr>
                  <w:divsChild>
                    <w:div w:id="2136440063">
                      <w:marLeft w:val="0"/>
                      <w:marRight w:val="0"/>
                      <w:marTop w:val="0"/>
                      <w:marBottom w:val="0"/>
                      <w:divBdr>
                        <w:top w:val="none" w:sz="0" w:space="0" w:color="auto"/>
                        <w:left w:val="none" w:sz="0" w:space="0" w:color="auto"/>
                        <w:bottom w:val="none" w:sz="0" w:space="0" w:color="auto"/>
                        <w:right w:val="none" w:sz="0" w:space="0" w:color="auto"/>
                      </w:divBdr>
                      <w:divsChild>
                        <w:div w:id="20858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346112">
      <w:bodyDiv w:val="1"/>
      <w:marLeft w:val="0"/>
      <w:marRight w:val="0"/>
      <w:marTop w:val="0"/>
      <w:marBottom w:val="0"/>
      <w:divBdr>
        <w:top w:val="none" w:sz="0" w:space="0" w:color="auto"/>
        <w:left w:val="none" w:sz="0" w:space="0" w:color="auto"/>
        <w:bottom w:val="none" w:sz="0" w:space="0" w:color="auto"/>
        <w:right w:val="none" w:sz="0" w:space="0" w:color="auto"/>
      </w:divBdr>
      <w:divsChild>
        <w:div w:id="1016148965">
          <w:marLeft w:val="0"/>
          <w:marRight w:val="0"/>
          <w:marTop w:val="0"/>
          <w:marBottom w:val="0"/>
          <w:divBdr>
            <w:top w:val="none" w:sz="0" w:space="0" w:color="auto"/>
            <w:left w:val="none" w:sz="0" w:space="0" w:color="auto"/>
            <w:bottom w:val="none" w:sz="0" w:space="0" w:color="auto"/>
            <w:right w:val="none" w:sz="0" w:space="0" w:color="auto"/>
          </w:divBdr>
          <w:divsChild>
            <w:div w:id="1133910092">
              <w:marLeft w:val="0"/>
              <w:marRight w:val="0"/>
              <w:marTop w:val="0"/>
              <w:marBottom w:val="0"/>
              <w:divBdr>
                <w:top w:val="none" w:sz="0" w:space="0" w:color="auto"/>
                <w:left w:val="none" w:sz="0" w:space="0" w:color="auto"/>
                <w:bottom w:val="none" w:sz="0" w:space="0" w:color="auto"/>
                <w:right w:val="none" w:sz="0" w:space="0" w:color="auto"/>
              </w:divBdr>
              <w:divsChild>
                <w:div w:id="1355114094">
                  <w:marLeft w:val="0"/>
                  <w:marRight w:val="0"/>
                  <w:marTop w:val="0"/>
                  <w:marBottom w:val="0"/>
                  <w:divBdr>
                    <w:top w:val="none" w:sz="0" w:space="0" w:color="auto"/>
                    <w:left w:val="none" w:sz="0" w:space="0" w:color="auto"/>
                    <w:bottom w:val="none" w:sz="0" w:space="0" w:color="auto"/>
                    <w:right w:val="none" w:sz="0" w:space="0" w:color="auto"/>
                  </w:divBdr>
                  <w:divsChild>
                    <w:div w:id="1161626109">
                      <w:marLeft w:val="0"/>
                      <w:marRight w:val="0"/>
                      <w:marTop w:val="0"/>
                      <w:marBottom w:val="0"/>
                      <w:divBdr>
                        <w:top w:val="none" w:sz="0" w:space="0" w:color="auto"/>
                        <w:left w:val="none" w:sz="0" w:space="0" w:color="auto"/>
                        <w:bottom w:val="none" w:sz="0" w:space="0" w:color="auto"/>
                        <w:right w:val="none" w:sz="0" w:space="0" w:color="auto"/>
                      </w:divBdr>
                      <w:divsChild>
                        <w:div w:id="14096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94530">
      <w:bodyDiv w:val="1"/>
      <w:marLeft w:val="0"/>
      <w:marRight w:val="0"/>
      <w:marTop w:val="0"/>
      <w:marBottom w:val="0"/>
      <w:divBdr>
        <w:top w:val="none" w:sz="0" w:space="0" w:color="auto"/>
        <w:left w:val="none" w:sz="0" w:space="0" w:color="auto"/>
        <w:bottom w:val="none" w:sz="0" w:space="0" w:color="auto"/>
        <w:right w:val="none" w:sz="0" w:space="0" w:color="auto"/>
      </w:divBdr>
    </w:div>
    <w:div w:id="1802652633">
      <w:bodyDiv w:val="1"/>
      <w:marLeft w:val="0"/>
      <w:marRight w:val="0"/>
      <w:marTop w:val="0"/>
      <w:marBottom w:val="0"/>
      <w:divBdr>
        <w:top w:val="none" w:sz="0" w:space="0" w:color="auto"/>
        <w:left w:val="none" w:sz="0" w:space="0" w:color="auto"/>
        <w:bottom w:val="none" w:sz="0" w:space="0" w:color="auto"/>
        <w:right w:val="none" w:sz="0" w:space="0" w:color="auto"/>
      </w:divBdr>
      <w:divsChild>
        <w:div w:id="1106732449">
          <w:marLeft w:val="0"/>
          <w:marRight w:val="0"/>
          <w:marTop w:val="0"/>
          <w:marBottom w:val="0"/>
          <w:divBdr>
            <w:top w:val="none" w:sz="0" w:space="0" w:color="auto"/>
            <w:left w:val="none" w:sz="0" w:space="0" w:color="auto"/>
            <w:bottom w:val="none" w:sz="0" w:space="0" w:color="auto"/>
            <w:right w:val="none" w:sz="0" w:space="0" w:color="auto"/>
          </w:divBdr>
          <w:divsChild>
            <w:div w:id="438840815">
              <w:marLeft w:val="0"/>
              <w:marRight w:val="0"/>
              <w:marTop w:val="0"/>
              <w:marBottom w:val="0"/>
              <w:divBdr>
                <w:top w:val="none" w:sz="0" w:space="0" w:color="auto"/>
                <w:left w:val="none" w:sz="0" w:space="0" w:color="auto"/>
                <w:bottom w:val="none" w:sz="0" w:space="0" w:color="auto"/>
                <w:right w:val="none" w:sz="0" w:space="0" w:color="auto"/>
              </w:divBdr>
              <w:divsChild>
                <w:div w:id="763377672">
                  <w:marLeft w:val="0"/>
                  <w:marRight w:val="0"/>
                  <w:marTop w:val="0"/>
                  <w:marBottom w:val="0"/>
                  <w:divBdr>
                    <w:top w:val="none" w:sz="0" w:space="0" w:color="auto"/>
                    <w:left w:val="none" w:sz="0" w:space="0" w:color="auto"/>
                    <w:bottom w:val="none" w:sz="0" w:space="0" w:color="auto"/>
                    <w:right w:val="none" w:sz="0" w:space="0" w:color="auto"/>
                  </w:divBdr>
                  <w:divsChild>
                    <w:div w:id="1191995781">
                      <w:marLeft w:val="0"/>
                      <w:marRight w:val="0"/>
                      <w:marTop w:val="0"/>
                      <w:marBottom w:val="0"/>
                      <w:divBdr>
                        <w:top w:val="none" w:sz="0" w:space="0" w:color="auto"/>
                        <w:left w:val="none" w:sz="0" w:space="0" w:color="auto"/>
                        <w:bottom w:val="none" w:sz="0" w:space="0" w:color="auto"/>
                        <w:right w:val="none" w:sz="0" w:space="0" w:color="auto"/>
                      </w:divBdr>
                      <w:divsChild>
                        <w:div w:id="465200724">
                          <w:marLeft w:val="0"/>
                          <w:marRight w:val="0"/>
                          <w:marTop w:val="0"/>
                          <w:marBottom w:val="0"/>
                          <w:divBdr>
                            <w:top w:val="none" w:sz="0" w:space="0" w:color="auto"/>
                            <w:left w:val="none" w:sz="0" w:space="0" w:color="auto"/>
                            <w:bottom w:val="none" w:sz="0" w:space="0" w:color="auto"/>
                            <w:right w:val="none" w:sz="0" w:space="0" w:color="auto"/>
                          </w:divBdr>
                          <w:divsChild>
                            <w:div w:id="287054046">
                              <w:marLeft w:val="0"/>
                              <w:marRight w:val="0"/>
                              <w:marTop w:val="0"/>
                              <w:marBottom w:val="0"/>
                              <w:divBdr>
                                <w:top w:val="none" w:sz="0" w:space="0" w:color="auto"/>
                                <w:left w:val="none" w:sz="0" w:space="0" w:color="auto"/>
                                <w:bottom w:val="none" w:sz="0" w:space="0" w:color="auto"/>
                                <w:right w:val="none" w:sz="0" w:space="0" w:color="auto"/>
                              </w:divBdr>
                              <w:divsChild>
                                <w:div w:id="9618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58102">
      <w:bodyDiv w:val="1"/>
      <w:marLeft w:val="0"/>
      <w:marRight w:val="0"/>
      <w:marTop w:val="0"/>
      <w:marBottom w:val="0"/>
      <w:divBdr>
        <w:top w:val="none" w:sz="0" w:space="0" w:color="auto"/>
        <w:left w:val="none" w:sz="0" w:space="0" w:color="auto"/>
        <w:bottom w:val="none" w:sz="0" w:space="0" w:color="auto"/>
        <w:right w:val="none" w:sz="0" w:space="0" w:color="auto"/>
      </w:divBdr>
      <w:divsChild>
        <w:div w:id="862207840">
          <w:marLeft w:val="0"/>
          <w:marRight w:val="0"/>
          <w:marTop w:val="0"/>
          <w:marBottom w:val="0"/>
          <w:divBdr>
            <w:top w:val="none" w:sz="0" w:space="0" w:color="auto"/>
            <w:left w:val="none" w:sz="0" w:space="0" w:color="auto"/>
            <w:bottom w:val="none" w:sz="0" w:space="0" w:color="auto"/>
            <w:right w:val="none" w:sz="0" w:space="0" w:color="auto"/>
          </w:divBdr>
          <w:divsChild>
            <w:div w:id="1543245366">
              <w:marLeft w:val="0"/>
              <w:marRight w:val="0"/>
              <w:marTop w:val="0"/>
              <w:marBottom w:val="0"/>
              <w:divBdr>
                <w:top w:val="none" w:sz="0" w:space="0" w:color="auto"/>
                <w:left w:val="none" w:sz="0" w:space="0" w:color="auto"/>
                <w:bottom w:val="none" w:sz="0" w:space="0" w:color="auto"/>
                <w:right w:val="none" w:sz="0" w:space="0" w:color="auto"/>
              </w:divBdr>
              <w:divsChild>
                <w:div w:id="176626158">
                  <w:marLeft w:val="0"/>
                  <w:marRight w:val="0"/>
                  <w:marTop w:val="0"/>
                  <w:marBottom w:val="0"/>
                  <w:divBdr>
                    <w:top w:val="none" w:sz="0" w:space="0" w:color="auto"/>
                    <w:left w:val="none" w:sz="0" w:space="0" w:color="auto"/>
                    <w:bottom w:val="none" w:sz="0" w:space="0" w:color="auto"/>
                    <w:right w:val="none" w:sz="0" w:space="0" w:color="auto"/>
                  </w:divBdr>
                  <w:divsChild>
                    <w:div w:id="166218704">
                      <w:marLeft w:val="0"/>
                      <w:marRight w:val="0"/>
                      <w:marTop w:val="0"/>
                      <w:marBottom w:val="0"/>
                      <w:divBdr>
                        <w:top w:val="none" w:sz="0" w:space="0" w:color="auto"/>
                        <w:left w:val="none" w:sz="0" w:space="0" w:color="auto"/>
                        <w:bottom w:val="none" w:sz="0" w:space="0" w:color="auto"/>
                        <w:right w:val="none" w:sz="0" w:space="0" w:color="auto"/>
                      </w:divBdr>
                      <w:divsChild>
                        <w:div w:id="208452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80744">
      <w:bodyDiv w:val="1"/>
      <w:marLeft w:val="0"/>
      <w:marRight w:val="0"/>
      <w:marTop w:val="0"/>
      <w:marBottom w:val="0"/>
      <w:divBdr>
        <w:top w:val="none" w:sz="0" w:space="0" w:color="auto"/>
        <w:left w:val="none" w:sz="0" w:space="0" w:color="auto"/>
        <w:bottom w:val="none" w:sz="0" w:space="0" w:color="auto"/>
        <w:right w:val="none" w:sz="0" w:space="0" w:color="auto"/>
      </w:divBdr>
    </w:div>
    <w:div w:id="1891190282">
      <w:bodyDiv w:val="1"/>
      <w:marLeft w:val="0"/>
      <w:marRight w:val="0"/>
      <w:marTop w:val="0"/>
      <w:marBottom w:val="0"/>
      <w:divBdr>
        <w:top w:val="none" w:sz="0" w:space="0" w:color="auto"/>
        <w:left w:val="none" w:sz="0" w:space="0" w:color="auto"/>
        <w:bottom w:val="none" w:sz="0" w:space="0" w:color="auto"/>
        <w:right w:val="none" w:sz="0" w:space="0" w:color="auto"/>
      </w:divBdr>
    </w:div>
    <w:div w:id="1891528380">
      <w:bodyDiv w:val="1"/>
      <w:marLeft w:val="0"/>
      <w:marRight w:val="0"/>
      <w:marTop w:val="0"/>
      <w:marBottom w:val="0"/>
      <w:divBdr>
        <w:top w:val="none" w:sz="0" w:space="0" w:color="auto"/>
        <w:left w:val="none" w:sz="0" w:space="0" w:color="auto"/>
        <w:bottom w:val="none" w:sz="0" w:space="0" w:color="auto"/>
        <w:right w:val="none" w:sz="0" w:space="0" w:color="auto"/>
      </w:divBdr>
      <w:divsChild>
        <w:div w:id="1069303115">
          <w:marLeft w:val="0"/>
          <w:marRight w:val="0"/>
          <w:marTop w:val="0"/>
          <w:marBottom w:val="0"/>
          <w:divBdr>
            <w:top w:val="none" w:sz="0" w:space="0" w:color="auto"/>
            <w:left w:val="none" w:sz="0" w:space="0" w:color="auto"/>
            <w:bottom w:val="none" w:sz="0" w:space="0" w:color="auto"/>
            <w:right w:val="none" w:sz="0" w:space="0" w:color="auto"/>
          </w:divBdr>
          <w:divsChild>
            <w:div w:id="564337347">
              <w:marLeft w:val="0"/>
              <w:marRight w:val="0"/>
              <w:marTop w:val="0"/>
              <w:marBottom w:val="0"/>
              <w:divBdr>
                <w:top w:val="none" w:sz="0" w:space="0" w:color="auto"/>
                <w:left w:val="none" w:sz="0" w:space="0" w:color="auto"/>
                <w:bottom w:val="none" w:sz="0" w:space="0" w:color="auto"/>
                <w:right w:val="none" w:sz="0" w:space="0" w:color="auto"/>
              </w:divBdr>
              <w:divsChild>
                <w:div w:id="1301807709">
                  <w:marLeft w:val="0"/>
                  <w:marRight w:val="0"/>
                  <w:marTop w:val="0"/>
                  <w:marBottom w:val="0"/>
                  <w:divBdr>
                    <w:top w:val="none" w:sz="0" w:space="0" w:color="auto"/>
                    <w:left w:val="none" w:sz="0" w:space="0" w:color="auto"/>
                    <w:bottom w:val="none" w:sz="0" w:space="0" w:color="auto"/>
                    <w:right w:val="none" w:sz="0" w:space="0" w:color="auto"/>
                  </w:divBdr>
                  <w:divsChild>
                    <w:div w:id="1039475509">
                      <w:marLeft w:val="0"/>
                      <w:marRight w:val="0"/>
                      <w:marTop w:val="0"/>
                      <w:marBottom w:val="0"/>
                      <w:divBdr>
                        <w:top w:val="none" w:sz="0" w:space="0" w:color="auto"/>
                        <w:left w:val="none" w:sz="0" w:space="0" w:color="auto"/>
                        <w:bottom w:val="none" w:sz="0" w:space="0" w:color="auto"/>
                        <w:right w:val="none" w:sz="0" w:space="0" w:color="auto"/>
                      </w:divBdr>
                      <w:divsChild>
                        <w:div w:id="17361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385198">
      <w:bodyDiv w:val="1"/>
      <w:marLeft w:val="0"/>
      <w:marRight w:val="0"/>
      <w:marTop w:val="0"/>
      <w:marBottom w:val="0"/>
      <w:divBdr>
        <w:top w:val="none" w:sz="0" w:space="0" w:color="auto"/>
        <w:left w:val="none" w:sz="0" w:space="0" w:color="auto"/>
        <w:bottom w:val="none" w:sz="0" w:space="0" w:color="auto"/>
        <w:right w:val="none" w:sz="0" w:space="0" w:color="auto"/>
      </w:divBdr>
    </w:div>
    <w:div w:id="2006201179">
      <w:bodyDiv w:val="1"/>
      <w:marLeft w:val="0"/>
      <w:marRight w:val="0"/>
      <w:marTop w:val="0"/>
      <w:marBottom w:val="0"/>
      <w:divBdr>
        <w:top w:val="none" w:sz="0" w:space="0" w:color="auto"/>
        <w:left w:val="none" w:sz="0" w:space="0" w:color="auto"/>
        <w:bottom w:val="none" w:sz="0" w:space="0" w:color="auto"/>
        <w:right w:val="none" w:sz="0" w:space="0" w:color="auto"/>
      </w:divBdr>
    </w:div>
    <w:div w:id="2052419770">
      <w:bodyDiv w:val="1"/>
      <w:marLeft w:val="0"/>
      <w:marRight w:val="0"/>
      <w:marTop w:val="0"/>
      <w:marBottom w:val="0"/>
      <w:divBdr>
        <w:top w:val="none" w:sz="0" w:space="0" w:color="auto"/>
        <w:left w:val="none" w:sz="0" w:space="0" w:color="auto"/>
        <w:bottom w:val="none" w:sz="0" w:space="0" w:color="auto"/>
        <w:right w:val="none" w:sz="0" w:space="0" w:color="auto"/>
      </w:divBdr>
    </w:div>
    <w:div w:id="2052993063">
      <w:bodyDiv w:val="1"/>
      <w:marLeft w:val="0"/>
      <w:marRight w:val="0"/>
      <w:marTop w:val="0"/>
      <w:marBottom w:val="0"/>
      <w:divBdr>
        <w:top w:val="none" w:sz="0" w:space="0" w:color="auto"/>
        <w:left w:val="none" w:sz="0" w:space="0" w:color="auto"/>
        <w:bottom w:val="none" w:sz="0" w:space="0" w:color="auto"/>
        <w:right w:val="none" w:sz="0" w:space="0" w:color="auto"/>
      </w:divBdr>
    </w:div>
    <w:div w:id="213227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citizensinformationboard.ie/en/publications/social_policy/research.html" TargetMode="External"/><Relationship Id="rId18" Type="http://schemas.openxmlformats.org/officeDocument/2006/relationships/image" Target="media/image7.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justice.ie/en/JELR/dept-justice-ndi-inclusion-stratgey-booklet.pdf/Files/dept-justice-ndi-inclusion-stratgey-booklet.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welfare.ie/en/downloads/Ministers-Brief-2017.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ntalhealthreform.ie/wp-content/uploads/2017/07/MHR_CANSurvey_2017.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oireachtasdebates.oireachtas.i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www.citizensinformationboard.ie/downloads/social_policy/submissions2017/Rebuilding_Ireland_Review_CIB_Submission.pdf" TargetMode="External"/><Relationship Id="rId14" Type="http://schemas.openxmlformats.org/officeDocument/2006/relationships/hyperlink" Target="http://www.oireachtasdebates.oireachtas.ie" TargetMode="External"/><Relationship Id="rId22" Type="http://schemas.openxmlformats.org/officeDocument/2006/relationships/header" Target="header1.xml"/><Relationship Id="rId27"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17D04-018D-4A81-B9C5-9A623D751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5501</Words>
  <Characters>31362</Characters>
  <Application>Microsoft Office Word</Application>
  <DocSecurity>0</DocSecurity>
  <Lines>261</Lines>
  <Paragraphs>73</Paragraphs>
  <ScaleCrop>false</ScaleCrop>
  <Company/>
  <LinksUpToDate>false</LinksUpToDate>
  <CharactersWithSpaces>36790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2017-09-14T15:09:00Z</dcterms:created>
  <dcterms:modified xsi:type="dcterms:W3CDTF">2017-09-14T15:09:00Z</dcterms:modified>
</cp:coreProperties>
</file>