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6B49" w:rsidRPr="00D9204D" w:rsidRDefault="00C90217" w:rsidP="00476B49">
      <w:pPr>
        <w:rPr>
          <w:rFonts w:asciiTheme="majorHAnsi" w:hAnsiTheme="majorHAnsi"/>
          <w:b/>
          <w:i/>
          <w:color w:val="1F497D" w:themeColor="text2"/>
          <w:sz w:val="56"/>
          <w:szCs w:val="56"/>
        </w:rPr>
      </w:pPr>
      <w:r w:rsidRPr="00C90217">
        <w:rPr>
          <w:noProof/>
          <w:color w:val="1F497D" w:themeColor="text2"/>
          <w:sz w:val="52"/>
          <w:szCs w:val="52"/>
          <w:lang w:eastAsia="en-IE"/>
        </w:rPr>
        <mc:AlternateContent>
          <mc:Choice Requires="wps">
            <w:drawing>
              <wp:anchor distT="0" distB="0" distL="114300" distR="114300" simplePos="0" relativeHeight="251670528" behindDoc="0" locked="0" layoutInCell="1" allowOverlap="1" wp14:anchorId="006030D1" wp14:editId="053D7ABA">
                <wp:simplePos x="0" y="0"/>
                <wp:positionH relativeFrom="column">
                  <wp:posOffset>29210</wp:posOffset>
                </wp:positionH>
                <wp:positionV relativeFrom="paragraph">
                  <wp:posOffset>-99695</wp:posOffset>
                </wp:positionV>
                <wp:extent cx="3398520" cy="906780"/>
                <wp:effectExtent l="0" t="0" r="0" b="762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8520" cy="906780"/>
                        </a:xfrm>
                        <a:prstGeom prst="rect">
                          <a:avLst/>
                        </a:prstGeom>
                        <a:solidFill>
                          <a:srgbClr val="FFFFFF"/>
                        </a:solidFill>
                        <a:ln w="9525">
                          <a:noFill/>
                          <a:miter lim="800000"/>
                          <a:headEnd/>
                          <a:tailEnd/>
                        </a:ln>
                      </wps:spPr>
                      <wps:txbx>
                        <w:txbxContent>
                          <w:p w:rsidR="00C90217" w:rsidRPr="00FA3AB0" w:rsidRDefault="00C90217">
                            <w:pPr>
                              <w:rPr>
                                <w:rFonts w:asciiTheme="majorHAnsi" w:hAnsiTheme="majorHAnsi"/>
                                <w:b/>
                                <w:i/>
                                <w:color w:val="1F497D" w:themeColor="text2"/>
                                <w:sz w:val="56"/>
                                <w:szCs w:val="56"/>
                              </w:rPr>
                            </w:pPr>
                            <w:r w:rsidRPr="00FA3AB0">
                              <w:rPr>
                                <w:rFonts w:asciiTheme="majorHAnsi" w:hAnsiTheme="majorHAnsi"/>
                                <w:b/>
                                <w:i/>
                                <w:color w:val="1F497D" w:themeColor="text2"/>
                                <w:sz w:val="56"/>
                                <w:szCs w:val="56"/>
                              </w:rPr>
                              <w:t xml:space="preserve">Social Policy Update  </w:t>
                            </w:r>
                          </w:p>
                          <w:p w:rsidR="00C90217" w:rsidRDefault="00C90217">
                            <w:r w:rsidRPr="00D9204D">
                              <w:rPr>
                                <w:rFonts w:asciiTheme="majorHAnsi" w:hAnsiTheme="majorHAnsi"/>
                                <w:b/>
                                <w:i/>
                                <w:color w:val="1F497D" w:themeColor="text2"/>
                                <w:sz w:val="56"/>
                                <w:szCs w:val="56"/>
                              </w:rPr>
                              <w:t xml:space="preserve"> </w:t>
                            </w:r>
                            <w:r>
                              <w:rPr>
                                <w:color w:val="1F497D" w:themeColor="text2"/>
                                <w:sz w:val="52"/>
                                <w:szCs w:val="52"/>
                              </w:rPr>
                              <w:t xml:space="preserve">October </w:t>
                            </w:r>
                            <w:r w:rsidRPr="00C329E8">
                              <w:rPr>
                                <w:color w:val="1F497D" w:themeColor="text2"/>
                                <w:sz w:val="52"/>
                                <w:szCs w:val="52"/>
                              </w:rPr>
                              <w:t>2016</w:t>
                            </w:r>
                            <w:r>
                              <w:rPr>
                                <w:color w:val="1F497D" w:themeColor="text2"/>
                                <w:sz w:val="52"/>
                                <w:szCs w:val="52"/>
                              </w:rPr>
                              <w:br/>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3pt;margin-top:-7.85pt;width:267.6pt;height:71.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HtaHwIAAB0EAAAOAAAAZHJzL2Uyb0RvYy54bWysU9uO2yAQfa/Uf0C8N3Zum8SKs9pmm6rS&#10;9iLt9gMwxjEqMBRI7PTrd8DZbLR9q8oDAmY4nDlzWN/2WpGjcF6CKel4lFMiDIdamn1Jfz7tPiwp&#10;8YGZmikwoqQn4ent5v27dWcLMYEWVC0cQRDji86WtA3BFlnmeSs08yOwwmCwAadZwK3bZ7VjHaJr&#10;lU3y/CbrwNXWARfe4+n9EKSbhN80gofvTeNFIKqkyC2k2aW5inO2WbNi75htJT/TYP/AQjNp8NEL&#10;1D0LjByc/AtKS+7AQxNGHHQGTSO5SDVgNeP8TTWPLbMi1YLieHuRyf8/WP7t+MMRWZd0mi8oMUxj&#10;k55EH8hH6Mkk6tNZX2Dao8XE0OMx9jnV6u0D8F+eGNi2zOzFnXPQtYLVyG8cb2ZXVwccH0Gq7ivU&#10;+Aw7BEhAfeN0FA/lIIiOfTpdehOpcDycTlfL+QRDHGOr/GaxTM3LWPFy2zofPgvQJC5K6rD3CZ0d&#10;H3yIbFjxkhIf86BkvZNKpY3bV1vlyJGhT3ZppALepClDOnx9PpknZAPxfrKQlgF9rKQu6TKPY3BW&#10;VOOTqVNKYFINa2SizFmeqMigTeirHhOjZhXUJxTKweBX/F+4aMH9oaRDr5bU/z4wJyhRXwyKvRrP&#10;ZtHcaTObL6JM7jpSXUeY4QhV0kDJsNyG9CGiDgbusCmNTHq9MjlzRQ8mGc//JZr8ep+yXn/15hkA&#10;AP//AwBQSwMEFAAGAAgAAAAhAAOJJcbeAAAACQEAAA8AAABkcnMvZG93bnJldi54bWxMj9FOg0AQ&#10;Rd9N/IfNmPhi2oVawFKWRk00vrb2AwZ2C6TsLGG3hf6945M+Tu7JnXOL3Wx7cTWj7xwpiJcRCEO1&#10;0x01Co7fH4sXED4gaewdGQU342FX3t8VmGs30d5cD6ERXEI+RwVtCEMupa9bY9Ev3WCIs5MbLQY+&#10;x0bqEScut71cRVEqLXbEH1oczHtr6vPhYhWcvqanZDNVn+GY7dfpG3ZZ5W5KPT7Mr1sQwczhD4Zf&#10;fVaHkp0qdyHtRa9gnTKoYBEnGQjOk+cNT6kYXGUxyLKQ/xeUPwAAAP//AwBQSwECLQAUAAYACAAA&#10;ACEAtoM4kv4AAADhAQAAEwAAAAAAAAAAAAAAAAAAAAAAW0NvbnRlbnRfVHlwZXNdLnhtbFBLAQIt&#10;ABQABgAIAAAAIQA4/SH/1gAAAJQBAAALAAAAAAAAAAAAAAAAAC8BAABfcmVscy8ucmVsc1BLAQIt&#10;ABQABgAIAAAAIQBv9HtaHwIAAB0EAAAOAAAAAAAAAAAAAAAAAC4CAABkcnMvZTJvRG9jLnhtbFBL&#10;AQItABQABgAIAAAAIQADiSXG3gAAAAkBAAAPAAAAAAAAAAAAAAAAAHkEAABkcnMvZG93bnJldi54&#10;bWxQSwUGAAAAAAQABADzAAAAhAUAAAAA&#10;" stroked="f">
                <v:textbox>
                  <w:txbxContent>
                    <w:p w:rsidR="00C90217" w:rsidRPr="00FA3AB0" w:rsidRDefault="00C90217">
                      <w:pPr>
                        <w:rPr>
                          <w:rFonts w:asciiTheme="majorHAnsi" w:hAnsiTheme="majorHAnsi"/>
                          <w:b/>
                          <w:i/>
                          <w:color w:val="1F497D" w:themeColor="text2"/>
                          <w:sz w:val="56"/>
                          <w:szCs w:val="56"/>
                        </w:rPr>
                      </w:pPr>
                      <w:r w:rsidRPr="00FA3AB0">
                        <w:rPr>
                          <w:rFonts w:asciiTheme="majorHAnsi" w:hAnsiTheme="majorHAnsi"/>
                          <w:b/>
                          <w:i/>
                          <w:color w:val="1F497D" w:themeColor="text2"/>
                          <w:sz w:val="56"/>
                          <w:szCs w:val="56"/>
                        </w:rPr>
                        <w:t xml:space="preserve">Social Policy Update  </w:t>
                      </w:r>
                    </w:p>
                    <w:p w:rsidR="00C90217" w:rsidRDefault="00C90217">
                      <w:r w:rsidRPr="00D9204D">
                        <w:rPr>
                          <w:rFonts w:asciiTheme="majorHAnsi" w:hAnsiTheme="majorHAnsi"/>
                          <w:b/>
                          <w:i/>
                          <w:color w:val="1F497D" w:themeColor="text2"/>
                          <w:sz w:val="56"/>
                          <w:szCs w:val="56"/>
                        </w:rPr>
                        <w:t xml:space="preserve"> </w:t>
                      </w:r>
                      <w:r>
                        <w:rPr>
                          <w:color w:val="1F497D" w:themeColor="text2"/>
                          <w:sz w:val="52"/>
                          <w:szCs w:val="52"/>
                        </w:rPr>
                        <w:t xml:space="preserve">October </w:t>
                      </w:r>
                      <w:r w:rsidRPr="00C329E8">
                        <w:rPr>
                          <w:color w:val="1F497D" w:themeColor="text2"/>
                          <w:sz w:val="52"/>
                          <w:szCs w:val="52"/>
                        </w:rPr>
                        <w:t>2016</w:t>
                      </w:r>
                      <w:r>
                        <w:rPr>
                          <w:color w:val="1F497D" w:themeColor="text2"/>
                          <w:sz w:val="52"/>
                          <w:szCs w:val="52"/>
                        </w:rPr>
                        <w:br/>
                      </w:r>
                    </w:p>
                  </w:txbxContent>
                </v:textbox>
              </v:shape>
            </w:pict>
          </mc:Fallback>
        </mc:AlternateContent>
      </w:r>
      <w:r w:rsidR="00476B49" w:rsidRPr="00D9204D">
        <w:rPr>
          <w:rFonts w:asciiTheme="majorHAnsi" w:hAnsiTheme="majorHAnsi"/>
          <w:i/>
          <w:noProof/>
          <w:color w:val="1F497D" w:themeColor="text2"/>
          <w:sz w:val="56"/>
          <w:szCs w:val="56"/>
          <w:lang w:eastAsia="en-IE"/>
        </w:rPr>
        <w:drawing>
          <wp:anchor distT="0" distB="0" distL="114300" distR="114300" simplePos="0" relativeHeight="251659264" behindDoc="1" locked="0" layoutInCell="1" allowOverlap="1" wp14:anchorId="15649ED2" wp14:editId="502D9955">
            <wp:simplePos x="0" y="0"/>
            <wp:positionH relativeFrom="margin">
              <wp:posOffset>4152900</wp:posOffset>
            </wp:positionH>
            <wp:positionV relativeFrom="margin">
              <wp:posOffset>-226695</wp:posOffset>
            </wp:positionV>
            <wp:extent cx="2513330" cy="850265"/>
            <wp:effectExtent l="38100" t="0" r="20320" b="15938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B_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13330" cy="850265"/>
                    </a:xfrm>
                    <a:prstGeom prst="roundRect">
                      <a:avLst>
                        <a:gd name="adj" fmla="val 8594"/>
                      </a:avLst>
                    </a:prstGeom>
                    <a:solidFill>
                      <a:srgbClr val="FFFFFF">
                        <a:shade val="85000"/>
                      </a:srgbClr>
                    </a:solidFill>
                    <a:ln w="28575" cap="rnd">
                      <a:noFill/>
                    </a:ln>
                    <a:effectLst>
                      <a:reflection blurRad="12700" stA="38000" endPos="16000" dist="5000" dir="5400000" sy="-100000" algn="bl" rotWithShape="0"/>
                    </a:effectLst>
                  </pic:spPr>
                </pic:pic>
              </a:graphicData>
            </a:graphic>
          </wp:anchor>
        </w:drawing>
      </w:r>
      <w:r w:rsidR="00476B49" w:rsidRPr="00D9204D">
        <w:rPr>
          <w:rFonts w:asciiTheme="majorHAnsi" w:hAnsiTheme="majorHAnsi"/>
          <w:b/>
          <w:i/>
          <w:color w:val="1F497D" w:themeColor="text2"/>
          <w:sz w:val="56"/>
          <w:szCs w:val="56"/>
        </w:rPr>
        <w:t xml:space="preserve"> </w:t>
      </w:r>
    </w:p>
    <w:p w:rsidR="00C90217" w:rsidRDefault="00C90217" w:rsidP="00405177">
      <w:pPr>
        <w:pStyle w:val="Subtitle"/>
        <w:shd w:val="clear" w:color="auto" w:fill="FFFFFF" w:themeFill="background1"/>
        <w:rPr>
          <w:rStyle w:val="SubtleEmphasis"/>
          <w:b/>
          <w:sz w:val="18"/>
          <w:szCs w:val="18"/>
        </w:rPr>
      </w:pPr>
    </w:p>
    <w:p w:rsidR="00C90217" w:rsidRDefault="00C90217" w:rsidP="00405177">
      <w:pPr>
        <w:pStyle w:val="Subtitle"/>
        <w:shd w:val="clear" w:color="auto" w:fill="FFFFFF" w:themeFill="background1"/>
        <w:rPr>
          <w:rStyle w:val="SubtleEmphasis"/>
          <w:b/>
          <w:sz w:val="18"/>
          <w:szCs w:val="18"/>
        </w:rPr>
      </w:pPr>
    </w:p>
    <w:p w:rsidR="00C90217" w:rsidRDefault="00C90217" w:rsidP="00405177">
      <w:pPr>
        <w:pStyle w:val="Subtitle"/>
        <w:shd w:val="clear" w:color="auto" w:fill="FFFFFF" w:themeFill="background1"/>
        <w:rPr>
          <w:rStyle w:val="SubtleEmphasis"/>
          <w:b/>
          <w:sz w:val="18"/>
          <w:szCs w:val="18"/>
        </w:rPr>
      </w:pPr>
    </w:p>
    <w:p w:rsidR="00405177" w:rsidRPr="00F0194B" w:rsidRDefault="00405177" w:rsidP="00C90217">
      <w:pPr>
        <w:pStyle w:val="Subtitle"/>
        <w:shd w:val="clear" w:color="auto" w:fill="FFFFFF" w:themeFill="background1"/>
        <w:jc w:val="center"/>
        <w:rPr>
          <w:rStyle w:val="SubtleEmphasis"/>
          <w:color w:val="4F6228" w:themeColor="accent3" w:themeShade="80"/>
          <w:sz w:val="18"/>
          <w:szCs w:val="18"/>
        </w:rPr>
      </w:pPr>
      <w:r w:rsidRPr="00F0194B">
        <w:rPr>
          <w:rStyle w:val="SubtleEmphasis"/>
          <w:b/>
          <w:color w:val="4F6228" w:themeColor="accent3" w:themeShade="80"/>
          <w:sz w:val="18"/>
          <w:szCs w:val="18"/>
        </w:rPr>
        <w:t>Social Policy Update</w:t>
      </w:r>
      <w:r w:rsidRPr="00F0194B">
        <w:rPr>
          <w:rStyle w:val="SubtleEmphasis"/>
          <w:color w:val="4F6228" w:themeColor="accent3" w:themeShade="80"/>
          <w:sz w:val="18"/>
          <w:szCs w:val="18"/>
        </w:rPr>
        <w:t xml:space="preserve"> focuses on the social po</w:t>
      </w:r>
      <w:r w:rsidR="009037AA" w:rsidRPr="00F0194B">
        <w:rPr>
          <w:rStyle w:val="SubtleEmphasis"/>
          <w:color w:val="4F6228" w:themeColor="accent3" w:themeShade="80"/>
          <w:sz w:val="18"/>
          <w:szCs w:val="18"/>
        </w:rPr>
        <w:t>licy work of CIB and our delivery services</w:t>
      </w:r>
      <w:r w:rsidRPr="00F0194B">
        <w:rPr>
          <w:rStyle w:val="SubtleEmphasis"/>
          <w:color w:val="4F6228" w:themeColor="accent3" w:themeShade="80"/>
          <w:sz w:val="18"/>
          <w:szCs w:val="18"/>
        </w:rPr>
        <w:t xml:space="preserve"> throughout the country. It also provides information</w:t>
      </w:r>
      <w:r w:rsidR="00806338" w:rsidRPr="00F0194B">
        <w:rPr>
          <w:rStyle w:val="SubtleEmphasis"/>
          <w:color w:val="4F6228" w:themeColor="accent3" w:themeShade="80"/>
          <w:sz w:val="18"/>
          <w:szCs w:val="18"/>
        </w:rPr>
        <w:t xml:space="preserve"> on national social policy news, activities</w:t>
      </w:r>
      <w:r w:rsidRPr="00F0194B">
        <w:rPr>
          <w:rStyle w:val="SubtleEmphasis"/>
          <w:color w:val="4F6228" w:themeColor="accent3" w:themeShade="80"/>
          <w:sz w:val="18"/>
          <w:szCs w:val="18"/>
        </w:rPr>
        <w:t xml:space="preserve"> </w:t>
      </w:r>
      <w:r w:rsidR="001919BE" w:rsidRPr="00F0194B">
        <w:rPr>
          <w:rStyle w:val="SubtleEmphasis"/>
          <w:color w:val="4F6228" w:themeColor="accent3" w:themeShade="80"/>
          <w:sz w:val="18"/>
          <w:szCs w:val="18"/>
        </w:rPr>
        <w:t xml:space="preserve">and </w:t>
      </w:r>
      <w:r w:rsidR="00806338" w:rsidRPr="00F0194B">
        <w:rPr>
          <w:rStyle w:val="SubtleEmphasis"/>
          <w:color w:val="4F6228" w:themeColor="accent3" w:themeShade="80"/>
          <w:sz w:val="18"/>
          <w:szCs w:val="18"/>
        </w:rPr>
        <w:t>resources.</w:t>
      </w:r>
    </w:p>
    <w:p w:rsidR="00C90217" w:rsidRPr="00C90217" w:rsidRDefault="00C90217" w:rsidP="00C90217">
      <w:pPr>
        <w:rPr>
          <w:sz w:val="16"/>
          <w:szCs w:val="16"/>
          <w:lang w:eastAsia="en-GB"/>
        </w:rPr>
      </w:pPr>
    </w:p>
    <w:p w:rsidR="00476B49" w:rsidRPr="00F042DE" w:rsidRDefault="00476B49" w:rsidP="00806338">
      <w:pPr>
        <w:pBdr>
          <w:top w:val="single" w:sz="4" w:space="1" w:color="auto"/>
          <w:left w:val="single" w:sz="4" w:space="4" w:color="auto"/>
          <w:bottom w:val="single" w:sz="4" w:space="3" w:color="auto"/>
          <w:right w:val="single" w:sz="4" w:space="0" w:color="auto"/>
        </w:pBdr>
        <w:shd w:val="clear" w:color="auto" w:fill="C6D9F1" w:themeFill="text2" w:themeFillTint="33"/>
        <w:jc w:val="center"/>
        <w:rPr>
          <w:rFonts w:ascii="Candara" w:hAnsi="Candara"/>
          <w:b/>
          <w:sz w:val="28"/>
          <w:szCs w:val="28"/>
        </w:rPr>
      </w:pPr>
      <w:r w:rsidRPr="00C93D3D">
        <w:rPr>
          <w:rFonts w:ascii="Candara" w:hAnsi="Candara"/>
          <w:b/>
          <w:sz w:val="28"/>
          <w:szCs w:val="28"/>
        </w:rPr>
        <w:t>Contents</w:t>
      </w:r>
    </w:p>
    <w:p w:rsidR="00331E9F" w:rsidRPr="007970AC" w:rsidRDefault="00B61A32" w:rsidP="00806338">
      <w:pPr>
        <w:pBdr>
          <w:top w:val="single" w:sz="4" w:space="1" w:color="auto"/>
          <w:left w:val="single" w:sz="4" w:space="4" w:color="auto"/>
          <w:bottom w:val="single" w:sz="4" w:space="3" w:color="auto"/>
          <w:right w:val="single" w:sz="4" w:space="0" w:color="auto"/>
        </w:pBdr>
        <w:rPr>
          <w:rFonts w:ascii="Candara" w:hAnsi="Candara"/>
          <w:b/>
          <w:color w:val="1F497D" w:themeColor="text2"/>
        </w:rPr>
      </w:pPr>
      <w:r w:rsidRPr="00B61A32">
        <w:rPr>
          <w:rFonts w:ascii="Candara" w:hAnsi="Candara"/>
          <w:b/>
          <w:color w:val="1F497D" w:themeColor="text2"/>
        </w:rPr>
        <w:t xml:space="preserve">CIB Social Policy and Research News  </w:t>
      </w:r>
      <w:r w:rsidRPr="00B61A32">
        <w:rPr>
          <w:rFonts w:ascii="Candara" w:hAnsi="Candara"/>
          <w:b/>
          <w:color w:val="1F497D" w:themeColor="text2"/>
        </w:rPr>
        <w:tab/>
      </w:r>
      <w:r w:rsidR="00632340" w:rsidRPr="007970AC">
        <w:rPr>
          <w:rFonts w:ascii="Candara" w:hAnsi="Candara"/>
          <w:b/>
        </w:rPr>
        <w:tab/>
      </w:r>
      <w:r w:rsidR="00167A7E" w:rsidRPr="007970AC">
        <w:rPr>
          <w:rFonts w:ascii="Candara" w:hAnsi="Candara"/>
          <w:b/>
        </w:rPr>
        <w:tab/>
      </w:r>
      <w:r w:rsidR="00167A7E" w:rsidRPr="007970AC">
        <w:rPr>
          <w:rFonts w:ascii="Candara" w:hAnsi="Candara"/>
          <w:b/>
        </w:rPr>
        <w:tab/>
      </w:r>
      <w:r w:rsidR="00167A7E" w:rsidRPr="007970AC">
        <w:rPr>
          <w:rFonts w:ascii="Candara" w:hAnsi="Candara"/>
          <w:b/>
        </w:rPr>
        <w:tab/>
      </w:r>
      <w:r w:rsidR="00167A7E" w:rsidRPr="007970AC">
        <w:rPr>
          <w:rFonts w:ascii="Candara" w:hAnsi="Candara"/>
          <w:b/>
        </w:rPr>
        <w:tab/>
      </w:r>
      <w:r w:rsidR="00167A7E" w:rsidRPr="007970AC">
        <w:rPr>
          <w:rFonts w:ascii="Candara" w:hAnsi="Candara"/>
          <w:b/>
        </w:rPr>
        <w:tab/>
      </w:r>
      <w:r w:rsidR="00167A7E" w:rsidRPr="007970AC">
        <w:rPr>
          <w:rFonts w:ascii="Candara" w:hAnsi="Candara"/>
          <w:b/>
        </w:rPr>
        <w:tab/>
      </w:r>
      <w:r w:rsidR="00167A7E" w:rsidRPr="007970AC">
        <w:rPr>
          <w:rFonts w:ascii="Candara" w:hAnsi="Candara"/>
          <w:b/>
        </w:rPr>
        <w:tab/>
      </w:r>
      <w:r w:rsidR="00873BE5">
        <w:rPr>
          <w:rFonts w:ascii="Candara" w:hAnsi="Candara"/>
          <w:b/>
        </w:rPr>
        <w:tab/>
      </w:r>
      <w:r w:rsidR="00167A7E" w:rsidRPr="007970AC">
        <w:rPr>
          <w:rFonts w:ascii="Candara" w:hAnsi="Candara"/>
          <w:b/>
          <w:color w:val="1F497D" w:themeColor="text2"/>
        </w:rPr>
        <w:t xml:space="preserve">1 – </w:t>
      </w:r>
      <w:r w:rsidR="00E8461E">
        <w:rPr>
          <w:rFonts w:ascii="Candara" w:hAnsi="Candara"/>
          <w:b/>
          <w:color w:val="1F497D" w:themeColor="text2"/>
        </w:rPr>
        <w:t>3</w:t>
      </w:r>
    </w:p>
    <w:p w:rsidR="003E65F3" w:rsidRPr="00806338" w:rsidRDefault="007768E9" w:rsidP="005F225F">
      <w:pPr>
        <w:pBdr>
          <w:top w:val="single" w:sz="4" w:space="1" w:color="auto"/>
          <w:left w:val="single" w:sz="4" w:space="4" w:color="auto"/>
          <w:bottom w:val="single" w:sz="4" w:space="3" w:color="auto"/>
          <w:right w:val="single" w:sz="4" w:space="0" w:color="auto"/>
        </w:pBdr>
        <w:rPr>
          <w:rFonts w:ascii="Candara" w:hAnsi="Candara"/>
          <w:b/>
          <w:color w:val="1F497D" w:themeColor="text2"/>
        </w:rPr>
      </w:pPr>
      <w:r w:rsidRPr="00806338">
        <w:rPr>
          <w:rFonts w:ascii="Candara" w:hAnsi="Candara"/>
          <w:i/>
          <w:sz w:val="20"/>
          <w:szCs w:val="20"/>
        </w:rPr>
        <w:t>Budget 2017;</w:t>
      </w:r>
      <w:r w:rsidR="00F23656" w:rsidRPr="00806338">
        <w:rPr>
          <w:rFonts w:ascii="Candara" w:hAnsi="Candara"/>
          <w:i/>
          <w:sz w:val="20"/>
          <w:szCs w:val="20"/>
        </w:rPr>
        <w:t xml:space="preserve"> Submission</w:t>
      </w:r>
      <w:r w:rsidR="00806338" w:rsidRPr="00806338">
        <w:rPr>
          <w:rFonts w:ascii="Candara" w:hAnsi="Candara"/>
          <w:i/>
          <w:sz w:val="20"/>
          <w:szCs w:val="20"/>
        </w:rPr>
        <w:t>s</w:t>
      </w:r>
      <w:r w:rsidR="00806338">
        <w:rPr>
          <w:rFonts w:ascii="Candara" w:hAnsi="Candara"/>
          <w:i/>
          <w:sz w:val="20"/>
          <w:szCs w:val="20"/>
        </w:rPr>
        <w:t xml:space="preserve"> on Making Work Pay, Open Government, Traveller Integration, CIS Activity Report</w:t>
      </w:r>
      <w:r w:rsidR="00F23656" w:rsidRPr="00806338">
        <w:rPr>
          <w:rFonts w:ascii="Candara" w:hAnsi="Candara"/>
          <w:b/>
          <w:color w:val="1F497D" w:themeColor="text2"/>
        </w:rPr>
        <w:t xml:space="preserve"> </w:t>
      </w:r>
    </w:p>
    <w:p w:rsidR="00582869" w:rsidRPr="007970AC" w:rsidRDefault="0042044B" w:rsidP="00806338">
      <w:pPr>
        <w:pBdr>
          <w:top w:val="single" w:sz="4" w:space="1" w:color="auto"/>
          <w:left w:val="single" w:sz="4" w:space="4" w:color="auto"/>
          <w:bottom w:val="single" w:sz="4" w:space="3" w:color="auto"/>
          <w:right w:val="single" w:sz="4" w:space="0" w:color="auto"/>
        </w:pBdr>
        <w:rPr>
          <w:rFonts w:ascii="Candara" w:hAnsi="Candara"/>
        </w:rPr>
      </w:pPr>
      <w:r>
        <w:rPr>
          <w:rFonts w:ascii="Candara" w:hAnsi="Candara"/>
          <w:b/>
          <w:color w:val="1F497D" w:themeColor="text2"/>
        </w:rPr>
        <w:t>On the Ground: s</w:t>
      </w:r>
      <w:r w:rsidR="00B61A32" w:rsidRPr="00B61A32">
        <w:rPr>
          <w:rFonts w:ascii="Candara" w:hAnsi="Candara"/>
          <w:b/>
          <w:color w:val="1F497D" w:themeColor="text2"/>
        </w:rPr>
        <w:t>ocial policy</w:t>
      </w:r>
      <w:r w:rsidR="001E4B7F">
        <w:rPr>
          <w:rFonts w:ascii="Candara" w:hAnsi="Candara"/>
          <w:b/>
          <w:color w:val="1F497D" w:themeColor="text2"/>
        </w:rPr>
        <w:t xml:space="preserve"> feedback from</w:t>
      </w:r>
      <w:r>
        <w:rPr>
          <w:rFonts w:ascii="Candara" w:hAnsi="Candara"/>
          <w:b/>
          <w:color w:val="1F497D" w:themeColor="text2"/>
        </w:rPr>
        <w:t xml:space="preserve"> the</w:t>
      </w:r>
      <w:r w:rsidR="001E4B7F">
        <w:rPr>
          <w:rFonts w:ascii="Candara" w:hAnsi="Candara"/>
          <w:b/>
          <w:color w:val="1F497D" w:themeColor="text2"/>
        </w:rPr>
        <w:t xml:space="preserve"> delivery services</w:t>
      </w:r>
      <w:r w:rsidR="001E4B7F">
        <w:rPr>
          <w:rFonts w:ascii="Candara" w:hAnsi="Candara"/>
          <w:b/>
          <w:color w:val="1F497D" w:themeColor="text2"/>
        </w:rPr>
        <w:tab/>
      </w:r>
      <w:r>
        <w:rPr>
          <w:rFonts w:ascii="Candara" w:hAnsi="Candara"/>
        </w:rPr>
        <w:tab/>
      </w:r>
      <w:r>
        <w:rPr>
          <w:rFonts w:ascii="Candara" w:hAnsi="Candara"/>
        </w:rPr>
        <w:tab/>
      </w:r>
      <w:r>
        <w:rPr>
          <w:rFonts w:ascii="Candara" w:hAnsi="Candara"/>
        </w:rPr>
        <w:tab/>
      </w:r>
      <w:r>
        <w:rPr>
          <w:rFonts w:ascii="Candara" w:hAnsi="Candara"/>
        </w:rPr>
        <w:tab/>
      </w:r>
      <w:r w:rsidR="00873BE5">
        <w:rPr>
          <w:rFonts w:ascii="Candara" w:hAnsi="Candara"/>
        </w:rPr>
        <w:tab/>
      </w:r>
      <w:r w:rsidR="00E8461E">
        <w:rPr>
          <w:rFonts w:ascii="Candara" w:hAnsi="Candara"/>
          <w:b/>
          <w:color w:val="1F497D" w:themeColor="text2"/>
        </w:rPr>
        <w:t>4</w:t>
      </w:r>
      <w:r w:rsidR="00582869" w:rsidRPr="007970AC">
        <w:rPr>
          <w:rFonts w:ascii="Candara" w:hAnsi="Candara"/>
          <w:b/>
          <w:color w:val="1F497D" w:themeColor="text2"/>
        </w:rPr>
        <w:t xml:space="preserve"> -</w:t>
      </w:r>
      <w:r w:rsidR="00AA09C0">
        <w:rPr>
          <w:rFonts w:ascii="Candara" w:hAnsi="Candara"/>
          <w:b/>
          <w:color w:val="1F497D" w:themeColor="text2"/>
        </w:rPr>
        <w:t xml:space="preserve"> 5</w:t>
      </w:r>
    </w:p>
    <w:p w:rsidR="00806338" w:rsidRDefault="003E65F3" w:rsidP="005F225F">
      <w:pPr>
        <w:pBdr>
          <w:top w:val="single" w:sz="4" w:space="1" w:color="auto"/>
          <w:left w:val="single" w:sz="4" w:space="4" w:color="auto"/>
          <w:bottom w:val="single" w:sz="4" w:space="3" w:color="auto"/>
          <w:right w:val="single" w:sz="4" w:space="0" w:color="auto"/>
        </w:pBdr>
        <w:rPr>
          <w:rFonts w:ascii="Candara" w:hAnsi="Candara"/>
          <w:i/>
          <w:sz w:val="20"/>
          <w:szCs w:val="20"/>
        </w:rPr>
      </w:pPr>
      <w:r w:rsidRPr="00806338">
        <w:rPr>
          <w:rFonts w:ascii="Candara" w:hAnsi="Candara"/>
          <w:i/>
          <w:sz w:val="20"/>
          <w:szCs w:val="20"/>
        </w:rPr>
        <w:t xml:space="preserve">Social Policy Returns </w:t>
      </w:r>
      <w:r w:rsidR="00780BA4" w:rsidRPr="00806338">
        <w:rPr>
          <w:rFonts w:ascii="Candara" w:hAnsi="Candara"/>
          <w:i/>
          <w:sz w:val="20"/>
          <w:szCs w:val="20"/>
        </w:rPr>
        <w:t>f</w:t>
      </w:r>
      <w:r w:rsidR="00806338">
        <w:rPr>
          <w:rFonts w:ascii="Candara" w:hAnsi="Candara"/>
          <w:i/>
          <w:sz w:val="20"/>
          <w:szCs w:val="20"/>
        </w:rPr>
        <w:t>rom services f</w:t>
      </w:r>
      <w:r w:rsidR="00780BA4" w:rsidRPr="00806338">
        <w:rPr>
          <w:rFonts w:ascii="Candara" w:hAnsi="Candara"/>
          <w:i/>
          <w:sz w:val="20"/>
          <w:szCs w:val="20"/>
        </w:rPr>
        <w:t>or September</w:t>
      </w:r>
      <w:r w:rsidRPr="00806338">
        <w:rPr>
          <w:rFonts w:ascii="Candara" w:hAnsi="Candara"/>
          <w:i/>
          <w:sz w:val="20"/>
          <w:szCs w:val="20"/>
        </w:rPr>
        <w:t xml:space="preserve"> </w:t>
      </w:r>
    </w:p>
    <w:p w:rsidR="00392BED" w:rsidRPr="007970AC" w:rsidRDefault="00B61A32" w:rsidP="00806338">
      <w:pPr>
        <w:pBdr>
          <w:top w:val="single" w:sz="4" w:space="1" w:color="auto"/>
          <w:left w:val="single" w:sz="4" w:space="4" w:color="auto"/>
          <w:bottom w:val="single" w:sz="4" w:space="3" w:color="auto"/>
          <w:right w:val="single" w:sz="4" w:space="0" w:color="auto"/>
        </w:pBdr>
        <w:rPr>
          <w:rFonts w:ascii="Candara" w:hAnsi="Candara"/>
          <w:b/>
          <w:color w:val="1F497D" w:themeColor="text2"/>
        </w:rPr>
      </w:pPr>
      <w:r w:rsidRPr="00B61A32">
        <w:rPr>
          <w:rFonts w:ascii="Candara" w:hAnsi="Candara"/>
          <w:b/>
          <w:color w:val="1F497D" w:themeColor="text2"/>
        </w:rPr>
        <w:t xml:space="preserve">In the </w:t>
      </w:r>
      <w:proofErr w:type="spellStart"/>
      <w:r w:rsidRPr="00B61A32">
        <w:rPr>
          <w:rFonts w:ascii="Candara" w:hAnsi="Candara"/>
          <w:b/>
          <w:color w:val="1F497D" w:themeColor="text2"/>
        </w:rPr>
        <w:t>Oireachtas</w:t>
      </w:r>
      <w:proofErr w:type="spellEnd"/>
      <w:r w:rsidRPr="00B61A32">
        <w:rPr>
          <w:rFonts w:ascii="Candara" w:hAnsi="Candara"/>
          <w:b/>
          <w:color w:val="1F497D" w:themeColor="text2"/>
        </w:rPr>
        <w:t xml:space="preserve"> </w:t>
      </w:r>
      <w:r w:rsidR="00BD476F" w:rsidRPr="007970AC">
        <w:rPr>
          <w:rFonts w:ascii="Candara" w:hAnsi="Candara"/>
          <w:b/>
          <w:color w:val="1F497D" w:themeColor="text2"/>
        </w:rPr>
        <w:t xml:space="preserve"> </w:t>
      </w:r>
      <w:r w:rsidR="00392BED" w:rsidRPr="007970AC">
        <w:rPr>
          <w:rFonts w:ascii="Candara" w:hAnsi="Candara"/>
          <w:b/>
          <w:color w:val="1F497D" w:themeColor="text2"/>
        </w:rPr>
        <w:tab/>
      </w:r>
      <w:r w:rsidR="00392BED" w:rsidRPr="007970AC">
        <w:rPr>
          <w:rFonts w:ascii="Candara" w:hAnsi="Candara"/>
          <w:b/>
          <w:color w:val="1F497D" w:themeColor="text2"/>
        </w:rPr>
        <w:tab/>
      </w:r>
      <w:r w:rsidR="00392BED" w:rsidRPr="007970AC">
        <w:rPr>
          <w:rFonts w:ascii="Candara" w:hAnsi="Candara"/>
          <w:b/>
          <w:color w:val="1F497D" w:themeColor="text2"/>
        </w:rPr>
        <w:tab/>
      </w:r>
      <w:r w:rsidR="00392BED" w:rsidRPr="007970AC">
        <w:rPr>
          <w:rFonts w:ascii="Candara" w:hAnsi="Candara"/>
          <w:b/>
          <w:color w:val="1F497D" w:themeColor="text2"/>
        </w:rPr>
        <w:tab/>
      </w:r>
      <w:r w:rsidR="00392BED" w:rsidRPr="007970AC">
        <w:rPr>
          <w:rFonts w:ascii="Candara" w:hAnsi="Candara"/>
          <w:b/>
          <w:color w:val="1F497D" w:themeColor="text2"/>
        </w:rPr>
        <w:tab/>
      </w:r>
      <w:r w:rsidR="00392BED" w:rsidRPr="007970AC">
        <w:rPr>
          <w:rFonts w:ascii="Candara" w:hAnsi="Candara"/>
          <w:b/>
          <w:color w:val="1F497D" w:themeColor="text2"/>
        </w:rPr>
        <w:tab/>
      </w:r>
      <w:r w:rsidR="00392BED" w:rsidRPr="007970AC">
        <w:rPr>
          <w:rFonts w:ascii="Candara" w:hAnsi="Candara"/>
          <w:b/>
          <w:color w:val="1F497D" w:themeColor="text2"/>
        </w:rPr>
        <w:tab/>
      </w:r>
      <w:r w:rsidR="00392BED" w:rsidRPr="007970AC">
        <w:rPr>
          <w:rFonts w:ascii="Candara" w:hAnsi="Candara"/>
          <w:b/>
          <w:color w:val="1F497D" w:themeColor="text2"/>
        </w:rPr>
        <w:tab/>
      </w:r>
      <w:r w:rsidR="00392BED" w:rsidRPr="007970AC">
        <w:rPr>
          <w:rFonts w:ascii="Candara" w:hAnsi="Candara"/>
          <w:b/>
          <w:color w:val="1F497D" w:themeColor="text2"/>
        </w:rPr>
        <w:tab/>
      </w:r>
      <w:r w:rsidR="00392BED" w:rsidRPr="007970AC">
        <w:rPr>
          <w:rFonts w:ascii="Candara" w:hAnsi="Candara"/>
          <w:b/>
          <w:color w:val="1F497D" w:themeColor="text2"/>
        </w:rPr>
        <w:tab/>
      </w:r>
      <w:r w:rsidR="00392BED" w:rsidRPr="007970AC">
        <w:rPr>
          <w:rFonts w:ascii="Candara" w:hAnsi="Candara"/>
          <w:b/>
          <w:color w:val="1F497D" w:themeColor="text2"/>
        </w:rPr>
        <w:tab/>
      </w:r>
      <w:r w:rsidR="00873BE5">
        <w:rPr>
          <w:rFonts w:ascii="Candara" w:hAnsi="Candara"/>
          <w:b/>
          <w:color w:val="1F497D" w:themeColor="text2"/>
        </w:rPr>
        <w:tab/>
      </w:r>
      <w:r w:rsidR="00AA09C0">
        <w:rPr>
          <w:rFonts w:ascii="Candara" w:hAnsi="Candara"/>
          <w:b/>
          <w:color w:val="1F497D" w:themeColor="text2"/>
        </w:rPr>
        <w:t>6 - 7</w:t>
      </w:r>
    </w:p>
    <w:p w:rsidR="00167A7E" w:rsidRDefault="00806338" w:rsidP="005F225F">
      <w:pPr>
        <w:pBdr>
          <w:top w:val="single" w:sz="4" w:space="1" w:color="auto"/>
          <w:left w:val="single" w:sz="4" w:space="4" w:color="auto"/>
          <w:bottom w:val="single" w:sz="4" w:space="3" w:color="auto"/>
          <w:right w:val="single" w:sz="4" w:space="0" w:color="auto"/>
        </w:pBdr>
        <w:rPr>
          <w:rFonts w:ascii="Candara" w:hAnsi="Candara"/>
          <w:b/>
          <w:color w:val="1F497D" w:themeColor="text2"/>
        </w:rPr>
      </w:pPr>
      <w:r>
        <w:rPr>
          <w:rFonts w:ascii="Candara" w:hAnsi="Candara"/>
          <w:i/>
          <w:sz w:val="20"/>
          <w:szCs w:val="20"/>
        </w:rPr>
        <w:t>Unemployment and people with disabilities, Personal Micro Credit Scheme, Direct Provision Report</w:t>
      </w:r>
      <w:r w:rsidR="00EB7C7A">
        <w:rPr>
          <w:rFonts w:ascii="Candara" w:hAnsi="Candara"/>
          <w:i/>
          <w:sz w:val="20"/>
          <w:szCs w:val="20"/>
        </w:rPr>
        <w:t>, Waiting Times Carer’s Allowance</w:t>
      </w:r>
      <w:r w:rsidR="00C75242">
        <w:rPr>
          <w:rFonts w:ascii="Candara" w:hAnsi="Candara"/>
          <w:i/>
          <w:sz w:val="20"/>
          <w:szCs w:val="20"/>
        </w:rPr>
        <w:t xml:space="preserve"> payments</w:t>
      </w:r>
      <w:r w:rsidR="00AD2675">
        <w:rPr>
          <w:rFonts w:ascii="Candara" w:hAnsi="Candara"/>
          <w:i/>
          <w:sz w:val="20"/>
          <w:szCs w:val="20"/>
        </w:rPr>
        <w:t>, Pre-activation supports for people with disabil</w:t>
      </w:r>
      <w:r w:rsidR="00C46544">
        <w:rPr>
          <w:rFonts w:ascii="Candara" w:hAnsi="Candara"/>
          <w:i/>
          <w:sz w:val="20"/>
          <w:szCs w:val="20"/>
        </w:rPr>
        <w:t>i</w:t>
      </w:r>
      <w:r w:rsidR="00AD2675">
        <w:rPr>
          <w:rFonts w:ascii="Candara" w:hAnsi="Candara"/>
          <w:i/>
          <w:sz w:val="20"/>
          <w:szCs w:val="20"/>
        </w:rPr>
        <w:t>ties</w:t>
      </w:r>
      <w:r w:rsidR="00D7045D" w:rsidRPr="00806338">
        <w:rPr>
          <w:rFonts w:ascii="Candara" w:hAnsi="Candara"/>
          <w:b/>
          <w:i/>
          <w:color w:val="1F497D" w:themeColor="text2"/>
        </w:rPr>
        <w:br/>
      </w:r>
      <w:r w:rsidR="00B61A32" w:rsidRPr="00B61A32">
        <w:rPr>
          <w:rFonts w:ascii="Candara" w:hAnsi="Candara"/>
          <w:b/>
          <w:color w:val="1F497D" w:themeColor="text2"/>
        </w:rPr>
        <w:t>Policy News, Resources and Opinion</w:t>
      </w:r>
      <w:r w:rsidR="00B61A32" w:rsidRPr="00B61A32">
        <w:rPr>
          <w:rFonts w:ascii="Candara" w:hAnsi="Candara"/>
          <w:b/>
          <w:color w:val="1F497D" w:themeColor="text2"/>
        </w:rPr>
        <w:tab/>
      </w:r>
      <w:r w:rsidR="00476B49" w:rsidRPr="007970AC">
        <w:rPr>
          <w:rFonts w:ascii="Candara" w:hAnsi="Candara"/>
        </w:rPr>
        <w:tab/>
      </w:r>
      <w:r w:rsidR="00476B49" w:rsidRPr="007970AC">
        <w:rPr>
          <w:rFonts w:ascii="Candara" w:hAnsi="Candara"/>
        </w:rPr>
        <w:tab/>
      </w:r>
      <w:r w:rsidR="00476B49" w:rsidRPr="007970AC">
        <w:rPr>
          <w:rFonts w:ascii="Candara" w:hAnsi="Candara"/>
        </w:rPr>
        <w:tab/>
      </w:r>
      <w:r w:rsidR="00476B49" w:rsidRPr="007970AC">
        <w:rPr>
          <w:rFonts w:ascii="Candara" w:hAnsi="Candara"/>
        </w:rPr>
        <w:tab/>
      </w:r>
      <w:r w:rsidR="00476B49" w:rsidRPr="007970AC">
        <w:rPr>
          <w:rFonts w:ascii="Candara" w:hAnsi="Candara"/>
        </w:rPr>
        <w:tab/>
      </w:r>
      <w:r w:rsidR="00476B49" w:rsidRPr="007970AC">
        <w:rPr>
          <w:rFonts w:ascii="Candara" w:hAnsi="Candara"/>
        </w:rPr>
        <w:tab/>
      </w:r>
      <w:r w:rsidR="00476B49" w:rsidRPr="007970AC">
        <w:rPr>
          <w:rFonts w:ascii="Candara" w:hAnsi="Candara"/>
        </w:rPr>
        <w:tab/>
      </w:r>
      <w:r w:rsidR="00476B49" w:rsidRPr="007970AC">
        <w:rPr>
          <w:rFonts w:ascii="Candara" w:hAnsi="Candara"/>
        </w:rPr>
        <w:tab/>
      </w:r>
      <w:r w:rsidR="00873BE5">
        <w:rPr>
          <w:rFonts w:ascii="Candara" w:hAnsi="Candara"/>
        </w:rPr>
        <w:t xml:space="preserve">            </w:t>
      </w:r>
      <w:r w:rsidR="00AA09C0">
        <w:rPr>
          <w:rFonts w:ascii="Candara" w:hAnsi="Candara"/>
        </w:rPr>
        <w:t xml:space="preserve">   </w:t>
      </w:r>
      <w:r w:rsidR="00AA09C0">
        <w:rPr>
          <w:rFonts w:ascii="Candara" w:hAnsi="Candara"/>
          <w:b/>
          <w:color w:val="1F497D" w:themeColor="text2"/>
        </w:rPr>
        <w:t>8</w:t>
      </w:r>
      <w:r w:rsidR="000D3B23" w:rsidRPr="007970AC">
        <w:rPr>
          <w:rFonts w:ascii="Candara" w:hAnsi="Candara"/>
          <w:b/>
          <w:color w:val="1F497D" w:themeColor="text2"/>
        </w:rPr>
        <w:t xml:space="preserve"> </w:t>
      </w:r>
      <w:r w:rsidR="00AA09C0">
        <w:rPr>
          <w:rFonts w:ascii="Candara" w:hAnsi="Candara"/>
          <w:b/>
          <w:color w:val="1F497D" w:themeColor="text2"/>
        </w:rPr>
        <w:t>- 9</w:t>
      </w:r>
      <w:r w:rsidR="000D3B23" w:rsidRPr="007970AC">
        <w:rPr>
          <w:rFonts w:ascii="Candara" w:hAnsi="Candara"/>
          <w:b/>
          <w:color w:val="1F497D" w:themeColor="text2"/>
        </w:rPr>
        <w:t xml:space="preserve"> </w:t>
      </w:r>
    </w:p>
    <w:p w:rsidR="00806338" w:rsidRPr="007970AC" w:rsidRDefault="00806338" w:rsidP="005F225F">
      <w:pPr>
        <w:pBdr>
          <w:top w:val="single" w:sz="4" w:space="1" w:color="auto"/>
          <w:left w:val="single" w:sz="4" w:space="4" w:color="auto"/>
          <w:bottom w:val="single" w:sz="4" w:space="3" w:color="auto"/>
          <w:right w:val="single" w:sz="4" w:space="0" w:color="auto"/>
        </w:pBdr>
        <w:rPr>
          <w:rFonts w:ascii="Candara" w:hAnsi="Candara"/>
          <w:color w:val="943634" w:themeColor="accent2" w:themeShade="BF"/>
        </w:rPr>
      </w:pPr>
      <w:proofErr w:type="spellStart"/>
      <w:r>
        <w:rPr>
          <w:rFonts w:ascii="Candara" w:hAnsi="Candara"/>
          <w:i/>
          <w:sz w:val="20"/>
          <w:szCs w:val="20"/>
        </w:rPr>
        <w:t>JobBridge</w:t>
      </w:r>
      <w:proofErr w:type="spellEnd"/>
      <w:r>
        <w:rPr>
          <w:rFonts w:ascii="Candara" w:hAnsi="Candara"/>
          <w:i/>
          <w:sz w:val="20"/>
          <w:szCs w:val="20"/>
        </w:rPr>
        <w:t xml:space="preserve">, Personalised Budgets, </w:t>
      </w:r>
      <w:r w:rsidR="00EB7C7A">
        <w:rPr>
          <w:rFonts w:ascii="Candara" w:hAnsi="Candara"/>
          <w:i/>
          <w:sz w:val="20"/>
          <w:szCs w:val="20"/>
        </w:rPr>
        <w:t xml:space="preserve">NMCU Strategic Plan; </w:t>
      </w:r>
      <w:r>
        <w:rPr>
          <w:rFonts w:ascii="Candara" w:hAnsi="Candara"/>
          <w:i/>
          <w:sz w:val="20"/>
          <w:szCs w:val="20"/>
        </w:rPr>
        <w:t>FLAC Annual Report,</w:t>
      </w:r>
      <w:r w:rsidR="00EB7C7A">
        <w:rPr>
          <w:rFonts w:ascii="Candara" w:hAnsi="Candara"/>
          <w:i/>
          <w:sz w:val="20"/>
          <w:szCs w:val="20"/>
        </w:rPr>
        <w:t xml:space="preserve"> </w:t>
      </w:r>
      <w:r w:rsidR="00C75242">
        <w:rPr>
          <w:rFonts w:ascii="Candara" w:hAnsi="Candara"/>
          <w:i/>
          <w:sz w:val="20"/>
          <w:szCs w:val="20"/>
        </w:rPr>
        <w:t>UN Day Eradication of Poverty</w:t>
      </w:r>
    </w:p>
    <w:p w:rsidR="008A1C32" w:rsidRPr="00FA3AB0" w:rsidRDefault="00476B49" w:rsidP="00BA523A">
      <w:pPr>
        <w:pStyle w:val="Heading1"/>
        <w:rPr>
          <w:rStyle w:val="Hyperlink"/>
          <w:i/>
          <w:color w:val="17365D" w:themeColor="text2" w:themeShade="BF"/>
          <w:sz w:val="40"/>
          <w:szCs w:val="40"/>
          <w:u w:val="none"/>
        </w:rPr>
      </w:pPr>
      <w:bookmarkStart w:id="0" w:name="_CIB_Social_Policy"/>
      <w:bookmarkEnd w:id="0"/>
      <w:r w:rsidRPr="00FA3AB0">
        <w:rPr>
          <w:i/>
          <w:sz w:val="40"/>
          <w:szCs w:val="40"/>
        </w:rPr>
        <w:t>CIB Social Policy and Research News</w:t>
      </w:r>
      <w:r w:rsidR="00F21768" w:rsidRPr="00FA3AB0">
        <w:rPr>
          <w:rFonts w:ascii="Candara" w:hAnsi="Candara"/>
          <w:i/>
          <w:sz w:val="40"/>
          <w:szCs w:val="40"/>
        </w:rPr>
        <w:t xml:space="preserve"> </w:t>
      </w:r>
    </w:p>
    <w:p w:rsidR="000E40F6" w:rsidRPr="00E463F4" w:rsidRDefault="002861F3" w:rsidP="000E40F6">
      <w:pPr>
        <w:shd w:val="clear" w:color="auto" w:fill="C2D69B" w:themeFill="accent3" w:themeFillTint="99"/>
        <w:rPr>
          <w:rFonts w:ascii="Candara" w:eastAsia="Times New Roman" w:hAnsi="Candara"/>
          <w:b/>
          <w:sz w:val="32"/>
          <w:szCs w:val="32"/>
          <w:lang w:eastAsia="en-IE"/>
        </w:rPr>
      </w:pPr>
      <w:r>
        <w:rPr>
          <w:rFonts w:ascii="Candara" w:hAnsi="Candara"/>
          <w:b/>
          <w:sz w:val="32"/>
          <w:szCs w:val="32"/>
        </w:rPr>
        <w:t>Budget 2017</w:t>
      </w:r>
      <w:r w:rsidR="005F225F">
        <w:rPr>
          <w:rFonts w:ascii="Candara" w:hAnsi="Candara"/>
          <w:b/>
          <w:sz w:val="32"/>
          <w:szCs w:val="32"/>
        </w:rPr>
        <w:t xml:space="preserve"> – How did our recommendations fare?</w:t>
      </w:r>
    </w:p>
    <w:p w:rsidR="002861F3" w:rsidRPr="002861F3" w:rsidRDefault="002861F3" w:rsidP="00270F45">
      <w:pPr>
        <w:spacing w:after="200" w:line="276" w:lineRule="auto"/>
        <w:rPr>
          <w:rFonts w:ascii="Candara" w:hAnsi="Candara"/>
        </w:rPr>
      </w:pPr>
      <w:r w:rsidRPr="002861F3">
        <w:rPr>
          <w:rFonts w:ascii="Candara" w:hAnsi="Candara" w:cstheme="minorBidi"/>
        </w:rPr>
        <w:t>Budget 2017, as announced on 11 October, contained a number of changes in policy areas of relevance in the context of CIB’s Pre</w:t>
      </w:r>
      <w:r>
        <w:rPr>
          <w:rFonts w:ascii="Candara" w:hAnsi="Candara" w:cstheme="minorBidi"/>
        </w:rPr>
        <w:t>-</w:t>
      </w:r>
      <w:r w:rsidRPr="002861F3">
        <w:rPr>
          <w:rFonts w:ascii="Candara" w:hAnsi="Candara" w:cstheme="minorBidi"/>
        </w:rPr>
        <w:t>Budget Submission</w:t>
      </w:r>
      <w:r>
        <w:rPr>
          <w:rFonts w:ascii="Candara" w:hAnsi="Candara" w:cstheme="minorBidi"/>
        </w:rPr>
        <w:t xml:space="preserve"> entitled “</w:t>
      </w:r>
      <w:r w:rsidRPr="002861F3">
        <w:rPr>
          <w:rFonts w:ascii="Candara" w:hAnsi="Candara" w:cstheme="minorBidi"/>
          <w:i/>
        </w:rPr>
        <w:t xml:space="preserve">Turning </w:t>
      </w:r>
      <w:r>
        <w:rPr>
          <w:rFonts w:ascii="Candara" w:hAnsi="Candara" w:cstheme="minorBidi"/>
          <w:i/>
        </w:rPr>
        <w:t>t</w:t>
      </w:r>
      <w:r w:rsidRPr="002861F3">
        <w:rPr>
          <w:rFonts w:ascii="Candara" w:hAnsi="Candara" w:cstheme="minorBidi"/>
          <w:i/>
        </w:rPr>
        <w:t>he Corner</w:t>
      </w:r>
      <w:r>
        <w:rPr>
          <w:rFonts w:ascii="Candara" w:hAnsi="Candara" w:cstheme="minorBidi"/>
        </w:rPr>
        <w:t>”</w:t>
      </w:r>
      <w:r w:rsidRPr="002861F3">
        <w:rPr>
          <w:rFonts w:ascii="Candara" w:hAnsi="Candara" w:cstheme="minorBidi"/>
        </w:rPr>
        <w:t xml:space="preserve">. The </w:t>
      </w:r>
      <w:r w:rsidR="00D9204D">
        <w:rPr>
          <w:rFonts w:ascii="Candara" w:hAnsi="Candara" w:cstheme="minorBidi"/>
        </w:rPr>
        <w:t>S</w:t>
      </w:r>
      <w:r w:rsidRPr="002861F3">
        <w:rPr>
          <w:rFonts w:ascii="Candara" w:hAnsi="Candara" w:cstheme="minorBidi"/>
        </w:rPr>
        <w:t>ubmission set out a number of priority areas for action and the ke</w:t>
      </w:r>
      <w:r w:rsidR="00270F45">
        <w:rPr>
          <w:rFonts w:ascii="Candara" w:hAnsi="Candara" w:cstheme="minorBidi"/>
        </w:rPr>
        <w:t xml:space="preserve">y measures as proposed included </w:t>
      </w:r>
      <w:r w:rsidRPr="002861F3">
        <w:rPr>
          <w:rFonts w:ascii="Candara" w:hAnsi="Candara"/>
        </w:rPr>
        <w:t>a coherent subsidised approach to childcare</w:t>
      </w:r>
      <w:r w:rsidR="00270F45">
        <w:rPr>
          <w:rFonts w:ascii="Candara" w:hAnsi="Candara"/>
        </w:rPr>
        <w:t xml:space="preserve">, </w:t>
      </w:r>
      <w:r w:rsidRPr="002861F3">
        <w:rPr>
          <w:rFonts w:ascii="Candara" w:hAnsi="Candara"/>
        </w:rPr>
        <w:t>the extension of social insurance</w:t>
      </w:r>
      <w:r w:rsidR="00270F45">
        <w:rPr>
          <w:rFonts w:ascii="Candara" w:hAnsi="Candara"/>
        </w:rPr>
        <w:t xml:space="preserve"> benefits for the self-employed, </w:t>
      </w:r>
      <w:r w:rsidRPr="002861F3">
        <w:rPr>
          <w:rFonts w:ascii="Candara" w:hAnsi="Candara"/>
        </w:rPr>
        <w:t>the extension of activation meas</w:t>
      </w:r>
      <w:r w:rsidR="00270F45">
        <w:rPr>
          <w:rFonts w:ascii="Candara" w:hAnsi="Candara"/>
        </w:rPr>
        <w:t>ures to the ‘</w:t>
      </w:r>
      <w:proofErr w:type="gramStart"/>
      <w:r w:rsidR="00270F45">
        <w:rPr>
          <w:rFonts w:ascii="Candara" w:hAnsi="Candara"/>
        </w:rPr>
        <w:t>hidden</w:t>
      </w:r>
      <w:proofErr w:type="gramEnd"/>
      <w:r w:rsidR="00270F45">
        <w:rPr>
          <w:rFonts w:ascii="Candara" w:hAnsi="Candara"/>
        </w:rPr>
        <w:t xml:space="preserve"> unemployed’ and </w:t>
      </w:r>
      <w:r w:rsidRPr="002861F3">
        <w:rPr>
          <w:rFonts w:ascii="Candara" w:hAnsi="Candara"/>
        </w:rPr>
        <w:t xml:space="preserve">the provision of funding for the extension of social and private rented housing. </w:t>
      </w:r>
    </w:p>
    <w:p w:rsidR="005F225F" w:rsidRDefault="005F225F" w:rsidP="002861F3">
      <w:pPr>
        <w:spacing w:after="200" w:line="276" w:lineRule="auto"/>
        <w:rPr>
          <w:rFonts w:ascii="Candara" w:hAnsi="Candara" w:cstheme="minorBidi"/>
        </w:rPr>
      </w:pPr>
      <w:r>
        <w:rPr>
          <w:rFonts w:ascii="Candara" w:hAnsi="Candara" w:cstheme="minorBidi"/>
        </w:rPr>
        <w:t>Along with</w:t>
      </w:r>
      <w:r w:rsidR="002861F3" w:rsidRPr="002861F3">
        <w:rPr>
          <w:rFonts w:ascii="Candara" w:hAnsi="Candara" w:cstheme="minorBidi"/>
        </w:rPr>
        <w:t xml:space="preserve"> the increase of €5 in weekly welfare payments, </w:t>
      </w:r>
      <w:r w:rsidR="00706890">
        <w:rPr>
          <w:rFonts w:ascii="Candara" w:hAnsi="Candara" w:cstheme="minorBidi"/>
        </w:rPr>
        <w:t xml:space="preserve">a </w:t>
      </w:r>
      <w:r w:rsidR="002861F3" w:rsidRPr="002861F3">
        <w:rPr>
          <w:rFonts w:ascii="Candara" w:hAnsi="Candara" w:cstheme="minorBidi"/>
        </w:rPr>
        <w:t xml:space="preserve">mainstay of this year’s budget is the introduction of a single system of targeted and </w:t>
      </w:r>
      <w:r w:rsidR="002861F3" w:rsidRPr="005F225F">
        <w:rPr>
          <w:rFonts w:ascii="Candara" w:hAnsi="Candara" w:cstheme="minorBidi"/>
          <w:b/>
        </w:rPr>
        <w:t>universal childcare payments</w:t>
      </w:r>
      <w:r w:rsidR="002861F3" w:rsidRPr="002861F3">
        <w:rPr>
          <w:rFonts w:ascii="Candara" w:hAnsi="Candara" w:cstheme="minorBidi"/>
        </w:rPr>
        <w:t xml:space="preserve">, which will replace all existing subsidised schemes. </w:t>
      </w:r>
      <w:r w:rsidR="00D84D63">
        <w:rPr>
          <w:rFonts w:ascii="Candara" w:hAnsi="Candara" w:cstheme="minorBidi"/>
        </w:rPr>
        <w:t xml:space="preserve">In this regard, </w:t>
      </w:r>
      <w:r w:rsidR="002861F3" w:rsidRPr="002861F3">
        <w:rPr>
          <w:rFonts w:ascii="Candara" w:hAnsi="Candara" w:cstheme="minorBidi"/>
        </w:rPr>
        <w:t xml:space="preserve">CIBs Pre-Budget Submission </w:t>
      </w:r>
      <w:r>
        <w:rPr>
          <w:rFonts w:ascii="Candara" w:hAnsi="Candara" w:cstheme="minorBidi"/>
        </w:rPr>
        <w:t xml:space="preserve">had called for the delivery of a stream-lined, over-arching system of subsidised childcare for low income families, which would consolidate all existing schemes and allow for investment in the sector. </w:t>
      </w:r>
    </w:p>
    <w:p w:rsidR="00270F45" w:rsidRDefault="002861F3" w:rsidP="002861F3">
      <w:pPr>
        <w:spacing w:after="200" w:line="276" w:lineRule="auto"/>
        <w:rPr>
          <w:rFonts w:ascii="Candara" w:hAnsi="Candara" w:cstheme="minorBidi"/>
        </w:rPr>
      </w:pPr>
      <w:r w:rsidRPr="002861F3">
        <w:rPr>
          <w:rFonts w:ascii="Candara" w:hAnsi="Candara" w:cstheme="minorBidi"/>
        </w:rPr>
        <w:t>The main social protection provisions in Budget 201</w:t>
      </w:r>
      <w:r w:rsidR="00D9204D">
        <w:rPr>
          <w:rFonts w:ascii="Candara" w:hAnsi="Candara" w:cstheme="minorBidi"/>
        </w:rPr>
        <w:t>7</w:t>
      </w:r>
      <w:r w:rsidRPr="002861F3">
        <w:rPr>
          <w:rFonts w:ascii="Candara" w:hAnsi="Candara" w:cstheme="minorBidi"/>
        </w:rPr>
        <w:t xml:space="preserve"> included </w:t>
      </w:r>
      <w:r w:rsidR="00D84D63">
        <w:rPr>
          <w:rFonts w:ascii="Candara" w:hAnsi="Candara" w:cstheme="minorBidi"/>
        </w:rPr>
        <w:t>the</w:t>
      </w:r>
      <w:r w:rsidRPr="002861F3">
        <w:rPr>
          <w:rFonts w:ascii="Candara" w:hAnsi="Candara" w:cstheme="minorBidi"/>
        </w:rPr>
        <w:t xml:space="preserve"> €5 weekly </w:t>
      </w:r>
      <w:proofErr w:type="gramStart"/>
      <w:r w:rsidRPr="002861F3">
        <w:rPr>
          <w:rFonts w:ascii="Candara" w:hAnsi="Candara" w:cstheme="minorBidi"/>
        </w:rPr>
        <w:t>increase,</w:t>
      </w:r>
      <w:proofErr w:type="gramEnd"/>
      <w:r w:rsidRPr="002861F3">
        <w:rPr>
          <w:rFonts w:ascii="Candara" w:hAnsi="Candara" w:cstheme="minorBidi"/>
        </w:rPr>
        <w:t xml:space="preserve"> although this was a reduced </w:t>
      </w:r>
      <w:r w:rsidR="00D9204D">
        <w:rPr>
          <w:rFonts w:ascii="Candara" w:hAnsi="Candara" w:cstheme="minorBidi"/>
        </w:rPr>
        <w:t xml:space="preserve">(pro rata) </w:t>
      </w:r>
      <w:r w:rsidRPr="002861F3">
        <w:rPr>
          <w:rFonts w:ascii="Candara" w:hAnsi="Candara" w:cstheme="minorBidi"/>
        </w:rPr>
        <w:t xml:space="preserve">amount for under-26s on jobseekers payments. The particular situation for the </w:t>
      </w:r>
      <w:r w:rsidRPr="005F225F">
        <w:rPr>
          <w:rFonts w:ascii="Candara" w:hAnsi="Candara" w:cstheme="minorBidi"/>
          <w:b/>
        </w:rPr>
        <w:t xml:space="preserve">under-26 jobseekers </w:t>
      </w:r>
      <w:r w:rsidRPr="002861F3">
        <w:rPr>
          <w:rFonts w:ascii="Candara" w:hAnsi="Candara" w:cstheme="minorBidi"/>
        </w:rPr>
        <w:t xml:space="preserve">was highlighted by CIB in the Pre-Budget Submission and, in addition to the slightly increased weekly rate, </w:t>
      </w:r>
      <w:r w:rsidR="00D84D63">
        <w:rPr>
          <w:rFonts w:ascii="Candara" w:hAnsi="Candara" w:cstheme="minorBidi"/>
        </w:rPr>
        <w:t>Budget 2017 contained</w:t>
      </w:r>
      <w:r w:rsidRPr="002861F3">
        <w:rPr>
          <w:rFonts w:ascii="Candara" w:hAnsi="Candara" w:cstheme="minorBidi"/>
        </w:rPr>
        <w:t xml:space="preserve"> an increase in the Back To Education Allowance for under-26s (from €160 to €193) and also a reduction in the personal rent contribution (from €30 to €10) for those </w:t>
      </w:r>
      <w:r w:rsidR="00D84D63">
        <w:rPr>
          <w:rFonts w:ascii="Candara" w:hAnsi="Candara" w:cstheme="minorBidi"/>
        </w:rPr>
        <w:t xml:space="preserve">under-26s </w:t>
      </w:r>
      <w:r w:rsidRPr="002861F3">
        <w:rPr>
          <w:rFonts w:ascii="Candara" w:hAnsi="Candara" w:cstheme="minorBidi"/>
        </w:rPr>
        <w:t>in receipt of Rent Supplement.</w:t>
      </w:r>
      <w:r w:rsidR="00F23656">
        <w:rPr>
          <w:rFonts w:ascii="Candara" w:hAnsi="Candara" w:cstheme="minorBidi"/>
        </w:rPr>
        <w:t xml:space="preserve"> </w:t>
      </w:r>
      <w:r w:rsidR="00D84D63">
        <w:rPr>
          <w:rFonts w:ascii="Candara" w:hAnsi="Candara" w:cstheme="minorBidi"/>
        </w:rPr>
        <w:t>The CIB Submission</w:t>
      </w:r>
      <w:r w:rsidRPr="002861F3">
        <w:rPr>
          <w:rFonts w:ascii="Candara" w:hAnsi="Candara" w:cstheme="minorBidi"/>
        </w:rPr>
        <w:t xml:space="preserve"> also sought the extension of social insurance provision for </w:t>
      </w:r>
      <w:r w:rsidRPr="005F225F">
        <w:rPr>
          <w:rFonts w:ascii="Candara" w:hAnsi="Candara" w:cstheme="minorBidi"/>
          <w:b/>
        </w:rPr>
        <w:t>self-employed people</w:t>
      </w:r>
      <w:r w:rsidRPr="002861F3">
        <w:rPr>
          <w:rFonts w:ascii="Candara" w:hAnsi="Candara" w:cstheme="minorBidi"/>
        </w:rPr>
        <w:t xml:space="preserve"> </w:t>
      </w:r>
      <w:r w:rsidR="00A42425">
        <w:rPr>
          <w:rFonts w:ascii="Candara" w:hAnsi="Candara" w:cstheme="minorBidi"/>
        </w:rPr>
        <w:t xml:space="preserve">in relation to cover for illness and disability </w:t>
      </w:r>
      <w:r w:rsidRPr="002861F3">
        <w:rPr>
          <w:rFonts w:ascii="Candara" w:hAnsi="Candara" w:cstheme="minorBidi"/>
        </w:rPr>
        <w:t>and a number of social welfare and taxation provisions were announced in this regard – the earned Income Tax Credit increased from €400 to €950 and Invalidity Pension has been extended to self-employed workers (from December 2017</w:t>
      </w:r>
      <w:r w:rsidR="00DC12AF">
        <w:rPr>
          <w:rFonts w:ascii="Candara" w:hAnsi="Candara" w:cstheme="minorBidi"/>
        </w:rPr>
        <w:t>, with a commitment that the Class S rate will remain the same for 2017)</w:t>
      </w:r>
      <w:r w:rsidRPr="002861F3">
        <w:rPr>
          <w:rFonts w:ascii="Candara" w:hAnsi="Candara" w:cstheme="minorBidi"/>
        </w:rPr>
        <w:t xml:space="preserve">, as have Dental and Optical Benefits. The self-employed will also benefit, like all other workers, from the reduction by 0.5% in the three lower USC rates. </w:t>
      </w:r>
      <w:r w:rsidR="00DC12AF">
        <w:rPr>
          <w:rFonts w:ascii="Candara" w:hAnsi="Candara" w:cstheme="minorBidi"/>
        </w:rPr>
        <w:t>T</w:t>
      </w:r>
      <w:r w:rsidR="00DC12AF" w:rsidRPr="002861F3">
        <w:rPr>
          <w:rFonts w:ascii="Candara" w:hAnsi="Candara" w:cstheme="minorBidi"/>
        </w:rPr>
        <w:t xml:space="preserve">here was also a commitment of €2 million in the Budget to provide ‘pre-activation supports’ for </w:t>
      </w:r>
      <w:r w:rsidR="00DC12AF" w:rsidRPr="00270F45">
        <w:rPr>
          <w:rFonts w:ascii="Candara" w:hAnsi="Candara" w:cstheme="minorBidi"/>
          <w:b/>
        </w:rPr>
        <w:t>people with disabilities</w:t>
      </w:r>
      <w:r w:rsidR="00DC12AF">
        <w:rPr>
          <w:rFonts w:ascii="Candara" w:hAnsi="Candara" w:cstheme="minorBidi"/>
        </w:rPr>
        <w:t>, which was reflected in our call to develop measures to enable greater participation by people with disabilities in the workforce</w:t>
      </w:r>
      <w:r w:rsidRPr="002861F3">
        <w:rPr>
          <w:rFonts w:ascii="Candara" w:hAnsi="Candara" w:cstheme="minorBidi"/>
        </w:rPr>
        <w:t xml:space="preserve">. </w:t>
      </w:r>
    </w:p>
    <w:p w:rsidR="002861F3" w:rsidRPr="002861F3" w:rsidRDefault="002861F3" w:rsidP="002861F3">
      <w:pPr>
        <w:spacing w:after="200" w:line="276" w:lineRule="auto"/>
        <w:rPr>
          <w:rFonts w:ascii="Candara" w:hAnsi="Candara" w:cstheme="minorBidi"/>
        </w:rPr>
      </w:pPr>
      <w:r w:rsidRPr="002861F3">
        <w:rPr>
          <w:rFonts w:ascii="Candara" w:hAnsi="Candara" w:cstheme="minorBidi"/>
        </w:rPr>
        <w:t xml:space="preserve">Other measures announced in Budget 2017 that were reflected in the </w:t>
      </w:r>
      <w:r w:rsidR="00D84D63">
        <w:rPr>
          <w:rFonts w:ascii="Candara" w:hAnsi="Candara" w:cstheme="minorBidi"/>
        </w:rPr>
        <w:t>concerns of the CIB Submission</w:t>
      </w:r>
      <w:r w:rsidRPr="002861F3">
        <w:rPr>
          <w:rFonts w:ascii="Candara" w:hAnsi="Candara" w:cstheme="minorBidi"/>
        </w:rPr>
        <w:t xml:space="preserve"> included an increase in the earnings disregard for </w:t>
      </w:r>
      <w:r w:rsidRPr="00270F45">
        <w:rPr>
          <w:rFonts w:ascii="Candara" w:hAnsi="Candara" w:cstheme="minorBidi"/>
          <w:b/>
        </w:rPr>
        <w:t>OFP and JST recipients</w:t>
      </w:r>
      <w:r w:rsidRPr="002861F3">
        <w:rPr>
          <w:rFonts w:ascii="Candara" w:hAnsi="Candara" w:cstheme="minorBidi"/>
        </w:rPr>
        <w:t xml:space="preserve">, an increase in the funding provided to local authorities for the </w:t>
      </w:r>
      <w:r w:rsidRPr="00270F45">
        <w:rPr>
          <w:rFonts w:ascii="Candara" w:hAnsi="Candara" w:cstheme="minorBidi"/>
          <w:b/>
        </w:rPr>
        <w:t>Housing Adaptation Grant</w:t>
      </w:r>
      <w:r w:rsidRPr="002861F3">
        <w:rPr>
          <w:rFonts w:ascii="Candara" w:hAnsi="Candara" w:cstheme="minorBidi"/>
        </w:rPr>
        <w:t xml:space="preserve">, and a €10 million increase in funding for home care supports (which is estimated will provide an additional 500,000 home help hours). </w:t>
      </w:r>
      <w:r w:rsidR="00DC7487">
        <w:rPr>
          <w:rFonts w:ascii="Candara" w:hAnsi="Candara" w:cstheme="minorBidi"/>
        </w:rPr>
        <w:t xml:space="preserve">The Budget announcement also gave </w:t>
      </w:r>
      <w:r w:rsidR="00924B2A">
        <w:rPr>
          <w:rFonts w:ascii="Candara" w:hAnsi="Candara" w:cstheme="minorBidi"/>
        </w:rPr>
        <w:t>e</w:t>
      </w:r>
      <w:r w:rsidR="00DC7487">
        <w:rPr>
          <w:rFonts w:ascii="Candara" w:hAnsi="Candara" w:cstheme="minorBidi"/>
        </w:rPr>
        <w:t xml:space="preserve">ffect to a </w:t>
      </w:r>
      <w:r w:rsidR="00924B2A">
        <w:rPr>
          <w:rFonts w:ascii="Candara" w:hAnsi="Candara" w:cstheme="minorBidi"/>
        </w:rPr>
        <w:t xml:space="preserve">Government </w:t>
      </w:r>
      <w:r w:rsidR="00DC7487">
        <w:rPr>
          <w:rFonts w:ascii="Candara" w:hAnsi="Candara" w:cstheme="minorBidi"/>
        </w:rPr>
        <w:t xml:space="preserve">decision </w:t>
      </w:r>
      <w:r w:rsidR="00924B2A">
        <w:rPr>
          <w:rFonts w:ascii="Candara" w:hAnsi="Candara" w:cstheme="minorBidi"/>
        </w:rPr>
        <w:t>from July</w:t>
      </w:r>
      <w:r w:rsidR="00DC7487">
        <w:rPr>
          <w:rFonts w:ascii="Candara" w:hAnsi="Candara" w:cstheme="minorBidi"/>
        </w:rPr>
        <w:t xml:space="preserve"> 2016 to grant the </w:t>
      </w:r>
      <w:r w:rsidRPr="00270F45">
        <w:rPr>
          <w:rFonts w:ascii="Candara" w:hAnsi="Candara" w:cstheme="minorBidi"/>
          <w:b/>
        </w:rPr>
        <w:t>Medical Card</w:t>
      </w:r>
      <w:r w:rsidRPr="002861F3">
        <w:rPr>
          <w:rFonts w:ascii="Candara" w:hAnsi="Candara" w:cstheme="minorBidi"/>
        </w:rPr>
        <w:t xml:space="preserve"> </w:t>
      </w:r>
      <w:r w:rsidR="00DC7487">
        <w:rPr>
          <w:rFonts w:ascii="Candara" w:hAnsi="Candara" w:cstheme="minorBidi"/>
        </w:rPr>
        <w:t xml:space="preserve">automatically to </w:t>
      </w:r>
      <w:r w:rsidRPr="002861F3">
        <w:rPr>
          <w:rFonts w:ascii="Candara" w:hAnsi="Candara" w:cstheme="minorBidi"/>
        </w:rPr>
        <w:t>DCA recipients</w:t>
      </w:r>
      <w:r w:rsidR="00924B2A">
        <w:rPr>
          <w:rFonts w:ascii="Candara" w:hAnsi="Candara" w:cstheme="minorBidi"/>
        </w:rPr>
        <w:t xml:space="preserve">. CIB </w:t>
      </w:r>
      <w:r w:rsidR="00924B2A">
        <w:rPr>
          <w:rFonts w:ascii="Candara" w:hAnsi="Candara" w:cstheme="minorBidi"/>
        </w:rPr>
        <w:lastRenderedPageBreak/>
        <w:t>had sought such an extension in a number of previous submissions including one on Medical Card eligibility in 2014 and on the review of DCA in 2012. It should also be noted within the context of another priority area of the CIB Pre-Budget Submission –</w:t>
      </w:r>
      <w:r w:rsidR="00704E51">
        <w:rPr>
          <w:rFonts w:ascii="Candara" w:hAnsi="Candara" w:cstheme="minorBidi"/>
        </w:rPr>
        <w:t xml:space="preserve"> </w:t>
      </w:r>
      <w:r w:rsidR="00924B2A">
        <w:rPr>
          <w:rFonts w:ascii="Candara" w:hAnsi="Candara" w:cstheme="minorBidi"/>
        </w:rPr>
        <w:t xml:space="preserve">the need for a reformed working family payment – </w:t>
      </w:r>
      <w:r w:rsidR="00F054CA">
        <w:rPr>
          <w:rFonts w:ascii="Candara" w:hAnsi="Candara" w:cstheme="minorBidi"/>
        </w:rPr>
        <w:t xml:space="preserve">following the Budget announcement </w:t>
      </w:r>
      <w:r w:rsidR="00924B2A">
        <w:rPr>
          <w:rFonts w:ascii="Candara" w:hAnsi="Candara" w:cstheme="minorBidi"/>
        </w:rPr>
        <w:t xml:space="preserve">Minister </w:t>
      </w:r>
      <w:proofErr w:type="spellStart"/>
      <w:r w:rsidR="00924B2A">
        <w:rPr>
          <w:rFonts w:ascii="Candara" w:hAnsi="Candara" w:cstheme="minorBidi"/>
        </w:rPr>
        <w:t>Varadkar</w:t>
      </w:r>
      <w:proofErr w:type="spellEnd"/>
      <w:r w:rsidR="00924B2A">
        <w:rPr>
          <w:rFonts w:ascii="Candara" w:hAnsi="Candara" w:cstheme="minorBidi"/>
        </w:rPr>
        <w:t xml:space="preserve"> indicated </w:t>
      </w:r>
      <w:r w:rsidR="00F054CA">
        <w:rPr>
          <w:rFonts w:ascii="Candara" w:hAnsi="Candara" w:cstheme="minorBidi"/>
        </w:rPr>
        <w:t>his Department’s</w:t>
      </w:r>
      <w:r w:rsidR="00924B2A">
        <w:rPr>
          <w:rFonts w:ascii="Candara" w:hAnsi="Candara" w:cstheme="minorBidi"/>
        </w:rPr>
        <w:t xml:space="preserve"> intention </w:t>
      </w:r>
      <w:r w:rsidR="00F054CA">
        <w:rPr>
          <w:rFonts w:ascii="Candara" w:hAnsi="Candara" w:cstheme="minorBidi"/>
        </w:rPr>
        <w:t>of</w:t>
      </w:r>
      <w:r w:rsidR="00924B2A">
        <w:rPr>
          <w:rFonts w:ascii="Candara" w:hAnsi="Candara" w:cstheme="minorBidi"/>
        </w:rPr>
        <w:t xml:space="preserve"> reform</w:t>
      </w:r>
      <w:r w:rsidR="00F054CA">
        <w:rPr>
          <w:rFonts w:ascii="Candara" w:hAnsi="Candara" w:cstheme="minorBidi"/>
        </w:rPr>
        <w:t>ing</w:t>
      </w:r>
      <w:r w:rsidR="00924B2A">
        <w:rPr>
          <w:rFonts w:ascii="Candara" w:hAnsi="Candara" w:cstheme="minorBidi"/>
        </w:rPr>
        <w:t xml:space="preserve"> FIS in 2017.</w:t>
      </w:r>
    </w:p>
    <w:p w:rsidR="002861F3" w:rsidRPr="002861F3" w:rsidRDefault="00DA0468" w:rsidP="00A615B1">
      <w:pPr>
        <w:spacing w:after="200" w:line="276" w:lineRule="auto"/>
        <w:rPr>
          <w:rFonts w:ascii="Candara" w:hAnsi="Candara" w:cstheme="minorBidi"/>
        </w:rPr>
      </w:pPr>
      <w:r>
        <w:rPr>
          <w:rFonts w:ascii="Candara" w:hAnsi="Candara" w:cstheme="minorBidi"/>
        </w:rPr>
        <w:t xml:space="preserve">Under </w:t>
      </w:r>
      <w:r w:rsidR="00BD781B" w:rsidRPr="00270F45">
        <w:rPr>
          <w:rFonts w:ascii="Candara" w:hAnsi="Candara" w:cstheme="minorBidi"/>
          <w:b/>
        </w:rPr>
        <w:t>social housing</w:t>
      </w:r>
      <w:r w:rsidR="00BD781B">
        <w:rPr>
          <w:rFonts w:ascii="Candara" w:hAnsi="Candara" w:cstheme="minorBidi"/>
        </w:rPr>
        <w:t xml:space="preserve">, the </w:t>
      </w:r>
      <w:r w:rsidR="002861F3" w:rsidRPr="002861F3">
        <w:rPr>
          <w:rFonts w:ascii="Candara" w:hAnsi="Candara" w:cstheme="minorBidi"/>
        </w:rPr>
        <w:t xml:space="preserve">funding measures </w:t>
      </w:r>
      <w:r w:rsidR="00BD781B">
        <w:rPr>
          <w:rFonts w:ascii="Candara" w:hAnsi="Candara" w:cstheme="minorBidi"/>
        </w:rPr>
        <w:t>as announced in Budget 201</w:t>
      </w:r>
      <w:r w:rsidR="00D9204D">
        <w:rPr>
          <w:rFonts w:ascii="Candara" w:hAnsi="Candara" w:cstheme="minorBidi"/>
        </w:rPr>
        <w:t>7</w:t>
      </w:r>
      <w:r w:rsidR="00BD781B">
        <w:rPr>
          <w:rFonts w:ascii="Candara" w:hAnsi="Candara" w:cstheme="minorBidi"/>
        </w:rPr>
        <w:t xml:space="preserve"> </w:t>
      </w:r>
      <w:r w:rsidR="008B1D0D">
        <w:rPr>
          <w:rFonts w:ascii="Candara" w:hAnsi="Candara" w:cstheme="minorBidi"/>
        </w:rPr>
        <w:t xml:space="preserve">will </w:t>
      </w:r>
      <w:r w:rsidR="00BD781B">
        <w:rPr>
          <w:rFonts w:ascii="Candara" w:hAnsi="Candara" w:cstheme="minorBidi"/>
        </w:rPr>
        <w:t xml:space="preserve">allocate €1.2 </w:t>
      </w:r>
      <w:r w:rsidR="00D9204D">
        <w:rPr>
          <w:rFonts w:ascii="Candara" w:hAnsi="Candara" w:cstheme="minorBidi"/>
        </w:rPr>
        <w:t>b</w:t>
      </w:r>
      <w:r w:rsidR="00BD781B">
        <w:rPr>
          <w:rFonts w:ascii="Candara" w:hAnsi="Candara" w:cstheme="minorBidi"/>
        </w:rPr>
        <w:t xml:space="preserve">illion </w:t>
      </w:r>
      <w:r w:rsidR="002861F3" w:rsidRPr="002861F3">
        <w:rPr>
          <w:rFonts w:ascii="Candara" w:hAnsi="Candara" w:cstheme="minorBidi"/>
        </w:rPr>
        <w:t xml:space="preserve">for </w:t>
      </w:r>
      <w:r w:rsidR="00BD781B">
        <w:rPr>
          <w:rFonts w:ascii="Candara" w:hAnsi="Candara" w:cstheme="minorBidi"/>
        </w:rPr>
        <w:t xml:space="preserve">the implementation of the </w:t>
      </w:r>
      <w:r w:rsidR="002861F3" w:rsidRPr="002861F3">
        <w:rPr>
          <w:rFonts w:ascii="Candara" w:hAnsi="Candara" w:cstheme="minorBidi"/>
          <w:i/>
        </w:rPr>
        <w:t>Rebuilding Ireland</w:t>
      </w:r>
      <w:r w:rsidR="00BD781B">
        <w:rPr>
          <w:rFonts w:ascii="Candara" w:hAnsi="Candara" w:cstheme="minorBidi"/>
        </w:rPr>
        <w:t xml:space="preserve"> </w:t>
      </w:r>
      <w:r w:rsidR="00BD781B" w:rsidRPr="00D6126C">
        <w:rPr>
          <w:rFonts w:ascii="Candara" w:hAnsi="Candara" w:cstheme="minorBidi"/>
          <w:i/>
        </w:rPr>
        <w:t>Ho</w:t>
      </w:r>
      <w:r w:rsidR="002861F3" w:rsidRPr="00D6126C">
        <w:rPr>
          <w:rFonts w:ascii="Candara" w:hAnsi="Candara" w:cstheme="minorBidi"/>
          <w:i/>
        </w:rPr>
        <w:t xml:space="preserve">using </w:t>
      </w:r>
      <w:r w:rsidR="00BD781B" w:rsidRPr="00D6126C">
        <w:rPr>
          <w:rFonts w:ascii="Candara" w:hAnsi="Candara" w:cstheme="minorBidi"/>
          <w:i/>
        </w:rPr>
        <w:t>A</w:t>
      </w:r>
      <w:r w:rsidR="002861F3" w:rsidRPr="00D6126C">
        <w:rPr>
          <w:rFonts w:ascii="Candara" w:hAnsi="Candara" w:cstheme="minorBidi"/>
          <w:i/>
        </w:rPr>
        <w:t xml:space="preserve">ction </w:t>
      </w:r>
      <w:r w:rsidR="00BD781B" w:rsidRPr="00D6126C">
        <w:rPr>
          <w:rFonts w:ascii="Candara" w:hAnsi="Candara" w:cstheme="minorBidi"/>
          <w:i/>
        </w:rPr>
        <w:t>P</w:t>
      </w:r>
      <w:r w:rsidR="002861F3" w:rsidRPr="00D6126C">
        <w:rPr>
          <w:rFonts w:ascii="Candara" w:hAnsi="Candara" w:cstheme="minorBidi"/>
          <w:i/>
        </w:rPr>
        <w:t>lan</w:t>
      </w:r>
      <w:r w:rsidR="002861F3" w:rsidRPr="002861F3">
        <w:rPr>
          <w:rFonts w:ascii="Candara" w:hAnsi="Candara" w:cstheme="minorBidi"/>
        </w:rPr>
        <w:t xml:space="preserve"> </w:t>
      </w:r>
      <w:r w:rsidR="00BD781B">
        <w:rPr>
          <w:rFonts w:ascii="Candara" w:hAnsi="Candara" w:cstheme="minorBidi"/>
        </w:rPr>
        <w:t xml:space="preserve">as laid out by Minister </w:t>
      </w:r>
      <w:proofErr w:type="spellStart"/>
      <w:r w:rsidR="00BD781B">
        <w:rPr>
          <w:rFonts w:ascii="Candara" w:hAnsi="Candara" w:cstheme="minorBidi"/>
        </w:rPr>
        <w:t>Coveney</w:t>
      </w:r>
      <w:proofErr w:type="spellEnd"/>
      <w:r w:rsidR="00BD781B">
        <w:rPr>
          <w:rFonts w:ascii="Candara" w:hAnsi="Candara" w:cstheme="minorBidi"/>
        </w:rPr>
        <w:t xml:space="preserve"> in </w:t>
      </w:r>
      <w:r w:rsidR="002861F3" w:rsidRPr="002861F3">
        <w:rPr>
          <w:rFonts w:ascii="Candara" w:hAnsi="Candara" w:cstheme="minorBidi"/>
        </w:rPr>
        <w:t>July 2016</w:t>
      </w:r>
      <w:r w:rsidR="00BD781B">
        <w:rPr>
          <w:rFonts w:ascii="Candara" w:hAnsi="Candara" w:cstheme="minorBidi"/>
        </w:rPr>
        <w:t xml:space="preserve">. </w:t>
      </w:r>
      <w:r w:rsidR="008B1D0D">
        <w:rPr>
          <w:rFonts w:ascii="Candara" w:hAnsi="Candara" w:cstheme="minorBidi"/>
        </w:rPr>
        <w:t xml:space="preserve">An additional €105 million has been allocated for the </w:t>
      </w:r>
      <w:r w:rsidR="00D9204D">
        <w:rPr>
          <w:rFonts w:ascii="Candara" w:hAnsi="Candara" w:cstheme="minorBidi"/>
        </w:rPr>
        <w:t xml:space="preserve">ongoing </w:t>
      </w:r>
      <w:r w:rsidR="008B1D0D">
        <w:rPr>
          <w:rFonts w:ascii="Candara" w:hAnsi="Candara" w:cstheme="minorBidi"/>
        </w:rPr>
        <w:t xml:space="preserve">roll-out of the </w:t>
      </w:r>
      <w:r w:rsidR="008B1D0D" w:rsidRPr="00270F45">
        <w:rPr>
          <w:rFonts w:ascii="Candara" w:hAnsi="Candara" w:cstheme="minorBidi"/>
          <w:b/>
        </w:rPr>
        <w:t xml:space="preserve">Housing Assistance Payment </w:t>
      </w:r>
      <w:r w:rsidR="008B1D0D">
        <w:rPr>
          <w:rFonts w:ascii="Candara" w:hAnsi="Candara" w:cstheme="minorBidi"/>
        </w:rPr>
        <w:t>(HAP)</w:t>
      </w:r>
      <w:r w:rsidR="00D9204D">
        <w:rPr>
          <w:rFonts w:ascii="Candara" w:hAnsi="Candara" w:cstheme="minorBidi"/>
        </w:rPr>
        <w:t xml:space="preserve"> during 2017</w:t>
      </w:r>
      <w:r w:rsidR="008B1D0D">
        <w:rPr>
          <w:rFonts w:ascii="Candara" w:hAnsi="Candara" w:cstheme="minorBidi"/>
        </w:rPr>
        <w:t>, with a target of 15,000 social housing tenants to be supported in private rented accommodation</w:t>
      </w:r>
      <w:r w:rsidR="00D9204D">
        <w:rPr>
          <w:rFonts w:ascii="Candara" w:hAnsi="Candara" w:cstheme="minorBidi"/>
        </w:rPr>
        <w:t xml:space="preserve"> by year-end under this HAP scheme</w:t>
      </w:r>
      <w:r w:rsidR="008B1D0D">
        <w:rPr>
          <w:rFonts w:ascii="Candara" w:hAnsi="Candara" w:cstheme="minorBidi"/>
        </w:rPr>
        <w:t>. CIB ha</w:t>
      </w:r>
      <w:r w:rsidR="00D9204D">
        <w:rPr>
          <w:rFonts w:ascii="Candara" w:hAnsi="Candara" w:cstheme="minorBidi"/>
        </w:rPr>
        <w:t>s</w:t>
      </w:r>
      <w:r w:rsidR="008B1D0D">
        <w:rPr>
          <w:rFonts w:ascii="Candara" w:hAnsi="Candara" w:cstheme="minorBidi"/>
        </w:rPr>
        <w:t xml:space="preserve"> been calling for the introduction of such a long-term housing support payment in its housing-related submissions for many years and</w:t>
      </w:r>
      <w:r w:rsidR="00D9204D">
        <w:rPr>
          <w:rFonts w:ascii="Candara" w:hAnsi="Candara" w:cstheme="minorBidi"/>
        </w:rPr>
        <w:t xml:space="preserve"> </w:t>
      </w:r>
      <w:r w:rsidR="008B1D0D">
        <w:rPr>
          <w:rFonts w:ascii="Candara" w:hAnsi="Candara" w:cstheme="minorBidi"/>
        </w:rPr>
        <w:t xml:space="preserve">the 2017 </w:t>
      </w:r>
      <w:r w:rsidR="00D9204D">
        <w:rPr>
          <w:rFonts w:ascii="Candara" w:hAnsi="Candara" w:cstheme="minorBidi"/>
        </w:rPr>
        <w:t>Pre-</w:t>
      </w:r>
      <w:r w:rsidR="008B1D0D">
        <w:rPr>
          <w:rFonts w:ascii="Candara" w:hAnsi="Candara" w:cstheme="minorBidi"/>
        </w:rPr>
        <w:t xml:space="preserve">Budget Submission </w:t>
      </w:r>
      <w:r w:rsidR="00087C83">
        <w:rPr>
          <w:rFonts w:ascii="Candara" w:hAnsi="Candara" w:cstheme="minorBidi"/>
        </w:rPr>
        <w:t>sought the accelerated</w:t>
      </w:r>
      <w:r w:rsidR="008B1D0D">
        <w:rPr>
          <w:rFonts w:ascii="Candara" w:hAnsi="Candara" w:cstheme="minorBidi"/>
        </w:rPr>
        <w:t xml:space="preserve"> rollout </w:t>
      </w:r>
      <w:r w:rsidR="00AA24C5">
        <w:rPr>
          <w:rFonts w:ascii="Candara" w:hAnsi="Candara" w:cstheme="minorBidi"/>
        </w:rPr>
        <w:t>of the payment across all Local Authority areas</w:t>
      </w:r>
      <w:r w:rsidR="00D6126C">
        <w:rPr>
          <w:rFonts w:ascii="Candara" w:hAnsi="Candara" w:cstheme="minorBidi"/>
        </w:rPr>
        <w:t>, with a particular focus on the Dublin region</w:t>
      </w:r>
      <w:r w:rsidR="00AA24C5">
        <w:rPr>
          <w:rFonts w:ascii="Candara" w:hAnsi="Candara" w:cstheme="minorBidi"/>
        </w:rPr>
        <w:t>.</w:t>
      </w:r>
      <w:r w:rsidR="007134E4">
        <w:rPr>
          <w:rFonts w:ascii="Candara" w:hAnsi="Candara" w:cstheme="minorBidi"/>
        </w:rPr>
        <w:t xml:space="preserve"> </w:t>
      </w:r>
      <w:r w:rsidR="00D6126C">
        <w:rPr>
          <w:rFonts w:ascii="Candara" w:hAnsi="Candara" w:cstheme="minorBidi"/>
        </w:rPr>
        <w:t xml:space="preserve">In this regard, Minister </w:t>
      </w:r>
      <w:proofErr w:type="spellStart"/>
      <w:r w:rsidR="00D6126C">
        <w:rPr>
          <w:rFonts w:ascii="Candara" w:hAnsi="Candara" w:cstheme="minorBidi"/>
        </w:rPr>
        <w:t>Coveney</w:t>
      </w:r>
      <w:proofErr w:type="spellEnd"/>
      <w:r w:rsidR="00D6126C">
        <w:rPr>
          <w:rFonts w:ascii="Candara" w:hAnsi="Candara" w:cstheme="minorBidi"/>
        </w:rPr>
        <w:t xml:space="preserve"> has </w:t>
      </w:r>
      <w:r w:rsidR="00270F45">
        <w:rPr>
          <w:rFonts w:ascii="Candara" w:hAnsi="Candara" w:cstheme="minorBidi"/>
        </w:rPr>
        <w:t xml:space="preserve">since </w:t>
      </w:r>
      <w:r w:rsidR="00D6126C">
        <w:rPr>
          <w:rFonts w:ascii="Candara" w:hAnsi="Candara" w:cstheme="minorBidi"/>
        </w:rPr>
        <w:t xml:space="preserve">indicated that “a specific purpose HAP Implementation Dublin Working Group has been established to plan and manage the roll-out, which is scheduled for Q1 2017”. </w:t>
      </w:r>
      <w:r w:rsidR="00D03F41">
        <w:rPr>
          <w:rFonts w:ascii="Candara" w:hAnsi="Candara" w:cstheme="minorBidi"/>
        </w:rPr>
        <w:t>Other budgetary housing measures included the allocation of o</w:t>
      </w:r>
      <w:r w:rsidR="007134E4">
        <w:rPr>
          <w:rFonts w:ascii="Candara" w:hAnsi="Candara" w:cstheme="minorBidi"/>
        </w:rPr>
        <w:t xml:space="preserve">ver €700 million </w:t>
      </w:r>
      <w:r w:rsidR="00D03F41">
        <w:rPr>
          <w:rFonts w:ascii="Candara" w:hAnsi="Candara" w:cstheme="minorBidi"/>
        </w:rPr>
        <w:t xml:space="preserve">in </w:t>
      </w:r>
      <w:r w:rsidR="00D03F41" w:rsidRPr="00270F45">
        <w:rPr>
          <w:rFonts w:ascii="Candara" w:hAnsi="Candara" w:cstheme="minorBidi"/>
          <w:b/>
        </w:rPr>
        <w:t>capital funding</w:t>
      </w:r>
      <w:r w:rsidR="00D03F41">
        <w:rPr>
          <w:rFonts w:ascii="Candara" w:hAnsi="Candara" w:cstheme="minorBidi"/>
        </w:rPr>
        <w:t xml:space="preserve"> to enable the delivery of over 4,000 social housing units, increased funding (40%) for </w:t>
      </w:r>
      <w:r w:rsidR="00D03F41" w:rsidRPr="00087C83">
        <w:rPr>
          <w:rFonts w:ascii="Candara" w:hAnsi="Candara" w:cstheme="minorBidi"/>
          <w:b/>
        </w:rPr>
        <w:t>homeless services</w:t>
      </w:r>
      <w:r w:rsidR="00D03F41">
        <w:rPr>
          <w:rFonts w:ascii="Candara" w:hAnsi="Candara" w:cstheme="minorBidi"/>
        </w:rPr>
        <w:t xml:space="preserve"> and €9 million for </w:t>
      </w:r>
      <w:r w:rsidR="00D03F41" w:rsidRPr="00270F45">
        <w:rPr>
          <w:rFonts w:ascii="Candara" w:hAnsi="Candara" w:cstheme="minorBidi"/>
          <w:b/>
        </w:rPr>
        <w:t>Traveller accommodation</w:t>
      </w:r>
      <w:r w:rsidR="00D03F41">
        <w:rPr>
          <w:rFonts w:ascii="Candara" w:hAnsi="Candara" w:cstheme="minorBidi"/>
        </w:rPr>
        <w:t>.</w:t>
      </w:r>
      <w:r w:rsidR="00270F45" w:rsidRPr="00270F45">
        <w:t xml:space="preserve"> </w:t>
      </w:r>
      <w:r w:rsidR="00270F45">
        <w:t>Overall, i</w:t>
      </w:r>
      <w:r w:rsidR="00270F45" w:rsidRPr="00270F45">
        <w:rPr>
          <w:rFonts w:ascii="Candara" w:hAnsi="Candara" w:cstheme="minorBidi"/>
        </w:rPr>
        <w:t>t is worth noting</w:t>
      </w:r>
      <w:r w:rsidR="00270F45">
        <w:rPr>
          <w:rFonts w:ascii="Candara" w:hAnsi="Candara" w:cstheme="minorBidi"/>
        </w:rPr>
        <w:t xml:space="preserve"> </w:t>
      </w:r>
      <w:r w:rsidR="00270F45" w:rsidRPr="00270F45">
        <w:rPr>
          <w:rFonts w:ascii="Candara" w:hAnsi="Candara" w:cstheme="minorBidi"/>
        </w:rPr>
        <w:t xml:space="preserve">that many of the priority areas </w:t>
      </w:r>
      <w:r w:rsidR="00270F45">
        <w:rPr>
          <w:rFonts w:ascii="Candara" w:hAnsi="Candara" w:cstheme="minorBidi"/>
        </w:rPr>
        <w:t xml:space="preserve">that were </w:t>
      </w:r>
      <w:r w:rsidR="00270F45" w:rsidRPr="00270F45">
        <w:rPr>
          <w:rFonts w:ascii="Candara" w:hAnsi="Candara" w:cstheme="minorBidi"/>
        </w:rPr>
        <w:t>identified in the CIB submission were reflected in Budget</w:t>
      </w:r>
      <w:r w:rsidR="00270F45">
        <w:rPr>
          <w:rFonts w:ascii="Candara" w:hAnsi="Candara" w:cstheme="minorBidi"/>
        </w:rPr>
        <w:t xml:space="preserve"> 2017, </w:t>
      </w:r>
      <w:r w:rsidR="00270F45" w:rsidRPr="00270F45">
        <w:rPr>
          <w:rFonts w:ascii="Candara" w:hAnsi="Candara" w:cstheme="minorBidi"/>
        </w:rPr>
        <w:t>indicating that the issues that services are providing feedback on are central to Government policy concerns</w:t>
      </w:r>
      <w:r w:rsidR="00270F45">
        <w:rPr>
          <w:rFonts w:ascii="Candara" w:hAnsi="Candara" w:cstheme="minorBidi"/>
        </w:rPr>
        <w:t xml:space="preserve">. </w:t>
      </w:r>
      <w:r w:rsidR="00A6169B">
        <w:rPr>
          <w:rFonts w:ascii="Candara" w:hAnsi="Candara" w:cstheme="minorBidi"/>
        </w:rPr>
        <w:t xml:space="preserve">More details on the budgetary provisions can be accessed at </w:t>
      </w:r>
      <w:hyperlink r:id="rId10" w:history="1">
        <w:r w:rsidR="00A6169B" w:rsidRPr="00A6169B">
          <w:rPr>
            <w:rStyle w:val="Hyperlink"/>
            <w:rFonts w:ascii="Candara" w:hAnsi="Candara" w:cstheme="minorBidi"/>
          </w:rPr>
          <w:t>Budget 2017</w:t>
        </w:r>
      </w:hyperlink>
      <w:r w:rsidR="00270F45">
        <w:rPr>
          <w:rFonts w:ascii="Candara" w:hAnsi="Candara"/>
        </w:rPr>
        <w:t xml:space="preserve"> and the CIB Submission can be accessed </w:t>
      </w:r>
      <w:hyperlink r:id="rId11" w:history="1">
        <w:r w:rsidR="00270F45" w:rsidRPr="00087C83">
          <w:rPr>
            <w:rStyle w:val="Hyperlink"/>
            <w:rFonts w:ascii="Candara" w:hAnsi="Candara"/>
          </w:rPr>
          <w:t>here</w:t>
        </w:r>
      </w:hyperlink>
      <w:r w:rsidR="00270F45">
        <w:rPr>
          <w:rFonts w:ascii="Candara" w:hAnsi="Candara"/>
        </w:rPr>
        <w:t>.</w:t>
      </w:r>
    </w:p>
    <w:p w:rsidR="00B33E88" w:rsidRPr="00E463F4" w:rsidRDefault="002861F3" w:rsidP="00B33E88">
      <w:pPr>
        <w:shd w:val="clear" w:color="auto" w:fill="C2D69B" w:themeFill="accent3" w:themeFillTint="99"/>
        <w:rPr>
          <w:rFonts w:ascii="Candara" w:eastAsia="Times New Roman" w:hAnsi="Candara"/>
          <w:b/>
          <w:sz w:val="32"/>
          <w:szCs w:val="32"/>
          <w:lang w:eastAsia="en-IE"/>
        </w:rPr>
      </w:pPr>
      <w:r>
        <w:rPr>
          <w:rFonts w:ascii="Candara" w:hAnsi="Candara"/>
          <w:b/>
          <w:sz w:val="32"/>
          <w:szCs w:val="32"/>
        </w:rPr>
        <w:t xml:space="preserve">CIB Submissions </w:t>
      </w:r>
    </w:p>
    <w:p w:rsidR="00FF11AD" w:rsidRDefault="005A3EA8" w:rsidP="00A615B1">
      <w:pPr>
        <w:spacing w:after="200" w:line="276" w:lineRule="auto"/>
        <w:rPr>
          <w:rFonts w:ascii="Candara" w:hAnsi="Candara"/>
          <w:b/>
        </w:rPr>
      </w:pPr>
      <w:r w:rsidRPr="005A3EA8">
        <w:rPr>
          <w:rFonts w:ascii="Candara" w:hAnsi="Candara"/>
        </w:rPr>
        <w:t>‘</w:t>
      </w:r>
      <w:r w:rsidR="002861F3" w:rsidRPr="005A3EA8">
        <w:rPr>
          <w:rFonts w:ascii="Candara" w:hAnsi="Candara"/>
          <w:b/>
        </w:rPr>
        <w:t>Make Work Pay</w:t>
      </w:r>
      <w:r w:rsidRPr="005A3EA8">
        <w:rPr>
          <w:rFonts w:ascii="Candara" w:hAnsi="Candara"/>
          <w:b/>
        </w:rPr>
        <w:t xml:space="preserve">’ - </w:t>
      </w:r>
      <w:r w:rsidR="002861F3" w:rsidRPr="005A3EA8">
        <w:rPr>
          <w:rFonts w:ascii="Candara" w:hAnsi="Candara"/>
          <w:b/>
        </w:rPr>
        <w:t>Comprehensive Employment Strategy for People with Disabilities</w:t>
      </w:r>
    </w:p>
    <w:p w:rsidR="00450E5B" w:rsidRDefault="0024266B" w:rsidP="00A615B1">
      <w:pPr>
        <w:spacing w:after="200" w:line="276" w:lineRule="auto"/>
        <w:rPr>
          <w:rFonts w:ascii="Candara" w:hAnsi="Candara"/>
        </w:rPr>
      </w:pPr>
      <w:r>
        <w:rPr>
          <w:rFonts w:ascii="Candara" w:hAnsi="Candara"/>
        </w:rPr>
        <w:t xml:space="preserve">One of the strategic priorities </w:t>
      </w:r>
      <w:r w:rsidR="00FC0E1A">
        <w:rPr>
          <w:rFonts w:ascii="Candara" w:hAnsi="Candara"/>
        </w:rPr>
        <w:t>of t</w:t>
      </w:r>
      <w:r w:rsidR="00FC0E1A" w:rsidRPr="00FC0E1A">
        <w:rPr>
          <w:rFonts w:ascii="Candara" w:hAnsi="Candara"/>
        </w:rPr>
        <w:t xml:space="preserve">he Comprehensive Employment Strategy for People with Disabilities </w:t>
      </w:r>
      <w:r>
        <w:rPr>
          <w:rFonts w:ascii="Candara" w:hAnsi="Candara"/>
        </w:rPr>
        <w:t xml:space="preserve">is “making work pay” and as part of the ongoing implementation of the strategy, </w:t>
      </w:r>
      <w:r w:rsidR="00FA3AB0">
        <w:rPr>
          <w:rFonts w:ascii="Candara" w:hAnsi="Candara"/>
        </w:rPr>
        <w:t xml:space="preserve">the </w:t>
      </w:r>
      <w:r>
        <w:rPr>
          <w:rFonts w:ascii="Candara" w:hAnsi="Candara"/>
        </w:rPr>
        <w:t>D</w:t>
      </w:r>
      <w:r w:rsidR="00FA3AB0">
        <w:rPr>
          <w:rFonts w:ascii="Candara" w:hAnsi="Candara"/>
        </w:rPr>
        <w:t xml:space="preserve">epartment of </w:t>
      </w:r>
      <w:r>
        <w:rPr>
          <w:rFonts w:ascii="Candara" w:hAnsi="Candara"/>
        </w:rPr>
        <w:t>S</w:t>
      </w:r>
      <w:r w:rsidR="00FA3AB0">
        <w:rPr>
          <w:rFonts w:ascii="Candara" w:hAnsi="Candara"/>
        </w:rPr>
        <w:t xml:space="preserve">ocial </w:t>
      </w:r>
      <w:r>
        <w:rPr>
          <w:rFonts w:ascii="Candara" w:hAnsi="Candara"/>
        </w:rPr>
        <w:t>P</w:t>
      </w:r>
      <w:r w:rsidR="00FA3AB0">
        <w:rPr>
          <w:rFonts w:ascii="Candara" w:hAnsi="Candara"/>
        </w:rPr>
        <w:t>rotection</w:t>
      </w:r>
      <w:r>
        <w:rPr>
          <w:rFonts w:ascii="Candara" w:hAnsi="Candara"/>
        </w:rPr>
        <w:t xml:space="preserve"> </w:t>
      </w:r>
      <w:r w:rsidR="00FA3AB0">
        <w:rPr>
          <w:rFonts w:ascii="Candara" w:hAnsi="Candara"/>
        </w:rPr>
        <w:t xml:space="preserve">has </w:t>
      </w:r>
      <w:r>
        <w:rPr>
          <w:rFonts w:ascii="Candara" w:hAnsi="Candara"/>
        </w:rPr>
        <w:t xml:space="preserve">established an Interdepartmental Working Group to progress the actions under this element. CIB is represented on this Working Group and </w:t>
      </w:r>
      <w:r w:rsidR="00450E5B">
        <w:rPr>
          <w:rFonts w:ascii="Candara" w:hAnsi="Candara"/>
        </w:rPr>
        <w:t xml:space="preserve">has </w:t>
      </w:r>
      <w:r w:rsidR="00FA3AB0">
        <w:rPr>
          <w:rFonts w:ascii="Candara" w:hAnsi="Candara"/>
        </w:rPr>
        <w:t>also</w:t>
      </w:r>
      <w:r w:rsidR="00450E5B">
        <w:rPr>
          <w:rFonts w:ascii="Candara" w:hAnsi="Candara"/>
        </w:rPr>
        <w:t xml:space="preserve"> </w:t>
      </w:r>
      <w:r>
        <w:rPr>
          <w:rFonts w:ascii="Candara" w:hAnsi="Candara"/>
        </w:rPr>
        <w:t xml:space="preserve">made a </w:t>
      </w:r>
      <w:r w:rsidR="00450E5B">
        <w:rPr>
          <w:rFonts w:ascii="Candara" w:hAnsi="Candara"/>
        </w:rPr>
        <w:t xml:space="preserve">formal </w:t>
      </w:r>
      <w:r w:rsidR="00FC0E1A">
        <w:rPr>
          <w:rFonts w:ascii="Candara" w:hAnsi="Candara"/>
        </w:rPr>
        <w:t xml:space="preserve">submission to the group. </w:t>
      </w:r>
      <w:r w:rsidR="00A615B1">
        <w:rPr>
          <w:rFonts w:ascii="Candara" w:hAnsi="Candara"/>
        </w:rPr>
        <w:t>The s</w:t>
      </w:r>
      <w:r w:rsidR="00450E5B">
        <w:rPr>
          <w:rFonts w:ascii="Candara" w:hAnsi="Candara"/>
        </w:rPr>
        <w:t xml:space="preserve">ubmission looked at </w:t>
      </w:r>
      <w:r w:rsidR="00A615B1">
        <w:rPr>
          <w:rFonts w:ascii="Candara" w:hAnsi="Candara"/>
        </w:rPr>
        <w:t>a number of</w:t>
      </w:r>
      <w:r w:rsidR="00450E5B">
        <w:rPr>
          <w:rFonts w:ascii="Candara" w:hAnsi="Candara"/>
        </w:rPr>
        <w:t xml:space="preserve"> specific questions around “what works best for people with disabilities when considering a return to, or taking up work, in terms of financial supports”. These questions looked at financial in-work supports, the financial barriers to taking up work, the experiences of people with disabilities who are in work (which is estimated at about 20%) and the role of </w:t>
      </w:r>
      <w:proofErr w:type="spellStart"/>
      <w:r w:rsidR="00450E5B">
        <w:rPr>
          <w:rFonts w:ascii="Candara" w:hAnsi="Candara"/>
        </w:rPr>
        <w:t>Intreo</w:t>
      </w:r>
      <w:proofErr w:type="spellEnd"/>
      <w:r w:rsidR="00450E5B">
        <w:rPr>
          <w:rFonts w:ascii="Candara" w:hAnsi="Candara"/>
        </w:rPr>
        <w:t xml:space="preserve"> in supporting the needs of people with disabilities.</w:t>
      </w:r>
    </w:p>
    <w:p w:rsidR="00477BCA" w:rsidRDefault="00450E5B" w:rsidP="005A3EA8">
      <w:pPr>
        <w:spacing w:after="200" w:line="276" w:lineRule="auto"/>
        <w:rPr>
          <w:rFonts w:ascii="Candara" w:hAnsi="Candara"/>
        </w:rPr>
      </w:pPr>
      <w:r>
        <w:rPr>
          <w:rFonts w:ascii="Candara" w:hAnsi="Candara"/>
        </w:rPr>
        <w:t xml:space="preserve">The </w:t>
      </w:r>
      <w:r w:rsidR="00A615B1">
        <w:rPr>
          <w:rFonts w:ascii="Candara" w:hAnsi="Candara"/>
        </w:rPr>
        <w:t>s</w:t>
      </w:r>
      <w:r>
        <w:rPr>
          <w:rFonts w:ascii="Candara" w:hAnsi="Candara"/>
        </w:rPr>
        <w:t>ubmission noted that people with disabilities are a diverse group, with major differences due to a variety of factors such as type of disability, age, and geographical location.</w:t>
      </w:r>
      <w:r w:rsidR="00A615B1">
        <w:rPr>
          <w:rFonts w:ascii="Candara" w:hAnsi="Candara"/>
        </w:rPr>
        <w:t xml:space="preserve"> </w:t>
      </w:r>
      <w:r w:rsidR="00FA3AB0">
        <w:rPr>
          <w:rFonts w:ascii="Candara" w:hAnsi="Candara"/>
        </w:rPr>
        <w:t>It</w:t>
      </w:r>
      <w:r>
        <w:rPr>
          <w:rFonts w:ascii="Candara" w:hAnsi="Candara"/>
        </w:rPr>
        <w:t xml:space="preserve"> went on to address the broad range of factors that need to be taken into account in making work pay for such a diverse range of jobseekers – </w:t>
      </w:r>
      <w:r w:rsidR="00A7406A">
        <w:rPr>
          <w:rFonts w:ascii="Candara" w:hAnsi="Candara"/>
        </w:rPr>
        <w:t>this includes</w:t>
      </w:r>
      <w:r>
        <w:rPr>
          <w:rFonts w:ascii="Candara" w:hAnsi="Candara"/>
        </w:rPr>
        <w:t xml:space="preserve"> </w:t>
      </w:r>
      <w:r w:rsidR="00A7406A">
        <w:rPr>
          <w:rFonts w:ascii="Candara" w:hAnsi="Candara"/>
        </w:rPr>
        <w:t xml:space="preserve">access to </w:t>
      </w:r>
      <w:r>
        <w:rPr>
          <w:rFonts w:ascii="Candara" w:hAnsi="Candara"/>
        </w:rPr>
        <w:t xml:space="preserve">transport, </w:t>
      </w:r>
      <w:r w:rsidR="009A794C">
        <w:rPr>
          <w:rFonts w:ascii="Candara" w:hAnsi="Candara"/>
        </w:rPr>
        <w:t>p</w:t>
      </w:r>
      <w:r>
        <w:rPr>
          <w:rFonts w:ascii="Candara" w:hAnsi="Candara"/>
        </w:rPr>
        <w:t xml:space="preserve">ersonal </w:t>
      </w:r>
      <w:r w:rsidR="009A794C">
        <w:rPr>
          <w:rFonts w:ascii="Candara" w:hAnsi="Candara"/>
        </w:rPr>
        <w:t>a</w:t>
      </w:r>
      <w:r>
        <w:rPr>
          <w:rFonts w:ascii="Candara" w:hAnsi="Candara"/>
        </w:rPr>
        <w:t xml:space="preserve">ssistant services, the experience of transitioning from school to work and the cost of disability. </w:t>
      </w:r>
      <w:r w:rsidR="00A615B1">
        <w:rPr>
          <w:rFonts w:ascii="Candara" w:hAnsi="Candara"/>
        </w:rPr>
        <w:t>The s</w:t>
      </w:r>
      <w:r w:rsidR="00A7406A">
        <w:rPr>
          <w:rFonts w:ascii="Candara" w:hAnsi="Candara"/>
        </w:rPr>
        <w:t>ubmission also elaborated on the barriers and di</w:t>
      </w:r>
      <w:r w:rsidR="00A615B1">
        <w:rPr>
          <w:rFonts w:ascii="Candara" w:hAnsi="Candara"/>
        </w:rPr>
        <w:t>sincentives to employment that a</w:t>
      </w:r>
      <w:r w:rsidR="00A7406A">
        <w:rPr>
          <w:rFonts w:ascii="Candara" w:hAnsi="Candara"/>
        </w:rPr>
        <w:t xml:space="preserve">ffect people with disabilities and the general population </w:t>
      </w:r>
      <w:r w:rsidR="006B5774">
        <w:rPr>
          <w:rFonts w:ascii="Candara" w:hAnsi="Candara"/>
        </w:rPr>
        <w:t xml:space="preserve">alike </w:t>
      </w:r>
      <w:r w:rsidR="00A7406A">
        <w:rPr>
          <w:rFonts w:ascii="Candara" w:hAnsi="Candara"/>
        </w:rPr>
        <w:t>– factors such as low educational levels, the poverty trap, the availability of affordable childcare and access to information in relation to making the move from welfare to work. Coupled with</w:t>
      </w:r>
      <w:r w:rsidR="00A615B1">
        <w:rPr>
          <w:rFonts w:ascii="Candara" w:hAnsi="Candara"/>
        </w:rPr>
        <w:t xml:space="preserve"> this, the s</w:t>
      </w:r>
      <w:r w:rsidR="00A7406A">
        <w:rPr>
          <w:rFonts w:ascii="Candara" w:hAnsi="Candara"/>
        </w:rPr>
        <w:t xml:space="preserve">ubmission laid out the specific difficulties relating to the Partial Capacity Benefit scheme, and the Wage Subsidy Scheme in the context of making work pay and linking the activation process, income supports and employment for people with disabilities. </w:t>
      </w:r>
    </w:p>
    <w:p w:rsidR="00F23656" w:rsidRDefault="002861F3" w:rsidP="002861F3">
      <w:pPr>
        <w:spacing w:after="200" w:line="276" w:lineRule="auto"/>
        <w:rPr>
          <w:rFonts w:ascii="Candara" w:hAnsi="Candara"/>
        </w:rPr>
      </w:pPr>
      <w:r w:rsidRPr="00F23656">
        <w:rPr>
          <w:rFonts w:ascii="Candara" w:hAnsi="Candara"/>
          <w:b/>
        </w:rPr>
        <w:t>Second National Action Plan under the Open Government Partnership Initiative</w:t>
      </w:r>
      <w:r w:rsidRPr="002861F3">
        <w:rPr>
          <w:rFonts w:ascii="Candara" w:hAnsi="Candara"/>
        </w:rPr>
        <w:t xml:space="preserve"> </w:t>
      </w:r>
    </w:p>
    <w:p w:rsidR="00477BCA" w:rsidRDefault="00F23656" w:rsidP="002861F3">
      <w:pPr>
        <w:spacing w:after="200" w:line="276" w:lineRule="auto"/>
        <w:rPr>
          <w:rFonts w:ascii="Candara" w:hAnsi="Candara"/>
        </w:rPr>
      </w:pPr>
      <w:r>
        <w:rPr>
          <w:rFonts w:ascii="Candara" w:hAnsi="Candara"/>
        </w:rPr>
        <w:t xml:space="preserve">In September 2016, </w:t>
      </w:r>
      <w:r w:rsidR="00D513FC">
        <w:rPr>
          <w:rFonts w:ascii="Candara" w:hAnsi="Candara"/>
        </w:rPr>
        <w:t xml:space="preserve">CIB </w:t>
      </w:r>
      <w:r>
        <w:rPr>
          <w:rFonts w:ascii="Candara" w:hAnsi="Candara"/>
        </w:rPr>
        <w:t>made a Submission to the Department of Public Expenditure and Reform on the Second Action Plan under the Open Government Initiative.</w:t>
      </w:r>
      <w:r w:rsidRPr="00F23656">
        <w:t xml:space="preserve"> </w:t>
      </w:r>
      <w:r>
        <w:t>The</w:t>
      </w:r>
      <w:r>
        <w:rPr>
          <w:rFonts w:ascii="Candara" w:hAnsi="Candara"/>
        </w:rPr>
        <w:t xml:space="preserve"> National Action Plan </w:t>
      </w:r>
      <w:r w:rsidRPr="00F23656">
        <w:rPr>
          <w:rFonts w:ascii="Candara" w:hAnsi="Candara"/>
        </w:rPr>
        <w:t xml:space="preserve">outlines what </w:t>
      </w:r>
      <w:r>
        <w:rPr>
          <w:rFonts w:ascii="Candara" w:hAnsi="Candara"/>
        </w:rPr>
        <w:t>the</w:t>
      </w:r>
      <w:r w:rsidRPr="00F23656">
        <w:rPr>
          <w:rFonts w:ascii="Candara" w:hAnsi="Candara"/>
        </w:rPr>
        <w:t xml:space="preserve"> government is going to do about its processes to make them embody the Open Go</w:t>
      </w:r>
      <w:r>
        <w:rPr>
          <w:rFonts w:ascii="Candara" w:hAnsi="Candara"/>
        </w:rPr>
        <w:t>vernment core principles of a</w:t>
      </w:r>
      <w:r w:rsidRPr="00F23656">
        <w:rPr>
          <w:rFonts w:ascii="Candara" w:hAnsi="Candara"/>
        </w:rPr>
        <w:t xml:space="preserve">ccountability, </w:t>
      </w:r>
      <w:r>
        <w:rPr>
          <w:rFonts w:ascii="Candara" w:hAnsi="Candara"/>
        </w:rPr>
        <w:t xml:space="preserve">citizen participation, technology and innovation, and transparency - and this second national plan aims to build </w:t>
      </w:r>
      <w:r>
        <w:rPr>
          <w:rFonts w:ascii="Candara" w:hAnsi="Candara"/>
        </w:rPr>
        <w:lastRenderedPageBreak/>
        <w:t xml:space="preserve">on the 2014 – 2016 Action </w:t>
      </w:r>
      <w:proofErr w:type="gramStart"/>
      <w:r>
        <w:rPr>
          <w:rFonts w:ascii="Candara" w:hAnsi="Candara"/>
        </w:rPr>
        <w:t>Plan</w:t>
      </w:r>
      <w:proofErr w:type="gramEnd"/>
      <w:r>
        <w:rPr>
          <w:rFonts w:ascii="Candara" w:hAnsi="Candara"/>
        </w:rPr>
        <w:t xml:space="preserve"> by further enhancing civic engagement and promoting active citizenship. CIB notes </w:t>
      </w:r>
      <w:r w:rsidR="00A615B1">
        <w:rPr>
          <w:rFonts w:ascii="Candara" w:hAnsi="Candara"/>
        </w:rPr>
        <w:t xml:space="preserve">in the submission </w:t>
      </w:r>
      <w:r>
        <w:rPr>
          <w:rFonts w:ascii="Candara" w:hAnsi="Candara"/>
        </w:rPr>
        <w:t xml:space="preserve">that the </w:t>
      </w:r>
      <w:r w:rsidR="00343A07">
        <w:rPr>
          <w:rFonts w:ascii="Candara" w:hAnsi="Candara"/>
        </w:rPr>
        <w:t>experience</w:t>
      </w:r>
      <w:r>
        <w:rPr>
          <w:rFonts w:ascii="Candara" w:hAnsi="Candara"/>
        </w:rPr>
        <w:t xml:space="preserve"> of our </w:t>
      </w:r>
      <w:r w:rsidR="00270F45">
        <w:rPr>
          <w:rFonts w:ascii="Candara" w:hAnsi="Candara"/>
        </w:rPr>
        <w:t>delivery services</w:t>
      </w:r>
      <w:r>
        <w:rPr>
          <w:rFonts w:ascii="Candara" w:hAnsi="Candara"/>
        </w:rPr>
        <w:t xml:space="preserve"> provides a rich source of data on citizens’ </w:t>
      </w:r>
      <w:r w:rsidR="00343A07">
        <w:rPr>
          <w:rFonts w:ascii="Candara" w:hAnsi="Candara"/>
        </w:rPr>
        <w:t>engagements with</w:t>
      </w:r>
      <w:r>
        <w:rPr>
          <w:rFonts w:ascii="Candara" w:hAnsi="Candara"/>
        </w:rPr>
        <w:t xml:space="preserve"> social </w:t>
      </w:r>
      <w:r w:rsidR="00343A07">
        <w:rPr>
          <w:rFonts w:ascii="Candara" w:hAnsi="Candara"/>
        </w:rPr>
        <w:t xml:space="preserve">and public </w:t>
      </w:r>
      <w:r>
        <w:rPr>
          <w:rFonts w:ascii="Candara" w:hAnsi="Candara"/>
        </w:rPr>
        <w:t xml:space="preserve">services </w:t>
      </w:r>
      <w:r w:rsidR="00343A07">
        <w:rPr>
          <w:rFonts w:ascii="Candara" w:hAnsi="Candara"/>
        </w:rPr>
        <w:t xml:space="preserve">and with government agencies. In light </w:t>
      </w:r>
      <w:r w:rsidR="00ED4AD0">
        <w:rPr>
          <w:rFonts w:ascii="Candara" w:hAnsi="Candara"/>
        </w:rPr>
        <w:t xml:space="preserve">of </w:t>
      </w:r>
      <w:r w:rsidR="00343A07">
        <w:rPr>
          <w:rFonts w:ascii="Candara" w:hAnsi="Candara"/>
        </w:rPr>
        <w:t xml:space="preserve">this exposure, the submission identified a number of key components of Open Government (including meaningful citizen participation and access to information) and went on to suggest that the Second Action Plan should prioritise a number of key initiatives including the implementation of the Decision-making (Capacity) Act 2015, the broadening of the ‘citizens convention’ approach to a regional level, </w:t>
      </w:r>
      <w:r w:rsidR="00A615B1">
        <w:rPr>
          <w:rFonts w:ascii="Candara" w:hAnsi="Candara"/>
        </w:rPr>
        <w:t xml:space="preserve">and </w:t>
      </w:r>
      <w:r w:rsidR="00343A07">
        <w:rPr>
          <w:rFonts w:ascii="Candara" w:hAnsi="Candara"/>
        </w:rPr>
        <w:t xml:space="preserve">the reduction </w:t>
      </w:r>
      <w:r w:rsidR="00A615B1">
        <w:rPr>
          <w:rFonts w:ascii="Candara" w:hAnsi="Candara"/>
        </w:rPr>
        <w:t>in</w:t>
      </w:r>
      <w:r w:rsidR="00343A07">
        <w:rPr>
          <w:rFonts w:ascii="Candara" w:hAnsi="Candara"/>
        </w:rPr>
        <w:t xml:space="preserve"> the need for individual citizens to have to use FOI legislation to access policy-making processes and related administrative information.</w:t>
      </w:r>
    </w:p>
    <w:p w:rsidR="00477BCA" w:rsidRPr="00FF11AD" w:rsidRDefault="000C2D50" w:rsidP="002861F3">
      <w:pPr>
        <w:spacing w:after="200" w:line="276" w:lineRule="auto"/>
        <w:rPr>
          <w:rFonts w:ascii="Candara" w:hAnsi="Candara"/>
          <w:b/>
        </w:rPr>
      </w:pPr>
      <w:r w:rsidRPr="00FF11AD">
        <w:rPr>
          <w:rFonts w:ascii="Candara" w:hAnsi="Candara"/>
          <w:b/>
        </w:rPr>
        <w:t xml:space="preserve">National Traveller and Roma Integration Strategy </w:t>
      </w:r>
      <w:r w:rsidR="00FF11AD" w:rsidRPr="00FF11AD">
        <w:rPr>
          <w:rFonts w:ascii="Candara" w:hAnsi="Candara"/>
          <w:b/>
        </w:rPr>
        <w:t xml:space="preserve">- </w:t>
      </w:r>
      <w:r w:rsidRPr="00FF11AD">
        <w:rPr>
          <w:rFonts w:ascii="Candara" w:hAnsi="Candara"/>
          <w:b/>
        </w:rPr>
        <w:t xml:space="preserve">Phase </w:t>
      </w:r>
      <w:r w:rsidR="00FF11AD" w:rsidRPr="00FF11AD">
        <w:rPr>
          <w:rFonts w:ascii="Candara" w:hAnsi="Candara"/>
          <w:b/>
        </w:rPr>
        <w:t>Three consultation</w:t>
      </w:r>
    </w:p>
    <w:p w:rsidR="00343A07" w:rsidRPr="00A615B1" w:rsidRDefault="00343A07" w:rsidP="00EB1C3C">
      <w:pPr>
        <w:spacing w:after="200" w:line="276" w:lineRule="auto"/>
        <w:rPr>
          <w:rFonts w:ascii="Candara" w:hAnsi="Candara"/>
        </w:rPr>
      </w:pPr>
      <w:r>
        <w:rPr>
          <w:rFonts w:ascii="Candara" w:hAnsi="Candara"/>
        </w:rPr>
        <w:t xml:space="preserve">As part of the government’s ongoing phased initiatives to provide for a framework to address Traveller and Roma inclusion, CIB has made a submission on Phase Three of </w:t>
      </w:r>
      <w:r w:rsidR="00FF11AD">
        <w:rPr>
          <w:rFonts w:ascii="Candara" w:hAnsi="Candara"/>
        </w:rPr>
        <w:t xml:space="preserve">the National Traveller and Roma Inclusion Strategy for the period 2016 – 2020. This element of the consultation set out to establish a number </w:t>
      </w:r>
      <w:r w:rsidR="00EB1C3C">
        <w:rPr>
          <w:rFonts w:ascii="Candara" w:hAnsi="Candara"/>
        </w:rPr>
        <w:t xml:space="preserve">of key specific actions </w:t>
      </w:r>
      <w:r w:rsidR="00FF11AD">
        <w:rPr>
          <w:rFonts w:ascii="Candara" w:hAnsi="Candara"/>
        </w:rPr>
        <w:t>in respect of the broader objectives put forward in Phase Two of the Strategy (to which CIB made a submission in July 2015). This submission noted what CIB consider to</w:t>
      </w:r>
      <w:r w:rsidR="003B381F">
        <w:rPr>
          <w:rFonts w:ascii="Candara" w:hAnsi="Candara"/>
        </w:rPr>
        <w:t xml:space="preserve"> </w:t>
      </w:r>
      <w:r w:rsidR="00FF11AD">
        <w:rPr>
          <w:rFonts w:ascii="Candara" w:hAnsi="Candara"/>
        </w:rPr>
        <w:t xml:space="preserve">be the essential aspects of </w:t>
      </w:r>
      <w:r w:rsidR="00FA3AB0">
        <w:rPr>
          <w:rFonts w:ascii="Candara" w:hAnsi="Candara"/>
        </w:rPr>
        <w:t xml:space="preserve">Traveller </w:t>
      </w:r>
      <w:r w:rsidR="003B381F">
        <w:rPr>
          <w:rFonts w:ascii="Candara" w:hAnsi="Candara"/>
        </w:rPr>
        <w:t xml:space="preserve">and Roma </w:t>
      </w:r>
      <w:r w:rsidR="00FF11AD">
        <w:rPr>
          <w:rFonts w:ascii="Candara" w:hAnsi="Candara"/>
        </w:rPr>
        <w:t xml:space="preserve">inclusion </w:t>
      </w:r>
      <w:r w:rsidR="003B381F">
        <w:rPr>
          <w:rFonts w:ascii="Candara" w:hAnsi="Candara"/>
        </w:rPr>
        <w:t xml:space="preserve">and named specific measures that should be considered in Phase Three of the Strategy. These measures include the </w:t>
      </w:r>
      <w:r w:rsidR="00FF11AD" w:rsidRPr="00A615B1">
        <w:rPr>
          <w:rFonts w:ascii="Candara" w:hAnsi="Candara"/>
        </w:rPr>
        <w:t xml:space="preserve">proactive involvement </w:t>
      </w:r>
      <w:r w:rsidR="003B381F">
        <w:rPr>
          <w:rFonts w:ascii="Candara" w:hAnsi="Candara"/>
        </w:rPr>
        <w:t xml:space="preserve">of Travellers and Roma </w:t>
      </w:r>
      <w:r w:rsidR="00FF11AD" w:rsidRPr="00A615B1">
        <w:rPr>
          <w:rFonts w:ascii="Candara" w:hAnsi="Candara"/>
        </w:rPr>
        <w:t>with local development and social inclusion programmes,</w:t>
      </w:r>
      <w:r w:rsidR="003B381F">
        <w:rPr>
          <w:rFonts w:ascii="Candara" w:hAnsi="Candara"/>
        </w:rPr>
        <w:t xml:space="preserve"> the provision of a particular model of Loan Guarantee Schemes</w:t>
      </w:r>
      <w:r w:rsidR="00EB1C3C">
        <w:rPr>
          <w:rFonts w:ascii="Candara" w:hAnsi="Candara"/>
        </w:rPr>
        <w:t xml:space="preserve"> for those on low incomes</w:t>
      </w:r>
      <w:r w:rsidR="003B381F">
        <w:rPr>
          <w:rFonts w:ascii="Candara" w:hAnsi="Candara"/>
        </w:rPr>
        <w:t xml:space="preserve"> (the ‘Jones Model’ as highlighted by National Traveller MABS in a 2015 Report on caravan loans),</w:t>
      </w:r>
      <w:r w:rsidR="00FF11AD" w:rsidRPr="00A615B1">
        <w:rPr>
          <w:rFonts w:ascii="Candara" w:hAnsi="Candara"/>
        </w:rPr>
        <w:t xml:space="preserve"> the collection o</w:t>
      </w:r>
      <w:r w:rsidR="00A615B1" w:rsidRPr="00A615B1">
        <w:rPr>
          <w:rFonts w:ascii="Candara" w:hAnsi="Candara"/>
        </w:rPr>
        <w:t>f</w:t>
      </w:r>
      <w:r w:rsidR="00FF11AD" w:rsidRPr="00A615B1">
        <w:rPr>
          <w:rFonts w:ascii="Candara" w:hAnsi="Candara"/>
        </w:rPr>
        <w:t xml:space="preserve"> data </w:t>
      </w:r>
      <w:r w:rsidR="003B381F">
        <w:rPr>
          <w:rFonts w:ascii="Candara" w:hAnsi="Candara"/>
        </w:rPr>
        <w:t xml:space="preserve">by public services </w:t>
      </w:r>
      <w:r w:rsidR="00FF11AD" w:rsidRPr="00A615B1">
        <w:rPr>
          <w:rFonts w:ascii="Candara" w:hAnsi="Candara"/>
        </w:rPr>
        <w:t>around ethnicity,</w:t>
      </w:r>
      <w:r w:rsidR="00EB1C3C">
        <w:rPr>
          <w:rFonts w:ascii="Candara" w:hAnsi="Candara"/>
        </w:rPr>
        <w:t xml:space="preserve"> the implementation of local authority caravan rental schemes nationwide and, regarding employment, the exploration of whether </w:t>
      </w:r>
      <w:r w:rsidR="00FF11AD" w:rsidRPr="00A615B1">
        <w:rPr>
          <w:rFonts w:ascii="Candara" w:hAnsi="Candara"/>
        </w:rPr>
        <w:t>a social enterprise model of job creation could be used to good effect</w:t>
      </w:r>
      <w:r w:rsidR="00A615B1" w:rsidRPr="00A615B1">
        <w:rPr>
          <w:rFonts w:ascii="Candara" w:hAnsi="Candara"/>
        </w:rPr>
        <w:t>.</w:t>
      </w:r>
    </w:p>
    <w:p w:rsidR="00780BA4" w:rsidRPr="00E463F4" w:rsidRDefault="00477BCA" w:rsidP="00780BA4">
      <w:pPr>
        <w:shd w:val="clear" w:color="auto" w:fill="C2D69B" w:themeFill="accent3" w:themeFillTint="99"/>
        <w:rPr>
          <w:rFonts w:ascii="Candara" w:eastAsia="Times New Roman" w:hAnsi="Candara"/>
          <w:b/>
          <w:sz w:val="32"/>
          <w:szCs w:val="32"/>
          <w:lang w:eastAsia="en-IE"/>
        </w:rPr>
      </w:pPr>
      <w:r>
        <w:rPr>
          <w:rFonts w:ascii="Candara" w:hAnsi="Candara"/>
          <w:b/>
          <w:sz w:val="32"/>
          <w:szCs w:val="32"/>
        </w:rPr>
        <w:t>CIS Activity Report Jan</w:t>
      </w:r>
      <w:r w:rsidR="00FA3AB0">
        <w:rPr>
          <w:rFonts w:ascii="Candara" w:hAnsi="Candara"/>
          <w:b/>
          <w:sz w:val="32"/>
          <w:szCs w:val="32"/>
        </w:rPr>
        <w:t xml:space="preserve">uary </w:t>
      </w:r>
      <w:r>
        <w:rPr>
          <w:rFonts w:ascii="Candara" w:hAnsi="Candara"/>
          <w:b/>
          <w:sz w:val="32"/>
          <w:szCs w:val="32"/>
        </w:rPr>
        <w:t xml:space="preserve">- June 2016 </w:t>
      </w:r>
    </w:p>
    <w:p w:rsidR="00A615B1" w:rsidRDefault="00BD79A2" w:rsidP="00A615B1">
      <w:pPr>
        <w:spacing w:after="200" w:line="276" w:lineRule="auto"/>
        <w:rPr>
          <w:rFonts w:ascii="Candara" w:hAnsi="Candara"/>
          <w:shd w:val="clear" w:color="auto" w:fill="FFFFFF" w:themeFill="background1"/>
        </w:rPr>
      </w:pPr>
      <w:r>
        <w:rPr>
          <w:rFonts w:ascii="Candara" w:hAnsi="Candara"/>
          <w:shd w:val="clear" w:color="auto" w:fill="FFFFFF" w:themeFill="background1"/>
        </w:rPr>
        <w:t>The National CIS Activity Report for the first six months of 2016 has been presented to the CIB Board</w:t>
      </w:r>
      <w:r w:rsidR="00405177">
        <w:rPr>
          <w:rFonts w:ascii="Candara" w:hAnsi="Candara"/>
          <w:shd w:val="clear" w:color="auto" w:fill="FFFFFF" w:themeFill="background1"/>
        </w:rPr>
        <w:t>. This Report lays out an analysis of the key caller and query data that is routinely captured by CISs throughout the country</w:t>
      </w:r>
      <w:r w:rsidR="00FB3216">
        <w:rPr>
          <w:rFonts w:ascii="Candara" w:hAnsi="Candara"/>
          <w:shd w:val="clear" w:color="auto" w:fill="FFFFFF" w:themeFill="background1"/>
        </w:rPr>
        <w:t xml:space="preserve">. </w:t>
      </w:r>
      <w:r w:rsidR="00405177">
        <w:rPr>
          <w:rFonts w:ascii="Candara" w:hAnsi="Candara"/>
          <w:shd w:val="clear" w:color="auto" w:fill="FFFFFF" w:themeFill="background1"/>
        </w:rPr>
        <w:t>Some of the key service highlights from the Report include the following:-</w:t>
      </w:r>
    </w:p>
    <w:p w:rsidR="00405177" w:rsidRPr="00FA3AB0" w:rsidRDefault="00405177" w:rsidP="00FA3AB0">
      <w:pPr>
        <w:pStyle w:val="ListParagraph"/>
        <w:numPr>
          <w:ilvl w:val="0"/>
          <w:numId w:val="32"/>
        </w:numPr>
        <w:rPr>
          <w:rFonts w:ascii="Candara" w:hAnsi="Candara"/>
        </w:rPr>
      </w:pPr>
      <w:r w:rsidRPr="00FA3AB0">
        <w:rPr>
          <w:rFonts w:ascii="Candara" w:hAnsi="Candara"/>
        </w:rPr>
        <w:t xml:space="preserve">There were </w:t>
      </w:r>
      <w:r w:rsidR="00A17DBE" w:rsidRPr="00FA3AB0">
        <w:rPr>
          <w:rFonts w:ascii="Candara" w:hAnsi="Candara"/>
        </w:rPr>
        <w:t>519,269</w:t>
      </w:r>
      <w:r w:rsidRPr="00FA3AB0">
        <w:rPr>
          <w:rFonts w:ascii="Candara" w:hAnsi="Candara"/>
        </w:rPr>
        <w:t xml:space="preserve"> queries made to CISs (a </w:t>
      </w:r>
      <w:r w:rsidR="00A17DBE" w:rsidRPr="00FA3AB0">
        <w:rPr>
          <w:rFonts w:ascii="Candara" w:hAnsi="Candara"/>
        </w:rPr>
        <w:t>4</w:t>
      </w:r>
      <w:r w:rsidRPr="00FA3AB0">
        <w:rPr>
          <w:rFonts w:ascii="Candara" w:hAnsi="Candara"/>
        </w:rPr>
        <w:t>% increase on the same period in 201</w:t>
      </w:r>
      <w:r w:rsidR="007F6FEA">
        <w:rPr>
          <w:rFonts w:ascii="Candara" w:hAnsi="Candara"/>
        </w:rPr>
        <w:t>5</w:t>
      </w:r>
      <w:r w:rsidRPr="00FA3AB0">
        <w:rPr>
          <w:rFonts w:ascii="Candara" w:hAnsi="Candara"/>
        </w:rPr>
        <w:t>) and 4</w:t>
      </w:r>
      <w:r w:rsidR="00A17DBE" w:rsidRPr="00FA3AB0">
        <w:rPr>
          <w:rFonts w:ascii="Candara" w:hAnsi="Candara"/>
        </w:rPr>
        <w:t>5</w:t>
      </w:r>
      <w:r w:rsidRPr="00FA3AB0">
        <w:rPr>
          <w:rFonts w:ascii="Candara" w:hAnsi="Candara"/>
        </w:rPr>
        <w:t xml:space="preserve">% of these were related to </w:t>
      </w:r>
      <w:r w:rsidRPr="00FA3AB0">
        <w:rPr>
          <w:rFonts w:ascii="Candara" w:hAnsi="Candara"/>
          <w:i/>
        </w:rPr>
        <w:t>social welfare</w:t>
      </w:r>
      <w:r w:rsidRPr="00FA3AB0">
        <w:rPr>
          <w:rFonts w:ascii="Candara" w:hAnsi="Candara"/>
        </w:rPr>
        <w:t xml:space="preserve"> issues; </w:t>
      </w:r>
    </w:p>
    <w:p w:rsidR="00A17DBE" w:rsidRPr="00FA3AB0" w:rsidRDefault="00405177" w:rsidP="00FA3AB0">
      <w:pPr>
        <w:pStyle w:val="ListParagraph"/>
        <w:numPr>
          <w:ilvl w:val="0"/>
          <w:numId w:val="32"/>
        </w:numPr>
        <w:rPr>
          <w:rFonts w:ascii="Candara" w:hAnsi="Candara" w:cstheme="minorHAnsi"/>
          <w:i/>
          <w:lang w:eastAsia="en-IE"/>
        </w:rPr>
      </w:pPr>
      <w:r w:rsidRPr="00FA3AB0">
        <w:rPr>
          <w:rFonts w:ascii="Candara" w:hAnsi="Candara" w:cstheme="minorHAnsi"/>
          <w:lang w:eastAsia="en-IE"/>
        </w:rPr>
        <w:t xml:space="preserve">The next highest query categories were </w:t>
      </w:r>
      <w:r w:rsidRPr="00FA3AB0">
        <w:rPr>
          <w:rFonts w:ascii="Candara" w:hAnsi="Candara" w:cstheme="minorHAnsi"/>
          <w:i/>
          <w:lang w:eastAsia="en-IE"/>
        </w:rPr>
        <w:t>Health</w:t>
      </w:r>
      <w:r w:rsidRPr="00FA3AB0">
        <w:rPr>
          <w:rFonts w:ascii="Candara" w:hAnsi="Candara" w:cstheme="minorHAnsi"/>
          <w:lang w:eastAsia="en-IE"/>
        </w:rPr>
        <w:t xml:space="preserve"> with 4</w:t>
      </w:r>
      <w:r w:rsidR="00A17DBE" w:rsidRPr="00FA3AB0">
        <w:rPr>
          <w:rFonts w:ascii="Candara" w:hAnsi="Candara" w:cstheme="minorHAnsi"/>
          <w:lang w:eastAsia="en-IE"/>
        </w:rPr>
        <w:t>2,995</w:t>
      </w:r>
      <w:r w:rsidRPr="00FA3AB0">
        <w:rPr>
          <w:rFonts w:ascii="Candara" w:hAnsi="Candara" w:cstheme="minorHAnsi"/>
          <w:lang w:eastAsia="en-IE"/>
        </w:rPr>
        <w:t xml:space="preserve"> queries (8%)</w:t>
      </w:r>
      <w:r w:rsidR="00FA3AB0">
        <w:rPr>
          <w:rFonts w:ascii="Candara" w:hAnsi="Candara" w:cstheme="minorHAnsi"/>
          <w:lang w:eastAsia="en-IE"/>
        </w:rPr>
        <w:t xml:space="preserve">, </w:t>
      </w:r>
      <w:r w:rsidR="00A17DBE" w:rsidRPr="00FA3AB0">
        <w:rPr>
          <w:rFonts w:ascii="Candara" w:hAnsi="Candara" w:cstheme="minorHAnsi"/>
          <w:i/>
          <w:lang w:eastAsia="en-IE"/>
        </w:rPr>
        <w:t>Housing</w:t>
      </w:r>
      <w:r w:rsidR="00A17DBE" w:rsidRPr="00FA3AB0">
        <w:rPr>
          <w:rFonts w:ascii="Candara" w:hAnsi="Candara" w:cstheme="minorHAnsi"/>
          <w:lang w:eastAsia="en-IE"/>
        </w:rPr>
        <w:t xml:space="preserve"> with 37,596 (7%) </w:t>
      </w:r>
      <w:r w:rsidRPr="00FA3AB0">
        <w:rPr>
          <w:rFonts w:ascii="Candara" w:hAnsi="Candara" w:cstheme="minorHAnsi"/>
          <w:i/>
          <w:lang w:eastAsia="en-IE"/>
        </w:rPr>
        <w:t>Employment</w:t>
      </w:r>
      <w:r w:rsidRPr="00FA3AB0">
        <w:rPr>
          <w:rFonts w:ascii="Candara" w:hAnsi="Candara" w:cstheme="minorHAnsi"/>
          <w:lang w:eastAsia="en-IE"/>
        </w:rPr>
        <w:t xml:space="preserve"> with 3</w:t>
      </w:r>
      <w:r w:rsidR="00A17DBE" w:rsidRPr="00FA3AB0">
        <w:rPr>
          <w:rFonts w:ascii="Candara" w:hAnsi="Candara" w:cstheme="minorHAnsi"/>
          <w:lang w:eastAsia="en-IE"/>
        </w:rPr>
        <w:t>7,476</w:t>
      </w:r>
      <w:r w:rsidRPr="00FA3AB0">
        <w:rPr>
          <w:rFonts w:ascii="Candara" w:hAnsi="Candara" w:cstheme="minorHAnsi"/>
          <w:lang w:eastAsia="en-IE"/>
        </w:rPr>
        <w:t xml:space="preserve"> queries </w:t>
      </w:r>
      <w:r w:rsidR="00A17DBE" w:rsidRPr="00FA3AB0">
        <w:rPr>
          <w:rFonts w:ascii="Candara" w:hAnsi="Candara" w:cstheme="minorHAnsi"/>
          <w:lang w:eastAsia="en-IE"/>
        </w:rPr>
        <w:t>(7%)</w:t>
      </w:r>
      <w:r w:rsidR="00FA3AB0">
        <w:rPr>
          <w:rFonts w:ascii="Candara" w:hAnsi="Candara" w:cstheme="minorHAnsi"/>
          <w:lang w:eastAsia="en-IE"/>
        </w:rPr>
        <w:t>,</w:t>
      </w:r>
      <w:r w:rsidR="00A17DBE" w:rsidRPr="00FA3AB0">
        <w:rPr>
          <w:rFonts w:ascii="Candara" w:hAnsi="Candara" w:cstheme="minorHAnsi"/>
          <w:lang w:eastAsia="en-IE"/>
        </w:rPr>
        <w:t xml:space="preserve"> </w:t>
      </w:r>
      <w:r w:rsidR="00A17DBE" w:rsidRPr="00FA3AB0">
        <w:rPr>
          <w:rFonts w:ascii="Candara" w:hAnsi="Candara" w:cstheme="minorHAnsi"/>
          <w:i/>
          <w:lang w:eastAsia="en-IE"/>
        </w:rPr>
        <w:t>Local</w:t>
      </w:r>
      <w:r w:rsidR="00A17DBE" w:rsidRPr="00FA3AB0">
        <w:rPr>
          <w:rFonts w:ascii="Candara" w:hAnsi="Candara" w:cstheme="minorHAnsi"/>
          <w:lang w:eastAsia="en-IE"/>
        </w:rPr>
        <w:t xml:space="preserve"> with 31,761 queries (6%) and </w:t>
      </w:r>
      <w:r w:rsidRPr="00FA3AB0">
        <w:rPr>
          <w:rFonts w:ascii="Candara" w:hAnsi="Candara" w:cstheme="minorHAnsi"/>
          <w:i/>
          <w:lang w:eastAsia="en-IE"/>
        </w:rPr>
        <w:t>Money and Tax</w:t>
      </w:r>
      <w:r w:rsidRPr="00FA3AB0">
        <w:rPr>
          <w:rFonts w:ascii="Candara" w:hAnsi="Candara" w:cstheme="minorHAnsi"/>
          <w:lang w:eastAsia="en-IE"/>
        </w:rPr>
        <w:t xml:space="preserve"> with 3</w:t>
      </w:r>
      <w:r w:rsidR="00A17DBE" w:rsidRPr="00FA3AB0">
        <w:rPr>
          <w:rFonts w:ascii="Candara" w:hAnsi="Candara" w:cstheme="minorHAnsi"/>
          <w:lang w:eastAsia="en-IE"/>
        </w:rPr>
        <w:t>1,710</w:t>
      </w:r>
      <w:r w:rsidRPr="00FA3AB0">
        <w:rPr>
          <w:rFonts w:ascii="Candara" w:hAnsi="Candara" w:cstheme="minorHAnsi"/>
          <w:lang w:eastAsia="en-IE"/>
        </w:rPr>
        <w:t xml:space="preserve"> queries (</w:t>
      </w:r>
      <w:r w:rsidR="00A17DBE" w:rsidRPr="00FA3AB0">
        <w:rPr>
          <w:rFonts w:ascii="Candara" w:hAnsi="Candara" w:cstheme="minorHAnsi"/>
          <w:lang w:eastAsia="en-IE"/>
        </w:rPr>
        <w:t>6</w:t>
      </w:r>
      <w:r w:rsidRPr="00FA3AB0">
        <w:rPr>
          <w:rFonts w:ascii="Candara" w:hAnsi="Candara" w:cstheme="minorHAnsi"/>
          <w:lang w:eastAsia="en-IE"/>
        </w:rPr>
        <w:t xml:space="preserve">%); </w:t>
      </w:r>
    </w:p>
    <w:p w:rsidR="00A17DBE" w:rsidRPr="00BC0180" w:rsidRDefault="00A17DBE" w:rsidP="00A17DBE">
      <w:pPr>
        <w:pStyle w:val="ListParagraph"/>
        <w:numPr>
          <w:ilvl w:val="0"/>
          <w:numId w:val="25"/>
        </w:numPr>
        <w:spacing w:after="0"/>
        <w:contextualSpacing w:val="0"/>
        <w:rPr>
          <w:rFonts w:ascii="Candara" w:hAnsi="Candara" w:cstheme="minorHAnsi"/>
          <w:i/>
          <w:lang w:eastAsia="en-IE"/>
        </w:rPr>
      </w:pPr>
      <w:r w:rsidRPr="00BC0180">
        <w:rPr>
          <w:rFonts w:ascii="Candara" w:hAnsi="Candara" w:cstheme="minorHAnsi"/>
          <w:lang w:eastAsia="en-IE"/>
        </w:rPr>
        <w:t xml:space="preserve">All combined </w:t>
      </w:r>
      <w:r w:rsidRPr="00BC0180">
        <w:rPr>
          <w:rFonts w:ascii="Candara" w:hAnsi="Candara" w:cstheme="minorHAnsi"/>
          <w:i/>
          <w:lang w:eastAsia="en-IE"/>
        </w:rPr>
        <w:t>Housing</w:t>
      </w:r>
      <w:r w:rsidRPr="00BC0180">
        <w:rPr>
          <w:rFonts w:ascii="Candara" w:hAnsi="Candara" w:cstheme="minorHAnsi"/>
          <w:lang w:eastAsia="en-IE"/>
        </w:rPr>
        <w:t xml:space="preserve"> related queries increased by 26% when compared with the same period last year;</w:t>
      </w:r>
    </w:p>
    <w:p w:rsidR="00A17DBE" w:rsidRPr="00BC0180" w:rsidRDefault="00405177" w:rsidP="00405177">
      <w:pPr>
        <w:pStyle w:val="ListParagraph"/>
        <w:numPr>
          <w:ilvl w:val="0"/>
          <w:numId w:val="25"/>
        </w:numPr>
        <w:spacing w:after="0"/>
        <w:contextualSpacing w:val="0"/>
        <w:rPr>
          <w:rFonts w:ascii="Candara" w:hAnsi="Candara" w:cstheme="minorHAnsi"/>
          <w:i/>
          <w:lang w:eastAsia="en-IE"/>
        </w:rPr>
      </w:pPr>
      <w:r w:rsidRPr="00BC0180">
        <w:rPr>
          <w:rFonts w:ascii="Candara" w:hAnsi="Candara" w:cs="Candara"/>
          <w:lang w:val="en-US"/>
        </w:rPr>
        <w:t xml:space="preserve">The Top Five single query areas </w:t>
      </w:r>
      <w:r w:rsidR="000C2D50">
        <w:rPr>
          <w:rFonts w:ascii="Candara" w:hAnsi="Candara" w:cs="Candara"/>
          <w:lang w:val="en-US"/>
        </w:rPr>
        <w:t>were:-</w:t>
      </w:r>
    </w:p>
    <w:p w:rsidR="00E10AE3" w:rsidRDefault="00E10AE3" w:rsidP="00E10AE3">
      <w:pPr>
        <w:pStyle w:val="ListParagraph"/>
        <w:numPr>
          <w:ilvl w:val="0"/>
          <w:numId w:val="26"/>
        </w:numPr>
        <w:spacing w:after="0" w:line="240" w:lineRule="auto"/>
        <w:contextualSpacing w:val="0"/>
        <w:rPr>
          <w:rFonts w:ascii="Candara" w:hAnsi="Candara" w:cs="Candara"/>
          <w:i/>
          <w:lang w:val="en-US"/>
        </w:rPr>
      </w:pPr>
      <w:r w:rsidRPr="00E10AE3">
        <w:rPr>
          <w:rFonts w:ascii="Candara" w:hAnsi="Candara" w:cs="Candara"/>
          <w:i/>
          <w:lang w:val="en-US"/>
        </w:rPr>
        <w:t>Medical Card</w:t>
      </w:r>
      <w:r>
        <w:rPr>
          <w:rFonts w:ascii="Candara" w:hAnsi="Candara" w:cs="Candara"/>
          <w:i/>
          <w:lang w:val="en-US"/>
        </w:rPr>
        <w:t xml:space="preserve"> (28,189)</w:t>
      </w:r>
    </w:p>
    <w:p w:rsidR="00BC0180" w:rsidRPr="00E10AE3" w:rsidRDefault="00BC0180" w:rsidP="00E10AE3">
      <w:pPr>
        <w:pStyle w:val="ListParagraph"/>
        <w:numPr>
          <w:ilvl w:val="0"/>
          <w:numId w:val="26"/>
        </w:numPr>
        <w:spacing w:after="0" w:line="240" w:lineRule="auto"/>
        <w:contextualSpacing w:val="0"/>
        <w:rPr>
          <w:rFonts w:ascii="Candara" w:hAnsi="Candara" w:cs="Candara"/>
          <w:i/>
          <w:lang w:val="en-US"/>
        </w:rPr>
      </w:pPr>
      <w:r w:rsidRPr="00E10AE3">
        <w:rPr>
          <w:rFonts w:ascii="Candara" w:hAnsi="Candara" w:cs="Candara"/>
          <w:i/>
          <w:lang w:val="en-US"/>
        </w:rPr>
        <w:t>State Pension (Contributory)  (18,772)</w:t>
      </w:r>
    </w:p>
    <w:p w:rsidR="00A17DBE" w:rsidRPr="00BC0180" w:rsidRDefault="00405177" w:rsidP="00FB3FE2">
      <w:pPr>
        <w:pStyle w:val="ListParagraph"/>
        <w:numPr>
          <w:ilvl w:val="0"/>
          <w:numId w:val="26"/>
        </w:numPr>
        <w:spacing w:after="0" w:line="240" w:lineRule="auto"/>
        <w:contextualSpacing w:val="0"/>
        <w:rPr>
          <w:rFonts w:ascii="Candara" w:hAnsi="Candara" w:cs="Candara"/>
          <w:i/>
          <w:lang w:val="en-US"/>
        </w:rPr>
      </w:pPr>
      <w:r w:rsidRPr="00BC0180">
        <w:rPr>
          <w:rFonts w:ascii="Candara" w:hAnsi="Candara" w:cs="Candara"/>
          <w:i/>
          <w:lang w:val="en-US"/>
        </w:rPr>
        <w:t xml:space="preserve">Jobseekers Allowance </w:t>
      </w:r>
      <w:r w:rsidR="00BC0180" w:rsidRPr="00BC0180">
        <w:rPr>
          <w:rFonts w:ascii="Candara" w:hAnsi="Candara" w:cs="Candara"/>
          <w:i/>
          <w:lang w:val="en-US"/>
        </w:rPr>
        <w:t>(17,982)</w:t>
      </w:r>
    </w:p>
    <w:p w:rsidR="00BC0180" w:rsidRPr="00BC0180" w:rsidRDefault="00BC0180" w:rsidP="00FB3FE2">
      <w:pPr>
        <w:pStyle w:val="ListParagraph"/>
        <w:numPr>
          <w:ilvl w:val="0"/>
          <w:numId w:val="26"/>
        </w:numPr>
        <w:spacing w:after="0" w:line="240" w:lineRule="auto"/>
        <w:contextualSpacing w:val="0"/>
        <w:rPr>
          <w:rFonts w:ascii="Candara" w:hAnsi="Candara" w:cs="Candara"/>
          <w:i/>
          <w:lang w:val="en-US"/>
        </w:rPr>
      </w:pPr>
      <w:proofErr w:type="spellStart"/>
      <w:r w:rsidRPr="00BC0180">
        <w:rPr>
          <w:rFonts w:ascii="Candara" w:hAnsi="Candara" w:cs="Candara"/>
          <w:i/>
          <w:lang w:val="en-US"/>
        </w:rPr>
        <w:t>Carer’s</w:t>
      </w:r>
      <w:proofErr w:type="spellEnd"/>
      <w:r w:rsidRPr="00BC0180">
        <w:rPr>
          <w:rFonts w:ascii="Candara" w:hAnsi="Candara" w:cs="Candara"/>
          <w:i/>
          <w:lang w:val="en-US"/>
        </w:rPr>
        <w:t xml:space="preserve"> Allowance (16,204)</w:t>
      </w:r>
    </w:p>
    <w:p w:rsidR="00BC0180" w:rsidRPr="00BC0180" w:rsidRDefault="00BC0180" w:rsidP="00FB3FE2">
      <w:pPr>
        <w:pStyle w:val="ListParagraph"/>
        <w:numPr>
          <w:ilvl w:val="0"/>
          <w:numId w:val="26"/>
        </w:numPr>
        <w:spacing w:after="0" w:line="240" w:lineRule="auto"/>
        <w:contextualSpacing w:val="0"/>
        <w:rPr>
          <w:rFonts w:ascii="Candara" w:hAnsi="Candara" w:cs="Candara"/>
          <w:i/>
          <w:lang w:val="en-US"/>
        </w:rPr>
      </w:pPr>
      <w:r w:rsidRPr="00BC0180">
        <w:rPr>
          <w:rFonts w:ascii="Candara" w:hAnsi="Candara" w:cs="Candara"/>
          <w:i/>
          <w:lang w:val="en-US"/>
        </w:rPr>
        <w:t>Disability Allowance (15,153)</w:t>
      </w:r>
    </w:p>
    <w:p w:rsidR="00405177" w:rsidRPr="00BC0180" w:rsidRDefault="00405177" w:rsidP="00405177">
      <w:pPr>
        <w:pStyle w:val="ListParagraph"/>
        <w:numPr>
          <w:ilvl w:val="0"/>
          <w:numId w:val="24"/>
        </w:numPr>
        <w:spacing w:after="120"/>
        <w:rPr>
          <w:rFonts w:ascii="Candara" w:hAnsi="Candara"/>
        </w:rPr>
      </w:pPr>
      <w:r w:rsidRPr="00BC0180">
        <w:rPr>
          <w:rFonts w:ascii="Candara" w:hAnsi="Candara"/>
        </w:rPr>
        <w:t xml:space="preserve">There were </w:t>
      </w:r>
      <w:r w:rsidR="00BC0180" w:rsidRPr="00BC0180">
        <w:rPr>
          <w:rFonts w:ascii="Candara" w:hAnsi="Candara"/>
        </w:rPr>
        <w:t>311,514</w:t>
      </w:r>
      <w:r w:rsidRPr="00BC0180">
        <w:rPr>
          <w:rFonts w:ascii="Candara" w:hAnsi="Candara"/>
        </w:rPr>
        <w:t xml:space="preserve"> callers to CISs nationwide. </w:t>
      </w:r>
      <w:r w:rsidR="00FA3AB0">
        <w:rPr>
          <w:rFonts w:ascii="Candara" w:hAnsi="Candara"/>
        </w:rPr>
        <w:t>W</w:t>
      </w:r>
      <w:r w:rsidRPr="00BC0180">
        <w:rPr>
          <w:rFonts w:ascii="Candara" w:hAnsi="Candara"/>
        </w:rPr>
        <w:t>here n</w:t>
      </w:r>
      <w:r w:rsidR="00BC0180" w:rsidRPr="00BC0180">
        <w:rPr>
          <w:rFonts w:ascii="Candara" w:hAnsi="Candara"/>
        </w:rPr>
        <w:t>ationality was recorded, over 22</w:t>
      </w:r>
      <w:r w:rsidRPr="00BC0180">
        <w:rPr>
          <w:rFonts w:ascii="Candara" w:hAnsi="Candara"/>
        </w:rPr>
        <w:t xml:space="preserve">% were from outside of Ireland; </w:t>
      </w:r>
    </w:p>
    <w:p w:rsidR="00405177" w:rsidRPr="00BC0180" w:rsidRDefault="00BC0180" w:rsidP="00405177">
      <w:pPr>
        <w:pStyle w:val="ListParagraph"/>
        <w:numPr>
          <w:ilvl w:val="0"/>
          <w:numId w:val="24"/>
        </w:numPr>
        <w:spacing w:after="120"/>
        <w:rPr>
          <w:rFonts w:ascii="Candara" w:hAnsi="Candara"/>
        </w:rPr>
      </w:pPr>
      <w:r w:rsidRPr="00BC0180">
        <w:rPr>
          <w:rFonts w:ascii="Candara" w:hAnsi="Candara"/>
        </w:rPr>
        <w:t>Ten</w:t>
      </w:r>
      <w:r w:rsidR="00405177" w:rsidRPr="00BC0180">
        <w:rPr>
          <w:rFonts w:ascii="Candara" w:hAnsi="Candara"/>
        </w:rPr>
        <w:t xml:space="preserve"> CISs had</w:t>
      </w:r>
      <w:r w:rsidR="000C2D50">
        <w:rPr>
          <w:rFonts w:ascii="Candara" w:hAnsi="Candara"/>
        </w:rPr>
        <w:t xml:space="preserve"> dealt with</w:t>
      </w:r>
      <w:r w:rsidR="00405177" w:rsidRPr="00BC0180">
        <w:rPr>
          <w:rFonts w:ascii="Candara" w:hAnsi="Candara"/>
        </w:rPr>
        <w:t xml:space="preserve"> over 10,000 users during this six month period;</w:t>
      </w:r>
    </w:p>
    <w:p w:rsidR="00405177" w:rsidRPr="00BC0180" w:rsidRDefault="00405177" w:rsidP="00405177">
      <w:pPr>
        <w:pStyle w:val="ListParagraph"/>
        <w:numPr>
          <w:ilvl w:val="0"/>
          <w:numId w:val="24"/>
        </w:numPr>
        <w:spacing w:after="120"/>
        <w:rPr>
          <w:rFonts w:ascii="Candara" w:hAnsi="Candara"/>
        </w:rPr>
      </w:pPr>
      <w:r w:rsidRPr="00BC0180">
        <w:rPr>
          <w:rFonts w:ascii="Candara" w:hAnsi="Candara"/>
        </w:rPr>
        <w:t>Nearly one half (48%) of all callers were in the 2</w:t>
      </w:r>
      <w:r w:rsidR="00ED4AD0">
        <w:rPr>
          <w:rFonts w:ascii="Candara" w:hAnsi="Candara"/>
        </w:rPr>
        <w:t>6</w:t>
      </w:r>
      <w:r w:rsidRPr="00BC0180">
        <w:rPr>
          <w:rFonts w:ascii="Candara" w:hAnsi="Candara"/>
        </w:rPr>
        <w:t>-45 age group and 13% were over 66;</w:t>
      </w:r>
    </w:p>
    <w:p w:rsidR="00277AB6" w:rsidRPr="00BC0180" w:rsidRDefault="00405177" w:rsidP="00405177">
      <w:pPr>
        <w:pStyle w:val="ListParagraph"/>
        <w:numPr>
          <w:ilvl w:val="0"/>
          <w:numId w:val="24"/>
        </w:numPr>
        <w:spacing w:after="120"/>
        <w:rPr>
          <w:rFonts w:ascii="Candara" w:hAnsi="Candara"/>
        </w:rPr>
      </w:pPr>
      <w:r w:rsidRPr="00BC0180">
        <w:rPr>
          <w:rFonts w:ascii="Candara" w:hAnsi="Candara"/>
        </w:rPr>
        <w:t>More than half (5</w:t>
      </w:r>
      <w:r w:rsidR="00BC0180" w:rsidRPr="00BC0180">
        <w:rPr>
          <w:rFonts w:ascii="Candara" w:hAnsi="Candara"/>
        </w:rPr>
        <w:t>1</w:t>
      </w:r>
      <w:r w:rsidRPr="00BC0180">
        <w:rPr>
          <w:rFonts w:ascii="Candara" w:hAnsi="Candara"/>
        </w:rPr>
        <w:t>%) of all queries were classified as information, 4</w:t>
      </w:r>
      <w:r w:rsidR="00BC0180" w:rsidRPr="00BC0180">
        <w:rPr>
          <w:rFonts w:ascii="Candara" w:hAnsi="Candara"/>
        </w:rPr>
        <w:t>8</w:t>
      </w:r>
      <w:r w:rsidRPr="00BC0180">
        <w:rPr>
          <w:rFonts w:ascii="Candara" w:hAnsi="Candara"/>
        </w:rPr>
        <w:t>% involved the provision of advice/assistance and 1% required an advocacy intervention.</w:t>
      </w:r>
    </w:p>
    <w:p w:rsidR="00405177" w:rsidRPr="000C2D50" w:rsidRDefault="00405177" w:rsidP="00405177">
      <w:pPr>
        <w:pStyle w:val="ListParagraph"/>
        <w:numPr>
          <w:ilvl w:val="0"/>
          <w:numId w:val="24"/>
        </w:numPr>
        <w:spacing w:after="120"/>
        <w:rPr>
          <w:rFonts w:ascii="Candara" w:hAnsi="Candara"/>
        </w:rPr>
      </w:pPr>
      <w:r w:rsidRPr="000C2D50">
        <w:rPr>
          <w:rFonts w:ascii="Candara" w:hAnsi="Candara"/>
        </w:rPr>
        <w:t>Some 1,</w:t>
      </w:r>
      <w:r w:rsidR="00BC0180" w:rsidRPr="000C2D50">
        <w:rPr>
          <w:rFonts w:ascii="Candara" w:hAnsi="Candara"/>
        </w:rPr>
        <w:t>924</w:t>
      </w:r>
      <w:r w:rsidRPr="000C2D50">
        <w:rPr>
          <w:rFonts w:ascii="Candara" w:hAnsi="Candara"/>
        </w:rPr>
        <w:t xml:space="preserve"> Social Policy Records were submitted</w:t>
      </w:r>
      <w:r w:rsidR="00BC0180" w:rsidRPr="000C2D50">
        <w:rPr>
          <w:rFonts w:ascii="Candara" w:hAnsi="Candara"/>
        </w:rPr>
        <w:t xml:space="preserve"> by CISs – an increase of </w:t>
      </w:r>
      <w:r w:rsidR="000C2D50" w:rsidRPr="000C2D50">
        <w:rPr>
          <w:rFonts w:ascii="Candara" w:hAnsi="Candara"/>
        </w:rPr>
        <w:t xml:space="preserve">24% on the same period in 2015, with </w:t>
      </w:r>
      <w:r w:rsidRPr="000C2D50">
        <w:rPr>
          <w:rFonts w:ascii="Candara" w:hAnsi="Candara"/>
        </w:rPr>
        <w:t>5</w:t>
      </w:r>
      <w:r w:rsidR="000C2D50" w:rsidRPr="000C2D50">
        <w:rPr>
          <w:rFonts w:ascii="Candara" w:hAnsi="Candara"/>
        </w:rPr>
        <w:t>4</w:t>
      </w:r>
      <w:r w:rsidRPr="000C2D50">
        <w:rPr>
          <w:rFonts w:ascii="Candara" w:hAnsi="Candara"/>
        </w:rPr>
        <w:t xml:space="preserve">% of these </w:t>
      </w:r>
      <w:r w:rsidR="000C2D50" w:rsidRPr="000C2D50">
        <w:rPr>
          <w:rFonts w:ascii="Candara" w:hAnsi="Candara"/>
        </w:rPr>
        <w:t xml:space="preserve">raising concerns with </w:t>
      </w:r>
      <w:r w:rsidRPr="000C2D50">
        <w:rPr>
          <w:rFonts w:ascii="Candara" w:hAnsi="Candara"/>
        </w:rPr>
        <w:t>social welfare</w:t>
      </w:r>
      <w:r w:rsidR="000C2D50" w:rsidRPr="000C2D50">
        <w:rPr>
          <w:rFonts w:ascii="Candara" w:hAnsi="Candara"/>
        </w:rPr>
        <w:t xml:space="preserve"> payments and benefits</w:t>
      </w:r>
      <w:r w:rsidRPr="000C2D50">
        <w:rPr>
          <w:rFonts w:ascii="Candara" w:hAnsi="Candara"/>
        </w:rPr>
        <w:t>.</w:t>
      </w:r>
    </w:p>
    <w:p w:rsidR="00C9776E" w:rsidRPr="00E463F4" w:rsidRDefault="00E463F4" w:rsidP="00DD392B">
      <w:pPr>
        <w:pStyle w:val="Heading1"/>
        <w:rPr>
          <w:rFonts w:ascii="Candara" w:hAnsi="Candara"/>
          <w:color w:val="1F497D" w:themeColor="text2"/>
          <w:shd w:val="clear" w:color="auto" w:fill="D6E3BC" w:themeFill="accent3" w:themeFillTint="66"/>
        </w:rPr>
      </w:pPr>
      <w:r>
        <w:rPr>
          <w:sz w:val="56"/>
          <w:szCs w:val="56"/>
          <w:shd w:val="clear" w:color="auto" w:fill="FFFFFF" w:themeFill="background1"/>
        </w:rPr>
        <w:lastRenderedPageBreak/>
        <w:t xml:space="preserve">On the Ground: </w:t>
      </w:r>
      <w:r w:rsidR="00C9776E" w:rsidRPr="00E463F4">
        <w:rPr>
          <w:shd w:val="clear" w:color="auto" w:fill="FFFFFF" w:themeFill="background1"/>
        </w:rPr>
        <w:t>feedback from</w:t>
      </w:r>
      <w:r w:rsidRPr="00E463F4">
        <w:rPr>
          <w:shd w:val="clear" w:color="auto" w:fill="FFFFFF" w:themeFill="background1"/>
        </w:rPr>
        <w:t xml:space="preserve"> CISs </w:t>
      </w:r>
      <w:r w:rsidR="00DD392B">
        <w:rPr>
          <w:shd w:val="clear" w:color="auto" w:fill="FFFFFF" w:themeFill="background1"/>
        </w:rPr>
        <w:t>&amp;</w:t>
      </w:r>
      <w:r w:rsidRPr="00E463F4">
        <w:rPr>
          <w:shd w:val="clear" w:color="auto" w:fill="FFFFFF" w:themeFill="background1"/>
        </w:rPr>
        <w:t xml:space="preserve"> CIPS</w:t>
      </w:r>
    </w:p>
    <w:p w:rsidR="0086550B" w:rsidRPr="00313B5D" w:rsidRDefault="00C9776E" w:rsidP="00C319F5">
      <w:pPr>
        <w:tabs>
          <w:tab w:val="left" w:pos="1905"/>
        </w:tabs>
        <w:jc w:val="center"/>
        <w:rPr>
          <w:rFonts w:ascii="Candara" w:hAnsi="Candara" w:cstheme="minorHAnsi"/>
          <w:b/>
          <w:color w:val="1F497D" w:themeColor="text2"/>
          <w:sz w:val="36"/>
          <w:szCs w:val="36"/>
          <w:shd w:val="clear" w:color="auto" w:fill="FFFFFF" w:themeFill="background1"/>
        </w:rPr>
      </w:pPr>
      <w:r w:rsidRPr="00313B5D">
        <w:rPr>
          <w:rFonts w:asciiTheme="minorHAnsi" w:hAnsiTheme="minorHAnsi"/>
          <w:color w:val="4F6228" w:themeColor="accent3" w:themeShade="80"/>
          <w:sz w:val="20"/>
          <w:szCs w:val="20"/>
        </w:rPr>
        <w:t xml:space="preserve">This </w:t>
      </w:r>
      <w:r w:rsidR="00C319F5" w:rsidRPr="00313B5D">
        <w:rPr>
          <w:rFonts w:asciiTheme="minorHAnsi" w:hAnsiTheme="minorHAnsi"/>
          <w:color w:val="4F6228" w:themeColor="accent3" w:themeShade="80"/>
          <w:sz w:val="20"/>
          <w:szCs w:val="20"/>
        </w:rPr>
        <w:t>section features a</w:t>
      </w:r>
      <w:r w:rsidRPr="00313B5D">
        <w:rPr>
          <w:rFonts w:asciiTheme="minorHAnsi" w:hAnsiTheme="minorHAnsi"/>
          <w:color w:val="4F6228" w:themeColor="accent3" w:themeShade="80"/>
          <w:sz w:val="20"/>
          <w:szCs w:val="20"/>
        </w:rPr>
        <w:t xml:space="preserve"> selection of recent social policy returns</w:t>
      </w:r>
      <w:r w:rsidR="00313B5D" w:rsidRPr="00313B5D">
        <w:rPr>
          <w:rFonts w:asciiTheme="minorHAnsi" w:hAnsiTheme="minorHAnsi"/>
          <w:color w:val="4F6228" w:themeColor="accent3" w:themeShade="80"/>
          <w:sz w:val="20"/>
          <w:szCs w:val="20"/>
        </w:rPr>
        <w:t xml:space="preserve"> from Citizens Information Services and the Citizens Information Phone Service</w:t>
      </w:r>
      <w:r w:rsidRPr="00313B5D">
        <w:rPr>
          <w:rFonts w:asciiTheme="minorHAnsi" w:hAnsiTheme="minorHAnsi"/>
          <w:color w:val="4F6228" w:themeColor="accent3" w:themeShade="80"/>
          <w:sz w:val="20"/>
          <w:szCs w:val="20"/>
        </w:rPr>
        <w:t xml:space="preserve">. </w:t>
      </w:r>
      <w:r w:rsidRPr="00313B5D">
        <w:rPr>
          <w:rFonts w:ascii="Candara" w:hAnsi="Candara" w:cstheme="minorHAnsi"/>
          <w:b/>
          <w:color w:val="1F497D" w:themeColor="text2"/>
          <w:sz w:val="36"/>
          <w:szCs w:val="36"/>
          <w:shd w:val="clear" w:color="auto" w:fill="FFFFFF" w:themeFill="background1"/>
        </w:rPr>
        <w:t xml:space="preserve"> </w:t>
      </w:r>
    </w:p>
    <w:p w:rsidR="00663940" w:rsidRDefault="00A856DB" w:rsidP="00824498">
      <w:pPr>
        <w:tabs>
          <w:tab w:val="left" w:pos="1905"/>
        </w:tabs>
        <w:spacing w:line="276" w:lineRule="auto"/>
        <w:rPr>
          <w:rFonts w:ascii="Candara" w:hAnsi="Candara" w:cstheme="minorHAnsi"/>
          <w:b/>
          <w:color w:val="1F497D" w:themeColor="text2"/>
          <w:sz w:val="36"/>
          <w:szCs w:val="36"/>
          <w:shd w:val="clear" w:color="auto" w:fill="FFFFFF" w:themeFill="background1"/>
        </w:rPr>
      </w:pPr>
      <w:r w:rsidRPr="000F0341">
        <w:rPr>
          <w:rFonts w:ascii="Candara" w:hAnsi="Candara" w:cstheme="minorHAnsi"/>
          <w:b/>
          <w:color w:val="1F497D" w:themeColor="text2"/>
          <w:sz w:val="36"/>
          <w:szCs w:val="36"/>
          <w:shd w:val="clear" w:color="auto" w:fill="FFFFFF" w:themeFill="background1"/>
        </w:rPr>
        <w:t>Social Pol</w:t>
      </w:r>
      <w:r w:rsidR="00F30DD1" w:rsidRPr="000F0341">
        <w:rPr>
          <w:rFonts w:ascii="Candara" w:hAnsi="Candara" w:cstheme="minorHAnsi"/>
          <w:b/>
          <w:color w:val="1F497D" w:themeColor="text2"/>
          <w:sz w:val="36"/>
          <w:szCs w:val="36"/>
          <w:shd w:val="clear" w:color="auto" w:fill="FFFFFF" w:themeFill="background1"/>
        </w:rPr>
        <w:t>i</w:t>
      </w:r>
      <w:r w:rsidR="00780BA4" w:rsidRPr="000F0341">
        <w:rPr>
          <w:rFonts w:ascii="Candara" w:hAnsi="Candara" w:cstheme="minorHAnsi"/>
          <w:b/>
          <w:color w:val="1F497D" w:themeColor="text2"/>
          <w:sz w:val="36"/>
          <w:szCs w:val="36"/>
          <w:shd w:val="clear" w:color="auto" w:fill="FFFFFF" w:themeFill="background1"/>
        </w:rPr>
        <w:t xml:space="preserve">cy Returns </w:t>
      </w:r>
    </w:p>
    <w:p w:rsidR="00D158D4" w:rsidRPr="000F0341" w:rsidRDefault="00780BA4" w:rsidP="00824498">
      <w:pPr>
        <w:tabs>
          <w:tab w:val="left" w:pos="1905"/>
        </w:tabs>
        <w:spacing w:line="276" w:lineRule="auto"/>
        <w:rPr>
          <w:rFonts w:ascii="Candara" w:hAnsi="Candara"/>
        </w:rPr>
      </w:pPr>
      <w:r w:rsidRPr="000F0341">
        <w:rPr>
          <w:rFonts w:ascii="Candara" w:hAnsi="Candara" w:cstheme="minorHAnsi"/>
          <w:b/>
          <w:color w:val="1F497D" w:themeColor="text2"/>
          <w:sz w:val="36"/>
          <w:szCs w:val="36"/>
          <w:shd w:val="clear" w:color="auto" w:fill="FFFFFF" w:themeFill="background1"/>
        </w:rPr>
        <w:t>September</w:t>
      </w:r>
      <w:r w:rsidR="00A856DB" w:rsidRPr="000F0341">
        <w:rPr>
          <w:rFonts w:ascii="Candara" w:hAnsi="Candara" w:cstheme="minorHAnsi"/>
          <w:b/>
          <w:color w:val="1F497D" w:themeColor="text2"/>
          <w:sz w:val="36"/>
          <w:szCs w:val="36"/>
          <w:shd w:val="clear" w:color="auto" w:fill="FFFFFF" w:themeFill="background1"/>
        </w:rPr>
        <w:t xml:space="preserve"> 2016</w:t>
      </w:r>
      <w:r w:rsidR="00B004BB" w:rsidRPr="000F0341">
        <w:rPr>
          <w:rFonts w:ascii="Candara" w:hAnsi="Candara" w:cstheme="minorHAnsi"/>
          <w:b/>
          <w:color w:val="1F497D" w:themeColor="text2"/>
          <w:sz w:val="36"/>
          <w:szCs w:val="36"/>
          <w:shd w:val="clear" w:color="auto" w:fill="FFFFFF" w:themeFill="background1"/>
        </w:rPr>
        <w:br/>
      </w:r>
      <w:r w:rsidRPr="000F0341">
        <w:rPr>
          <w:rFonts w:ascii="Candara" w:hAnsi="Candara"/>
        </w:rPr>
        <w:t>In September 2016, CIB received 349</w:t>
      </w:r>
      <w:r w:rsidR="00541D6B" w:rsidRPr="000F0341">
        <w:rPr>
          <w:rFonts w:ascii="Candara" w:hAnsi="Candara"/>
        </w:rPr>
        <w:t xml:space="preserve"> S</w:t>
      </w:r>
      <w:r w:rsidR="00F21713" w:rsidRPr="000F0341">
        <w:rPr>
          <w:rFonts w:ascii="Candara" w:hAnsi="Candara"/>
        </w:rPr>
        <w:t xml:space="preserve">ocial </w:t>
      </w:r>
      <w:r w:rsidR="007E3C11">
        <w:rPr>
          <w:rFonts w:ascii="Candara" w:hAnsi="Candara"/>
        </w:rPr>
        <w:t xml:space="preserve">Policy Returns (SPRs) - </w:t>
      </w:r>
      <w:r w:rsidRPr="000F0341">
        <w:rPr>
          <w:rFonts w:ascii="Candara" w:hAnsi="Candara"/>
        </w:rPr>
        <w:t>314</w:t>
      </w:r>
      <w:r w:rsidR="007E6BC9" w:rsidRPr="000F0341">
        <w:rPr>
          <w:rFonts w:ascii="Candara" w:hAnsi="Candara"/>
        </w:rPr>
        <w:t xml:space="preserve"> from CISs and </w:t>
      </w:r>
      <w:r w:rsidRPr="000F0341">
        <w:rPr>
          <w:rFonts w:ascii="Candara" w:hAnsi="Candara"/>
        </w:rPr>
        <w:t>35</w:t>
      </w:r>
      <w:r w:rsidR="006010CE" w:rsidRPr="000F0341">
        <w:rPr>
          <w:rFonts w:ascii="Candara" w:hAnsi="Candara"/>
        </w:rPr>
        <w:t xml:space="preserve"> </w:t>
      </w:r>
      <w:r w:rsidRPr="000F0341">
        <w:rPr>
          <w:rFonts w:ascii="Candara" w:hAnsi="Candara"/>
        </w:rPr>
        <w:t>from CIPS</w:t>
      </w:r>
      <w:r w:rsidR="006010CE" w:rsidRPr="000F0341">
        <w:rPr>
          <w:rFonts w:ascii="Candara" w:hAnsi="Candara"/>
        </w:rPr>
        <w:t>.</w:t>
      </w:r>
      <w:r w:rsidR="003034D8" w:rsidRPr="000F0341">
        <w:rPr>
          <w:rFonts w:ascii="Candara" w:hAnsi="Candara"/>
        </w:rPr>
        <w:t xml:space="preserve"> </w:t>
      </w:r>
      <w:r w:rsidR="00D318E3" w:rsidRPr="000F0341">
        <w:rPr>
          <w:rFonts w:ascii="Candara" w:hAnsi="Candara"/>
        </w:rPr>
        <w:t>Th</w:t>
      </w:r>
      <w:r w:rsidR="006010CE" w:rsidRPr="000F0341">
        <w:rPr>
          <w:rFonts w:ascii="Candara" w:hAnsi="Candara"/>
        </w:rPr>
        <w:t>e m</w:t>
      </w:r>
      <w:r w:rsidR="00663940">
        <w:rPr>
          <w:rFonts w:ascii="Candara" w:hAnsi="Candara"/>
        </w:rPr>
        <w:t>ajority of the SPRs</w:t>
      </w:r>
      <w:r w:rsidR="00C8320A" w:rsidRPr="000F0341">
        <w:rPr>
          <w:rFonts w:ascii="Candara" w:hAnsi="Candara"/>
        </w:rPr>
        <w:t xml:space="preserve"> </w:t>
      </w:r>
      <w:r w:rsidR="002D7BC9" w:rsidRPr="000F0341">
        <w:rPr>
          <w:rFonts w:ascii="Candara" w:hAnsi="Candara"/>
        </w:rPr>
        <w:t>(</w:t>
      </w:r>
      <w:r w:rsidR="00565573" w:rsidRPr="000F0341">
        <w:rPr>
          <w:rFonts w:ascii="Candara" w:hAnsi="Candara"/>
        </w:rPr>
        <w:t>8</w:t>
      </w:r>
      <w:r w:rsidR="00215535" w:rsidRPr="000F0341">
        <w:rPr>
          <w:rFonts w:ascii="Candara" w:hAnsi="Candara"/>
        </w:rPr>
        <w:t>3</w:t>
      </w:r>
      <w:r w:rsidR="00565573" w:rsidRPr="000F0341">
        <w:rPr>
          <w:rFonts w:ascii="Candara" w:hAnsi="Candara"/>
        </w:rPr>
        <w:t>%) fell into f</w:t>
      </w:r>
      <w:r w:rsidR="002C19D2">
        <w:rPr>
          <w:rFonts w:ascii="Candara" w:hAnsi="Candara"/>
        </w:rPr>
        <w:t>our</w:t>
      </w:r>
      <w:r w:rsidR="00541D6B" w:rsidRPr="000F0341">
        <w:rPr>
          <w:rFonts w:ascii="Candara" w:hAnsi="Candara"/>
        </w:rPr>
        <w:t xml:space="preserve"> of the main Oyster</w:t>
      </w:r>
      <w:r w:rsidR="00313B5D">
        <w:rPr>
          <w:rFonts w:ascii="Candara" w:hAnsi="Candara"/>
        </w:rPr>
        <w:t xml:space="preserve"> </w:t>
      </w:r>
      <w:r w:rsidR="00313B5D">
        <w:rPr>
          <w:rStyle w:val="FootnoteReference"/>
          <w:rFonts w:ascii="Candara" w:hAnsi="Candara"/>
        </w:rPr>
        <w:footnoteReference w:id="1"/>
      </w:r>
      <w:r w:rsidR="00541D6B" w:rsidRPr="000F0341">
        <w:rPr>
          <w:rFonts w:ascii="Candara" w:hAnsi="Candara"/>
        </w:rPr>
        <w:t xml:space="preserve"> categories</w:t>
      </w:r>
      <w:r w:rsidR="00883AA6">
        <w:rPr>
          <w:rFonts w:ascii="Candara" w:hAnsi="Candara"/>
        </w:rPr>
        <w:t xml:space="preserve"> -</w:t>
      </w:r>
      <w:r w:rsidR="00541D6B" w:rsidRPr="000F0341">
        <w:rPr>
          <w:rFonts w:ascii="Candara" w:hAnsi="Candara"/>
        </w:rPr>
        <w:t xml:space="preserve"> S</w:t>
      </w:r>
      <w:r w:rsidR="002D7BC9" w:rsidRPr="000F0341">
        <w:rPr>
          <w:rFonts w:ascii="Candara" w:hAnsi="Candara"/>
        </w:rPr>
        <w:t>ocial Welfare</w:t>
      </w:r>
      <w:r w:rsidR="00565573" w:rsidRPr="000F0341">
        <w:rPr>
          <w:rFonts w:ascii="Candara" w:hAnsi="Candara"/>
        </w:rPr>
        <w:t>, Housing, Health</w:t>
      </w:r>
      <w:r w:rsidR="00883AA6">
        <w:rPr>
          <w:rFonts w:ascii="Candara" w:hAnsi="Candara"/>
        </w:rPr>
        <w:t xml:space="preserve">, </w:t>
      </w:r>
      <w:r w:rsidR="002C19D2">
        <w:rPr>
          <w:rFonts w:ascii="Candara" w:hAnsi="Candara"/>
        </w:rPr>
        <w:t xml:space="preserve">Education &amp; Training </w:t>
      </w:r>
      <w:r w:rsidR="00883AA6">
        <w:rPr>
          <w:rFonts w:ascii="Candara" w:hAnsi="Candara"/>
        </w:rPr>
        <w:t>(</w:t>
      </w:r>
      <w:r w:rsidR="007C70D2" w:rsidRPr="000F0341">
        <w:rPr>
          <w:rFonts w:ascii="Candara" w:hAnsi="Candara"/>
        </w:rPr>
        <w:t>see chart to the right</w:t>
      </w:r>
      <w:r w:rsidR="00883AA6">
        <w:rPr>
          <w:rFonts w:ascii="Candara" w:hAnsi="Candara"/>
        </w:rPr>
        <w:t>)</w:t>
      </w:r>
      <w:r w:rsidR="006010CE" w:rsidRPr="000F0341">
        <w:rPr>
          <w:rFonts w:ascii="Candara" w:hAnsi="Candara"/>
        </w:rPr>
        <w:t>.</w:t>
      </w:r>
      <w:r w:rsidR="00824498">
        <w:rPr>
          <w:rFonts w:ascii="Candara" w:hAnsi="Candara"/>
        </w:rPr>
        <w:t xml:space="preserve"> </w:t>
      </w:r>
      <w:r w:rsidR="00883AA6">
        <w:rPr>
          <w:rFonts w:ascii="Candara" w:hAnsi="Candara"/>
        </w:rPr>
        <w:t xml:space="preserve">Some </w:t>
      </w:r>
      <w:r w:rsidR="000544E0" w:rsidRPr="000F0341">
        <w:rPr>
          <w:rFonts w:ascii="Candara" w:hAnsi="Candara"/>
        </w:rPr>
        <w:t>55</w:t>
      </w:r>
      <w:r w:rsidR="00D318E3" w:rsidRPr="000F0341">
        <w:rPr>
          <w:rFonts w:ascii="Candara" w:hAnsi="Candara"/>
        </w:rPr>
        <w:t xml:space="preserve">% of </w:t>
      </w:r>
      <w:r w:rsidR="00A40E95" w:rsidRPr="000F0341">
        <w:rPr>
          <w:rFonts w:ascii="Candara" w:hAnsi="Candara"/>
        </w:rPr>
        <w:t xml:space="preserve">the </w:t>
      </w:r>
      <w:r w:rsidR="00883AA6">
        <w:rPr>
          <w:rFonts w:ascii="Candara" w:hAnsi="Candara"/>
        </w:rPr>
        <w:t>R</w:t>
      </w:r>
      <w:r w:rsidR="00541D6B" w:rsidRPr="000F0341">
        <w:rPr>
          <w:rFonts w:ascii="Candara" w:hAnsi="Candara"/>
        </w:rPr>
        <w:t>eturns were categorised</w:t>
      </w:r>
      <w:r w:rsidR="002C19D2">
        <w:rPr>
          <w:rFonts w:ascii="Candara" w:hAnsi="Candara"/>
        </w:rPr>
        <w:t xml:space="preserve"> as social w</w:t>
      </w:r>
      <w:r w:rsidR="00E7592D" w:rsidRPr="000F0341">
        <w:rPr>
          <w:rFonts w:ascii="Candara" w:hAnsi="Candara"/>
        </w:rPr>
        <w:t xml:space="preserve">elfare issues, </w:t>
      </w:r>
      <w:r w:rsidR="00A40E95" w:rsidRPr="000F0341">
        <w:rPr>
          <w:rFonts w:ascii="Candara" w:hAnsi="Candara"/>
        </w:rPr>
        <w:t>with</w:t>
      </w:r>
      <w:r w:rsidR="00F92E05" w:rsidRPr="000F0341">
        <w:rPr>
          <w:rFonts w:ascii="Candara" w:hAnsi="Candara"/>
        </w:rPr>
        <w:t xml:space="preserve"> nearly three-quarters</w:t>
      </w:r>
      <w:r w:rsidR="00541D6B" w:rsidRPr="000F0341">
        <w:rPr>
          <w:rFonts w:ascii="Candara" w:hAnsi="Candara"/>
        </w:rPr>
        <w:t xml:space="preserve"> of these r</w:t>
      </w:r>
      <w:r w:rsidR="000E5DFF" w:rsidRPr="000F0341">
        <w:rPr>
          <w:rFonts w:ascii="Candara" w:hAnsi="Candara"/>
        </w:rPr>
        <w:t xml:space="preserve">elating to the </w:t>
      </w:r>
      <w:r w:rsidR="00883AA6">
        <w:rPr>
          <w:rFonts w:ascii="Candara" w:hAnsi="Candara"/>
        </w:rPr>
        <w:t xml:space="preserve">five main </w:t>
      </w:r>
      <w:r w:rsidR="00E7592D" w:rsidRPr="000F0341">
        <w:rPr>
          <w:rFonts w:ascii="Candara" w:hAnsi="Candara"/>
        </w:rPr>
        <w:t>categories</w:t>
      </w:r>
      <w:r w:rsidR="00D318E3" w:rsidRPr="000F0341">
        <w:rPr>
          <w:rFonts w:ascii="Candara" w:hAnsi="Candara"/>
        </w:rPr>
        <w:t xml:space="preserve"> </w:t>
      </w:r>
      <w:r w:rsidR="00883AA6">
        <w:rPr>
          <w:rFonts w:ascii="Candara" w:hAnsi="Candara"/>
        </w:rPr>
        <w:t xml:space="preserve">of </w:t>
      </w:r>
      <w:r w:rsidR="00D318E3" w:rsidRPr="00883AA6">
        <w:rPr>
          <w:rFonts w:ascii="Candara" w:hAnsi="Candara"/>
          <w:i/>
        </w:rPr>
        <w:t>Families &amp;</w:t>
      </w:r>
      <w:r w:rsidR="00A40E95" w:rsidRPr="00883AA6">
        <w:rPr>
          <w:rFonts w:ascii="Candara" w:hAnsi="Candara"/>
          <w:i/>
        </w:rPr>
        <w:t xml:space="preserve"> Chil</w:t>
      </w:r>
      <w:r w:rsidR="00D318E3" w:rsidRPr="00883AA6">
        <w:rPr>
          <w:rFonts w:ascii="Candara" w:hAnsi="Candara"/>
          <w:i/>
        </w:rPr>
        <w:t xml:space="preserve">dren, </w:t>
      </w:r>
      <w:r w:rsidR="000E5DFF" w:rsidRPr="00883AA6">
        <w:rPr>
          <w:rFonts w:ascii="Candara" w:hAnsi="Candara"/>
          <w:i/>
        </w:rPr>
        <w:t>Supplementary Welfare Schemes</w:t>
      </w:r>
      <w:r w:rsidR="00F92E05" w:rsidRPr="00883AA6">
        <w:rPr>
          <w:rFonts w:ascii="Candara" w:hAnsi="Candara"/>
          <w:i/>
        </w:rPr>
        <w:t xml:space="preserve">, Unemployed People, Disability and </w:t>
      </w:r>
      <w:r w:rsidR="00883AA6" w:rsidRPr="00883AA6">
        <w:rPr>
          <w:rFonts w:ascii="Candara" w:hAnsi="Candara"/>
          <w:i/>
        </w:rPr>
        <w:t>I</w:t>
      </w:r>
      <w:r w:rsidR="00F92E05" w:rsidRPr="00883AA6">
        <w:rPr>
          <w:rFonts w:ascii="Candara" w:hAnsi="Candara"/>
          <w:i/>
        </w:rPr>
        <w:t>llness</w:t>
      </w:r>
      <w:r w:rsidR="00F92E05" w:rsidRPr="000F0341">
        <w:rPr>
          <w:rFonts w:ascii="Candara" w:hAnsi="Candara"/>
        </w:rPr>
        <w:t xml:space="preserve"> and</w:t>
      </w:r>
      <w:r w:rsidR="000E5DFF" w:rsidRPr="000F0341">
        <w:rPr>
          <w:rFonts w:ascii="Candara" w:hAnsi="Candara"/>
        </w:rPr>
        <w:t xml:space="preserve"> </w:t>
      </w:r>
      <w:r w:rsidR="000E5DFF" w:rsidRPr="00883AA6">
        <w:rPr>
          <w:rFonts w:ascii="Candara" w:hAnsi="Candara"/>
          <w:i/>
        </w:rPr>
        <w:t>Carers</w:t>
      </w:r>
      <w:r w:rsidR="00541D6B" w:rsidRPr="000F0341">
        <w:rPr>
          <w:rFonts w:ascii="Candara" w:hAnsi="Candara"/>
        </w:rPr>
        <w:t xml:space="preserve">. </w:t>
      </w:r>
    </w:p>
    <w:p w:rsidR="00D158D4" w:rsidRDefault="00D158D4" w:rsidP="00824498">
      <w:pPr>
        <w:tabs>
          <w:tab w:val="left" w:pos="1905"/>
        </w:tabs>
        <w:spacing w:line="276" w:lineRule="auto"/>
        <w:rPr>
          <w:rFonts w:ascii="Candara" w:hAnsi="Candara"/>
        </w:rPr>
      </w:pPr>
    </w:p>
    <w:p w:rsidR="009037AA" w:rsidRDefault="009037AA" w:rsidP="00824498">
      <w:pPr>
        <w:tabs>
          <w:tab w:val="left" w:pos="1905"/>
        </w:tabs>
        <w:spacing w:line="276" w:lineRule="auto"/>
        <w:rPr>
          <w:rFonts w:ascii="Candara" w:hAnsi="Candara"/>
        </w:rPr>
      </w:pPr>
      <w:r w:rsidRPr="000F0341">
        <w:rPr>
          <w:noProof/>
          <w:lang w:eastAsia="en-IE"/>
        </w:rPr>
        <w:drawing>
          <wp:anchor distT="0" distB="0" distL="114300" distR="114300" simplePos="0" relativeHeight="251674624" behindDoc="0" locked="0" layoutInCell="1" allowOverlap="1" wp14:anchorId="1BDD1724" wp14:editId="0BCD9161">
            <wp:simplePos x="0" y="0"/>
            <wp:positionH relativeFrom="column">
              <wp:posOffset>1539240</wp:posOffset>
            </wp:positionH>
            <wp:positionV relativeFrom="paragraph">
              <wp:posOffset>11430</wp:posOffset>
            </wp:positionV>
            <wp:extent cx="3611880" cy="2880360"/>
            <wp:effectExtent l="0" t="0" r="26670" b="15240"/>
            <wp:wrapSquare wrapText="bothSides"/>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margin">
              <wp14:pctWidth>0</wp14:pctWidth>
            </wp14:sizeRelH>
            <wp14:sizeRelV relativeFrom="margin">
              <wp14:pctHeight>0</wp14:pctHeight>
            </wp14:sizeRelV>
          </wp:anchor>
        </w:drawing>
      </w:r>
    </w:p>
    <w:p w:rsidR="009037AA" w:rsidRDefault="009037AA" w:rsidP="00824498">
      <w:pPr>
        <w:tabs>
          <w:tab w:val="left" w:pos="1905"/>
        </w:tabs>
        <w:spacing w:line="276" w:lineRule="auto"/>
        <w:rPr>
          <w:rFonts w:ascii="Candara" w:hAnsi="Candara"/>
        </w:rPr>
      </w:pPr>
    </w:p>
    <w:p w:rsidR="009037AA" w:rsidRDefault="009037AA" w:rsidP="00824498">
      <w:pPr>
        <w:tabs>
          <w:tab w:val="left" w:pos="1905"/>
        </w:tabs>
        <w:spacing w:line="276" w:lineRule="auto"/>
        <w:rPr>
          <w:rFonts w:ascii="Candara" w:hAnsi="Candara"/>
        </w:rPr>
      </w:pPr>
    </w:p>
    <w:p w:rsidR="009037AA" w:rsidRDefault="009037AA" w:rsidP="00824498">
      <w:pPr>
        <w:tabs>
          <w:tab w:val="left" w:pos="1905"/>
        </w:tabs>
        <w:spacing w:line="276" w:lineRule="auto"/>
        <w:rPr>
          <w:rFonts w:ascii="Candara" w:hAnsi="Candara"/>
        </w:rPr>
      </w:pPr>
    </w:p>
    <w:p w:rsidR="009037AA" w:rsidRDefault="009037AA" w:rsidP="00824498">
      <w:pPr>
        <w:tabs>
          <w:tab w:val="left" w:pos="1905"/>
        </w:tabs>
        <w:spacing w:line="276" w:lineRule="auto"/>
        <w:rPr>
          <w:rFonts w:ascii="Candara" w:hAnsi="Candara"/>
        </w:rPr>
      </w:pPr>
    </w:p>
    <w:p w:rsidR="009037AA" w:rsidRDefault="009037AA" w:rsidP="00824498">
      <w:pPr>
        <w:tabs>
          <w:tab w:val="left" w:pos="1905"/>
        </w:tabs>
        <w:spacing w:line="276" w:lineRule="auto"/>
        <w:rPr>
          <w:rFonts w:ascii="Candara" w:hAnsi="Candara"/>
        </w:rPr>
      </w:pPr>
    </w:p>
    <w:p w:rsidR="009037AA" w:rsidRDefault="009037AA" w:rsidP="00824498">
      <w:pPr>
        <w:tabs>
          <w:tab w:val="left" w:pos="1905"/>
        </w:tabs>
        <w:spacing w:line="276" w:lineRule="auto"/>
        <w:rPr>
          <w:rFonts w:ascii="Candara" w:hAnsi="Candara"/>
        </w:rPr>
      </w:pPr>
    </w:p>
    <w:p w:rsidR="009037AA" w:rsidRDefault="009037AA" w:rsidP="00824498">
      <w:pPr>
        <w:tabs>
          <w:tab w:val="left" w:pos="1905"/>
        </w:tabs>
        <w:spacing w:line="276" w:lineRule="auto"/>
        <w:rPr>
          <w:rFonts w:ascii="Candara" w:hAnsi="Candara"/>
        </w:rPr>
      </w:pPr>
    </w:p>
    <w:p w:rsidR="009037AA" w:rsidRDefault="009037AA" w:rsidP="00824498">
      <w:pPr>
        <w:tabs>
          <w:tab w:val="left" w:pos="1905"/>
        </w:tabs>
        <w:spacing w:line="276" w:lineRule="auto"/>
        <w:rPr>
          <w:rFonts w:ascii="Candara" w:hAnsi="Candara"/>
        </w:rPr>
      </w:pPr>
    </w:p>
    <w:p w:rsidR="009037AA" w:rsidRDefault="009037AA" w:rsidP="00824498">
      <w:pPr>
        <w:tabs>
          <w:tab w:val="left" w:pos="1905"/>
        </w:tabs>
        <w:spacing w:line="276" w:lineRule="auto"/>
        <w:rPr>
          <w:rFonts w:ascii="Candara" w:hAnsi="Candara"/>
        </w:rPr>
      </w:pPr>
    </w:p>
    <w:p w:rsidR="009037AA" w:rsidRDefault="009037AA" w:rsidP="00824498">
      <w:pPr>
        <w:tabs>
          <w:tab w:val="left" w:pos="1905"/>
        </w:tabs>
        <w:spacing w:line="276" w:lineRule="auto"/>
        <w:rPr>
          <w:rFonts w:ascii="Candara" w:hAnsi="Candara"/>
        </w:rPr>
      </w:pPr>
    </w:p>
    <w:p w:rsidR="009037AA" w:rsidRDefault="009037AA" w:rsidP="00824498">
      <w:pPr>
        <w:tabs>
          <w:tab w:val="left" w:pos="1905"/>
        </w:tabs>
        <w:spacing w:line="276" w:lineRule="auto"/>
        <w:rPr>
          <w:rFonts w:ascii="Candara" w:hAnsi="Candara"/>
        </w:rPr>
      </w:pPr>
    </w:p>
    <w:p w:rsidR="009037AA" w:rsidRDefault="009037AA" w:rsidP="00824498">
      <w:pPr>
        <w:tabs>
          <w:tab w:val="left" w:pos="1905"/>
        </w:tabs>
        <w:spacing w:line="276" w:lineRule="auto"/>
        <w:rPr>
          <w:rFonts w:ascii="Candara" w:hAnsi="Candara"/>
        </w:rPr>
      </w:pPr>
    </w:p>
    <w:p w:rsidR="009037AA" w:rsidRDefault="009037AA" w:rsidP="00824498">
      <w:pPr>
        <w:tabs>
          <w:tab w:val="left" w:pos="1905"/>
        </w:tabs>
        <w:spacing w:line="276" w:lineRule="auto"/>
        <w:rPr>
          <w:rFonts w:ascii="Candara" w:hAnsi="Candara"/>
        </w:rPr>
      </w:pPr>
    </w:p>
    <w:p w:rsidR="009037AA" w:rsidRDefault="009037AA" w:rsidP="00824498">
      <w:pPr>
        <w:tabs>
          <w:tab w:val="left" w:pos="1905"/>
        </w:tabs>
        <w:spacing w:line="276" w:lineRule="auto"/>
        <w:rPr>
          <w:rFonts w:ascii="Candara" w:hAnsi="Candara"/>
        </w:rPr>
      </w:pPr>
    </w:p>
    <w:p w:rsidR="009037AA" w:rsidRDefault="009037AA" w:rsidP="00824498">
      <w:pPr>
        <w:tabs>
          <w:tab w:val="left" w:pos="1905"/>
        </w:tabs>
        <w:spacing w:line="276" w:lineRule="auto"/>
        <w:rPr>
          <w:rFonts w:ascii="Candara" w:hAnsi="Candara"/>
        </w:rPr>
      </w:pPr>
    </w:p>
    <w:p w:rsidR="00C81B01" w:rsidRDefault="00C81B01" w:rsidP="00824498">
      <w:pPr>
        <w:tabs>
          <w:tab w:val="left" w:pos="1905"/>
        </w:tabs>
        <w:spacing w:line="276" w:lineRule="auto"/>
        <w:rPr>
          <w:rFonts w:ascii="Candara" w:hAnsi="Candara"/>
        </w:rPr>
      </w:pPr>
      <w:r w:rsidRPr="000F0341">
        <w:rPr>
          <w:rFonts w:ascii="Candara" w:hAnsi="Candara"/>
        </w:rPr>
        <w:t>The top five most reported payments or benefits during this period were:</w:t>
      </w:r>
    </w:p>
    <w:p w:rsidR="009037AA" w:rsidRPr="000F0341" w:rsidRDefault="009037AA" w:rsidP="00824498">
      <w:pPr>
        <w:tabs>
          <w:tab w:val="left" w:pos="1905"/>
        </w:tabs>
        <w:spacing w:line="276" w:lineRule="auto"/>
        <w:rPr>
          <w:rFonts w:ascii="Candara" w:hAnsi="Candara"/>
        </w:rPr>
      </w:pPr>
    </w:p>
    <w:p w:rsidR="00D44E84" w:rsidRPr="000F0341" w:rsidRDefault="0011313A" w:rsidP="00824498">
      <w:pPr>
        <w:pStyle w:val="ListParagraph"/>
        <w:numPr>
          <w:ilvl w:val="0"/>
          <w:numId w:val="8"/>
        </w:numPr>
        <w:tabs>
          <w:tab w:val="left" w:pos="1905"/>
        </w:tabs>
        <w:rPr>
          <w:rFonts w:ascii="Candara" w:hAnsi="Candara"/>
        </w:rPr>
      </w:pPr>
      <w:r w:rsidRPr="000F0341">
        <w:rPr>
          <w:rFonts w:ascii="Candara" w:hAnsi="Candara"/>
        </w:rPr>
        <w:t>Family Income Supplement : 27</w:t>
      </w:r>
      <w:r w:rsidR="00D44E84" w:rsidRPr="000F0341">
        <w:rPr>
          <w:rFonts w:ascii="Candara" w:hAnsi="Candara"/>
        </w:rPr>
        <w:t xml:space="preserve"> SPRs</w:t>
      </w:r>
      <w:r w:rsidR="00704C78" w:rsidRPr="000F0341">
        <w:rPr>
          <w:rFonts w:ascii="Candara" w:hAnsi="Candara"/>
        </w:rPr>
        <w:t xml:space="preserve"> </w:t>
      </w:r>
    </w:p>
    <w:p w:rsidR="00D44E84" w:rsidRPr="000F0341" w:rsidRDefault="0011313A" w:rsidP="00824498">
      <w:pPr>
        <w:pStyle w:val="ListParagraph"/>
        <w:numPr>
          <w:ilvl w:val="0"/>
          <w:numId w:val="8"/>
        </w:numPr>
        <w:tabs>
          <w:tab w:val="left" w:pos="1905"/>
        </w:tabs>
        <w:rPr>
          <w:rFonts w:ascii="Candara" w:hAnsi="Candara"/>
        </w:rPr>
      </w:pPr>
      <w:r w:rsidRPr="000F0341">
        <w:rPr>
          <w:rFonts w:ascii="Candara" w:hAnsi="Candara"/>
        </w:rPr>
        <w:t>Medical Card: 24</w:t>
      </w:r>
      <w:r w:rsidR="00D44E84" w:rsidRPr="000F0341">
        <w:rPr>
          <w:rFonts w:ascii="Candara" w:hAnsi="Candara"/>
        </w:rPr>
        <w:t xml:space="preserve"> SPRs</w:t>
      </w:r>
    </w:p>
    <w:p w:rsidR="00D44E84" w:rsidRPr="000F0341" w:rsidRDefault="0011313A" w:rsidP="00824498">
      <w:pPr>
        <w:pStyle w:val="ListParagraph"/>
        <w:numPr>
          <w:ilvl w:val="0"/>
          <w:numId w:val="8"/>
        </w:numPr>
        <w:tabs>
          <w:tab w:val="left" w:pos="1905"/>
        </w:tabs>
        <w:rPr>
          <w:rFonts w:ascii="Candara" w:hAnsi="Candara"/>
        </w:rPr>
      </w:pPr>
      <w:r w:rsidRPr="000F0341">
        <w:rPr>
          <w:rFonts w:ascii="Candara" w:hAnsi="Candara"/>
        </w:rPr>
        <w:t>Rent Supplement: 17</w:t>
      </w:r>
      <w:r w:rsidR="00D44E84" w:rsidRPr="000F0341">
        <w:rPr>
          <w:rFonts w:ascii="Candara" w:hAnsi="Candara"/>
        </w:rPr>
        <w:t xml:space="preserve"> SPRs</w:t>
      </w:r>
    </w:p>
    <w:p w:rsidR="00D44E84" w:rsidRPr="000F0341" w:rsidRDefault="0011313A" w:rsidP="00824498">
      <w:pPr>
        <w:pStyle w:val="ListParagraph"/>
        <w:numPr>
          <w:ilvl w:val="0"/>
          <w:numId w:val="8"/>
        </w:numPr>
        <w:tabs>
          <w:tab w:val="left" w:pos="1905"/>
        </w:tabs>
        <w:rPr>
          <w:rFonts w:ascii="Candara" w:hAnsi="Candara"/>
        </w:rPr>
      </w:pPr>
      <w:r w:rsidRPr="000F0341">
        <w:rPr>
          <w:rFonts w:ascii="Candara" w:hAnsi="Candara"/>
        </w:rPr>
        <w:t>Jobseeker’s Allowance : 15</w:t>
      </w:r>
      <w:r w:rsidR="00D44E84" w:rsidRPr="000F0341">
        <w:rPr>
          <w:rFonts w:ascii="Candara" w:hAnsi="Candara"/>
        </w:rPr>
        <w:t xml:space="preserve"> SPRs</w:t>
      </w:r>
    </w:p>
    <w:p w:rsidR="009213EE" w:rsidRPr="000F0341" w:rsidRDefault="0011313A" w:rsidP="00824498">
      <w:pPr>
        <w:pStyle w:val="ListParagraph"/>
        <w:numPr>
          <w:ilvl w:val="0"/>
          <w:numId w:val="8"/>
        </w:numPr>
        <w:tabs>
          <w:tab w:val="left" w:pos="1905"/>
        </w:tabs>
        <w:rPr>
          <w:rFonts w:ascii="Candara" w:hAnsi="Candara"/>
        </w:rPr>
      </w:pPr>
      <w:r w:rsidRPr="000F0341">
        <w:rPr>
          <w:rFonts w:ascii="Candara" w:hAnsi="Candara"/>
        </w:rPr>
        <w:t>SUSI Student Grant Scheme: 14</w:t>
      </w:r>
      <w:r w:rsidR="00D44E84" w:rsidRPr="000F0341">
        <w:rPr>
          <w:rFonts w:ascii="Candara" w:hAnsi="Candara"/>
        </w:rPr>
        <w:t xml:space="preserve"> SPRs</w:t>
      </w:r>
    </w:p>
    <w:p w:rsidR="000128CA" w:rsidRDefault="00664A1B" w:rsidP="00824498">
      <w:pPr>
        <w:spacing w:line="276" w:lineRule="auto"/>
        <w:rPr>
          <w:rFonts w:ascii="Candara" w:hAnsi="Candara"/>
        </w:rPr>
      </w:pPr>
      <w:r>
        <w:rPr>
          <w:rFonts w:ascii="Candara" w:hAnsi="Candara"/>
        </w:rPr>
        <w:t>The main concerns</w:t>
      </w:r>
      <w:r w:rsidRPr="00664A1B">
        <w:rPr>
          <w:rFonts w:ascii="Candara" w:hAnsi="Candara"/>
        </w:rPr>
        <w:t xml:space="preserve"> </w:t>
      </w:r>
      <w:r>
        <w:rPr>
          <w:rFonts w:ascii="Candara" w:hAnsi="Candara"/>
        </w:rPr>
        <w:t xml:space="preserve">with these payments or benefits, as highlighted by services through their SPRs, are noted below. </w:t>
      </w:r>
    </w:p>
    <w:p w:rsidR="00663940" w:rsidRDefault="00663940" w:rsidP="00824498">
      <w:pPr>
        <w:spacing w:line="276" w:lineRule="auto"/>
        <w:rPr>
          <w:rFonts w:ascii="Candara" w:hAnsi="Candara"/>
        </w:rPr>
      </w:pPr>
    </w:p>
    <w:p w:rsidR="009C1D7F" w:rsidRPr="000F0341" w:rsidRDefault="001E746B" w:rsidP="00824498">
      <w:pPr>
        <w:spacing w:line="276" w:lineRule="auto"/>
        <w:rPr>
          <w:rFonts w:ascii="Candara" w:hAnsi="Candara"/>
          <w:b/>
        </w:rPr>
      </w:pPr>
      <w:r w:rsidRPr="000F0341">
        <w:rPr>
          <w:rFonts w:ascii="Candara" w:hAnsi="Candara"/>
          <w:b/>
        </w:rPr>
        <w:t>Family Income Supplement</w:t>
      </w:r>
      <w:r w:rsidR="00883AA6">
        <w:rPr>
          <w:rFonts w:ascii="Candara" w:hAnsi="Candara"/>
          <w:b/>
        </w:rPr>
        <w:t xml:space="preserve"> (FIS)</w:t>
      </w:r>
    </w:p>
    <w:p w:rsidR="00AA09C0" w:rsidRDefault="009C1D7F" w:rsidP="00824498">
      <w:pPr>
        <w:spacing w:line="276" w:lineRule="auto"/>
        <w:rPr>
          <w:rFonts w:ascii="Candara" w:hAnsi="Candara"/>
        </w:rPr>
      </w:pPr>
      <w:r w:rsidRPr="00883AA6">
        <w:rPr>
          <w:rFonts w:ascii="Candara" w:hAnsi="Candara"/>
        </w:rPr>
        <w:t>There are a number of issues being reported in relation to FIS</w:t>
      </w:r>
      <w:r w:rsidR="00A62105">
        <w:rPr>
          <w:rFonts w:ascii="Candara" w:hAnsi="Candara"/>
        </w:rPr>
        <w:t xml:space="preserve"> (which is consistently the subject of most SPRs from services)</w:t>
      </w:r>
      <w:r w:rsidRPr="00883AA6">
        <w:rPr>
          <w:rFonts w:ascii="Candara" w:hAnsi="Candara"/>
        </w:rPr>
        <w:t xml:space="preserve">, </w:t>
      </w:r>
      <w:r w:rsidR="002C19D2">
        <w:rPr>
          <w:rFonts w:ascii="Candara" w:hAnsi="Candara"/>
        </w:rPr>
        <w:t>and</w:t>
      </w:r>
      <w:r w:rsidRPr="00883AA6">
        <w:rPr>
          <w:rFonts w:ascii="Candara" w:hAnsi="Candara"/>
        </w:rPr>
        <w:t xml:space="preserve"> this month over 50% of the</w:t>
      </w:r>
      <w:r w:rsidR="0048373D" w:rsidRPr="00883AA6">
        <w:rPr>
          <w:rFonts w:ascii="Candara" w:hAnsi="Candara"/>
        </w:rPr>
        <w:t xml:space="preserve"> FIS</w:t>
      </w:r>
      <w:r w:rsidR="00A62105">
        <w:rPr>
          <w:rFonts w:ascii="Candara" w:hAnsi="Candara"/>
        </w:rPr>
        <w:t>-related</w:t>
      </w:r>
      <w:r w:rsidRPr="00883AA6">
        <w:rPr>
          <w:rFonts w:ascii="Candara" w:hAnsi="Candara"/>
        </w:rPr>
        <w:t xml:space="preserve"> returns are about people’s difficulties getting in contact with </w:t>
      </w:r>
      <w:r w:rsidR="00A62105">
        <w:rPr>
          <w:rFonts w:ascii="Candara" w:hAnsi="Candara"/>
        </w:rPr>
        <w:t xml:space="preserve">the </w:t>
      </w:r>
      <w:r w:rsidRPr="00883AA6">
        <w:rPr>
          <w:rFonts w:ascii="Candara" w:hAnsi="Candara"/>
        </w:rPr>
        <w:t xml:space="preserve">FIS </w:t>
      </w:r>
      <w:r w:rsidR="00A62105">
        <w:rPr>
          <w:rFonts w:ascii="Candara" w:hAnsi="Candara"/>
        </w:rPr>
        <w:t xml:space="preserve">section in DSP </w:t>
      </w:r>
      <w:r w:rsidRPr="00883AA6">
        <w:rPr>
          <w:rFonts w:ascii="Candara" w:hAnsi="Candara"/>
        </w:rPr>
        <w:t xml:space="preserve">by email </w:t>
      </w:r>
      <w:r w:rsidR="00A62105">
        <w:rPr>
          <w:rFonts w:ascii="Candara" w:hAnsi="Candara"/>
        </w:rPr>
        <w:t>or</w:t>
      </w:r>
      <w:r w:rsidRPr="00883AA6">
        <w:rPr>
          <w:rFonts w:ascii="Candara" w:hAnsi="Candara"/>
        </w:rPr>
        <w:t xml:space="preserve"> </w:t>
      </w:r>
      <w:r w:rsidR="00A62105">
        <w:rPr>
          <w:rFonts w:ascii="Candara" w:hAnsi="Candara"/>
        </w:rPr>
        <w:t>by tele</w:t>
      </w:r>
      <w:r w:rsidRPr="00883AA6">
        <w:rPr>
          <w:rFonts w:ascii="Candara" w:hAnsi="Candara"/>
        </w:rPr>
        <w:t xml:space="preserve">phone to follow up </w:t>
      </w:r>
      <w:r w:rsidR="00A62105">
        <w:rPr>
          <w:rFonts w:ascii="Candara" w:hAnsi="Candara"/>
        </w:rPr>
        <w:t xml:space="preserve">on </w:t>
      </w:r>
      <w:r w:rsidRPr="00883AA6">
        <w:rPr>
          <w:rFonts w:ascii="Candara" w:hAnsi="Candara"/>
        </w:rPr>
        <w:t>applications, renewals and refu</w:t>
      </w:r>
      <w:r w:rsidR="00E1256D" w:rsidRPr="00883AA6">
        <w:rPr>
          <w:rFonts w:ascii="Candara" w:hAnsi="Candara"/>
        </w:rPr>
        <w:t xml:space="preserve">sals. </w:t>
      </w:r>
    </w:p>
    <w:p w:rsidR="00AA09C0" w:rsidRDefault="00AA09C0" w:rsidP="00824498">
      <w:pPr>
        <w:spacing w:line="276" w:lineRule="auto"/>
        <w:rPr>
          <w:rFonts w:ascii="Candara" w:hAnsi="Candara"/>
        </w:rPr>
      </w:pPr>
    </w:p>
    <w:p w:rsidR="00E1256D" w:rsidRDefault="00E1256D" w:rsidP="00824498">
      <w:pPr>
        <w:spacing w:line="276" w:lineRule="auto"/>
        <w:rPr>
          <w:rFonts w:ascii="Candara" w:hAnsi="Candara"/>
        </w:rPr>
      </w:pPr>
      <w:r w:rsidRPr="00883AA6">
        <w:rPr>
          <w:rFonts w:ascii="Candara" w:hAnsi="Candara"/>
        </w:rPr>
        <w:t>Other FIS issues include d</w:t>
      </w:r>
      <w:r w:rsidR="00EA50C2" w:rsidRPr="00883AA6">
        <w:rPr>
          <w:rFonts w:ascii="Candara" w:hAnsi="Candara"/>
        </w:rPr>
        <w:t>elays processin</w:t>
      </w:r>
      <w:r w:rsidRPr="00883AA6">
        <w:rPr>
          <w:rFonts w:ascii="Candara" w:hAnsi="Candara"/>
        </w:rPr>
        <w:t>g FIS applications and renewals</w:t>
      </w:r>
      <w:r w:rsidR="0048373D" w:rsidRPr="00883AA6">
        <w:rPr>
          <w:rFonts w:ascii="Candara" w:hAnsi="Candara"/>
        </w:rPr>
        <w:t xml:space="preserve"> and </w:t>
      </w:r>
      <w:r w:rsidR="00A62105">
        <w:rPr>
          <w:rFonts w:ascii="Candara" w:hAnsi="Candara"/>
        </w:rPr>
        <w:t>also</w:t>
      </w:r>
      <w:r w:rsidR="004D1F0F">
        <w:rPr>
          <w:rFonts w:ascii="Candara" w:hAnsi="Candara"/>
        </w:rPr>
        <w:t xml:space="preserve"> problems </w:t>
      </w:r>
      <w:r w:rsidR="00A62105">
        <w:rPr>
          <w:rFonts w:ascii="Candara" w:hAnsi="Candara"/>
        </w:rPr>
        <w:t>for</w:t>
      </w:r>
      <w:r w:rsidR="004D1F0F">
        <w:rPr>
          <w:rFonts w:ascii="Candara" w:hAnsi="Candara"/>
        </w:rPr>
        <w:t xml:space="preserve"> low income</w:t>
      </w:r>
      <w:r w:rsidR="00A62105">
        <w:rPr>
          <w:rFonts w:ascii="Candara" w:hAnsi="Candara"/>
        </w:rPr>
        <w:t xml:space="preserve"> </w:t>
      </w:r>
      <w:r w:rsidRPr="00883AA6">
        <w:rPr>
          <w:rFonts w:ascii="Candara" w:hAnsi="Candara"/>
        </w:rPr>
        <w:t>self-employed people</w:t>
      </w:r>
      <w:r w:rsidR="00A62105">
        <w:rPr>
          <w:rFonts w:ascii="Candara" w:hAnsi="Candara"/>
        </w:rPr>
        <w:t xml:space="preserve"> who are ineligible</w:t>
      </w:r>
      <w:r w:rsidRPr="00883AA6">
        <w:rPr>
          <w:rFonts w:ascii="Candara" w:hAnsi="Candara"/>
        </w:rPr>
        <w:t xml:space="preserve"> for FIS, </w:t>
      </w:r>
      <w:r w:rsidR="00A62105">
        <w:rPr>
          <w:rFonts w:ascii="Candara" w:hAnsi="Candara"/>
        </w:rPr>
        <w:t xml:space="preserve">with services reporting </w:t>
      </w:r>
      <w:r w:rsidR="002C19D2">
        <w:rPr>
          <w:rFonts w:ascii="Candara" w:hAnsi="Candara"/>
        </w:rPr>
        <w:t>o</w:t>
      </w:r>
      <w:r w:rsidR="00EB1C3C">
        <w:rPr>
          <w:rFonts w:ascii="Candara" w:hAnsi="Candara"/>
        </w:rPr>
        <w:t>n</w:t>
      </w:r>
      <w:r w:rsidR="002C19D2">
        <w:rPr>
          <w:rFonts w:ascii="Candara" w:hAnsi="Candara"/>
        </w:rPr>
        <w:t xml:space="preserve"> the </w:t>
      </w:r>
      <w:r w:rsidR="00A62105">
        <w:rPr>
          <w:rFonts w:ascii="Candara" w:hAnsi="Candara"/>
        </w:rPr>
        <w:t>financial difficulties in such cases</w:t>
      </w:r>
      <w:r w:rsidRPr="00883AA6">
        <w:rPr>
          <w:rFonts w:ascii="Candara" w:hAnsi="Candara"/>
        </w:rPr>
        <w:t xml:space="preserve">. There were also </w:t>
      </w:r>
      <w:r w:rsidR="00A62105">
        <w:rPr>
          <w:rFonts w:ascii="Candara" w:hAnsi="Candara"/>
        </w:rPr>
        <w:t xml:space="preserve">instances reported where </w:t>
      </w:r>
      <w:r w:rsidR="00EA50C2" w:rsidRPr="00883AA6">
        <w:rPr>
          <w:rFonts w:ascii="Candara" w:hAnsi="Candara"/>
        </w:rPr>
        <w:t xml:space="preserve">the </w:t>
      </w:r>
      <w:r w:rsidR="00A62105">
        <w:rPr>
          <w:rFonts w:ascii="Candara" w:hAnsi="Candara"/>
        </w:rPr>
        <w:t xml:space="preserve">application of the </w:t>
      </w:r>
      <w:r w:rsidR="00523117">
        <w:rPr>
          <w:rFonts w:ascii="Candara" w:hAnsi="Candara"/>
        </w:rPr>
        <w:t>38</w:t>
      </w:r>
      <w:r w:rsidR="00EA50C2" w:rsidRPr="00883AA6">
        <w:rPr>
          <w:rFonts w:ascii="Candara" w:hAnsi="Candara"/>
        </w:rPr>
        <w:t xml:space="preserve"> hour</w:t>
      </w:r>
      <w:r w:rsidR="00EB7C7A">
        <w:rPr>
          <w:rFonts w:ascii="Candara" w:hAnsi="Candara"/>
        </w:rPr>
        <w:t xml:space="preserve"> </w:t>
      </w:r>
      <w:r w:rsidR="00EA50C2" w:rsidRPr="00883AA6">
        <w:rPr>
          <w:rFonts w:ascii="Candara" w:hAnsi="Candara"/>
        </w:rPr>
        <w:t xml:space="preserve">rule </w:t>
      </w:r>
      <w:r w:rsidR="00A62105">
        <w:rPr>
          <w:rFonts w:ascii="Candara" w:hAnsi="Candara"/>
        </w:rPr>
        <w:t>affected claimants - i</w:t>
      </w:r>
      <w:r w:rsidR="00EA50C2" w:rsidRPr="00883AA6">
        <w:rPr>
          <w:rFonts w:ascii="Candara" w:hAnsi="Candara"/>
        </w:rPr>
        <w:t xml:space="preserve">n some cases </w:t>
      </w:r>
      <w:r w:rsidR="00A62105">
        <w:rPr>
          <w:rFonts w:ascii="Candara" w:hAnsi="Candara"/>
        </w:rPr>
        <w:t xml:space="preserve">it was reported as a </w:t>
      </w:r>
      <w:r w:rsidR="00EA50C2" w:rsidRPr="00883AA6">
        <w:rPr>
          <w:rFonts w:ascii="Candara" w:hAnsi="Candara"/>
        </w:rPr>
        <w:t xml:space="preserve">disincentive to </w:t>
      </w:r>
      <w:r w:rsidR="00A62105">
        <w:rPr>
          <w:rFonts w:ascii="Candara" w:hAnsi="Candara"/>
        </w:rPr>
        <w:t xml:space="preserve">take up </w:t>
      </w:r>
      <w:r w:rsidR="00EA50C2" w:rsidRPr="00883AA6">
        <w:rPr>
          <w:rFonts w:ascii="Candara" w:hAnsi="Candara"/>
        </w:rPr>
        <w:t xml:space="preserve">work, while </w:t>
      </w:r>
      <w:r w:rsidR="00A62105">
        <w:rPr>
          <w:rFonts w:ascii="Candara" w:hAnsi="Candara"/>
        </w:rPr>
        <w:t>in other cases applicants were</w:t>
      </w:r>
      <w:r w:rsidR="00EA50C2" w:rsidRPr="00883AA6">
        <w:rPr>
          <w:rFonts w:ascii="Candara" w:hAnsi="Candara"/>
        </w:rPr>
        <w:t xml:space="preserve"> </w:t>
      </w:r>
      <w:r w:rsidRPr="00883AA6">
        <w:rPr>
          <w:rFonts w:ascii="Candara" w:hAnsi="Candara"/>
        </w:rPr>
        <w:t>finding their</w:t>
      </w:r>
      <w:r w:rsidR="00EA50C2" w:rsidRPr="00883AA6">
        <w:rPr>
          <w:rFonts w:ascii="Candara" w:hAnsi="Candara"/>
        </w:rPr>
        <w:t xml:space="preserve"> payments refused as calculations </w:t>
      </w:r>
      <w:r w:rsidR="00A62105">
        <w:rPr>
          <w:rFonts w:ascii="Candara" w:hAnsi="Candara"/>
        </w:rPr>
        <w:t>were</w:t>
      </w:r>
      <w:r w:rsidR="00EA50C2" w:rsidRPr="00883AA6">
        <w:rPr>
          <w:rFonts w:ascii="Candara" w:hAnsi="Candara"/>
        </w:rPr>
        <w:t xml:space="preserve"> being made on a monthly basis of 82.33 hours rather than </w:t>
      </w:r>
      <w:r w:rsidR="00A62105">
        <w:rPr>
          <w:rFonts w:ascii="Candara" w:hAnsi="Candara"/>
        </w:rPr>
        <w:t xml:space="preserve">a </w:t>
      </w:r>
      <w:r w:rsidR="00EA50C2" w:rsidRPr="00883AA6">
        <w:rPr>
          <w:rFonts w:ascii="Candara" w:hAnsi="Candara"/>
        </w:rPr>
        <w:t>weekly basis</w:t>
      </w:r>
      <w:r w:rsidR="0048373D" w:rsidRPr="00883AA6">
        <w:rPr>
          <w:rFonts w:ascii="Candara" w:hAnsi="Candara"/>
        </w:rPr>
        <w:t xml:space="preserve"> of 19 hours </w:t>
      </w:r>
      <w:r w:rsidR="00A62105">
        <w:rPr>
          <w:rFonts w:ascii="Candara" w:hAnsi="Candara"/>
        </w:rPr>
        <w:t>per</w:t>
      </w:r>
      <w:r w:rsidR="0048373D" w:rsidRPr="00883AA6">
        <w:rPr>
          <w:rFonts w:ascii="Candara" w:hAnsi="Candara"/>
        </w:rPr>
        <w:t xml:space="preserve"> week</w:t>
      </w:r>
      <w:r w:rsidR="004D1F0F">
        <w:rPr>
          <w:rFonts w:ascii="Candara" w:hAnsi="Candara"/>
        </w:rPr>
        <w:t xml:space="preserve"> or 38 hours fortnightly</w:t>
      </w:r>
      <w:r w:rsidR="00523117">
        <w:rPr>
          <w:rFonts w:ascii="Candara" w:hAnsi="Candara"/>
        </w:rPr>
        <w:t>.</w:t>
      </w:r>
    </w:p>
    <w:p w:rsidR="00AA09C0" w:rsidRDefault="00AA09C0" w:rsidP="00824498">
      <w:pPr>
        <w:spacing w:line="276" w:lineRule="auto"/>
        <w:rPr>
          <w:rFonts w:ascii="Candara" w:hAnsi="Candara"/>
          <w:b/>
        </w:rPr>
      </w:pPr>
    </w:p>
    <w:p w:rsidR="00AA09C0" w:rsidRDefault="001E746B" w:rsidP="00824498">
      <w:pPr>
        <w:spacing w:line="276" w:lineRule="auto"/>
        <w:rPr>
          <w:rFonts w:ascii="Candara" w:hAnsi="Candara"/>
        </w:rPr>
      </w:pPr>
      <w:r w:rsidRPr="000F0341">
        <w:rPr>
          <w:rFonts w:ascii="Candara" w:hAnsi="Candara"/>
          <w:b/>
        </w:rPr>
        <w:t>Medical Card</w:t>
      </w:r>
      <w:r w:rsidR="00907364" w:rsidRPr="000F0341">
        <w:rPr>
          <w:rFonts w:ascii="Candara" w:hAnsi="Candara"/>
          <w:b/>
        </w:rPr>
        <w:br/>
      </w:r>
      <w:r w:rsidR="00907364" w:rsidRPr="000F0341">
        <w:rPr>
          <w:rFonts w:ascii="Candara" w:hAnsi="Candara"/>
        </w:rPr>
        <w:t>Medical Card issues consistently make up the bulk of the Health SPRs, with nearly three-quarters of Health SPRs relating to Medical Cards in September. Many of these iss</w:t>
      </w:r>
      <w:r w:rsidR="00A62105">
        <w:rPr>
          <w:rFonts w:ascii="Candara" w:hAnsi="Candara"/>
        </w:rPr>
        <w:t xml:space="preserve">ues are administrative with </w:t>
      </w:r>
      <w:r w:rsidR="002C19D2">
        <w:rPr>
          <w:rFonts w:ascii="Candara" w:hAnsi="Candara"/>
        </w:rPr>
        <w:t>a number of</w:t>
      </w:r>
      <w:r w:rsidR="00A62105">
        <w:rPr>
          <w:rFonts w:ascii="Candara" w:hAnsi="Candara"/>
        </w:rPr>
        <w:t xml:space="preserve"> </w:t>
      </w:r>
      <w:r w:rsidR="00ED4AD0">
        <w:rPr>
          <w:rFonts w:ascii="Candara" w:hAnsi="Candara"/>
        </w:rPr>
        <w:t>r</w:t>
      </w:r>
      <w:r w:rsidR="00907364" w:rsidRPr="000F0341">
        <w:rPr>
          <w:rFonts w:ascii="Candara" w:hAnsi="Candara"/>
        </w:rPr>
        <w:t>eturn</w:t>
      </w:r>
      <w:r w:rsidR="00E1256D" w:rsidRPr="000F0341">
        <w:rPr>
          <w:rFonts w:ascii="Candara" w:hAnsi="Candara"/>
        </w:rPr>
        <w:t xml:space="preserve">s highlighting issues with </w:t>
      </w:r>
      <w:r w:rsidR="00907364" w:rsidRPr="000F0341">
        <w:rPr>
          <w:rFonts w:ascii="Candara" w:hAnsi="Candara"/>
        </w:rPr>
        <w:t>applications and documen</w:t>
      </w:r>
      <w:r w:rsidR="00E1256D" w:rsidRPr="000F0341">
        <w:rPr>
          <w:rFonts w:ascii="Candara" w:hAnsi="Candara"/>
        </w:rPr>
        <w:t>ts being lost by the NM</w:t>
      </w:r>
      <w:r w:rsidR="00ED4AD0">
        <w:rPr>
          <w:rFonts w:ascii="Candara" w:hAnsi="Candara"/>
        </w:rPr>
        <w:t>C</w:t>
      </w:r>
      <w:r w:rsidR="00E1256D" w:rsidRPr="000F0341">
        <w:rPr>
          <w:rFonts w:ascii="Candara" w:hAnsi="Candara"/>
        </w:rPr>
        <w:t>U and clients not receiving review forms or requests for additional information</w:t>
      </w:r>
      <w:r w:rsidR="00A62105">
        <w:rPr>
          <w:rFonts w:ascii="Candara" w:hAnsi="Candara"/>
        </w:rPr>
        <w:t xml:space="preserve"> - </w:t>
      </w:r>
      <w:r w:rsidR="00E1256D" w:rsidRPr="000F0341">
        <w:rPr>
          <w:rFonts w:ascii="Candara" w:hAnsi="Candara"/>
        </w:rPr>
        <w:t>both of which are causing delays and difficulties for clients.</w:t>
      </w:r>
    </w:p>
    <w:p w:rsidR="00AA09C0" w:rsidRDefault="00AA09C0" w:rsidP="00824498">
      <w:pPr>
        <w:spacing w:line="276" w:lineRule="auto"/>
        <w:rPr>
          <w:rFonts w:ascii="Candara" w:hAnsi="Candara"/>
        </w:rPr>
      </w:pPr>
    </w:p>
    <w:p w:rsidR="000128CA" w:rsidRDefault="00E1256D" w:rsidP="00824498">
      <w:pPr>
        <w:spacing w:line="276" w:lineRule="auto"/>
        <w:rPr>
          <w:rFonts w:ascii="Candara" w:hAnsi="Candara"/>
        </w:rPr>
      </w:pPr>
      <w:r w:rsidRPr="000F0341">
        <w:rPr>
          <w:rFonts w:ascii="Candara" w:hAnsi="Candara"/>
        </w:rPr>
        <w:t xml:space="preserve"> A number of cases also highlighted the difficulties </w:t>
      </w:r>
      <w:r w:rsidR="002C19D2">
        <w:rPr>
          <w:rFonts w:ascii="Candara" w:hAnsi="Candara"/>
        </w:rPr>
        <w:t xml:space="preserve">that </w:t>
      </w:r>
      <w:r w:rsidRPr="000F0341">
        <w:rPr>
          <w:rFonts w:ascii="Candara" w:hAnsi="Candara"/>
        </w:rPr>
        <w:t xml:space="preserve">people with language or literacy issues have when completing the Medical Card application form and </w:t>
      </w:r>
      <w:r w:rsidR="0048373D" w:rsidRPr="000F0341">
        <w:rPr>
          <w:rFonts w:ascii="Candara" w:hAnsi="Candara"/>
        </w:rPr>
        <w:t>process. Other cases</w:t>
      </w:r>
      <w:r w:rsidRPr="000F0341">
        <w:rPr>
          <w:rFonts w:ascii="Candara" w:hAnsi="Candara"/>
        </w:rPr>
        <w:t xml:space="preserve"> detailed the </w:t>
      </w:r>
      <w:r w:rsidR="0048373D" w:rsidRPr="000F0341">
        <w:rPr>
          <w:rFonts w:ascii="Candara" w:hAnsi="Candara"/>
        </w:rPr>
        <w:t xml:space="preserve">difficulties people on reduced </w:t>
      </w:r>
      <w:r w:rsidRPr="000F0341">
        <w:rPr>
          <w:rFonts w:ascii="Candara" w:hAnsi="Candara"/>
        </w:rPr>
        <w:t>Jobseeker’</w:t>
      </w:r>
      <w:r w:rsidR="0048373D" w:rsidRPr="000F0341">
        <w:rPr>
          <w:rFonts w:ascii="Candara" w:hAnsi="Candara"/>
        </w:rPr>
        <w:t xml:space="preserve">s Allowance experience </w:t>
      </w:r>
      <w:r w:rsidRPr="000F0341">
        <w:rPr>
          <w:rFonts w:ascii="Candara" w:hAnsi="Candara"/>
        </w:rPr>
        <w:t>because their income is below the lower Medical Card threshold</w:t>
      </w:r>
      <w:r w:rsidR="0048373D" w:rsidRPr="000F0341">
        <w:rPr>
          <w:rFonts w:ascii="Candara" w:hAnsi="Candara"/>
        </w:rPr>
        <w:t xml:space="preserve"> and they do not qualify for a card</w:t>
      </w:r>
      <w:r w:rsidRPr="000F0341">
        <w:rPr>
          <w:rFonts w:ascii="Candara" w:hAnsi="Candara"/>
        </w:rPr>
        <w:t xml:space="preserve">. </w:t>
      </w:r>
    </w:p>
    <w:p w:rsidR="00663940" w:rsidRDefault="00663940" w:rsidP="00824498">
      <w:pPr>
        <w:spacing w:line="276" w:lineRule="auto"/>
      </w:pPr>
    </w:p>
    <w:p w:rsidR="001E746B" w:rsidRPr="000F0341" w:rsidRDefault="001E746B" w:rsidP="00824498">
      <w:pPr>
        <w:spacing w:line="276" w:lineRule="auto"/>
        <w:rPr>
          <w:rFonts w:ascii="Candara" w:hAnsi="Candara"/>
          <w:b/>
        </w:rPr>
      </w:pPr>
      <w:r w:rsidRPr="000F0341">
        <w:rPr>
          <w:rFonts w:ascii="Candara" w:hAnsi="Candara"/>
          <w:b/>
        </w:rPr>
        <w:t>Rent Supplement</w:t>
      </w:r>
    </w:p>
    <w:p w:rsidR="00AA09C0" w:rsidRDefault="00F63FD0" w:rsidP="00824498">
      <w:pPr>
        <w:spacing w:line="276" w:lineRule="auto"/>
        <w:rPr>
          <w:rFonts w:ascii="Candara" w:hAnsi="Candara"/>
        </w:rPr>
      </w:pPr>
      <w:r w:rsidRPr="000F0341">
        <w:rPr>
          <w:rFonts w:ascii="Candara" w:hAnsi="Candara"/>
        </w:rPr>
        <w:t>Rent Supplement issues continue to make up a considerable percentage of the SPRs</w:t>
      </w:r>
      <w:r w:rsidR="0048373D" w:rsidRPr="000F0341">
        <w:rPr>
          <w:rFonts w:ascii="Candara" w:hAnsi="Candara"/>
        </w:rPr>
        <w:t xml:space="preserve">, </w:t>
      </w:r>
      <w:r w:rsidR="00824498">
        <w:rPr>
          <w:rFonts w:ascii="Candara" w:hAnsi="Candara"/>
        </w:rPr>
        <w:t>and account for</w:t>
      </w:r>
      <w:r w:rsidR="0048373D" w:rsidRPr="000F0341">
        <w:rPr>
          <w:rFonts w:ascii="Candara" w:hAnsi="Candara"/>
        </w:rPr>
        <w:t xml:space="preserve"> nearly 10% of the Social Welfare issues in September</w:t>
      </w:r>
      <w:r w:rsidRPr="000F0341">
        <w:rPr>
          <w:rFonts w:ascii="Candara" w:hAnsi="Candara"/>
        </w:rPr>
        <w:t>. Though issues relat</w:t>
      </w:r>
      <w:r w:rsidR="00824498">
        <w:rPr>
          <w:rFonts w:ascii="Candara" w:hAnsi="Candara"/>
        </w:rPr>
        <w:t>ed</w:t>
      </w:r>
      <w:r w:rsidR="00E779AB" w:rsidRPr="000F0341">
        <w:rPr>
          <w:rFonts w:ascii="Candara" w:hAnsi="Candara"/>
        </w:rPr>
        <w:t xml:space="preserve"> to</w:t>
      </w:r>
      <w:r w:rsidRPr="000F0341">
        <w:rPr>
          <w:rFonts w:ascii="Candara" w:hAnsi="Candara"/>
        </w:rPr>
        <w:t xml:space="preserve"> </w:t>
      </w:r>
      <w:r w:rsidR="00E779AB" w:rsidRPr="000F0341">
        <w:rPr>
          <w:rFonts w:ascii="Candara" w:hAnsi="Candara"/>
        </w:rPr>
        <w:t xml:space="preserve">being unable to find accommodation within the RS limits </w:t>
      </w:r>
      <w:r w:rsidR="00B33E81">
        <w:rPr>
          <w:rFonts w:ascii="Candara" w:hAnsi="Candara"/>
        </w:rPr>
        <w:t xml:space="preserve">had </w:t>
      </w:r>
      <w:r w:rsidR="00824498">
        <w:rPr>
          <w:rFonts w:ascii="Candara" w:hAnsi="Candara"/>
        </w:rPr>
        <w:t>reduced</w:t>
      </w:r>
      <w:r w:rsidR="00E779AB" w:rsidRPr="000F0341">
        <w:rPr>
          <w:rFonts w:ascii="Candara" w:hAnsi="Candara"/>
        </w:rPr>
        <w:t xml:space="preserve"> following the increase in these limits in July, these issues seem to be rising again with a</w:t>
      </w:r>
      <w:r w:rsidR="00824498">
        <w:rPr>
          <w:rFonts w:ascii="Candara" w:hAnsi="Candara"/>
        </w:rPr>
        <w:t xml:space="preserve"> number of cases coming through relating to this in September</w:t>
      </w:r>
      <w:r w:rsidR="00E779AB" w:rsidRPr="000F0341">
        <w:rPr>
          <w:rFonts w:ascii="Candara" w:hAnsi="Candara"/>
        </w:rPr>
        <w:t xml:space="preserve">. </w:t>
      </w:r>
    </w:p>
    <w:p w:rsidR="00AA09C0" w:rsidRDefault="00AA09C0" w:rsidP="00824498">
      <w:pPr>
        <w:spacing w:line="276" w:lineRule="auto"/>
        <w:rPr>
          <w:rFonts w:ascii="Candara" w:hAnsi="Candara"/>
        </w:rPr>
      </w:pPr>
    </w:p>
    <w:p w:rsidR="00F63FD0" w:rsidRDefault="00E779AB" w:rsidP="00824498">
      <w:pPr>
        <w:spacing w:line="276" w:lineRule="auto"/>
        <w:rPr>
          <w:rFonts w:ascii="Candara" w:eastAsia="Times New Roman" w:hAnsi="Candara"/>
          <w:color w:val="000000"/>
          <w:lang w:eastAsia="en-IE"/>
        </w:rPr>
      </w:pPr>
      <w:r w:rsidRPr="000F0341">
        <w:rPr>
          <w:rFonts w:ascii="Candara" w:hAnsi="Candara"/>
        </w:rPr>
        <w:t xml:space="preserve">There were also a number of cases </w:t>
      </w:r>
      <w:r w:rsidR="00EB1C3C">
        <w:rPr>
          <w:rFonts w:ascii="Candara" w:hAnsi="Candara"/>
        </w:rPr>
        <w:t>o</w:t>
      </w:r>
      <w:r w:rsidRPr="000F0341">
        <w:rPr>
          <w:rFonts w:ascii="Candara" w:hAnsi="Candara"/>
        </w:rPr>
        <w:t>f p</w:t>
      </w:r>
      <w:r w:rsidR="00F63FD0" w:rsidRPr="000F0341">
        <w:rPr>
          <w:rFonts w:eastAsia="Times New Roman"/>
          <w:color w:val="000000"/>
          <w:lang w:eastAsia="en-IE"/>
        </w:rPr>
        <w:t>eople</w:t>
      </w:r>
      <w:r w:rsidRPr="000F0341">
        <w:rPr>
          <w:rFonts w:eastAsia="Times New Roman"/>
          <w:color w:val="000000"/>
          <w:lang w:eastAsia="en-IE"/>
        </w:rPr>
        <w:t xml:space="preserve"> </w:t>
      </w:r>
      <w:r w:rsidRPr="00824498">
        <w:rPr>
          <w:rFonts w:ascii="Candara" w:eastAsia="Times New Roman" w:hAnsi="Candara"/>
          <w:color w:val="000000"/>
          <w:lang w:eastAsia="en-IE"/>
        </w:rPr>
        <w:t>looking to access Rent Supplement to cover a</w:t>
      </w:r>
      <w:r w:rsidR="00F63FD0" w:rsidRPr="00824498">
        <w:rPr>
          <w:rFonts w:ascii="Candara" w:eastAsia="Times New Roman" w:hAnsi="Candara"/>
          <w:color w:val="000000"/>
          <w:lang w:eastAsia="en-IE"/>
        </w:rPr>
        <w:t xml:space="preserve"> </w:t>
      </w:r>
      <w:r w:rsidRPr="00824498">
        <w:rPr>
          <w:rFonts w:ascii="Candara" w:eastAsia="Times New Roman" w:hAnsi="Candara"/>
          <w:color w:val="000000"/>
          <w:lang w:eastAsia="en-IE"/>
        </w:rPr>
        <w:t>short-term need</w:t>
      </w:r>
      <w:r w:rsidR="00F63FD0" w:rsidRPr="00824498">
        <w:rPr>
          <w:rFonts w:ascii="Candara" w:eastAsia="Times New Roman" w:hAnsi="Candara"/>
          <w:color w:val="000000"/>
          <w:lang w:eastAsia="en-IE"/>
        </w:rPr>
        <w:t xml:space="preserve"> due</w:t>
      </w:r>
      <w:r w:rsidRPr="00824498">
        <w:rPr>
          <w:rFonts w:ascii="Candara" w:eastAsia="Times New Roman" w:hAnsi="Candara"/>
          <w:color w:val="000000"/>
          <w:lang w:eastAsia="en-IE"/>
        </w:rPr>
        <w:t xml:space="preserve"> to illness, but</w:t>
      </w:r>
      <w:r w:rsidR="00F63FD0" w:rsidRPr="00824498">
        <w:rPr>
          <w:rFonts w:ascii="Candara" w:eastAsia="Times New Roman" w:hAnsi="Candara"/>
          <w:color w:val="000000"/>
          <w:lang w:eastAsia="en-IE"/>
        </w:rPr>
        <w:t xml:space="preserve"> being refused </w:t>
      </w:r>
      <w:r w:rsidRPr="00824498">
        <w:rPr>
          <w:rFonts w:ascii="Candara" w:eastAsia="Times New Roman" w:hAnsi="Candara"/>
          <w:color w:val="000000"/>
          <w:lang w:eastAsia="en-IE"/>
        </w:rPr>
        <w:t xml:space="preserve">even though </w:t>
      </w:r>
      <w:r w:rsidR="0048373D" w:rsidRPr="00824498">
        <w:rPr>
          <w:rFonts w:ascii="Candara" w:eastAsia="Times New Roman" w:hAnsi="Candara"/>
          <w:color w:val="000000"/>
          <w:lang w:eastAsia="en-IE"/>
        </w:rPr>
        <w:t>this payment i</w:t>
      </w:r>
      <w:r w:rsidRPr="00824498">
        <w:rPr>
          <w:rFonts w:ascii="Candara" w:eastAsia="Times New Roman" w:hAnsi="Candara"/>
          <w:color w:val="000000"/>
          <w:lang w:eastAsia="en-IE"/>
        </w:rPr>
        <w:t>s meant to respond to a short-term need.</w:t>
      </w:r>
      <w:r w:rsidR="00F63FD0" w:rsidRPr="00824498">
        <w:rPr>
          <w:rFonts w:ascii="Candara" w:eastAsia="Times New Roman" w:hAnsi="Candara"/>
          <w:color w:val="000000"/>
          <w:lang w:eastAsia="en-IE"/>
        </w:rPr>
        <w:t xml:space="preserve"> </w:t>
      </w:r>
    </w:p>
    <w:p w:rsidR="00523117" w:rsidRDefault="00523117" w:rsidP="00664A1B">
      <w:pPr>
        <w:spacing w:line="276" w:lineRule="auto"/>
        <w:rPr>
          <w:rFonts w:ascii="Candara" w:hAnsi="Candara"/>
          <w:b/>
          <w:color w:val="4F6228" w:themeColor="accent3" w:themeShade="80"/>
        </w:rPr>
      </w:pPr>
    </w:p>
    <w:p w:rsidR="00BA76C6" w:rsidRDefault="001E746B" w:rsidP="00824498">
      <w:pPr>
        <w:spacing w:line="276" w:lineRule="auto"/>
        <w:rPr>
          <w:rFonts w:ascii="Candara" w:hAnsi="Candara"/>
          <w:b/>
        </w:rPr>
      </w:pPr>
      <w:r w:rsidRPr="000F0341">
        <w:rPr>
          <w:rFonts w:ascii="Candara" w:hAnsi="Candara"/>
          <w:b/>
        </w:rPr>
        <w:t>Jobseeker’s Allowance</w:t>
      </w:r>
    </w:p>
    <w:p w:rsidR="00F03D7B" w:rsidRDefault="00824498" w:rsidP="00824498">
      <w:pPr>
        <w:spacing w:line="276" w:lineRule="auto"/>
        <w:rPr>
          <w:rFonts w:ascii="Candara" w:eastAsia="Times New Roman" w:hAnsi="Candara"/>
          <w:color w:val="000000"/>
          <w:lang w:eastAsia="en-IE"/>
        </w:rPr>
      </w:pPr>
      <w:r>
        <w:rPr>
          <w:rFonts w:ascii="Candara" w:hAnsi="Candara"/>
        </w:rPr>
        <w:t>The</w:t>
      </w:r>
      <w:r w:rsidR="00BA76C6">
        <w:rPr>
          <w:rFonts w:ascii="Candara" w:hAnsi="Candara"/>
        </w:rPr>
        <w:t xml:space="preserve"> </w:t>
      </w:r>
      <w:r>
        <w:rPr>
          <w:rFonts w:ascii="Candara" w:hAnsi="Candara"/>
        </w:rPr>
        <w:t>i</w:t>
      </w:r>
      <w:r w:rsidR="007511D2" w:rsidRPr="000F0341">
        <w:rPr>
          <w:rFonts w:ascii="Candara" w:hAnsi="Candara"/>
        </w:rPr>
        <w:t xml:space="preserve">ssues </w:t>
      </w:r>
      <w:r>
        <w:rPr>
          <w:rFonts w:ascii="Candara" w:hAnsi="Candara"/>
        </w:rPr>
        <w:t xml:space="preserve">that were reported </w:t>
      </w:r>
      <w:r w:rsidR="007511D2" w:rsidRPr="000F0341">
        <w:rPr>
          <w:rFonts w:ascii="Candara" w:hAnsi="Candara"/>
        </w:rPr>
        <w:t>in relation to Jobseeker</w:t>
      </w:r>
      <w:r>
        <w:rPr>
          <w:rFonts w:ascii="Candara" w:hAnsi="Candara"/>
        </w:rPr>
        <w:t>’</w:t>
      </w:r>
      <w:r w:rsidR="007511D2" w:rsidRPr="000F0341">
        <w:rPr>
          <w:rFonts w:ascii="Candara" w:hAnsi="Candara"/>
        </w:rPr>
        <w:t xml:space="preserve">s Allowance were mainly administrative, with </w:t>
      </w:r>
      <w:r>
        <w:rPr>
          <w:rFonts w:ascii="Candara" w:hAnsi="Candara"/>
        </w:rPr>
        <w:t xml:space="preserve">instances of </w:t>
      </w:r>
      <w:r w:rsidR="007511D2" w:rsidRPr="000F0341">
        <w:rPr>
          <w:rFonts w:ascii="Candara" w:hAnsi="Candara"/>
        </w:rPr>
        <w:t xml:space="preserve">clients </w:t>
      </w:r>
      <w:r w:rsidR="007511D2" w:rsidRPr="00824498">
        <w:rPr>
          <w:rFonts w:ascii="Candara" w:hAnsi="Candara"/>
        </w:rPr>
        <w:t>experiencing delays getting their applications processed and</w:t>
      </w:r>
      <w:r>
        <w:rPr>
          <w:rFonts w:ascii="Candara" w:hAnsi="Candara"/>
        </w:rPr>
        <w:t xml:space="preserve"> of</w:t>
      </w:r>
      <w:r w:rsidR="007511D2" w:rsidRPr="00824498">
        <w:rPr>
          <w:rFonts w:ascii="Candara" w:hAnsi="Candara"/>
        </w:rPr>
        <w:t xml:space="preserve"> people having difficulty contacting </w:t>
      </w:r>
      <w:r>
        <w:rPr>
          <w:rFonts w:ascii="Candara" w:hAnsi="Candara"/>
        </w:rPr>
        <w:t xml:space="preserve">the local </w:t>
      </w:r>
      <w:r w:rsidR="007511D2" w:rsidRPr="00824498">
        <w:rPr>
          <w:rFonts w:ascii="Candara" w:hAnsi="Candara"/>
        </w:rPr>
        <w:t xml:space="preserve">DSP </w:t>
      </w:r>
      <w:r>
        <w:rPr>
          <w:rFonts w:ascii="Candara" w:hAnsi="Candara"/>
        </w:rPr>
        <w:t xml:space="preserve">office </w:t>
      </w:r>
      <w:r w:rsidR="007511D2" w:rsidRPr="00824498">
        <w:rPr>
          <w:rFonts w:ascii="Candara" w:hAnsi="Candara"/>
        </w:rPr>
        <w:t xml:space="preserve">about their payments. There were also a number of cases highlighting the difficulties </w:t>
      </w:r>
      <w:r>
        <w:rPr>
          <w:rFonts w:ascii="Candara" w:hAnsi="Candara"/>
        </w:rPr>
        <w:t xml:space="preserve">that </w:t>
      </w:r>
      <w:r w:rsidR="007511D2" w:rsidRPr="00824498">
        <w:rPr>
          <w:rFonts w:ascii="Candara" w:hAnsi="Candara"/>
        </w:rPr>
        <w:t>young people on r</w:t>
      </w:r>
      <w:r w:rsidR="007511D2" w:rsidRPr="00824498">
        <w:rPr>
          <w:rFonts w:ascii="Candara" w:eastAsia="Times New Roman" w:hAnsi="Candara"/>
          <w:color w:val="000000"/>
          <w:lang w:eastAsia="en-IE"/>
        </w:rPr>
        <w:t>educed JA payments have when living independently and trying to cov</w:t>
      </w:r>
      <w:r w:rsidR="0048373D" w:rsidRPr="00824498">
        <w:rPr>
          <w:rFonts w:ascii="Candara" w:eastAsia="Times New Roman" w:hAnsi="Candara"/>
          <w:color w:val="000000"/>
          <w:lang w:eastAsia="en-IE"/>
        </w:rPr>
        <w:t>er</w:t>
      </w:r>
      <w:r w:rsidR="007511D2" w:rsidRPr="00824498">
        <w:rPr>
          <w:rFonts w:ascii="Candara" w:eastAsia="Times New Roman" w:hAnsi="Candara"/>
          <w:color w:val="000000"/>
          <w:lang w:eastAsia="en-IE"/>
        </w:rPr>
        <w:t xml:space="preserve"> their costs on the lower JA rates.</w:t>
      </w:r>
    </w:p>
    <w:p w:rsidR="00664A1B" w:rsidRDefault="00664A1B" w:rsidP="00824498">
      <w:pPr>
        <w:spacing w:line="276" w:lineRule="auto"/>
        <w:rPr>
          <w:rFonts w:ascii="Candara" w:eastAsia="Times New Roman" w:hAnsi="Candara"/>
          <w:color w:val="000000"/>
          <w:lang w:eastAsia="en-IE"/>
        </w:rPr>
      </w:pPr>
    </w:p>
    <w:p w:rsidR="001E746B" w:rsidRPr="000F0341" w:rsidRDefault="001E746B" w:rsidP="00824498">
      <w:pPr>
        <w:spacing w:line="276" w:lineRule="auto"/>
        <w:rPr>
          <w:rFonts w:ascii="Candara" w:hAnsi="Candara"/>
          <w:b/>
        </w:rPr>
      </w:pPr>
      <w:r w:rsidRPr="000F0341">
        <w:rPr>
          <w:rFonts w:ascii="Candara" w:hAnsi="Candara"/>
          <w:b/>
        </w:rPr>
        <w:t>SUSI Student Grant Scheme</w:t>
      </w:r>
    </w:p>
    <w:p w:rsidR="00AA09C0" w:rsidRDefault="00FA0B5B" w:rsidP="00824498">
      <w:pPr>
        <w:spacing w:line="276" w:lineRule="auto"/>
        <w:rPr>
          <w:rFonts w:ascii="Candara" w:hAnsi="Candara"/>
        </w:rPr>
      </w:pPr>
      <w:r w:rsidRPr="000F0341">
        <w:rPr>
          <w:rFonts w:ascii="Candara" w:hAnsi="Candara"/>
        </w:rPr>
        <w:t>Issues in relation to the SUSI student grant scheme peaked</w:t>
      </w:r>
      <w:r w:rsidR="0048373D" w:rsidRPr="000F0341">
        <w:rPr>
          <w:rFonts w:ascii="Candara" w:hAnsi="Candara"/>
        </w:rPr>
        <w:t xml:space="preserve"> in September as people </w:t>
      </w:r>
      <w:r w:rsidR="00824498">
        <w:rPr>
          <w:rFonts w:ascii="Candara" w:hAnsi="Candara"/>
        </w:rPr>
        <w:t xml:space="preserve">either started or </w:t>
      </w:r>
      <w:r w:rsidR="0048373D" w:rsidRPr="000F0341">
        <w:rPr>
          <w:rFonts w:ascii="Candara" w:hAnsi="Candara"/>
        </w:rPr>
        <w:t xml:space="preserve">returned to </w:t>
      </w:r>
      <w:r w:rsidRPr="000F0341">
        <w:rPr>
          <w:rFonts w:ascii="Candara" w:hAnsi="Candara"/>
        </w:rPr>
        <w:t>college</w:t>
      </w:r>
      <w:r w:rsidR="0048373D" w:rsidRPr="000F0341">
        <w:rPr>
          <w:rFonts w:ascii="Candara" w:hAnsi="Candara"/>
        </w:rPr>
        <w:t xml:space="preserve"> after the summer. </w:t>
      </w:r>
      <w:r w:rsidR="00824498">
        <w:rPr>
          <w:rFonts w:ascii="Candara" w:hAnsi="Candara"/>
        </w:rPr>
        <w:t>Amongst the cases submitted by services, t</w:t>
      </w:r>
      <w:r w:rsidR="0048373D" w:rsidRPr="000F0341">
        <w:rPr>
          <w:rFonts w:ascii="Candara" w:hAnsi="Candara"/>
        </w:rPr>
        <w:t xml:space="preserve">here were </w:t>
      </w:r>
      <w:r w:rsidR="00824498">
        <w:rPr>
          <w:rFonts w:ascii="Candara" w:hAnsi="Candara"/>
        </w:rPr>
        <w:t xml:space="preserve">reported difficulties caused for applicants by </w:t>
      </w:r>
      <w:r w:rsidR="0048373D" w:rsidRPr="000F0341">
        <w:rPr>
          <w:rFonts w:ascii="Candara" w:hAnsi="Candara"/>
        </w:rPr>
        <w:t>SUSI requesting additional</w:t>
      </w:r>
      <w:r w:rsidRPr="000F0341">
        <w:rPr>
          <w:rFonts w:ascii="Candara" w:hAnsi="Candara"/>
        </w:rPr>
        <w:t xml:space="preserve"> information</w:t>
      </w:r>
      <w:r w:rsidR="0048373D" w:rsidRPr="000F0341">
        <w:rPr>
          <w:rFonts w:ascii="Candara" w:hAnsi="Candara"/>
        </w:rPr>
        <w:t>,</w:t>
      </w:r>
      <w:r w:rsidRPr="000F0341">
        <w:rPr>
          <w:rFonts w:ascii="Candara" w:hAnsi="Candara"/>
        </w:rPr>
        <w:t xml:space="preserve"> such as proof of guardianship and immigration status. </w:t>
      </w:r>
    </w:p>
    <w:p w:rsidR="00AA09C0" w:rsidRDefault="00AA09C0" w:rsidP="00824498">
      <w:pPr>
        <w:spacing w:line="276" w:lineRule="auto"/>
        <w:rPr>
          <w:rFonts w:ascii="Candara" w:hAnsi="Candara"/>
        </w:rPr>
      </w:pPr>
    </w:p>
    <w:p w:rsidR="00663940" w:rsidRDefault="00FA0B5B" w:rsidP="00824498">
      <w:pPr>
        <w:spacing w:line="276" w:lineRule="auto"/>
        <w:rPr>
          <w:rFonts w:ascii="Candara" w:hAnsi="Candara"/>
        </w:rPr>
      </w:pPr>
      <w:r w:rsidRPr="000F0341">
        <w:rPr>
          <w:rFonts w:ascii="Candara" w:hAnsi="Candara"/>
        </w:rPr>
        <w:t xml:space="preserve">There were also a number of issues </w:t>
      </w:r>
      <w:r w:rsidR="000074AF">
        <w:rPr>
          <w:rFonts w:ascii="Candara" w:hAnsi="Candara"/>
        </w:rPr>
        <w:t>related to</w:t>
      </w:r>
      <w:r w:rsidRPr="000F0341">
        <w:rPr>
          <w:rFonts w:ascii="Candara" w:hAnsi="Candara"/>
        </w:rPr>
        <w:t xml:space="preserve"> the residency requirement</w:t>
      </w:r>
      <w:r w:rsidR="000074AF">
        <w:rPr>
          <w:rFonts w:ascii="Candara" w:hAnsi="Candara"/>
        </w:rPr>
        <w:t xml:space="preserve"> – specifically </w:t>
      </w:r>
      <w:r w:rsidRPr="000F0341">
        <w:rPr>
          <w:rFonts w:ascii="Candara" w:hAnsi="Candara"/>
        </w:rPr>
        <w:t>where clients from Brazil had been in school in Ireland but did not fulfil SUSI’s residency requirements. And there were cases highlighting the fact that PLC course fees are not covered by SUSI, which mean</w:t>
      </w:r>
      <w:r w:rsidR="00824498">
        <w:rPr>
          <w:rFonts w:ascii="Candara" w:hAnsi="Candara"/>
        </w:rPr>
        <w:t>t</w:t>
      </w:r>
      <w:r w:rsidRPr="000F0341">
        <w:rPr>
          <w:rFonts w:ascii="Candara" w:hAnsi="Candara"/>
        </w:rPr>
        <w:t xml:space="preserve"> </w:t>
      </w:r>
      <w:r w:rsidR="00824498">
        <w:rPr>
          <w:rFonts w:ascii="Candara" w:hAnsi="Candara"/>
        </w:rPr>
        <w:t xml:space="preserve">that </w:t>
      </w:r>
      <w:r w:rsidRPr="000F0341">
        <w:rPr>
          <w:rFonts w:ascii="Candara" w:hAnsi="Candara"/>
        </w:rPr>
        <w:t xml:space="preserve">some people </w:t>
      </w:r>
      <w:r w:rsidR="00824498">
        <w:rPr>
          <w:rFonts w:ascii="Candara" w:hAnsi="Candara"/>
        </w:rPr>
        <w:t>could not</w:t>
      </w:r>
      <w:r w:rsidR="0048373D" w:rsidRPr="000F0341">
        <w:rPr>
          <w:rFonts w:ascii="Candara" w:hAnsi="Candara"/>
        </w:rPr>
        <w:t xml:space="preserve"> afford to take up</w:t>
      </w:r>
      <w:r w:rsidRPr="000F0341">
        <w:rPr>
          <w:rFonts w:ascii="Candara" w:hAnsi="Candara"/>
        </w:rPr>
        <w:t xml:space="preserve"> </w:t>
      </w:r>
      <w:r w:rsidR="000074AF">
        <w:rPr>
          <w:rFonts w:ascii="Candara" w:hAnsi="Candara"/>
        </w:rPr>
        <w:t xml:space="preserve">their </w:t>
      </w:r>
      <w:r w:rsidRPr="000F0341">
        <w:rPr>
          <w:rFonts w:ascii="Candara" w:hAnsi="Candara"/>
        </w:rPr>
        <w:t>course</w:t>
      </w:r>
      <w:r w:rsidR="000074AF">
        <w:rPr>
          <w:rFonts w:ascii="Candara" w:hAnsi="Candara"/>
        </w:rPr>
        <w:t xml:space="preserve"> of choice</w:t>
      </w:r>
      <w:r w:rsidRPr="000F0341">
        <w:rPr>
          <w:rFonts w:ascii="Candara" w:hAnsi="Candara"/>
        </w:rPr>
        <w:t xml:space="preserve">. </w:t>
      </w:r>
    </w:p>
    <w:p w:rsidR="00664A1B" w:rsidRDefault="00664A1B" w:rsidP="00824498">
      <w:pPr>
        <w:spacing w:line="276" w:lineRule="auto"/>
        <w:rPr>
          <w:rFonts w:ascii="Candara" w:hAnsi="Candara"/>
        </w:rPr>
      </w:pPr>
    </w:p>
    <w:p w:rsidR="009037AA" w:rsidRDefault="009037AA" w:rsidP="00824498">
      <w:pPr>
        <w:spacing w:line="276" w:lineRule="auto"/>
        <w:rPr>
          <w:rFonts w:ascii="Candara" w:hAnsi="Candara"/>
        </w:rPr>
      </w:pPr>
    </w:p>
    <w:p w:rsidR="009037AA" w:rsidRDefault="009037AA" w:rsidP="00824498">
      <w:pPr>
        <w:spacing w:line="276" w:lineRule="auto"/>
        <w:rPr>
          <w:rFonts w:ascii="Candara" w:hAnsi="Candara"/>
        </w:rPr>
      </w:pPr>
    </w:p>
    <w:p w:rsidR="009037AA" w:rsidRDefault="009037AA" w:rsidP="00824498">
      <w:pPr>
        <w:spacing w:line="276" w:lineRule="auto"/>
        <w:rPr>
          <w:rFonts w:ascii="Candara" w:hAnsi="Candara"/>
        </w:rPr>
      </w:pPr>
    </w:p>
    <w:p w:rsidR="00B004BB" w:rsidRPr="00B8634D" w:rsidRDefault="00B004BB" w:rsidP="00B004BB">
      <w:pPr>
        <w:pStyle w:val="Heading1"/>
      </w:pPr>
      <w:bookmarkStart w:id="1" w:name="_In_the_Oireachtas"/>
      <w:bookmarkStart w:id="2" w:name="_GoBack"/>
      <w:bookmarkEnd w:id="1"/>
      <w:bookmarkEnd w:id="2"/>
      <w:r w:rsidRPr="00B8634D">
        <w:lastRenderedPageBreak/>
        <w:t xml:space="preserve">In the </w:t>
      </w:r>
      <w:proofErr w:type="spellStart"/>
      <w:r w:rsidRPr="00B8634D">
        <w:t>Oireachtas</w:t>
      </w:r>
      <w:proofErr w:type="spellEnd"/>
    </w:p>
    <w:p w:rsidR="00B004BB" w:rsidRPr="006B341C" w:rsidRDefault="00B004BB" w:rsidP="006B341C">
      <w:pPr>
        <w:spacing w:line="276" w:lineRule="auto"/>
        <w:jc w:val="center"/>
        <w:rPr>
          <w:rFonts w:asciiTheme="minorHAnsi" w:hAnsiTheme="minorHAnsi"/>
          <w:color w:val="008000"/>
          <w:sz w:val="16"/>
          <w:szCs w:val="16"/>
        </w:rPr>
      </w:pPr>
      <w:r w:rsidRPr="006B341C">
        <w:rPr>
          <w:rFonts w:asciiTheme="minorHAnsi" w:hAnsiTheme="minorHAnsi"/>
          <w:color w:val="4F6228" w:themeColor="accent3" w:themeShade="80"/>
          <w:sz w:val="16"/>
          <w:szCs w:val="16"/>
        </w:rPr>
        <w:t xml:space="preserve">This section looks at policy-related questions and debates in the </w:t>
      </w:r>
      <w:proofErr w:type="spellStart"/>
      <w:r w:rsidRPr="006B341C">
        <w:rPr>
          <w:rFonts w:asciiTheme="minorHAnsi" w:hAnsiTheme="minorHAnsi"/>
          <w:color w:val="4F6228" w:themeColor="accent3" w:themeShade="80"/>
          <w:sz w:val="16"/>
          <w:szCs w:val="16"/>
        </w:rPr>
        <w:t>Oireachtas</w:t>
      </w:r>
      <w:proofErr w:type="spellEnd"/>
      <w:r w:rsidRPr="006B341C">
        <w:rPr>
          <w:rFonts w:asciiTheme="minorHAnsi" w:hAnsiTheme="minorHAnsi"/>
          <w:color w:val="4F6228" w:themeColor="accent3" w:themeShade="80"/>
          <w:sz w:val="16"/>
          <w:szCs w:val="16"/>
        </w:rPr>
        <w:t>, with a particular focus on issues currently arising in social policy feedback from Citizens Information Services The text may be edited. For the full text of any PQs/debates featured here, go t</w:t>
      </w:r>
      <w:r w:rsidRPr="006B341C">
        <w:rPr>
          <w:rFonts w:asciiTheme="minorHAnsi" w:hAnsiTheme="minorHAnsi"/>
          <w:color w:val="008000"/>
          <w:sz w:val="16"/>
          <w:szCs w:val="16"/>
        </w:rPr>
        <w:t xml:space="preserve">o </w:t>
      </w:r>
      <w:r w:rsidR="00A93DA5" w:rsidRPr="006B341C">
        <w:rPr>
          <w:rFonts w:asciiTheme="minorHAnsi" w:hAnsiTheme="minorHAnsi"/>
          <w:sz w:val="16"/>
          <w:szCs w:val="16"/>
        </w:rPr>
        <w:fldChar w:fldCharType="begin"/>
      </w:r>
      <w:r w:rsidRPr="006B341C">
        <w:rPr>
          <w:rFonts w:asciiTheme="minorHAnsi" w:hAnsiTheme="minorHAnsi"/>
          <w:sz w:val="16"/>
          <w:szCs w:val="16"/>
        </w:rPr>
        <w:instrText xml:space="preserve"> HYPERLINK "http://</w:instrText>
      </w:r>
    </w:p>
    <w:p w:rsidR="00867091" w:rsidRPr="007A059B" w:rsidRDefault="00B004BB" w:rsidP="006B341C">
      <w:pPr>
        <w:jc w:val="center"/>
        <w:rPr>
          <w:rFonts w:asciiTheme="minorHAnsi" w:hAnsiTheme="minorHAnsi"/>
          <w:color w:val="0000FF"/>
          <w:sz w:val="14"/>
          <w:szCs w:val="14"/>
          <w:u w:val="single"/>
        </w:rPr>
      </w:pPr>
      <w:r w:rsidRPr="006B341C">
        <w:rPr>
          <w:rFonts w:asciiTheme="minorHAnsi" w:hAnsiTheme="minorHAnsi"/>
          <w:sz w:val="16"/>
          <w:szCs w:val="16"/>
        </w:rPr>
        <w:instrText xml:space="preserve">www.oireachtasdebates.oireachtas.ie" </w:instrText>
      </w:r>
      <w:r w:rsidR="00A93DA5" w:rsidRPr="006B341C">
        <w:rPr>
          <w:rFonts w:asciiTheme="minorHAnsi" w:hAnsiTheme="minorHAnsi"/>
          <w:sz w:val="16"/>
          <w:szCs w:val="16"/>
        </w:rPr>
        <w:fldChar w:fldCharType="separate"/>
      </w:r>
      <w:proofErr w:type="gramStart"/>
      <w:r w:rsidRPr="006B341C">
        <w:rPr>
          <w:rStyle w:val="Hyperlink"/>
          <w:rFonts w:asciiTheme="minorHAnsi" w:hAnsiTheme="minorHAnsi"/>
          <w:sz w:val="16"/>
          <w:szCs w:val="16"/>
        </w:rPr>
        <w:t>oireachtas.ie</w:t>
      </w:r>
      <w:proofErr w:type="gramEnd"/>
      <w:r w:rsidR="00A93DA5" w:rsidRPr="006B341C">
        <w:rPr>
          <w:rFonts w:asciiTheme="minorHAnsi" w:hAnsiTheme="minorHAnsi"/>
          <w:sz w:val="16"/>
          <w:szCs w:val="16"/>
        </w:rPr>
        <w:fldChar w:fldCharType="end"/>
      </w:r>
      <w:r w:rsidRPr="006B341C">
        <w:rPr>
          <w:rStyle w:val="Hyperlink"/>
          <w:rFonts w:asciiTheme="minorHAnsi" w:hAnsiTheme="minorHAnsi"/>
          <w:sz w:val="16"/>
          <w:szCs w:val="16"/>
          <w:u w:val="none"/>
        </w:rPr>
        <w:t xml:space="preserve"> or</w:t>
      </w:r>
      <w:r w:rsidRPr="006B341C">
        <w:rPr>
          <w:rStyle w:val="Hyperlink"/>
          <w:rFonts w:asciiTheme="minorHAnsi" w:hAnsiTheme="minorHAnsi"/>
          <w:sz w:val="16"/>
          <w:szCs w:val="16"/>
        </w:rPr>
        <w:t xml:space="preserve"> kildarestreet.com</w:t>
      </w:r>
    </w:p>
    <w:p w:rsidR="002C29B5" w:rsidRPr="00311B74" w:rsidRDefault="00FB3216" w:rsidP="00311B74">
      <w:pPr>
        <w:pStyle w:val="NormalWeb"/>
        <w:shd w:val="clear" w:color="auto" w:fill="D6E3BC" w:themeFill="accent3" w:themeFillTint="66"/>
        <w:spacing w:line="276" w:lineRule="auto"/>
        <w:rPr>
          <w:rFonts w:ascii="Candara" w:hAnsi="Candara"/>
          <w:b/>
          <w:sz w:val="28"/>
          <w:szCs w:val="28"/>
        </w:rPr>
      </w:pPr>
      <w:r>
        <w:rPr>
          <w:rFonts w:ascii="Candara" w:hAnsi="Candara"/>
          <w:b/>
          <w:sz w:val="28"/>
          <w:szCs w:val="28"/>
        </w:rPr>
        <w:t>Unemployment and people with disabilities</w:t>
      </w:r>
      <w:r w:rsidR="00D872F9">
        <w:rPr>
          <w:rFonts w:ascii="Candara" w:hAnsi="Candara"/>
          <w:b/>
          <w:sz w:val="28"/>
          <w:szCs w:val="28"/>
        </w:rPr>
        <w:t xml:space="preserve"> [PQ: </w:t>
      </w:r>
      <w:r w:rsidRPr="00FB3216">
        <w:rPr>
          <w:rFonts w:ascii="Candara" w:hAnsi="Candara"/>
          <w:b/>
          <w:sz w:val="28"/>
          <w:szCs w:val="28"/>
        </w:rPr>
        <w:t>22543/16</w:t>
      </w:r>
      <w:r>
        <w:rPr>
          <w:rFonts w:ascii="Candara" w:hAnsi="Candara"/>
          <w:b/>
          <w:sz w:val="28"/>
          <w:szCs w:val="28"/>
        </w:rPr>
        <w:t>, 6 Oct 2016</w:t>
      </w:r>
      <w:r w:rsidR="00BC15C7">
        <w:rPr>
          <w:rFonts w:ascii="Candara" w:hAnsi="Candara"/>
          <w:b/>
          <w:sz w:val="28"/>
          <w:szCs w:val="28"/>
        </w:rPr>
        <w:t>]</w:t>
      </w:r>
    </w:p>
    <w:p w:rsidR="002861F3" w:rsidRDefault="00FB3216" w:rsidP="00523117">
      <w:pPr>
        <w:spacing w:line="276" w:lineRule="auto"/>
        <w:rPr>
          <w:rFonts w:ascii="Candara" w:hAnsi="Candara"/>
        </w:rPr>
      </w:pPr>
      <w:r w:rsidRPr="00FB3216">
        <w:rPr>
          <w:rFonts w:ascii="Candara" w:hAnsi="Candara"/>
          <w:b/>
        </w:rPr>
        <w:t xml:space="preserve">Deputy </w:t>
      </w:r>
      <w:r w:rsidR="005A3EA8" w:rsidRPr="00FB3216">
        <w:rPr>
          <w:rFonts w:ascii="Candara" w:hAnsi="Candara"/>
          <w:b/>
        </w:rPr>
        <w:t xml:space="preserve">Tommy </w:t>
      </w:r>
      <w:proofErr w:type="spellStart"/>
      <w:r w:rsidR="005A3EA8" w:rsidRPr="00FB3216">
        <w:rPr>
          <w:rFonts w:ascii="Candara" w:hAnsi="Candara"/>
          <w:b/>
        </w:rPr>
        <w:t>Broughan</w:t>
      </w:r>
      <w:proofErr w:type="spellEnd"/>
      <w:r w:rsidR="005A3EA8" w:rsidRPr="005A3EA8">
        <w:rPr>
          <w:rFonts w:ascii="Candara" w:hAnsi="Candara"/>
        </w:rPr>
        <w:t xml:space="preserve"> </w:t>
      </w:r>
      <w:r w:rsidRPr="00FB3216">
        <w:rPr>
          <w:rFonts w:ascii="Candara" w:hAnsi="Candara"/>
          <w:i/>
        </w:rPr>
        <w:t>(Dublin Bay North, Independent)</w:t>
      </w:r>
      <w:r>
        <w:rPr>
          <w:rFonts w:ascii="Candara" w:hAnsi="Candara"/>
        </w:rPr>
        <w:t xml:space="preserve"> </w:t>
      </w:r>
      <w:r w:rsidR="005A3EA8" w:rsidRPr="005A3EA8">
        <w:rPr>
          <w:rFonts w:ascii="Candara" w:hAnsi="Candara"/>
        </w:rPr>
        <w:t>ask</w:t>
      </w:r>
      <w:r>
        <w:rPr>
          <w:rFonts w:ascii="Candara" w:hAnsi="Candara"/>
        </w:rPr>
        <w:t>ed</w:t>
      </w:r>
      <w:r w:rsidR="005A3EA8" w:rsidRPr="005A3EA8">
        <w:rPr>
          <w:rFonts w:ascii="Candara" w:hAnsi="Candara"/>
        </w:rPr>
        <w:t xml:space="preserve"> </w:t>
      </w:r>
      <w:r>
        <w:rPr>
          <w:rFonts w:ascii="Candara" w:hAnsi="Candara"/>
        </w:rPr>
        <w:t>the</w:t>
      </w:r>
      <w:r w:rsidR="005A3EA8" w:rsidRPr="005A3EA8">
        <w:rPr>
          <w:rFonts w:ascii="Candara" w:hAnsi="Candara"/>
        </w:rPr>
        <w:t xml:space="preserve"> Minister for Social Protection </w:t>
      </w:r>
      <w:r>
        <w:rPr>
          <w:rFonts w:ascii="Candara" w:hAnsi="Candara"/>
        </w:rPr>
        <w:t>“</w:t>
      </w:r>
      <w:r w:rsidR="005A3EA8" w:rsidRPr="005A3EA8">
        <w:rPr>
          <w:rFonts w:ascii="Candara" w:hAnsi="Candara"/>
        </w:rPr>
        <w:t>his plans to tackle unemployment among persons with disabilities; and if he will make a statement on the matter</w:t>
      </w:r>
      <w:r>
        <w:rPr>
          <w:rFonts w:ascii="Candara" w:hAnsi="Candara"/>
        </w:rPr>
        <w:t>”</w:t>
      </w:r>
      <w:r w:rsidR="005A3EA8" w:rsidRPr="005A3EA8">
        <w:rPr>
          <w:rFonts w:ascii="Candara" w:hAnsi="Candara"/>
        </w:rPr>
        <w:t xml:space="preserve">. </w:t>
      </w:r>
      <w:r w:rsidRPr="00FB3216">
        <w:rPr>
          <w:rFonts w:ascii="Candara" w:hAnsi="Candara"/>
          <w:b/>
        </w:rPr>
        <w:t xml:space="preserve">Minister </w:t>
      </w:r>
      <w:r w:rsidR="005A3EA8" w:rsidRPr="00FB3216">
        <w:rPr>
          <w:rFonts w:ascii="Candara" w:hAnsi="Candara"/>
          <w:b/>
        </w:rPr>
        <w:t xml:space="preserve">Leo </w:t>
      </w:r>
      <w:proofErr w:type="spellStart"/>
      <w:r w:rsidR="005A3EA8" w:rsidRPr="00FB3216">
        <w:rPr>
          <w:rFonts w:ascii="Candara" w:hAnsi="Candara"/>
          <w:b/>
        </w:rPr>
        <w:t>Varadkar</w:t>
      </w:r>
      <w:proofErr w:type="spellEnd"/>
      <w:r w:rsidR="005A3EA8" w:rsidRPr="005A3EA8">
        <w:rPr>
          <w:rFonts w:ascii="Candara" w:hAnsi="Candara"/>
        </w:rPr>
        <w:t xml:space="preserve"> </w:t>
      </w:r>
      <w:r>
        <w:rPr>
          <w:rFonts w:ascii="Candara" w:hAnsi="Candara"/>
          <w:i/>
        </w:rPr>
        <w:t xml:space="preserve">(Dublin West, Fine Gael) </w:t>
      </w:r>
      <w:r w:rsidRPr="008828EF">
        <w:rPr>
          <w:rFonts w:ascii="Candara" w:hAnsi="Candara"/>
        </w:rPr>
        <w:t>replied stating</w:t>
      </w:r>
      <w:r>
        <w:rPr>
          <w:rFonts w:ascii="Candara" w:hAnsi="Candara"/>
          <w:i/>
        </w:rPr>
        <w:t xml:space="preserve"> </w:t>
      </w:r>
      <w:r w:rsidRPr="008828EF">
        <w:rPr>
          <w:rFonts w:ascii="Candara" w:hAnsi="Candara"/>
        </w:rPr>
        <w:t>that</w:t>
      </w:r>
      <w:r>
        <w:rPr>
          <w:rFonts w:ascii="Candara" w:hAnsi="Candara"/>
          <w:i/>
        </w:rPr>
        <w:t xml:space="preserve"> “t</w:t>
      </w:r>
      <w:r w:rsidR="005A3EA8" w:rsidRPr="005A3EA8">
        <w:rPr>
          <w:rFonts w:ascii="Candara" w:hAnsi="Candara"/>
        </w:rPr>
        <w:t>he Government’s commitments to facilitating increased participation in employment for people with disabilities are reflected in the Comprehensive Employment Strategy (CES) for People with Disabilities.</w:t>
      </w:r>
      <w:r>
        <w:rPr>
          <w:rFonts w:ascii="Candara" w:hAnsi="Candara"/>
        </w:rPr>
        <w:t xml:space="preserve"> </w:t>
      </w:r>
      <w:r w:rsidR="005A3EA8" w:rsidRPr="005A3EA8">
        <w:rPr>
          <w:rFonts w:ascii="Candara" w:hAnsi="Candara"/>
        </w:rPr>
        <w:t>The Department of Social Protection provides a wide range of work related supports for people with disabilities. It should be noted that the employment supports are of a voluntary nature and are tailored to individual circumstances and a person’s capacity to engage with education, training or job-search programmes</w:t>
      </w:r>
      <w:r w:rsidR="00523117">
        <w:rPr>
          <w:rFonts w:ascii="Candara" w:hAnsi="Candara"/>
        </w:rPr>
        <w:t>…</w:t>
      </w:r>
      <w:r w:rsidR="005A3EA8" w:rsidRPr="005A3EA8">
        <w:rPr>
          <w:rFonts w:ascii="Candara" w:hAnsi="Candara"/>
        </w:rPr>
        <w:t>These supports, which are estimated to cost almost €44 million in 2016, play an important role in supporting increased participation in the labour force by people with disabilities.</w:t>
      </w:r>
      <w:r w:rsidR="007F6FEA">
        <w:rPr>
          <w:rFonts w:ascii="Candara" w:hAnsi="Candara"/>
        </w:rPr>
        <w:t>.</w:t>
      </w:r>
      <w:r w:rsidR="005A3EA8" w:rsidRPr="005A3EA8">
        <w:rPr>
          <w:rFonts w:ascii="Candara" w:hAnsi="Candara"/>
        </w:rPr>
        <w:t>.</w:t>
      </w:r>
      <w:r>
        <w:rPr>
          <w:rFonts w:ascii="Candara" w:hAnsi="Candara"/>
        </w:rPr>
        <w:t xml:space="preserve"> </w:t>
      </w:r>
      <w:r w:rsidR="005A3EA8" w:rsidRPr="005A3EA8">
        <w:rPr>
          <w:rFonts w:ascii="Candara" w:hAnsi="Candara"/>
        </w:rPr>
        <w:t xml:space="preserve">The measures contained </w:t>
      </w:r>
      <w:r>
        <w:rPr>
          <w:rFonts w:ascii="Candara" w:hAnsi="Candara"/>
        </w:rPr>
        <w:t>in the S</w:t>
      </w:r>
      <w:r w:rsidR="005A3EA8" w:rsidRPr="005A3EA8">
        <w:rPr>
          <w:rFonts w:ascii="Candara" w:hAnsi="Candara"/>
        </w:rPr>
        <w:t xml:space="preserve">trategy seek to address any barriers to employment and improve pathways to work, with the impact on employment building up over time. Among the DSP commitments contained in the </w:t>
      </w:r>
      <w:r>
        <w:rPr>
          <w:rFonts w:ascii="Candara" w:hAnsi="Candara"/>
        </w:rPr>
        <w:t>S</w:t>
      </w:r>
      <w:r w:rsidR="005A3EA8" w:rsidRPr="005A3EA8">
        <w:rPr>
          <w:rFonts w:ascii="Candara" w:hAnsi="Candara"/>
        </w:rPr>
        <w:t>trategy is the setting up of an interdepartmental group, under an independent chair, to review and make recommendations on making work pay for people with disabilities through the examination of the complex interactions between the benefit system, the additional costs associated with work for people with disabilities and net income earnings from employment</w:t>
      </w:r>
      <w:r w:rsidR="00523117">
        <w:rPr>
          <w:rFonts w:ascii="Candara" w:hAnsi="Candara"/>
        </w:rPr>
        <w:t>…</w:t>
      </w:r>
      <w:r w:rsidR="005A3EA8" w:rsidRPr="005A3EA8">
        <w:rPr>
          <w:rFonts w:ascii="Candara" w:hAnsi="Candara"/>
        </w:rPr>
        <w:t>the Department is progressively rolling out its full INTREO service to people with disabilities who wish to avail of the service on a voluntary basis. In such cases, people with disabilities who present at an INTREO Centre will be offered an interview by an employment support officer with a view to agreeing a suitable action plan. In addition, relevant officers in INTREO Centres are being trained to enable them to interact effectively with people with disabilities. To date, over 60 employment support offic</w:t>
      </w:r>
      <w:r>
        <w:rPr>
          <w:rFonts w:ascii="Candara" w:hAnsi="Candara"/>
        </w:rPr>
        <w:t>ers have received this training</w:t>
      </w:r>
      <w:r w:rsidR="00BA76C6">
        <w:rPr>
          <w:rFonts w:ascii="Candara" w:hAnsi="Candara"/>
        </w:rPr>
        <w:t>”</w:t>
      </w:r>
      <w:r>
        <w:rPr>
          <w:rFonts w:ascii="Candara" w:hAnsi="Candara"/>
        </w:rPr>
        <w:t>.</w:t>
      </w:r>
    </w:p>
    <w:p w:rsidR="00115715" w:rsidRPr="00356521" w:rsidRDefault="004C3883" w:rsidP="008E6DA6">
      <w:pPr>
        <w:pStyle w:val="NormalWeb"/>
        <w:shd w:val="clear" w:color="auto" w:fill="D6E3BC" w:themeFill="accent3" w:themeFillTint="66"/>
        <w:spacing w:line="276" w:lineRule="auto"/>
        <w:rPr>
          <w:rFonts w:ascii="Candara" w:hAnsi="Candara"/>
          <w:b/>
          <w:sz w:val="28"/>
          <w:szCs w:val="28"/>
        </w:rPr>
      </w:pPr>
      <w:r w:rsidRPr="004C3883">
        <w:rPr>
          <w:rFonts w:ascii="Candara" w:hAnsi="Candara"/>
          <w:b/>
          <w:sz w:val="28"/>
          <w:szCs w:val="28"/>
        </w:rPr>
        <w:t>Waiting tim</w:t>
      </w:r>
      <w:r w:rsidR="00FF067A">
        <w:rPr>
          <w:rFonts w:ascii="Candara" w:hAnsi="Candara"/>
          <w:b/>
          <w:sz w:val="28"/>
          <w:szCs w:val="28"/>
        </w:rPr>
        <w:t>e for new carer's allowance</w:t>
      </w:r>
      <w:r w:rsidRPr="004C3883">
        <w:rPr>
          <w:rFonts w:ascii="Candara" w:hAnsi="Candara"/>
          <w:b/>
          <w:sz w:val="28"/>
          <w:szCs w:val="28"/>
        </w:rPr>
        <w:t xml:space="preserve"> applications</w:t>
      </w:r>
      <w:r w:rsidR="00356521">
        <w:rPr>
          <w:rFonts w:ascii="Candara" w:hAnsi="Candara"/>
          <w:b/>
          <w:sz w:val="28"/>
          <w:szCs w:val="28"/>
        </w:rPr>
        <w:t xml:space="preserve"> </w:t>
      </w:r>
      <w:r w:rsidR="00356521" w:rsidRPr="00B004BB">
        <w:rPr>
          <w:rFonts w:ascii="Candara" w:hAnsi="Candara"/>
          <w:b/>
          <w:sz w:val="28"/>
          <w:szCs w:val="28"/>
        </w:rPr>
        <w:t>[</w:t>
      </w:r>
      <w:r w:rsidR="00115715">
        <w:rPr>
          <w:rFonts w:ascii="Candara" w:hAnsi="Candara"/>
          <w:b/>
          <w:sz w:val="28"/>
          <w:szCs w:val="28"/>
        </w:rPr>
        <w:t xml:space="preserve">PQ: </w:t>
      </w:r>
      <w:r w:rsidRPr="004C3883">
        <w:rPr>
          <w:rFonts w:ascii="Candara" w:hAnsi="Candara"/>
          <w:b/>
          <w:bCs/>
          <w:sz w:val="28"/>
          <w:szCs w:val="28"/>
        </w:rPr>
        <w:t>28781/16</w:t>
      </w:r>
      <w:r w:rsidR="00115715">
        <w:rPr>
          <w:rFonts w:ascii="Candara" w:hAnsi="Candara"/>
          <w:b/>
          <w:bCs/>
          <w:sz w:val="28"/>
          <w:szCs w:val="28"/>
        </w:rPr>
        <w:t>,</w:t>
      </w:r>
      <w:r>
        <w:rPr>
          <w:rFonts w:ascii="Candara" w:hAnsi="Candara"/>
          <w:b/>
          <w:sz w:val="28"/>
          <w:szCs w:val="28"/>
        </w:rPr>
        <w:t xml:space="preserve"> 6 October</w:t>
      </w:r>
      <w:r w:rsidR="00115715">
        <w:rPr>
          <w:rFonts w:ascii="Candara" w:hAnsi="Candara"/>
          <w:b/>
          <w:sz w:val="28"/>
          <w:szCs w:val="28"/>
        </w:rPr>
        <w:t xml:space="preserve"> 2016]</w:t>
      </w:r>
    </w:p>
    <w:p w:rsidR="00AD43DF" w:rsidRDefault="005454C7" w:rsidP="008828EF">
      <w:pPr>
        <w:spacing w:line="276" w:lineRule="auto"/>
        <w:rPr>
          <w:rFonts w:ascii="Candara" w:hAnsi="Candara"/>
        </w:rPr>
      </w:pPr>
      <w:r>
        <w:rPr>
          <w:rFonts w:ascii="Candara" w:hAnsi="Candara"/>
          <w:b/>
        </w:rPr>
        <w:t xml:space="preserve">Deputy </w:t>
      </w:r>
      <w:r w:rsidR="004C3883" w:rsidRPr="004C3883">
        <w:rPr>
          <w:rFonts w:ascii="Candara" w:hAnsi="Candara"/>
          <w:b/>
        </w:rPr>
        <w:t>James Lawless (</w:t>
      </w:r>
      <w:r w:rsidR="004C3883" w:rsidRPr="005454C7">
        <w:rPr>
          <w:rFonts w:ascii="Candara" w:hAnsi="Candara"/>
          <w:i/>
        </w:rPr>
        <w:t xml:space="preserve">Kildare North, </w:t>
      </w:r>
      <w:proofErr w:type="spellStart"/>
      <w:r w:rsidR="004C3883" w:rsidRPr="005454C7">
        <w:rPr>
          <w:rFonts w:ascii="Candara" w:hAnsi="Candara"/>
          <w:i/>
        </w:rPr>
        <w:t>Fianna</w:t>
      </w:r>
      <w:proofErr w:type="spellEnd"/>
      <w:r w:rsidR="004C3883" w:rsidRPr="005454C7">
        <w:rPr>
          <w:rFonts w:ascii="Candara" w:hAnsi="Candara"/>
          <w:i/>
        </w:rPr>
        <w:t xml:space="preserve"> Fail</w:t>
      </w:r>
      <w:r w:rsidR="004C3883" w:rsidRPr="005454C7">
        <w:rPr>
          <w:rFonts w:ascii="Candara" w:hAnsi="Candara"/>
          <w:b/>
          <w:i/>
        </w:rPr>
        <w:t>)</w:t>
      </w:r>
      <w:r w:rsidR="00356521">
        <w:rPr>
          <w:rFonts w:ascii="Candara" w:hAnsi="Candara"/>
        </w:rPr>
        <w:t xml:space="preserve"> </w:t>
      </w:r>
      <w:r w:rsidR="004C3883">
        <w:rPr>
          <w:rFonts w:ascii="Candara" w:hAnsi="Candara"/>
        </w:rPr>
        <w:t xml:space="preserve">asked </w:t>
      </w:r>
      <w:r w:rsidR="004C3883" w:rsidRPr="004C3883">
        <w:rPr>
          <w:rFonts w:ascii="Candara" w:hAnsi="Candara"/>
        </w:rPr>
        <w:t>the Minis</w:t>
      </w:r>
      <w:r w:rsidR="004C3883">
        <w:rPr>
          <w:rFonts w:ascii="Candara" w:hAnsi="Candara"/>
        </w:rPr>
        <w:t>ter for Social Protection “if his</w:t>
      </w:r>
      <w:r w:rsidR="004C3883" w:rsidRPr="004C3883">
        <w:rPr>
          <w:rFonts w:ascii="Candara" w:hAnsi="Candara"/>
        </w:rPr>
        <w:t xml:space="preserve"> attention has been drawn to the lengthy waiting times for carer's allowance applications; the current waiting time on a standard application; his plans to address the waiting times; and if he will make a statement on the matter</w:t>
      </w:r>
      <w:r w:rsidR="00BA76C6">
        <w:rPr>
          <w:rFonts w:ascii="Candara" w:hAnsi="Candara"/>
        </w:rPr>
        <w:t>”</w:t>
      </w:r>
      <w:r w:rsidR="004C3883" w:rsidRPr="004C3883">
        <w:rPr>
          <w:rFonts w:ascii="Candara" w:hAnsi="Candara"/>
        </w:rPr>
        <w:t>.</w:t>
      </w:r>
      <w:r w:rsidR="00BA76C6">
        <w:rPr>
          <w:rFonts w:ascii="Candara" w:hAnsi="Candara"/>
        </w:rPr>
        <w:t xml:space="preserve"> </w:t>
      </w:r>
      <w:r w:rsidR="00356521" w:rsidRPr="005454C7">
        <w:rPr>
          <w:rFonts w:ascii="Candara" w:hAnsi="Candara"/>
          <w:b/>
        </w:rPr>
        <w:t xml:space="preserve">Minister </w:t>
      </w:r>
      <w:r w:rsidR="00356521" w:rsidRPr="00356521">
        <w:rPr>
          <w:rFonts w:ascii="Candara" w:hAnsi="Candara"/>
          <w:b/>
        </w:rPr>
        <w:t xml:space="preserve">Leo </w:t>
      </w:r>
      <w:proofErr w:type="spellStart"/>
      <w:r w:rsidR="00356521" w:rsidRPr="00356521">
        <w:rPr>
          <w:rFonts w:ascii="Candara" w:hAnsi="Candara"/>
          <w:b/>
        </w:rPr>
        <w:t>Varadkar</w:t>
      </w:r>
      <w:proofErr w:type="spellEnd"/>
      <w:r w:rsidR="00356521">
        <w:rPr>
          <w:rFonts w:ascii="Candara" w:hAnsi="Candara"/>
        </w:rPr>
        <w:t xml:space="preserve"> </w:t>
      </w:r>
      <w:r w:rsidR="00356521" w:rsidRPr="005454C7">
        <w:rPr>
          <w:rFonts w:ascii="Candara" w:hAnsi="Candara"/>
          <w:i/>
        </w:rPr>
        <w:t>(Dublin West, Fine Gael)</w:t>
      </w:r>
      <w:r w:rsidR="00356521">
        <w:rPr>
          <w:rFonts w:ascii="Candara" w:hAnsi="Candara"/>
        </w:rPr>
        <w:t xml:space="preserve"> </w:t>
      </w:r>
      <w:r w:rsidR="004C3883">
        <w:rPr>
          <w:rFonts w:ascii="Candara" w:hAnsi="Candara"/>
        </w:rPr>
        <w:t>responded</w:t>
      </w:r>
      <w:r>
        <w:rPr>
          <w:rFonts w:ascii="Candara" w:hAnsi="Candara"/>
        </w:rPr>
        <w:t xml:space="preserve"> by</w:t>
      </w:r>
      <w:r w:rsidR="004C3883">
        <w:rPr>
          <w:rFonts w:ascii="Candara" w:hAnsi="Candara"/>
        </w:rPr>
        <w:t xml:space="preserve"> saying “m</w:t>
      </w:r>
      <w:r w:rsidR="004C3883" w:rsidRPr="004C3883">
        <w:rPr>
          <w:rFonts w:ascii="Candara" w:hAnsi="Candara"/>
        </w:rPr>
        <w:t>y Department is committed to providing a quality service to all its customers. This includes ensuring that applications are processed and that decisions on entitlement are made as quickly as possible. Th</w:t>
      </w:r>
      <w:r w:rsidR="00FB3216">
        <w:rPr>
          <w:rFonts w:ascii="Candara" w:hAnsi="Candara"/>
        </w:rPr>
        <w:t>e average waiting time for new Carer's A</w:t>
      </w:r>
      <w:r w:rsidR="004C3883" w:rsidRPr="004C3883">
        <w:rPr>
          <w:rFonts w:ascii="Candara" w:hAnsi="Candara"/>
        </w:rPr>
        <w:t>llowance applications at the end of August was 17 weeks. At the end of August, there were 4,834 CA applications awaiting decision. The volume of CA claims on hands are a consequence of continued strong claim intake and the delays in processing are frequently caused by the customer failing to fully complete the claim form or failing to attach the supporting documentation that is req</w:t>
      </w:r>
      <w:r w:rsidR="00CE3F93">
        <w:rPr>
          <w:rFonts w:ascii="Candara" w:hAnsi="Candara"/>
        </w:rPr>
        <w:t xml:space="preserve">uested on the application form. </w:t>
      </w:r>
      <w:r w:rsidR="004C3883" w:rsidRPr="004C3883">
        <w:rPr>
          <w:rFonts w:ascii="Candara" w:hAnsi="Candara"/>
        </w:rPr>
        <w:t>My Department has introduced a number of measures to address the efficiency of claim processing for CA and hope to have numbers on hand down to aro</w:t>
      </w:r>
      <w:r w:rsidR="004C3883">
        <w:rPr>
          <w:rFonts w:ascii="Candara" w:hAnsi="Candara"/>
        </w:rPr>
        <w:t>und 4</w:t>
      </w:r>
      <w:r>
        <w:rPr>
          <w:rFonts w:ascii="Candara" w:hAnsi="Candara"/>
        </w:rPr>
        <w:t>,000</w:t>
      </w:r>
      <w:r w:rsidR="004C3883">
        <w:rPr>
          <w:rFonts w:ascii="Candara" w:hAnsi="Candara"/>
        </w:rPr>
        <w:t xml:space="preserve"> at the end of September. </w:t>
      </w:r>
      <w:r w:rsidR="004C3883" w:rsidRPr="004C3883">
        <w:rPr>
          <w:rFonts w:ascii="Candara" w:hAnsi="Candara"/>
        </w:rPr>
        <w:t xml:space="preserve">The position is being closely monitored and kept </w:t>
      </w:r>
      <w:r w:rsidR="004C3883">
        <w:rPr>
          <w:rFonts w:ascii="Candara" w:hAnsi="Candara"/>
        </w:rPr>
        <w:t>under review by the Department</w:t>
      </w:r>
      <w:r w:rsidR="00BA76C6">
        <w:rPr>
          <w:rFonts w:ascii="Candara" w:hAnsi="Candara"/>
        </w:rPr>
        <w:t>”</w:t>
      </w:r>
      <w:r w:rsidR="004C3883">
        <w:rPr>
          <w:rFonts w:ascii="Candara" w:hAnsi="Candara"/>
        </w:rPr>
        <w:t>.</w:t>
      </w:r>
      <w:r w:rsidR="008E6DA6">
        <w:rPr>
          <w:rFonts w:ascii="Candara" w:hAnsi="Candara"/>
        </w:rPr>
        <w:t xml:space="preserve"> </w:t>
      </w:r>
    </w:p>
    <w:p w:rsidR="00AD43DF" w:rsidRPr="00AD43DF" w:rsidRDefault="00E00295" w:rsidP="008E6DA6">
      <w:pPr>
        <w:pStyle w:val="NormalWeb"/>
        <w:shd w:val="clear" w:color="auto" w:fill="D6E3BC" w:themeFill="accent3" w:themeFillTint="66"/>
        <w:spacing w:line="276" w:lineRule="auto"/>
        <w:rPr>
          <w:rFonts w:ascii="Candara" w:hAnsi="Candara"/>
          <w:b/>
          <w:sz w:val="28"/>
          <w:szCs w:val="28"/>
        </w:rPr>
      </w:pPr>
      <w:r w:rsidRPr="00E00295">
        <w:rPr>
          <w:rFonts w:ascii="Candara" w:hAnsi="Candara"/>
          <w:b/>
          <w:sz w:val="28"/>
          <w:szCs w:val="28"/>
        </w:rPr>
        <w:t>Personal Micro Credit Scheme</w:t>
      </w:r>
      <w:r w:rsidR="00AD43DF">
        <w:rPr>
          <w:rFonts w:ascii="Candara" w:hAnsi="Candara"/>
          <w:b/>
          <w:sz w:val="28"/>
          <w:szCs w:val="28"/>
        </w:rPr>
        <w:t xml:space="preserve"> </w:t>
      </w:r>
      <w:r w:rsidR="00AD43DF" w:rsidRPr="00B004BB">
        <w:rPr>
          <w:rFonts w:ascii="Candara" w:hAnsi="Candara"/>
          <w:b/>
          <w:sz w:val="28"/>
          <w:szCs w:val="28"/>
        </w:rPr>
        <w:t>[</w:t>
      </w:r>
      <w:r w:rsidR="00AD43DF">
        <w:rPr>
          <w:rFonts w:ascii="Candara" w:hAnsi="Candara"/>
          <w:b/>
          <w:sz w:val="28"/>
          <w:szCs w:val="28"/>
        </w:rPr>
        <w:t xml:space="preserve">PQ: </w:t>
      </w:r>
      <w:r w:rsidRPr="00E00295">
        <w:rPr>
          <w:rFonts w:ascii="Candara" w:hAnsi="Candara"/>
          <w:b/>
          <w:bCs/>
          <w:sz w:val="28"/>
          <w:szCs w:val="28"/>
        </w:rPr>
        <w:t>26342/16</w:t>
      </w:r>
      <w:r w:rsidR="00AD43DF">
        <w:rPr>
          <w:rFonts w:ascii="Candara" w:hAnsi="Candara"/>
          <w:b/>
          <w:bCs/>
          <w:sz w:val="28"/>
          <w:szCs w:val="28"/>
        </w:rPr>
        <w:t>,</w:t>
      </w:r>
      <w:r w:rsidR="00AD43DF">
        <w:rPr>
          <w:rFonts w:ascii="Candara" w:hAnsi="Candara"/>
          <w:b/>
          <w:sz w:val="28"/>
          <w:szCs w:val="28"/>
        </w:rPr>
        <w:t xml:space="preserve"> </w:t>
      </w:r>
      <w:r>
        <w:rPr>
          <w:rFonts w:ascii="Candara" w:hAnsi="Candara"/>
          <w:b/>
          <w:sz w:val="28"/>
          <w:szCs w:val="28"/>
        </w:rPr>
        <w:t>16 September</w:t>
      </w:r>
      <w:r w:rsidR="00AD43DF">
        <w:rPr>
          <w:rFonts w:ascii="Candara" w:hAnsi="Candara"/>
          <w:b/>
          <w:sz w:val="28"/>
          <w:szCs w:val="28"/>
        </w:rPr>
        <w:t xml:space="preserve"> 2016]</w:t>
      </w:r>
    </w:p>
    <w:p w:rsidR="00E00295" w:rsidRDefault="005454C7" w:rsidP="008828EF">
      <w:pPr>
        <w:spacing w:line="276" w:lineRule="auto"/>
        <w:rPr>
          <w:rFonts w:ascii="Candara" w:hAnsi="Candara"/>
        </w:rPr>
      </w:pPr>
      <w:r>
        <w:rPr>
          <w:rFonts w:ascii="Candara" w:hAnsi="Candara"/>
          <w:b/>
        </w:rPr>
        <w:t xml:space="preserve">Deputy </w:t>
      </w:r>
      <w:proofErr w:type="spellStart"/>
      <w:r w:rsidR="00E00295" w:rsidRPr="00E00295">
        <w:rPr>
          <w:rFonts w:ascii="Candara" w:hAnsi="Candara"/>
          <w:b/>
        </w:rPr>
        <w:t>Róisín</w:t>
      </w:r>
      <w:proofErr w:type="spellEnd"/>
      <w:r w:rsidR="00E00295" w:rsidRPr="00E00295">
        <w:rPr>
          <w:rFonts w:ascii="Candara" w:hAnsi="Candara"/>
          <w:b/>
        </w:rPr>
        <w:t xml:space="preserve"> </w:t>
      </w:r>
      <w:proofErr w:type="spellStart"/>
      <w:r w:rsidR="00E00295" w:rsidRPr="00E00295">
        <w:rPr>
          <w:rFonts w:ascii="Candara" w:hAnsi="Candara"/>
          <w:b/>
        </w:rPr>
        <w:t>Shortall</w:t>
      </w:r>
      <w:proofErr w:type="spellEnd"/>
      <w:r w:rsidR="00E00295" w:rsidRPr="00E00295">
        <w:rPr>
          <w:rFonts w:ascii="Candara" w:hAnsi="Candara"/>
          <w:b/>
        </w:rPr>
        <w:t xml:space="preserve"> </w:t>
      </w:r>
      <w:r w:rsidR="00E00295" w:rsidRPr="005454C7">
        <w:rPr>
          <w:rFonts w:ascii="Candara" w:hAnsi="Candara"/>
          <w:i/>
        </w:rPr>
        <w:t>(Dublin North West, Social Democrats)</w:t>
      </w:r>
      <w:r w:rsidR="00AD43DF" w:rsidRPr="00AD43DF">
        <w:rPr>
          <w:rFonts w:ascii="Candara" w:hAnsi="Candara"/>
        </w:rPr>
        <w:t xml:space="preserve"> ask</w:t>
      </w:r>
      <w:r w:rsidR="00AD43DF">
        <w:rPr>
          <w:rFonts w:ascii="Candara" w:hAnsi="Candara"/>
        </w:rPr>
        <w:t>ed</w:t>
      </w:r>
      <w:r w:rsidR="00AD43DF" w:rsidRPr="00AD43DF">
        <w:rPr>
          <w:rFonts w:ascii="Candara" w:hAnsi="Candara"/>
        </w:rPr>
        <w:t xml:space="preserve"> the Tánaiste and Minister for Social Protection </w:t>
      </w:r>
      <w:r>
        <w:rPr>
          <w:rFonts w:ascii="Candara" w:hAnsi="Candara"/>
        </w:rPr>
        <w:t xml:space="preserve">for an update on </w:t>
      </w:r>
      <w:r w:rsidR="00E00295">
        <w:rPr>
          <w:rFonts w:ascii="Candara" w:hAnsi="Candara"/>
        </w:rPr>
        <w:t>“</w:t>
      </w:r>
      <w:r w:rsidR="00E00295" w:rsidRPr="00E00295">
        <w:rPr>
          <w:rFonts w:ascii="Candara" w:hAnsi="Candara"/>
        </w:rPr>
        <w:t>the current scope of the personal micro-credit initiative.</w:t>
      </w:r>
      <w:r w:rsidR="00E00295">
        <w:rPr>
          <w:rFonts w:ascii="Candara" w:hAnsi="Candara"/>
        </w:rPr>
        <w:t>”</w:t>
      </w:r>
      <w:r w:rsidR="008E6DA6">
        <w:rPr>
          <w:rFonts w:ascii="Candara" w:hAnsi="Candara"/>
        </w:rPr>
        <w:t xml:space="preserve"> In response </w:t>
      </w:r>
      <w:r w:rsidR="00AD43DF" w:rsidRPr="005454C7">
        <w:rPr>
          <w:rFonts w:ascii="Candara" w:hAnsi="Candara"/>
          <w:b/>
        </w:rPr>
        <w:t>Minister L</w:t>
      </w:r>
      <w:r w:rsidR="00AD43DF" w:rsidRPr="00B3243E">
        <w:rPr>
          <w:rFonts w:ascii="Candara" w:hAnsi="Candara"/>
          <w:b/>
        </w:rPr>
        <w:t xml:space="preserve">eo </w:t>
      </w:r>
      <w:proofErr w:type="spellStart"/>
      <w:r w:rsidR="00AD43DF" w:rsidRPr="00B3243E">
        <w:rPr>
          <w:rFonts w:ascii="Candara" w:hAnsi="Candara"/>
          <w:b/>
        </w:rPr>
        <w:t>Varadkar</w:t>
      </w:r>
      <w:proofErr w:type="spellEnd"/>
      <w:r w:rsidR="00AD43DF">
        <w:rPr>
          <w:rFonts w:ascii="Candara" w:hAnsi="Candara"/>
        </w:rPr>
        <w:t xml:space="preserve"> </w:t>
      </w:r>
      <w:r w:rsidR="00AD43DF" w:rsidRPr="005454C7">
        <w:rPr>
          <w:rFonts w:ascii="Candara" w:hAnsi="Candara"/>
          <w:i/>
        </w:rPr>
        <w:t>(Dublin Wes</w:t>
      </w:r>
      <w:r w:rsidR="0080662D" w:rsidRPr="005454C7">
        <w:rPr>
          <w:rFonts w:ascii="Candara" w:hAnsi="Candara"/>
          <w:i/>
        </w:rPr>
        <w:t>t, Fine Gael)</w:t>
      </w:r>
      <w:r w:rsidR="0080662D">
        <w:rPr>
          <w:rFonts w:ascii="Candara" w:hAnsi="Candara"/>
        </w:rPr>
        <w:t xml:space="preserve"> </w:t>
      </w:r>
      <w:r w:rsidR="008E6DA6">
        <w:rPr>
          <w:rFonts w:ascii="Candara" w:hAnsi="Candara"/>
        </w:rPr>
        <w:t>stated</w:t>
      </w:r>
      <w:r w:rsidR="00AD43DF">
        <w:rPr>
          <w:rFonts w:ascii="Candara" w:hAnsi="Candara"/>
        </w:rPr>
        <w:t xml:space="preserve"> </w:t>
      </w:r>
      <w:r>
        <w:rPr>
          <w:rFonts w:ascii="Candara" w:hAnsi="Candara"/>
        </w:rPr>
        <w:t xml:space="preserve">that </w:t>
      </w:r>
      <w:r w:rsidR="00AD43DF">
        <w:rPr>
          <w:rFonts w:ascii="Candara" w:hAnsi="Candara"/>
        </w:rPr>
        <w:t>“</w:t>
      </w:r>
      <w:r w:rsidR="00E00295">
        <w:rPr>
          <w:rFonts w:ascii="Candara" w:hAnsi="Candara"/>
        </w:rPr>
        <w:t>a</w:t>
      </w:r>
      <w:r w:rsidR="00E00295" w:rsidRPr="00E00295">
        <w:rPr>
          <w:rFonts w:ascii="Candara" w:hAnsi="Candara"/>
        </w:rPr>
        <w:t xml:space="preserve"> Personal Micro Credit Scheme providing for small scale loans by Credit Unions to borrowers who have difficulty accessing low cost credit has been piloted in 30 credit unions. The loans under the scheme range from €100 to a maximum of €2,000, and have a maximum interest rate of 12% per annum. Over 1,200 loans have been drawn down under the Scheme to date with an overall value of over €720,000. The average individual loan value drawn down is €500. The focus of the pilot scheme was social welfare recipients who availed of the loans from their Credit Union and were facilitated, with their consent, in the repayment of such loans through the Household Budgeting facility, operated by An Post. The deductions </w:t>
      </w:r>
      <w:r w:rsidR="00E00295" w:rsidRPr="00E00295">
        <w:rPr>
          <w:rFonts w:ascii="Candara" w:hAnsi="Candara"/>
        </w:rPr>
        <w:lastRenderedPageBreak/>
        <w:t>from their weekly social welfare payments are then transmitted on to the relevant Credit Union.</w:t>
      </w:r>
      <w:r w:rsidR="008E6DA6">
        <w:rPr>
          <w:rFonts w:ascii="Candara" w:hAnsi="Candara"/>
        </w:rPr>
        <w:t xml:space="preserve"> </w:t>
      </w:r>
      <w:r w:rsidR="00E00295" w:rsidRPr="00E00295">
        <w:rPr>
          <w:rFonts w:ascii="Candara" w:hAnsi="Candara"/>
        </w:rPr>
        <w:t>The Programme for a Partnership Government provides for the rollout and extension of the Personal Microcredit Scheme. Following an evaluation of the pilot, the Implementation Group, which is chaired by my Department and comprises all relevant stakeholders, is working towards this aim. Incremental progress is being made towards extending the geographical coverage of the loan scheme through efforts to recruit Credit Unions to participate in the scheme. Engagement is continuing with the Credit Union representative bodies and individual credit unions to</w:t>
      </w:r>
      <w:r w:rsidR="00414A15">
        <w:rPr>
          <w:rFonts w:ascii="Candara" w:hAnsi="Candara"/>
        </w:rPr>
        <w:t xml:space="preserve"> encourage wider participation. </w:t>
      </w:r>
      <w:r w:rsidR="00E00295" w:rsidRPr="00E00295">
        <w:rPr>
          <w:rFonts w:ascii="Candara" w:hAnsi="Candara"/>
        </w:rPr>
        <w:t>While the pilot scheme was targeted towards social welfare customers with access to the Household Budgeting facility, the scheme has recently been extended to social welfare recipients who receive their payment electronically into accounts in financial institutions, provided the loan repayments are made by direct debit or standing orde</w:t>
      </w:r>
      <w:r w:rsidR="00E00295">
        <w:rPr>
          <w:rFonts w:ascii="Candara" w:hAnsi="Candara"/>
        </w:rPr>
        <w:t xml:space="preserve">r to the credit union. </w:t>
      </w:r>
      <w:r w:rsidR="00E00295" w:rsidRPr="00E00295">
        <w:rPr>
          <w:rFonts w:ascii="Candara" w:hAnsi="Candara"/>
        </w:rPr>
        <w:t>Efforts are also underway to examine ways in which the Personal Micro Credit scheme can be made available to non-social welfare low-income individuals and families. The Implementation Group is working with the relevant stakeholders to find solutions, within prudential lending guidelines</w:t>
      </w:r>
      <w:r w:rsidR="00BA76C6">
        <w:rPr>
          <w:rFonts w:ascii="Candara" w:hAnsi="Candara"/>
        </w:rPr>
        <w:t>”</w:t>
      </w:r>
      <w:r w:rsidR="00E00295" w:rsidRPr="00E00295">
        <w:rPr>
          <w:rFonts w:ascii="Candara" w:hAnsi="Candara"/>
        </w:rPr>
        <w:t>.</w:t>
      </w:r>
    </w:p>
    <w:p w:rsidR="00E00295" w:rsidRPr="00AD43DF" w:rsidRDefault="008E6DA6" w:rsidP="008E6DA6">
      <w:pPr>
        <w:pStyle w:val="NormalWeb"/>
        <w:shd w:val="clear" w:color="auto" w:fill="D6E3BC" w:themeFill="accent3" w:themeFillTint="66"/>
        <w:spacing w:line="276" w:lineRule="auto"/>
        <w:rPr>
          <w:rFonts w:ascii="Candara" w:hAnsi="Candara"/>
          <w:b/>
          <w:sz w:val="28"/>
          <w:szCs w:val="28"/>
        </w:rPr>
      </w:pPr>
      <w:r>
        <w:rPr>
          <w:rFonts w:ascii="Candara" w:hAnsi="Candara"/>
          <w:b/>
          <w:sz w:val="28"/>
          <w:szCs w:val="28"/>
        </w:rPr>
        <w:t>Direct Provision System</w:t>
      </w:r>
      <w:r w:rsidR="00E00295">
        <w:rPr>
          <w:rFonts w:ascii="Candara" w:hAnsi="Candara"/>
          <w:b/>
          <w:sz w:val="28"/>
          <w:szCs w:val="28"/>
        </w:rPr>
        <w:t xml:space="preserve"> </w:t>
      </w:r>
      <w:r w:rsidR="00E00295" w:rsidRPr="00B004BB">
        <w:rPr>
          <w:rFonts w:ascii="Candara" w:hAnsi="Candara"/>
          <w:b/>
          <w:sz w:val="28"/>
          <w:szCs w:val="28"/>
        </w:rPr>
        <w:t>[</w:t>
      </w:r>
      <w:r w:rsidR="00E00295">
        <w:rPr>
          <w:rFonts w:ascii="Candara" w:hAnsi="Candara"/>
          <w:b/>
          <w:sz w:val="28"/>
          <w:szCs w:val="28"/>
        </w:rPr>
        <w:t xml:space="preserve">PQ: </w:t>
      </w:r>
      <w:r>
        <w:rPr>
          <w:rFonts w:ascii="Candara" w:hAnsi="Candara"/>
          <w:b/>
          <w:sz w:val="28"/>
          <w:szCs w:val="28"/>
        </w:rPr>
        <w:t>31225/16</w:t>
      </w:r>
      <w:r w:rsidR="00E00295">
        <w:rPr>
          <w:rFonts w:ascii="Candara" w:hAnsi="Candara"/>
          <w:b/>
          <w:bCs/>
          <w:sz w:val="28"/>
          <w:szCs w:val="28"/>
        </w:rPr>
        <w:t>,</w:t>
      </w:r>
      <w:r w:rsidR="00E00295">
        <w:rPr>
          <w:rFonts w:ascii="Candara" w:hAnsi="Candara"/>
          <w:b/>
          <w:sz w:val="28"/>
          <w:szCs w:val="28"/>
        </w:rPr>
        <w:t xml:space="preserve"> </w:t>
      </w:r>
      <w:r>
        <w:rPr>
          <w:rFonts w:ascii="Candara" w:hAnsi="Candara"/>
          <w:b/>
          <w:sz w:val="28"/>
          <w:szCs w:val="28"/>
        </w:rPr>
        <w:t>20 Oct</w:t>
      </w:r>
      <w:r w:rsidR="00E00295">
        <w:rPr>
          <w:rFonts w:ascii="Candara" w:hAnsi="Candara"/>
          <w:b/>
          <w:sz w:val="28"/>
          <w:szCs w:val="28"/>
        </w:rPr>
        <w:t xml:space="preserve"> 2016]</w:t>
      </w:r>
    </w:p>
    <w:p w:rsidR="00457765" w:rsidRDefault="004C3360" w:rsidP="008828EF">
      <w:pPr>
        <w:spacing w:line="276" w:lineRule="auto"/>
        <w:rPr>
          <w:rFonts w:ascii="Candara" w:hAnsi="Candara"/>
        </w:rPr>
      </w:pPr>
      <w:r w:rsidRPr="008E6DA6">
        <w:rPr>
          <w:rFonts w:ascii="Candara" w:hAnsi="Candara"/>
          <w:b/>
        </w:rPr>
        <w:t>Deputy Jan O'Sullivan</w:t>
      </w:r>
      <w:r>
        <w:rPr>
          <w:rFonts w:ascii="Candara" w:hAnsi="Candara"/>
        </w:rPr>
        <w:t xml:space="preserve"> </w:t>
      </w:r>
      <w:r w:rsidRPr="008E6DA6">
        <w:rPr>
          <w:rFonts w:ascii="Candara" w:hAnsi="Candara"/>
          <w:i/>
        </w:rPr>
        <w:t>(Limerick City, Labour)</w:t>
      </w:r>
      <w:r>
        <w:rPr>
          <w:rFonts w:ascii="Candara" w:hAnsi="Candara"/>
        </w:rPr>
        <w:t xml:space="preserve"> a</w:t>
      </w:r>
      <w:r w:rsidRPr="004C3360">
        <w:rPr>
          <w:rFonts w:ascii="Candara" w:hAnsi="Candara"/>
        </w:rPr>
        <w:t>sk</w:t>
      </w:r>
      <w:r>
        <w:rPr>
          <w:rFonts w:ascii="Candara" w:hAnsi="Candara"/>
        </w:rPr>
        <w:t>ed</w:t>
      </w:r>
      <w:r w:rsidRPr="004C3360">
        <w:rPr>
          <w:rFonts w:ascii="Candara" w:hAnsi="Candara"/>
        </w:rPr>
        <w:t xml:space="preserve"> the </w:t>
      </w:r>
      <w:r w:rsidR="008E6DA6">
        <w:rPr>
          <w:rFonts w:ascii="Candara" w:hAnsi="Candara"/>
        </w:rPr>
        <w:t xml:space="preserve">Tánaiste and </w:t>
      </w:r>
      <w:r w:rsidRPr="004C3360">
        <w:rPr>
          <w:rFonts w:ascii="Candara" w:hAnsi="Candara"/>
        </w:rPr>
        <w:t xml:space="preserve">Minister for Justice and Equality </w:t>
      </w:r>
      <w:r>
        <w:rPr>
          <w:rFonts w:ascii="Candara" w:hAnsi="Candara"/>
        </w:rPr>
        <w:t>“</w:t>
      </w:r>
      <w:r w:rsidRPr="004C3360">
        <w:rPr>
          <w:rFonts w:ascii="Candara" w:hAnsi="Candara"/>
        </w:rPr>
        <w:t>the progress made on implementing the recommendations of the group set up to examine changes needed in the direct provision system for asylum seekers</w:t>
      </w:r>
      <w:r>
        <w:rPr>
          <w:rFonts w:ascii="Candara" w:hAnsi="Candara"/>
        </w:rPr>
        <w:t>”</w:t>
      </w:r>
      <w:r w:rsidRPr="004C3360">
        <w:rPr>
          <w:rFonts w:ascii="Candara" w:hAnsi="Candara"/>
        </w:rPr>
        <w:t xml:space="preserve">. </w:t>
      </w:r>
    </w:p>
    <w:p w:rsidR="00414A15" w:rsidRDefault="004C3360" w:rsidP="008828EF">
      <w:pPr>
        <w:spacing w:line="276" w:lineRule="auto"/>
        <w:rPr>
          <w:rFonts w:ascii="Candara" w:hAnsi="Candara"/>
        </w:rPr>
      </w:pPr>
      <w:r w:rsidRPr="008E6DA6">
        <w:rPr>
          <w:rFonts w:ascii="Candara" w:hAnsi="Candara"/>
          <w:b/>
        </w:rPr>
        <w:t>Minister Frances Fitzgera</w:t>
      </w:r>
      <w:r w:rsidR="008E6DA6" w:rsidRPr="008E6DA6">
        <w:rPr>
          <w:rFonts w:ascii="Candara" w:hAnsi="Candara"/>
          <w:b/>
        </w:rPr>
        <w:t>ld</w:t>
      </w:r>
      <w:r w:rsidR="008E6DA6">
        <w:rPr>
          <w:rFonts w:ascii="Candara" w:hAnsi="Candara"/>
        </w:rPr>
        <w:t xml:space="preserve"> </w:t>
      </w:r>
      <w:r w:rsidR="008E6DA6" w:rsidRPr="008E6DA6">
        <w:rPr>
          <w:rFonts w:ascii="Candara" w:hAnsi="Candara"/>
          <w:i/>
        </w:rPr>
        <w:t xml:space="preserve">(Dublin </w:t>
      </w:r>
      <w:proofErr w:type="spellStart"/>
      <w:r w:rsidR="008E6DA6" w:rsidRPr="008E6DA6">
        <w:rPr>
          <w:rFonts w:ascii="Candara" w:hAnsi="Candara"/>
          <w:i/>
        </w:rPr>
        <w:t>Mid West</w:t>
      </w:r>
      <w:proofErr w:type="spellEnd"/>
      <w:r w:rsidR="008E6DA6" w:rsidRPr="008E6DA6">
        <w:rPr>
          <w:rFonts w:ascii="Candara" w:hAnsi="Candara"/>
          <w:i/>
        </w:rPr>
        <w:t>, Fine Gael)</w:t>
      </w:r>
      <w:r w:rsidR="008E6DA6">
        <w:rPr>
          <w:rFonts w:ascii="Candara" w:hAnsi="Candara"/>
        </w:rPr>
        <w:t xml:space="preserve"> replied that “</w:t>
      </w:r>
      <w:r w:rsidR="006A54B2">
        <w:rPr>
          <w:rFonts w:ascii="Candara" w:hAnsi="Candara"/>
        </w:rPr>
        <w:t>..</w:t>
      </w:r>
      <w:r w:rsidRPr="004C3360">
        <w:rPr>
          <w:rFonts w:ascii="Candara" w:hAnsi="Candara"/>
        </w:rPr>
        <w:t>.The Report contains a total of 173 recommendations, many of which have implications for a number of Government Departments and services. In the most recent review of progress in June, 91 recommendations were found to have been implemented; a further 49 recommendations were found to have been partially implemented or</w:t>
      </w:r>
      <w:r w:rsidR="008E6DA6">
        <w:rPr>
          <w:rFonts w:ascii="Candara" w:hAnsi="Candara"/>
        </w:rPr>
        <w:t xml:space="preserve"> </w:t>
      </w:r>
      <w:r w:rsidRPr="004C3360">
        <w:rPr>
          <w:rFonts w:ascii="Candara" w:hAnsi="Candara"/>
        </w:rPr>
        <w:t>were</w:t>
      </w:r>
      <w:r w:rsidR="006A54B2">
        <w:rPr>
          <w:rFonts w:ascii="Candara" w:hAnsi="Candara"/>
        </w:rPr>
        <w:t xml:space="preserve"> </w:t>
      </w:r>
      <w:r w:rsidRPr="004C3360">
        <w:rPr>
          <w:rFonts w:ascii="Candara" w:hAnsi="Candara"/>
        </w:rPr>
        <w:t>in progress; and the balance remained under consideration. This represents significant progress in taking forward the</w:t>
      </w:r>
      <w:r w:rsidR="00C32130">
        <w:rPr>
          <w:rFonts w:ascii="Candara" w:hAnsi="Candara"/>
        </w:rPr>
        <w:t xml:space="preserve"> Working Group recommendations….</w:t>
      </w:r>
      <w:r w:rsidRPr="004C3360">
        <w:rPr>
          <w:rFonts w:ascii="Candara" w:hAnsi="Candara"/>
        </w:rPr>
        <w:t>A key recommendation of the Working Group was the introduction of a single application procedure in the protection process. The International Protection Act 2015 provides for such a procedure. My Department is currently preparing all of the steps necessary to commence the Act. The Act responds to some 26 of the Working Group’s recommendations and can be expected to positively address the crucial issue of the length of time that applicants spend in the protection process and in the Direct Provision system; another key concern of the Working Group.</w:t>
      </w:r>
      <w:r w:rsidR="006A54B2">
        <w:rPr>
          <w:rFonts w:ascii="Candara" w:hAnsi="Candara"/>
        </w:rPr>
        <w:t xml:space="preserve"> </w:t>
      </w:r>
      <w:r w:rsidRPr="004C3360">
        <w:rPr>
          <w:rFonts w:ascii="Candara" w:hAnsi="Candara"/>
        </w:rPr>
        <w:t>In addition, significant efforts have been made to deal with those who are longest in the system and at this stage the vast majority of those who are over 5 years in the system and who don’t have any impediments to progress, such as pending judicial challenges, have now had their cases processed to completion. This has been a key achievement that has had a real impact on many people and families in the protection process. A transition Task Force was also established last year which put in place important supports to facilitate people with status to integrate into the community. The Task Force reported that 87% of people granted status had moved into the wider community within six months. Tangible progress in improving the daily lives of asylum seekers living in Ireland while their application is being processed is also being made. The Minister for Education and Skills has also announced a second year of their pilot support scheme for students in the protection system for the academic year 2016/2017</w:t>
      </w:r>
      <w:r w:rsidR="008828EF">
        <w:rPr>
          <w:rFonts w:ascii="Candara" w:hAnsi="Candara"/>
        </w:rPr>
        <w:t>”</w:t>
      </w:r>
      <w:r w:rsidRPr="004C3360">
        <w:rPr>
          <w:rFonts w:ascii="Candara" w:hAnsi="Candara"/>
        </w:rPr>
        <w:t>.</w:t>
      </w:r>
    </w:p>
    <w:p w:rsidR="00457765" w:rsidRDefault="00457765" w:rsidP="008828EF">
      <w:pPr>
        <w:spacing w:line="276" w:lineRule="auto"/>
        <w:rPr>
          <w:rFonts w:ascii="Candara" w:hAnsi="Candara"/>
        </w:rPr>
      </w:pPr>
    </w:p>
    <w:p w:rsidR="00C32130" w:rsidRPr="00AD43DF" w:rsidRDefault="00C32130" w:rsidP="00C32130">
      <w:pPr>
        <w:pStyle w:val="NormalWeb"/>
        <w:shd w:val="clear" w:color="auto" w:fill="D6E3BC" w:themeFill="accent3" w:themeFillTint="66"/>
        <w:spacing w:line="276" w:lineRule="auto"/>
        <w:rPr>
          <w:rFonts w:ascii="Candara" w:hAnsi="Candara"/>
          <w:b/>
          <w:sz w:val="28"/>
          <w:szCs w:val="28"/>
        </w:rPr>
      </w:pPr>
      <w:r>
        <w:rPr>
          <w:rFonts w:ascii="Candara" w:hAnsi="Candara"/>
          <w:b/>
          <w:sz w:val="28"/>
          <w:szCs w:val="28"/>
        </w:rPr>
        <w:t xml:space="preserve">Pre-activation supports for people with disabilities </w:t>
      </w:r>
      <w:r w:rsidRPr="00B004BB">
        <w:rPr>
          <w:rFonts w:ascii="Candara" w:hAnsi="Candara"/>
          <w:b/>
          <w:sz w:val="28"/>
          <w:szCs w:val="28"/>
        </w:rPr>
        <w:t>[</w:t>
      </w:r>
      <w:r>
        <w:rPr>
          <w:rFonts w:ascii="Candara" w:hAnsi="Candara"/>
          <w:b/>
          <w:sz w:val="28"/>
          <w:szCs w:val="28"/>
        </w:rPr>
        <w:t>PQ: 31115/16</w:t>
      </w:r>
      <w:r>
        <w:rPr>
          <w:rFonts w:ascii="Candara" w:hAnsi="Candara"/>
          <w:b/>
          <w:bCs/>
          <w:sz w:val="28"/>
          <w:szCs w:val="28"/>
        </w:rPr>
        <w:t>,</w:t>
      </w:r>
      <w:r>
        <w:rPr>
          <w:rFonts w:ascii="Candara" w:hAnsi="Candara"/>
          <w:b/>
          <w:sz w:val="28"/>
          <w:szCs w:val="28"/>
        </w:rPr>
        <w:t xml:space="preserve"> 19 Oct 2016]</w:t>
      </w:r>
    </w:p>
    <w:p w:rsidR="009A794C" w:rsidRDefault="009A794C" w:rsidP="009A794C">
      <w:pPr>
        <w:spacing w:line="276" w:lineRule="auto"/>
        <w:rPr>
          <w:rFonts w:ascii="Candara" w:hAnsi="Candara"/>
        </w:rPr>
      </w:pPr>
      <w:r w:rsidRPr="00C32130">
        <w:rPr>
          <w:rFonts w:ascii="Candara" w:hAnsi="Candara"/>
          <w:b/>
        </w:rPr>
        <w:t>Deputy Margaret Murphy O'Mahony</w:t>
      </w:r>
      <w:r w:rsidRPr="009A794C">
        <w:rPr>
          <w:rFonts w:ascii="Candara" w:hAnsi="Candara"/>
        </w:rPr>
        <w:t xml:space="preserve"> </w:t>
      </w:r>
      <w:r w:rsidRPr="00C32130">
        <w:rPr>
          <w:rFonts w:ascii="Candara" w:hAnsi="Candara"/>
          <w:i/>
        </w:rPr>
        <w:t xml:space="preserve">(Cork South West, </w:t>
      </w:r>
      <w:proofErr w:type="spellStart"/>
      <w:r w:rsidRPr="00C32130">
        <w:rPr>
          <w:rFonts w:ascii="Candara" w:hAnsi="Candara"/>
          <w:i/>
        </w:rPr>
        <w:t>Fianna</w:t>
      </w:r>
      <w:proofErr w:type="spellEnd"/>
      <w:r w:rsidRPr="00C32130">
        <w:rPr>
          <w:rFonts w:ascii="Candara" w:hAnsi="Candara"/>
          <w:i/>
        </w:rPr>
        <w:t xml:space="preserve"> Fail)</w:t>
      </w:r>
      <w:r w:rsidR="00C32130">
        <w:rPr>
          <w:rFonts w:ascii="Candara" w:hAnsi="Candara"/>
        </w:rPr>
        <w:t xml:space="preserve"> </w:t>
      </w:r>
      <w:r w:rsidRPr="009A794C">
        <w:rPr>
          <w:rFonts w:ascii="Candara" w:hAnsi="Candara"/>
        </w:rPr>
        <w:t>ask</w:t>
      </w:r>
      <w:r w:rsidR="00C32130">
        <w:rPr>
          <w:rFonts w:ascii="Candara" w:hAnsi="Candara"/>
        </w:rPr>
        <w:t>ed</w:t>
      </w:r>
      <w:r w:rsidRPr="009A794C">
        <w:rPr>
          <w:rFonts w:ascii="Candara" w:hAnsi="Candara"/>
        </w:rPr>
        <w:t xml:space="preserve"> the Minister for Social Protection </w:t>
      </w:r>
      <w:r w:rsidR="00C32130">
        <w:rPr>
          <w:rFonts w:ascii="Candara" w:hAnsi="Candara"/>
        </w:rPr>
        <w:t>“</w:t>
      </w:r>
      <w:r w:rsidRPr="009A794C">
        <w:rPr>
          <w:rFonts w:ascii="Candara" w:hAnsi="Candara"/>
        </w:rPr>
        <w:t>if he will provide further details on the addi</w:t>
      </w:r>
      <w:r w:rsidR="00C32130">
        <w:rPr>
          <w:rFonts w:ascii="Candara" w:hAnsi="Candara"/>
        </w:rPr>
        <w:t>tional €2 million allocated in B</w:t>
      </w:r>
      <w:r w:rsidRPr="009A794C">
        <w:rPr>
          <w:rFonts w:ascii="Candara" w:hAnsi="Candara"/>
        </w:rPr>
        <w:t>udget 2017 to pre-activation supports for persons with disabilities</w:t>
      </w:r>
      <w:r w:rsidR="00C32130">
        <w:rPr>
          <w:rFonts w:ascii="Candara" w:hAnsi="Candara"/>
        </w:rPr>
        <w:t xml:space="preserve">”. </w:t>
      </w:r>
      <w:r w:rsidR="00C32130" w:rsidRPr="00C32130">
        <w:rPr>
          <w:rFonts w:ascii="Candara" w:hAnsi="Candara"/>
          <w:b/>
        </w:rPr>
        <w:t xml:space="preserve">Minister </w:t>
      </w:r>
      <w:r w:rsidR="00C32130">
        <w:rPr>
          <w:rFonts w:ascii="Candara" w:hAnsi="Candara"/>
          <w:b/>
        </w:rPr>
        <w:t xml:space="preserve">of State </w:t>
      </w:r>
      <w:proofErr w:type="spellStart"/>
      <w:r w:rsidRPr="00C32130">
        <w:rPr>
          <w:rFonts w:ascii="Candara" w:hAnsi="Candara"/>
          <w:b/>
        </w:rPr>
        <w:t>Finian</w:t>
      </w:r>
      <w:proofErr w:type="spellEnd"/>
      <w:r w:rsidRPr="00C32130">
        <w:rPr>
          <w:rFonts w:ascii="Candara" w:hAnsi="Candara"/>
          <w:b/>
        </w:rPr>
        <w:t xml:space="preserve"> McGrath</w:t>
      </w:r>
      <w:r w:rsidR="00C32130">
        <w:rPr>
          <w:rFonts w:ascii="Candara" w:hAnsi="Candara"/>
        </w:rPr>
        <w:t xml:space="preserve"> </w:t>
      </w:r>
      <w:r w:rsidRPr="00C32130">
        <w:rPr>
          <w:rFonts w:ascii="Candara" w:hAnsi="Candara"/>
          <w:i/>
        </w:rPr>
        <w:t>(Dublin Bay North, Independent)</w:t>
      </w:r>
      <w:r w:rsidR="00C32130">
        <w:rPr>
          <w:rFonts w:ascii="Candara" w:hAnsi="Candara"/>
          <w:i/>
        </w:rPr>
        <w:t xml:space="preserve"> </w:t>
      </w:r>
      <w:r w:rsidR="00C32130">
        <w:rPr>
          <w:rFonts w:ascii="Candara" w:hAnsi="Candara"/>
        </w:rPr>
        <w:t>responded noting that “t</w:t>
      </w:r>
      <w:r w:rsidRPr="009A794C">
        <w:rPr>
          <w:rFonts w:ascii="Candara" w:hAnsi="Candara"/>
        </w:rPr>
        <w:t>he objective of the pre-activation support programme for people with disabilities, announced in Budget 2017, will be to bring participants with a disability, who are not work ready, nearer to the labour market through engagement in training and personal development activities. It is anticipated that the focus of such a programme will be on young people with disabilities and will be designed to assist in their transition from school to further education and employment. The processes required for the operation of this programme are currently being worked out and the details in this regard will be announced in due course</w:t>
      </w:r>
      <w:r w:rsidR="00457765">
        <w:rPr>
          <w:rFonts w:ascii="Candara" w:hAnsi="Candara"/>
        </w:rPr>
        <w:t>”</w:t>
      </w:r>
      <w:r w:rsidRPr="009A794C">
        <w:rPr>
          <w:rFonts w:ascii="Candara" w:hAnsi="Candara"/>
        </w:rPr>
        <w:t>.</w:t>
      </w:r>
    </w:p>
    <w:p w:rsidR="007A059B" w:rsidRPr="00E463F4" w:rsidRDefault="007A059B" w:rsidP="00DD392B">
      <w:pPr>
        <w:pStyle w:val="Heading1"/>
      </w:pPr>
      <w:r w:rsidRPr="00E463F4">
        <w:lastRenderedPageBreak/>
        <w:t>Policy News, Resources and Opinion</w:t>
      </w:r>
    </w:p>
    <w:p w:rsidR="00116A16" w:rsidRDefault="007A059B" w:rsidP="00116A16">
      <w:pPr>
        <w:shd w:val="clear" w:color="auto" w:fill="FFFFFF" w:themeFill="background1"/>
        <w:tabs>
          <w:tab w:val="left" w:pos="913"/>
        </w:tabs>
        <w:spacing w:line="276" w:lineRule="auto"/>
        <w:jc w:val="center"/>
        <w:rPr>
          <w:rFonts w:asciiTheme="minorHAnsi" w:hAnsiTheme="minorHAnsi"/>
          <w:color w:val="4F6228" w:themeColor="accent3" w:themeShade="80"/>
          <w:sz w:val="16"/>
          <w:szCs w:val="16"/>
        </w:rPr>
      </w:pPr>
      <w:r w:rsidRPr="007A059B">
        <w:rPr>
          <w:rFonts w:asciiTheme="minorHAnsi" w:hAnsiTheme="minorHAnsi"/>
          <w:color w:val="4F6228" w:themeColor="accent3" w:themeShade="80"/>
          <w:sz w:val="16"/>
          <w:szCs w:val="16"/>
        </w:rPr>
        <w:t>This section features developments, resources, events and opinions likely to be of interest to those engaged in policy work.</w:t>
      </w:r>
    </w:p>
    <w:p w:rsidR="000E4DF8" w:rsidRPr="00A70C66" w:rsidRDefault="00116A16" w:rsidP="00116A16">
      <w:pPr>
        <w:shd w:val="clear" w:color="auto" w:fill="FFFFFF" w:themeFill="background1"/>
        <w:tabs>
          <w:tab w:val="left" w:pos="913"/>
        </w:tabs>
        <w:spacing w:line="276" w:lineRule="auto"/>
        <w:jc w:val="center"/>
        <w:rPr>
          <w:rFonts w:ascii="Candara" w:hAnsi="Candara"/>
          <w:sz w:val="16"/>
          <w:szCs w:val="16"/>
        </w:rPr>
      </w:pPr>
      <w:r>
        <w:rPr>
          <w:rFonts w:asciiTheme="minorHAnsi" w:hAnsiTheme="minorHAnsi"/>
          <w:color w:val="4F6228" w:themeColor="accent3" w:themeShade="80"/>
          <w:sz w:val="16"/>
          <w:szCs w:val="16"/>
        </w:rPr>
        <w:t>C</w:t>
      </w:r>
      <w:r w:rsidR="007A059B" w:rsidRPr="007A059B">
        <w:rPr>
          <w:rFonts w:asciiTheme="minorHAnsi" w:hAnsiTheme="minorHAnsi"/>
          <w:color w:val="4F6228" w:themeColor="accent3" w:themeShade="80"/>
          <w:sz w:val="16"/>
          <w:szCs w:val="16"/>
        </w:rPr>
        <w:t>IB does not endorse or otherwise any of the policy positions featured</w:t>
      </w:r>
      <w:r w:rsidR="007768E9">
        <w:rPr>
          <w:rFonts w:asciiTheme="minorHAnsi" w:hAnsiTheme="minorHAnsi"/>
          <w:color w:val="4F6228" w:themeColor="accent3" w:themeShade="80"/>
          <w:sz w:val="16"/>
          <w:szCs w:val="16"/>
        </w:rPr>
        <w:t>.</w:t>
      </w:r>
    </w:p>
    <w:p w:rsidR="00116A16" w:rsidRPr="00CF49B0" w:rsidRDefault="00F96A68" w:rsidP="00116A16">
      <w:pPr>
        <w:pStyle w:val="PlainText"/>
        <w:shd w:val="clear" w:color="auto" w:fill="D6E3BC" w:themeFill="accent3" w:themeFillTint="66"/>
        <w:spacing w:line="276" w:lineRule="auto"/>
        <w:rPr>
          <w:rFonts w:ascii="Candara" w:hAnsi="Candara"/>
          <w:b/>
          <w:sz w:val="32"/>
          <w:szCs w:val="32"/>
        </w:rPr>
      </w:pPr>
      <w:proofErr w:type="spellStart"/>
      <w:r>
        <w:rPr>
          <w:rFonts w:ascii="Candara" w:hAnsi="Candara"/>
          <w:b/>
          <w:sz w:val="32"/>
          <w:szCs w:val="32"/>
        </w:rPr>
        <w:t>Job</w:t>
      </w:r>
      <w:r w:rsidR="00116A16">
        <w:rPr>
          <w:rFonts w:ascii="Candara" w:hAnsi="Candara"/>
          <w:b/>
          <w:sz w:val="32"/>
          <w:szCs w:val="32"/>
        </w:rPr>
        <w:t>Bridge</w:t>
      </w:r>
      <w:proofErr w:type="spellEnd"/>
      <w:r w:rsidR="00116A16">
        <w:rPr>
          <w:rFonts w:ascii="Candara" w:hAnsi="Candara"/>
          <w:b/>
          <w:sz w:val="32"/>
          <w:szCs w:val="32"/>
        </w:rPr>
        <w:t xml:space="preserve"> closure to new applicants</w:t>
      </w:r>
    </w:p>
    <w:p w:rsidR="00BA76C6" w:rsidRDefault="00F96A68" w:rsidP="00116A16">
      <w:pPr>
        <w:spacing w:line="276" w:lineRule="auto"/>
        <w:rPr>
          <w:rFonts w:ascii="Candara" w:hAnsi="Candara"/>
        </w:rPr>
      </w:pPr>
      <w:r>
        <w:rPr>
          <w:noProof/>
          <w:lang w:eastAsia="en-IE"/>
        </w:rPr>
        <w:drawing>
          <wp:anchor distT="0" distB="0" distL="114300" distR="114300" simplePos="0" relativeHeight="251671552" behindDoc="1" locked="0" layoutInCell="1" allowOverlap="1" wp14:anchorId="74CAC631" wp14:editId="2222446F">
            <wp:simplePos x="0" y="0"/>
            <wp:positionH relativeFrom="column">
              <wp:posOffset>0</wp:posOffset>
            </wp:positionH>
            <wp:positionV relativeFrom="paragraph">
              <wp:posOffset>0</wp:posOffset>
            </wp:positionV>
            <wp:extent cx="723900" cy="792480"/>
            <wp:effectExtent l="0" t="0" r="0" b="7620"/>
            <wp:wrapTight wrapText="bothSides">
              <wp:wrapPolygon edited="0">
                <wp:start x="0" y="0"/>
                <wp:lineTo x="0" y="21288"/>
                <wp:lineTo x="21032" y="21288"/>
                <wp:lineTo x="21032"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723900" cy="792480"/>
                    </a:xfrm>
                    <a:prstGeom prst="rect">
                      <a:avLst/>
                    </a:prstGeom>
                  </pic:spPr>
                </pic:pic>
              </a:graphicData>
            </a:graphic>
            <wp14:sizeRelH relativeFrom="page">
              <wp14:pctWidth>0</wp14:pctWidth>
            </wp14:sizeRelH>
            <wp14:sizeRelV relativeFrom="page">
              <wp14:pctHeight>0</wp14:pctHeight>
            </wp14:sizeRelV>
          </wp:anchor>
        </w:drawing>
      </w:r>
      <w:r w:rsidR="00116A16">
        <w:rPr>
          <w:rFonts w:ascii="Candara" w:hAnsi="Candara"/>
        </w:rPr>
        <w:t xml:space="preserve">The Minister for Social Protection, </w:t>
      </w:r>
      <w:r w:rsidR="00116A16" w:rsidRPr="00BB4049">
        <w:rPr>
          <w:rFonts w:ascii="Candara" w:hAnsi="Candara"/>
        </w:rPr>
        <w:t xml:space="preserve">Leo </w:t>
      </w:r>
      <w:proofErr w:type="spellStart"/>
      <w:r w:rsidR="00116A16" w:rsidRPr="00BB4049">
        <w:rPr>
          <w:rFonts w:ascii="Candara" w:hAnsi="Candara"/>
        </w:rPr>
        <w:t>Varadkar</w:t>
      </w:r>
      <w:proofErr w:type="spellEnd"/>
      <w:r w:rsidR="00116A16">
        <w:rPr>
          <w:rFonts w:ascii="Candara" w:hAnsi="Candara"/>
        </w:rPr>
        <w:t>,</w:t>
      </w:r>
      <w:r w:rsidR="00116A16" w:rsidRPr="00BB4049">
        <w:rPr>
          <w:rFonts w:ascii="Candara" w:hAnsi="Candara"/>
        </w:rPr>
        <w:t xml:space="preserve"> has announced the closure of </w:t>
      </w:r>
      <w:proofErr w:type="spellStart"/>
      <w:r w:rsidR="00116A16" w:rsidRPr="00BB4049">
        <w:rPr>
          <w:rFonts w:ascii="Candara" w:hAnsi="Candara"/>
        </w:rPr>
        <w:t>JobBridge</w:t>
      </w:r>
      <w:proofErr w:type="spellEnd"/>
      <w:r w:rsidR="00116A16" w:rsidRPr="00BB4049">
        <w:rPr>
          <w:rFonts w:ascii="Candara" w:hAnsi="Candara"/>
        </w:rPr>
        <w:t xml:space="preserve"> to new applications as </w:t>
      </w:r>
      <w:r w:rsidR="00116A16">
        <w:rPr>
          <w:rFonts w:ascii="Candara" w:hAnsi="Candara"/>
        </w:rPr>
        <w:t xml:space="preserve">of Friday 23 October 2016. The </w:t>
      </w:r>
      <w:proofErr w:type="spellStart"/>
      <w:r>
        <w:rPr>
          <w:rFonts w:ascii="Candara" w:hAnsi="Candara"/>
        </w:rPr>
        <w:t>JobB</w:t>
      </w:r>
      <w:r w:rsidR="00116A16" w:rsidRPr="00327106">
        <w:rPr>
          <w:rFonts w:ascii="Candara" w:hAnsi="Candara"/>
        </w:rPr>
        <w:t>ridge</w:t>
      </w:r>
      <w:proofErr w:type="spellEnd"/>
      <w:r w:rsidR="00116A16" w:rsidRPr="00327106">
        <w:rPr>
          <w:rFonts w:ascii="Candara" w:hAnsi="Candara"/>
        </w:rPr>
        <w:t xml:space="preserve"> </w:t>
      </w:r>
      <w:r w:rsidR="00116A16">
        <w:rPr>
          <w:rFonts w:ascii="Candara" w:hAnsi="Candara"/>
        </w:rPr>
        <w:t xml:space="preserve">internship scheme </w:t>
      </w:r>
      <w:r w:rsidR="00116A16" w:rsidRPr="00327106">
        <w:rPr>
          <w:rFonts w:ascii="Candara" w:hAnsi="Candara"/>
        </w:rPr>
        <w:t xml:space="preserve">was introduced by the Fine Gael-Labour government </w:t>
      </w:r>
      <w:r w:rsidR="00116A16">
        <w:rPr>
          <w:rFonts w:ascii="Candara" w:hAnsi="Candara"/>
        </w:rPr>
        <w:t xml:space="preserve">in 2011 </w:t>
      </w:r>
      <w:r w:rsidR="00116A16" w:rsidRPr="00327106">
        <w:rPr>
          <w:rFonts w:ascii="Candara" w:hAnsi="Candara"/>
        </w:rPr>
        <w:t xml:space="preserve">and </w:t>
      </w:r>
      <w:r>
        <w:rPr>
          <w:rFonts w:ascii="Candara" w:hAnsi="Candara"/>
        </w:rPr>
        <w:t xml:space="preserve">it </w:t>
      </w:r>
      <w:r w:rsidR="00116A16">
        <w:rPr>
          <w:rFonts w:ascii="Candara" w:hAnsi="Candara"/>
        </w:rPr>
        <w:t>enabled participants to take up</w:t>
      </w:r>
      <w:r w:rsidR="00116A16" w:rsidRPr="00327106">
        <w:rPr>
          <w:rFonts w:ascii="Candara" w:hAnsi="Candara"/>
        </w:rPr>
        <w:t xml:space="preserve"> work placements </w:t>
      </w:r>
      <w:r w:rsidR="00116A16">
        <w:rPr>
          <w:rFonts w:ascii="Candara" w:hAnsi="Candara"/>
        </w:rPr>
        <w:t xml:space="preserve">and </w:t>
      </w:r>
      <w:r w:rsidR="00116A16" w:rsidRPr="00327106">
        <w:rPr>
          <w:rFonts w:ascii="Candara" w:hAnsi="Candara"/>
        </w:rPr>
        <w:t>receive an extra €52.50 on top of the</w:t>
      </w:r>
      <w:r w:rsidR="00116A16">
        <w:rPr>
          <w:rFonts w:ascii="Candara" w:hAnsi="Candara"/>
        </w:rPr>
        <w:t>ir existing welfare entitlement</w:t>
      </w:r>
      <w:r w:rsidR="00116A16" w:rsidRPr="00327106">
        <w:rPr>
          <w:rFonts w:ascii="Candara" w:hAnsi="Candara"/>
        </w:rPr>
        <w:t>.</w:t>
      </w:r>
      <w:r w:rsidR="00116A16">
        <w:rPr>
          <w:rFonts w:ascii="Candara" w:hAnsi="Candara"/>
        </w:rPr>
        <w:t xml:space="preserve"> Since its introduction, i</w:t>
      </w:r>
      <w:r w:rsidR="00116A16" w:rsidRPr="00327106">
        <w:rPr>
          <w:rFonts w:ascii="Candara" w:hAnsi="Candara"/>
        </w:rPr>
        <w:t xml:space="preserve">t </w:t>
      </w:r>
      <w:r w:rsidR="00116A16">
        <w:rPr>
          <w:rFonts w:ascii="Candara" w:hAnsi="Candara"/>
        </w:rPr>
        <w:t>had</w:t>
      </w:r>
      <w:r w:rsidR="00116A16" w:rsidRPr="00327106">
        <w:rPr>
          <w:rFonts w:ascii="Candara" w:hAnsi="Candara"/>
        </w:rPr>
        <w:t xml:space="preserve"> </w:t>
      </w:r>
      <w:r>
        <w:rPr>
          <w:rFonts w:ascii="Candara" w:hAnsi="Candara"/>
        </w:rPr>
        <w:t xml:space="preserve">been </w:t>
      </w:r>
      <w:r w:rsidR="00116A16" w:rsidRPr="00327106">
        <w:rPr>
          <w:rFonts w:ascii="Candara" w:hAnsi="Candara"/>
        </w:rPr>
        <w:t xml:space="preserve">criticised </w:t>
      </w:r>
      <w:r w:rsidR="00116A16">
        <w:rPr>
          <w:rFonts w:ascii="Candara" w:hAnsi="Candara"/>
        </w:rPr>
        <w:t xml:space="preserve">by some </w:t>
      </w:r>
      <w:r w:rsidR="00116A16" w:rsidRPr="00327106">
        <w:rPr>
          <w:rFonts w:ascii="Candara" w:hAnsi="Candara"/>
        </w:rPr>
        <w:t xml:space="preserve">for the low level of additional payment given to those who took part, and also led to claims that some employers were exploiting the scheme for cheap labour. </w:t>
      </w:r>
      <w:r w:rsidR="00116A16">
        <w:rPr>
          <w:rFonts w:ascii="Candara" w:hAnsi="Candara"/>
        </w:rPr>
        <w:t xml:space="preserve">This announcement of the closure of the scheme followed on from the publication of two reports into </w:t>
      </w:r>
      <w:proofErr w:type="spellStart"/>
      <w:r w:rsidR="00116A16">
        <w:rPr>
          <w:rFonts w:ascii="Candara" w:hAnsi="Candara"/>
        </w:rPr>
        <w:t>JobBridge</w:t>
      </w:r>
      <w:proofErr w:type="spellEnd"/>
      <w:r w:rsidR="00116A16">
        <w:rPr>
          <w:rFonts w:ascii="Candara" w:hAnsi="Candara"/>
        </w:rPr>
        <w:t xml:space="preserve"> – one review by </w:t>
      </w:r>
      <w:proofErr w:type="spellStart"/>
      <w:r w:rsidR="00116A16" w:rsidRPr="00BB4049">
        <w:rPr>
          <w:rFonts w:ascii="Candara" w:hAnsi="Candara"/>
        </w:rPr>
        <w:t>Indecon</w:t>
      </w:r>
      <w:proofErr w:type="spellEnd"/>
      <w:r w:rsidR="00116A16">
        <w:rPr>
          <w:rFonts w:ascii="Candara" w:hAnsi="Candara"/>
        </w:rPr>
        <w:t xml:space="preserve"> (</w:t>
      </w:r>
      <w:r w:rsidR="00116A16" w:rsidRPr="00BB4049">
        <w:rPr>
          <w:rFonts w:ascii="Candara" w:hAnsi="Candara"/>
        </w:rPr>
        <w:t>International Research Economists</w:t>
      </w:r>
      <w:r w:rsidR="00116A16">
        <w:rPr>
          <w:rFonts w:ascii="Candara" w:hAnsi="Candara"/>
        </w:rPr>
        <w:t xml:space="preserve">) and another by the </w:t>
      </w:r>
      <w:r w:rsidR="00116A16" w:rsidRPr="00196621">
        <w:rPr>
          <w:rFonts w:ascii="Candara" w:hAnsi="Candara"/>
        </w:rPr>
        <w:t>L</w:t>
      </w:r>
      <w:r w:rsidR="00116A16">
        <w:rPr>
          <w:rFonts w:ascii="Candara" w:hAnsi="Candara"/>
        </w:rPr>
        <w:t xml:space="preserve">abour </w:t>
      </w:r>
      <w:r w:rsidR="00116A16" w:rsidRPr="00196621">
        <w:rPr>
          <w:rFonts w:ascii="Candara" w:hAnsi="Candara"/>
        </w:rPr>
        <w:t>M</w:t>
      </w:r>
      <w:r w:rsidR="00116A16">
        <w:rPr>
          <w:rFonts w:ascii="Candara" w:hAnsi="Candara"/>
        </w:rPr>
        <w:t xml:space="preserve">arket </w:t>
      </w:r>
      <w:r w:rsidR="00116A16" w:rsidRPr="00196621">
        <w:rPr>
          <w:rFonts w:ascii="Candara" w:hAnsi="Candara"/>
        </w:rPr>
        <w:t>C</w:t>
      </w:r>
      <w:r w:rsidR="00116A16">
        <w:rPr>
          <w:rFonts w:ascii="Candara" w:hAnsi="Candara"/>
        </w:rPr>
        <w:t xml:space="preserve">ouncil, which also laid </w:t>
      </w:r>
      <w:r>
        <w:rPr>
          <w:rFonts w:ascii="Candara" w:hAnsi="Candara"/>
        </w:rPr>
        <w:t xml:space="preserve">out </w:t>
      </w:r>
      <w:r w:rsidR="00116A16">
        <w:rPr>
          <w:rFonts w:ascii="Candara" w:hAnsi="Candara"/>
        </w:rPr>
        <w:t>p</w:t>
      </w:r>
      <w:r w:rsidR="00116A16" w:rsidRPr="00196621">
        <w:rPr>
          <w:rFonts w:ascii="Candara" w:hAnsi="Candara"/>
        </w:rPr>
        <w:t xml:space="preserve">roposals for a </w:t>
      </w:r>
      <w:r w:rsidR="00116A16">
        <w:rPr>
          <w:rFonts w:ascii="Candara" w:hAnsi="Candara"/>
        </w:rPr>
        <w:t>n</w:t>
      </w:r>
      <w:r w:rsidR="00116A16" w:rsidRPr="00196621">
        <w:rPr>
          <w:rFonts w:ascii="Candara" w:hAnsi="Candara"/>
        </w:rPr>
        <w:t>ew Work Placement Programme</w:t>
      </w:r>
      <w:r w:rsidR="00116A16">
        <w:rPr>
          <w:rFonts w:ascii="Candara" w:hAnsi="Candara"/>
        </w:rPr>
        <w:t xml:space="preserve">. </w:t>
      </w:r>
    </w:p>
    <w:p w:rsidR="00BA76C6" w:rsidRDefault="00BA76C6" w:rsidP="00116A16">
      <w:pPr>
        <w:spacing w:line="276" w:lineRule="auto"/>
        <w:rPr>
          <w:rFonts w:ascii="Candara" w:hAnsi="Candara"/>
        </w:rPr>
      </w:pPr>
    </w:p>
    <w:p w:rsidR="00116A16" w:rsidRDefault="00116A16" w:rsidP="00116A16">
      <w:pPr>
        <w:spacing w:line="276" w:lineRule="auto"/>
        <w:rPr>
          <w:rFonts w:ascii="Candara" w:hAnsi="Candara"/>
        </w:rPr>
      </w:pPr>
      <w:r>
        <w:rPr>
          <w:rFonts w:ascii="Candara" w:hAnsi="Candara"/>
        </w:rPr>
        <w:t xml:space="preserve">The </w:t>
      </w:r>
      <w:proofErr w:type="spellStart"/>
      <w:r>
        <w:rPr>
          <w:rFonts w:ascii="Candara" w:hAnsi="Candara"/>
        </w:rPr>
        <w:t>Indecon</w:t>
      </w:r>
      <w:proofErr w:type="spellEnd"/>
      <w:r>
        <w:rPr>
          <w:rFonts w:ascii="Candara" w:hAnsi="Candara"/>
        </w:rPr>
        <w:t xml:space="preserve"> Report was based on a </w:t>
      </w:r>
      <w:r w:rsidRPr="00196621">
        <w:rPr>
          <w:rFonts w:ascii="Candara" w:hAnsi="Candara"/>
        </w:rPr>
        <w:t xml:space="preserve">survey of 10,500 </w:t>
      </w:r>
      <w:proofErr w:type="spellStart"/>
      <w:r>
        <w:rPr>
          <w:rFonts w:ascii="Candara" w:hAnsi="Candara"/>
        </w:rPr>
        <w:t>JobBridge</w:t>
      </w:r>
      <w:proofErr w:type="spellEnd"/>
      <w:r>
        <w:rPr>
          <w:rFonts w:ascii="Candara" w:hAnsi="Candara"/>
        </w:rPr>
        <w:t xml:space="preserve"> participants and found that the scheme had supported </w:t>
      </w:r>
      <w:r w:rsidRPr="00196621">
        <w:rPr>
          <w:rFonts w:ascii="Candara" w:hAnsi="Candara"/>
        </w:rPr>
        <w:t>38,000 unemployed people back into work</w:t>
      </w:r>
      <w:r>
        <w:rPr>
          <w:rFonts w:ascii="Candara" w:hAnsi="Candara"/>
        </w:rPr>
        <w:t xml:space="preserve"> (which is estimated at about two thirds of the scheme participants)</w:t>
      </w:r>
      <w:r w:rsidRPr="00196621">
        <w:rPr>
          <w:rFonts w:ascii="Candara" w:hAnsi="Candara"/>
        </w:rPr>
        <w:t>.</w:t>
      </w:r>
      <w:r>
        <w:rPr>
          <w:rFonts w:ascii="Candara" w:hAnsi="Candara"/>
        </w:rPr>
        <w:t xml:space="preserve"> At the launch of the </w:t>
      </w:r>
      <w:proofErr w:type="spellStart"/>
      <w:r>
        <w:rPr>
          <w:rFonts w:ascii="Candara" w:hAnsi="Candara"/>
        </w:rPr>
        <w:t>Indecon</w:t>
      </w:r>
      <w:proofErr w:type="spellEnd"/>
      <w:r>
        <w:rPr>
          <w:rFonts w:ascii="Candara" w:hAnsi="Candara"/>
        </w:rPr>
        <w:t xml:space="preserve"> Report, Minister </w:t>
      </w:r>
      <w:proofErr w:type="spellStart"/>
      <w:r>
        <w:rPr>
          <w:rFonts w:ascii="Candara" w:hAnsi="Candara"/>
        </w:rPr>
        <w:t>Varadkar</w:t>
      </w:r>
      <w:proofErr w:type="spellEnd"/>
      <w:r>
        <w:rPr>
          <w:rFonts w:ascii="Candara" w:hAnsi="Candara"/>
        </w:rPr>
        <w:t xml:space="preserve"> noted that “</w:t>
      </w:r>
      <w:proofErr w:type="spellStart"/>
      <w:r w:rsidRPr="00BB4049">
        <w:rPr>
          <w:rFonts w:ascii="Candara" w:hAnsi="Candara"/>
        </w:rPr>
        <w:t>JobBridge</w:t>
      </w:r>
      <w:proofErr w:type="spellEnd"/>
      <w:r w:rsidRPr="00BB4049">
        <w:rPr>
          <w:rFonts w:ascii="Candara" w:hAnsi="Candara"/>
        </w:rPr>
        <w:t xml:space="preserve"> has served its purpose</w:t>
      </w:r>
      <w:r>
        <w:rPr>
          <w:rFonts w:ascii="Candara" w:hAnsi="Candara"/>
        </w:rPr>
        <w:t>”</w:t>
      </w:r>
      <w:r w:rsidRPr="00BB4049">
        <w:rPr>
          <w:rFonts w:ascii="Candara" w:hAnsi="Candara"/>
        </w:rPr>
        <w:t xml:space="preserve"> and </w:t>
      </w:r>
      <w:r>
        <w:rPr>
          <w:rFonts w:ascii="Candara" w:hAnsi="Candara"/>
        </w:rPr>
        <w:t>that the “</w:t>
      </w:r>
      <w:r w:rsidRPr="00327106">
        <w:rPr>
          <w:rFonts w:ascii="Candara" w:hAnsi="Candara"/>
        </w:rPr>
        <w:t xml:space="preserve">focus is now on providing appropriate work experience to people on welfare who need it to re-enter the labour market. The Department is therefore launching a consultation process with unions, employers and other stakeholders to design a new, more targeted work experience programme. In line with the recommendations from </w:t>
      </w:r>
      <w:proofErr w:type="spellStart"/>
      <w:r w:rsidRPr="00327106">
        <w:rPr>
          <w:rFonts w:ascii="Candara" w:hAnsi="Candara"/>
        </w:rPr>
        <w:t>Indecon</w:t>
      </w:r>
      <w:proofErr w:type="spellEnd"/>
      <w:r w:rsidRPr="00327106">
        <w:rPr>
          <w:rFonts w:ascii="Candara" w:hAnsi="Candara"/>
        </w:rPr>
        <w:t xml:space="preserve"> and the LMC, it will focus on the medium to long-term unemployed, have a stronger focus on skills and training, and should provide at least the minimum wage</w:t>
      </w:r>
      <w:r>
        <w:rPr>
          <w:rFonts w:ascii="Candara" w:hAnsi="Candara"/>
        </w:rPr>
        <w:t>”</w:t>
      </w:r>
      <w:r w:rsidRPr="00327106">
        <w:rPr>
          <w:rFonts w:ascii="Candara" w:hAnsi="Candara"/>
        </w:rPr>
        <w:t xml:space="preserve">. </w:t>
      </w:r>
    </w:p>
    <w:p w:rsidR="00BA76C6" w:rsidRDefault="00BA76C6" w:rsidP="00116A16">
      <w:pPr>
        <w:spacing w:line="276" w:lineRule="auto"/>
        <w:rPr>
          <w:rFonts w:ascii="Candara" w:hAnsi="Candara"/>
        </w:rPr>
      </w:pPr>
    </w:p>
    <w:p w:rsidR="002C19D2" w:rsidRPr="00CF49B0" w:rsidRDefault="002C19D2" w:rsidP="00327106">
      <w:pPr>
        <w:pStyle w:val="PlainText"/>
        <w:shd w:val="clear" w:color="auto" w:fill="D6E3BC" w:themeFill="accent3" w:themeFillTint="66"/>
        <w:spacing w:line="276" w:lineRule="auto"/>
        <w:rPr>
          <w:rFonts w:ascii="Candara" w:hAnsi="Candara"/>
          <w:b/>
          <w:sz w:val="32"/>
          <w:szCs w:val="32"/>
        </w:rPr>
      </w:pPr>
      <w:r>
        <w:rPr>
          <w:rFonts w:ascii="Candara" w:hAnsi="Candara"/>
          <w:b/>
          <w:sz w:val="32"/>
          <w:szCs w:val="32"/>
        </w:rPr>
        <w:t>Tas</w:t>
      </w:r>
      <w:r w:rsidR="00A5339A">
        <w:rPr>
          <w:rFonts w:ascii="Candara" w:hAnsi="Candara"/>
          <w:b/>
          <w:sz w:val="32"/>
          <w:szCs w:val="32"/>
        </w:rPr>
        <w:t>k Force on Personalised Budgets</w:t>
      </w:r>
      <w:r>
        <w:rPr>
          <w:rFonts w:ascii="Candara" w:hAnsi="Candara"/>
          <w:b/>
          <w:sz w:val="32"/>
          <w:szCs w:val="32"/>
        </w:rPr>
        <w:t xml:space="preserve"> </w:t>
      </w:r>
    </w:p>
    <w:p w:rsidR="00A86264" w:rsidRDefault="00A5339A" w:rsidP="00327106">
      <w:pPr>
        <w:spacing w:line="276" w:lineRule="auto"/>
        <w:rPr>
          <w:rFonts w:ascii="Candara" w:hAnsi="Candara"/>
        </w:rPr>
      </w:pPr>
      <w:r w:rsidRPr="00A86264">
        <w:rPr>
          <w:rFonts w:ascii="Candara" w:hAnsi="Candara"/>
        </w:rPr>
        <w:t xml:space="preserve">In September 2016, </w:t>
      </w:r>
      <w:r w:rsidR="00116A16">
        <w:rPr>
          <w:rFonts w:ascii="Candara" w:hAnsi="Candara"/>
        </w:rPr>
        <w:t xml:space="preserve">the </w:t>
      </w:r>
      <w:r w:rsidRPr="00A86264">
        <w:rPr>
          <w:rFonts w:ascii="Candara" w:hAnsi="Candara"/>
        </w:rPr>
        <w:t>Minister of State at the Department of Social Protection</w:t>
      </w:r>
      <w:r w:rsidR="00116A16">
        <w:rPr>
          <w:rFonts w:ascii="Candara" w:hAnsi="Candara"/>
        </w:rPr>
        <w:t xml:space="preserve">, </w:t>
      </w:r>
      <w:proofErr w:type="spellStart"/>
      <w:r w:rsidRPr="00A86264">
        <w:rPr>
          <w:rFonts w:ascii="Candara" w:hAnsi="Candara"/>
        </w:rPr>
        <w:t>Finian</w:t>
      </w:r>
      <w:proofErr w:type="spellEnd"/>
      <w:r w:rsidRPr="00A86264">
        <w:rPr>
          <w:rFonts w:ascii="Candara" w:hAnsi="Candara"/>
        </w:rPr>
        <w:t xml:space="preserve"> McGrath announced the establishment of the Task Force on Personalised Budgets</w:t>
      </w:r>
      <w:r w:rsidR="008C4E0E" w:rsidRPr="008C4E0E">
        <w:t xml:space="preserve"> </w:t>
      </w:r>
      <w:r w:rsidR="008C4E0E">
        <w:t>(</w:t>
      </w:r>
      <w:r w:rsidR="008C4E0E" w:rsidRPr="008C4E0E">
        <w:rPr>
          <w:rFonts w:ascii="Candara" w:hAnsi="Candara"/>
        </w:rPr>
        <w:t>which was a negotiated element of the Programme for Government</w:t>
      </w:r>
      <w:r w:rsidR="008C4E0E">
        <w:rPr>
          <w:rFonts w:ascii="Candara" w:hAnsi="Candara"/>
        </w:rPr>
        <w:t xml:space="preserve">). </w:t>
      </w:r>
      <w:r w:rsidRPr="00A86264">
        <w:rPr>
          <w:rFonts w:ascii="Candara" w:hAnsi="Candara"/>
        </w:rPr>
        <w:t xml:space="preserve">The concept of a </w:t>
      </w:r>
      <w:r w:rsidR="008C4E0E" w:rsidRPr="008C4E0E">
        <w:rPr>
          <w:rFonts w:ascii="Candara" w:hAnsi="Candara"/>
          <w:i/>
        </w:rPr>
        <w:t>p</w:t>
      </w:r>
      <w:r w:rsidRPr="008C4E0E">
        <w:rPr>
          <w:rFonts w:ascii="Candara" w:hAnsi="Candara"/>
          <w:i/>
        </w:rPr>
        <w:t xml:space="preserve">ersonalised </w:t>
      </w:r>
      <w:r w:rsidR="008C4E0E" w:rsidRPr="008C4E0E">
        <w:rPr>
          <w:rFonts w:ascii="Candara" w:hAnsi="Candara"/>
          <w:i/>
        </w:rPr>
        <w:t>b</w:t>
      </w:r>
      <w:r w:rsidRPr="008C4E0E">
        <w:rPr>
          <w:rFonts w:ascii="Candara" w:hAnsi="Candara"/>
          <w:i/>
        </w:rPr>
        <w:t>udget</w:t>
      </w:r>
      <w:r w:rsidRPr="00A86264">
        <w:rPr>
          <w:rFonts w:ascii="Candara" w:hAnsi="Candara"/>
        </w:rPr>
        <w:t xml:space="preserve"> aims to give people with disabilities more control and independence in accessing their personal, health and social services through the direct provision of these services as they feel they need them. </w:t>
      </w:r>
      <w:r w:rsidR="00A86264" w:rsidRPr="00A86264">
        <w:rPr>
          <w:rFonts w:ascii="Candara" w:hAnsi="Candara"/>
        </w:rPr>
        <w:t xml:space="preserve">The </w:t>
      </w:r>
      <w:r w:rsidR="00A86264">
        <w:rPr>
          <w:rFonts w:ascii="Candara" w:hAnsi="Candara"/>
        </w:rPr>
        <w:t xml:space="preserve">Department of </w:t>
      </w:r>
      <w:r w:rsidR="00A86264" w:rsidRPr="00A86264">
        <w:rPr>
          <w:rFonts w:ascii="Candara" w:hAnsi="Candara"/>
        </w:rPr>
        <w:t>Health’s</w:t>
      </w:r>
      <w:r w:rsidR="00A86264" w:rsidRPr="00A86264">
        <w:rPr>
          <w:rFonts w:ascii="Candara" w:hAnsi="Candara"/>
          <w:i/>
        </w:rPr>
        <w:t xml:space="preserve"> Future Health </w:t>
      </w:r>
      <w:r w:rsidR="00A86264">
        <w:rPr>
          <w:rFonts w:ascii="Candara" w:hAnsi="Candara"/>
          <w:i/>
        </w:rPr>
        <w:t xml:space="preserve">Report </w:t>
      </w:r>
      <w:r w:rsidR="00A86264" w:rsidRPr="00A86264">
        <w:rPr>
          <w:rFonts w:ascii="Candara" w:hAnsi="Candara"/>
          <w:i/>
        </w:rPr>
        <w:t>(A Strategic Framework for Reform of the Health Service 2012 – 2015)</w:t>
      </w:r>
      <w:r w:rsidR="00A86264" w:rsidRPr="00A86264">
        <w:rPr>
          <w:rFonts w:ascii="Candara" w:hAnsi="Candara"/>
        </w:rPr>
        <w:t xml:space="preserve"> recommended the move to individualised budgeting in social care, and individualised budgeting is also a fundamental element of the </w:t>
      </w:r>
      <w:r w:rsidR="00A86264" w:rsidRPr="00A86264">
        <w:rPr>
          <w:rFonts w:ascii="Candara" w:hAnsi="Candara"/>
          <w:i/>
        </w:rPr>
        <w:t>Value for Money and Policy Review of Disability Services in Ireland</w:t>
      </w:r>
      <w:r w:rsidR="00A86264" w:rsidRPr="00A86264">
        <w:rPr>
          <w:rFonts w:ascii="Candara" w:hAnsi="Candara"/>
        </w:rPr>
        <w:t xml:space="preserve"> report, which is the Government’s key policy document on disability services</w:t>
      </w:r>
      <w:r w:rsidR="00A86264">
        <w:rPr>
          <w:rFonts w:ascii="Candara" w:hAnsi="Candara"/>
        </w:rPr>
        <w:t xml:space="preserve">. </w:t>
      </w:r>
    </w:p>
    <w:p w:rsidR="008C4E0E" w:rsidRPr="00A86264" w:rsidRDefault="008C4E0E" w:rsidP="00327106">
      <w:pPr>
        <w:spacing w:line="276" w:lineRule="auto"/>
        <w:rPr>
          <w:rFonts w:ascii="Candara" w:hAnsi="Candara"/>
        </w:rPr>
      </w:pPr>
    </w:p>
    <w:p w:rsidR="00DC4569" w:rsidRDefault="00A5339A" w:rsidP="00327106">
      <w:pPr>
        <w:spacing w:line="276" w:lineRule="auto"/>
        <w:rPr>
          <w:rFonts w:ascii="Candara" w:hAnsi="Candara"/>
        </w:rPr>
      </w:pPr>
      <w:r w:rsidRPr="00A86264">
        <w:rPr>
          <w:rFonts w:ascii="Candara" w:hAnsi="Candara"/>
        </w:rPr>
        <w:t xml:space="preserve">The Task Force has two components – a Strategy Group and </w:t>
      </w:r>
      <w:r w:rsidR="00116A16">
        <w:rPr>
          <w:rFonts w:ascii="Candara" w:hAnsi="Candara"/>
        </w:rPr>
        <w:t xml:space="preserve">also an </w:t>
      </w:r>
      <w:r w:rsidRPr="00A86264">
        <w:rPr>
          <w:rFonts w:ascii="Candara" w:hAnsi="Candara"/>
        </w:rPr>
        <w:t>Advisory and Consultative Committee. The over-arching Strategy Group is to be chaired by Mr Christy Lynch (CEO, KARE) and has a membership of 20 people</w:t>
      </w:r>
      <w:r w:rsidR="00702963" w:rsidRPr="00A86264">
        <w:rPr>
          <w:rFonts w:ascii="Candara" w:hAnsi="Candara"/>
        </w:rPr>
        <w:t xml:space="preserve"> - selected from disability support groups, state agencies and government departments. The Advisory Group </w:t>
      </w:r>
      <w:r w:rsidR="00A86264">
        <w:rPr>
          <w:rFonts w:ascii="Candara" w:hAnsi="Candara"/>
        </w:rPr>
        <w:t xml:space="preserve">(which will be chaired by </w:t>
      </w:r>
      <w:r w:rsidR="00A86264" w:rsidRPr="00A86264">
        <w:rPr>
          <w:rFonts w:ascii="Candara" w:hAnsi="Candara"/>
        </w:rPr>
        <w:t>Ms. Siobhan Barron, Chief Executive Officer</w:t>
      </w:r>
      <w:r w:rsidR="00A86264">
        <w:rPr>
          <w:rFonts w:ascii="Candara" w:hAnsi="Candara"/>
        </w:rPr>
        <w:t xml:space="preserve">, </w:t>
      </w:r>
      <w:proofErr w:type="gramStart"/>
      <w:r w:rsidR="00A86264">
        <w:rPr>
          <w:rFonts w:ascii="Candara" w:hAnsi="Candara"/>
        </w:rPr>
        <w:t>National</w:t>
      </w:r>
      <w:proofErr w:type="gramEnd"/>
      <w:r w:rsidR="00A86264">
        <w:rPr>
          <w:rFonts w:ascii="Candara" w:hAnsi="Candara"/>
        </w:rPr>
        <w:t xml:space="preserve"> Disability Authority)</w:t>
      </w:r>
      <w:r w:rsidR="00A86264" w:rsidRPr="00A86264">
        <w:rPr>
          <w:rFonts w:ascii="Candara" w:hAnsi="Candara"/>
        </w:rPr>
        <w:t xml:space="preserve"> </w:t>
      </w:r>
      <w:r w:rsidR="00702963" w:rsidRPr="00A86264">
        <w:rPr>
          <w:rFonts w:ascii="Candara" w:hAnsi="Candara"/>
        </w:rPr>
        <w:t xml:space="preserve">comprises of over 30 people, who were selected by the National Disability Authority, following a public invitation to join which was targeted </w:t>
      </w:r>
      <w:r w:rsidR="00116A16">
        <w:rPr>
          <w:rFonts w:ascii="Candara" w:hAnsi="Candara"/>
        </w:rPr>
        <w:t xml:space="preserve">at </w:t>
      </w:r>
      <w:r w:rsidR="00702963" w:rsidRPr="00A86264">
        <w:rPr>
          <w:rFonts w:ascii="Candara" w:hAnsi="Candara"/>
        </w:rPr>
        <w:t xml:space="preserve">and issued specifically to people with a lived experience of disability. </w:t>
      </w:r>
      <w:r w:rsidR="008C4E0E">
        <w:rPr>
          <w:rFonts w:ascii="Candara" w:hAnsi="Candara"/>
        </w:rPr>
        <w:t>Further details and information on the working</w:t>
      </w:r>
      <w:r w:rsidR="00116A16">
        <w:rPr>
          <w:rFonts w:ascii="Candara" w:hAnsi="Candara"/>
        </w:rPr>
        <w:t>s</w:t>
      </w:r>
      <w:r w:rsidR="008C4E0E">
        <w:rPr>
          <w:rFonts w:ascii="Candara" w:hAnsi="Candara"/>
        </w:rPr>
        <w:t xml:space="preserve"> of both Groups can be accessed on the Department of Health website </w:t>
      </w:r>
      <w:hyperlink r:id="rId14" w:history="1">
        <w:r w:rsidR="008C4E0E" w:rsidRPr="008C4E0E">
          <w:rPr>
            <w:rStyle w:val="Hyperlink"/>
            <w:rFonts w:ascii="Candara" w:hAnsi="Candara"/>
          </w:rPr>
          <w:t>here.</w:t>
        </w:r>
      </w:hyperlink>
      <w:r w:rsidR="008C4E0E">
        <w:rPr>
          <w:rFonts w:ascii="Candara" w:hAnsi="Candara"/>
        </w:rPr>
        <w:t xml:space="preserve"> </w:t>
      </w:r>
    </w:p>
    <w:p w:rsidR="00BA76C6" w:rsidRDefault="00BA76C6" w:rsidP="00327106">
      <w:pPr>
        <w:spacing w:line="276" w:lineRule="auto"/>
        <w:rPr>
          <w:rFonts w:ascii="Candara" w:hAnsi="Candara"/>
        </w:rPr>
      </w:pPr>
    </w:p>
    <w:p w:rsidR="00B85EBB" w:rsidRPr="00CF49B0" w:rsidRDefault="00B85EBB" w:rsidP="00B85EBB">
      <w:pPr>
        <w:pStyle w:val="PlainText"/>
        <w:shd w:val="clear" w:color="auto" w:fill="D6E3BC" w:themeFill="accent3" w:themeFillTint="66"/>
        <w:spacing w:line="276" w:lineRule="auto"/>
        <w:rPr>
          <w:rFonts w:ascii="Candara" w:hAnsi="Candara"/>
          <w:b/>
          <w:sz w:val="32"/>
          <w:szCs w:val="32"/>
        </w:rPr>
      </w:pPr>
      <w:r w:rsidRPr="00CE3F93">
        <w:rPr>
          <w:rFonts w:ascii="Candara" w:hAnsi="Candara"/>
          <w:b/>
          <w:sz w:val="32"/>
          <w:szCs w:val="32"/>
        </w:rPr>
        <w:t>Medical Card Unit Strategic Plan</w:t>
      </w:r>
    </w:p>
    <w:p w:rsidR="00B85EBB" w:rsidRDefault="00B85EBB" w:rsidP="00B85EBB">
      <w:pPr>
        <w:spacing w:line="276" w:lineRule="auto"/>
        <w:rPr>
          <w:rFonts w:ascii="Candara" w:hAnsi="Candara"/>
        </w:rPr>
      </w:pPr>
      <w:r>
        <w:rPr>
          <w:rFonts w:ascii="Candara" w:hAnsi="Candara"/>
        </w:rPr>
        <w:t xml:space="preserve">In April 2015, CIB made a submission to the National Medical Card Unit on its Strategic Plan for 2016 -2018. Following on from the public consultation process, the HSE has recently published the plan - which lays out the </w:t>
      </w:r>
      <w:r w:rsidRPr="00D26789">
        <w:rPr>
          <w:rFonts w:ascii="Candara" w:hAnsi="Candara"/>
        </w:rPr>
        <w:t>direction and focus</w:t>
      </w:r>
      <w:r>
        <w:rPr>
          <w:rFonts w:ascii="Candara" w:hAnsi="Candara"/>
        </w:rPr>
        <w:t xml:space="preserve"> of the Unit</w:t>
      </w:r>
      <w:r w:rsidRPr="00D26789">
        <w:rPr>
          <w:rFonts w:ascii="Candara" w:hAnsi="Candara"/>
        </w:rPr>
        <w:t xml:space="preserve"> for the next three years.</w:t>
      </w:r>
      <w:r>
        <w:rPr>
          <w:rFonts w:ascii="Candara" w:hAnsi="Candara"/>
        </w:rPr>
        <w:t xml:space="preserve"> Many of the concerns that CIB have been expressing </w:t>
      </w:r>
      <w:r>
        <w:rPr>
          <w:rFonts w:ascii="Candara" w:hAnsi="Candara"/>
        </w:rPr>
        <w:lastRenderedPageBreak/>
        <w:t xml:space="preserve">around the administrative and policy issues for Medical Card applicants during the past number of years have been reflected in the document, with the Plan noting the main weaknesses of the system as it stands:- </w:t>
      </w:r>
    </w:p>
    <w:p w:rsidR="00B85EBB" w:rsidRPr="00A66FD2" w:rsidRDefault="00B85EBB" w:rsidP="00B85EBB">
      <w:pPr>
        <w:pStyle w:val="ListParagraph"/>
        <w:numPr>
          <w:ilvl w:val="0"/>
          <w:numId w:val="30"/>
        </w:numPr>
        <w:rPr>
          <w:rFonts w:ascii="Candara" w:hAnsi="Candara"/>
        </w:rPr>
      </w:pPr>
      <w:r w:rsidRPr="00A66FD2">
        <w:rPr>
          <w:rFonts w:ascii="Candara" w:hAnsi="Candara"/>
        </w:rPr>
        <w:t>Manual processing involving large volumes of paper,</w:t>
      </w:r>
    </w:p>
    <w:p w:rsidR="00B85EBB" w:rsidRPr="00A66FD2" w:rsidRDefault="00B85EBB" w:rsidP="00B85EBB">
      <w:pPr>
        <w:pStyle w:val="ListParagraph"/>
        <w:numPr>
          <w:ilvl w:val="0"/>
          <w:numId w:val="30"/>
        </w:numPr>
        <w:rPr>
          <w:rFonts w:ascii="Candara" w:hAnsi="Candara"/>
        </w:rPr>
      </w:pPr>
      <w:r w:rsidRPr="00A66FD2">
        <w:rPr>
          <w:rFonts w:ascii="Candara" w:hAnsi="Candara"/>
        </w:rPr>
        <w:t>Limited access for customers to speak with a Deciding Officer,</w:t>
      </w:r>
    </w:p>
    <w:p w:rsidR="00B85EBB" w:rsidRPr="00A66FD2" w:rsidRDefault="00B85EBB" w:rsidP="00B85EBB">
      <w:pPr>
        <w:pStyle w:val="ListParagraph"/>
        <w:numPr>
          <w:ilvl w:val="0"/>
          <w:numId w:val="30"/>
        </w:numPr>
        <w:rPr>
          <w:rFonts w:ascii="Candara" w:hAnsi="Candara"/>
        </w:rPr>
      </w:pPr>
      <w:r w:rsidRPr="00A66FD2">
        <w:rPr>
          <w:rFonts w:ascii="Candara" w:hAnsi="Candara"/>
        </w:rPr>
        <w:t>Public criticism of the application process,</w:t>
      </w:r>
    </w:p>
    <w:p w:rsidR="00B85EBB" w:rsidRDefault="00B85EBB" w:rsidP="00B85EBB">
      <w:pPr>
        <w:pStyle w:val="ListParagraph"/>
        <w:numPr>
          <w:ilvl w:val="0"/>
          <w:numId w:val="30"/>
        </w:numPr>
        <w:rPr>
          <w:rFonts w:ascii="Candara" w:hAnsi="Candara"/>
        </w:rPr>
      </w:pPr>
      <w:r w:rsidRPr="00A66FD2">
        <w:rPr>
          <w:rFonts w:ascii="Candara" w:hAnsi="Candara"/>
        </w:rPr>
        <w:t>Customer confusion about the eligibility assessment process.</w:t>
      </w:r>
    </w:p>
    <w:p w:rsidR="00B85EBB" w:rsidRDefault="00B85EBB" w:rsidP="00B85EBB">
      <w:pPr>
        <w:spacing w:line="276" w:lineRule="auto"/>
        <w:rPr>
          <w:rFonts w:ascii="Candara" w:hAnsi="Candara"/>
        </w:rPr>
      </w:pPr>
      <w:r>
        <w:rPr>
          <w:rFonts w:ascii="Candara" w:hAnsi="Candara"/>
        </w:rPr>
        <w:t xml:space="preserve">In light of these stated difficulties, and the associated opportunities now available, the Plan </w:t>
      </w:r>
      <w:r w:rsidRPr="00A66FD2">
        <w:rPr>
          <w:rFonts w:ascii="Candara" w:hAnsi="Candara"/>
        </w:rPr>
        <w:t>outlines th</w:t>
      </w:r>
      <w:r>
        <w:rPr>
          <w:rFonts w:ascii="Candara" w:hAnsi="Candara"/>
        </w:rPr>
        <w:t>e</w:t>
      </w:r>
      <w:r w:rsidRPr="00A66FD2">
        <w:rPr>
          <w:rFonts w:ascii="Candara" w:hAnsi="Candara"/>
        </w:rPr>
        <w:t xml:space="preserve"> direction </w:t>
      </w:r>
      <w:r>
        <w:rPr>
          <w:rFonts w:ascii="Candara" w:hAnsi="Candara"/>
        </w:rPr>
        <w:t xml:space="preserve">of the Unit </w:t>
      </w:r>
      <w:r w:rsidRPr="00A66FD2">
        <w:rPr>
          <w:rFonts w:ascii="Candara" w:hAnsi="Candara"/>
        </w:rPr>
        <w:t>within the context of five strategic priorities, namely that of health and well-being, access to health services, transparency and accountability, quality of services and user experience.</w:t>
      </w:r>
      <w:r>
        <w:rPr>
          <w:rFonts w:ascii="Candara" w:hAnsi="Candara"/>
        </w:rPr>
        <w:t xml:space="preserve"> Amongst these priorities, there are specific actions planned for implementation over the next three years including:-</w:t>
      </w:r>
    </w:p>
    <w:p w:rsidR="00B85EBB" w:rsidRPr="00A66FD2" w:rsidRDefault="00B85EBB" w:rsidP="00B85EBB">
      <w:pPr>
        <w:pStyle w:val="ListParagraph"/>
        <w:numPr>
          <w:ilvl w:val="0"/>
          <w:numId w:val="31"/>
        </w:numPr>
        <w:rPr>
          <w:rFonts w:ascii="Candara" w:hAnsi="Candara"/>
        </w:rPr>
      </w:pPr>
      <w:r w:rsidRPr="00A66FD2">
        <w:rPr>
          <w:rFonts w:ascii="Candara" w:hAnsi="Candara"/>
        </w:rPr>
        <w:t>The simplification of the Medical Card application forms;</w:t>
      </w:r>
    </w:p>
    <w:p w:rsidR="00B85EBB" w:rsidRPr="00A66FD2" w:rsidRDefault="00B85EBB" w:rsidP="00B85EBB">
      <w:pPr>
        <w:pStyle w:val="ListParagraph"/>
        <w:numPr>
          <w:ilvl w:val="0"/>
          <w:numId w:val="31"/>
        </w:numPr>
        <w:rPr>
          <w:rFonts w:ascii="Candara" w:hAnsi="Candara"/>
        </w:rPr>
      </w:pPr>
      <w:r w:rsidRPr="00A66FD2">
        <w:rPr>
          <w:rFonts w:ascii="Candara" w:hAnsi="Candara"/>
        </w:rPr>
        <w:t>A review of all customer-facing correspondence, with a focus on the use of Plain English;</w:t>
      </w:r>
    </w:p>
    <w:p w:rsidR="00B85EBB" w:rsidRPr="00A66FD2" w:rsidRDefault="00B85EBB" w:rsidP="00B85EBB">
      <w:pPr>
        <w:pStyle w:val="ListParagraph"/>
        <w:numPr>
          <w:ilvl w:val="0"/>
          <w:numId w:val="31"/>
        </w:numPr>
        <w:rPr>
          <w:rFonts w:ascii="Candara" w:hAnsi="Candara"/>
        </w:rPr>
      </w:pPr>
      <w:r w:rsidRPr="00A66FD2">
        <w:rPr>
          <w:rFonts w:ascii="Candara" w:hAnsi="Candara"/>
        </w:rPr>
        <w:t>The development of a web-based, paperless application process and also the maximisation of document scanning for paper-based applications;</w:t>
      </w:r>
    </w:p>
    <w:p w:rsidR="00B85EBB" w:rsidRDefault="00B85EBB" w:rsidP="00B85EBB">
      <w:pPr>
        <w:pStyle w:val="ListParagraph"/>
        <w:numPr>
          <w:ilvl w:val="0"/>
          <w:numId w:val="31"/>
        </w:numPr>
        <w:rPr>
          <w:rFonts w:ascii="Candara" w:hAnsi="Candara"/>
        </w:rPr>
      </w:pPr>
      <w:r w:rsidRPr="00B85EBB">
        <w:rPr>
          <w:rFonts w:ascii="Candara" w:hAnsi="Candara"/>
        </w:rPr>
        <w:t>The integration of the Long-Term Illness Scheme and the Drugs Payment Scheme into the Medical Card Application process.</w:t>
      </w:r>
    </w:p>
    <w:p w:rsidR="00B85EBB" w:rsidRDefault="00B85EBB" w:rsidP="00B85EBB">
      <w:pPr>
        <w:rPr>
          <w:rStyle w:val="Hyperlink"/>
          <w:rFonts w:ascii="Candara" w:hAnsi="Candara"/>
        </w:rPr>
      </w:pPr>
      <w:r w:rsidRPr="00B85EBB">
        <w:rPr>
          <w:rFonts w:ascii="Candara" w:hAnsi="Candara"/>
        </w:rPr>
        <w:t xml:space="preserve">More details on these and other priorities and actions as laid out in the Strategic Plan can be found </w:t>
      </w:r>
      <w:hyperlink r:id="rId15" w:history="1">
        <w:r w:rsidRPr="00B85EBB">
          <w:rPr>
            <w:rStyle w:val="Hyperlink"/>
            <w:rFonts w:ascii="Candara" w:hAnsi="Candara"/>
          </w:rPr>
          <w:t>here.</w:t>
        </w:r>
      </w:hyperlink>
    </w:p>
    <w:p w:rsidR="00BA76C6" w:rsidRPr="00B85EBB" w:rsidRDefault="00BA76C6" w:rsidP="00B85EBB">
      <w:pPr>
        <w:rPr>
          <w:rFonts w:ascii="Candara" w:hAnsi="Candara"/>
        </w:rPr>
      </w:pPr>
    </w:p>
    <w:p w:rsidR="00116A16" w:rsidRPr="00CF49B0" w:rsidRDefault="00116A16" w:rsidP="00116A16">
      <w:pPr>
        <w:pStyle w:val="PlainText"/>
        <w:shd w:val="clear" w:color="auto" w:fill="D6E3BC" w:themeFill="accent3" w:themeFillTint="66"/>
        <w:spacing w:line="276" w:lineRule="auto"/>
        <w:rPr>
          <w:rFonts w:ascii="Candara" w:hAnsi="Candara"/>
          <w:b/>
          <w:sz w:val="32"/>
          <w:szCs w:val="32"/>
        </w:rPr>
      </w:pPr>
      <w:r w:rsidRPr="00CE3F93">
        <w:rPr>
          <w:rFonts w:ascii="Candara" w:hAnsi="Candara"/>
          <w:b/>
          <w:bCs/>
          <w:sz w:val="32"/>
          <w:szCs w:val="32"/>
        </w:rPr>
        <w:t>FLAC Annual Report</w:t>
      </w:r>
    </w:p>
    <w:p w:rsidR="00BA76C6" w:rsidRDefault="00B85EBB" w:rsidP="00116A16">
      <w:pPr>
        <w:spacing w:line="276" w:lineRule="auto"/>
        <w:rPr>
          <w:rFonts w:ascii="Candara" w:hAnsi="Candara"/>
        </w:rPr>
      </w:pPr>
      <w:r>
        <w:rPr>
          <w:noProof/>
          <w:lang w:eastAsia="en-IE"/>
        </w:rPr>
        <w:drawing>
          <wp:anchor distT="0" distB="0" distL="114300" distR="114300" simplePos="0" relativeHeight="251672576" behindDoc="1" locked="0" layoutInCell="1" allowOverlap="1" wp14:anchorId="17A808C1" wp14:editId="246490F5">
            <wp:simplePos x="0" y="0"/>
            <wp:positionH relativeFrom="column">
              <wp:posOffset>0</wp:posOffset>
            </wp:positionH>
            <wp:positionV relativeFrom="paragraph">
              <wp:posOffset>54610</wp:posOffset>
            </wp:positionV>
            <wp:extent cx="495300" cy="662940"/>
            <wp:effectExtent l="0" t="0" r="0" b="3810"/>
            <wp:wrapTight wrapText="bothSides">
              <wp:wrapPolygon edited="0">
                <wp:start x="0" y="0"/>
                <wp:lineTo x="0" y="21103"/>
                <wp:lineTo x="20769" y="21103"/>
                <wp:lineTo x="20769"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495300" cy="662940"/>
                    </a:xfrm>
                    <a:prstGeom prst="rect">
                      <a:avLst/>
                    </a:prstGeom>
                  </pic:spPr>
                </pic:pic>
              </a:graphicData>
            </a:graphic>
            <wp14:sizeRelH relativeFrom="page">
              <wp14:pctWidth>0</wp14:pctWidth>
            </wp14:sizeRelH>
            <wp14:sizeRelV relativeFrom="page">
              <wp14:pctHeight>0</wp14:pctHeight>
            </wp14:sizeRelV>
          </wp:anchor>
        </w:drawing>
      </w:r>
      <w:r w:rsidR="00116A16" w:rsidRPr="00547644">
        <w:rPr>
          <w:rFonts w:ascii="Candara" w:hAnsi="Candara"/>
        </w:rPr>
        <w:t>In October 2016, FLAC (Free Legal Advice Centre</w:t>
      </w:r>
      <w:r w:rsidR="00116A16">
        <w:rPr>
          <w:rFonts w:ascii="Candara" w:hAnsi="Candara"/>
        </w:rPr>
        <w:t>s</w:t>
      </w:r>
      <w:r w:rsidR="00116A16" w:rsidRPr="00547644">
        <w:rPr>
          <w:rFonts w:ascii="Candara" w:hAnsi="Candara"/>
        </w:rPr>
        <w:t xml:space="preserve">) launched </w:t>
      </w:r>
      <w:r w:rsidR="00116A16">
        <w:rPr>
          <w:rFonts w:ascii="Candara" w:hAnsi="Candara"/>
        </w:rPr>
        <w:t>its</w:t>
      </w:r>
      <w:r w:rsidR="00116A16" w:rsidRPr="00547644">
        <w:rPr>
          <w:rFonts w:ascii="Candara" w:hAnsi="Candara"/>
        </w:rPr>
        <w:t xml:space="preserve"> Annual Report for 2015. The Report provides details on the services offered through FLAC </w:t>
      </w:r>
      <w:r w:rsidR="00116A16">
        <w:rPr>
          <w:rFonts w:ascii="Candara" w:hAnsi="Candara"/>
        </w:rPr>
        <w:t xml:space="preserve">during 2015 – with a particular focus on </w:t>
      </w:r>
      <w:r w:rsidR="00116A16" w:rsidRPr="00547644">
        <w:rPr>
          <w:rFonts w:ascii="Candara" w:hAnsi="Candara"/>
        </w:rPr>
        <w:t xml:space="preserve">legal information and advice </w:t>
      </w:r>
      <w:r w:rsidR="00116A16">
        <w:rPr>
          <w:rFonts w:ascii="Candara" w:hAnsi="Candara"/>
        </w:rPr>
        <w:t xml:space="preserve">that is </w:t>
      </w:r>
      <w:r w:rsidR="00116A16" w:rsidRPr="00547644">
        <w:rPr>
          <w:rFonts w:ascii="Candara" w:hAnsi="Candara"/>
        </w:rPr>
        <w:t xml:space="preserve">delivered via their telephone helpline and their locally-based legal advice clinics nationwide. In 2015, these clinics </w:t>
      </w:r>
      <w:r w:rsidR="00116A16">
        <w:rPr>
          <w:rFonts w:ascii="Candara" w:hAnsi="Candara"/>
        </w:rPr>
        <w:t xml:space="preserve">(which are generally based in CICs) </w:t>
      </w:r>
      <w:r w:rsidR="00116A16" w:rsidRPr="00547644">
        <w:rPr>
          <w:rFonts w:ascii="Candara" w:hAnsi="Candara"/>
        </w:rPr>
        <w:t xml:space="preserve">assisted </w:t>
      </w:r>
      <w:r w:rsidR="00116A16">
        <w:rPr>
          <w:rFonts w:ascii="Candara" w:hAnsi="Candara"/>
        </w:rPr>
        <w:t>nearly 13,000 people in 66 clinics</w:t>
      </w:r>
      <w:r w:rsidR="00116A16" w:rsidRPr="00547644">
        <w:rPr>
          <w:rFonts w:ascii="Candara" w:hAnsi="Candara"/>
        </w:rPr>
        <w:t xml:space="preserve">. The main query areas that dominated the clinics were </w:t>
      </w:r>
      <w:r w:rsidR="00116A16">
        <w:rPr>
          <w:rFonts w:ascii="Candara" w:hAnsi="Candara"/>
        </w:rPr>
        <w:t xml:space="preserve">in </w:t>
      </w:r>
      <w:r w:rsidR="00116A16" w:rsidRPr="00547644">
        <w:rPr>
          <w:rFonts w:ascii="Candara" w:hAnsi="Candara"/>
        </w:rPr>
        <w:t>the areas of family law (34% of queries), employment law (1</w:t>
      </w:r>
      <w:r w:rsidR="00116A16">
        <w:rPr>
          <w:rFonts w:ascii="Candara" w:hAnsi="Candara"/>
        </w:rPr>
        <w:t>5</w:t>
      </w:r>
      <w:r w:rsidR="00116A16" w:rsidRPr="00547644">
        <w:rPr>
          <w:rFonts w:ascii="Candara" w:hAnsi="Candara"/>
        </w:rPr>
        <w:t xml:space="preserve">%), </w:t>
      </w:r>
      <w:r w:rsidR="00116A16">
        <w:rPr>
          <w:rFonts w:ascii="Candara" w:hAnsi="Candara"/>
        </w:rPr>
        <w:t>wills and probate (9</w:t>
      </w:r>
      <w:r w:rsidR="00116A16" w:rsidRPr="00547644">
        <w:rPr>
          <w:rFonts w:ascii="Candara" w:hAnsi="Candara"/>
        </w:rPr>
        <w:t>%)</w:t>
      </w:r>
      <w:r w:rsidR="00116A16" w:rsidRPr="00CC562C">
        <w:rPr>
          <w:rFonts w:ascii="Candara" w:hAnsi="Candara"/>
        </w:rPr>
        <w:t xml:space="preserve"> </w:t>
      </w:r>
      <w:r w:rsidR="00116A16">
        <w:rPr>
          <w:rFonts w:ascii="Candara" w:hAnsi="Candara"/>
        </w:rPr>
        <w:t xml:space="preserve">and </w:t>
      </w:r>
      <w:r w:rsidR="00116A16" w:rsidRPr="00547644">
        <w:rPr>
          <w:rFonts w:ascii="Candara" w:hAnsi="Candara"/>
        </w:rPr>
        <w:t>credit and deb</w:t>
      </w:r>
      <w:r w:rsidR="00116A16">
        <w:rPr>
          <w:rFonts w:ascii="Candara" w:hAnsi="Candara"/>
        </w:rPr>
        <w:t>t issues (8%)</w:t>
      </w:r>
      <w:r w:rsidR="00116A16" w:rsidRPr="00547644">
        <w:rPr>
          <w:rFonts w:ascii="Candara" w:hAnsi="Candara"/>
        </w:rPr>
        <w:t>. The FLAC telephone information</w:t>
      </w:r>
      <w:r w:rsidR="00116A16">
        <w:rPr>
          <w:rFonts w:ascii="Candara" w:hAnsi="Candara"/>
        </w:rPr>
        <w:t xml:space="preserve"> and referral line answered 15,886</w:t>
      </w:r>
      <w:r w:rsidR="00116A16" w:rsidRPr="00547644">
        <w:rPr>
          <w:rFonts w:ascii="Candara" w:hAnsi="Candara"/>
        </w:rPr>
        <w:t xml:space="preserve"> calls from the public, which represented a </w:t>
      </w:r>
      <w:r w:rsidR="00116A16">
        <w:rPr>
          <w:rFonts w:ascii="Candara" w:hAnsi="Candara"/>
        </w:rPr>
        <w:t>6% increase on 2014</w:t>
      </w:r>
      <w:r w:rsidR="00116A16" w:rsidRPr="00547644">
        <w:rPr>
          <w:rFonts w:ascii="Candara" w:hAnsi="Candara"/>
        </w:rPr>
        <w:t xml:space="preserve">. Queries related to housing/landlord and tenant issues </w:t>
      </w:r>
      <w:r w:rsidR="00116A16">
        <w:rPr>
          <w:rFonts w:ascii="Candara" w:hAnsi="Candara"/>
        </w:rPr>
        <w:t>dominated the helpline during 2015, standing at 22% - representing an increase of 62</w:t>
      </w:r>
      <w:r w:rsidR="00116A16" w:rsidRPr="00547644">
        <w:rPr>
          <w:rFonts w:ascii="Candara" w:hAnsi="Candara"/>
        </w:rPr>
        <w:t>%</w:t>
      </w:r>
      <w:r w:rsidR="00116A16">
        <w:rPr>
          <w:rFonts w:ascii="Candara" w:hAnsi="Candara"/>
        </w:rPr>
        <w:t xml:space="preserve"> on the 2014</w:t>
      </w:r>
      <w:r w:rsidR="00116A16" w:rsidRPr="00547644">
        <w:rPr>
          <w:rFonts w:ascii="Candara" w:hAnsi="Candara"/>
        </w:rPr>
        <w:t xml:space="preserve"> query levels</w:t>
      </w:r>
      <w:r w:rsidR="008828EF">
        <w:rPr>
          <w:rFonts w:ascii="Candara" w:hAnsi="Candara"/>
        </w:rPr>
        <w:t xml:space="preserve"> (from 2,140 in 2014 to 3,476 in 2015),</w:t>
      </w:r>
      <w:r w:rsidR="00116A16">
        <w:rPr>
          <w:rFonts w:ascii="Candara" w:hAnsi="Candara"/>
        </w:rPr>
        <w:t xml:space="preserve"> whilst family law queries accounted for over 20% of the calls</w:t>
      </w:r>
      <w:r w:rsidR="00116A16" w:rsidRPr="00547644">
        <w:rPr>
          <w:rFonts w:ascii="Candara" w:hAnsi="Candara"/>
        </w:rPr>
        <w:t xml:space="preserve">. In addition to providing basic legal information through the clinics and the helpline, </w:t>
      </w:r>
      <w:r w:rsidR="008828EF">
        <w:rPr>
          <w:rFonts w:ascii="Candara" w:hAnsi="Candara"/>
        </w:rPr>
        <w:t xml:space="preserve">FLAC also provided </w:t>
      </w:r>
      <w:r w:rsidR="008828EF" w:rsidRPr="008828EF">
        <w:rPr>
          <w:rFonts w:ascii="Candara" w:hAnsi="Candara"/>
        </w:rPr>
        <w:t>legal training and support to frontline groups (including the provision of ‘second-tier’ technical support to CICs and MABS throughout the country).</w:t>
      </w:r>
      <w:r w:rsidR="008828EF">
        <w:rPr>
          <w:rFonts w:ascii="Candara" w:hAnsi="Candara"/>
        </w:rPr>
        <w:t xml:space="preserve"> </w:t>
      </w:r>
    </w:p>
    <w:p w:rsidR="00BA76C6" w:rsidRDefault="00BA76C6" w:rsidP="00116A16">
      <w:pPr>
        <w:spacing w:line="276" w:lineRule="auto"/>
        <w:rPr>
          <w:rFonts w:ascii="Candara" w:hAnsi="Candara"/>
        </w:rPr>
      </w:pPr>
    </w:p>
    <w:p w:rsidR="00116A16" w:rsidRDefault="00116A16" w:rsidP="00116A16">
      <w:pPr>
        <w:spacing w:line="276" w:lineRule="auto"/>
        <w:rPr>
          <w:rStyle w:val="Hyperlink"/>
          <w:rFonts w:ascii="Candara" w:hAnsi="Candara"/>
        </w:rPr>
      </w:pPr>
      <w:r w:rsidRPr="00A86264">
        <w:rPr>
          <w:rFonts w:ascii="Candara" w:hAnsi="Candara"/>
        </w:rPr>
        <w:t>The Report acknowledges the staff and management of CIB and local CISs throughout the country for co</w:t>
      </w:r>
      <w:r w:rsidR="00ED4AD0">
        <w:rPr>
          <w:rFonts w:ascii="Candara" w:hAnsi="Candara"/>
        </w:rPr>
        <w:t>-</w:t>
      </w:r>
      <w:r w:rsidRPr="00A86264">
        <w:rPr>
          <w:rFonts w:ascii="Candara" w:hAnsi="Candara"/>
        </w:rPr>
        <w:t xml:space="preserve">ordinating and facilitating FLAC clinics, which it suggests "is </w:t>
      </w:r>
      <w:proofErr w:type="gramStart"/>
      <w:r w:rsidRPr="00A86264">
        <w:rPr>
          <w:rFonts w:ascii="Candara" w:hAnsi="Candara"/>
        </w:rPr>
        <w:t>key</w:t>
      </w:r>
      <w:proofErr w:type="gramEnd"/>
      <w:r w:rsidRPr="00A86264">
        <w:rPr>
          <w:rFonts w:ascii="Candara" w:hAnsi="Candara"/>
        </w:rPr>
        <w:t xml:space="preserve"> to ensuring that people can access free and confidential legal advice as and when they need it". The Report can be accessed </w:t>
      </w:r>
      <w:hyperlink r:id="rId17" w:history="1">
        <w:r w:rsidRPr="00116A16">
          <w:rPr>
            <w:rStyle w:val="Hyperlink"/>
            <w:rFonts w:ascii="Candara" w:hAnsi="Candara"/>
          </w:rPr>
          <w:t>here.</w:t>
        </w:r>
      </w:hyperlink>
    </w:p>
    <w:p w:rsidR="00BA76C6" w:rsidRDefault="00BA76C6" w:rsidP="00116A16">
      <w:pPr>
        <w:spacing w:line="276" w:lineRule="auto"/>
        <w:rPr>
          <w:rFonts w:ascii="Candara" w:hAnsi="Candara"/>
        </w:rPr>
      </w:pPr>
    </w:p>
    <w:p w:rsidR="00DC4569" w:rsidRPr="00CF49B0" w:rsidRDefault="00ED4AD0" w:rsidP="00DC4569">
      <w:pPr>
        <w:pStyle w:val="PlainText"/>
        <w:shd w:val="clear" w:color="auto" w:fill="D6E3BC" w:themeFill="accent3" w:themeFillTint="66"/>
        <w:spacing w:line="276" w:lineRule="auto"/>
        <w:rPr>
          <w:rFonts w:ascii="Candara" w:hAnsi="Candara"/>
          <w:b/>
          <w:sz w:val="32"/>
          <w:szCs w:val="32"/>
        </w:rPr>
      </w:pPr>
      <w:r>
        <w:rPr>
          <w:rFonts w:ascii="Candara" w:hAnsi="Candara"/>
          <w:b/>
          <w:sz w:val="32"/>
          <w:szCs w:val="32"/>
        </w:rPr>
        <w:t xml:space="preserve">UN </w:t>
      </w:r>
      <w:r w:rsidR="00DC4569" w:rsidRPr="00DC4569">
        <w:rPr>
          <w:rFonts w:ascii="Candara" w:hAnsi="Candara"/>
          <w:b/>
          <w:sz w:val="32"/>
          <w:szCs w:val="32"/>
        </w:rPr>
        <w:t>Day for the Eradication of Poverty</w:t>
      </w:r>
      <w:r w:rsidR="00DC4569">
        <w:rPr>
          <w:rFonts w:ascii="Candara" w:hAnsi="Candara"/>
          <w:b/>
          <w:sz w:val="32"/>
          <w:szCs w:val="32"/>
        </w:rPr>
        <w:t xml:space="preserve"> </w:t>
      </w:r>
    </w:p>
    <w:p w:rsidR="00DC4569" w:rsidRDefault="00DC4569" w:rsidP="00116A3B">
      <w:pPr>
        <w:spacing w:line="276" w:lineRule="auto"/>
        <w:rPr>
          <w:rFonts w:ascii="Candara" w:hAnsi="Candara"/>
        </w:rPr>
      </w:pPr>
      <w:r w:rsidRPr="00DC4569">
        <w:rPr>
          <w:rFonts w:ascii="Candara" w:hAnsi="Candara"/>
        </w:rPr>
        <w:t>In a speech</w:t>
      </w:r>
      <w:r w:rsidR="006F2C30">
        <w:rPr>
          <w:rFonts w:ascii="Candara" w:hAnsi="Candara"/>
        </w:rPr>
        <w:t xml:space="preserve"> </w:t>
      </w:r>
      <w:r w:rsidR="006F2C30" w:rsidRPr="006F2C30">
        <w:rPr>
          <w:rFonts w:ascii="Candara" w:hAnsi="Candara"/>
        </w:rPr>
        <w:t>to mark UN International Day for the Eradication of Poverty</w:t>
      </w:r>
      <w:r w:rsidR="00ED4AD0">
        <w:rPr>
          <w:rFonts w:ascii="Candara" w:hAnsi="Candara"/>
        </w:rPr>
        <w:t xml:space="preserve"> on 17 October 2016</w:t>
      </w:r>
      <w:r w:rsidR="006F2C30" w:rsidRPr="006F2C30">
        <w:rPr>
          <w:rFonts w:ascii="Candara" w:hAnsi="Candara"/>
        </w:rPr>
        <w:t xml:space="preserve"> at the Famine memorial on Dublin’s Custom House Quay</w:t>
      </w:r>
      <w:r w:rsidRPr="00DC4569">
        <w:rPr>
          <w:rFonts w:ascii="Candara" w:hAnsi="Candara"/>
        </w:rPr>
        <w:t xml:space="preserve">, </w:t>
      </w:r>
      <w:r w:rsidR="00702963">
        <w:rPr>
          <w:rFonts w:ascii="Candara" w:hAnsi="Candara"/>
        </w:rPr>
        <w:t>President Michael D Higgins</w:t>
      </w:r>
      <w:r w:rsidRPr="00DC4569">
        <w:rPr>
          <w:rFonts w:ascii="Candara" w:hAnsi="Candara"/>
        </w:rPr>
        <w:t xml:space="preserve"> questioned whether a country could call itself a democracy if it treats those living below the poverty line with hostility and suspicion.</w:t>
      </w:r>
      <w:r w:rsidR="00702963">
        <w:rPr>
          <w:rFonts w:ascii="Candara" w:hAnsi="Candara"/>
        </w:rPr>
        <w:t xml:space="preserve"> President Higgins suggested that “w</w:t>
      </w:r>
      <w:r w:rsidRPr="00DC4569">
        <w:rPr>
          <w:rFonts w:ascii="Candara" w:hAnsi="Candara"/>
        </w:rPr>
        <w:t>hen people living in poverty are treated as numerical units or administrative cases; when they are forced to jump multiple and difficult hurdles in order to claim financial benefits to which they are entitled... we insult and demean those amongst us who are guilty of nothing except living, day in da</w:t>
      </w:r>
      <w:r w:rsidR="006F2C30">
        <w:rPr>
          <w:rFonts w:ascii="Candara" w:hAnsi="Candara"/>
        </w:rPr>
        <w:t>y out, below the poverty</w:t>
      </w:r>
      <w:r w:rsidR="00F96A68">
        <w:rPr>
          <w:rFonts w:ascii="Candara" w:hAnsi="Candara"/>
        </w:rPr>
        <w:t xml:space="preserve"> line</w:t>
      </w:r>
      <w:r w:rsidR="006F2C30">
        <w:rPr>
          <w:rFonts w:ascii="Candara" w:hAnsi="Candara"/>
        </w:rPr>
        <w:t>.</w:t>
      </w:r>
      <w:r w:rsidR="00702963">
        <w:rPr>
          <w:rFonts w:ascii="Candara" w:hAnsi="Candara"/>
        </w:rPr>
        <w:t>...</w:t>
      </w:r>
      <w:r w:rsidRPr="00DC4569">
        <w:rPr>
          <w:rFonts w:ascii="Candara" w:hAnsi="Candara"/>
        </w:rPr>
        <w:t>When a citizen experiencing poverty is not enabled to exercise their voice, or to claim their rights and entitlements... they have been failed by a society that claims to operate on the principles of a democratic republic."</w:t>
      </w:r>
      <w:r w:rsidR="00116A3B">
        <w:rPr>
          <w:rFonts w:ascii="Candara" w:hAnsi="Candara"/>
        </w:rPr>
        <w:t xml:space="preserve"> The full text of the President’s speech can be accessed </w:t>
      </w:r>
      <w:hyperlink r:id="rId18" w:history="1">
        <w:r w:rsidR="00116A3B" w:rsidRPr="006F2C30">
          <w:rPr>
            <w:rStyle w:val="Hyperlink"/>
            <w:rFonts w:ascii="Candara" w:hAnsi="Candara"/>
          </w:rPr>
          <w:t>here.</w:t>
        </w:r>
      </w:hyperlink>
      <w:r w:rsidR="00116A3B">
        <w:rPr>
          <w:rFonts w:ascii="Candara" w:hAnsi="Candara"/>
        </w:rPr>
        <w:t xml:space="preserve"> </w:t>
      </w:r>
    </w:p>
    <w:sectPr w:rsidR="00DC4569" w:rsidSect="00F904AF">
      <w:footerReference w:type="even" r:id="rId19"/>
      <w:footerReference w:type="default" r:id="rId20"/>
      <w:type w:val="continuous"/>
      <w:pgSz w:w="11906" w:h="16838"/>
      <w:pgMar w:top="720" w:right="707" w:bottom="426" w:left="720" w:header="454" w:footer="113" w:gutter="0"/>
      <w:pgBorders w:offsetFrom="page">
        <w:top w:val="single" w:sz="4" w:space="24" w:color="1F497D" w:themeColor="text2"/>
        <w:left w:val="single" w:sz="4" w:space="24" w:color="1F497D" w:themeColor="text2"/>
        <w:bottom w:val="single" w:sz="4" w:space="24" w:color="1F497D" w:themeColor="text2"/>
        <w:right w:val="single" w:sz="4" w:space="24" w:color="1F497D" w:themeColor="text2"/>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6FD2" w:rsidRDefault="00A66FD2" w:rsidP="00DA744F">
      <w:r>
        <w:separator/>
      </w:r>
    </w:p>
    <w:p w:rsidR="00A66FD2" w:rsidRDefault="00A66FD2"/>
    <w:p w:rsidR="00A66FD2" w:rsidRDefault="00A66FD2"/>
  </w:endnote>
  <w:endnote w:type="continuationSeparator" w:id="0">
    <w:p w:rsidR="00A66FD2" w:rsidRDefault="00A66FD2" w:rsidP="00DA744F">
      <w:r>
        <w:continuationSeparator/>
      </w:r>
    </w:p>
    <w:p w:rsidR="00A66FD2" w:rsidRDefault="00A66FD2"/>
    <w:p w:rsidR="00A66FD2" w:rsidRDefault="00A66F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FD2" w:rsidRDefault="00A66FD2" w:rsidP="008A42F4">
    <w:pPr>
      <w:pStyle w:val="Footer"/>
      <w:framePr w:wrap="around" w:vAnchor="text" w:hAnchor="margin" w:xAlign="right"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separate"/>
    </w:r>
    <w:r>
      <w:rPr>
        <w:rStyle w:val="PageNumber"/>
        <w:rFonts w:eastAsiaTheme="majorEastAsia"/>
        <w:noProof/>
      </w:rPr>
      <w:t>2</w:t>
    </w:r>
    <w:r>
      <w:rPr>
        <w:rStyle w:val="PageNumber"/>
        <w:rFonts w:eastAsiaTheme="majorEastAsia"/>
      </w:rPr>
      <w:fldChar w:fldCharType="end"/>
    </w:r>
  </w:p>
  <w:p w:rsidR="00A66FD2" w:rsidRDefault="00A66FD2" w:rsidP="008A42F4">
    <w:pPr>
      <w:pStyle w:val="Footer"/>
      <w:ind w:right="360"/>
    </w:pPr>
  </w:p>
  <w:p w:rsidR="00A66FD2" w:rsidRDefault="00A66FD2"/>
  <w:p w:rsidR="00A66FD2" w:rsidRDefault="00A66FD2"/>
  <w:p w:rsidR="00A66FD2" w:rsidRDefault="00A66FD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353768"/>
      <w:docPartObj>
        <w:docPartGallery w:val="Page Numbers (Bottom of Page)"/>
        <w:docPartUnique/>
      </w:docPartObj>
    </w:sdtPr>
    <w:sdtEndPr>
      <w:rPr>
        <w:noProof/>
      </w:rPr>
    </w:sdtEndPr>
    <w:sdtContent>
      <w:p w:rsidR="00A66FD2" w:rsidRDefault="00A66FD2">
        <w:pPr>
          <w:pStyle w:val="Footer"/>
          <w:jc w:val="right"/>
        </w:pPr>
        <w:r>
          <w:fldChar w:fldCharType="begin"/>
        </w:r>
        <w:r>
          <w:instrText xml:space="preserve"> PAGE   \* MERGEFORMAT </w:instrText>
        </w:r>
        <w:r>
          <w:fldChar w:fldCharType="separate"/>
        </w:r>
        <w:r w:rsidR="00313B5D">
          <w:rPr>
            <w:noProof/>
          </w:rPr>
          <w:t>1</w:t>
        </w:r>
        <w:r>
          <w:rPr>
            <w:noProof/>
          </w:rPr>
          <w:fldChar w:fldCharType="end"/>
        </w:r>
      </w:p>
    </w:sdtContent>
  </w:sdt>
  <w:p w:rsidR="00A66FD2" w:rsidRPr="00921323" w:rsidRDefault="00A66FD2" w:rsidP="00921323">
    <w:pPr>
      <w:pStyle w:val="Footer"/>
      <w:tabs>
        <w:tab w:val="left" w:pos="555"/>
      </w:tabs>
      <w:ind w:right="360"/>
      <w:jc w:val="center"/>
    </w:pPr>
    <w:r>
      <w:rPr>
        <w:rFonts w:eastAsiaTheme="minorHAnsi" w:cs="Arial"/>
        <w:color w:val="000000"/>
        <w:sz w:val="18"/>
        <w:szCs w:val="18"/>
        <w:lang w:eastAsia="en-US"/>
      </w:rPr>
      <w:t>Update</w:t>
    </w:r>
    <w:r w:rsidRPr="003D553B">
      <w:rPr>
        <w:rFonts w:eastAsiaTheme="minorHAnsi" w:cs="Arial"/>
        <w:color w:val="000000"/>
        <w:sz w:val="18"/>
        <w:szCs w:val="18"/>
        <w:lang w:eastAsia="en-US"/>
      </w:rPr>
      <w:t xml:space="preserve"> ● </w:t>
    </w:r>
    <w:r>
      <w:rPr>
        <w:rFonts w:eastAsiaTheme="minorHAnsi" w:cs="Arial"/>
        <w:color w:val="000000"/>
        <w:sz w:val="18"/>
        <w:szCs w:val="18"/>
        <w:lang w:eastAsia="en-US"/>
      </w:rPr>
      <w:t xml:space="preserve">Volume 9, Issue 6 </w:t>
    </w:r>
    <w:r w:rsidRPr="003D553B">
      <w:rPr>
        <w:rFonts w:eastAsiaTheme="minorHAnsi" w:cs="Arial"/>
        <w:color w:val="000000"/>
        <w:sz w:val="18"/>
        <w:szCs w:val="18"/>
        <w:lang w:eastAsia="en-US"/>
      </w:rPr>
      <w:t xml:space="preserve">● </w:t>
    </w:r>
    <w:r>
      <w:rPr>
        <w:rFonts w:eastAsiaTheme="minorHAnsi" w:cs="Arial"/>
        <w:color w:val="000000"/>
        <w:sz w:val="18"/>
        <w:szCs w:val="18"/>
        <w:lang w:eastAsia="en-US"/>
      </w:rPr>
      <w:t>October 2016</w:t>
    </w:r>
  </w:p>
  <w:p w:rsidR="00A66FD2" w:rsidRDefault="00A66FD2"/>
  <w:p w:rsidR="00A66FD2" w:rsidRDefault="00A66FD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6FD2" w:rsidRDefault="00A66FD2" w:rsidP="00DA744F">
      <w:r>
        <w:separator/>
      </w:r>
    </w:p>
    <w:p w:rsidR="00A66FD2" w:rsidRDefault="00A66FD2"/>
    <w:p w:rsidR="00A66FD2" w:rsidRDefault="00A66FD2"/>
  </w:footnote>
  <w:footnote w:type="continuationSeparator" w:id="0">
    <w:p w:rsidR="00A66FD2" w:rsidRDefault="00A66FD2" w:rsidP="00DA744F">
      <w:r>
        <w:continuationSeparator/>
      </w:r>
    </w:p>
    <w:p w:rsidR="00A66FD2" w:rsidRDefault="00A66FD2"/>
    <w:p w:rsidR="00A66FD2" w:rsidRDefault="00A66FD2"/>
  </w:footnote>
  <w:footnote w:id="1">
    <w:p w:rsidR="00313B5D" w:rsidRDefault="00313B5D">
      <w:pPr>
        <w:pStyle w:val="FootnoteText"/>
      </w:pPr>
      <w:r>
        <w:rPr>
          <w:rStyle w:val="FootnoteReference"/>
        </w:rPr>
        <w:footnoteRef/>
      </w:r>
      <w:r>
        <w:t xml:space="preserve"> </w:t>
      </w:r>
      <w:r>
        <w:t>Oyster is an electronic r</w:t>
      </w:r>
      <w:r>
        <w:t>ecording system used in Citizen</w:t>
      </w:r>
      <w:r>
        <w:t>s Information Services to record the nature of queries presenting to services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46163C18"/>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3283C9A"/>
    <w:multiLevelType w:val="hybridMultilevel"/>
    <w:tmpl w:val="424E110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04526F0A"/>
    <w:multiLevelType w:val="hybridMultilevel"/>
    <w:tmpl w:val="3CF0131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nsid w:val="0988510F"/>
    <w:multiLevelType w:val="hybridMultilevel"/>
    <w:tmpl w:val="CF8CECE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
    <w:nsid w:val="124A469E"/>
    <w:multiLevelType w:val="hybridMultilevel"/>
    <w:tmpl w:val="A5CAC1B2"/>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5">
    <w:nsid w:val="15FC0F2A"/>
    <w:multiLevelType w:val="hybridMultilevel"/>
    <w:tmpl w:val="754EC926"/>
    <w:lvl w:ilvl="0" w:tplc="18090001">
      <w:start w:val="1"/>
      <w:numFmt w:val="bullet"/>
      <w:lvlText w:val=""/>
      <w:lvlJc w:val="left"/>
      <w:pPr>
        <w:ind w:left="720" w:hanging="360"/>
      </w:pPr>
      <w:rPr>
        <w:rFonts w:ascii="Symbol" w:hAnsi="Symbol" w:hint="default"/>
      </w:rPr>
    </w:lvl>
    <w:lvl w:ilvl="1" w:tplc="18090019" w:tentative="1">
      <w:start w:val="1"/>
      <w:numFmt w:val="lowerLetter"/>
      <w:lvlText w:val="%2."/>
      <w:lvlJc w:val="left"/>
      <w:pPr>
        <w:ind w:left="1440" w:hanging="360"/>
      </w:pPr>
    </w:lvl>
    <w:lvl w:ilvl="2" w:tplc="18090001">
      <w:start w:val="1"/>
      <w:numFmt w:val="bullet"/>
      <w:lvlText w:val=""/>
      <w:lvlJc w:val="left"/>
      <w:pPr>
        <w:ind w:left="1314" w:hanging="180"/>
      </w:pPr>
      <w:rPr>
        <w:rFonts w:ascii="Symbol" w:hAnsi="Symbol" w:hint="default"/>
      </w:r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nsid w:val="19504054"/>
    <w:multiLevelType w:val="hybridMultilevel"/>
    <w:tmpl w:val="34F4C5B0"/>
    <w:lvl w:ilvl="0" w:tplc="1809000F">
      <w:start w:val="1"/>
      <w:numFmt w:val="decimal"/>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7">
    <w:nsid w:val="197A198E"/>
    <w:multiLevelType w:val="hybridMultilevel"/>
    <w:tmpl w:val="3A78843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8">
    <w:nsid w:val="25654EA8"/>
    <w:multiLevelType w:val="hybridMultilevel"/>
    <w:tmpl w:val="3BDE464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nsid w:val="29B42333"/>
    <w:multiLevelType w:val="hybridMultilevel"/>
    <w:tmpl w:val="3CF0407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nsid w:val="29EF6815"/>
    <w:multiLevelType w:val="hybridMultilevel"/>
    <w:tmpl w:val="6FCEBC5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nsid w:val="33F215AF"/>
    <w:multiLevelType w:val="hybridMultilevel"/>
    <w:tmpl w:val="05B2E46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nsid w:val="35A53F57"/>
    <w:multiLevelType w:val="hybridMultilevel"/>
    <w:tmpl w:val="8124B300"/>
    <w:lvl w:ilvl="0" w:tplc="18090001">
      <w:start w:val="1"/>
      <w:numFmt w:val="bullet"/>
      <w:lvlText w:val=""/>
      <w:lvlJc w:val="left"/>
      <w:pPr>
        <w:ind w:left="765" w:hanging="360"/>
      </w:pPr>
      <w:rPr>
        <w:rFonts w:ascii="Symbol" w:hAnsi="Symbol" w:hint="default"/>
      </w:rPr>
    </w:lvl>
    <w:lvl w:ilvl="1" w:tplc="18090003" w:tentative="1">
      <w:start w:val="1"/>
      <w:numFmt w:val="bullet"/>
      <w:lvlText w:val="o"/>
      <w:lvlJc w:val="left"/>
      <w:pPr>
        <w:ind w:left="1485" w:hanging="360"/>
      </w:pPr>
      <w:rPr>
        <w:rFonts w:ascii="Courier New" w:hAnsi="Courier New" w:cs="Courier New" w:hint="default"/>
      </w:rPr>
    </w:lvl>
    <w:lvl w:ilvl="2" w:tplc="18090005" w:tentative="1">
      <w:start w:val="1"/>
      <w:numFmt w:val="bullet"/>
      <w:lvlText w:val=""/>
      <w:lvlJc w:val="left"/>
      <w:pPr>
        <w:ind w:left="2205" w:hanging="360"/>
      </w:pPr>
      <w:rPr>
        <w:rFonts w:ascii="Wingdings" w:hAnsi="Wingdings" w:hint="default"/>
      </w:rPr>
    </w:lvl>
    <w:lvl w:ilvl="3" w:tplc="18090001" w:tentative="1">
      <w:start w:val="1"/>
      <w:numFmt w:val="bullet"/>
      <w:lvlText w:val=""/>
      <w:lvlJc w:val="left"/>
      <w:pPr>
        <w:ind w:left="2925" w:hanging="360"/>
      </w:pPr>
      <w:rPr>
        <w:rFonts w:ascii="Symbol" w:hAnsi="Symbol" w:hint="default"/>
      </w:rPr>
    </w:lvl>
    <w:lvl w:ilvl="4" w:tplc="18090003" w:tentative="1">
      <w:start w:val="1"/>
      <w:numFmt w:val="bullet"/>
      <w:lvlText w:val="o"/>
      <w:lvlJc w:val="left"/>
      <w:pPr>
        <w:ind w:left="3645" w:hanging="360"/>
      </w:pPr>
      <w:rPr>
        <w:rFonts w:ascii="Courier New" w:hAnsi="Courier New" w:cs="Courier New" w:hint="default"/>
      </w:rPr>
    </w:lvl>
    <w:lvl w:ilvl="5" w:tplc="18090005" w:tentative="1">
      <w:start w:val="1"/>
      <w:numFmt w:val="bullet"/>
      <w:lvlText w:val=""/>
      <w:lvlJc w:val="left"/>
      <w:pPr>
        <w:ind w:left="4365" w:hanging="360"/>
      </w:pPr>
      <w:rPr>
        <w:rFonts w:ascii="Wingdings" w:hAnsi="Wingdings" w:hint="default"/>
      </w:rPr>
    </w:lvl>
    <w:lvl w:ilvl="6" w:tplc="18090001" w:tentative="1">
      <w:start w:val="1"/>
      <w:numFmt w:val="bullet"/>
      <w:lvlText w:val=""/>
      <w:lvlJc w:val="left"/>
      <w:pPr>
        <w:ind w:left="5085" w:hanging="360"/>
      </w:pPr>
      <w:rPr>
        <w:rFonts w:ascii="Symbol" w:hAnsi="Symbol" w:hint="default"/>
      </w:rPr>
    </w:lvl>
    <w:lvl w:ilvl="7" w:tplc="18090003" w:tentative="1">
      <w:start w:val="1"/>
      <w:numFmt w:val="bullet"/>
      <w:lvlText w:val="o"/>
      <w:lvlJc w:val="left"/>
      <w:pPr>
        <w:ind w:left="5805" w:hanging="360"/>
      </w:pPr>
      <w:rPr>
        <w:rFonts w:ascii="Courier New" w:hAnsi="Courier New" w:cs="Courier New" w:hint="default"/>
      </w:rPr>
    </w:lvl>
    <w:lvl w:ilvl="8" w:tplc="18090005" w:tentative="1">
      <w:start w:val="1"/>
      <w:numFmt w:val="bullet"/>
      <w:lvlText w:val=""/>
      <w:lvlJc w:val="left"/>
      <w:pPr>
        <w:ind w:left="6525" w:hanging="360"/>
      </w:pPr>
      <w:rPr>
        <w:rFonts w:ascii="Wingdings" w:hAnsi="Wingdings" w:hint="default"/>
      </w:rPr>
    </w:lvl>
  </w:abstractNum>
  <w:abstractNum w:abstractNumId="13">
    <w:nsid w:val="3CF5479E"/>
    <w:multiLevelType w:val="hybridMultilevel"/>
    <w:tmpl w:val="802A70C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4">
    <w:nsid w:val="3F7A625A"/>
    <w:multiLevelType w:val="hybridMultilevel"/>
    <w:tmpl w:val="2FD8E70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nsid w:val="3FD91DA7"/>
    <w:multiLevelType w:val="hybridMultilevel"/>
    <w:tmpl w:val="6ACC97C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6">
    <w:nsid w:val="41371C6A"/>
    <w:multiLevelType w:val="hybridMultilevel"/>
    <w:tmpl w:val="8D66120C"/>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7">
    <w:nsid w:val="42B1482A"/>
    <w:multiLevelType w:val="hybridMultilevel"/>
    <w:tmpl w:val="7B70D31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nsid w:val="435F53B1"/>
    <w:multiLevelType w:val="hybridMultilevel"/>
    <w:tmpl w:val="DBD29A6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9">
    <w:nsid w:val="44414584"/>
    <w:multiLevelType w:val="hybridMultilevel"/>
    <w:tmpl w:val="439C20E4"/>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nsid w:val="47B77A85"/>
    <w:multiLevelType w:val="hybridMultilevel"/>
    <w:tmpl w:val="34D8BC9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1">
    <w:nsid w:val="4BC74B96"/>
    <w:multiLevelType w:val="hybridMultilevel"/>
    <w:tmpl w:val="F174A98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nsid w:val="50D53134"/>
    <w:multiLevelType w:val="hybridMultilevel"/>
    <w:tmpl w:val="5EB4B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3C628FF"/>
    <w:multiLevelType w:val="hybridMultilevel"/>
    <w:tmpl w:val="E6ACE0A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nsid w:val="572D280D"/>
    <w:multiLevelType w:val="hybridMultilevel"/>
    <w:tmpl w:val="4AB2FA8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nsid w:val="575C2065"/>
    <w:multiLevelType w:val="hybridMultilevel"/>
    <w:tmpl w:val="01929FAC"/>
    <w:lvl w:ilvl="0" w:tplc="1809000F">
      <w:start w:val="1"/>
      <w:numFmt w:val="decimal"/>
      <w:lvlText w:val="%1."/>
      <w:lvlJc w:val="left"/>
      <w:pPr>
        <w:ind w:left="1080" w:hanging="360"/>
      </w:p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6">
    <w:nsid w:val="5D6E0274"/>
    <w:multiLevelType w:val="hybridMultilevel"/>
    <w:tmpl w:val="B1601FE8"/>
    <w:lvl w:ilvl="0" w:tplc="1809000F">
      <w:start w:val="1"/>
      <w:numFmt w:val="decimal"/>
      <w:lvlText w:val="%1."/>
      <w:lvlJc w:val="left"/>
      <w:pPr>
        <w:ind w:left="360" w:hanging="360"/>
      </w:pPr>
      <w:rPr>
        <w:rFont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7">
    <w:nsid w:val="62180D0C"/>
    <w:multiLevelType w:val="hybridMultilevel"/>
    <w:tmpl w:val="896210E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8">
    <w:nsid w:val="6A9C39EB"/>
    <w:multiLevelType w:val="hybridMultilevel"/>
    <w:tmpl w:val="57C44DC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9">
    <w:nsid w:val="728F1849"/>
    <w:multiLevelType w:val="hybridMultilevel"/>
    <w:tmpl w:val="CDB2DA6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0">
    <w:nsid w:val="77636A7A"/>
    <w:multiLevelType w:val="hybridMultilevel"/>
    <w:tmpl w:val="D744E4DE"/>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0"/>
  </w:num>
  <w:num w:numId="2">
    <w:abstractNumId w:val="8"/>
  </w:num>
  <w:num w:numId="3">
    <w:abstractNumId w:val="15"/>
  </w:num>
  <w:num w:numId="4">
    <w:abstractNumId w:val="12"/>
  </w:num>
  <w:num w:numId="5">
    <w:abstractNumId w:val="26"/>
  </w:num>
  <w:num w:numId="6">
    <w:abstractNumId w:val="19"/>
  </w:num>
  <w:num w:numId="7">
    <w:abstractNumId w:val="23"/>
  </w:num>
  <w:num w:numId="8">
    <w:abstractNumId w:val="25"/>
  </w:num>
  <w:num w:numId="9">
    <w:abstractNumId w:val="4"/>
  </w:num>
  <w:num w:numId="10">
    <w:abstractNumId w:val="29"/>
  </w:num>
  <w:num w:numId="11">
    <w:abstractNumId w:val="9"/>
  </w:num>
  <w:num w:numId="12">
    <w:abstractNumId w:val="14"/>
  </w:num>
  <w:num w:numId="13">
    <w:abstractNumId w:val="7"/>
  </w:num>
  <w:num w:numId="14">
    <w:abstractNumId w:val="10"/>
  </w:num>
  <w:num w:numId="15">
    <w:abstractNumId w:val="21"/>
  </w:num>
  <w:num w:numId="16">
    <w:abstractNumId w:val="27"/>
  </w:num>
  <w:num w:numId="17">
    <w:abstractNumId w:val="3"/>
  </w:num>
  <w:num w:numId="18">
    <w:abstractNumId w:val="1"/>
  </w:num>
  <w:num w:numId="19">
    <w:abstractNumId w:val="18"/>
  </w:num>
  <w:num w:numId="20">
    <w:abstractNumId w:val="2"/>
  </w:num>
  <w:num w:numId="21">
    <w:abstractNumId w:val="8"/>
  </w:num>
  <w:num w:numId="22">
    <w:abstractNumId w:val="28"/>
  </w:num>
  <w:num w:numId="23">
    <w:abstractNumId w:val="5"/>
  </w:num>
  <w:num w:numId="24">
    <w:abstractNumId w:val="30"/>
  </w:num>
  <w:num w:numId="25">
    <w:abstractNumId w:val="16"/>
  </w:num>
  <w:num w:numId="26">
    <w:abstractNumId w:val="6"/>
  </w:num>
  <w:num w:numId="27">
    <w:abstractNumId w:val="22"/>
  </w:num>
  <w:num w:numId="28">
    <w:abstractNumId w:val="20"/>
  </w:num>
  <w:num w:numId="29">
    <w:abstractNumId w:val="17"/>
  </w:num>
  <w:num w:numId="30">
    <w:abstractNumId w:val="24"/>
  </w:num>
  <w:num w:numId="31">
    <w:abstractNumId w:val="11"/>
  </w:num>
  <w:num w:numId="32">
    <w:abstractNumId w:val="1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044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6B49"/>
    <w:rsid w:val="00000594"/>
    <w:rsid w:val="00001F17"/>
    <w:rsid w:val="00002308"/>
    <w:rsid w:val="0000238E"/>
    <w:rsid w:val="00002762"/>
    <w:rsid w:val="00003968"/>
    <w:rsid w:val="00006F64"/>
    <w:rsid w:val="000074AF"/>
    <w:rsid w:val="00010847"/>
    <w:rsid w:val="000128CA"/>
    <w:rsid w:val="00013628"/>
    <w:rsid w:val="00013A47"/>
    <w:rsid w:val="00014E28"/>
    <w:rsid w:val="00015A50"/>
    <w:rsid w:val="00015D78"/>
    <w:rsid w:val="00016404"/>
    <w:rsid w:val="00016639"/>
    <w:rsid w:val="00016DAB"/>
    <w:rsid w:val="000209C9"/>
    <w:rsid w:val="00020AE2"/>
    <w:rsid w:val="00021E6E"/>
    <w:rsid w:val="00022154"/>
    <w:rsid w:val="00023826"/>
    <w:rsid w:val="00023B07"/>
    <w:rsid w:val="000256B8"/>
    <w:rsid w:val="00025AFD"/>
    <w:rsid w:val="0002619A"/>
    <w:rsid w:val="000274A3"/>
    <w:rsid w:val="000278CD"/>
    <w:rsid w:val="00027D30"/>
    <w:rsid w:val="0003004C"/>
    <w:rsid w:val="00030E1B"/>
    <w:rsid w:val="000319E9"/>
    <w:rsid w:val="0003264C"/>
    <w:rsid w:val="0003306B"/>
    <w:rsid w:val="00034968"/>
    <w:rsid w:val="000361BD"/>
    <w:rsid w:val="000375EC"/>
    <w:rsid w:val="0004049F"/>
    <w:rsid w:val="000417C9"/>
    <w:rsid w:val="0004317E"/>
    <w:rsid w:val="000438A1"/>
    <w:rsid w:val="00044575"/>
    <w:rsid w:val="00053452"/>
    <w:rsid w:val="00053D84"/>
    <w:rsid w:val="00053F1A"/>
    <w:rsid w:val="000544E0"/>
    <w:rsid w:val="0006060B"/>
    <w:rsid w:val="0006157D"/>
    <w:rsid w:val="00061919"/>
    <w:rsid w:val="00062FB5"/>
    <w:rsid w:val="00063ACB"/>
    <w:rsid w:val="00064830"/>
    <w:rsid w:val="00064B71"/>
    <w:rsid w:val="00064F00"/>
    <w:rsid w:val="000650B3"/>
    <w:rsid w:val="0006720F"/>
    <w:rsid w:val="0006733F"/>
    <w:rsid w:val="00067A62"/>
    <w:rsid w:val="00071B07"/>
    <w:rsid w:val="00072259"/>
    <w:rsid w:val="000726E3"/>
    <w:rsid w:val="00073046"/>
    <w:rsid w:val="00073DEC"/>
    <w:rsid w:val="000748E3"/>
    <w:rsid w:val="00074FE5"/>
    <w:rsid w:val="00080C74"/>
    <w:rsid w:val="00080CB6"/>
    <w:rsid w:val="00081D7D"/>
    <w:rsid w:val="00082661"/>
    <w:rsid w:val="0008336A"/>
    <w:rsid w:val="0008717B"/>
    <w:rsid w:val="00087C83"/>
    <w:rsid w:val="00091E29"/>
    <w:rsid w:val="000920C9"/>
    <w:rsid w:val="000930E7"/>
    <w:rsid w:val="0009453D"/>
    <w:rsid w:val="00094788"/>
    <w:rsid w:val="000970F2"/>
    <w:rsid w:val="000A2029"/>
    <w:rsid w:val="000A2DCA"/>
    <w:rsid w:val="000A30FA"/>
    <w:rsid w:val="000A4507"/>
    <w:rsid w:val="000A53E6"/>
    <w:rsid w:val="000A743D"/>
    <w:rsid w:val="000A753B"/>
    <w:rsid w:val="000A75D1"/>
    <w:rsid w:val="000B08F0"/>
    <w:rsid w:val="000B0BDA"/>
    <w:rsid w:val="000B12F5"/>
    <w:rsid w:val="000B19E9"/>
    <w:rsid w:val="000B1E8F"/>
    <w:rsid w:val="000B3281"/>
    <w:rsid w:val="000B32ED"/>
    <w:rsid w:val="000B3FE8"/>
    <w:rsid w:val="000B4089"/>
    <w:rsid w:val="000B48D9"/>
    <w:rsid w:val="000B5D48"/>
    <w:rsid w:val="000B635F"/>
    <w:rsid w:val="000C02D1"/>
    <w:rsid w:val="000C0890"/>
    <w:rsid w:val="000C28A8"/>
    <w:rsid w:val="000C2C11"/>
    <w:rsid w:val="000C2D50"/>
    <w:rsid w:val="000C3773"/>
    <w:rsid w:val="000C3968"/>
    <w:rsid w:val="000C3B9A"/>
    <w:rsid w:val="000C3C78"/>
    <w:rsid w:val="000C53E1"/>
    <w:rsid w:val="000C57F0"/>
    <w:rsid w:val="000C582A"/>
    <w:rsid w:val="000C6730"/>
    <w:rsid w:val="000D1CC3"/>
    <w:rsid w:val="000D20DE"/>
    <w:rsid w:val="000D2791"/>
    <w:rsid w:val="000D355F"/>
    <w:rsid w:val="000D3B23"/>
    <w:rsid w:val="000D5F79"/>
    <w:rsid w:val="000D64A1"/>
    <w:rsid w:val="000D72AF"/>
    <w:rsid w:val="000E068A"/>
    <w:rsid w:val="000E2B82"/>
    <w:rsid w:val="000E3C37"/>
    <w:rsid w:val="000E3E7D"/>
    <w:rsid w:val="000E3EFE"/>
    <w:rsid w:val="000E40F6"/>
    <w:rsid w:val="000E438E"/>
    <w:rsid w:val="000E4DF8"/>
    <w:rsid w:val="000E50A3"/>
    <w:rsid w:val="000E5A1A"/>
    <w:rsid w:val="000E5DFF"/>
    <w:rsid w:val="000E61AC"/>
    <w:rsid w:val="000E6EAC"/>
    <w:rsid w:val="000E7745"/>
    <w:rsid w:val="000E7E90"/>
    <w:rsid w:val="000F0341"/>
    <w:rsid w:val="000F2938"/>
    <w:rsid w:val="000F2A2A"/>
    <w:rsid w:val="000F2C96"/>
    <w:rsid w:val="000F401E"/>
    <w:rsid w:val="000F5771"/>
    <w:rsid w:val="000F7BB0"/>
    <w:rsid w:val="000F7E06"/>
    <w:rsid w:val="001001A5"/>
    <w:rsid w:val="00100873"/>
    <w:rsid w:val="001012D0"/>
    <w:rsid w:val="001026EB"/>
    <w:rsid w:val="00102B38"/>
    <w:rsid w:val="00102CE0"/>
    <w:rsid w:val="00102EF9"/>
    <w:rsid w:val="001038CC"/>
    <w:rsid w:val="00103AEC"/>
    <w:rsid w:val="00103C1F"/>
    <w:rsid w:val="00105D01"/>
    <w:rsid w:val="0010702B"/>
    <w:rsid w:val="00107FC9"/>
    <w:rsid w:val="00111791"/>
    <w:rsid w:val="001117C5"/>
    <w:rsid w:val="00111DA6"/>
    <w:rsid w:val="0011313A"/>
    <w:rsid w:val="00115715"/>
    <w:rsid w:val="001164A0"/>
    <w:rsid w:val="00116A16"/>
    <w:rsid w:val="00116A3B"/>
    <w:rsid w:val="001174DA"/>
    <w:rsid w:val="00120DED"/>
    <w:rsid w:val="00120E92"/>
    <w:rsid w:val="0012141F"/>
    <w:rsid w:val="001218D3"/>
    <w:rsid w:val="0012264B"/>
    <w:rsid w:val="00122C3F"/>
    <w:rsid w:val="00122F59"/>
    <w:rsid w:val="001231AF"/>
    <w:rsid w:val="00123950"/>
    <w:rsid w:val="00123F80"/>
    <w:rsid w:val="00126A9F"/>
    <w:rsid w:val="00130695"/>
    <w:rsid w:val="00131437"/>
    <w:rsid w:val="00131710"/>
    <w:rsid w:val="00132F62"/>
    <w:rsid w:val="0013337F"/>
    <w:rsid w:val="001343AD"/>
    <w:rsid w:val="001345DB"/>
    <w:rsid w:val="001366A1"/>
    <w:rsid w:val="001377DF"/>
    <w:rsid w:val="00137C3B"/>
    <w:rsid w:val="001408E6"/>
    <w:rsid w:val="00142576"/>
    <w:rsid w:val="00142D2C"/>
    <w:rsid w:val="00142DB6"/>
    <w:rsid w:val="00142ECD"/>
    <w:rsid w:val="00143FC8"/>
    <w:rsid w:val="00144BF9"/>
    <w:rsid w:val="001465D9"/>
    <w:rsid w:val="00147A4D"/>
    <w:rsid w:val="00147C3D"/>
    <w:rsid w:val="00150D40"/>
    <w:rsid w:val="00151706"/>
    <w:rsid w:val="00152BAF"/>
    <w:rsid w:val="00154C32"/>
    <w:rsid w:val="001564DB"/>
    <w:rsid w:val="001574E7"/>
    <w:rsid w:val="00157786"/>
    <w:rsid w:val="00157DA4"/>
    <w:rsid w:val="00160398"/>
    <w:rsid w:val="00160FDF"/>
    <w:rsid w:val="00161FB4"/>
    <w:rsid w:val="001630E4"/>
    <w:rsid w:val="00165220"/>
    <w:rsid w:val="001653A3"/>
    <w:rsid w:val="00165D89"/>
    <w:rsid w:val="00166A7C"/>
    <w:rsid w:val="00167920"/>
    <w:rsid w:val="00167A7E"/>
    <w:rsid w:val="001705D5"/>
    <w:rsid w:val="00171500"/>
    <w:rsid w:val="001728B2"/>
    <w:rsid w:val="00172937"/>
    <w:rsid w:val="001729BA"/>
    <w:rsid w:val="00174EBD"/>
    <w:rsid w:val="001763FB"/>
    <w:rsid w:val="001764C6"/>
    <w:rsid w:val="0017737D"/>
    <w:rsid w:val="00180AAB"/>
    <w:rsid w:val="00182B85"/>
    <w:rsid w:val="00183760"/>
    <w:rsid w:val="001838A8"/>
    <w:rsid w:val="00183B37"/>
    <w:rsid w:val="00184026"/>
    <w:rsid w:val="00184415"/>
    <w:rsid w:val="00185D5F"/>
    <w:rsid w:val="0018627E"/>
    <w:rsid w:val="00187318"/>
    <w:rsid w:val="00190670"/>
    <w:rsid w:val="001910CA"/>
    <w:rsid w:val="001919BE"/>
    <w:rsid w:val="001937E9"/>
    <w:rsid w:val="00196621"/>
    <w:rsid w:val="001A01C3"/>
    <w:rsid w:val="001A1AB6"/>
    <w:rsid w:val="001A2160"/>
    <w:rsid w:val="001A2357"/>
    <w:rsid w:val="001A2C06"/>
    <w:rsid w:val="001A2F1B"/>
    <w:rsid w:val="001A3376"/>
    <w:rsid w:val="001A44AE"/>
    <w:rsid w:val="001A5794"/>
    <w:rsid w:val="001A5ABB"/>
    <w:rsid w:val="001A5BE2"/>
    <w:rsid w:val="001A6FBA"/>
    <w:rsid w:val="001A7FBF"/>
    <w:rsid w:val="001B07E2"/>
    <w:rsid w:val="001B168C"/>
    <w:rsid w:val="001B1E31"/>
    <w:rsid w:val="001B1E7A"/>
    <w:rsid w:val="001B4544"/>
    <w:rsid w:val="001B4C3C"/>
    <w:rsid w:val="001B6B98"/>
    <w:rsid w:val="001C3D97"/>
    <w:rsid w:val="001C467F"/>
    <w:rsid w:val="001C504F"/>
    <w:rsid w:val="001C774E"/>
    <w:rsid w:val="001C7CA8"/>
    <w:rsid w:val="001D06B7"/>
    <w:rsid w:val="001D0A06"/>
    <w:rsid w:val="001D106F"/>
    <w:rsid w:val="001D1B63"/>
    <w:rsid w:val="001D2C84"/>
    <w:rsid w:val="001D30A9"/>
    <w:rsid w:val="001D3176"/>
    <w:rsid w:val="001D3355"/>
    <w:rsid w:val="001D5EDB"/>
    <w:rsid w:val="001D6025"/>
    <w:rsid w:val="001D71F2"/>
    <w:rsid w:val="001D729C"/>
    <w:rsid w:val="001E0E43"/>
    <w:rsid w:val="001E16AA"/>
    <w:rsid w:val="001E4B7F"/>
    <w:rsid w:val="001E5D88"/>
    <w:rsid w:val="001E6173"/>
    <w:rsid w:val="001E746B"/>
    <w:rsid w:val="001E7DD7"/>
    <w:rsid w:val="001F19B1"/>
    <w:rsid w:val="001F1DEC"/>
    <w:rsid w:val="001F2130"/>
    <w:rsid w:val="001F2464"/>
    <w:rsid w:val="001F2CB2"/>
    <w:rsid w:val="001F3BA0"/>
    <w:rsid w:val="001F5031"/>
    <w:rsid w:val="001F506B"/>
    <w:rsid w:val="001F5637"/>
    <w:rsid w:val="001F7B4A"/>
    <w:rsid w:val="00200444"/>
    <w:rsid w:val="00200E3C"/>
    <w:rsid w:val="002016D5"/>
    <w:rsid w:val="00201DE9"/>
    <w:rsid w:val="00202317"/>
    <w:rsid w:val="00202B14"/>
    <w:rsid w:val="0020300D"/>
    <w:rsid w:val="00203199"/>
    <w:rsid w:val="002042C4"/>
    <w:rsid w:val="00205431"/>
    <w:rsid w:val="00205842"/>
    <w:rsid w:val="00205C34"/>
    <w:rsid w:val="00207451"/>
    <w:rsid w:val="00207896"/>
    <w:rsid w:val="00207A4D"/>
    <w:rsid w:val="002108E4"/>
    <w:rsid w:val="00210F18"/>
    <w:rsid w:val="00211A65"/>
    <w:rsid w:val="00211F26"/>
    <w:rsid w:val="00211F83"/>
    <w:rsid w:val="002136A3"/>
    <w:rsid w:val="00214FC2"/>
    <w:rsid w:val="00215535"/>
    <w:rsid w:val="002165DD"/>
    <w:rsid w:val="00220993"/>
    <w:rsid w:val="00223FB4"/>
    <w:rsid w:val="00224322"/>
    <w:rsid w:val="0022596F"/>
    <w:rsid w:val="00225AF3"/>
    <w:rsid w:val="00225F77"/>
    <w:rsid w:val="00226BF4"/>
    <w:rsid w:val="00227B08"/>
    <w:rsid w:val="0023164B"/>
    <w:rsid w:val="002317DB"/>
    <w:rsid w:val="002323D2"/>
    <w:rsid w:val="00232498"/>
    <w:rsid w:val="002340D9"/>
    <w:rsid w:val="00234479"/>
    <w:rsid w:val="00234FF9"/>
    <w:rsid w:val="0023506A"/>
    <w:rsid w:val="002354AA"/>
    <w:rsid w:val="002356B5"/>
    <w:rsid w:val="002415E2"/>
    <w:rsid w:val="00242462"/>
    <w:rsid w:val="00242573"/>
    <w:rsid w:val="0024266B"/>
    <w:rsid w:val="00244C1D"/>
    <w:rsid w:val="00244FF6"/>
    <w:rsid w:val="00246D71"/>
    <w:rsid w:val="002504EB"/>
    <w:rsid w:val="00250ADE"/>
    <w:rsid w:val="00252136"/>
    <w:rsid w:val="00253135"/>
    <w:rsid w:val="00253894"/>
    <w:rsid w:val="00255C70"/>
    <w:rsid w:val="00256839"/>
    <w:rsid w:val="00260EB8"/>
    <w:rsid w:val="00262B18"/>
    <w:rsid w:val="002634FB"/>
    <w:rsid w:val="0026402F"/>
    <w:rsid w:val="0026654F"/>
    <w:rsid w:val="00267A35"/>
    <w:rsid w:val="00267D06"/>
    <w:rsid w:val="00270C69"/>
    <w:rsid w:val="00270F45"/>
    <w:rsid w:val="00271057"/>
    <w:rsid w:val="00271FE5"/>
    <w:rsid w:val="00272712"/>
    <w:rsid w:val="0027514D"/>
    <w:rsid w:val="002773BB"/>
    <w:rsid w:val="002779A5"/>
    <w:rsid w:val="00277AB6"/>
    <w:rsid w:val="002800A6"/>
    <w:rsid w:val="00280210"/>
    <w:rsid w:val="00281426"/>
    <w:rsid w:val="00281442"/>
    <w:rsid w:val="00281BE8"/>
    <w:rsid w:val="00283485"/>
    <w:rsid w:val="002843CE"/>
    <w:rsid w:val="00284DC6"/>
    <w:rsid w:val="00285181"/>
    <w:rsid w:val="0028538F"/>
    <w:rsid w:val="002856B8"/>
    <w:rsid w:val="002861F3"/>
    <w:rsid w:val="0028674F"/>
    <w:rsid w:val="00286BA4"/>
    <w:rsid w:val="00286EFF"/>
    <w:rsid w:val="00287F1E"/>
    <w:rsid w:val="00290F1E"/>
    <w:rsid w:val="002916AF"/>
    <w:rsid w:val="00293111"/>
    <w:rsid w:val="002944D7"/>
    <w:rsid w:val="00294F22"/>
    <w:rsid w:val="002959D3"/>
    <w:rsid w:val="00296BA9"/>
    <w:rsid w:val="00296C38"/>
    <w:rsid w:val="00296E9B"/>
    <w:rsid w:val="0029733E"/>
    <w:rsid w:val="002A0E15"/>
    <w:rsid w:val="002A27BB"/>
    <w:rsid w:val="002A2E77"/>
    <w:rsid w:val="002A313B"/>
    <w:rsid w:val="002A3855"/>
    <w:rsid w:val="002A39C9"/>
    <w:rsid w:val="002A3FC7"/>
    <w:rsid w:val="002A488A"/>
    <w:rsid w:val="002A4A32"/>
    <w:rsid w:val="002A61AF"/>
    <w:rsid w:val="002A6C48"/>
    <w:rsid w:val="002A6CBF"/>
    <w:rsid w:val="002A6DA3"/>
    <w:rsid w:val="002B3EAE"/>
    <w:rsid w:val="002B4213"/>
    <w:rsid w:val="002B637A"/>
    <w:rsid w:val="002B7A17"/>
    <w:rsid w:val="002C0398"/>
    <w:rsid w:val="002C0911"/>
    <w:rsid w:val="002C09AE"/>
    <w:rsid w:val="002C0CD4"/>
    <w:rsid w:val="002C19D2"/>
    <w:rsid w:val="002C28AC"/>
    <w:rsid w:val="002C29B5"/>
    <w:rsid w:val="002C4E4C"/>
    <w:rsid w:val="002C52D2"/>
    <w:rsid w:val="002C6780"/>
    <w:rsid w:val="002C6924"/>
    <w:rsid w:val="002C6B65"/>
    <w:rsid w:val="002C6FE0"/>
    <w:rsid w:val="002C768E"/>
    <w:rsid w:val="002C7F44"/>
    <w:rsid w:val="002D0D41"/>
    <w:rsid w:val="002D0F9B"/>
    <w:rsid w:val="002D3518"/>
    <w:rsid w:val="002D4679"/>
    <w:rsid w:val="002D642A"/>
    <w:rsid w:val="002D6A9B"/>
    <w:rsid w:val="002D7BC9"/>
    <w:rsid w:val="002E234D"/>
    <w:rsid w:val="002E2D34"/>
    <w:rsid w:val="002E336D"/>
    <w:rsid w:val="002E4848"/>
    <w:rsid w:val="002E4EB9"/>
    <w:rsid w:val="002E518A"/>
    <w:rsid w:val="002E5687"/>
    <w:rsid w:val="002E5A5D"/>
    <w:rsid w:val="002E5E6F"/>
    <w:rsid w:val="002E5E7C"/>
    <w:rsid w:val="002E635D"/>
    <w:rsid w:val="002E6A03"/>
    <w:rsid w:val="002E7561"/>
    <w:rsid w:val="002E78CE"/>
    <w:rsid w:val="002F1D82"/>
    <w:rsid w:val="002F4C4F"/>
    <w:rsid w:val="002F6510"/>
    <w:rsid w:val="003010C8"/>
    <w:rsid w:val="00302340"/>
    <w:rsid w:val="00302661"/>
    <w:rsid w:val="00303336"/>
    <w:rsid w:val="003034D8"/>
    <w:rsid w:val="00303ED8"/>
    <w:rsid w:val="00306290"/>
    <w:rsid w:val="00306E1C"/>
    <w:rsid w:val="003112C2"/>
    <w:rsid w:val="003117A2"/>
    <w:rsid w:val="00311B74"/>
    <w:rsid w:val="00312CDE"/>
    <w:rsid w:val="00313B5D"/>
    <w:rsid w:val="003144A2"/>
    <w:rsid w:val="0031553F"/>
    <w:rsid w:val="003157BB"/>
    <w:rsid w:val="003177DD"/>
    <w:rsid w:val="003208E5"/>
    <w:rsid w:val="00321615"/>
    <w:rsid w:val="003221BA"/>
    <w:rsid w:val="003223AF"/>
    <w:rsid w:val="00325181"/>
    <w:rsid w:val="00325210"/>
    <w:rsid w:val="00325577"/>
    <w:rsid w:val="0032559A"/>
    <w:rsid w:val="00327106"/>
    <w:rsid w:val="0032753D"/>
    <w:rsid w:val="003279A8"/>
    <w:rsid w:val="00327CF1"/>
    <w:rsid w:val="00330243"/>
    <w:rsid w:val="003310EF"/>
    <w:rsid w:val="00331E9F"/>
    <w:rsid w:val="00334739"/>
    <w:rsid w:val="0033577C"/>
    <w:rsid w:val="00335DAD"/>
    <w:rsid w:val="003370FC"/>
    <w:rsid w:val="00340019"/>
    <w:rsid w:val="003418B3"/>
    <w:rsid w:val="00341BA4"/>
    <w:rsid w:val="00342971"/>
    <w:rsid w:val="00343A07"/>
    <w:rsid w:val="00343D68"/>
    <w:rsid w:val="00343EFF"/>
    <w:rsid w:val="00350128"/>
    <w:rsid w:val="003528A5"/>
    <w:rsid w:val="00352FB8"/>
    <w:rsid w:val="0035367E"/>
    <w:rsid w:val="0035402F"/>
    <w:rsid w:val="00354883"/>
    <w:rsid w:val="00355183"/>
    <w:rsid w:val="0035589C"/>
    <w:rsid w:val="00356020"/>
    <w:rsid w:val="00356521"/>
    <w:rsid w:val="0035690A"/>
    <w:rsid w:val="00361605"/>
    <w:rsid w:val="003630C5"/>
    <w:rsid w:val="00364DEC"/>
    <w:rsid w:val="00366B79"/>
    <w:rsid w:val="003678B3"/>
    <w:rsid w:val="00370226"/>
    <w:rsid w:val="00370DA2"/>
    <w:rsid w:val="00371666"/>
    <w:rsid w:val="00373478"/>
    <w:rsid w:val="00373D62"/>
    <w:rsid w:val="00373ED0"/>
    <w:rsid w:val="0037406D"/>
    <w:rsid w:val="00380892"/>
    <w:rsid w:val="00381056"/>
    <w:rsid w:val="003812AD"/>
    <w:rsid w:val="003819D1"/>
    <w:rsid w:val="003853AB"/>
    <w:rsid w:val="00385A73"/>
    <w:rsid w:val="00386265"/>
    <w:rsid w:val="00390088"/>
    <w:rsid w:val="0039086E"/>
    <w:rsid w:val="00391EFD"/>
    <w:rsid w:val="00392BED"/>
    <w:rsid w:val="00393018"/>
    <w:rsid w:val="00394351"/>
    <w:rsid w:val="00396318"/>
    <w:rsid w:val="00396764"/>
    <w:rsid w:val="003A0FFE"/>
    <w:rsid w:val="003A14D0"/>
    <w:rsid w:val="003A152D"/>
    <w:rsid w:val="003A3C91"/>
    <w:rsid w:val="003A4718"/>
    <w:rsid w:val="003A6C22"/>
    <w:rsid w:val="003A6EE9"/>
    <w:rsid w:val="003A72EB"/>
    <w:rsid w:val="003B0521"/>
    <w:rsid w:val="003B0E09"/>
    <w:rsid w:val="003B2B79"/>
    <w:rsid w:val="003B381F"/>
    <w:rsid w:val="003B434D"/>
    <w:rsid w:val="003B5305"/>
    <w:rsid w:val="003B6CBC"/>
    <w:rsid w:val="003C01D9"/>
    <w:rsid w:val="003C17B9"/>
    <w:rsid w:val="003C1C06"/>
    <w:rsid w:val="003C3863"/>
    <w:rsid w:val="003C4551"/>
    <w:rsid w:val="003C5FB4"/>
    <w:rsid w:val="003C68FB"/>
    <w:rsid w:val="003C6A74"/>
    <w:rsid w:val="003C756F"/>
    <w:rsid w:val="003C7A72"/>
    <w:rsid w:val="003C7B1A"/>
    <w:rsid w:val="003D0FD0"/>
    <w:rsid w:val="003D1B9E"/>
    <w:rsid w:val="003D2E21"/>
    <w:rsid w:val="003D2F8A"/>
    <w:rsid w:val="003D32E2"/>
    <w:rsid w:val="003D3C7B"/>
    <w:rsid w:val="003D3D10"/>
    <w:rsid w:val="003D3EE3"/>
    <w:rsid w:val="003D4A61"/>
    <w:rsid w:val="003D5840"/>
    <w:rsid w:val="003D59D2"/>
    <w:rsid w:val="003D6428"/>
    <w:rsid w:val="003D6D10"/>
    <w:rsid w:val="003E0310"/>
    <w:rsid w:val="003E049A"/>
    <w:rsid w:val="003E1169"/>
    <w:rsid w:val="003E1A05"/>
    <w:rsid w:val="003E27F7"/>
    <w:rsid w:val="003E2A49"/>
    <w:rsid w:val="003E2BC1"/>
    <w:rsid w:val="003E4810"/>
    <w:rsid w:val="003E6410"/>
    <w:rsid w:val="003E65F3"/>
    <w:rsid w:val="003E6D6A"/>
    <w:rsid w:val="003E70FE"/>
    <w:rsid w:val="003E7BAA"/>
    <w:rsid w:val="003E7E76"/>
    <w:rsid w:val="003F0792"/>
    <w:rsid w:val="003F1352"/>
    <w:rsid w:val="003F1D9B"/>
    <w:rsid w:val="003F22A4"/>
    <w:rsid w:val="003F247C"/>
    <w:rsid w:val="003F49CB"/>
    <w:rsid w:val="003F5375"/>
    <w:rsid w:val="003F5597"/>
    <w:rsid w:val="003F5908"/>
    <w:rsid w:val="003F59B8"/>
    <w:rsid w:val="003F6D9E"/>
    <w:rsid w:val="003F71AA"/>
    <w:rsid w:val="003F7289"/>
    <w:rsid w:val="003F79B3"/>
    <w:rsid w:val="00401FC2"/>
    <w:rsid w:val="004022F9"/>
    <w:rsid w:val="004029F6"/>
    <w:rsid w:val="0040381C"/>
    <w:rsid w:val="00405177"/>
    <w:rsid w:val="00405562"/>
    <w:rsid w:val="00405C13"/>
    <w:rsid w:val="00405F0A"/>
    <w:rsid w:val="004075E0"/>
    <w:rsid w:val="004105EE"/>
    <w:rsid w:val="00410B51"/>
    <w:rsid w:val="004129F3"/>
    <w:rsid w:val="004139B3"/>
    <w:rsid w:val="00414041"/>
    <w:rsid w:val="00414A15"/>
    <w:rsid w:val="00414ACB"/>
    <w:rsid w:val="00414D94"/>
    <w:rsid w:val="0041595A"/>
    <w:rsid w:val="00415F36"/>
    <w:rsid w:val="00416A07"/>
    <w:rsid w:val="00416D77"/>
    <w:rsid w:val="0042044B"/>
    <w:rsid w:val="00420E3F"/>
    <w:rsid w:val="00421116"/>
    <w:rsid w:val="004220FA"/>
    <w:rsid w:val="00423BDB"/>
    <w:rsid w:val="00424280"/>
    <w:rsid w:val="00425BAD"/>
    <w:rsid w:val="00426A99"/>
    <w:rsid w:val="0042741E"/>
    <w:rsid w:val="00427A5B"/>
    <w:rsid w:val="004303D6"/>
    <w:rsid w:val="00430587"/>
    <w:rsid w:val="004306AC"/>
    <w:rsid w:val="0043088C"/>
    <w:rsid w:val="00432375"/>
    <w:rsid w:val="0043257A"/>
    <w:rsid w:val="00433A86"/>
    <w:rsid w:val="004350DD"/>
    <w:rsid w:val="00435824"/>
    <w:rsid w:val="00435AD2"/>
    <w:rsid w:val="004363AE"/>
    <w:rsid w:val="004375D4"/>
    <w:rsid w:val="0043761E"/>
    <w:rsid w:val="004376B1"/>
    <w:rsid w:val="00437E45"/>
    <w:rsid w:val="00440BB1"/>
    <w:rsid w:val="00442A63"/>
    <w:rsid w:val="00442C92"/>
    <w:rsid w:val="00444206"/>
    <w:rsid w:val="00446E60"/>
    <w:rsid w:val="0044766E"/>
    <w:rsid w:val="00447839"/>
    <w:rsid w:val="00450E5B"/>
    <w:rsid w:val="00451A29"/>
    <w:rsid w:val="00451F75"/>
    <w:rsid w:val="0045332E"/>
    <w:rsid w:val="0045426D"/>
    <w:rsid w:val="00454B9B"/>
    <w:rsid w:val="00456F97"/>
    <w:rsid w:val="00457765"/>
    <w:rsid w:val="004578E3"/>
    <w:rsid w:val="00462DC6"/>
    <w:rsid w:val="0046461B"/>
    <w:rsid w:val="00466A29"/>
    <w:rsid w:val="00467B0E"/>
    <w:rsid w:val="00472261"/>
    <w:rsid w:val="00473AD2"/>
    <w:rsid w:val="00474A05"/>
    <w:rsid w:val="00474FCB"/>
    <w:rsid w:val="00475703"/>
    <w:rsid w:val="00475D29"/>
    <w:rsid w:val="00476B49"/>
    <w:rsid w:val="00477380"/>
    <w:rsid w:val="00477BCA"/>
    <w:rsid w:val="00480152"/>
    <w:rsid w:val="004803A8"/>
    <w:rsid w:val="00480BC5"/>
    <w:rsid w:val="00481DE2"/>
    <w:rsid w:val="0048226A"/>
    <w:rsid w:val="00482643"/>
    <w:rsid w:val="00482F94"/>
    <w:rsid w:val="0048332F"/>
    <w:rsid w:val="004835CE"/>
    <w:rsid w:val="0048373D"/>
    <w:rsid w:val="00484717"/>
    <w:rsid w:val="00485C94"/>
    <w:rsid w:val="00487AB1"/>
    <w:rsid w:val="00487BAC"/>
    <w:rsid w:val="00487C7A"/>
    <w:rsid w:val="004900BD"/>
    <w:rsid w:val="004921F5"/>
    <w:rsid w:val="00493483"/>
    <w:rsid w:val="00493987"/>
    <w:rsid w:val="00494358"/>
    <w:rsid w:val="004957C5"/>
    <w:rsid w:val="0049653D"/>
    <w:rsid w:val="004A0322"/>
    <w:rsid w:val="004A07D1"/>
    <w:rsid w:val="004A1120"/>
    <w:rsid w:val="004A16DF"/>
    <w:rsid w:val="004B5507"/>
    <w:rsid w:val="004B59ED"/>
    <w:rsid w:val="004B5FE6"/>
    <w:rsid w:val="004B750A"/>
    <w:rsid w:val="004C0FA4"/>
    <w:rsid w:val="004C13B0"/>
    <w:rsid w:val="004C3360"/>
    <w:rsid w:val="004C3883"/>
    <w:rsid w:val="004C3B13"/>
    <w:rsid w:val="004C4713"/>
    <w:rsid w:val="004C5043"/>
    <w:rsid w:val="004C65A9"/>
    <w:rsid w:val="004C70C3"/>
    <w:rsid w:val="004C7EFD"/>
    <w:rsid w:val="004D1F0F"/>
    <w:rsid w:val="004D3C82"/>
    <w:rsid w:val="004D4071"/>
    <w:rsid w:val="004D5491"/>
    <w:rsid w:val="004D63C0"/>
    <w:rsid w:val="004E0CD7"/>
    <w:rsid w:val="004E11CD"/>
    <w:rsid w:val="004E1804"/>
    <w:rsid w:val="004E27FD"/>
    <w:rsid w:val="004E2BC9"/>
    <w:rsid w:val="004E350A"/>
    <w:rsid w:val="004E44B7"/>
    <w:rsid w:val="004E54A9"/>
    <w:rsid w:val="004E5E4A"/>
    <w:rsid w:val="004E64B0"/>
    <w:rsid w:val="004E6AC8"/>
    <w:rsid w:val="004E70E5"/>
    <w:rsid w:val="004F0A66"/>
    <w:rsid w:val="004F2C28"/>
    <w:rsid w:val="004F3080"/>
    <w:rsid w:val="004F3460"/>
    <w:rsid w:val="004F37A3"/>
    <w:rsid w:val="004F38E2"/>
    <w:rsid w:val="004F4119"/>
    <w:rsid w:val="004F4A34"/>
    <w:rsid w:val="004F546A"/>
    <w:rsid w:val="004F5EC0"/>
    <w:rsid w:val="004F63D7"/>
    <w:rsid w:val="004F7B3F"/>
    <w:rsid w:val="00500B3D"/>
    <w:rsid w:val="0050153F"/>
    <w:rsid w:val="005018C3"/>
    <w:rsid w:val="00501F5C"/>
    <w:rsid w:val="00502653"/>
    <w:rsid w:val="00504CB2"/>
    <w:rsid w:val="00505E59"/>
    <w:rsid w:val="005070E2"/>
    <w:rsid w:val="00507154"/>
    <w:rsid w:val="0050732D"/>
    <w:rsid w:val="005109F1"/>
    <w:rsid w:val="00510E7C"/>
    <w:rsid w:val="0051249D"/>
    <w:rsid w:val="00512EBD"/>
    <w:rsid w:val="00517232"/>
    <w:rsid w:val="005200DB"/>
    <w:rsid w:val="005200FB"/>
    <w:rsid w:val="00521BC9"/>
    <w:rsid w:val="005225B4"/>
    <w:rsid w:val="00522908"/>
    <w:rsid w:val="00522EC2"/>
    <w:rsid w:val="00523117"/>
    <w:rsid w:val="00525AEE"/>
    <w:rsid w:val="005278C7"/>
    <w:rsid w:val="00530850"/>
    <w:rsid w:val="0053305A"/>
    <w:rsid w:val="005333C8"/>
    <w:rsid w:val="0053446D"/>
    <w:rsid w:val="00534550"/>
    <w:rsid w:val="005352AD"/>
    <w:rsid w:val="00537CEF"/>
    <w:rsid w:val="00540196"/>
    <w:rsid w:val="005410E9"/>
    <w:rsid w:val="00541D6B"/>
    <w:rsid w:val="00542D74"/>
    <w:rsid w:val="005430BE"/>
    <w:rsid w:val="0054321C"/>
    <w:rsid w:val="005441A6"/>
    <w:rsid w:val="00544638"/>
    <w:rsid w:val="0054496E"/>
    <w:rsid w:val="005454C7"/>
    <w:rsid w:val="00545EBD"/>
    <w:rsid w:val="005462CA"/>
    <w:rsid w:val="00546BEB"/>
    <w:rsid w:val="005473E5"/>
    <w:rsid w:val="00547644"/>
    <w:rsid w:val="00547E2C"/>
    <w:rsid w:val="0055081E"/>
    <w:rsid w:val="005511E0"/>
    <w:rsid w:val="005534C2"/>
    <w:rsid w:val="005549A1"/>
    <w:rsid w:val="00554BDF"/>
    <w:rsid w:val="005556BA"/>
    <w:rsid w:val="00561A0C"/>
    <w:rsid w:val="00562B7A"/>
    <w:rsid w:val="00563081"/>
    <w:rsid w:val="005640A8"/>
    <w:rsid w:val="00565198"/>
    <w:rsid w:val="00565573"/>
    <w:rsid w:val="00566BFF"/>
    <w:rsid w:val="005670DE"/>
    <w:rsid w:val="0056751C"/>
    <w:rsid w:val="00571EEE"/>
    <w:rsid w:val="0057207A"/>
    <w:rsid w:val="00572AB1"/>
    <w:rsid w:val="005742E4"/>
    <w:rsid w:val="00575294"/>
    <w:rsid w:val="00575B6D"/>
    <w:rsid w:val="00580971"/>
    <w:rsid w:val="00580D42"/>
    <w:rsid w:val="00582869"/>
    <w:rsid w:val="00582909"/>
    <w:rsid w:val="005850C3"/>
    <w:rsid w:val="005856EB"/>
    <w:rsid w:val="005872C6"/>
    <w:rsid w:val="00587755"/>
    <w:rsid w:val="00587A19"/>
    <w:rsid w:val="005907DD"/>
    <w:rsid w:val="005909AF"/>
    <w:rsid w:val="00591681"/>
    <w:rsid w:val="00592CB8"/>
    <w:rsid w:val="00592F0B"/>
    <w:rsid w:val="0059648C"/>
    <w:rsid w:val="00596AEA"/>
    <w:rsid w:val="0059731F"/>
    <w:rsid w:val="005A0BEA"/>
    <w:rsid w:val="005A1B3C"/>
    <w:rsid w:val="005A3EA8"/>
    <w:rsid w:val="005A49E0"/>
    <w:rsid w:val="005A4B99"/>
    <w:rsid w:val="005A6C6B"/>
    <w:rsid w:val="005B0425"/>
    <w:rsid w:val="005B25DB"/>
    <w:rsid w:val="005B5624"/>
    <w:rsid w:val="005B74DE"/>
    <w:rsid w:val="005B79D1"/>
    <w:rsid w:val="005B7AD6"/>
    <w:rsid w:val="005B7F3D"/>
    <w:rsid w:val="005C071C"/>
    <w:rsid w:val="005C4590"/>
    <w:rsid w:val="005C526A"/>
    <w:rsid w:val="005C54D6"/>
    <w:rsid w:val="005C54DE"/>
    <w:rsid w:val="005C5E82"/>
    <w:rsid w:val="005C6612"/>
    <w:rsid w:val="005C7431"/>
    <w:rsid w:val="005C7A69"/>
    <w:rsid w:val="005C7D0B"/>
    <w:rsid w:val="005D01D3"/>
    <w:rsid w:val="005D0335"/>
    <w:rsid w:val="005D18E9"/>
    <w:rsid w:val="005D1CEC"/>
    <w:rsid w:val="005D5245"/>
    <w:rsid w:val="005D70AD"/>
    <w:rsid w:val="005D73F6"/>
    <w:rsid w:val="005E04B1"/>
    <w:rsid w:val="005E2644"/>
    <w:rsid w:val="005E4886"/>
    <w:rsid w:val="005E5AEF"/>
    <w:rsid w:val="005E65EA"/>
    <w:rsid w:val="005F225F"/>
    <w:rsid w:val="005F235F"/>
    <w:rsid w:val="005F2934"/>
    <w:rsid w:val="005F470F"/>
    <w:rsid w:val="005F4B51"/>
    <w:rsid w:val="005F4BA5"/>
    <w:rsid w:val="005F57C9"/>
    <w:rsid w:val="005F693F"/>
    <w:rsid w:val="005F6CAF"/>
    <w:rsid w:val="0060044F"/>
    <w:rsid w:val="006010CE"/>
    <w:rsid w:val="00601153"/>
    <w:rsid w:val="006011DE"/>
    <w:rsid w:val="00604315"/>
    <w:rsid w:val="006044F1"/>
    <w:rsid w:val="00605037"/>
    <w:rsid w:val="00606118"/>
    <w:rsid w:val="006065BC"/>
    <w:rsid w:val="00607525"/>
    <w:rsid w:val="00607857"/>
    <w:rsid w:val="006103A7"/>
    <w:rsid w:val="006116AE"/>
    <w:rsid w:val="0061317D"/>
    <w:rsid w:val="006145A8"/>
    <w:rsid w:val="00614C54"/>
    <w:rsid w:val="00615936"/>
    <w:rsid w:val="00615B8D"/>
    <w:rsid w:val="00616006"/>
    <w:rsid w:val="0061695F"/>
    <w:rsid w:val="00616E8B"/>
    <w:rsid w:val="006171E0"/>
    <w:rsid w:val="00621372"/>
    <w:rsid w:val="00621FE2"/>
    <w:rsid w:val="00622A00"/>
    <w:rsid w:val="00622BD4"/>
    <w:rsid w:val="006245B7"/>
    <w:rsid w:val="00625429"/>
    <w:rsid w:val="00625602"/>
    <w:rsid w:val="00626D4C"/>
    <w:rsid w:val="00630EFC"/>
    <w:rsid w:val="00632340"/>
    <w:rsid w:val="00633186"/>
    <w:rsid w:val="0063566E"/>
    <w:rsid w:val="006368D1"/>
    <w:rsid w:val="00641646"/>
    <w:rsid w:val="00641773"/>
    <w:rsid w:val="00642324"/>
    <w:rsid w:val="006429B1"/>
    <w:rsid w:val="006443E0"/>
    <w:rsid w:val="0064536E"/>
    <w:rsid w:val="00645DDF"/>
    <w:rsid w:val="00645EF6"/>
    <w:rsid w:val="006463AB"/>
    <w:rsid w:val="00647F23"/>
    <w:rsid w:val="006506A1"/>
    <w:rsid w:val="0065138B"/>
    <w:rsid w:val="00651CE5"/>
    <w:rsid w:val="00652408"/>
    <w:rsid w:val="00652AC1"/>
    <w:rsid w:val="00652D94"/>
    <w:rsid w:val="006539F9"/>
    <w:rsid w:val="006574B8"/>
    <w:rsid w:val="00657886"/>
    <w:rsid w:val="00660766"/>
    <w:rsid w:val="00660F9A"/>
    <w:rsid w:val="00661CA2"/>
    <w:rsid w:val="00662D95"/>
    <w:rsid w:val="00662EF3"/>
    <w:rsid w:val="00663940"/>
    <w:rsid w:val="006644C1"/>
    <w:rsid w:val="00664A1B"/>
    <w:rsid w:val="0066515D"/>
    <w:rsid w:val="00666731"/>
    <w:rsid w:val="0067297C"/>
    <w:rsid w:val="0067524D"/>
    <w:rsid w:val="00676358"/>
    <w:rsid w:val="00676572"/>
    <w:rsid w:val="00676FB3"/>
    <w:rsid w:val="0067760C"/>
    <w:rsid w:val="006800EF"/>
    <w:rsid w:val="0068016C"/>
    <w:rsid w:val="006804A7"/>
    <w:rsid w:val="00680A95"/>
    <w:rsid w:val="006824D6"/>
    <w:rsid w:val="00684DA2"/>
    <w:rsid w:val="0069174B"/>
    <w:rsid w:val="00692257"/>
    <w:rsid w:val="00693400"/>
    <w:rsid w:val="00693B25"/>
    <w:rsid w:val="006952D6"/>
    <w:rsid w:val="006955E9"/>
    <w:rsid w:val="006959E1"/>
    <w:rsid w:val="006966BA"/>
    <w:rsid w:val="006975FD"/>
    <w:rsid w:val="006A0E07"/>
    <w:rsid w:val="006A1FD4"/>
    <w:rsid w:val="006A3599"/>
    <w:rsid w:val="006A3E6F"/>
    <w:rsid w:val="006A54B2"/>
    <w:rsid w:val="006A580C"/>
    <w:rsid w:val="006A6785"/>
    <w:rsid w:val="006A68C4"/>
    <w:rsid w:val="006A690B"/>
    <w:rsid w:val="006A7976"/>
    <w:rsid w:val="006B0077"/>
    <w:rsid w:val="006B12AB"/>
    <w:rsid w:val="006B183D"/>
    <w:rsid w:val="006B1C09"/>
    <w:rsid w:val="006B2EF6"/>
    <w:rsid w:val="006B2F3D"/>
    <w:rsid w:val="006B341C"/>
    <w:rsid w:val="006B38AE"/>
    <w:rsid w:val="006B3931"/>
    <w:rsid w:val="006B43DF"/>
    <w:rsid w:val="006B5774"/>
    <w:rsid w:val="006B73A2"/>
    <w:rsid w:val="006C093E"/>
    <w:rsid w:val="006C0A51"/>
    <w:rsid w:val="006C25CD"/>
    <w:rsid w:val="006C2FB9"/>
    <w:rsid w:val="006C3DF7"/>
    <w:rsid w:val="006C3F7C"/>
    <w:rsid w:val="006D02B9"/>
    <w:rsid w:val="006D062F"/>
    <w:rsid w:val="006D08CD"/>
    <w:rsid w:val="006D1C26"/>
    <w:rsid w:val="006D3333"/>
    <w:rsid w:val="006D41B0"/>
    <w:rsid w:val="006D79D3"/>
    <w:rsid w:val="006E0CD7"/>
    <w:rsid w:val="006E1010"/>
    <w:rsid w:val="006E1FE7"/>
    <w:rsid w:val="006E2C27"/>
    <w:rsid w:val="006E3680"/>
    <w:rsid w:val="006E3851"/>
    <w:rsid w:val="006E48C0"/>
    <w:rsid w:val="006E55AD"/>
    <w:rsid w:val="006E5650"/>
    <w:rsid w:val="006E5928"/>
    <w:rsid w:val="006E5D8B"/>
    <w:rsid w:val="006E6794"/>
    <w:rsid w:val="006E6924"/>
    <w:rsid w:val="006F1236"/>
    <w:rsid w:val="006F14B8"/>
    <w:rsid w:val="006F25AE"/>
    <w:rsid w:val="006F2C30"/>
    <w:rsid w:val="006F4C62"/>
    <w:rsid w:val="006F5084"/>
    <w:rsid w:val="006F5450"/>
    <w:rsid w:val="006F5B06"/>
    <w:rsid w:val="006F5B52"/>
    <w:rsid w:val="006F5D30"/>
    <w:rsid w:val="006F5EA3"/>
    <w:rsid w:val="006F5F8C"/>
    <w:rsid w:val="007005A6"/>
    <w:rsid w:val="00702164"/>
    <w:rsid w:val="00702963"/>
    <w:rsid w:val="00702CDB"/>
    <w:rsid w:val="00704C78"/>
    <w:rsid w:val="00704E51"/>
    <w:rsid w:val="00705B61"/>
    <w:rsid w:val="00706084"/>
    <w:rsid w:val="00706890"/>
    <w:rsid w:val="00711473"/>
    <w:rsid w:val="007123D2"/>
    <w:rsid w:val="00712FDD"/>
    <w:rsid w:val="007134E4"/>
    <w:rsid w:val="00714375"/>
    <w:rsid w:val="00714FDF"/>
    <w:rsid w:val="00715371"/>
    <w:rsid w:val="00717091"/>
    <w:rsid w:val="0071761C"/>
    <w:rsid w:val="00717A5C"/>
    <w:rsid w:val="007207B2"/>
    <w:rsid w:val="00720DA7"/>
    <w:rsid w:val="00720F92"/>
    <w:rsid w:val="00721391"/>
    <w:rsid w:val="00721DD9"/>
    <w:rsid w:val="00722541"/>
    <w:rsid w:val="007255C4"/>
    <w:rsid w:val="00726399"/>
    <w:rsid w:val="00726E02"/>
    <w:rsid w:val="00727D78"/>
    <w:rsid w:val="00727E54"/>
    <w:rsid w:val="00730D66"/>
    <w:rsid w:val="007314E6"/>
    <w:rsid w:val="00731599"/>
    <w:rsid w:val="00733873"/>
    <w:rsid w:val="00734549"/>
    <w:rsid w:val="007352D2"/>
    <w:rsid w:val="00735434"/>
    <w:rsid w:val="00735E0B"/>
    <w:rsid w:val="0073788F"/>
    <w:rsid w:val="00737D29"/>
    <w:rsid w:val="00741AE4"/>
    <w:rsid w:val="00742644"/>
    <w:rsid w:val="00742B7D"/>
    <w:rsid w:val="00743377"/>
    <w:rsid w:val="00743A5B"/>
    <w:rsid w:val="007444E9"/>
    <w:rsid w:val="00744A21"/>
    <w:rsid w:val="00744CDC"/>
    <w:rsid w:val="007456BB"/>
    <w:rsid w:val="00745ED1"/>
    <w:rsid w:val="0075054E"/>
    <w:rsid w:val="007511D2"/>
    <w:rsid w:val="00752D1D"/>
    <w:rsid w:val="007547F9"/>
    <w:rsid w:val="007558DC"/>
    <w:rsid w:val="0075609B"/>
    <w:rsid w:val="00756173"/>
    <w:rsid w:val="007563C5"/>
    <w:rsid w:val="00756D21"/>
    <w:rsid w:val="00757088"/>
    <w:rsid w:val="00757609"/>
    <w:rsid w:val="00761D39"/>
    <w:rsid w:val="0076305C"/>
    <w:rsid w:val="00764377"/>
    <w:rsid w:val="00764A25"/>
    <w:rsid w:val="00764B9B"/>
    <w:rsid w:val="007662C6"/>
    <w:rsid w:val="00766A96"/>
    <w:rsid w:val="00766CEC"/>
    <w:rsid w:val="00767794"/>
    <w:rsid w:val="00767A6B"/>
    <w:rsid w:val="00767EBC"/>
    <w:rsid w:val="00771B71"/>
    <w:rsid w:val="00771F10"/>
    <w:rsid w:val="00772029"/>
    <w:rsid w:val="00773FA6"/>
    <w:rsid w:val="007768E9"/>
    <w:rsid w:val="00776A22"/>
    <w:rsid w:val="00776D79"/>
    <w:rsid w:val="00777DCE"/>
    <w:rsid w:val="00780BA4"/>
    <w:rsid w:val="0078220B"/>
    <w:rsid w:val="0078383C"/>
    <w:rsid w:val="00784103"/>
    <w:rsid w:val="00784285"/>
    <w:rsid w:val="00784661"/>
    <w:rsid w:val="00784683"/>
    <w:rsid w:val="00784CA4"/>
    <w:rsid w:val="00787036"/>
    <w:rsid w:val="00787EF7"/>
    <w:rsid w:val="0079087A"/>
    <w:rsid w:val="00790F0F"/>
    <w:rsid w:val="00793667"/>
    <w:rsid w:val="007940D4"/>
    <w:rsid w:val="00794B44"/>
    <w:rsid w:val="00795604"/>
    <w:rsid w:val="00795781"/>
    <w:rsid w:val="00795935"/>
    <w:rsid w:val="00795D1E"/>
    <w:rsid w:val="007970AC"/>
    <w:rsid w:val="007A059B"/>
    <w:rsid w:val="007A0857"/>
    <w:rsid w:val="007A2528"/>
    <w:rsid w:val="007A4CBA"/>
    <w:rsid w:val="007A5F53"/>
    <w:rsid w:val="007A62D0"/>
    <w:rsid w:val="007A6C6B"/>
    <w:rsid w:val="007A7437"/>
    <w:rsid w:val="007A7B29"/>
    <w:rsid w:val="007A7B5C"/>
    <w:rsid w:val="007B0986"/>
    <w:rsid w:val="007B1276"/>
    <w:rsid w:val="007B1BEB"/>
    <w:rsid w:val="007B203E"/>
    <w:rsid w:val="007B658F"/>
    <w:rsid w:val="007B66AC"/>
    <w:rsid w:val="007C1370"/>
    <w:rsid w:val="007C2387"/>
    <w:rsid w:val="007C388F"/>
    <w:rsid w:val="007C3FDF"/>
    <w:rsid w:val="007C5B84"/>
    <w:rsid w:val="007C624E"/>
    <w:rsid w:val="007C70D2"/>
    <w:rsid w:val="007D0D6E"/>
    <w:rsid w:val="007D0E63"/>
    <w:rsid w:val="007D16A1"/>
    <w:rsid w:val="007D1A2E"/>
    <w:rsid w:val="007D2D8A"/>
    <w:rsid w:val="007D37DE"/>
    <w:rsid w:val="007D38DE"/>
    <w:rsid w:val="007D3DBD"/>
    <w:rsid w:val="007D4732"/>
    <w:rsid w:val="007D5696"/>
    <w:rsid w:val="007D5EEE"/>
    <w:rsid w:val="007D6CFD"/>
    <w:rsid w:val="007D72D6"/>
    <w:rsid w:val="007D7D05"/>
    <w:rsid w:val="007E2F3E"/>
    <w:rsid w:val="007E3C11"/>
    <w:rsid w:val="007E3D5A"/>
    <w:rsid w:val="007E3F9A"/>
    <w:rsid w:val="007E48E0"/>
    <w:rsid w:val="007E5997"/>
    <w:rsid w:val="007E5B29"/>
    <w:rsid w:val="007E5CAC"/>
    <w:rsid w:val="007E6A2A"/>
    <w:rsid w:val="007E6BC9"/>
    <w:rsid w:val="007E7156"/>
    <w:rsid w:val="007F03B7"/>
    <w:rsid w:val="007F0DA1"/>
    <w:rsid w:val="007F0F90"/>
    <w:rsid w:val="007F27C3"/>
    <w:rsid w:val="007F2B2A"/>
    <w:rsid w:val="007F45FB"/>
    <w:rsid w:val="007F57B8"/>
    <w:rsid w:val="007F6FEA"/>
    <w:rsid w:val="007F7591"/>
    <w:rsid w:val="00800297"/>
    <w:rsid w:val="008004DF"/>
    <w:rsid w:val="00800C88"/>
    <w:rsid w:val="00802116"/>
    <w:rsid w:val="008021FF"/>
    <w:rsid w:val="00802859"/>
    <w:rsid w:val="008037BA"/>
    <w:rsid w:val="00804292"/>
    <w:rsid w:val="00804ADB"/>
    <w:rsid w:val="0080513E"/>
    <w:rsid w:val="00806338"/>
    <w:rsid w:val="0080662D"/>
    <w:rsid w:val="00810B1A"/>
    <w:rsid w:val="00811742"/>
    <w:rsid w:val="008120C1"/>
    <w:rsid w:val="008136F1"/>
    <w:rsid w:val="00813DF9"/>
    <w:rsid w:val="00813EB2"/>
    <w:rsid w:val="00813F43"/>
    <w:rsid w:val="00814954"/>
    <w:rsid w:val="0081551D"/>
    <w:rsid w:val="00815CE5"/>
    <w:rsid w:val="008224AD"/>
    <w:rsid w:val="00822BA5"/>
    <w:rsid w:val="00822D0E"/>
    <w:rsid w:val="00824498"/>
    <w:rsid w:val="00824762"/>
    <w:rsid w:val="00824CEC"/>
    <w:rsid w:val="00824EF4"/>
    <w:rsid w:val="00825CFA"/>
    <w:rsid w:val="0083524B"/>
    <w:rsid w:val="00835696"/>
    <w:rsid w:val="00836BBC"/>
    <w:rsid w:val="00837644"/>
    <w:rsid w:val="00840166"/>
    <w:rsid w:val="0084272A"/>
    <w:rsid w:val="00843AD8"/>
    <w:rsid w:val="00847CDE"/>
    <w:rsid w:val="00847D24"/>
    <w:rsid w:val="00850C2B"/>
    <w:rsid w:val="00850D7B"/>
    <w:rsid w:val="00852048"/>
    <w:rsid w:val="00852A2C"/>
    <w:rsid w:val="008531C7"/>
    <w:rsid w:val="00853B47"/>
    <w:rsid w:val="00854137"/>
    <w:rsid w:val="008548C7"/>
    <w:rsid w:val="00856A8F"/>
    <w:rsid w:val="00856B78"/>
    <w:rsid w:val="00857135"/>
    <w:rsid w:val="008574D1"/>
    <w:rsid w:val="00861A74"/>
    <w:rsid w:val="008639B6"/>
    <w:rsid w:val="0086550B"/>
    <w:rsid w:val="00865544"/>
    <w:rsid w:val="00865F67"/>
    <w:rsid w:val="00867091"/>
    <w:rsid w:val="0086761C"/>
    <w:rsid w:val="00867A39"/>
    <w:rsid w:val="0087015F"/>
    <w:rsid w:val="008701C4"/>
    <w:rsid w:val="0087150D"/>
    <w:rsid w:val="008724BE"/>
    <w:rsid w:val="00873BE5"/>
    <w:rsid w:val="00873C4E"/>
    <w:rsid w:val="008744FB"/>
    <w:rsid w:val="008745C4"/>
    <w:rsid w:val="00875879"/>
    <w:rsid w:val="00876BAA"/>
    <w:rsid w:val="00877666"/>
    <w:rsid w:val="0087777B"/>
    <w:rsid w:val="00881D05"/>
    <w:rsid w:val="00881EA7"/>
    <w:rsid w:val="008828EF"/>
    <w:rsid w:val="00882C10"/>
    <w:rsid w:val="00882F56"/>
    <w:rsid w:val="00883AA6"/>
    <w:rsid w:val="00883AE2"/>
    <w:rsid w:val="00883C51"/>
    <w:rsid w:val="008848F8"/>
    <w:rsid w:val="008871CC"/>
    <w:rsid w:val="00887E0B"/>
    <w:rsid w:val="008904F1"/>
    <w:rsid w:val="008918E2"/>
    <w:rsid w:val="00895C2C"/>
    <w:rsid w:val="00896C50"/>
    <w:rsid w:val="008A01FC"/>
    <w:rsid w:val="008A0568"/>
    <w:rsid w:val="008A0D35"/>
    <w:rsid w:val="008A1185"/>
    <w:rsid w:val="008A1C32"/>
    <w:rsid w:val="008A2910"/>
    <w:rsid w:val="008A29D2"/>
    <w:rsid w:val="008A3946"/>
    <w:rsid w:val="008A3DD8"/>
    <w:rsid w:val="008A3E3C"/>
    <w:rsid w:val="008A42F4"/>
    <w:rsid w:val="008A44B3"/>
    <w:rsid w:val="008A495C"/>
    <w:rsid w:val="008A723D"/>
    <w:rsid w:val="008B1A40"/>
    <w:rsid w:val="008B1D0D"/>
    <w:rsid w:val="008B3500"/>
    <w:rsid w:val="008B36A5"/>
    <w:rsid w:val="008B6A9E"/>
    <w:rsid w:val="008B7B9A"/>
    <w:rsid w:val="008C10E4"/>
    <w:rsid w:val="008C1120"/>
    <w:rsid w:val="008C15DE"/>
    <w:rsid w:val="008C33C3"/>
    <w:rsid w:val="008C3B0A"/>
    <w:rsid w:val="008C3C5A"/>
    <w:rsid w:val="008C4E0E"/>
    <w:rsid w:val="008C544E"/>
    <w:rsid w:val="008C5F0E"/>
    <w:rsid w:val="008C64FE"/>
    <w:rsid w:val="008C6C9A"/>
    <w:rsid w:val="008C7B91"/>
    <w:rsid w:val="008D19D7"/>
    <w:rsid w:val="008D4A94"/>
    <w:rsid w:val="008D4EF4"/>
    <w:rsid w:val="008D686E"/>
    <w:rsid w:val="008E0866"/>
    <w:rsid w:val="008E1972"/>
    <w:rsid w:val="008E213B"/>
    <w:rsid w:val="008E288B"/>
    <w:rsid w:val="008E362E"/>
    <w:rsid w:val="008E39FB"/>
    <w:rsid w:val="008E3DC8"/>
    <w:rsid w:val="008E46DB"/>
    <w:rsid w:val="008E60F0"/>
    <w:rsid w:val="008E6DA6"/>
    <w:rsid w:val="008F03AF"/>
    <w:rsid w:val="008F0C09"/>
    <w:rsid w:val="008F1561"/>
    <w:rsid w:val="008F3208"/>
    <w:rsid w:val="008F4742"/>
    <w:rsid w:val="008F5A62"/>
    <w:rsid w:val="008F5E9E"/>
    <w:rsid w:val="008F6324"/>
    <w:rsid w:val="008F67E2"/>
    <w:rsid w:val="008F75BC"/>
    <w:rsid w:val="008F7618"/>
    <w:rsid w:val="008F770D"/>
    <w:rsid w:val="008F7C6A"/>
    <w:rsid w:val="009013E5"/>
    <w:rsid w:val="00901579"/>
    <w:rsid w:val="00901E60"/>
    <w:rsid w:val="00902058"/>
    <w:rsid w:val="00902833"/>
    <w:rsid w:val="009037AA"/>
    <w:rsid w:val="00906B52"/>
    <w:rsid w:val="00907364"/>
    <w:rsid w:val="00907FB7"/>
    <w:rsid w:val="009107FF"/>
    <w:rsid w:val="00912099"/>
    <w:rsid w:val="009122CD"/>
    <w:rsid w:val="00912813"/>
    <w:rsid w:val="0091385C"/>
    <w:rsid w:val="009138CF"/>
    <w:rsid w:val="0091411C"/>
    <w:rsid w:val="00914BF4"/>
    <w:rsid w:val="00914C5F"/>
    <w:rsid w:val="00915C5B"/>
    <w:rsid w:val="00915EF7"/>
    <w:rsid w:val="009161B2"/>
    <w:rsid w:val="00920E5C"/>
    <w:rsid w:val="00921323"/>
    <w:rsid w:val="009213EE"/>
    <w:rsid w:val="00921844"/>
    <w:rsid w:val="00921DA1"/>
    <w:rsid w:val="0092253E"/>
    <w:rsid w:val="00922BC9"/>
    <w:rsid w:val="0092375F"/>
    <w:rsid w:val="00923872"/>
    <w:rsid w:val="00924B2A"/>
    <w:rsid w:val="00925A9E"/>
    <w:rsid w:val="00926DE5"/>
    <w:rsid w:val="0093049C"/>
    <w:rsid w:val="00930701"/>
    <w:rsid w:val="00930B62"/>
    <w:rsid w:val="009320DC"/>
    <w:rsid w:val="0093269D"/>
    <w:rsid w:val="00932D63"/>
    <w:rsid w:val="00936660"/>
    <w:rsid w:val="00936BF6"/>
    <w:rsid w:val="009373F2"/>
    <w:rsid w:val="009407A3"/>
    <w:rsid w:val="00940FF8"/>
    <w:rsid w:val="009416FC"/>
    <w:rsid w:val="0094367C"/>
    <w:rsid w:val="00943D0C"/>
    <w:rsid w:val="00943EA9"/>
    <w:rsid w:val="00945674"/>
    <w:rsid w:val="00945840"/>
    <w:rsid w:val="00945A57"/>
    <w:rsid w:val="00945BE7"/>
    <w:rsid w:val="00947FB2"/>
    <w:rsid w:val="009505BA"/>
    <w:rsid w:val="0095233D"/>
    <w:rsid w:val="00952421"/>
    <w:rsid w:val="00952BC4"/>
    <w:rsid w:val="00954E17"/>
    <w:rsid w:val="009550B0"/>
    <w:rsid w:val="0095559A"/>
    <w:rsid w:val="009557FC"/>
    <w:rsid w:val="0095628A"/>
    <w:rsid w:val="00957CE2"/>
    <w:rsid w:val="00960B38"/>
    <w:rsid w:val="0096156C"/>
    <w:rsid w:val="009630E2"/>
    <w:rsid w:val="0096536B"/>
    <w:rsid w:val="00965A6C"/>
    <w:rsid w:val="00966B20"/>
    <w:rsid w:val="00966BB8"/>
    <w:rsid w:val="00970D15"/>
    <w:rsid w:val="00970DA3"/>
    <w:rsid w:val="009711C1"/>
    <w:rsid w:val="00971322"/>
    <w:rsid w:val="00971857"/>
    <w:rsid w:val="00971B0B"/>
    <w:rsid w:val="009725A6"/>
    <w:rsid w:val="00974781"/>
    <w:rsid w:val="00975B7C"/>
    <w:rsid w:val="00976AB5"/>
    <w:rsid w:val="00982732"/>
    <w:rsid w:val="00982CB1"/>
    <w:rsid w:val="00985622"/>
    <w:rsid w:val="00986623"/>
    <w:rsid w:val="009868F3"/>
    <w:rsid w:val="00987625"/>
    <w:rsid w:val="0099009A"/>
    <w:rsid w:val="00990B70"/>
    <w:rsid w:val="00992750"/>
    <w:rsid w:val="00994314"/>
    <w:rsid w:val="009A03BD"/>
    <w:rsid w:val="009A0533"/>
    <w:rsid w:val="009A07CF"/>
    <w:rsid w:val="009A2977"/>
    <w:rsid w:val="009A33A8"/>
    <w:rsid w:val="009A35D9"/>
    <w:rsid w:val="009A4A83"/>
    <w:rsid w:val="009A5898"/>
    <w:rsid w:val="009A58CA"/>
    <w:rsid w:val="009A635B"/>
    <w:rsid w:val="009A794C"/>
    <w:rsid w:val="009B1275"/>
    <w:rsid w:val="009B1FA6"/>
    <w:rsid w:val="009B3B7B"/>
    <w:rsid w:val="009B4C20"/>
    <w:rsid w:val="009B59FD"/>
    <w:rsid w:val="009B702A"/>
    <w:rsid w:val="009C1199"/>
    <w:rsid w:val="009C1D7F"/>
    <w:rsid w:val="009C2DE8"/>
    <w:rsid w:val="009C2FA5"/>
    <w:rsid w:val="009C4711"/>
    <w:rsid w:val="009C4E2A"/>
    <w:rsid w:val="009C52C0"/>
    <w:rsid w:val="009C5380"/>
    <w:rsid w:val="009C5615"/>
    <w:rsid w:val="009C672A"/>
    <w:rsid w:val="009C6B68"/>
    <w:rsid w:val="009D0ED7"/>
    <w:rsid w:val="009D1163"/>
    <w:rsid w:val="009D1857"/>
    <w:rsid w:val="009D27B4"/>
    <w:rsid w:val="009D441C"/>
    <w:rsid w:val="009D4E47"/>
    <w:rsid w:val="009D5F6A"/>
    <w:rsid w:val="009D7A53"/>
    <w:rsid w:val="009D7CC6"/>
    <w:rsid w:val="009E1014"/>
    <w:rsid w:val="009E24D5"/>
    <w:rsid w:val="009E29D0"/>
    <w:rsid w:val="009E3CB5"/>
    <w:rsid w:val="009E3E3C"/>
    <w:rsid w:val="009F0DC1"/>
    <w:rsid w:val="009F1D54"/>
    <w:rsid w:val="009F29FD"/>
    <w:rsid w:val="009F2B6A"/>
    <w:rsid w:val="009F352A"/>
    <w:rsid w:val="009F45C7"/>
    <w:rsid w:val="009F506E"/>
    <w:rsid w:val="00A006E9"/>
    <w:rsid w:val="00A00B50"/>
    <w:rsid w:val="00A035B7"/>
    <w:rsid w:val="00A03636"/>
    <w:rsid w:val="00A03826"/>
    <w:rsid w:val="00A04784"/>
    <w:rsid w:val="00A053D1"/>
    <w:rsid w:val="00A069C7"/>
    <w:rsid w:val="00A0796F"/>
    <w:rsid w:val="00A10355"/>
    <w:rsid w:val="00A10831"/>
    <w:rsid w:val="00A1091E"/>
    <w:rsid w:val="00A11EBC"/>
    <w:rsid w:val="00A1240E"/>
    <w:rsid w:val="00A1300C"/>
    <w:rsid w:val="00A14066"/>
    <w:rsid w:val="00A14491"/>
    <w:rsid w:val="00A161D8"/>
    <w:rsid w:val="00A16FB3"/>
    <w:rsid w:val="00A17659"/>
    <w:rsid w:val="00A17DBE"/>
    <w:rsid w:val="00A205AE"/>
    <w:rsid w:val="00A2255E"/>
    <w:rsid w:val="00A23136"/>
    <w:rsid w:val="00A236A8"/>
    <w:rsid w:val="00A236F2"/>
    <w:rsid w:val="00A2401C"/>
    <w:rsid w:val="00A243EC"/>
    <w:rsid w:val="00A246C2"/>
    <w:rsid w:val="00A25CDF"/>
    <w:rsid w:val="00A25E34"/>
    <w:rsid w:val="00A27325"/>
    <w:rsid w:val="00A320A9"/>
    <w:rsid w:val="00A3232F"/>
    <w:rsid w:val="00A33775"/>
    <w:rsid w:val="00A33854"/>
    <w:rsid w:val="00A3470C"/>
    <w:rsid w:val="00A36239"/>
    <w:rsid w:val="00A40E95"/>
    <w:rsid w:val="00A40FE8"/>
    <w:rsid w:val="00A42425"/>
    <w:rsid w:val="00A42DB4"/>
    <w:rsid w:val="00A43A92"/>
    <w:rsid w:val="00A43D04"/>
    <w:rsid w:val="00A445C9"/>
    <w:rsid w:val="00A448B6"/>
    <w:rsid w:val="00A44EF8"/>
    <w:rsid w:val="00A459F5"/>
    <w:rsid w:val="00A50430"/>
    <w:rsid w:val="00A50FCC"/>
    <w:rsid w:val="00A5304B"/>
    <w:rsid w:val="00A5339A"/>
    <w:rsid w:val="00A53C36"/>
    <w:rsid w:val="00A55609"/>
    <w:rsid w:val="00A576CF"/>
    <w:rsid w:val="00A57D39"/>
    <w:rsid w:val="00A615B1"/>
    <w:rsid w:val="00A6169B"/>
    <w:rsid w:val="00A61C2F"/>
    <w:rsid w:val="00A61F7E"/>
    <w:rsid w:val="00A62105"/>
    <w:rsid w:val="00A62B33"/>
    <w:rsid w:val="00A62EC7"/>
    <w:rsid w:val="00A64E0A"/>
    <w:rsid w:val="00A6558B"/>
    <w:rsid w:val="00A66F59"/>
    <w:rsid w:val="00A66FD2"/>
    <w:rsid w:val="00A700F2"/>
    <w:rsid w:val="00A70C66"/>
    <w:rsid w:val="00A71FA1"/>
    <w:rsid w:val="00A72778"/>
    <w:rsid w:val="00A7291E"/>
    <w:rsid w:val="00A72CDA"/>
    <w:rsid w:val="00A733DC"/>
    <w:rsid w:val="00A7406A"/>
    <w:rsid w:val="00A7407E"/>
    <w:rsid w:val="00A7472C"/>
    <w:rsid w:val="00A748B5"/>
    <w:rsid w:val="00A751F1"/>
    <w:rsid w:val="00A765DB"/>
    <w:rsid w:val="00A76764"/>
    <w:rsid w:val="00A7695C"/>
    <w:rsid w:val="00A80BC6"/>
    <w:rsid w:val="00A8368F"/>
    <w:rsid w:val="00A848D4"/>
    <w:rsid w:val="00A84B34"/>
    <w:rsid w:val="00A84DD3"/>
    <w:rsid w:val="00A84E20"/>
    <w:rsid w:val="00A85369"/>
    <w:rsid w:val="00A856DB"/>
    <w:rsid w:val="00A86264"/>
    <w:rsid w:val="00A86582"/>
    <w:rsid w:val="00A874D6"/>
    <w:rsid w:val="00A93A8B"/>
    <w:rsid w:val="00A93DA5"/>
    <w:rsid w:val="00A953E2"/>
    <w:rsid w:val="00A9564C"/>
    <w:rsid w:val="00A976F8"/>
    <w:rsid w:val="00AA09C0"/>
    <w:rsid w:val="00AA1290"/>
    <w:rsid w:val="00AA24C5"/>
    <w:rsid w:val="00AA2A7B"/>
    <w:rsid w:val="00AA489B"/>
    <w:rsid w:val="00AA5421"/>
    <w:rsid w:val="00AA764B"/>
    <w:rsid w:val="00AB2D36"/>
    <w:rsid w:val="00AB30EF"/>
    <w:rsid w:val="00AB40A0"/>
    <w:rsid w:val="00AB7ACD"/>
    <w:rsid w:val="00AC1A44"/>
    <w:rsid w:val="00AC2D18"/>
    <w:rsid w:val="00AC2D80"/>
    <w:rsid w:val="00AC3B50"/>
    <w:rsid w:val="00AC4204"/>
    <w:rsid w:val="00AC5194"/>
    <w:rsid w:val="00AD2675"/>
    <w:rsid w:val="00AD2B92"/>
    <w:rsid w:val="00AD3100"/>
    <w:rsid w:val="00AD43DF"/>
    <w:rsid w:val="00AD5E2A"/>
    <w:rsid w:val="00AD5F8E"/>
    <w:rsid w:val="00AD635C"/>
    <w:rsid w:val="00AD771E"/>
    <w:rsid w:val="00AD7F0D"/>
    <w:rsid w:val="00AE1558"/>
    <w:rsid w:val="00AE4140"/>
    <w:rsid w:val="00AE4888"/>
    <w:rsid w:val="00AE513E"/>
    <w:rsid w:val="00AE5C76"/>
    <w:rsid w:val="00AE5C8C"/>
    <w:rsid w:val="00AE6219"/>
    <w:rsid w:val="00AF260A"/>
    <w:rsid w:val="00AF417D"/>
    <w:rsid w:val="00AF56F8"/>
    <w:rsid w:val="00AF5727"/>
    <w:rsid w:val="00AF5B65"/>
    <w:rsid w:val="00AF5DD8"/>
    <w:rsid w:val="00B004BB"/>
    <w:rsid w:val="00B06789"/>
    <w:rsid w:val="00B06C51"/>
    <w:rsid w:val="00B07736"/>
    <w:rsid w:val="00B1005C"/>
    <w:rsid w:val="00B115F4"/>
    <w:rsid w:val="00B116EC"/>
    <w:rsid w:val="00B13307"/>
    <w:rsid w:val="00B13317"/>
    <w:rsid w:val="00B142AF"/>
    <w:rsid w:val="00B147A0"/>
    <w:rsid w:val="00B157F7"/>
    <w:rsid w:val="00B16ABC"/>
    <w:rsid w:val="00B20722"/>
    <w:rsid w:val="00B21380"/>
    <w:rsid w:val="00B23052"/>
    <w:rsid w:val="00B267C2"/>
    <w:rsid w:val="00B309F4"/>
    <w:rsid w:val="00B3243E"/>
    <w:rsid w:val="00B33E81"/>
    <w:rsid w:val="00B33E88"/>
    <w:rsid w:val="00B3568F"/>
    <w:rsid w:val="00B35723"/>
    <w:rsid w:val="00B361CB"/>
    <w:rsid w:val="00B36FB9"/>
    <w:rsid w:val="00B37901"/>
    <w:rsid w:val="00B409E6"/>
    <w:rsid w:val="00B40C4B"/>
    <w:rsid w:val="00B4212F"/>
    <w:rsid w:val="00B42DDC"/>
    <w:rsid w:val="00B44B06"/>
    <w:rsid w:val="00B4624F"/>
    <w:rsid w:val="00B46FF2"/>
    <w:rsid w:val="00B50448"/>
    <w:rsid w:val="00B52B4B"/>
    <w:rsid w:val="00B540FA"/>
    <w:rsid w:val="00B54CBE"/>
    <w:rsid w:val="00B54E6E"/>
    <w:rsid w:val="00B57D2C"/>
    <w:rsid w:val="00B57DE6"/>
    <w:rsid w:val="00B6044B"/>
    <w:rsid w:val="00B614D0"/>
    <w:rsid w:val="00B618DC"/>
    <w:rsid w:val="00B61A32"/>
    <w:rsid w:val="00B63DB6"/>
    <w:rsid w:val="00B66901"/>
    <w:rsid w:val="00B675A0"/>
    <w:rsid w:val="00B70FC6"/>
    <w:rsid w:val="00B71E46"/>
    <w:rsid w:val="00B748EB"/>
    <w:rsid w:val="00B7499C"/>
    <w:rsid w:val="00B749A5"/>
    <w:rsid w:val="00B75E7F"/>
    <w:rsid w:val="00B76F18"/>
    <w:rsid w:val="00B77E9C"/>
    <w:rsid w:val="00B77F92"/>
    <w:rsid w:val="00B80632"/>
    <w:rsid w:val="00B81245"/>
    <w:rsid w:val="00B81819"/>
    <w:rsid w:val="00B81B98"/>
    <w:rsid w:val="00B82756"/>
    <w:rsid w:val="00B83B10"/>
    <w:rsid w:val="00B84BE3"/>
    <w:rsid w:val="00B84E24"/>
    <w:rsid w:val="00B85AD0"/>
    <w:rsid w:val="00B85EBB"/>
    <w:rsid w:val="00B8634D"/>
    <w:rsid w:val="00B90CE0"/>
    <w:rsid w:val="00B91AC3"/>
    <w:rsid w:val="00B91C89"/>
    <w:rsid w:val="00B91DA7"/>
    <w:rsid w:val="00B9356C"/>
    <w:rsid w:val="00B937D7"/>
    <w:rsid w:val="00B93E1D"/>
    <w:rsid w:val="00BA14CE"/>
    <w:rsid w:val="00BA1C4A"/>
    <w:rsid w:val="00BA2064"/>
    <w:rsid w:val="00BA2983"/>
    <w:rsid w:val="00BA39AC"/>
    <w:rsid w:val="00BA43DE"/>
    <w:rsid w:val="00BA4C13"/>
    <w:rsid w:val="00BA523A"/>
    <w:rsid w:val="00BA6195"/>
    <w:rsid w:val="00BA7685"/>
    <w:rsid w:val="00BA76C6"/>
    <w:rsid w:val="00BA7B75"/>
    <w:rsid w:val="00BB025B"/>
    <w:rsid w:val="00BB334A"/>
    <w:rsid w:val="00BB33DB"/>
    <w:rsid w:val="00BB4049"/>
    <w:rsid w:val="00BB5F6F"/>
    <w:rsid w:val="00BC0180"/>
    <w:rsid w:val="00BC0A6A"/>
    <w:rsid w:val="00BC0C32"/>
    <w:rsid w:val="00BC0EE3"/>
    <w:rsid w:val="00BC11DE"/>
    <w:rsid w:val="00BC15C7"/>
    <w:rsid w:val="00BC1C99"/>
    <w:rsid w:val="00BC2023"/>
    <w:rsid w:val="00BC25DB"/>
    <w:rsid w:val="00BC4846"/>
    <w:rsid w:val="00BC50A8"/>
    <w:rsid w:val="00BC594A"/>
    <w:rsid w:val="00BC6CFA"/>
    <w:rsid w:val="00BD0511"/>
    <w:rsid w:val="00BD1666"/>
    <w:rsid w:val="00BD2607"/>
    <w:rsid w:val="00BD476F"/>
    <w:rsid w:val="00BD6675"/>
    <w:rsid w:val="00BD7217"/>
    <w:rsid w:val="00BD781B"/>
    <w:rsid w:val="00BD79A2"/>
    <w:rsid w:val="00BE0CDB"/>
    <w:rsid w:val="00BE1E2D"/>
    <w:rsid w:val="00BE554A"/>
    <w:rsid w:val="00BE5B59"/>
    <w:rsid w:val="00BE68CC"/>
    <w:rsid w:val="00BF105B"/>
    <w:rsid w:val="00BF1BD4"/>
    <w:rsid w:val="00BF217B"/>
    <w:rsid w:val="00BF2E1C"/>
    <w:rsid w:val="00BF336A"/>
    <w:rsid w:val="00BF36D3"/>
    <w:rsid w:val="00BF3BF2"/>
    <w:rsid w:val="00BF3DD5"/>
    <w:rsid w:val="00BF3E9C"/>
    <w:rsid w:val="00BF49CE"/>
    <w:rsid w:val="00BF5F55"/>
    <w:rsid w:val="00BF6516"/>
    <w:rsid w:val="00BF71F5"/>
    <w:rsid w:val="00C00726"/>
    <w:rsid w:val="00C012D0"/>
    <w:rsid w:val="00C01F5C"/>
    <w:rsid w:val="00C02098"/>
    <w:rsid w:val="00C02A41"/>
    <w:rsid w:val="00C03D98"/>
    <w:rsid w:val="00C102D3"/>
    <w:rsid w:val="00C11C9D"/>
    <w:rsid w:val="00C1457B"/>
    <w:rsid w:val="00C14886"/>
    <w:rsid w:val="00C164B7"/>
    <w:rsid w:val="00C16CD9"/>
    <w:rsid w:val="00C16DC6"/>
    <w:rsid w:val="00C179DE"/>
    <w:rsid w:val="00C206DC"/>
    <w:rsid w:val="00C21354"/>
    <w:rsid w:val="00C216DF"/>
    <w:rsid w:val="00C223C1"/>
    <w:rsid w:val="00C2323E"/>
    <w:rsid w:val="00C2373F"/>
    <w:rsid w:val="00C23DDE"/>
    <w:rsid w:val="00C25D14"/>
    <w:rsid w:val="00C26391"/>
    <w:rsid w:val="00C265C1"/>
    <w:rsid w:val="00C27BCF"/>
    <w:rsid w:val="00C27F1B"/>
    <w:rsid w:val="00C31107"/>
    <w:rsid w:val="00C313ED"/>
    <w:rsid w:val="00C319F5"/>
    <w:rsid w:val="00C32130"/>
    <w:rsid w:val="00C3268F"/>
    <w:rsid w:val="00C329E8"/>
    <w:rsid w:val="00C33495"/>
    <w:rsid w:val="00C351F8"/>
    <w:rsid w:val="00C37024"/>
    <w:rsid w:val="00C45D40"/>
    <w:rsid w:val="00C46544"/>
    <w:rsid w:val="00C4787F"/>
    <w:rsid w:val="00C50286"/>
    <w:rsid w:val="00C50408"/>
    <w:rsid w:val="00C50BF1"/>
    <w:rsid w:val="00C513CC"/>
    <w:rsid w:val="00C51B32"/>
    <w:rsid w:val="00C521F9"/>
    <w:rsid w:val="00C52EAC"/>
    <w:rsid w:val="00C52F0F"/>
    <w:rsid w:val="00C53BC3"/>
    <w:rsid w:val="00C54FDC"/>
    <w:rsid w:val="00C55226"/>
    <w:rsid w:val="00C5580A"/>
    <w:rsid w:val="00C5637E"/>
    <w:rsid w:val="00C638DC"/>
    <w:rsid w:val="00C63C73"/>
    <w:rsid w:val="00C642D9"/>
    <w:rsid w:val="00C648AF"/>
    <w:rsid w:val="00C64A6F"/>
    <w:rsid w:val="00C65339"/>
    <w:rsid w:val="00C65FD2"/>
    <w:rsid w:val="00C67D8D"/>
    <w:rsid w:val="00C67FC3"/>
    <w:rsid w:val="00C7082C"/>
    <w:rsid w:val="00C720F9"/>
    <w:rsid w:val="00C728FC"/>
    <w:rsid w:val="00C736EE"/>
    <w:rsid w:val="00C748AE"/>
    <w:rsid w:val="00C74EBA"/>
    <w:rsid w:val="00C75242"/>
    <w:rsid w:val="00C7729A"/>
    <w:rsid w:val="00C80AFD"/>
    <w:rsid w:val="00C81534"/>
    <w:rsid w:val="00C81B01"/>
    <w:rsid w:val="00C8320A"/>
    <w:rsid w:val="00C83648"/>
    <w:rsid w:val="00C84293"/>
    <w:rsid w:val="00C8440E"/>
    <w:rsid w:val="00C855E3"/>
    <w:rsid w:val="00C85D60"/>
    <w:rsid w:val="00C85EE0"/>
    <w:rsid w:val="00C8636B"/>
    <w:rsid w:val="00C900D3"/>
    <w:rsid w:val="00C90217"/>
    <w:rsid w:val="00C912D8"/>
    <w:rsid w:val="00C914AB"/>
    <w:rsid w:val="00C9182B"/>
    <w:rsid w:val="00C94CF5"/>
    <w:rsid w:val="00C95189"/>
    <w:rsid w:val="00C9776E"/>
    <w:rsid w:val="00C97DB4"/>
    <w:rsid w:val="00CA19B9"/>
    <w:rsid w:val="00CA208E"/>
    <w:rsid w:val="00CA256D"/>
    <w:rsid w:val="00CA3A4D"/>
    <w:rsid w:val="00CA59E0"/>
    <w:rsid w:val="00CA62FF"/>
    <w:rsid w:val="00CA6B42"/>
    <w:rsid w:val="00CA6E1F"/>
    <w:rsid w:val="00CA753A"/>
    <w:rsid w:val="00CA7C1A"/>
    <w:rsid w:val="00CB0DF9"/>
    <w:rsid w:val="00CB11F1"/>
    <w:rsid w:val="00CB2651"/>
    <w:rsid w:val="00CB30BD"/>
    <w:rsid w:val="00CB7624"/>
    <w:rsid w:val="00CC1327"/>
    <w:rsid w:val="00CC1E45"/>
    <w:rsid w:val="00CC23EC"/>
    <w:rsid w:val="00CC4A4C"/>
    <w:rsid w:val="00CC562C"/>
    <w:rsid w:val="00CD0457"/>
    <w:rsid w:val="00CD0580"/>
    <w:rsid w:val="00CD17D7"/>
    <w:rsid w:val="00CD2CAC"/>
    <w:rsid w:val="00CD3048"/>
    <w:rsid w:val="00CD3800"/>
    <w:rsid w:val="00CD3F27"/>
    <w:rsid w:val="00CD4375"/>
    <w:rsid w:val="00CD4B78"/>
    <w:rsid w:val="00CD5BA7"/>
    <w:rsid w:val="00CD6B6E"/>
    <w:rsid w:val="00CD6CDE"/>
    <w:rsid w:val="00CD74D1"/>
    <w:rsid w:val="00CE0C92"/>
    <w:rsid w:val="00CE1BEB"/>
    <w:rsid w:val="00CE3E97"/>
    <w:rsid w:val="00CE3F93"/>
    <w:rsid w:val="00CE5C8B"/>
    <w:rsid w:val="00CE7797"/>
    <w:rsid w:val="00CE7AB4"/>
    <w:rsid w:val="00CF008E"/>
    <w:rsid w:val="00CF07B3"/>
    <w:rsid w:val="00CF0842"/>
    <w:rsid w:val="00CF0A88"/>
    <w:rsid w:val="00CF1335"/>
    <w:rsid w:val="00CF1FA6"/>
    <w:rsid w:val="00CF2884"/>
    <w:rsid w:val="00CF31E3"/>
    <w:rsid w:val="00CF4896"/>
    <w:rsid w:val="00CF49B0"/>
    <w:rsid w:val="00CF6057"/>
    <w:rsid w:val="00CF66FB"/>
    <w:rsid w:val="00CF790D"/>
    <w:rsid w:val="00D00549"/>
    <w:rsid w:val="00D0099B"/>
    <w:rsid w:val="00D011BC"/>
    <w:rsid w:val="00D031C1"/>
    <w:rsid w:val="00D03D38"/>
    <w:rsid w:val="00D03F41"/>
    <w:rsid w:val="00D05766"/>
    <w:rsid w:val="00D0615F"/>
    <w:rsid w:val="00D06A80"/>
    <w:rsid w:val="00D1071A"/>
    <w:rsid w:val="00D11075"/>
    <w:rsid w:val="00D116B8"/>
    <w:rsid w:val="00D1177C"/>
    <w:rsid w:val="00D12FBA"/>
    <w:rsid w:val="00D13E9D"/>
    <w:rsid w:val="00D14412"/>
    <w:rsid w:val="00D14ECC"/>
    <w:rsid w:val="00D158D4"/>
    <w:rsid w:val="00D22107"/>
    <w:rsid w:val="00D23190"/>
    <w:rsid w:val="00D24512"/>
    <w:rsid w:val="00D24F2E"/>
    <w:rsid w:val="00D25B83"/>
    <w:rsid w:val="00D26789"/>
    <w:rsid w:val="00D30160"/>
    <w:rsid w:val="00D30A1C"/>
    <w:rsid w:val="00D31101"/>
    <w:rsid w:val="00D31613"/>
    <w:rsid w:val="00D318E3"/>
    <w:rsid w:val="00D32A72"/>
    <w:rsid w:val="00D350FD"/>
    <w:rsid w:val="00D35723"/>
    <w:rsid w:val="00D35E1F"/>
    <w:rsid w:val="00D35E2F"/>
    <w:rsid w:val="00D36B1F"/>
    <w:rsid w:val="00D4010C"/>
    <w:rsid w:val="00D40330"/>
    <w:rsid w:val="00D40B81"/>
    <w:rsid w:val="00D41194"/>
    <w:rsid w:val="00D41A93"/>
    <w:rsid w:val="00D43CD2"/>
    <w:rsid w:val="00D44419"/>
    <w:rsid w:val="00D444C6"/>
    <w:rsid w:val="00D44E84"/>
    <w:rsid w:val="00D452A5"/>
    <w:rsid w:val="00D4682F"/>
    <w:rsid w:val="00D47D00"/>
    <w:rsid w:val="00D50E96"/>
    <w:rsid w:val="00D5136D"/>
    <w:rsid w:val="00D513FC"/>
    <w:rsid w:val="00D52A70"/>
    <w:rsid w:val="00D57209"/>
    <w:rsid w:val="00D576D5"/>
    <w:rsid w:val="00D608EF"/>
    <w:rsid w:val="00D6126C"/>
    <w:rsid w:val="00D61A64"/>
    <w:rsid w:val="00D63F7B"/>
    <w:rsid w:val="00D7045D"/>
    <w:rsid w:val="00D70997"/>
    <w:rsid w:val="00D71076"/>
    <w:rsid w:val="00D73414"/>
    <w:rsid w:val="00D73AC0"/>
    <w:rsid w:val="00D7429D"/>
    <w:rsid w:val="00D7612C"/>
    <w:rsid w:val="00D77978"/>
    <w:rsid w:val="00D80C8F"/>
    <w:rsid w:val="00D830F7"/>
    <w:rsid w:val="00D84B12"/>
    <w:rsid w:val="00D84D63"/>
    <w:rsid w:val="00D86614"/>
    <w:rsid w:val="00D872F9"/>
    <w:rsid w:val="00D908F5"/>
    <w:rsid w:val="00D90A5C"/>
    <w:rsid w:val="00D90DF8"/>
    <w:rsid w:val="00D9204D"/>
    <w:rsid w:val="00D92E15"/>
    <w:rsid w:val="00D9337B"/>
    <w:rsid w:val="00D94665"/>
    <w:rsid w:val="00D95804"/>
    <w:rsid w:val="00D96656"/>
    <w:rsid w:val="00D96998"/>
    <w:rsid w:val="00D97151"/>
    <w:rsid w:val="00D97CAF"/>
    <w:rsid w:val="00DA0468"/>
    <w:rsid w:val="00DA3049"/>
    <w:rsid w:val="00DA4654"/>
    <w:rsid w:val="00DA470D"/>
    <w:rsid w:val="00DA4E99"/>
    <w:rsid w:val="00DA5616"/>
    <w:rsid w:val="00DA698D"/>
    <w:rsid w:val="00DA6D10"/>
    <w:rsid w:val="00DA6F95"/>
    <w:rsid w:val="00DA6FC4"/>
    <w:rsid w:val="00DA744F"/>
    <w:rsid w:val="00DB077F"/>
    <w:rsid w:val="00DB0BA0"/>
    <w:rsid w:val="00DB24B2"/>
    <w:rsid w:val="00DB2DD0"/>
    <w:rsid w:val="00DB3722"/>
    <w:rsid w:val="00DB39EC"/>
    <w:rsid w:val="00DB628B"/>
    <w:rsid w:val="00DB648A"/>
    <w:rsid w:val="00DB7780"/>
    <w:rsid w:val="00DB78F7"/>
    <w:rsid w:val="00DC0406"/>
    <w:rsid w:val="00DC0DB9"/>
    <w:rsid w:val="00DC12AF"/>
    <w:rsid w:val="00DC3EC0"/>
    <w:rsid w:val="00DC4569"/>
    <w:rsid w:val="00DC623C"/>
    <w:rsid w:val="00DC7198"/>
    <w:rsid w:val="00DC7487"/>
    <w:rsid w:val="00DC786D"/>
    <w:rsid w:val="00DD2595"/>
    <w:rsid w:val="00DD3498"/>
    <w:rsid w:val="00DD352B"/>
    <w:rsid w:val="00DD3754"/>
    <w:rsid w:val="00DD392B"/>
    <w:rsid w:val="00DD545D"/>
    <w:rsid w:val="00DD5DE1"/>
    <w:rsid w:val="00DD66DA"/>
    <w:rsid w:val="00DE023E"/>
    <w:rsid w:val="00DE21E1"/>
    <w:rsid w:val="00DE2DB6"/>
    <w:rsid w:val="00DE300E"/>
    <w:rsid w:val="00DE32D2"/>
    <w:rsid w:val="00DE34B9"/>
    <w:rsid w:val="00DE45CE"/>
    <w:rsid w:val="00DE71CF"/>
    <w:rsid w:val="00DE7C46"/>
    <w:rsid w:val="00DE7E66"/>
    <w:rsid w:val="00DE7EDA"/>
    <w:rsid w:val="00DF1D18"/>
    <w:rsid w:val="00DF247D"/>
    <w:rsid w:val="00DF3A22"/>
    <w:rsid w:val="00DF4882"/>
    <w:rsid w:val="00DF4922"/>
    <w:rsid w:val="00DF4CE2"/>
    <w:rsid w:val="00DF5EC4"/>
    <w:rsid w:val="00DF6B9C"/>
    <w:rsid w:val="00DF6F67"/>
    <w:rsid w:val="00E00295"/>
    <w:rsid w:val="00E00696"/>
    <w:rsid w:val="00E00A51"/>
    <w:rsid w:val="00E02218"/>
    <w:rsid w:val="00E032C9"/>
    <w:rsid w:val="00E0618B"/>
    <w:rsid w:val="00E1020B"/>
    <w:rsid w:val="00E10AA9"/>
    <w:rsid w:val="00E10AE3"/>
    <w:rsid w:val="00E1256D"/>
    <w:rsid w:val="00E12B48"/>
    <w:rsid w:val="00E131BA"/>
    <w:rsid w:val="00E134A0"/>
    <w:rsid w:val="00E164DD"/>
    <w:rsid w:val="00E21C02"/>
    <w:rsid w:val="00E22EBD"/>
    <w:rsid w:val="00E23325"/>
    <w:rsid w:val="00E244C1"/>
    <w:rsid w:val="00E24F62"/>
    <w:rsid w:val="00E2587C"/>
    <w:rsid w:val="00E25AD0"/>
    <w:rsid w:val="00E25F8E"/>
    <w:rsid w:val="00E262A8"/>
    <w:rsid w:val="00E33EC5"/>
    <w:rsid w:val="00E33F6F"/>
    <w:rsid w:val="00E33FAA"/>
    <w:rsid w:val="00E361EA"/>
    <w:rsid w:val="00E3640C"/>
    <w:rsid w:val="00E36A49"/>
    <w:rsid w:val="00E37CE1"/>
    <w:rsid w:val="00E40530"/>
    <w:rsid w:val="00E4074D"/>
    <w:rsid w:val="00E428BB"/>
    <w:rsid w:val="00E4307C"/>
    <w:rsid w:val="00E43440"/>
    <w:rsid w:val="00E437DC"/>
    <w:rsid w:val="00E44285"/>
    <w:rsid w:val="00E447EE"/>
    <w:rsid w:val="00E463F4"/>
    <w:rsid w:val="00E4650D"/>
    <w:rsid w:val="00E5225E"/>
    <w:rsid w:val="00E52FC6"/>
    <w:rsid w:val="00E54F5C"/>
    <w:rsid w:val="00E57D11"/>
    <w:rsid w:val="00E61C28"/>
    <w:rsid w:val="00E62424"/>
    <w:rsid w:val="00E629C4"/>
    <w:rsid w:val="00E63A0D"/>
    <w:rsid w:val="00E63E18"/>
    <w:rsid w:val="00E643A3"/>
    <w:rsid w:val="00E64DC7"/>
    <w:rsid w:val="00E65488"/>
    <w:rsid w:val="00E66EB7"/>
    <w:rsid w:val="00E675D1"/>
    <w:rsid w:val="00E67CA7"/>
    <w:rsid w:val="00E70020"/>
    <w:rsid w:val="00E70433"/>
    <w:rsid w:val="00E722AE"/>
    <w:rsid w:val="00E72CAE"/>
    <w:rsid w:val="00E731F3"/>
    <w:rsid w:val="00E73F0C"/>
    <w:rsid w:val="00E746F5"/>
    <w:rsid w:val="00E7592D"/>
    <w:rsid w:val="00E75C72"/>
    <w:rsid w:val="00E779AB"/>
    <w:rsid w:val="00E81785"/>
    <w:rsid w:val="00E81835"/>
    <w:rsid w:val="00E8461E"/>
    <w:rsid w:val="00E8557F"/>
    <w:rsid w:val="00E86238"/>
    <w:rsid w:val="00E86692"/>
    <w:rsid w:val="00E91E67"/>
    <w:rsid w:val="00E92C24"/>
    <w:rsid w:val="00E938CD"/>
    <w:rsid w:val="00E94003"/>
    <w:rsid w:val="00E94FB4"/>
    <w:rsid w:val="00E96B30"/>
    <w:rsid w:val="00EA0C89"/>
    <w:rsid w:val="00EA141D"/>
    <w:rsid w:val="00EA149F"/>
    <w:rsid w:val="00EA1703"/>
    <w:rsid w:val="00EA19D3"/>
    <w:rsid w:val="00EA1B60"/>
    <w:rsid w:val="00EA274C"/>
    <w:rsid w:val="00EA50C2"/>
    <w:rsid w:val="00EA56F5"/>
    <w:rsid w:val="00EA61CE"/>
    <w:rsid w:val="00EA74DE"/>
    <w:rsid w:val="00EA7FA9"/>
    <w:rsid w:val="00EB0BD6"/>
    <w:rsid w:val="00EB1234"/>
    <w:rsid w:val="00EB1C3C"/>
    <w:rsid w:val="00EB3998"/>
    <w:rsid w:val="00EB54B2"/>
    <w:rsid w:val="00EB5DB3"/>
    <w:rsid w:val="00EB675A"/>
    <w:rsid w:val="00EB7C7A"/>
    <w:rsid w:val="00EC0015"/>
    <w:rsid w:val="00EC1180"/>
    <w:rsid w:val="00EC12C1"/>
    <w:rsid w:val="00EC230B"/>
    <w:rsid w:val="00EC269A"/>
    <w:rsid w:val="00EC4868"/>
    <w:rsid w:val="00EC71C8"/>
    <w:rsid w:val="00ED067B"/>
    <w:rsid w:val="00ED1AE8"/>
    <w:rsid w:val="00ED3F20"/>
    <w:rsid w:val="00ED4AD0"/>
    <w:rsid w:val="00ED5EEE"/>
    <w:rsid w:val="00ED621F"/>
    <w:rsid w:val="00ED74B8"/>
    <w:rsid w:val="00ED7DCE"/>
    <w:rsid w:val="00EE468B"/>
    <w:rsid w:val="00EE4783"/>
    <w:rsid w:val="00EE55CC"/>
    <w:rsid w:val="00EE5C85"/>
    <w:rsid w:val="00EE5D9F"/>
    <w:rsid w:val="00EE5FCE"/>
    <w:rsid w:val="00EE6188"/>
    <w:rsid w:val="00EE641C"/>
    <w:rsid w:val="00EE70B0"/>
    <w:rsid w:val="00EF0096"/>
    <w:rsid w:val="00EF1161"/>
    <w:rsid w:val="00EF41CC"/>
    <w:rsid w:val="00EF4593"/>
    <w:rsid w:val="00EF57F4"/>
    <w:rsid w:val="00EF5962"/>
    <w:rsid w:val="00EF658F"/>
    <w:rsid w:val="00EF768D"/>
    <w:rsid w:val="00F0194B"/>
    <w:rsid w:val="00F03D7B"/>
    <w:rsid w:val="00F046EB"/>
    <w:rsid w:val="00F054CA"/>
    <w:rsid w:val="00F0638A"/>
    <w:rsid w:val="00F10DDE"/>
    <w:rsid w:val="00F11457"/>
    <w:rsid w:val="00F11512"/>
    <w:rsid w:val="00F1154F"/>
    <w:rsid w:val="00F129FD"/>
    <w:rsid w:val="00F12D91"/>
    <w:rsid w:val="00F134C1"/>
    <w:rsid w:val="00F13C08"/>
    <w:rsid w:val="00F156BD"/>
    <w:rsid w:val="00F15744"/>
    <w:rsid w:val="00F20B15"/>
    <w:rsid w:val="00F21713"/>
    <w:rsid w:val="00F21768"/>
    <w:rsid w:val="00F2184B"/>
    <w:rsid w:val="00F21F1C"/>
    <w:rsid w:val="00F2254A"/>
    <w:rsid w:val="00F22ABD"/>
    <w:rsid w:val="00F23656"/>
    <w:rsid w:val="00F23950"/>
    <w:rsid w:val="00F23BBD"/>
    <w:rsid w:val="00F250B9"/>
    <w:rsid w:val="00F25F91"/>
    <w:rsid w:val="00F26AAE"/>
    <w:rsid w:val="00F2793B"/>
    <w:rsid w:val="00F27A45"/>
    <w:rsid w:val="00F30DD1"/>
    <w:rsid w:val="00F30F63"/>
    <w:rsid w:val="00F3190F"/>
    <w:rsid w:val="00F33D62"/>
    <w:rsid w:val="00F348D0"/>
    <w:rsid w:val="00F34995"/>
    <w:rsid w:val="00F34A94"/>
    <w:rsid w:val="00F36CEA"/>
    <w:rsid w:val="00F378A2"/>
    <w:rsid w:val="00F420F5"/>
    <w:rsid w:val="00F43404"/>
    <w:rsid w:val="00F4439E"/>
    <w:rsid w:val="00F46589"/>
    <w:rsid w:val="00F46A8D"/>
    <w:rsid w:val="00F46AA7"/>
    <w:rsid w:val="00F46BC5"/>
    <w:rsid w:val="00F501F6"/>
    <w:rsid w:val="00F50415"/>
    <w:rsid w:val="00F509FA"/>
    <w:rsid w:val="00F50E8B"/>
    <w:rsid w:val="00F540EF"/>
    <w:rsid w:val="00F5449F"/>
    <w:rsid w:val="00F55ED9"/>
    <w:rsid w:val="00F56067"/>
    <w:rsid w:val="00F61511"/>
    <w:rsid w:val="00F61C7B"/>
    <w:rsid w:val="00F6204F"/>
    <w:rsid w:val="00F6274C"/>
    <w:rsid w:val="00F63FD0"/>
    <w:rsid w:val="00F6420F"/>
    <w:rsid w:val="00F65653"/>
    <w:rsid w:val="00F6672D"/>
    <w:rsid w:val="00F66892"/>
    <w:rsid w:val="00F70B9B"/>
    <w:rsid w:val="00F731E4"/>
    <w:rsid w:val="00F7360B"/>
    <w:rsid w:val="00F75B78"/>
    <w:rsid w:val="00F75EC1"/>
    <w:rsid w:val="00F76B6F"/>
    <w:rsid w:val="00F77768"/>
    <w:rsid w:val="00F77869"/>
    <w:rsid w:val="00F809C5"/>
    <w:rsid w:val="00F80F78"/>
    <w:rsid w:val="00F8222A"/>
    <w:rsid w:val="00F82285"/>
    <w:rsid w:val="00F82306"/>
    <w:rsid w:val="00F85976"/>
    <w:rsid w:val="00F85DB1"/>
    <w:rsid w:val="00F865F4"/>
    <w:rsid w:val="00F87AAC"/>
    <w:rsid w:val="00F87B44"/>
    <w:rsid w:val="00F901E0"/>
    <w:rsid w:val="00F904AF"/>
    <w:rsid w:val="00F91698"/>
    <w:rsid w:val="00F92E05"/>
    <w:rsid w:val="00F9381A"/>
    <w:rsid w:val="00F946BF"/>
    <w:rsid w:val="00F962FE"/>
    <w:rsid w:val="00F96A68"/>
    <w:rsid w:val="00FA0B5B"/>
    <w:rsid w:val="00FA1218"/>
    <w:rsid w:val="00FA1EC4"/>
    <w:rsid w:val="00FA1F99"/>
    <w:rsid w:val="00FA30A4"/>
    <w:rsid w:val="00FA37AF"/>
    <w:rsid w:val="00FA37F9"/>
    <w:rsid w:val="00FA3AB0"/>
    <w:rsid w:val="00FA5A10"/>
    <w:rsid w:val="00FB18CB"/>
    <w:rsid w:val="00FB2DF2"/>
    <w:rsid w:val="00FB2FE3"/>
    <w:rsid w:val="00FB3017"/>
    <w:rsid w:val="00FB3216"/>
    <w:rsid w:val="00FB3FE2"/>
    <w:rsid w:val="00FB5E9A"/>
    <w:rsid w:val="00FB69F8"/>
    <w:rsid w:val="00FB7313"/>
    <w:rsid w:val="00FB7922"/>
    <w:rsid w:val="00FC090F"/>
    <w:rsid w:val="00FC0CD7"/>
    <w:rsid w:val="00FC0E1A"/>
    <w:rsid w:val="00FC0F61"/>
    <w:rsid w:val="00FC27BB"/>
    <w:rsid w:val="00FC2E22"/>
    <w:rsid w:val="00FC4410"/>
    <w:rsid w:val="00FC75AD"/>
    <w:rsid w:val="00FC76CC"/>
    <w:rsid w:val="00FD0518"/>
    <w:rsid w:val="00FD1170"/>
    <w:rsid w:val="00FD2576"/>
    <w:rsid w:val="00FD2BC2"/>
    <w:rsid w:val="00FD5E92"/>
    <w:rsid w:val="00FD6F75"/>
    <w:rsid w:val="00FD714C"/>
    <w:rsid w:val="00FD7FB4"/>
    <w:rsid w:val="00FE0580"/>
    <w:rsid w:val="00FE106C"/>
    <w:rsid w:val="00FE1D18"/>
    <w:rsid w:val="00FE244A"/>
    <w:rsid w:val="00FE3D59"/>
    <w:rsid w:val="00FE4FC8"/>
    <w:rsid w:val="00FE5F14"/>
    <w:rsid w:val="00FE60A6"/>
    <w:rsid w:val="00FE63CC"/>
    <w:rsid w:val="00FF067A"/>
    <w:rsid w:val="00FF0777"/>
    <w:rsid w:val="00FF11AD"/>
    <w:rsid w:val="00FF1385"/>
    <w:rsid w:val="00FF174B"/>
    <w:rsid w:val="00FF232F"/>
    <w:rsid w:val="00FF2B6D"/>
    <w:rsid w:val="00FF354A"/>
    <w:rsid w:val="00FF5568"/>
    <w:rsid w:val="00FF574A"/>
    <w:rsid w:val="00FF5839"/>
    <w:rsid w:val="00FF6879"/>
    <w:rsid w:val="00FF692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44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19D2"/>
    <w:pPr>
      <w:spacing w:after="0" w:line="240" w:lineRule="auto"/>
    </w:pPr>
    <w:rPr>
      <w:rFonts w:ascii="Calibri" w:hAnsi="Calibri" w:cs="Times New Roman"/>
    </w:rPr>
  </w:style>
  <w:style w:type="paragraph" w:styleId="Heading1">
    <w:name w:val="heading 1"/>
    <w:basedOn w:val="Title"/>
    <w:next w:val="Normal"/>
    <w:link w:val="Heading1Char"/>
    <w:uiPriority w:val="9"/>
    <w:qFormat/>
    <w:rsid w:val="00DD392B"/>
    <w:pPr>
      <w:spacing w:after="0"/>
      <w:outlineLvl w:val="0"/>
    </w:pPr>
    <w:rPr>
      <w:b/>
    </w:rPr>
  </w:style>
  <w:style w:type="paragraph" w:styleId="Heading2">
    <w:name w:val="heading 2"/>
    <w:basedOn w:val="Normal"/>
    <w:next w:val="Normal"/>
    <w:link w:val="Heading2Char"/>
    <w:uiPriority w:val="9"/>
    <w:unhideWhenUsed/>
    <w:qFormat/>
    <w:rsid w:val="00476B4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116AE"/>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474FCB"/>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E00295"/>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76B49"/>
    <w:rPr>
      <w:rFonts w:asciiTheme="majorHAnsi" w:eastAsiaTheme="majorEastAsia" w:hAnsiTheme="majorHAnsi" w:cstheme="majorBidi"/>
      <w:b/>
      <w:bCs/>
      <w:color w:val="4F81BD" w:themeColor="accent1"/>
      <w:sz w:val="26"/>
      <w:szCs w:val="26"/>
    </w:rPr>
  </w:style>
  <w:style w:type="character" w:styleId="Hyperlink">
    <w:name w:val="Hyperlink"/>
    <w:uiPriority w:val="99"/>
    <w:rsid w:val="00476B49"/>
    <w:rPr>
      <w:color w:val="0000FF"/>
      <w:u w:val="single"/>
    </w:rPr>
  </w:style>
  <w:style w:type="paragraph" w:styleId="Footer">
    <w:name w:val="footer"/>
    <w:basedOn w:val="Normal"/>
    <w:link w:val="FooterChar"/>
    <w:uiPriority w:val="99"/>
    <w:rsid w:val="00476B49"/>
    <w:pPr>
      <w:tabs>
        <w:tab w:val="center" w:pos="4153"/>
        <w:tab w:val="right" w:pos="8306"/>
      </w:tabs>
    </w:pPr>
    <w:rPr>
      <w:rFonts w:ascii="Arial" w:eastAsia="Times New Roman" w:hAnsi="Arial"/>
      <w:sz w:val="24"/>
      <w:szCs w:val="24"/>
      <w:lang w:eastAsia="en-GB"/>
    </w:rPr>
  </w:style>
  <w:style w:type="character" w:customStyle="1" w:styleId="FooterChar">
    <w:name w:val="Footer Char"/>
    <w:basedOn w:val="DefaultParagraphFont"/>
    <w:link w:val="Footer"/>
    <w:uiPriority w:val="99"/>
    <w:rsid w:val="00476B49"/>
    <w:rPr>
      <w:rFonts w:ascii="Arial" w:eastAsia="Times New Roman" w:hAnsi="Arial" w:cs="Times New Roman"/>
      <w:sz w:val="24"/>
      <w:szCs w:val="24"/>
      <w:lang w:eastAsia="en-GB"/>
    </w:rPr>
  </w:style>
  <w:style w:type="character" w:styleId="PageNumber">
    <w:name w:val="page number"/>
    <w:basedOn w:val="DefaultParagraphFont"/>
    <w:rsid w:val="00476B49"/>
  </w:style>
  <w:style w:type="paragraph" w:styleId="Subtitle">
    <w:name w:val="Subtitle"/>
    <w:basedOn w:val="Normal"/>
    <w:next w:val="Normal"/>
    <w:link w:val="SubtitleChar"/>
    <w:uiPriority w:val="11"/>
    <w:qFormat/>
    <w:rsid w:val="00476B49"/>
    <w:pPr>
      <w:numPr>
        <w:ilvl w:val="1"/>
      </w:numPr>
    </w:pPr>
    <w:rPr>
      <w:rFonts w:asciiTheme="majorHAnsi" w:eastAsiaTheme="majorEastAsia" w:hAnsiTheme="majorHAnsi" w:cstheme="majorBidi"/>
      <w:i/>
      <w:iCs/>
      <w:color w:val="4F81BD" w:themeColor="accent1"/>
      <w:spacing w:val="15"/>
      <w:sz w:val="24"/>
      <w:szCs w:val="24"/>
      <w:lang w:eastAsia="en-GB"/>
    </w:rPr>
  </w:style>
  <w:style w:type="character" w:customStyle="1" w:styleId="SubtitleChar">
    <w:name w:val="Subtitle Char"/>
    <w:basedOn w:val="DefaultParagraphFont"/>
    <w:link w:val="Subtitle"/>
    <w:uiPriority w:val="11"/>
    <w:rsid w:val="00476B49"/>
    <w:rPr>
      <w:rFonts w:asciiTheme="majorHAnsi" w:eastAsiaTheme="majorEastAsia" w:hAnsiTheme="majorHAnsi" w:cstheme="majorBidi"/>
      <w:i/>
      <w:iCs/>
      <w:color w:val="4F81BD" w:themeColor="accent1"/>
      <w:spacing w:val="15"/>
      <w:sz w:val="24"/>
      <w:szCs w:val="24"/>
      <w:lang w:eastAsia="en-GB"/>
    </w:rPr>
  </w:style>
  <w:style w:type="character" w:styleId="SubtleEmphasis">
    <w:name w:val="Subtle Emphasis"/>
    <w:basedOn w:val="DefaultParagraphFont"/>
    <w:uiPriority w:val="19"/>
    <w:qFormat/>
    <w:rsid w:val="00476B49"/>
    <w:rPr>
      <w:i/>
      <w:iCs/>
      <w:color w:val="808080" w:themeColor="text1" w:themeTint="7F"/>
    </w:rPr>
  </w:style>
  <w:style w:type="paragraph" w:customStyle="1" w:styleId="Default">
    <w:name w:val="Default"/>
    <w:rsid w:val="00476B49"/>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476B49"/>
    <w:pPr>
      <w:spacing w:after="200" w:line="276" w:lineRule="auto"/>
      <w:ind w:left="720"/>
      <w:contextualSpacing/>
    </w:pPr>
    <w:rPr>
      <w:rFonts w:asciiTheme="minorHAnsi" w:hAnsiTheme="minorHAnsi" w:cstheme="minorBidi"/>
    </w:rPr>
  </w:style>
  <w:style w:type="paragraph" w:styleId="Title">
    <w:name w:val="Title"/>
    <w:basedOn w:val="Normal"/>
    <w:next w:val="Normal"/>
    <w:link w:val="TitleChar"/>
    <w:uiPriority w:val="10"/>
    <w:qFormat/>
    <w:rsid w:val="00476B4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76B49"/>
    <w:rPr>
      <w:rFonts w:asciiTheme="majorHAnsi" w:eastAsiaTheme="majorEastAsia" w:hAnsiTheme="majorHAnsi" w:cstheme="majorBidi"/>
      <w:color w:val="17365D" w:themeColor="text2" w:themeShade="BF"/>
      <w:spacing w:val="5"/>
      <w:kern w:val="28"/>
      <w:sz w:val="52"/>
      <w:szCs w:val="52"/>
    </w:rPr>
  </w:style>
  <w:style w:type="paragraph" w:customStyle="1" w:styleId="nextprev1">
    <w:name w:val="nextprev1"/>
    <w:basedOn w:val="Normal"/>
    <w:rsid w:val="00476B49"/>
    <w:pPr>
      <w:spacing w:before="120" w:after="480" w:line="312" w:lineRule="atLeast"/>
      <w:ind w:left="150" w:right="210"/>
    </w:pPr>
    <w:rPr>
      <w:rFonts w:ascii="Verdana" w:eastAsia="Times New Roman" w:hAnsi="Verdana"/>
      <w:sz w:val="20"/>
      <w:szCs w:val="20"/>
      <w:lang w:eastAsia="en-IE"/>
    </w:rPr>
  </w:style>
  <w:style w:type="table" w:styleId="TableGrid">
    <w:name w:val="Table Grid"/>
    <w:basedOn w:val="TableNormal"/>
    <w:uiPriority w:val="59"/>
    <w:rsid w:val="00476B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476B49"/>
  </w:style>
  <w:style w:type="character" w:customStyle="1" w:styleId="PlainTextChar">
    <w:name w:val="Plain Text Char"/>
    <w:basedOn w:val="DefaultParagraphFont"/>
    <w:link w:val="PlainText"/>
    <w:uiPriority w:val="99"/>
    <w:rsid w:val="00476B49"/>
    <w:rPr>
      <w:rFonts w:ascii="Calibri" w:hAnsi="Calibri" w:cs="Times New Roman"/>
    </w:rPr>
  </w:style>
  <w:style w:type="paragraph" w:styleId="Header">
    <w:name w:val="header"/>
    <w:basedOn w:val="Normal"/>
    <w:link w:val="HeaderChar"/>
    <w:uiPriority w:val="99"/>
    <w:unhideWhenUsed/>
    <w:rsid w:val="00DA744F"/>
    <w:pPr>
      <w:tabs>
        <w:tab w:val="center" w:pos="4513"/>
        <w:tab w:val="right" w:pos="9026"/>
      </w:tabs>
    </w:pPr>
  </w:style>
  <w:style w:type="character" w:customStyle="1" w:styleId="HeaderChar">
    <w:name w:val="Header Char"/>
    <w:basedOn w:val="DefaultParagraphFont"/>
    <w:link w:val="Header"/>
    <w:uiPriority w:val="99"/>
    <w:rsid w:val="00DA744F"/>
    <w:rPr>
      <w:rFonts w:ascii="Calibri" w:hAnsi="Calibri" w:cs="Times New Roman"/>
    </w:rPr>
  </w:style>
  <w:style w:type="character" w:styleId="CommentReference">
    <w:name w:val="annotation reference"/>
    <w:basedOn w:val="DefaultParagraphFont"/>
    <w:uiPriority w:val="99"/>
    <w:semiHidden/>
    <w:unhideWhenUsed/>
    <w:rsid w:val="00E75C72"/>
    <w:rPr>
      <w:sz w:val="16"/>
      <w:szCs w:val="16"/>
    </w:rPr>
  </w:style>
  <w:style w:type="paragraph" w:styleId="CommentText">
    <w:name w:val="annotation text"/>
    <w:basedOn w:val="Normal"/>
    <w:link w:val="CommentTextChar"/>
    <w:uiPriority w:val="99"/>
    <w:semiHidden/>
    <w:unhideWhenUsed/>
    <w:rsid w:val="00E75C72"/>
    <w:pPr>
      <w:spacing w:after="200"/>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semiHidden/>
    <w:rsid w:val="00E75C72"/>
    <w:rPr>
      <w:sz w:val="20"/>
      <w:szCs w:val="20"/>
    </w:rPr>
  </w:style>
  <w:style w:type="paragraph" w:styleId="BalloonText">
    <w:name w:val="Balloon Text"/>
    <w:basedOn w:val="Normal"/>
    <w:link w:val="BalloonTextChar"/>
    <w:uiPriority w:val="99"/>
    <w:semiHidden/>
    <w:unhideWhenUsed/>
    <w:rsid w:val="00E75C72"/>
    <w:rPr>
      <w:rFonts w:ascii="Tahoma" w:hAnsi="Tahoma" w:cs="Tahoma"/>
      <w:sz w:val="16"/>
      <w:szCs w:val="16"/>
    </w:rPr>
  </w:style>
  <w:style w:type="character" w:customStyle="1" w:styleId="BalloonTextChar">
    <w:name w:val="Balloon Text Char"/>
    <w:basedOn w:val="DefaultParagraphFont"/>
    <w:link w:val="BalloonText"/>
    <w:uiPriority w:val="99"/>
    <w:semiHidden/>
    <w:rsid w:val="00E75C72"/>
    <w:rPr>
      <w:rFonts w:ascii="Tahoma" w:hAnsi="Tahoma" w:cs="Tahoma"/>
      <w:sz w:val="16"/>
      <w:szCs w:val="16"/>
    </w:rPr>
  </w:style>
  <w:style w:type="character" w:customStyle="1" w:styleId="hi">
    <w:name w:val="hi"/>
    <w:basedOn w:val="DefaultParagraphFont"/>
    <w:rsid w:val="00E75C72"/>
    <w:rPr>
      <w:b/>
      <w:bCs/>
      <w:shd w:val="clear" w:color="auto" w:fill="FFFF33"/>
    </w:rPr>
  </w:style>
  <w:style w:type="character" w:customStyle="1" w:styleId="hi1">
    <w:name w:val="hi1"/>
    <w:basedOn w:val="DefaultParagraphFont"/>
    <w:rsid w:val="00E75C72"/>
    <w:rPr>
      <w:b/>
      <w:bCs/>
      <w:u w:val="single"/>
      <w:shd w:val="clear" w:color="auto" w:fill="FFFF33"/>
    </w:rPr>
  </w:style>
  <w:style w:type="paragraph" w:styleId="NormalWeb">
    <w:name w:val="Normal (Web)"/>
    <w:basedOn w:val="Normal"/>
    <w:uiPriority w:val="99"/>
    <w:unhideWhenUsed/>
    <w:rsid w:val="00721391"/>
    <w:rPr>
      <w:rFonts w:ascii="Times New Roman" w:hAnsi="Times New Roman"/>
      <w:sz w:val="24"/>
      <w:szCs w:val="24"/>
    </w:rPr>
  </w:style>
  <w:style w:type="character" w:styleId="FollowedHyperlink">
    <w:name w:val="FollowedHyperlink"/>
    <w:basedOn w:val="DefaultParagraphFont"/>
    <w:uiPriority w:val="99"/>
    <w:semiHidden/>
    <w:unhideWhenUsed/>
    <w:rsid w:val="00E428BB"/>
    <w:rPr>
      <w:color w:val="800080" w:themeColor="followedHyperlink"/>
      <w:u w:val="single"/>
    </w:rPr>
  </w:style>
  <w:style w:type="character" w:customStyle="1" w:styleId="Heading4Char">
    <w:name w:val="Heading 4 Char"/>
    <w:basedOn w:val="DefaultParagraphFont"/>
    <w:link w:val="Heading4"/>
    <w:uiPriority w:val="9"/>
    <w:rsid w:val="00474FCB"/>
    <w:rPr>
      <w:rFonts w:asciiTheme="majorHAnsi" w:eastAsiaTheme="majorEastAsia" w:hAnsiTheme="majorHAnsi" w:cstheme="majorBidi"/>
      <w:b/>
      <w:bCs/>
      <w:i/>
      <w:iCs/>
      <w:color w:val="4F81BD" w:themeColor="accent1"/>
    </w:rPr>
  </w:style>
  <w:style w:type="character" w:styleId="Strong">
    <w:name w:val="Strong"/>
    <w:basedOn w:val="DefaultParagraphFont"/>
    <w:uiPriority w:val="22"/>
    <w:qFormat/>
    <w:rsid w:val="00474FCB"/>
    <w:rPr>
      <w:b/>
      <w:bCs/>
    </w:rPr>
  </w:style>
  <w:style w:type="character" w:styleId="Emphasis">
    <w:name w:val="Emphasis"/>
    <w:basedOn w:val="DefaultParagraphFont"/>
    <w:uiPriority w:val="20"/>
    <w:qFormat/>
    <w:rsid w:val="00474FCB"/>
    <w:rPr>
      <w:i/>
      <w:iCs/>
    </w:rPr>
  </w:style>
  <w:style w:type="paragraph" w:styleId="FootnoteText">
    <w:name w:val="footnote text"/>
    <w:aliases w:val="Footnotes"/>
    <w:basedOn w:val="Normal"/>
    <w:link w:val="FootnoteTextChar"/>
    <w:uiPriority w:val="99"/>
    <w:unhideWhenUsed/>
    <w:rsid w:val="00D57209"/>
    <w:rPr>
      <w:sz w:val="20"/>
      <w:szCs w:val="20"/>
    </w:rPr>
  </w:style>
  <w:style w:type="character" w:customStyle="1" w:styleId="FootnoteTextChar">
    <w:name w:val="Footnote Text Char"/>
    <w:aliases w:val="Footnotes Char"/>
    <w:basedOn w:val="DefaultParagraphFont"/>
    <w:link w:val="FootnoteText"/>
    <w:uiPriority w:val="99"/>
    <w:rsid w:val="00D57209"/>
    <w:rPr>
      <w:rFonts w:ascii="Calibri" w:hAnsi="Calibri" w:cs="Times New Roman"/>
      <w:sz w:val="20"/>
      <w:szCs w:val="20"/>
    </w:rPr>
  </w:style>
  <w:style w:type="character" w:styleId="FootnoteReference">
    <w:name w:val="footnote reference"/>
    <w:basedOn w:val="DefaultParagraphFont"/>
    <w:uiPriority w:val="99"/>
    <w:unhideWhenUsed/>
    <w:rsid w:val="00D57209"/>
    <w:rPr>
      <w:vertAlign w:val="superscript"/>
    </w:rPr>
  </w:style>
  <w:style w:type="paragraph" w:styleId="CommentSubject">
    <w:name w:val="annotation subject"/>
    <w:basedOn w:val="CommentText"/>
    <w:next w:val="CommentText"/>
    <w:link w:val="CommentSubjectChar"/>
    <w:uiPriority w:val="99"/>
    <w:semiHidden/>
    <w:unhideWhenUsed/>
    <w:rsid w:val="006E3851"/>
    <w:pPr>
      <w:spacing w:after="0"/>
    </w:pPr>
    <w:rPr>
      <w:rFonts w:ascii="Calibri" w:hAnsi="Calibri" w:cs="Times New Roman"/>
      <w:b/>
      <w:bCs/>
    </w:rPr>
  </w:style>
  <w:style w:type="character" w:customStyle="1" w:styleId="CommentSubjectChar">
    <w:name w:val="Comment Subject Char"/>
    <w:basedOn w:val="CommentTextChar"/>
    <w:link w:val="CommentSubject"/>
    <w:uiPriority w:val="99"/>
    <w:semiHidden/>
    <w:rsid w:val="006E3851"/>
    <w:rPr>
      <w:rFonts w:ascii="Calibri" w:hAnsi="Calibri" w:cs="Times New Roman"/>
      <w:b/>
      <w:bCs/>
      <w:sz w:val="20"/>
      <w:szCs w:val="20"/>
    </w:rPr>
  </w:style>
  <w:style w:type="character" w:customStyle="1" w:styleId="Heading1Char">
    <w:name w:val="Heading 1 Char"/>
    <w:basedOn w:val="DefaultParagraphFont"/>
    <w:link w:val="Heading1"/>
    <w:uiPriority w:val="9"/>
    <w:rsid w:val="00DD392B"/>
    <w:rPr>
      <w:rFonts w:asciiTheme="majorHAnsi" w:eastAsiaTheme="majorEastAsia" w:hAnsiTheme="majorHAnsi" w:cstheme="majorBidi"/>
      <w:b/>
      <w:color w:val="17365D" w:themeColor="text2" w:themeShade="BF"/>
      <w:spacing w:val="5"/>
      <w:kern w:val="28"/>
      <w:sz w:val="52"/>
      <w:szCs w:val="52"/>
    </w:rPr>
  </w:style>
  <w:style w:type="paragraph" w:styleId="Quote">
    <w:name w:val="Quote"/>
    <w:basedOn w:val="Normal"/>
    <w:next w:val="Normal"/>
    <w:link w:val="QuoteChar"/>
    <w:uiPriority w:val="29"/>
    <w:qFormat/>
    <w:rsid w:val="00303336"/>
    <w:pPr>
      <w:spacing w:after="200" w:line="276" w:lineRule="auto"/>
    </w:pPr>
    <w:rPr>
      <w:rFonts w:asciiTheme="minorHAnsi" w:eastAsiaTheme="minorEastAsia" w:hAnsiTheme="minorHAnsi" w:cstheme="minorBidi"/>
      <w:i/>
      <w:iCs/>
      <w:color w:val="000000" w:themeColor="text1"/>
      <w:lang w:val="en-US" w:eastAsia="ja-JP"/>
    </w:rPr>
  </w:style>
  <w:style w:type="character" w:customStyle="1" w:styleId="QuoteChar">
    <w:name w:val="Quote Char"/>
    <w:basedOn w:val="DefaultParagraphFont"/>
    <w:link w:val="Quote"/>
    <w:uiPriority w:val="29"/>
    <w:rsid w:val="00303336"/>
    <w:rPr>
      <w:rFonts w:eastAsiaTheme="minorEastAsia"/>
      <w:i/>
      <w:iCs/>
      <w:color w:val="000000" w:themeColor="text1"/>
      <w:lang w:val="en-US" w:eastAsia="ja-JP"/>
    </w:rPr>
  </w:style>
  <w:style w:type="character" w:customStyle="1" w:styleId="Heading3Char">
    <w:name w:val="Heading 3 Char"/>
    <w:basedOn w:val="DefaultParagraphFont"/>
    <w:link w:val="Heading3"/>
    <w:uiPriority w:val="9"/>
    <w:rsid w:val="006116AE"/>
    <w:rPr>
      <w:rFonts w:asciiTheme="majorHAnsi" w:eastAsiaTheme="majorEastAsia" w:hAnsiTheme="majorHAnsi" w:cstheme="majorBidi"/>
      <w:b/>
      <w:bCs/>
      <w:color w:val="4F81BD" w:themeColor="accent1"/>
    </w:rPr>
  </w:style>
  <w:style w:type="paragraph" w:styleId="NoSpacing">
    <w:name w:val="No Spacing"/>
    <w:uiPriority w:val="1"/>
    <w:qFormat/>
    <w:rsid w:val="00205C34"/>
    <w:pPr>
      <w:spacing w:after="0" w:line="240" w:lineRule="auto"/>
    </w:pPr>
    <w:rPr>
      <w:rFonts w:ascii="Calibri" w:eastAsia="Calibri" w:hAnsi="Calibri" w:cs="Times New Roman"/>
    </w:rPr>
  </w:style>
  <w:style w:type="paragraph" w:styleId="Closing">
    <w:name w:val="Closing"/>
    <w:basedOn w:val="Normal"/>
    <w:link w:val="ClosingChar"/>
    <w:uiPriority w:val="99"/>
    <w:semiHidden/>
    <w:unhideWhenUsed/>
    <w:rsid w:val="00607857"/>
    <w:rPr>
      <w:rFonts w:ascii="Arial" w:eastAsia="Times New Roman" w:hAnsi="Arial" w:cs="Arial"/>
      <w:sz w:val="24"/>
      <w:szCs w:val="24"/>
      <w:lang w:val="en-GB"/>
    </w:rPr>
  </w:style>
  <w:style w:type="character" w:customStyle="1" w:styleId="ClosingChar">
    <w:name w:val="Closing Char"/>
    <w:basedOn w:val="DefaultParagraphFont"/>
    <w:link w:val="Closing"/>
    <w:uiPriority w:val="99"/>
    <w:semiHidden/>
    <w:rsid w:val="00607857"/>
    <w:rPr>
      <w:rFonts w:ascii="Arial" w:eastAsia="Times New Roman" w:hAnsi="Arial" w:cs="Arial"/>
      <w:sz w:val="24"/>
      <w:szCs w:val="24"/>
      <w:lang w:val="en-GB"/>
    </w:rPr>
  </w:style>
  <w:style w:type="paragraph" w:styleId="BodyText">
    <w:name w:val="Body Text"/>
    <w:basedOn w:val="Normal"/>
    <w:link w:val="BodyTextChar"/>
    <w:uiPriority w:val="99"/>
    <w:semiHidden/>
    <w:unhideWhenUsed/>
    <w:rsid w:val="00607857"/>
    <w:rPr>
      <w:rFonts w:ascii="Times New Roman" w:eastAsia="Times New Roman" w:hAnsi="Times New Roman"/>
      <w:color w:val="000000"/>
      <w:sz w:val="24"/>
      <w:szCs w:val="24"/>
      <w:lang w:val="en-GB"/>
    </w:rPr>
  </w:style>
  <w:style w:type="character" w:customStyle="1" w:styleId="BodyTextChar">
    <w:name w:val="Body Text Char"/>
    <w:basedOn w:val="DefaultParagraphFont"/>
    <w:link w:val="BodyText"/>
    <w:uiPriority w:val="99"/>
    <w:semiHidden/>
    <w:rsid w:val="00607857"/>
    <w:rPr>
      <w:rFonts w:ascii="Times New Roman" w:eastAsia="Times New Roman" w:hAnsi="Times New Roman" w:cs="Times New Roman"/>
      <w:color w:val="000000"/>
      <w:sz w:val="24"/>
      <w:szCs w:val="24"/>
      <w:lang w:val="en-GB"/>
    </w:rPr>
  </w:style>
  <w:style w:type="paragraph" w:styleId="Revision">
    <w:name w:val="Revision"/>
    <w:hidden/>
    <w:uiPriority w:val="99"/>
    <w:semiHidden/>
    <w:rsid w:val="001B1E31"/>
    <w:pPr>
      <w:spacing w:after="0" w:line="240" w:lineRule="auto"/>
    </w:pPr>
    <w:rPr>
      <w:rFonts w:ascii="Calibri" w:hAnsi="Calibri" w:cs="Times New Roman"/>
    </w:rPr>
  </w:style>
  <w:style w:type="paragraph" w:customStyle="1" w:styleId="speaker2">
    <w:name w:val="speaker2"/>
    <w:basedOn w:val="Normal"/>
    <w:rsid w:val="009C6B68"/>
    <w:pPr>
      <w:spacing w:line="360" w:lineRule="atLeast"/>
      <w:ind w:left="270" w:right="210"/>
    </w:pPr>
    <w:rPr>
      <w:rFonts w:ascii="Verdana" w:eastAsia="Times New Roman" w:hAnsi="Verdana"/>
      <w:sz w:val="24"/>
      <w:szCs w:val="24"/>
      <w:lang w:eastAsia="en-IE"/>
    </w:rPr>
  </w:style>
  <w:style w:type="table" w:styleId="LightShading-Accent4">
    <w:name w:val="Light Shading Accent 4"/>
    <w:basedOn w:val="TableNormal"/>
    <w:uiPriority w:val="60"/>
    <w:rsid w:val="005F4B51"/>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character" w:customStyle="1" w:styleId="st">
    <w:name w:val="st"/>
    <w:basedOn w:val="DefaultParagraphFont"/>
    <w:rsid w:val="005F4B51"/>
  </w:style>
  <w:style w:type="paragraph" w:styleId="BodyText2">
    <w:name w:val="Body Text 2"/>
    <w:basedOn w:val="Normal"/>
    <w:link w:val="BodyText2Char"/>
    <w:uiPriority w:val="99"/>
    <w:semiHidden/>
    <w:unhideWhenUsed/>
    <w:rsid w:val="007D38DE"/>
    <w:pPr>
      <w:spacing w:after="120" w:line="480" w:lineRule="auto"/>
    </w:pPr>
  </w:style>
  <w:style w:type="character" w:customStyle="1" w:styleId="BodyText2Char">
    <w:name w:val="Body Text 2 Char"/>
    <w:basedOn w:val="DefaultParagraphFont"/>
    <w:link w:val="BodyText2"/>
    <w:uiPriority w:val="99"/>
    <w:semiHidden/>
    <w:rsid w:val="007D38DE"/>
    <w:rPr>
      <w:rFonts w:ascii="Calibri" w:hAnsi="Calibri" w:cs="Times New Roman"/>
    </w:rPr>
  </w:style>
  <w:style w:type="paragraph" w:styleId="ListBullet">
    <w:name w:val="List Bullet"/>
    <w:basedOn w:val="Normal"/>
    <w:uiPriority w:val="99"/>
    <w:unhideWhenUsed/>
    <w:rsid w:val="007D38DE"/>
    <w:pPr>
      <w:numPr>
        <w:numId w:val="1"/>
      </w:numPr>
      <w:contextualSpacing/>
    </w:pPr>
    <w:rPr>
      <w:rFonts w:ascii="Times New Roman" w:eastAsia="Times New Roman" w:hAnsi="Times New Roman"/>
      <w:sz w:val="24"/>
      <w:szCs w:val="24"/>
      <w:lang w:val="en-GB"/>
    </w:rPr>
  </w:style>
  <w:style w:type="paragraph" w:customStyle="1" w:styleId="noname">
    <w:name w:val="no_name"/>
    <w:basedOn w:val="Normal"/>
    <w:uiPriority w:val="99"/>
    <w:semiHidden/>
    <w:rsid w:val="00F2184B"/>
    <w:pPr>
      <w:spacing w:before="100" w:beforeAutospacing="1" w:after="100" w:afterAutospacing="1"/>
    </w:pPr>
    <w:rPr>
      <w:rFonts w:ascii="Times New Roman" w:hAnsi="Times New Roman"/>
      <w:sz w:val="24"/>
      <w:szCs w:val="24"/>
      <w:lang w:eastAsia="en-IE"/>
    </w:rPr>
  </w:style>
  <w:style w:type="table" w:styleId="LightShading-Accent1">
    <w:name w:val="Light Shading Accent 1"/>
    <w:basedOn w:val="TableNormal"/>
    <w:uiPriority w:val="60"/>
    <w:rsid w:val="00B8634D"/>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Caption">
    <w:name w:val="caption"/>
    <w:basedOn w:val="Normal"/>
    <w:next w:val="Normal"/>
    <w:uiPriority w:val="35"/>
    <w:unhideWhenUsed/>
    <w:qFormat/>
    <w:rsid w:val="0003004C"/>
    <w:pPr>
      <w:spacing w:after="200"/>
    </w:pPr>
    <w:rPr>
      <w:b/>
      <w:bCs/>
      <w:color w:val="4F81BD" w:themeColor="accent1"/>
      <w:sz w:val="18"/>
      <w:szCs w:val="18"/>
    </w:rPr>
  </w:style>
  <w:style w:type="table" w:styleId="LightShading-Accent2">
    <w:name w:val="Light Shading Accent 2"/>
    <w:basedOn w:val="TableNormal"/>
    <w:uiPriority w:val="60"/>
    <w:rsid w:val="00F61C7B"/>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61C7B"/>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5">
    <w:name w:val="Light Shading Accent 5"/>
    <w:basedOn w:val="TableNormal"/>
    <w:uiPriority w:val="60"/>
    <w:rsid w:val="00F61C7B"/>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List-Accent2">
    <w:name w:val="Light List Accent 2"/>
    <w:basedOn w:val="TableNormal"/>
    <w:uiPriority w:val="61"/>
    <w:rsid w:val="00485C9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1">
    <w:name w:val="Light List Accent 1"/>
    <w:basedOn w:val="TableNormal"/>
    <w:uiPriority w:val="61"/>
    <w:rsid w:val="00485C9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Grid-Accent1">
    <w:name w:val="Light Grid Accent 1"/>
    <w:basedOn w:val="TableNormal"/>
    <w:uiPriority w:val="62"/>
    <w:rsid w:val="00485C9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MediumShading1-Accent1">
    <w:name w:val="Medium Shading 1 Accent 1"/>
    <w:basedOn w:val="TableNormal"/>
    <w:uiPriority w:val="63"/>
    <w:rsid w:val="00485C9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customStyle="1" w:styleId="Heading5Char">
    <w:name w:val="Heading 5 Char"/>
    <w:basedOn w:val="DefaultParagraphFont"/>
    <w:link w:val="Heading5"/>
    <w:uiPriority w:val="9"/>
    <w:semiHidden/>
    <w:rsid w:val="00E00295"/>
    <w:rPr>
      <w:rFonts w:asciiTheme="majorHAnsi" w:eastAsiaTheme="majorEastAsia" w:hAnsiTheme="majorHAnsi" w:cstheme="majorBidi"/>
      <w:color w:val="243F60" w:themeColor="accent1" w:themeShade="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19D2"/>
    <w:pPr>
      <w:spacing w:after="0" w:line="240" w:lineRule="auto"/>
    </w:pPr>
    <w:rPr>
      <w:rFonts w:ascii="Calibri" w:hAnsi="Calibri" w:cs="Times New Roman"/>
    </w:rPr>
  </w:style>
  <w:style w:type="paragraph" w:styleId="Heading1">
    <w:name w:val="heading 1"/>
    <w:basedOn w:val="Title"/>
    <w:next w:val="Normal"/>
    <w:link w:val="Heading1Char"/>
    <w:uiPriority w:val="9"/>
    <w:qFormat/>
    <w:rsid w:val="00DD392B"/>
    <w:pPr>
      <w:spacing w:after="0"/>
      <w:outlineLvl w:val="0"/>
    </w:pPr>
    <w:rPr>
      <w:b/>
    </w:rPr>
  </w:style>
  <w:style w:type="paragraph" w:styleId="Heading2">
    <w:name w:val="heading 2"/>
    <w:basedOn w:val="Normal"/>
    <w:next w:val="Normal"/>
    <w:link w:val="Heading2Char"/>
    <w:uiPriority w:val="9"/>
    <w:unhideWhenUsed/>
    <w:qFormat/>
    <w:rsid w:val="00476B4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116AE"/>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474FCB"/>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E00295"/>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76B49"/>
    <w:rPr>
      <w:rFonts w:asciiTheme="majorHAnsi" w:eastAsiaTheme="majorEastAsia" w:hAnsiTheme="majorHAnsi" w:cstheme="majorBidi"/>
      <w:b/>
      <w:bCs/>
      <w:color w:val="4F81BD" w:themeColor="accent1"/>
      <w:sz w:val="26"/>
      <w:szCs w:val="26"/>
    </w:rPr>
  </w:style>
  <w:style w:type="character" w:styleId="Hyperlink">
    <w:name w:val="Hyperlink"/>
    <w:uiPriority w:val="99"/>
    <w:rsid w:val="00476B49"/>
    <w:rPr>
      <w:color w:val="0000FF"/>
      <w:u w:val="single"/>
    </w:rPr>
  </w:style>
  <w:style w:type="paragraph" w:styleId="Footer">
    <w:name w:val="footer"/>
    <w:basedOn w:val="Normal"/>
    <w:link w:val="FooterChar"/>
    <w:uiPriority w:val="99"/>
    <w:rsid w:val="00476B49"/>
    <w:pPr>
      <w:tabs>
        <w:tab w:val="center" w:pos="4153"/>
        <w:tab w:val="right" w:pos="8306"/>
      </w:tabs>
    </w:pPr>
    <w:rPr>
      <w:rFonts w:ascii="Arial" w:eastAsia="Times New Roman" w:hAnsi="Arial"/>
      <w:sz w:val="24"/>
      <w:szCs w:val="24"/>
      <w:lang w:eastAsia="en-GB"/>
    </w:rPr>
  </w:style>
  <w:style w:type="character" w:customStyle="1" w:styleId="FooterChar">
    <w:name w:val="Footer Char"/>
    <w:basedOn w:val="DefaultParagraphFont"/>
    <w:link w:val="Footer"/>
    <w:uiPriority w:val="99"/>
    <w:rsid w:val="00476B49"/>
    <w:rPr>
      <w:rFonts w:ascii="Arial" w:eastAsia="Times New Roman" w:hAnsi="Arial" w:cs="Times New Roman"/>
      <w:sz w:val="24"/>
      <w:szCs w:val="24"/>
      <w:lang w:eastAsia="en-GB"/>
    </w:rPr>
  </w:style>
  <w:style w:type="character" w:styleId="PageNumber">
    <w:name w:val="page number"/>
    <w:basedOn w:val="DefaultParagraphFont"/>
    <w:rsid w:val="00476B49"/>
  </w:style>
  <w:style w:type="paragraph" w:styleId="Subtitle">
    <w:name w:val="Subtitle"/>
    <w:basedOn w:val="Normal"/>
    <w:next w:val="Normal"/>
    <w:link w:val="SubtitleChar"/>
    <w:uiPriority w:val="11"/>
    <w:qFormat/>
    <w:rsid w:val="00476B49"/>
    <w:pPr>
      <w:numPr>
        <w:ilvl w:val="1"/>
      </w:numPr>
    </w:pPr>
    <w:rPr>
      <w:rFonts w:asciiTheme="majorHAnsi" w:eastAsiaTheme="majorEastAsia" w:hAnsiTheme="majorHAnsi" w:cstheme="majorBidi"/>
      <w:i/>
      <w:iCs/>
      <w:color w:val="4F81BD" w:themeColor="accent1"/>
      <w:spacing w:val="15"/>
      <w:sz w:val="24"/>
      <w:szCs w:val="24"/>
      <w:lang w:eastAsia="en-GB"/>
    </w:rPr>
  </w:style>
  <w:style w:type="character" w:customStyle="1" w:styleId="SubtitleChar">
    <w:name w:val="Subtitle Char"/>
    <w:basedOn w:val="DefaultParagraphFont"/>
    <w:link w:val="Subtitle"/>
    <w:uiPriority w:val="11"/>
    <w:rsid w:val="00476B49"/>
    <w:rPr>
      <w:rFonts w:asciiTheme="majorHAnsi" w:eastAsiaTheme="majorEastAsia" w:hAnsiTheme="majorHAnsi" w:cstheme="majorBidi"/>
      <w:i/>
      <w:iCs/>
      <w:color w:val="4F81BD" w:themeColor="accent1"/>
      <w:spacing w:val="15"/>
      <w:sz w:val="24"/>
      <w:szCs w:val="24"/>
      <w:lang w:eastAsia="en-GB"/>
    </w:rPr>
  </w:style>
  <w:style w:type="character" w:styleId="SubtleEmphasis">
    <w:name w:val="Subtle Emphasis"/>
    <w:basedOn w:val="DefaultParagraphFont"/>
    <w:uiPriority w:val="19"/>
    <w:qFormat/>
    <w:rsid w:val="00476B49"/>
    <w:rPr>
      <w:i/>
      <w:iCs/>
      <w:color w:val="808080" w:themeColor="text1" w:themeTint="7F"/>
    </w:rPr>
  </w:style>
  <w:style w:type="paragraph" w:customStyle="1" w:styleId="Default">
    <w:name w:val="Default"/>
    <w:rsid w:val="00476B49"/>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476B49"/>
    <w:pPr>
      <w:spacing w:after="200" w:line="276" w:lineRule="auto"/>
      <w:ind w:left="720"/>
      <w:contextualSpacing/>
    </w:pPr>
    <w:rPr>
      <w:rFonts w:asciiTheme="minorHAnsi" w:hAnsiTheme="minorHAnsi" w:cstheme="minorBidi"/>
    </w:rPr>
  </w:style>
  <w:style w:type="paragraph" w:styleId="Title">
    <w:name w:val="Title"/>
    <w:basedOn w:val="Normal"/>
    <w:next w:val="Normal"/>
    <w:link w:val="TitleChar"/>
    <w:uiPriority w:val="10"/>
    <w:qFormat/>
    <w:rsid w:val="00476B4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76B49"/>
    <w:rPr>
      <w:rFonts w:asciiTheme="majorHAnsi" w:eastAsiaTheme="majorEastAsia" w:hAnsiTheme="majorHAnsi" w:cstheme="majorBidi"/>
      <w:color w:val="17365D" w:themeColor="text2" w:themeShade="BF"/>
      <w:spacing w:val="5"/>
      <w:kern w:val="28"/>
      <w:sz w:val="52"/>
      <w:szCs w:val="52"/>
    </w:rPr>
  </w:style>
  <w:style w:type="paragraph" w:customStyle="1" w:styleId="nextprev1">
    <w:name w:val="nextprev1"/>
    <w:basedOn w:val="Normal"/>
    <w:rsid w:val="00476B49"/>
    <w:pPr>
      <w:spacing w:before="120" w:after="480" w:line="312" w:lineRule="atLeast"/>
      <w:ind w:left="150" w:right="210"/>
    </w:pPr>
    <w:rPr>
      <w:rFonts w:ascii="Verdana" w:eastAsia="Times New Roman" w:hAnsi="Verdana"/>
      <w:sz w:val="20"/>
      <w:szCs w:val="20"/>
      <w:lang w:eastAsia="en-IE"/>
    </w:rPr>
  </w:style>
  <w:style w:type="table" w:styleId="TableGrid">
    <w:name w:val="Table Grid"/>
    <w:basedOn w:val="TableNormal"/>
    <w:uiPriority w:val="59"/>
    <w:rsid w:val="00476B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476B49"/>
  </w:style>
  <w:style w:type="character" w:customStyle="1" w:styleId="PlainTextChar">
    <w:name w:val="Plain Text Char"/>
    <w:basedOn w:val="DefaultParagraphFont"/>
    <w:link w:val="PlainText"/>
    <w:uiPriority w:val="99"/>
    <w:rsid w:val="00476B49"/>
    <w:rPr>
      <w:rFonts w:ascii="Calibri" w:hAnsi="Calibri" w:cs="Times New Roman"/>
    </w:rPr>
  </w:style>
  <w:style w:type="paragraph" w:styleId="Header">
    <w:name w:val="header"/>
    <w:basedOn w:val="Normal"/>
    <w:link w:val="HeaderChar"/>
    <w:uiPriority w:val="99"/>
    <w:unhideWhenUsed/>
    <w:rsid w:val="00DA744F"/>
    <w:pPr>
      <w:tabs>
        <w:tab w:val="center" w:pos="4513"/>
        <w:tab w:val="right" w:pos="9026"/>
      </w:tabs>
    </w:pPr>
  </w:style>
  <w:style w:type="character" w:customStyle="1" w:styleId="HeaderChar">
    <w:name w:val="Header Char"/>
    <w:basedOn w:val="DefaultParagraphFont"/>
    <w:link w:val="Header"/>
    <w:uiPriority w:val="99"/>
    <w:rsid w:val="00DA744F"/>
    <w:rPr>
      <w:rFonts w:ascii="Calibri" w:hAnsi="Calibri" w:cs="Times New Roman"/>
    </w:rPr>
  </w:style>
  <w:style w:type="character" w:styleId="CommentReference">
    <w:name w:val="annotation reference"/>
    <w:basedOn w:val="DefaultParagraphFont"/>
    <w:uiPriority w:val="99"/>
    <w:semiHidden/>
    <w:unhideWhenUsed/>
    <w:rsid w:val="00E75C72"/>
    <w:rPr>
      <w:sz w:val="16"/>
      <w:szCs w:val="16"/>
    </w:rPr>
  </w:style>
  <w:style w:type="paragraph" w:styleId="CommentText">
    <w:name w:val="annotation text"/>
    <w:basedOn w:val="Normal"/>
    <w:link w:val="CommentTextChar"/>
    <w:uiPriority w:val="99"/>
    <w:semiHidden/>
    <w:unhideWhenUsed/>
    <w:rsid w:val="00E75C72"/>
    <w:pPr>
      <w:spacing w:after="200"/>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semiHidden/>
    <w:rsid w:val="00E75C72"/>
    <w:rPr>
      <w:sz w:val="20"/>
      <w:szCs w:val="20"/>
    </w:rPr>
  </w:style>
  <w:style w:type="paragraph" w:styleId="BalloonText">
    <w:name w:val="Balloon Text"/>
    <w:basedOn w:val="Normal"/>
    <w:link w:val="BalloonTextChar"/>
    <w:uiPriority w:val="99"/>
    <w:semiHidden/>
    <w:unhideWhenUsed/>
    <w:rsid w:val="00E75C72"/>
    <w:rPr>
      <w:rFonts w:ascii="Tahoma" w:hAnsi="Tahoma" w:cs="Tahoma"/>
      <w:sz w:val="16"/>
      <w:szCs w:val="16"/>
    </w:rPr>
  </w:style>
  <w:style w:type="character" w:customStyle="1" w:styleId="BalloonTextChar">
    <w:name w:val="Balloon Text Char"/>
    <w:basedOn w:val="DefaultParagraphFont"/>
    <w:link w:val="BalloonText"/>
    <w:uiPriority w:val="99"/>
    <w:semiHidden/>
    <w:rsid w:val="00E75C72"/>
    <w:rPr>
      <w:rFonts w:ascii="Tahoma" w:hAnsi="Tahoma" w:cs="Tahoma"/>
      <w:sz w:val="16"/>
      <w:szCs w:val="16"/>
    </w:rPr>
  </w:style>
  <w:style w:type="character" w:customStyle="1" w:styleId="hi">
    <w:name w:val="hi"/>
    <w:basedOn w:val="DefaultParagraphFont"/>
    <w:rsid w:val="00E75C72"/>
    <w:rPr>
      <w:b/>
      <w:bCs/>
      <w:shd w:val="clear" w:color="auto" w:fill="FFFF33"/>
    </w:rPr>
  </w:style>
  <w:style w:type="character" w:customStyle="1" w:styleId="hi1">
    <w:name w:val="hi1"/>
    <w:basedOn w:val="DefaultParagraphFont"/>
    <w:rsid w:val="00E75C72"/>
    <w:rPr>
      <w:b/>
      <w:bCs/>
      <w:u w:val="single"/>
      <w:shd w:val="clear" w:color="auto" w:fill="FFFF33"/>
    </w:rPr>
  </w:style>
  <w:style w:type="paragraph" w:styleId="NormalWeb">
    <w:name w:val="Normal (Web)"/>
    <w:basedOn w:val="Normal"/>
    <w:uiPriority w:val="99"/>
    <w:unhideWhenUsed/>
    <w:rsid w:val="00721391"/>
    <w:rPr>
      <w:rFonts w:ascii="Times New Roman" w:hAnsi="Times New Roman"/>
      <w:sz w:val="24"/>
      <w:szCs w:val="24"/>
    </w:rPr>
  </w:style>
  <w:style w:type="character" w:styleId="FollowedHyperlink">
    <w:name w:val="FollowedHyperlink"/>
    <w:basedOn w:val="DefaultParagraphFont"/>
    <w:uiPriority w:val="99"/>
    <w:semiHidden/>
    <w:unhideWhenUsed/>
    <w:rsid w:val="00E428BB"/>
    <w:rPr>
      <w:color w:val="800080" w:themeColor="followedHyperlink"/>
      <w:u w:val="single"/>
    </w:rPr>
  </w:style>
  <w:style w:type="character" w:customStyle="1" w:styleId="Heading4Char">
    <w:name w:val="Heading 4 Char"/>
    <w:basedOn w:val="DefaultParagraphFont"/>
    <w:link w:val="Heading4"/>
    <w:uiPriority w:val="9"/>
    <w:rsid w:val="00474FCB"/>
    <w:rPr>
      <w:rFonts w:asciiTheme="majorHAnsi" w:eastAsiaTheme="majorEastAsia" w:hAnsiTheme="majorHAnsi" w:cstheme="majorBidi"/>
      <w:b/>
      <w:bCs/>
      <w:i/>
      <w:iCs/>
      <w:color w:val="4F81BD" w:themeColor="accent1"/>
    </w:rPr>
  </w:style>
  <w:style w:type="character" w:styleId="Strong">
    <w:name w:val="Strong"/>
    <w:basedOn w:val="DefaultParagraphFont"/>
    <w:uiPriority w:val="22"/>
    <w:qFormat/>
    <w:rsid w:val="00474FCB"/>
    <w:rPr>
      <w:b/>
      <w:bCs/>
    </w:rPr>
  </w:style>
  <w:style w:type="character" w:styleId="Emphasis">
    <w:name w:val="Emphasis"/>
    <w:basedOn w:val="DefaultParagraphFont"/>
    <w:uiPriority w:val="20"/>
    <w:qFormat/>
    <w:rsid w:val="00474FCB"/>
    <w:rPr>
      <w:i/>
      <w:iCs/>
    </w:rPr>
  </w:style>
  <w:style w:type="paragraph" w:styleId="FootnoteText">
    <w:name w:val="footnote text"/>
    <w:aliases w:val="Footnotes"/>
    <w:basedOn w:val="Normal"/>
    <w:link w:val="FootnoteTextChar"/>
    <w:uiPriority w:val="99"/>
    <w:unhideWhenUsed/>
    <w:rsid w:val="00D57209"/>
    <w:rPr>
      <w:sz w:val="20"/>
      <w:szCs w:val="20"/>
    </w:rPr>
  </w:style>
  <w:style w:type="character" w:customStyle="1" w:styleId="FootnoteTextChar">
    <w:name w:val="Footnote Text Char"/>
    <w:aliases w:val="Footnotes Char"/>
    <w:basedOn w:val="DefaultParagraphFont"/>
    <w:link w:val="FootnoteText"/>
    <w:uiPriority w:val="99"/>
    <w:rsid w:val="00D57209"/>
    <w:rPr>
      <w:rFonts w:ascii="Calibri" w:hAnsi="Calibri" w:cs="Times New Roman"/>
      <w:sz w:val="20"/>
      <w:szCs w:val="20"/>
    </w:rPr>
  </w:style>
  <w:style w:type="character" w:styleId="FootnoteReference">
    <w:name w:val="footnote reference"/>
    <w:basedOn w:val="DefaultParagraphFont"/>
    <w:uiPriority w:val="99"/>
    <w:unhideWhenUsed/>
    <w:rsid w:val="00D57209"/>
    <w:rPr>
      <w:vertAlign w:val="superscript"/>
    </w:rPr>
  </w:style>
  <w:style w:type="paragraph" w:styleId="CommentSubject">
    <w:name w:val="annotation subject"/>
    <w:basedOn w:val="CommentText"/>
    <w:next w:val="CommentText"/>
    <w:link w:val="CommentSubjectChar"/>
    <w:uiPriority w:val="99"/>
    <w:semiHidden/>
    <w:unhideWhenUsed/>
    <w:rsid w:val="006E3851"/>
    <w:pPr>
      <w:spacing w:after="0"/>
    </w:pPr>
    <w:rPr>
      <w:rFonts w:ascii="Calibri" w:hAnsi="Calibri" w:cs="Times New Roman"/>
      <w:b/>
      <w:bCs/>
    </w:rPr>
  </w:style>
  <w:style w:type="character" w:customStyle="1" w:styleId="CommentSubjectChar">
    <w:name w:val="Comment Subject Char"/>
    <w:basedOn w:val="CommentTextChar"/>
    <w:link w:val="CommentSubject"/>
    <w:uiPriority w:val="99"/>
    <w:semiHidden/>
    <w:rsid w:val="006E3851"/>
    <w:rPr>
      <w:rFonts w:ascii="Calibri" w:hAnsi="Calibri" w:cs="Times New Roman"/>
      <w:b/>
      <w:bCs/>
      <w:sz w:val="20"/>
      <w:szCs w:val="20"/>
    </w:rPr>
  </w:style>
  <w:style w:type="character" w:customStyle="1" w:styleId="Heading1Char">
    <w:name w:val="Heading 1 Char"/>
    <w:basedOn w:val="DefaultParagraphFont"/>
    <w:link w:val="Heading1"/>
    <w:uiPriority w:val="9"/>
    <w:rsid w:val="00DD392B"/>
    <w:rPr>
      <w:rFonts w:asciiTheme="majorHAnsi" w:eastAsiaTheme="majorEastAsia" w:hAnsiTheme="majorHAnsi" w:cstheme="majorBidi"/>
      <w:b/>
      <w:color w:val="17365D" w:themeColor="text2" w:themeShade="BF"/>
      <w:spacing w:val="5"/>
      <w:kern w:val="28"/>
      <w:sz w:val="52"/>
      <w:szCs w:val="52"/>
    </w:rPr>
  </w:style>
  <w:style w:type="paragraph" w:styleId="Quote">
    <w:name w:val="Quote"/>
    <w:basedOn w:val="Normal"/>
    <w:next w:val="Normal"/>
    <w:link w:val="QuoteChar"/>
    <w:uiPriority w:val="29"/>
    <w:qFormat/>
    <w:rsid w:val="00303336"/>
    <w:pPr>
      <w:spacing w:after="200" w:line="276" w:lineRule="auto"/>
    </w:pPr>
    <w:rPr>
      <w:rFonts w:asciiTheme="minorHAnsi" w:eastAsiaTheme="minorEastAsia" w:hAnsiTheme="minorHAnsi" w:cstheme="minorBidi"/>
      <w:i/>
      <w:iCs/>
      <w:color w:val="000000" w:themeColor="text1"/>
      <w:lang w:val="en-US" w:eastAsia="ja-JP"/>
    </w:rPr>
  </w:style>
  <w:style w:type="character" w:customStyle="1" w:styleId="QuoteChar">
    <w:name w:val="Quote Char"/>
    <w:basedOn w:val="DefaultParagraphFont"/>
    <w:link w:val="Quote"/>
    <w:uiPriority w:val="29"/>
    <w:rsid w:val="00303336"/>
    <w:rPr>
      <w:rFonts w:eastAsiaTheme="minorEastAsia"/>
      <w:i/>
      <w:iCs/>
      <w:color w:val="000000" w:themeColor="text1"/>
      <w:lang w:val="en-US" w:eastAsia="ja-JP"/>
    </w:rPr>
  </w:style>
  <w:style w:type="character" w:customStyle="1" w:styleId="Heading3Char">
    <w:name w:val="Heading 3 Char"/>
    <w:basedOn w:val="DefaultParagraphFont"/>
    <w:link w:val="Heading3"/>
    <w:uiPriority w:val="9"/>
    <w:rsid w:val="006116AE"/>
    <w:rPr>
      <w:rFonts w:asciiTheme="majorHAnsi" w:eastAsiaTheme="majorEastAsia" w:hAnsiTheme="majorHAnsi" w:cstheme="majorBidi"/>
      <w:b/>
      <w:bCs/>
      <w:color w:val="4F81BD" w:themeColor="accent1"/>
    </w:rPr>
  </w:style>
  <w:style w:type="paragraph" w:styleId="NoSpacing">
    <w:name w:val="No Spacing"/>
    <w:uiPriority w:val="1"/>
    <w:qFormat/>
    <w:rsid w:val="00205C34"/>
    <w:pPr>
      <w:spacing w:after="0" w:line="240" w:lineRule="auto"/>
    </w:pPr>
    <w:rPr>
      <w:rFonts w:ascii="Calibri" w:eastAsia="Calibri" w:hAnsi="Calibri" w:cs="Times New Roman"/>
    </w:rPr>
  </w:style>
  <w:style w:type="paragraph" w:styleId="Closing">
    <w:name w:val="Closing"/>
    <w:basedOn w:val="Normal"/>
    <w:link w:val="ClosingChar"/>
    <w:uiPriority w:val="99"/>
    <w:semiHidden/>
    <w:unhideWhenUsed/>
    <w:rsid w:val="00607857"/>
    <w:rPr>
      <w:rFonts w:ascii="Arial" w:eastAsia="Times New Roman" w:hAnsi="Arial" w:cs="Arial"/>
      <w:sz w:val="24"/>
      <w:szCs w:val="24"/>
      <w:lang w:val="en-GB"/>
    </w:rPr>
  </w:style>
  <w:style w:type="character" w:customStyle="1" w:styleId="ClosingChar">
    <w:name w:val="Closing Char"/>
    <w:basedOn w:val="DefaultParagraphFont"/>
    <w:link w:val="Closing"/>
    <w:uiPriority w:val="99"/>
    <w:semiHidden/>
    <w:rsid w:val="00607857"/>
    <w:rPr>
      <w:rFonts w:ascii="Arial" w:eastAsia="Times New Roman" w:hAnsi="Arial" w:cs="Arial"/>
      <w:sz w:val="24"/>
      <w:szCs w:val="24"/>
      <w:lang w:val="en-GB"/>
    </w:rPr>
  </w:style>
  <w:style w:type="paragraph" w:styleId="BodyText">
    <w:name w:val="Body Text"/>
    <w:basedOn w:val="Normal"/>
    <w:link w:val="BodyTextChar"/>
    <w:uiPriority w:val="99"/>
    <w:semiHidden/>
    <w:unhideWhenUsed/>
    <w:rsid w:val="00607857"/>
    <w:rPr>
      <w:rFonts w:ascii="Times New Roman" w:eastAsia="Times New Roman" w:hAnsi="Times New Roman"/>
      <w:color w:val="000000"/>
      <w:sz w:val="24"/>
      <w:szCs w:val="24"/>
      <w:lang w:val="en-GB"/>
    </w:rPr>
  </w:style>
  <w:style w:type="character" w:customStyle="1" w:styleId="BodyTextChar">
    <w:name w:val="Body Text Char"/>
    <w:basedOn w:val="DefaultParagraphFont"/>
    <w:link w:val="BodyText"/>
    <w:uiPriority w:val="99"/>
    <w:semiHidden/>
    <w:rsid w:val="00607857"/>
    <w:rPr>
      <w:rFonts w:ascii="Times New Roman" w:eastAsia="Times New Roman" w:hAnsi="Times New Roman" w:cs="Times New Roman"/>
      <w:color w:val="000000"/>
      <w:sz w:val="24"/>
      <w:szCs w:val="24"/>
      <w:lang w:val="en-GB"/>
    </w:rPr>
  </w:style>
  <w:style w:type="paragraph" w:styleId="Revision">
    <w:name w:val="Revision"/>
    <w:hidden/>
    <w:uiPriority w:val="99"/>
    <w:semiHidden/>
    <w:rsid w:val="001B1E31"/>
    <w:pPr>
      <w:spacing w:after="0" w:line="240" w:lineRule="auto"/>
    </w:pPr>
    <w:rPr>
      <w:rFonts w:ascii="Calibri" w:hAnsi="Calibri" w:cs="Times New Roman"/>
    </w:rPr>
  </w:style>
  <w:style w:type="paragraph" w:customStyle="1" w:styleId="speaker2">
    <w:name w:val="speaker2"/>
    <w:basedOn w:val="Normal"/>
    <w:rsid w:val="009C6B68"/>
    <w:pPr>
      <w:spacing w:line="360" w:lineRule="atLeast"/>
      <w:ind w:left="270" w:right="210"/>
    </w:pPr>
    <w:rPr>
      <w:rFonts w:ascii="Verdana" w:eastAsia="Times New Roman" w:hAnsi="Verdana"/>
      <w:sz w:val="24"/>
      <w:szCs w:val="24"/>
      <w:lang w:eastAsia="en-IE"/>
    </w:rPr>
  </w:style>
  <w:style w:type="table" w:styleId="LightShading-Accent4">
    <w:name w:val="Light Shading Accent 4"/>
    <w:basedOn w:val="TableNormal"/>
    <w:uiPriority w:val="60"/>
    <w:rsid w:val="005F4B51"/>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character" w:customStyle="1" w:styleId="st">
    <w:name w:val="st"/>
    <w:basedOn w:val="DefaultParagraphFont"/>
    <w:rsid w:val="005F4B51"/>
  </w:style>
  <w:style w:type="paragraph" w:styleId="BodyText2">
    <w:name w:val="Body Text 2"/>
    <w:basedOn w:val="Normal"/>
    <w:link w:val="BodyText2Char"/>
    <w:uiPriority w:val="99"/>
    <w:semiHidden/>
    <w:unhideWhenUsed/>
    <w:rsid w:val="007D38DE"/>
    <w:pPr>
      <w:spacing w:after="120" w:line="480" w:lineRule="auto"/>
    </w:pPr>
  </w:style>
  <w:style w:type="character" w:customStyle="1" w:styleId="BodyText2Char">
    <w:name w:val="Body Text 2 Char"/>
    <w:basedOn w:val="DefaultParagraphFont"/>
    <w:link w:val="BodyText2"/>
    <w:uiPriority w:val="99"/>
    <w:semiHidden/>
    <w:rsid w:val="007D38DE"/>
    <w:rPr>
      <w:rFonts w:ascii="Calibri" w:hAnsi="Calibri" w:cs="Times New Roman"/>
    </w:rPr>
  </w:style>
  <w:style w:type="paragraph" w:styleId="ListBullet">
    <w:name w:val="List Bullet"/>
    <w:basedOn w:val="Normal"/>
    <w:uiPriority w:val="99"/>
    <w:unhideWhenUsed/>
    <w:rsid w:val="007D38DE"/>
    <w:pPr>
      <w:numPr>
        <w:numId w:val="1"/>
      </w:numPr>
      <w:contextualSpacing/>
    </w:pPr>
    <w:rPr>
      <w:rFonts w:ascii="Times New Roman" w:eastAsia="Times New Roman" w:hAnsi="Times New Roman"/>
      <w:sz w:val="24"/>
      <w:szCs w:val="24"/>
      <w:lang w:val="en-GB"/>
    </w:rPr>
  </w:style>
  <w:style w:type="paragraph" w:customStyle="1" w:styleId="noname">
    <w:name w:val="no_name"/>
    <w:basedOn w:val="Normal"/>
    <w:uiPriority w:val="99"/>
    <w:semiHidden/>
    <w:rsid w:val="00F2184B"/>
    <w:pPr>
      <w:spacing w:before="100" w:beforeAutospacing="1" w:after="100" w:afterAutospacing="1"/>
    </w:pPr>
    <w:rPr>
      <w:rFonts w:ascii="Times New Roman" w:hAnsi="Times New Roman"/>
      <w:sz w:val="24"/>
      <w:szCs w:val="24"/>
      <w:lang w:eastAsia="en-IE"/>
    </w:rPr>
  </w:style>
  <w:style w:type="table" w:styleId="LightShading-Accent1">
    <w:name w:val="Light Shading Accent 1"/>
    <w:basedOn w:val="TableNormal"/>
    <w:uiPriority w:val="60"/>
    <w:rsid w:val="00B8634D"/>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Caption">
    <w:name w:val="caption"/>
    <w:basedOn w:val="Normal"/>
    <w:next w:val="Normal"/>
    <w:uiPriority w:val="35"/>
    <w:unhideWhenUsed/>
    <w:qFormat/>
    <w:rsid w:val="0003004C"/>
    <w:pPr>
      <w:spacing w:after="200"/>
    </w:pPr>
    <w:rPr>
      <w:b/>
      <w:bCs/>
      <w:color w:val="4F81BD" w:themeColor="accent1"/>
      <w:sz w:val="18"/>
      <w:szCs w:val="18"/>
    </w:rPr>
  </w:style>
  <w:style w:type="table" w:styleId="LightShading-Accent2">
    <w:name w:val="Light Shading Accent 2"/>
    <w:basedOn w:val="TableNormal"/>
    <w:uiPriority w:val="60"/>
    <w:rsid w:val="00F61C7B"/>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61C7B"/>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5">
    <w:name w:val="Light Shading Accent 5"/>
    <w:basedOn w:val="TableNormal"/>
    <w:uiPriority w:val="60"/>
    <w:rsid w:val="00F61C7B"/>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List-Accent2">
    <w:name w:val="Light List Accent 2"/>
    <w:basedOn w:val="TableNormal"/>
    <w:uiPriority w:val="61"/>
    <w:rsid w:val="00485C9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1">
    <w:name w:val="Light List Accent 1"/>
    <w:basedOn w:val="TableNormal"/>
    <w:uiPriority w:val="61"/>
    <w:rsid w:val="00485C9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Grid-Accent1">
    <w:name w:val="Light Grid Accent 1"/>
    <w:basedOn w:val="TableNormal"/>
    <w:uiPriority w:val="62"/>
    <w:rsid w:val="00485C9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MediumShading1-Accent1">
    <w:name w:val="Medium Shading 1 Accent 1"/>
    <w:basedOn w:val="TableNormal"/>
    <w:uiPriority w:val="63"/>
    <w:rsid w:val="00485C9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customStyle="1" w:styleId="Heading5Char">
    <w:name w:val="Heading 5 Char"/>
    <w:basedOn w:val="DefaultParagraphFont"/>
    <w:link w:val="Heading5"/>
    <w:uiPriority w:val="9"/>
    <w:semiHidden/>
    <w:rsid w:val="00E00295"/>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5450">
      <w:bodyDiv w:val="1"/>
      <w:marLeft w:val="0"/>
      <w:marRight w:val="0"/>
      <w:marTop w:val="0"/>
      <w:marBottom w:val="0"/>
      <w:divBdr>
        <w:top w:val="none" w:sz="0" w:space="0" w:color="auto"/>
        <w:left w:val="none" w:sz="0" w:space="0" w:color="auto"/>
        <w:bottom w:val="none" w:sz="0" w:space="0" w:color="auto"/>
        <w:right w:val="none" w:sz="0" w:space="0" w:color="auto"/>
      </w:divBdr>
      <w:divsChild>
        <w:div w:id="915364810">
          <w:marLeft w:val="0"/>
          <w:marRight w:val="0"/>
          <w:marTop w:val="0"/>
          <w:marBottom w:val="0"/>
          <w:divBdr>
            <w:top w:val="none" w:sz="0" w:space="0" w:color="auto"/>
            <w:left w:val="none" w:sz="0" w:space="0" w:color="auto"/>
            <w:bottom w:val="none" w:sz="0" w:space="0" w:color="auto"/>
            <w:right w:val="none" w:sz="0" w:space="0" w:color="auto"/>
          </w:divBdr>
          <w:divsChild>
            <w:div w:id="180045964">
              <w:marLeft w:val="0"/>
              <w:marRight w:val="0"/>
              <w:marTop w:val="0"/>
              <w:marBottom w:val="0"/>
              <w:divBdr>
                <w:top w:val="none" w:sz="0" w:space="0" w:color="auto"/>
                <w:left w:val="none" w:sz="0" w:space="0" w:color="auto"/>
                <w:bottom w:val="none" w:sz="0" w:space="0" w:color="auto"/>
                <w:right w:val="none" w:sz="0" w:space="0" w:color="auto"/>
              </w:divBdr>
              <w:divsChild>
                <w:div w:id="20936265">
                  <w:marLeft w:val="0"/>
                  <w:marRight w:val="0"/>
                  <w:marTop w:val="0"/>
                  <w:marBottom w:val="0"/>
                  <w:divBdr>
                    <w:top w:val="none" w:sz="0" w:space="0" w:color="auto"/>
                    <w:left w:val="none" w:sz="0" w:space="0" w:color="auto"/>
                    <w:bottom w:val="none" w:sz="0" w:space="0" w:color="auto"/>
                    <w:right w:val="none" w:sz="0" w:space="0" w:color="auto"/>
                  </w:divBdr>
                  <w:divsChild>
                    <w:div w:id="202865796">
                      <w:marLeft w:val="0"/>
                      <w:marRight w:val="0"/>
                      <w:marTop w:val="0"/>
                      <w:marBottom w:val="0"/>
                      <w:divBdr>
                        <w:top w:val="none" w:sz="0" w:space="0" w:color="auto"/>
                        <w:left w:val="none" w:sz="0" w:space="0" w:color="auto"/>
                        <w:bottom w:val="none" w:sz="0" w:space="0" w:color="auto"/>
                        <w:right w:val="none" w:sz="0" w:space="0" w:color="auto"/>
                      </w:divBdr>
                      <w:divsChild>
                        <w:div w:id="1432700359">
                          <w:marLeft w:val="0"/>
                          <w:marRight w:val="0"/>
                          <w:marTop w:val="0"/>
                          <w:marBottom w:val="0"/>
                          <w:divBdr>
                            <w:top w:val="none" w:sz="0" w:space="0" w:color="auto"/>
                            <w:left w:val="none" w:sz="0" w:space="0" w:color="auto"/>
                            <w:bottom w:val="none" w:sz="0" w:space="0" w:color="auto"/>
                            <w:right w:val="none" w:sz="0" w:space="0" w:color="auto"/>
                          </w:divBdr>
                          <w:divsChild>
                            <w:div w:id="1063605066">
                              <w:marLeft w:val="-225"/>
                              <w:marRight w:val="-225"/>
                              <w:marTop w:val="0"/>
                              <w:marBottom w:val="0"/>
                              <w:divBdr>
                                <w:top w:val="none" w:sz="0" w:space="0" w:color="auto"/>
                                <w:left w:val="none" w:sz="0" w:space="0" w:color="auto"/>
                                <w:bottom w:val="none" w:sz="0" w:space="0" w:color="auto"/>
                                <w:right w:val="none" w:sz="0" w:space="0" w:color="auto"/>
                              </w:divBdr>
                              <w:divsChild>
                                <w:div w:id="1898054638">
                                  <w:marLeft w:val="0"/>
                                  <w:marRight w:val="0"/>
                                  <w:marTop w:val="0"/>
                                  <w:marBottom w:val="0"/>
                                  <w:divBdr>
                                    <w:top w:val="none" w:sz="0" w:space="0" w:color="auto"/>
                                    <w:left w:val="none" w:sz="0" w:space="0" w:color="auto"/>
                                    <w:bottom w:val="none" w:sz="0" w:space="0" w:color="auto"/>
                                    <w:right w:val="none" w:sz="0" w:space="0" w:color="auto"/>
                                  </w:divBdr>
                                  <w:divsChild>
                                    <w:div w:id="5177790">
                                      <w:marLeft w:val="0"/>
                                      <w:marRight w:val="0"/>
                                      <w:marTop w:val="0"/>
                                      <w:marBottom w:val="0"/>
                                      <w:divBdr>
                                        <w:top w:val="none" w:sz="0" w:space="0" w:color="auto"/>
                                        <w:left w:val="none" w:sz="0" w:space="0" w:color="auto"/>
                                        <w:bottom w:val="none" w:sz="0" w:space="0" w:color="auto"/>
                                        <w:right w:val="none" w:sz="0" w:space="0" w:color="auto"/>
                                      </w:divBdr>
                                      <w:divsChild>
                                        <w:div w:id="2110467896">
                                          <w:marLeft w:val="0"/>
                                          <w:marRight w:val="0"/>
                                          <w:marTop w:val="0"/>
                                          <w:marBottom w:val="0"/>
                                          <w:divBdr>
                                            <w:top w:val="none" w:sz="0" w:space="0" w:color="auto"/>
                                            <w:left w:val="none" w:sz="0" w:space="0" w:color="auto"/>
                                            <w:bottom w:val="none" w:sz="0" w:space="0" w:color="auto"/>
                                            <w:right w:val="none" w:sz="0" w:space="0" w:color="auto"/>
                                          </w:divBdr>
                                          <w:divsChild>
                                            <w:div w:id="165945346">
                                              <w:marLeft w:val="0"/>
                                              <w:marRight w:val="0"/>
                                              <w:marTop w:val="0"/>
                                              <w:marBottom w:val="0"/>
                                              <w:divBdr>
                                                <w:top w:val="none" w:sz="0" w:space="0" w:color="auto"/>
                                                <w:left w:val="none" w:sz="0" w:space="0" w:color="auto"/>
                                                <w:bottom w:val="none" w:sz="0" w:space="0" w:color="auto"/>
                                                <w:right w:val="none" w:sz="0" w:space="0" w:color="auto"/>
                                              </w:divBdr>
                                              <w:divsChild>
                                                <w:div w:id="1742827064">
                                                  <w:marLeft w:val="0"/>
                                                  <w:marRight w:val="0"/>
                                                  <w:marTop w:val="0"/>
                                                  <w:marBottom w:val="0"/>
                                                  <w:divBdr>
                                                    <w:top w:val="none" w:sz="0" w:space="0" w:color="auto"/>
                                                    <w:left w:val="none" w:sz="0" w:space="0" w:color="auto"/>
                                                    <w:bottom w:val="none" w:sz="0" w:space="0" w:color="auto"/>
                                                    <w:right w:val="none" w:sz="0" w:space="0" w:color="auto"/>
                                                  </w:divBdr>
                                                  <w:divsChild>
                                                    <w:div w:id="483740026">
                                                      <w:marLeft w:val="0"/>
                                                      <w:marRight w:val="0"/>
                                                      <w:marTop w:val="0"/>
                                                      <w:marBottom w:val="0"/>
                                                      <w:divBdr>
                                                        <w:top w:val="none" w:sz="0" w:space="0" w:color="auto"/>
                                                        <w:left w:val="none" w:sz="0" w:space="0" w:color="auto"/>
                                                        <w:bottom w:val="none" w:sz="0" w:space="0" w:color="auto"/>
                                                        <w:right w:val="none" w:sz="0" w:space="0" w:color="auto"/>
                                                      </w:divBdr>
                                                      <w:divsChild>
                                                        <w:div w:id="970944474">
                                                          <w:marLeft w:val="0"/>
                                                          <w:marRight w:val="0"/>
                                                          <w:marTop w:val="0"/>
                                                          <w:marBottom w:val="0"/>
                                                          <w:divBdr>
                                                            <w:top w:val="none" w:sz="0" w:space="0" w:color="auto"/>
                                                            <w:left w:val="none" w:sz="0" w:space="0" w:color="auto"/>
                                                            <w:bottom w:val="none" w:sz="0" w:space="0" w:color="auto"/>
                                                            <w:right w:val="none" w:sz="0" w:space="0" w:color="auto"/>
                                                          </w:divBdr>
                                                          <w:divsChild>
                                                            <w:div w:id="513880824">
                                                              <w:marLeft w:val="0"/>
                                                              <w:marRight w:val="0"/>
                                                              <w:marTop w:val="0"/>
                                                              <w:marBottom w:val="0"/>
                                                              <w:divBdr>
                                                                <w:top w:val="none" w:sz="0" w:space="0" w:color="auto"/>
                                                                <w:left w:val="none" w:sz="0" w:space="0" w:color="auto"/>
                                                                <w:bottom w:val="none" w:sz="0" w:space="0" w:color="auto"/>
                                                                <w:right w:val="none" w:sz="0" w:space="0" w:color="auto"/>
                                                              </w:divBdr>
                                                              <w:divsChild>
                                                                <w:div w:id="1728528489">
                                                                  <w:marLeft w:val="-225"/>
                                                                  <w:marRight w:val="-225"/>
                                                                  <w:marTop w:val="0"/>
                                                                  <w:marBottom w:val="0"/>
                                                                  <w:divBdr>
                                                                    <w:top w:val="none" w:sz="0" w:space="0" w:color="auto"/>
                                                                    <w:left w:val="none" w:sz="0" w:space="0" w:color="auto"/>
                                                                    <w:bottom w:val="none" w:sz="0" w:space="0" w:color="auto"/>
                                                                    <w:right w:val="none" w:sz="0" w:space="0" w:color="auto"/>
                                                                  </w:divBdr>
                                                                  <w:divsChild>
                                                                    <w:div w:id="1717657636">
                                                                      <w:marLeft w:val="0"/>
                                                                      <w:marRight w:val="0"/>
                                                                      <w:marTop w:val="0"/>
                                                                      <w:marBottom w:val="0"/>
                                                                      <w:divBdr>
                                                                        <w:top w:val="none" w:sz="0" w:space="0" w:color="auto"/>
                                                                        <w:left w:val="none" w:sz="0" w:space="0" w:color="auto"/>
                                                                        <w:bottom w:val="none" w:sz="0" w:space="0" w:color="auto"/>
                                                                        <w:right w:val="none" w:sz="0" w:space="0" w:color="auto"/>
                                                                      </w:divBdr>
                                                                      <w:divsChild>
                                                                        <w:div w:id="60018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6982253">
                                                              <w:marLeft w:val="0"/>
                                                              <w:marRight w:val="0"/>
                                                              <w:marTop w:val="0"/>
                                                              <w:marBottom w:val="0"/>
                                                              <w:divBdr>
                                                                <w:top w:val="none" w:sz="0" w:space="0" w:color="auto"/>
                                                                <w:left w:val="none" w:sz="0" w:space="0" w:color="auto"/>
                                                                <w:bottom w:val="none" w:sz="0" w:space="0" w:color="auto"/>
                                                                <w:right w:val="none" w:sz="0" w:space="0" w:color="auto"/>
                                                              </w:divBdr>
                                                              <w:divsChild>
                                                                <w:div w:id="1008826946">
                                                                  <w:marLeft w:val="-225"/>
                                                                  <w:marRight w:val="-225"/>
                                                                  <w:marTop w:val="0"/>
                                                                  <w:marBottom w:val="0"/>
                                                                  <w:divBdr>
                                                                    <w:top w:val="none" w:sz="0" w:space="0" w:color="auto"/>
                                                                    <w:left w:val="none" w:sz="0" w:space="0" w:color="auto"/>
                                                                    <w:bottom w:val="none" w:sz="0" w:space="0" w:color="auto"/>
                                                                    <w:right w:val="none" w:sz="0" w:space="0" w:color="auto"/>
                                                                  </w:divBdr>
                                                                  <w:divsChild>
                                                                    <w:div w:id="941305864">
                                                                      <w:marLeft w:val="0"/>
                                                                      <w:marRight w:val="0"/>
                                                                      <w:marTop w:val="0"/>
                                                                      <w:marBottom w:val="0"/>
                                                                      <w:divBdr>
                                                                        <w:top w:val="none" w:sz="0" w:space="0" w:color="auto"/>
                                                                        <w:left w:val="none" w:sz="0" w:space="0" w:color="auto"/>
                                                                        <w:bottom w:val="none" w:sz="0" w:space="0" w:color="auto"/>
                                                                        <w:right w:val="none" w:sz="0" w:space="0" w:color="auto"/>
                                                                      </w:divBdr>
                                                                      <w:divsChild>
                                                                        <w:div w:id="168447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367119">
      <w:bodyDiv w:val="1"/>
      <w:marLeft w:val="0"/>
      <w:marRight w:val="0"/>
      <w:marTop w:val="0"/>
      <w:marBottom w:val="0"/>
      <w:divBdr>
        <w:top w:val="none" w:sz="0" w:space="0" w:color="auto"/>
        <w:left w:val="none" w:sz="0" w:space="0" w:color="auto"/>
        <w:bottom w:val="none" w:sz="0" w:space="0" w:color="auto"/>
        <w:right w:val="none" w:sz="0" w:space="0" w:color="auto"/>
      </w:divBdr>
    </w:div>
    <w:div w:id="31267547">
      <w:bodyDiv w:val="1"/>
      <w:marLeft w:val="0"/>
      <w:marRight w:val="0"/>
      <w:marTop w:val="0"/>
      <w:marBottom w:val="0"/>
      <w:divBdr>
        <w:top w:val="none" w:sz="0" w:space="0" w:color="auto"/>
        <w:left w:val="none" w:sz="0" w:space="0" w:color="auto"/>
        <w:bottom w:val="none" w:sz="0" w:space="0" w:color="auto"/>
        <w:right w:val="none" w:sz="0" w:space="0" w:color="auto"/>
      </w:divBdr>
    </w:div>
    <w:div w:id="47730146">
      <w:bodyDiv w:val="1"/>
      <w:marLeft w:val="0"/>
      <w:marRight w:val="0"/>
      <w:marTop w:val="0"/>
      <w:marBottom w:val="0"/>
      <w:divBdr>
        <w:top w:val="none" w:sz="0" w:space="0" w:color="auto"/>
        <w:left w:val="none" w:sz="0" w:space="0" w:color="auto"/>
        <w:bottom w:val="none" w:sz="0" w:space="0" w:color="auto"/>
        <w:right w:val="none" w:sz="0" w:space="0" w:color="auto"/>
      </w:divBdr>
    </w:div>
    <w:div w:id="71243910">
      <w:bodyDiv w:val="1"/>
      <w:marLeft w:val="0"/>
      <w:marRight w:val="0"/>
      <w:marTop w:val="0"/>
      <w:marBottom w:val="0"/>
      <w:divBdr>
        <w:top w:val="none" w:sz="0" w:space="0" w:color="auto"/>
        <w:left w:val="none" w:sz="0" w:space="0" w:color="auto"/>
        <w:bottom w:val="none" w:sz="0" w:space="0" w:color="auto"/>
        <w:right w:val="none" w:sz="0" w:space="0" w:color="auto"/>
      </w:divBdr>
      <w:divsChild>
        <w:div w:id="2010986830">
          <w:marLeft w:val="0"/>
          <w:marRight w:val="0"/>
          <w:marTop w:val="0"/>
          <w:marBottom w:val="0"/>
          <w:divBdr>
            <w:top w:val="none" w:sz="0" w:space="0" w:color="auto"/>
            <w:left w:val="none" w:sz="0" w:space="0" w:color="auto"/>
            <w:bottom w:val="none" w:sz="0" w:space="0" w:color="auto"/>
            <w:right w:val="none" w:sz="0" w:space="0" w:color="auto"/>
          </w:divBdr>
          <w:divsChild>
            <w:div w:id="1053769779">
              <w:marLeft w:val="0"/>
              <w:marRight w:val="0"/>
              <w:marTop w:val="0"/>
              <w:marBottom w:val="0"/>
              <w:divBdr>
                <w:top w:val="none" w:sz="0" w:space="0" w:color="auto"/>
                <w:left w:val="none" w:sz="0" w:space="0" w:color="auto"/>
                <w:bottom w:val="none" w:sz="0" w:space="0" w:color="auto"/>
                <w:right w:val="none" w:sz="0" w:space="0" w:color="auto"/>
              </w:divBdr>
              <w:divsChild>
                <w:div w:id="1927298150">
                  <w:marLeft w:val="0"/>
                  <w:marRight w:val="0"/>
                  <w:marTop w:val="0"/>
                  <w:marBottom w:val="0"/>
                  <w:divBdr>
                    <w:top w:val="none" w:sz="0" w:space="0" w:color="auto"/>
                    <w:left w:val="none" w:sz="0" w:space="0" w:color="auto"/>
                    <w:bottom w:val="none" w:sz="0" w:space="0" w:color="auto"/>
                    <w:right w:val="none" w:sz="0" w:space="0" w:color="auto"/>
                  </w:divBdr>
                  <w:divsChild>
                    <w:div w:id="1875075285">
                      <w:marLeft w:val="0"/>
                      <w:marRight w:val="0"/>
                      <w:marTop w:val="0"/>
                      <w:marBottom w:val="0"/>
                      <w:divBdr>
                        <w:top w:val="none" w:sz="0" w:space="0" w:color="auto"/>
                        <w:left w:val="none" w:sz="0" w:space="0" w:color="auto"/>
                        <w:bottom w:val="none" w:sz="0" w:space="0" w:color="auto"/>
                        <w:right w:val="none" w:sz="0" w:space="0" w:color="auto"/>
                      </w:divBdr>
                      <w:divsChild>
                        <w:div w:id="1377049822">
                          <w:marLeft w:val="0"/>
                          <w:marRight w:val="0"/>
                          <w:marTop w:val="0"/>
                          <w:marBottom w:val="0"/>
                          <w:divBdr>
                            <w:top w:val="none" w:sz="0" w:space="0" w:color="auto"/>
                            <w:left w:val="none" w:sz="0" w:space="0" w:color="auto"/>
                            <w:bottom w:val="none" w:sz="0" w:space="0" w:color="auto"/>
                            <w:right w:val="none" w:sz="0" w:space="0" w:color="auto"/>
                          </w:divBdr>
                          <w:divsChild>
                            <w:div w:id="74877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879958">
      <w:bodyDiv w:val="1"/>
      <w:marLeft w:val="0"/>
      <w:marRight w:val="0"/>
      <w:marTop w:val="0"/>
      <w:marBottom w:val="0"/>
      <w:divBdr>
        <w:top w:val="none" w:sz="0" w:space="0" w:color="auto"/>
        <w:left w:val="none" w:sz="0" w:space="0" w:color="auto"/>
        <w:bottom w:val="none" w:sz="0" w:space="0" w:color="auto"/>
        <w:right w:val="none" w:sz="0" w:space="0" w:color="auto"/>
      </w:divBdr>
      <w:divsChild>
        <w:div w:id="241914736">
          <w:marLeft w:val="0"/>
          <w:marRight w:val="0"/>
          <w:marTop w:val="0"/>
          <w:marBottom w:val="0"/>
          <w:divBdr>
            <w:top w:val="none" w:sz="0" w:space="0" w:color="auto"/>
            <w:left w:val="none" w:sz="0" w:space="0" w:color="auto"/>
            <w:bottom w:val="none" w:sz="0" w:space="0" w:color="auto"/>
            <w:right w:val="none" w:sz="0" w:space="0" w:color="auto"/>
          </w:divBdr>
          <w:divsChild>
            <w:div w:id="1227570571">
              <w:marLeft w:val="0"/>
              <w:marRight w:val="0"/>
              <w:marTop w:val="0"/>
              <w:marBottom w:val="0"/>
              <w:divBdr>
                <w:top w:val="none" w:sz="0" w:space="0" w:color="auto"/>
                <w:left w:val="none" w:sz="0" w:space="0" w:color="auto"/>
                <w:bottom w:val="none" w:sz="0" w:space="0" w:color="auto"/>
                <w:right w:val="none" w:sz="0" w:space="0" w:color="auto"/>
              </w:divBdr>
              <w:divsChild>
                <w:div w:id="1397897112">
                  <w:marLeft w:val="0"/>
                  <w:marRight w:val="0"/>
                  <w:marTop w:val="0"/>
                  <w:marBottom w:val="0"/>
                  <w:divBdr>
                    <w:top w:val="none" w:sz="0" w:space="0" w:color="auto"/>
                    <w:left w:val="none" w:sz="0" w:space="0" w:color="auto"/>
                    <w:bottom w:val="none" w:sz="0" w:space="0" w:color="auto"/>
                    <w:right w:val="none" w:sz="0" w:space="0" w:color="auto"/>
                  </w:divBdr>
                  <w:divsChild>
                    <w:div w:id="2129034945">
                      <w:marLeft w:val="0"/>
                      <w:marRight w:val="0"/>
                      <w:marTop w:val="0"/>
                      <w:marBottom w:val="0"/>
                      <w:divBdr>
                        <w:top w:val="none" w:sz="0" w:space="0" w:color="auto"/>
                        <w:left w:val="none" w:sz="0" w:space="0" w:color="auto"/>
                        <w:bottom w:val="none" w:sz="0" w:space="0" w:color="auto"/>
                        <w:right w:val="none" w:sz="0" w:space="0" w:color="auto"/>
                      </w:divBdr>
                      <w:divsChild>
                        <w:div w:id="39017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149394">
      <w:bodyDiv w:val="1"/>
      <w:marLeft w:val="0"/>
      <w:marRight w:val="0"/>
      <w:marTop w:val="0"/>
      <w:marBottom w:val="0"/>
      <w:divBdr>
        <w:top w:val="none" w:sz="0" w:space="0" w:color="auto"/>
        <w:left w:val="none" w:sz="0" w:space="0" w:color="auto"/>
        <w:bottom w:val="none" w:sz="0" w:space="0" w:color="auto"/>
        <w:right w:val="none" w:sz="0" w:space="0" w:color="auto"/>
      </w:divBdr>
      <w:divsChild>
        <w:div w:id="870342489">
          <w:marLeft w:val="0"/>
          <w:marRight w:val="0"/>
          <w:marTop w:val="0"/>
          <w:marBottom w:val="0"/>
          <w:divBdr>
            <w:top w:val="none" w:sz="0" w:space="0" w:color="auto"/>
            <w:left w:val="none" w:sz="0" w:space="0" w:color="auto"/>
            <w:bottom w:val="none" w:sz="0" w:space="0" w:color="auto"/>
            <w:right w:val="none" w:sz="0" w:space="0" w:color="auto"/>
          </w:divBdr>
          <w:divsChild>
            <w:div w:id="922682610">
              <w:marLeft w:val="0"/>
              <w:marRight w:val="0"/>
              <w:marTop w:val="0"/>
              <w:marBottom w:val="0"/>
              <w:divBdr>
                <w:top w:val="none" w:sz="0" w:space="0" w:color="auto"/>
                <w:left w:val="none" w:sz="0" w:space="0" w:color="auto"/>
                <w:bottom w:val="none" w:sz="0" w:space="0" w:color="auto"/>
                <w:right w:val="none" w:sz="0" w:space="0" w:color="auto"/>
              </w:divBdr>
              <w:divsChild>
                <w:div w:id="1739593691">
                  <w:marLeft w:val="0"/>
                  <w:marRight w:val="0"/>
                  <w:marTop w:val="0"/>
                  <w:marBottom w:val="0"/>
                  <w:divBdr>
                    <w:top w:val="none" w:sz="0" w:space="0" w:color="auto"/>
                    <w:left w:val="none" w:sz="0" w:space="0" w:color="auto"/>
                    <w:bottom w:val="none" w:sz="0" w:space="0" w:color="auto"/>
                    <w:right w:val="none" w:sz="0" w:space="0" w:color="auto"/>
                  </w:divBdr>
                  <w:divsChild>
                    <w:div w:id="525873235">
                      <w:marLeft w:val="0"/>
                      <w:marRight w:val="0"/>
                      <w:marTop w:val="0"/>
                      <w:marBottom w:val="0"/>
                      <w:divBdr>
                        <w:top w:val="none" w:sz="0" w:space="0" w:color="auto"/>
                        <w:left w:val="none" w:sz="0" w:space="0" w:color="auto"/>
                        <w:bottom w:val="none" w:sz="0" w:space="0" w:color="auto"/>
                        <w:right w:val="none" w:sz="0" w:space="0" w:color="auto"/>
                      </w:divBdr>
                      <w:divsChild>
                        <w:div w:id="1596548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117243">
      <w:bodyDiv w:val="1"/>
      <w:marLeft w:val="0"/>
      <w:marRight w:val="0"/>
      <w:marTop w:val="0"/>
      <w:marBottom w:val="0"/>
      <w:divBdr>
        <w:top w:val="none" w:sz="0" w:space="0" w:color="auto"/>
        <w:left w:val="none" w:sz="0" w:space="0" w:color="auto"/>
        <w:bottom w:val="none" w:sz="0" w:space="0" w:color="auto"/>
        <w:right w:val="none" w:sz="0" w:space="0" w:color="auto"/>
      </w:divBdr>
    </w:div>
    <w:div w:id="111828370">
      <w:bodyDiv w:val="1"/>
      <w:marLeft w:val="0"/>
      <w:marRight w:val="0"/>
      <w:marTop w:val="0"/>
      <w:marBottom w:val="0"/>
      <w:divBdr>
        <w:top w:val="none" w:sz="0" w:space="0" w:color="auto"/>
        <w:left w:val="none" w:sz="0" w:space="0" w:color="auto"/>
        <w:bottom w:val="none" w:sz="0" w:space="0" w:color="auto"/>
        <w:right w:val="none" w:sz="0" w:space="0" w:color="auto"/>
      </w:divBdr>
      <w:divsChild>
        <w:div w:id="744256634">
          <w:marLeft w:val="0"/>
          <w:marRight w:val="0"/>
          <w:marTop w:val="0"/>
          <w:marBottom w:val="0"/>
          <w:divBdr>
            <w:top w:val="none" w:sz="0" w:space="0" w:color="auto"/>
            <w:left w:val="none" w:sz="0" w:space="0" w:color="auto"/>
            <w:bottom w:val="none" w:sz="0" w:space="0" w:color="auto"/>
            <w:right w:val="none" w:sz="0" w:space="0" w:color="auto"/>
          </w:divBdr>
          <w:divsChild>
            <w:div w:id="1892227385">
              <w:marLeft w:val="0"/>
              <w:marRight w:val="0"/>
              <w:marTop w:val="0"/>
              <w:marBottom w:val="0"/>
              <w:divBdr>
                <w:top w:val="none" w:sz="0" w:space="0" w:color="auto"/>
                <w:left w:val="none" w:sz="0" w:space="0" w:color="auto"/>
                <w:bottom w:val="none" w:sz="0" w:space="0" w:color="auto"/>
                <w:right w:val="none" w:sz="0" w:space="0" w:color="auto"/>
              </w:divBdr>
              <w:divsChild>
                <w:div w:id="1497574386">
                  <w:marLeft w:val="0"/>
                  <w:marRight w:val="0"/>
                  <w:marTop w:val="0"/>
                  <w:marBottom w:val="0"/>
                  <w:divBdr>
                    <w:top w:val="none" w:sz="0" w:space="0" w:color="auto"/>
                    <w:left w:val="none" w:sz="0" w:space="0" w:color="auto"/>
                    <w:bottom w:val="none" w:sz="0" w:space="0" w:color="auto"/>
                    <w:right w:val="none" w:sz="0" w:space="0" w:color="auto"/>
                  </w:divBdr>
                  <w:divsChild>
                    <w:div w:id="1170560282">
                      <w:marLeft w:val="0"/>
                      <w:marRight w:val="0"/>
                      <w:marTop w:val="0"/>
                      <w:marBottom w:val="0"/>
                      <w:divBdr>
                        <w:top w:val="none" w:sz="0" w:space="0" w:color="auto"/>
                        <w:left w:val="none" w:sz="0" w:space="0" w:color="auto"/>
                        <w:bottom w:val="none" w:sz="0" w:space="0" w:color="auto"/>
                        <w:right w:val="none" w:sz="0" w:space="0" w:color="auto"/>
                      </w:divBdr>
                      <w:divsChild>
                        <w:div w:id="1198543940">
                          <w:marLeft w:val="0"/>
                          <w:marRight w:val="0"/>
                          <w:marTop w:val="0"/>
                          <w:marBottom w:val="0"/>
                          <w:divBdr>
                            <w:top w:val="none" w:sz="0" w:space="0" w:color="auto"/>
                            <w:left w:val="none" w:sz="0" w:space="0" w:color="auto"/>
                            <w:bottom w:val="none" w:sz="0" w:space="0" w:color="auto"/>
                            <w:right w:val="none" w:sz="0" w:space="0" w:color="auto"/>
                          </w:divBdr>
                          <w:divsChild>
                            <w:div w:id="1718317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594955">
      <w:bodyDiv w:val="1"/>
      <w:marLeft w:val="0"/>
      <w:marRight w:val="0"/>
      <w:marTop w:val="0"/>
      <w:marBottom w:val="0"/>
      <w:divBdr>
        <w:top w:val="none" w:sz="0" w:space="0" w:color="auto"/>
        <w:left w:val="none" w:sz="0" w:space="0" w:color="auto"/>
        <w:bottom w:val="none" w:sz="0" w:space="0" w:color="auto"/>
        <w:right w:val="none" w:sz="0" w:space="0" w:color="auto"/>
      </w:divBdr>
      <w:divsChild>
        <w:div w:id="1639264329">
          <w:marLeft w:val="0"/>
          <w:marRight w:val="0"/>
          <w:marTop w:val="0"/>
          <w:marBottom w:val="0"/>
          <w:divBdr>
            <w:top w:val="none" w:sz="0" w:space="0" w:color="auto"/>
            <w:left w:val="none" w:sz="0" w:space="0" w:color="auto"/>
            <w:bottom w:val="none" w:sz="0" w:space="0" w:color="auto"/>
            <w:right w:val="none" w:sz="0" w:space="0" w:color="auto"/>
          </w:divBdr>
          <w:divsChild>
            <w:div w:id="713235357">
              <w:marLeft w:val="0"/>
              <w:marRight w:val="0"/>
              <w:marTop w:val="0"/>
              <w:marBottom w:val="0"/>
              <w:divBdr>
                <w:top w:val="none" w:sz="0" w:space="0" w:color="auto"/>
                <w:left w:val="none" w:sz="0" w:space="0" w:color="auto"/>
                <w:bottom w:val="none" w:sz="0" w:space="0" w:color="auto"/>
                <w:right w:val="none" w:sz="0" w:space="0" w:color="auto"/>
              </w:divBdr>
              <w:divsChild>
                <w:div w:id="634717372">
                  <w:marLeft w:val="0"/>
                  <w:marRight w:val="0"/>
                  <w:marTop w:val="0"/>
                  <w:marBottom w:val="0"/>
                  <w:divBdr>
                    <w:top w:val="none" w:sz="0" w:space="0" w:color="auto"/>
                    <w:left w:val="none" w:sz="0" w:space="0" w:color="auto"/>
                    <w:bottom w:val="none" w:sz="0" w:space="0" w:color="auto"/>
                    <w:right w:val="none" w:sz="0" w:space="0" w:color="auto"/>
                  </w:divBdr>
                  <w:divsChild>
                    <w:div w:id="350962056">
                      <w:marLeft w:val="0"/>
                      <w:marRight w:val="0"/>
                      <w:marTop w:val="0"/>
                      <w:marBottom w:val="0"/>
                      <w:divBdr>
                        <w:top w:val="none" w:sz="0" w:space="0" w:color="auto"/>
                        <w:left w:val="none" w:sz="0" w:space="0" w:color="auto"/>
                        <w:bottom w:val="none" w:sz="0" w:space="0" w:color="auto"/>
                        <w:right w:val="single" w:sz="6" w:space="0" w:color="FFFFFF"/>
                      </w:divBdr>
                    </w:div>
                  </w:divsChild>
                </w:div>
                <w:div w:id="1207059538">
                  <w:marLeft w:val="0"/>
                  <w:marRight w:val="0"/>
                  <w:marTop w:val="0"/>
                  <w:marBottom w:val="0"/>
                  <w:divBdr>
                    <w:top w:val="none" w:sz="0" w:space="0" w:color="auto"/>
                    <w:left w:val="none" w:sz="0" w:space="0" w:color="auto"/>
                    <w:bottom w:val="none" w:sz="0" w:space="0" w:color="auto"/>
                    <w:right w:val="none" w:sz="0" w:space="0" w:color="auto"/>
                  </w:divBdr>
                  <w:divsChild>
                    <w:div w:id="1899708225">
                      <w:marLeft w:val="0"/>
                      <w:marRight w:val="0"/>
                      <w:marTop w:val="0"/>
                      <w:marBottom w:val="0"/>
                      <w:divBdr>
                        <w:top w:val="none" w:sz="0" w:space="0" w:color="auto"/>
                        <w:left w:val="none" w:sz="0" w:space="0" w:color="auto"/>
                        <w:bottom w:val="none" w:sz="0" w:space="0" w:color="auto"/>
                        <w:right w:val="single" w:sz="6" w:space="0" w:color="FFFFFF"/>
                      </w:divBdr>
                    </w:div>
                  </w:divsChild>
                </w:div>
              </w:divsChild>
            </w:div>
          </w:divsChild>
        </w:div>
      </w:divsChild>
    </w:div>
    <w:div w:id="145556241">
      <w:bodyDiv w:val="1"/>
      <w:marLeft w:val="0"/>
      <w:marRight w:val="0"/>
      <w:marTop w:val="0"/>
      <w:marBottom w:val="0"/>
      <w:divBdr>
        <w:top w:val="none" w:sz="0" w:space="0" w:color="auto"/>
        <w:left w:val="none" w:sz="0" w:space="0" w:color="auto"/>
        <w:bottom w:val="none" w:sz="0" w:space="0" w:color="auto"/>
        <w:right w:val="none" w:sz="0" w:space="0" w:color="auto"/>
      </w:divBdr>
    </w:div>
    <w:div w:id="148327641">
      <w:bodyDiv w:val="1"/>
      <w:marLeft w:val="0"/>
      <w:marRight w:val="0"/>
      <w:marTop w:val="0"/>
      <w:marBottom w:val="0"/>
      <w:divBdr>
        <w:top w:val="none" w:sz="0" w:space="0" w:color="auto"/>
        <w:left w:val="none" w:sz="0" w:space="0" w:color="auto"/>
        <w:bottom w:val="none" w:sz="0" w:space="0" w:color="auto"/>
        <w:right w:val="none" w:sz="0" w:space="0" w:color="auto"/>
      </w:divBdr>
    </w:div>
    <w:div w:id="176386058">
      <w:bodyDiv w:val="1"/>
      <w:marLeft w:val="0"/>
      <w:marRight w:val="0"/>
      <w:marTop w:val="0"/>
      <w:marBottom w:val="0"/>
      <w:divBdr>
        <w:top w:val="none" w:sz="0" w:space="0" w:color="auto"/>
        <w:left w:val="none" w:sz="0" w:space="0" w:color="auto"/>
        <w:bottom w:val="none" w:sz="0" w:space="0" w:color="auto"/>
        <w:right w:val="none" w:sz="0" w:space="0" w:color="auto"/>
      </w:divBdr>
    </w:div>
    <w:div w:id="210655928">
      <w:bodyDiv w:val="1"/>
      <w:marLeft w:val="0"/>
      <w:marRight w:val="0"/>
      <w:marTop w:val="0"/>
      <w:marBottom w:val="0"/>
      <w:divBdr>
        <w:top w:val="none" w:sz="0" w:space="0" w:color="auto"/>
        <w:left w:val="none" w:sz="0" w:space="0" w:color="auto"/>
        <w:bottom w:val="none" w:sz="0" w:space="0" w:color="auto"/>
        <w:right w:val="none" w:sz="0" w:space="0" w:color="auto"/>
      </w:divBdr>
    </w:div>
    <w:div w:id="216353962">
      <w:bodyDiv w:val="1"/>
      <w:marLeft w:val="0"/>
      <w:marRight w:val="0"/>
      <w:marTop w:val="0"/>
      <w:marBottom w:val="0"/>
      <w:divBdr>
        <w:top w:val="none" w:sz="0" w:space="0" w:color="auto"/>
        <w:left w:val="none" w:sz="0" w:space="0" w:color="auto"/>
        <w:bottom w:val="none" w:sz="0" w:space="0" w:color="auto"/>
        <w:right w:val="none" w:sz="0" w:space="0" w:color="auto"/>
      </w:divBdr>
      <w:divsChild>
        <w:div w:id="916792299">
          <w:marLeft w:val="0"/>
          <w:marRight w:val="0"/>
          <w:marTop w:val="0"/>
          <w:marBottom w:val="0"/>
          <w:divBdr>
            <w:top w:val="none" w:sz="0" w:space="0" w:color="auto"/>
            <w:left w:val="none" w:sz="0" w:space="0" w:color="auto"/>
            <w:bottom w:val="none" w:sz="0" w:space="0" w:color="auto"/>
            <w:right w:val="none" w:sz="0" w:space="0" w:color="auto"/>
          </w:divBdr>
          <w:divsChild>
            <w:div w:id="451292918">
              <w:marLeft w:val="0"/>
              <w:marRight w:val="0"/>
              <w:marTop w:val="0"/>
              <w:marBottom w:val="0"/>
              <w:divBdr>
                <w:top w:val="none" w:sz="0" w:space="0" w:color="auto"/>
                <w:left w:val="none" w:sz="0" w:space="0" w:color="auto"/>
                <w:bottom w:val="none" w:sz="0" w:space="0" w:color="auto"/>
                <w:right w:val="none" w:sz="0" w:space="0" w:color="auto"/>
              </w:divBdr>
              <w:divsChild>
                <w:div w:id="1953854986">
                  <w:marLeft w:val="0"/>
                  <w:marRight w:val="0"/>
                  <w:marTop w:val="0"/>
                  <w:marBottom w:val="0"/>
                  <w:divBdr>
                    <w:top w:val="none" w:sz="0" w:space="0" w:color="auto"/>
                    <w:left w:val="none" w:sz="0" w:space="0" w:color="auto"/>
                    <w:bottom w:val="none" w:sz="0" w:space="0" w:color="auto"/>
                    <w:right w:val="none" w:sz="0" w:space="0" w:color="auto"/>
                  </w:divBdr>
                  <w:divsChild>
                    <w:div w:id="1142889614">
                      <w:marLeft w:val="0"/>
                      <w:marRight w:val="0"/>
                      <w:marTop w:val="0"/>
                      <w:marBottom w:val="0"/>
                      <w:divBdr>
                        <w:top w:val="none" w:sz="0" w:space="0" w:color="auto"/>
                        <w:left w:val="none" w:sz="0" w:space="0" w:color="auto"/>
                        <w:bottom w:val="none" w:sz="0" w:space="0" w:color="auto"/>
                        <w:right w:val="none" w:sz="0" w:space="0" w:color="auto"/>
                      </w:divBdr>
                      <w:divsChild>
                        <w:div w:id="736175028">
                          <w:marLeft w:val="0"/>
                          <w:marRight w:val="0"/>
                          <w:marTop w:val="0"/>
                          <w:marBottom w:val="0"/>
                          <w:divBdr>
                            <w:top w:val="none" w:sz="0" w:space="0" w:color="auto"/>
                            <w:left w:val="none" w:sz="0" w:space="0" w:color="auto"/>
                            <w:bottom w:val="none" w:sz="0" w:space="0" w:color="auto"/>
                            <w:right w:val="none" w:sz="0" w:space="0" w:color="auto"/>
                          </w:divBdr>
                          <w:divsChild>
                            <w:div w:id="1477643736">
                              <w:marLeft w:val="0"/>
                              <w:marRight w:val="0"/>
                              <w:marTop w:val="0"/>
                              <w:marBottom w:val="0"/>
                              <w:divBdr>
                                <w:top w:val="none" w:sz="0" w:space="0" w:color="auto"/>
                                <w:left w:val="none" w:sz="0" w:space="0" w:color="auto"/>
                                <w:bottom w:val="none" w:sz="0" w:space="0" w:color="auto"/>
                                <w:right w:val="none" w:sz="0" w:space="0" w:color="auto"/>
                              </w:divBdr>
                              <w:divsChild>
                                <w:div w:id="1628854003">
                                  <w:marLeft w:val="0"/>
                                  <w:marRight w:val="0"/>
                                  <w:marTop w:val="0"/>
                                  <w:marBottom w:val="0"/>
                                  <w:divBdr>
                                    <w:top w:val="none" w:sz="0" w:space="0" w:color="auto"/>
                                    <w:left w:val="none" w:sz="0" w:space="0" w:color="auto"/>
                                    <w:bottom w:val="none" w:sz="0" w:space="0" w:color="auto"/>
                                    <w:right w:val="none" w:sz="0" w:space="0" w:color="auto"/>
                                  </w:divBdr>
                                  <w:divsChild>
                                    <w:div w:id="138426548">
                                      <w:marLeft w:val="0"/>
                                      <w:marRight w:val="0"/>
                                      <w:marTop w:val="0"/>
                                      <w:marBottom w:val="0"/>
                                      <w:divBdr>
                                        <w:top w:val="none" w:sz="0" w:space="0" w:color="auto"/>
                                        <w:left w:val="none" w:sz="0" w:space="0" w:color="auto"/>
                                        <w:bottom w:val="none" w:sz="0" w:space="0" w:color="auto"/>
                                        <w:right w:val="none" w:sz="0" w:space="0" w:color="auto"/>
                                      </w:divBdr>
                                      <w:divsChild>
                                        <w:div w:id="1964529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31962914">
      <w:bodyDiv w:val="1"/>
      <w:marLeft w:val="0"/>
      <w:marRight w:val="0"/>
      <w:marTop w:val="0"/>
      <w:marBottom w:val="0"/>
      <w:divBdr>
        <w:top w:val="none" w:sz="0" w:space="0" w:color="auto"/>
        <w:left w:val="none" w:sz="0" w:space="0" w:color="auto"/>
        <w:bottom w:val="none" w:sz="0" w:space="0" w:color="auto"/>
        <w:right w:val="none" w:sz="0" w:space="0" w:color="auto"/>
      </w:divBdr>
    </w:div>
    <w:div w:id="267467726">
      <w:bodyDiv w:val="1"/>
      <w:marLeft w:val="0"/>
      <w:marRight w:val="0"/>
      <w:marTop w:val="0"/>
      <w:marBottom w:val="0"/>
      <w:divBdr>
        <w:top w:val="none" w:sz="0" w:space="0" w:color="auto"/>
        <w:left w:val="none" w:sz="0" w:space="0" w:color="auto"/>
        <w:bottom w:val="none" w:sz="0" w:space="0" w:color="auto"/>
        <w:right w:val="none" w:sz="0" w:space="0" w:color="auto"/>
      </w:divBdr>
      <w:divsChild>
        <w:div w:id="199243460">
          <w:marLeft w:val="0"/>
          <w:marRight w:val="0"/>
          <w:marTop w:val="0"/>
          <w:marBottom w:val="0"/>
          <w:divBdr>
            <w:top w:val="none" w:sz="0" w:space="0" w:color="auto"/>
            <w:left w:val="none" w:sz="0" w:space="0" w:color="auto"/>
            <w:bottom w:val="none" w:sz="0" w:space="0" w:color="auto"/>
            <w:right w:val="none" w:sz="0" w:space="0" w:color="auto"/>
          </w:divBdr>
          <w:divsChild>
            <w:div w:id="574051811">
              <w:marLeft w:val="0"/>
              <w:marRight w:val="0"/>
              <w:marTop w:val="0"/>
              <w:marBottom w:val="0"/>
              <w:divBdr>
                <w:top w:val="none" w:sz="0" w:space="0" w:color="auto"/>
                <w:left w:val="none" w:sz="0" w:space="0" w:color="auto"/>
                <w:bottom w:val="none" w:sz="0" w:space="0" w:color="auto"/>
                <w:right w:val="none" w:sz="0" w:space="0" w:color="auto"/>
              </w:divBdr>
              <w:divsChild>
                <w:div w:id="1627657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7301589">
      <w:bodyDiv w:val="1"/>
      <w:marLeft w:val="0"/>
      <w:marRight w:val="0"/>
      <w:marTop w:val="0"/>
      <w:marBottom w:val="0"/>
      <w:divBdr>
        <w:top w:val="none" w:sz="0" w:space="0" w:color="auto"/>
        <w:left w:val="none" w:sz="0" w:space="0" w:color="auto"/>
        <w:bottom w:val="none" w:sz="0" w:space="0" w:color="auto"/>
        <w:right w:val="none" w:sz="0" w:space="0" w:color="auto"/>
      </w:divBdr>
    </w:div>
    <w:div w:id="303436157">
      <w:bodyDiv w:val="1"/>
      <w:marLeft w:val="0"/>
      <w:marRight w:val="0"/>
      <w:marTop w:val="0"/>
      <w:marBottom w:val="0"/>
      <w:divBdr>
        <w:top w:val="none" w:sz="0" w:space="0" w:color="auto"/>
        <w:left w:val="none" w:sz="0" w:space="0" w:color="auto"/>
        <w:bottom w:val="none" w:sz="0" w:space="0" w:color="auto"/>
        <w:right w:val="none" w:sz="0" w:space="0" w:color="auto"/>
      </w:divBdr>
    </w:div>
    <w:div w:id="324865627">
      <w:bodyDiv w:val="1"/>
      <w:marLeft w:val="0"/>
      <w:marRight w:val="0"/>
      <w:marTop w:val="0"/>
      <w:marBottom w:val="0"/>
      <w:divBdr>
        <w:top w:val="none" w:sz="0" w:space="0" w:color="auto"/>
        <w:left w:val="none" w:sz="0" w:space="0" w:color="auto"/>
        <w:bottom w:val="none" w:sz="0" w:space="0" w:color="auto"/>
        <w:right w:val="none" w:sz="0" w:space="0" w:color="auto"/>
      </w:divBdr>
    </w:div>
    <w:div w:id="365645538">
      <w:bodyDiv w:val="1"/>
      <w:marLeft w:val="0"/>
      <w:marRight w:val="0"/>
      <w:marTop w:val="0"/>
      <w:marBottom w:val="0"/>
      <w:divBdr>
        <w:top w:val="none" w:sz="0" w:space="0" w:color="auto"/>
        <w:left w:val="none" w:sz="0" w:space="0" w:color="auto"/>
        <w:bottom w:val="none" w:sz="0" w:space="0" w:color="auto"/>
        <w:right w:val="none" w:sz="0" w:space="0" w:color="auto"/>
      </w:divBdr>
      <w:divsChild>
        <w:div w:id="85464860">
          <w:marLeft w:val="0"/>
          <w:marRight w:val="0"/>
          <w:marTop w:val="0"/>
          <w:marBottom w:val="0"/>
          <w:divBdr>
            <w:top w:val="none" w:sz="0" w:space="0" w:color="auto"/>
            <w:left w:val="none" w:sz="0" w:space="0" w:color="auto"/>
            <w:bottom w:val="none" w:sz="0" w:space="0" w:color="auto"/>
            <w:right w:val="none" w:sz="0" w:space="0" w:color="auto"/>
          </w:divBdr>
          <w:divsChild>
            <w:div w:id="254364377">
              <w:marLeft w:val="0"/>
              <w:marRight w:val="0"/>
              <w:marTop w:val="0"/>
              <w:marBottom w:val="0"/>
              <w:divBdr>
                <w:top w:val="none" w:sz="0" w:space="0" w:color="auto"/>
                <w:left w:val="none" w:sz="0" w:space="0" w:color="auto"/>
                <w:bottom w:val="none" w:sz="0" w:space="0" w:color="auto"/>
                <w:right w:val="none" w:sz="0" w:space="0" w:color="auto"/>
              </w:divBdr>
              <w:divsChild>
                <w:div w:id="1199590552">
                  <w:marLeft w:val="0"/>
                  <w:marRight w:val="0"/>
                  <w:marTop w:val="0"/>
                  <w:marBottom w:val="0"/>
                  <w:divBdr>
                    <w:top w:val="none" w:sz="0" w:space="0" w:color="auto"/>
                    <w:left w:val="none" w:sz="0" w:space="0" w:color="auto"/>
                    <w:bottom w:val="none" w:sz="0" w:space="0" w:color="auto"/>
                    <w:right w:val="none" w:sz="0" w:space="0" w:color="auto"/>
                  </w:divBdr>
                  <w:divsChild>
                    <w:div w:id="675696190">
                      <w:marLeft w:val="0"/>
                      <w:marRight w:val="0"/>
                      <w:marTop w:val="0"/>
                      <w:marBottom w:val="0"/>
                      <w:divBdr>
                        <w:top w:val="none" w:sz="0" w:space="0" w:color="auto"/>
                        <w:left w:val="none" w:sz="0" w:space="0" w:color="auto"/>
                        <w:bottom w:val="none" w:sz="0" w:space="0" w:color="auto"/>
                        <w:right w:val="none" w:sz="0" w:space="0" w:color="auto"/>
                      </w:divBdr>
                      <w:divsChild>
                        <w:div w:id="65929607">
                          <w:marLeft w:val="0"/>
                          <w:marRight w:val="0"/>
                          <w:marTop w:val="0"/>
                          <w:marBottom w:val="0"/>
                          <w:divBdr>
                            <w:top w:val="none" w:sz="0" w:space="0" w:color="auto"/>
                            <w:left w:val="none" w:sz="0" w:space="0" w:color="auto"/>
                            <w:bottom w:val="none" w:sz="0" w:space="0" w:color="auto"/>
                            <w:right w:val="none" w:sz="0" w:space="0" w:color="auto"/>
                          </w:divBdr>
                          <w:divsChild>
                            <w:div w:id="225648122">
                              <w:marLeft w:val="-6000"/>
                              <w:marRight w:val="0"/>
                              <w:marTop w:val="0"/>
                              <w:marBottom w:val="0"/>
                              <w:divBdr>
                                <w:top w:val="none" w:sz="0" w:space="0" w:color="auto"/>
                                <w:left w:val="none" w:sz="0" w:space="0" w:color="auto"/>
                                <w:bottom w:val="none" w:sz="0" w:space="0" w:color="auto"/>
                                <w:right w:val="none" w:sz="0" w:space="0" w:color="auto"/>
                              </w:divBdr>
                              <w:divsChild>
                                <w:div w:id="487286985">
                                  <w:marLeft w:val="0"/>
                                  <w:marRight w:val="0"/>
                                  <w:marTop w:val="0"/>
                                  <w:marBottom w:val="0"/>
                                  <w:divBdr>
                                    <w:top w:val="none" w:sz="0" w:space="0" w:color="auto"/>
                                    <w:left w:val="none" w:sz="0" w:space="0" w:color="auto"/>
                                    <w:bottom w:val="none" w:sz="0" w:space="0" w:color="auto"/>
                                    <w:right w:val="none" w:sz="0" w:space="0" w:color="auto"/>
                                  </w:divBdr>
                                  <w:divsChild>
                                    <w:div w:id="1999263868">
                                      <w:marLeft w:val="6225"/>
                                      <w:marRight w:val="0"/>
                                      <w:marTop w:val="0"/>
                                      <w:marBottom w:val="0"/>
                                      <w:divBdr>
                                        <w:top w:val="none" w:sz="0" w:space="0" w:color="auto"/>
                                        <w:left w:val="none" w:sz="0" w:space="0" w:color="auto"/>
                                        <w:bottom w:val="none" w:sz="0" w:space="0" w:color="auto"/>
                                        <w:right w:val="none" w:sz="0" w:space="0" w:color="auto"/>
                                      </w:divBdr>
                                      <w:divsChild>
                                        <w:div w:id="66540843">
                                          <w:marLeft w:val="0"/>
                                          <w:marRight w:val="0"/>
                                          <w:marTop w:val="0"/>
                                          <w:marBottom w:val="0"/>
                                          <w:divBdr>
                                            <w:top w:val="none" w:sz="0" w:space="0" w:color="auto"/>
                                            <w:left w:val="none" w:sz="0" w:space="0" w:color="auto"/>
                                            <w:bottom w:val="none" w:sz="0" w:space="0" w:color="auto"/>
                                            <w:right w:val="none" w:sz="0" w:space="0" w:color="auto"/>
                                          </w:divBdr>
                                          <w:divsChild>
                                            <w:div w:id="360207222">
                                              <w:marLeft w:val="0"/>
                                              <w:marRight w:val="0"/>
                                              <w:marTop w:val="0"/>
                                              <w:marBottom w:val="0"/>
                                              <w:divBdr>
                                                <w:top w:val="none" w:sz="0" w:space="0" w:color="auto"/>
                                                <w:left w:val="none" w:sz="0" w:space="0" w:color="auto"/>
                                                <w:bottom w:val="none" w:sz="0" w:space="0" w:color="auto"/>
                                                <w:right w:val="none" w:sz="0" w:space="0" w:color="auto"/>
                                              </w:divBdr>
                                              <w:divsChild>
                                                <w:div w:id="987904592">
                                                  <w:marLeft w:val="0"/>
                                                  <w:marRight w:val="0"/>
                                                  <w:marTop w:val="75"/>
                                                  <w:marBottom w:val="0"/>
                                                  <w:divBdr>
                                                    <w:top w:val="none" w:sz="0" w:space="0" w:color="auto"/>
                                                    <w:left w:val="none" w:sz="0" w:space="0" w:color="auto"/>
                                                    <w:bottom w:val="none" w:sz="0" w:space="0" w:color="auto"/>
                                                    <w:right w:val="none" w:sz="0" w:space="0" w:color="auto"/>
                                                  </w:divBdr>
                                                  <w:divsChild>
                                                    <w:div w:id="1813012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75082253">
      <w:bodyDiv w:val="1"/>
      <w:marLeft w:val="0"/>
      <w:marRight w:val="0"/>
      <w:marTop w:val="0"/>
      <w:marBottom w:val="0"/>
      <w:divBdr>
        <w:top w:val="none" w:sz="0" w:space="0" w:color="auto"/>
        <w:left w:val="none" w:sz="0" w:space="0" w:color="auto"/>
        <w:bottom w:val="none" w:sz="0" w:space="0" w:color="auto"/>
        <w:right w:val="none" w:sz="0" w:space="0" w:color="auto"/>
      </w:divBdr>
    </w:div>
    <w:div w:id="386295095">
      <w:bodyDiv w:val="1"/>
      <w:marLeft w:val="0"/>
      <w:marRight w:val="0"/>
      <w:marTop w:val="0"/>
      <w:marBottom w:val="0"/>
      <w:divBdr>
        <w:top w:val="none" w:sz="0" w:space="0" w:color="auto"/>
        <w:left w:val="none" w:sz="0" w:space="0" w:color="auto"/>
        <w:bottom w:val="none" w:sz="0" w:space="0" w:color="auto"/>
        <w:right w:val="none" w:sz="0" w:space="0" w:color="auto"/>
      </w:divBdr>
    </w:div>
    <w:div w:id="387610190">
      <w:bodyDiv w:val="1"/>
      <w:marLeft w:val="0"/>
      <w:marRight w:val="0"/>
      <w:marTop w:val="0"/>
      <w:marBottom w:val="0"/>
      <w:divBdr>
        <w:top w:val="none" w:sz="0" w:space="0" w:color="auto"/>
        <w:left w:val="none" w:sz="0" w:space="0" w:color="auto"/>
        <w:bottom w:val="none" w:sz="0" w:space="0" w:color="auto"/>
        <w:right w:val="none" w:sz="0" w:space="0" w:color="auto"/>
      </w:divBdr>
    </w:div>
    <w:div w:id="391543327">
      <w:bodyDiv w:val="1"/>
      <w:marLeft w:val="0"/>
      <w:marRight w:val="0"/>
      <w:marTop w:val="0"/>
      <w:marBottom w:val="0"/>
      <w:divBdr>
        <w:top w:val="none" w:sz="0" w:space="0" w:color="auto"/>
        <w:left w:val="none" w:sz="0" w:space="0" w:color="auto"/>
        <w:bottom w:val="none" w:sz="0" w:space="0" w:color="auto"/>
        <w:right w:val="none" w:sz="0" w:space="0" w:color="auto"/>
      </w:divBdr>
    </w:div>
    <w:div w:id="399862293">
      <w:bodyDiv w:val="1"/>
      <w:marLeft w:val="0"/>
      <w:marRight w:val="0"/>
      <w:marTop w:val="0"/>
      <w:marBottom w:val="0"/>
      <w:divBdr>
        <w:top w:val="none" w:sz="0" w:space="0" w:color="auto"/>
        <w:left w:val="none" w:sz="0" w:space="0" w:color="auto"/>
        <w:bottom w:val="none" w:sz="0" w:space="0" w:color="auto"/>
        <w:right w:val="none" w:sz="0" w:space="0" w:color="auto"/>
      </w:divBdr>
      <w:divsChild>
        <w:div w:id="319425370">
          <w:marLeft w:val="0"/>
          <w:marRight w:val="0"/>
          <w:marTop w:val="0"/>
          <w:marBottom w:val="0"/>
          <w:divBdr>
            <w:top w:val="none" w:sz="0" w:space="0" w:color="auto"/>
            <w:left w:val="none" w:sz="0" w:space="0" w:color="auto"/>
            <w:bottom w:val="none" w:sz="0" w:space="0" w:color="auto"/>
            <w:right w:val="none" w:sz="0" w:space="0" w:color="auto"/>
          </w:divBdr>
        </w:div>
        <w:div w:id="2029481935">
          <w:marLeft w:val="0"/>
          <w:marRight w:val="0"/>
          <w:marTop w:val="0"/>
          <w:marBottom w:val="0"/>
          <w:divBdr>
            <w:top w:val="none" w:sz="0" w:space="0" w:color="auto"/>
            <w:left w:val="none" w:sz="0" w:space="0" w:color="auto"/>
            <w:bottom w:val="none" w:sz="0" w:space="0" w:color="auto"/>
            <w:right w:val="none" w:sz="0" w:space="0" w:color="auto"/>
          </w:divBdr>
          <w:divsChild>
            <w:div w:id="189538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568111">
      <w:bodyDiv w:val="1"/>
      <w:marLeft w:val="0"/>
      <w:marRight w:val="0"/>
      <w:marTop w:val="0"/>
      <w:marBottom w:val="0"/>
      <w:divBdr>
        <w:top w:val="none" w:sz="0" w:space="0" w:color="auto"/>
        <w:left w:val="none" w:sz="0" w:space="0" w:color="auto"/>
        <w:bottom w:val="none" w:sz="0" w:space="0" w:color="auto"/>
        <w:right w:val="none" w:sz="0" w:space="0" w:color="auto"/>
      </w:divBdr>
    </w:div>
    <w:div w:id="434372698">
      <w:bodyDiv w:val="1"/>
      <w:marLeft w:val="0"/>
      <w:marRight w:val="0"/>
      <w:marTop w:val="0"/>
      <w:marBottom w:val="0"/>
      <w:divBdr>
        <w:top w:val="none" w:sz="0" w:space="0" w:color="auto"/>
        <w:left w:val="none" w:sz="0" w:space="0" w:color="auto"/>
        <w:bottom w:val="none" w:sz="0" w:space="0" w:color="auto"/>
        <w:right w:val="none" w:sz="0" w:space="0" w:color="auto"/>
      </w:divBdr>
    </w:div>
    <w:div w:id="435097737">
      <w:bodyDiv w:val="1"/>
      <w:marLeft w:val="0"/>
      <w:marRight w:val="0"/>
      <w:marTop w:val="0"/>
      <w:marBottom w:val="0"/>
      <w:divBdr>
        <w:top w:val="none" w:sz="0" w:space="0" w:color="auto"/>
        <w:left w:val="none" w:sz="0" w:space="0" w:color="auto"/>
        <w:bottom w:val="none" w:sz="0" w:space="0" w:color="auto"/>
        <w:right w:val="none" w:sz="0" w:space="0" w:color="auto"/>
      </w:divBdr>
    </w:div>
    <w:div w:id="458035045">
      <w:bodyDiv w:val="1"/>
      <w:marLeft w:val="0"/>
      <w:marRight w:val="0"/>
      <w:marTop w:val="0"/>
      <w:marBottom w:val="0"/>
      <w:divBdr>
        <w:top w:val="none" w:sz="0" w:space="0" w:color="auto"/>
        <w:left w:val="none" w:sz="0" w:space="0" w:color="auto"/>
        <w:bottom w:val="none" w:sz="0" w:space="0" w:color="auto"/>
        <w:right w:val="none" w:sz="0" w:space="0" w:color="auto"/>
      </w:divBdr>
    </w:div>
    <w:div w:id="465591157">
      <w:bodyDiv w:val="1"/>
      <w:marLeft w:val="0"/>
      <w:marRight w:val="0"/>
      <w:marTop w:val="0"/>
      <w:marBottom w:val="0"/>
      <w:divBdr>
        <w:top w:val="none" w:sz="0" w:space="0" w:color="auto"/>
        <w:left w:val="none" w:sz="0" w:space="0" w:color="auto"/>
        <w:bottom w:val="none" w:sz="0" w:space="0" w:color="auto"/>
        <w:right w:val="none" w:sz="0" w:space="0" w:color="auto"/>
      </w:divBdr>
    </w:div>
    <w:div w:id="493952509">
      <w:bodyDiv w:val="1"/>
      <w:marLeft w:val="0"/>
      <w:marRight w:val="0"/>
      <w:marTop w:val="0"/>
      <w:marBottom w:val="0"/>
      <w:divBdr>
        <w:top w:val="none" w:sz="0" w:space="0" w:color="auto"/>
        <w:left w:val="none" w:sz="0" w:space="0" w:color="auto"/>
        <w:bottom w:val="none" w:sz="0" w:space="0" w:color="auto"/>
        <w:right w:val="none" w:sz="0" w:space="0" w:color="auto"/>
      </w:divBdr>
    </w:div>
    <w:div w:id="496767346">
      <w:bodyDiv w:val="1"/>
      <w:marLeft w:val="0"/>
      <w:marRight w:val="0"/>
      <w:marTop w:val="0"/>
      <w:marBottom w:val="0"/>
      <w:divBdr>
        <w:top w:val="none" w:sz="0" w:space="0" w:color="auto"/>
        <w:left w:val="none" w:sz="0" w:space="0" w:color="auto"/>
        <w:bottom w:val="none" w:sz="0" w:space="0" w:color="auto"/>
        <w:right w:val="none" w:sz="0" w:space="0" w:color="auto"/>
      </w:divBdr>
    </w:div>
    <w:div w:id="503784892">
      <w:bodyDiv w:val="1"/>
      <w:marLeft w:val="0"/>
      <w:marRight w:val="0"/>
      <w:marTop w:val="0"/>
      <w:marBottom w:val="0"/>
      <w:divBdr>
        <w:top w:val="none" w:sz="0" w:space="0" w:color="auto"/>
        <w:left w:val="none" w:sz="0" w:space="0" w:color="auto"/>
        <w:bottom w:val="none" w:sz="0" w:space="0" w:color="auto"/>
        <w:right w:val="none" w:sz="0" w:space="0" w:color="auto"/>
      </w:divBdr>
    </w:div>
    <w:div w:id="512693812">
      <w:bodyDiv w:val="1"/>
      <w:marLeft w:val="0"/>
      <w:marRight w:val="0"/>
      <w:marTop w:val="0"/>
      <w:marBottom w:val="0"/>
      <w:divBdr>
        <w:top w:val="none" w:sz="0" w:space="0" w:color="auto"/>
        <w:left w:val="none" w:sz="0" w:space="0" w:color="auto"/>
        <w:bottom w:val="none" w:sz="0" w:space="0" w:color="auto"/>
        <w:right w:val="none" w:sz="0" w:space="0" w:color="auto"/>
      </w:divBdr>
    </w:div>
    <w:div w:id="521209381">
      <w:bodyDiv w:val="1"/>
      <w:marLeft w:val="0"/>
      <w:marRight w:val="0"/>
      <w:marTop w:val="0"/>
      <w:marBottom w:val="0"/>
      <w:divBdr>
        <w:top w:val="none" w:sz="0" w:space="0" w:color="auto"/>
        <w:left w:val="none" w:sz="0" w:space="0" w:color="auto"/>
        <w:bottom w:val="none" w:sz="0" w:space="0" w:color="auto"/>
        <w:right w:val="none" w:sz="0" w:space="0" w:color="auto"/>
      </w:divBdr>
    </w:div>
    <w:div w:id="521214241">
      <w:bodyDiv w:val="1"/>
      <w:marLeft w:val="0"/>
      <w:marRight w:val="0"/>
      <w:marTop w:val="0"/>
      <w:marBottom w:val="0"/>
      <w:divBdr>
        <w:top w:val="none" w:sz="0" w:space="0" w:color="auto"/>
        <w:left w:val="none" w:sz="0" w:space="0" w:color="auto"/>
        <w:bottom w:val="none" w:sz="0" w:space="0" w:color="auto"/>
        <w:right w:val="none" w:sz="0" w:space="0" w:color="auto"/>
      </w:divBdr>
    </w:div>
    <w:div w:id="524638723">
      <w:bodyDiv w:val="1"/>
      <w:marLeft w:val="0"/>
      <w:marRight w:val="0"/>
      <w:marTop w:val="0"/>
      <w:marBottom w:val="0"/>
      <w:divBdr>
        <w:top w:val="none" w:sz="0" w:space="0" w:color="auto"/>
        <w:left w:val="none" w:sz="0" w:space="0" w:color="auto"/>
        <w:bottom w:val="none" w:sz="0" w:space="0" w:color="auto"/>
        <w:right w:val="none" w:sz="0" w:space="0" w:color="auto"/>
      </w:divBdr>
    </w:div>
    <w:div w:id="569196437">
      <w:bodyDiv w:val="1"/>
      <w:marLeft w:val="0"/>
      <w:marRight w:val="0"/>
      <w:marTop w:val="0"/>
      <w:marBottom w:val="0"/>
      <w:divBdr>
        <w:top w:val="none" w:sz="0" w:space="0" w:color="auto"/>
        <w:left w:val="none" w:sz="0" w:space="0" w:color="auto"/>
        <w:bottom w:val="none" w:sz="0" w:space="0" w:color="auto"/>
        <w:right w:val="none" w:sz="0" w:space="0" w:color="auto"/>
      </w:divBdr>
    </w:div>
    <w:div w:id="572355996">
      <w:bodyDiv w:val="1"/>
      <w:marLeft w:val="0"/>
      <w:marRight w:val="0"/>
      <w:marTop w:val="0"/>
      <w:marBottom w:val="0"/>
      <w:divBdr>
        <w:top w:val="none" w:sz="0" w:space="0" w:color="auto"/>
        <w:left w:val="none" w:sz="0" w:space="0" w:color="auto"/>
        <w:bottom w:val="none" w:sz="0" w:space="0" w:color="auto"/>
        <w:right w:val="none" w:sz="0" w:space="0" w:color="auto"/>
      </w:divBdr>
    </w:div>
    <w:div w:id="604659031">
      <w:bodyDiv w:val="1"/>
      <w:marLeft w:val="0"/>
      <w:marRight w:val="0"/>
      <w:marTop w:val="0"/>
      <w:marBottom w:val="0"/>
      <w:divBdr>
        <w:top w:val="none" w:sz="0" w:space="0" w:color="auto"/>
        <w:left w:val="none" w:sz="0" w:space="0" w:color="auto"/>
        <w:bottom w:val="none" w:sz="0" w:space="0" w:color="auto"/>
        <w:right w:val="none" w:sz="0" w:space="0" w:color="auto"/>
      </w:divBdr>
    </w:div>
    <w:div w:id="654334989">
      <w:bodyDiv w:val="1"/>
      <w:marLeft w:val="0"/>
      <w:marRight w:val="0"/>
      <w:marTop w:val="0"/>
      <w:marBottom w:val="0"/>
      <w:divBdr>
        <w:top w:val="none" w:sz="0" w:space="0" w:color="auto"/>
        <w:left w:val="none" w:sz="0" w:space="0" w:color="auto"/>
        <w:bottom w:val="none" w:sz="0" w:space="0" w:color="auto"/>
        <w:right w:val="none" w:sz="0" w:space="0" w:color="auto"/>
      </w:divBdr>
    </w:div>
    <w:div w:id="679628811">
      <w:bodyDiv w:val="1"/>
      <w:marLeft w:val="0"/>
      <w:marRight w:val="0"/>
      <w:marTop w:val="0"/>
      <w:marBottom w:val="0"/>
      <w:divBdr>
        <w:top w:val="none" w:sz="0" w:space="0" w:color="auto"/>
        <w:left w:val="none" w:sz="0" w:space="0" w:color="auto"/>
        <w:bottom w:val="none" w:sz="0" w:space="0" w:color="auto"/>
        <w:right w:val="none" w:sz="0" w:space="0" w:color="auto"/>
      </w:divBdr>
    </w:div>
    <w:div w:id="679702883">
      <w:bodyDiv w:val="1"/>
      <w:marLeft w:val="0"/>
      <w:marRight w:val="0"/>
      <w:marTop w:val="0"/>
      <w:marBottom w:val="0"/>
      <w:divBdr>
        <w:top w:val="none" w:sz="0" w:space="0" w:color="auto"/>
        <w:left w:val="none" w:sz="0" w:space="0" w:color="auto"/>
        <w:bottom w:val="none" w:sz="0" w:space="0" w:color="auto"/>
        <w:right w:val="none" w:sz="0" w:space="0" w:color="auto"/>
      </w:divBdr>
    </w:div>
    <w:div w:id="708064421">
      <w:bodyDiv w:val="1"/>
      <w:marLeft w:val="0"/>
      <w:marRight w:val="0"/>
      <w:marTop w:val="0"/>
      <w:marBottom w:val="0"/>
      <w:divBdr>
        <w:top w:val="none" w:sz="0" w:space="0" w:color="auto"/>
        <w:left w:val="none" w:sz="0" w:space="0" w:color="auto"/>
        <w:bottom w:val="none" w:sz="0" w:space="0" w:color="auto"/>
        <w:right w:val="none" w:sz="0" w:space="0" w:color="auto"/>
      </w:divBdr>
    </w:div>
    <w:div w:id="711154060">
      <w:bodyDiv w:val="1"/>
      <w:marLeft w:val="0"/>
      <w:marRight w:val="0"/>
      <w:marTop w:val="0"/>
      <w:marBottom w:val="0"/>
      <w:divBdr>
        <w:top w:val="none" w:sz="0" w:space="0" w:color="auto"/>
        <w:left w:val="none" w:sz="0" w:space="0" w:color="auto"/>
        <w:bottom w:val="none" w:sz="0" w:space="0" w:color="auto"/>
        <w:right w:val="none" w:sz="0" w:space="0" w:color="auto"/>
      </w:divBdr>
    </w:div>
    <w:div w:id="749422615">
      <w:bodyDiv w:val="1"/>
      <w:marLeft w:val="0"/>
      <w:marRight w:val="0"/>
      <w:marTop w:val="0"/>
      <w:marBottom w:val="0"/>
      <w:divBdr>
        <w:top w:val="none" w:sz="0" w:space="0" w:color="auto"/>
        <w:left w:val="none" w:sz="0" w:space="0" w:color="auto"/>
        <w:bottom w:val="none" w:sz="0" w:space="0" w:color="auto"/>
        <w:right w:val="none" w:sz="0" w:space="0" w:color="auto"/>
      </w:divBdr>
    </w:div>
    <w:div w:id="758448749">
      <w:bodyDiv w:val="1"/>
      <w:marLeft w:val="0"/>
      <w:marRight w:val="0"/>
      <w:marTop w:val="0"/>
      <w:marBottom w:val="0"/>
      <w:divBdr>
        <w:top w:val="none" w:sz="0" w:space="0" w:color="auto"/>
        <w:left w:val="none" w:sz="0" w:space="0" w:color="auto"/>
        <w:bottom w:val="none" w:sz="0" w:space="0" w:color="auto"/>
        <w:right w:val="none" w:sz="0" w:space="0" w:color="auto"/>
      </w:divBdr>
    </w:div>
    <w:div w:id="758672104">
      <w:bodyDiv w:val="1"/>
      <w:marLeft w:val="0"/>
      <w:marRight w:val="0"/>
      <w:marTop w:val="0"/>
      <w:marBottom w:val="0"/>
      <w:divBdr>
        <w:top w:val="none" w:sz="0" w:space="0" w:color="auto"/>
        <w:left w:val="none" w:sz="0" w:space="0" w:color="auto"/>
        <w:bottom w:val="none" w:sz="0" w:space="0" w:color="auto"/>
        <w:right w:val="none" w:sz="0" w:space="0" w:color="auto"/>
      </w:divBdr>
    </w:div>
    <w:div w:id="761756203">
      <w:bodyDiv w:val="1"/>
      <w:marLeft w:val="0"/>
      <w:marRight w:val="0"/>
      <w:marTop w:val="0"/>
      <w:marBottom w:val="0"/>
      <w:divBdr>
        <w:top w:val="none" w:sz="0" w:space="0" w:color="auto"/>
        <w:left w:val="none" w:sz="0" w:space="0" w:color="auto"/>
        <w:bottom w:val="none" w:sz="0" w:space="0" w:color="auto"/>
        <w:right w:val="none" w:sz="0" w:space="0" w:color="auto"/>
      </w:divBdr>
    </w:div>
    <w:div w:id="780228927">
      <w:bodyDiv w:val="1"/>
      <w:marLeft w:val="0"/>
      <w:marRight w:val="0"/>
      <w:marTop w:val="0"/>
      <w:marBottom w:val="0"/>
      <w:divBdr>
        <w:top w:val="none" w:sz="0" w:space="0" w:color="auto"/>
        <w:left w:val="none" w:sz="0" w:space="0" w:color="auto"/>
        <w:bottom w:val="none" w:sz="0" w:space="0" w:color="auto"/>
        <w:right w:val="none" w:sz="0" w:space="0" w:color="auto"/>
      </w:divBdr>
    </w:div>
    <w:div w:id="787436154">
      <w:bodyDiv w:val="1"/>
      <w:marLeft w:val="0"/>
      <w:marRight w:val="0"/>
      <w:marTop w:val="0"/>
      <w:marBottom w:val="0"/>
      <w:divBdr>
        <w:top w:val="none" w:sz="0" w:space="0" w:color="auto"/>
        <w:left w:val="none" w:sz="0" w:space="0" w:color="auto"/>
        <w:bottom w:val="none" w:sz="0" w:space="0" w:color="auto"/>
        <w:right w:val="none" w:sz="0" w:space="0" w:color="auto"/>
      </w:divBdr>
    </w:div>
    <w:div w:id="831801936">
      <w:bodyDiv w:val="1"/>
      <w:marLeft w:val="0"/>
      <w:marRight w:val="0"/>
      <w:marTop w:val="0"/>
      <w:marBottom w:val="0"/>
      <w:divBdr>
        <w:top w:val="none" w:sz="0" w:space="0" w:color="auto"/>
        <w:left w:val="none" w:sz="0" w:space="0" w:color="auto"/>
        <w:bottom w:val="none" w:sz="0" w:space="0" w:color="auto"/>
        <w:right w:val="none" w:sz="0" w:space="0" w:color="auto"/>
      </w:divBdr>
      <w:divsChild>
        <w:div w:id="1110316515">
          <w:marLeft w:val="0"/>
          <w:marRight w:val="0"/>
          <w:marTop w:val="0"/>
          <w:marBottom w:val="0"/>
          <w:divBdr>
            <w:top w:val="none" w:sz="0" w:space="0" w:color="auto"/>
            <w:left w:val="none" w:sz="0" w:space="0" w:color="auto"/>
            <w:bottom w:val="none" w:sz="0" w:space="0" w:color="auto"/>
            <w:right w:val="none" w:sz="0" w:space="0" w:color="auto"/>
          </w:divBdr>
          <w:divsChild>
            <w:div w:id="107748853">
              <w:marLeft w:val="0"/>
              <w:marRight w:val="0"/>
              <w:marTop w:val="0"/>
              <w:marBottom w:val="0"/>
              <w:divBdr>
                <w:top w:val="none" w:sz="0" w:space="0" w:color="auto"/>
                <w:left w:val="none" w:sz="0" w:space="0" w:color="auto"/>
                <w:bottom w:val="none" w:sz="0" w:space="0" w:color="auto"/>
                <w:right w:val="none" w:sz="0" w:space="0" w:color="auto"/>
              </w:divBdr>
              <w:divsChild>
                <w:div w:id="1319267386">
                  <w:marLeft w:val="0"/>
                  <w:marRight w:val="0"/>
                  <w:marTop w:val="0"/>
                  <w:marBottom w:val="0"/>
                  <w:divBdr>
                    <w:top w:val="none" w:sz="0" w:space="0" w:color="auto"/>
                    <w:left w:val="none" w:sz="0" w:space="0" w:color="auto"/>
                    <w:bottom w:val="none" w:sz="0" w:space="0" w:color="auto"/>
                    <w:right w:val="none" w:sz="0" w:space="0" w:color="auto"/>
                  </w:divBdr>
                  <w:divsChild>
                    <w:div w:id="1694526544">
                      <w:marLeft w:val="0"/>
                      <w:marRight w:val="0"/>
                      <w:marTop w:val="0"/>
                      <w:marBottom w:val="0"/>
                      <w:divBdr>
                        <w:top w:val="none" w:sz="0" w:space="0" w:color="auto"/>
                        <w:left w:val="none" w:sz="0" w:space="0" w:color="auto"/>
                        <w:bottom w:val="none" w:sz="0" w:space="0" w:color="auto"/>
                        <w:right w:val="none" w:sz="0" w:space="0" w:color="auto"/>
                      </w:divBdr>
                      <w:divsChild>
                        <w:div w:id="159609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188927">
      <w:bodyDiv w:val="1"/>
      <w:marLeft w:val="0"/>
      <w:marRight w:val="0"/>
      <w:marTop w:val="0"/>
      <w:marBottom w:val="0"/>
      <w:divBdr>
        <w:top w:val="none" w:sz="0" w:space="0" w:color="auto"/>
        <w:left w:val="none" w:sz="0" w:space="0" w:color="auto"/>
        <w:bottom w:val="none" w:sz="0" w:space="0" w:color="auto"/>
        <w:right w:val="none" w:sz="0" w:space="0" w:color="auto"/>
      </w:divBdr>
    </w:div>
    <w:div w:id="872958576">
      <w:bodyDiv w:val="1"/>
      <w:marLeft w:val="0"/>
      <w:marRight w:val="0"/>
      <w:marTop w:val="0"/>
      <w:marBottom w:val="0"/>
      <w:divBdr>
        <w:top w:val="none" w:sz="0" w:space="0" w:color="auto"/>
        <w:left w:val="none" w:sz="0" w:space="0" w:color="auto"/>
        <w:bottom w:val="none" w:sz="0" w:space="0" w:color="auto"/>
        <w:right w:val="none" w:sz="0" w:space="0" w:color="auto"/>
      </w:divBdr>
    </w:div>
    <w:div w:id="894925624">
      <w:bodyDiv w:val="1"/>
      <w:marLeft w:val="0"/>
      <w:marRight w:val="0"/>
      <w:marTop w:val="0"/>
      <w:marBottom w:val="0"/>
      <w:divBdr>
        <w:top w:val="none" w:sz="0" w:space="0" w:color="auto"/>
        <w:left w:val="none" w:sz="0" w:space="0" w:color="auto"/>
        <w:bottom w:val="none" w:sz="0" w:space="0" w:color="auto"/>
        <w:right w:val="none" w:sz="0" w:space="0" w:color="auto"/>
      </w:divBdr>
    </w:div>
    <w:div w:id="917864027">
      <w:bodyDiv w:val="1"/>
      <w:marLeft w:val="0"/>
      <w:marRight w:val="0"/>
      <w:marTop w:val="0"/>
      <w:marBottom w:val="0"/>
      <w:divBdr>
        <w:top w:val="none" w:sz="0" w:space="0" w:color="auto"/>
        <w:left w:val="none" w:sz="0" w:space="0" w:color="auto"/>
        <w:bottom w:val="none" w:sz="0" w:space="0" w:color="auto"/>
        <w:right w:val="none" w:sz="0" w:space="0" w:color="auto"/>
      </w:divBdr>
    </w:div>
    <w:div w:id="930622334">
      <w:bodyDiv w:val="1"/>
      <w:marLeft w:val="0"/>
      <w:marRight w:val="0"/>
      <w:marTop w:val="0"/>
      <w:marBottom w:val="0"/>
      <w:divBdr>
        <w:top w:val="none" w:sz="0" w:space="0" w:color="auto"/>
        <w:left w:val="none" w:sz="0" w:space="0" w:color="auto"/>
        <w:bottom w:val="none" w:sz="0" w:space="0" w:color="auto"/>
        <w:right w:val="none" w:sz="0" w:space="0" w:color="auto"/>
      </w:divBdr>
      <w:divsChild>
        <w:div w:id="575936875">
          <w:marLeft w:val="0"/>
          <w:marRight w:val="0"/>
          <w:marTop w:val="0"/>
          <w:marBottom w:val="0"/>
          <w:divBdr>
            <w:top w:val="none" w:sz="0" w:space="0" w:color="auto"/>
            <w:left w:val="none" w:sz="0" w:space="0" w:color="auto"/>
            <w:bottom w:val="none" w:sz="0" w:space="0" w:color="auto"/>
            <w:right w:val="none" w:sz="0" w:space="0" w:color="auto"/>
          </w:divBdr>
          <w:divsChild>
            <w:div w:id="2131505560">
              <w:marLeft w:val="0"/>
              <w:marRight w:val="0"/>
              <w:marTop w:val="0"/>
              <w:marBottom w:val="0"/>
              <w:divBdr>
                <w:top w:val="none" w:sz="0" w:space="0" w:color="auto"/>
                <w:left w:val="none" w:sz="0" w:space="0" w:color="auto"/>
                <w:bottom w:val="none" w:sz="0" w:space="0" w:color="auto"/>
                <w:right w:val="none" w:sz="0" w:space="0" w:color="auto"/>
              </w:divBdr>
              <w:divsChild>
                <w:div w:id="1330333244">
                  <w:marLeft w:val="0"/>
                  <w:marRight w:val="0"/>
                  <w:marTop w:val="0"/>
                  <w:marBottom w:val="0"/>
                  <w:divBdr>
                    <w:top w:val="none" w:sz="0" w:space="0" w:color="auto"/>
                    <w:left w:val="none" w:sz="0" w:space="0" w:color="auto"/>
                    <w:bottom w:val="none" w:sz="0" w:space="0" w:color="auto"/>
                    <w:right w:val="none" w:sz="0" w:space="0" w:color="auto"/>
                  </w:divBdr>
                  <w:divsChild>
                    <w:div w:id="519126272">
                      <w:marLeft w:val="0"/>
                      <w:marRight w:val="0"/>
                      <w:marTop w:val="0"/>
                      <w:marBottom w:val="0"/>
                      <w:divBdr>
                        <w:top w:val="none" w:sz="0" w:space="0" w:color="auto"/>
                        <w:left w:val="none" w:sz="0" w:space="0" w:color="auto"/>
                        <w:bottom w:val="none" w:sz="0" w:space="0" w:color="auto"/>
                        <w:right w:val="none" w:sz="0" w:space="0" w:color="auto"/>
                      </w:divBdr>
                      <w:divsChild>
                        <w:div w:id="1973093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9992622">
      <w:bodyDiv w:val="1"/>
      <w:marLeft w:val="0"/>
      <w:marRight w:val="0"/>
      <w:marTop w:val="0"/>
      <w:marBottom w:val="0"/>
      <w:divBdr>
        <w:top w:val="none" w:sz="0" w:space="0" w:color="auto"/>
        <w:left w:val="none" w:sz="0" w:space="0" w:color="auto"/>
        <w:bottom w:val="none" w:sz="0" w:space="0" w:color="auto"/>
        <w:right w:val="none" w:sz="0" w:space="0" w:color="auto"/>
      </w:divBdr>
    </w:div>
    <w:div w:id="948002704">
      <w:bodyDiv w:val="1"/>
      <w:marLeft w:val="0"/>
      <w:marRight w:val="0"/>
      <w:marTop w:val="0"/>
      <w:marBottom w:val="0"/>
      <w:divBdr>
        <w:top w:val="none" w:sz="0" w:space="0" w:color="auto"/>
        <w:left w:val="none" w:sz="0" w:space="0" w:color="auto"/>
        <w:bottom w:val="none" w:sz="0" w:space="0" w:color="auto"/>
        <w:right w:val="none" w:sz="0" w:space="0" w:color="auto"/>
      </w:divBdr>
    </w:div>
    <w:div w:id="950864133">
      <w:bodyDiv w:val="1"/>
      <w:marLeft w:val="0"/>
      <w:marRight w:val="0"/>
      <w:marTop w:val="0"/>
      <w:marBottom w:val="0"/>
      <w:divBdr>
        <w:top w:val="none" w:sz="0" w:space="0" w:color="auto"/>
        <w:left w:val="none" w:sz="0" w:space="0" w:color="auto"/>
        <w:bottom w:val="none" w:sz="0" w:space="0" w:color="auto"/>
        <w:right w:val="none" w:sz="0" w:space="0" w:color="auto"/>
      </w:divBdr>
      <w:divsChild>
        <w:div w:id="1848475081">
          <w:marLeft w:val="0"/>
          <w:marRight w:val="0"/>
          <w:marTop w:val="0"/>
          <w:marBottom w:val="0"/>
          <w:divBdr>
            <w:top w:val="none" w:sz="0" w:space="0" w:color="auto"/>
            <w:left w:val="none" w:sz="0" w:space="0" w:color="auto"/>
            <w:bottom w:val="none" w:sz="0" w:space="0" w:color="auto"/>
            <w:right w:val="none" w:sz="0" w:space="0" w:color="auto"/>
          </w:divBdr>
          <w:divsChild>
            <w:div w:id="124662246">
              <w:marLeft w:val="0"/>
              <w:marRight w:val="0"/>
              <w:marTop w:val="0"/>
              <w:marBottom w:val="0"/>
              <w:divBdr>
                <w:top w:val="none" w:sz="0" w:space="0" w:color="auto"/>
                <w:left w:val="none" w:sz="0" w:space="0" w:color="auto"/>
                <w:bottom w:val="none" w:sz="0" w:space="0" w:color="auto"/>
                <w:right w:val="none" w:sz="0" w:space="0" w:color="auto"/>
              </w:divBdr>
              <w:divsChild>
                <w:div w:id="1206135124">
                  <w:marLeft w:val="0"/>
                  <w:marRight w:val="0"/>
                  <w:marTop w:val="0"/>
                  <w:marBottom w:val="0"/>
                  <w:divBdr>
                    <w:top w:val="none" w:sz="0" w:space="0" w:color="auto"/>
                    <w:left w:val="none" w:sz="0" w:space="0" w:color="auto"/>
                    <w:bottom w:val="none" w:sz="0" w:space="0" w:color="auto"/>
                    <w:right w:val="none" w:sz="0" w:space="0" w:color="auto"/>
                  </w:divBdr>
                  <w:divsChild>
                    <w:div w:id="123817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9214314">
      <w:bodyDiv w:val="1"/>
      <w:marLeft w:val="0"/>
      <w:marRight w:val="0"/>
      <w:marTop w:val="0"/>
      <w:marBottom w:val="0"/>
      <w:divBdr>
        <w:top w:val="none" w:sz="0" w:space="0" w:color="auto"/>
        <w:left w:val="none" w:sz="0" w:space="0" w:color="auto"/>
        <w:bottom w:val="none" w:sz="0" w:space="0" w:color="auto"/>
        <w:right w:val="none" w:sz="0" w:space="0" w:color="auto"/>
      </w:divBdr>
    </w:div>
    <w:div w:id="1009017270">
      <w:bodyDiv w:val="1"/>
      <w:marLeft w:val="0"/>
      <w:marRight w:val="0"/>
      <w:marTop w:val="0"/>
      <w:marBottom w:val="0"/>
      <w:divBdr>
        <w:top w:val="none" w:sz="0" w:space="0" w:color="auto"/>
        <w:left w:val="none" w:sz="0" w:space="0" w:color="auto"/>
        <w:bottom w:val="none" w:sz="0" w:space="0" w:color="auto"/>
        <w:right w:val="none" w:sz="0" w:space="0" w:color="auto"/>
      </w:divBdr>
    </w:div>
    <w:div w:id="1015032274">
      <w:bodyDiv w:val="1"/>
      <w:marLeft w:val="0"/>
      <w:marRight w:val="0"/>
      <w:marTop w:val="0"/>
      <w:marBottom w:val="0"/>
      <w:divBdr>
        <w:top w:val="none" w:sz="0" w:space="0" w:color="auto"/>
        <w:left w:val="none" w:sz="0" w:space="0" w:color="auto"/>
        <w:bottom w:val="none" w:sz="0" w:space="0" w:color="auto"/>
        <w:right w:val="none" w:sz="0" w:space="0" w:color="auto"/>
      </w:divBdr>
    </w:div>
    <w:div w:id="1032919221">
      <w:bodyDiv w:val="1"/>
      <w:marLeft w:val="0"/>
      <w:marRight w:val="0"/>
      <w:marTop w:val="0"/>
      <w:marBottom w:val="0"/>
      <w:divBdr>
        <w:top w:val="none" w:sz="0" w:space="0" w:color="auto"/>
        <w:left w:val="none" w:sz="0" w:space="0" w:color="auto"/>
        <w:bottom w:val="none" w:sz="0" w:space="0" w:color="auto"/>
        <w:right w:val="none" w:sz="0" w:space="0" w:color="auto"/>
      </w:divBdr>
    </w:div>
    <w:div w:id="1033191064">
      <w:bodyDiv w:val="1"/>
      <w:marLeft w:val="0"/>
      <w:marRight w:val="0"/>
      <w:marTop w:val="0"/>
      <w:marBottom w:val="0"/>
      <w:divBdr>
        <w:top w:val="none" w:sz="0" w:space="0" w:color="auto"/>
        <w:left w:val="none" w:sz="0" w:space="0" w:color="auto"/>
        <w:bottom w:val="none" w:sz="0" w:space="0" w:color="auto"/>
        <w:right w:val="none" w:sz="0" w:space="0" w:color="auto"/>
      </w:divBdr>
    </w:div>
    <w:div w:id="1049305890">
      <w:bodyDiv w:val="1"/>
      <w:marLeft w:val="0"/>
      <w:marRight w:val="0"/>
      <w:marTop w:val="0"/>
      <w:marBottom w:val="0"/>
      <w:divBdr>
        <w:top w:val="none" w:sz="0" w:space="0" w:color="auto"/>
        <w:left w:val="none" w:sz="0" w:space="0" w:color="auto"/>
        <w:bottom w:val="none" w:sz="0" w:space="0" w:color="auto"/>
        <w:right w:val="none" w:sz="0" w:space="0" w:color="auto"/>
      </w:divBdr>
      <w:divsChild>
        <w:div w:id="591209656">
          <w:marLeft w:val="0"/>
          <w:marRight w:val="0"/>
          <w:marTop w:val="0"/>
          <w:marBottom w:val="0"/>
          <w:divBdr>
            <w:top w:val="none" w:sz="0" w:space="0" w:color="auto"/>
            <w:left w:val="none" w:sz="0" w:space="0" w:color="auto"/>
            <w:bottom w:val="none" w:sz="0" w:space="0" w:color="auto"/>
            <w:right w:val="none" w:sz="0" w:space="0" w:color="auto"/>
          </w:divBdr>
          <w:divsChild>
            <w:div w:id="2138327640">
              <w:marLeft w:val="0"/>
              <w:marRight w:val="0"/>
              <w:marTop w:val="0"/>
              <w:marBottom w:val="0"/>
              <w:divBdr>
                <w:top w:val="none" w:sz="0" w:space="0" w:color="auto"/>
                <w:left w:val="none" w:sz="0" w:space="0" w:color="auto"/>
                <w:bottom w:val="none" w:sz="0" w:space="0" w:color="auto"/>
                <w:right w:val="none" w:sz="0" w:space="0" w:color="auto"/>
              </w:divBdr>
              <w:divsChild>
                <w:div w:id="1662584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587975">
      <w:bodyDiv w:val="1"/>
      <w:marLeft w:val="0"/>
      <w:marRight w:val="0"/>
      <w:marTop w:val="0"/>
      <w:marBottom w:val="0"/>
      <w:divBdr>
        <w:top w:val="none" w:sz="0" w:space="0" w:color="auto"/>
        <w:left w:val="none" w:sz="0" w:space="0" w:color="auto"/>
        <w:bottom w:val="none" w:sz="0" w:space="0" w:color="auto"/>
        <w:right w:val="none" w:sz="0" w:space="0" w:color="auto"/>
      </w:divBdr>
    </w:div>
    <w:div w:id="1079059376">
      <w:bodyDiv w:val="1"/>
      <w:marLeft w:val="0"/>
      <w:marRight w:val="0"/>
      <w:marTop w:val="0"/>
      <w:marBottom w:val="0"/>
      <w:divBdr>
        <w:top w:val="none" w:sz="0" w:space="0" w:color="auto"/>
        <w:left w:val="none" w:sz="0" w:space="0" w:color="auto"/>
        <w:bottom w:val="none" w:sz="0" w:space="0" w:color="auto"/>
        <w:right w:val="none" w:sz="0" w:space="0" w:color="auto"/>
      </w:divBdr>
    </w:div>
    <w:div w:id="1080635188">
      <w:bodyDiv w:val="1"/>
      <w:marLeft w:val="0"/>
      <w:marRight w:val="0"/>
      <w:marTop w:val="0"/>
      <w:marBottom w:val="0"/>
      <w:divBdr>
        <w:top w:val="none" w:sz="0" w:space="0" w:color="auto"/>
        <w:left w:val="none" w:sz="0" w:space="0" w:color="auto"/>
        <w:bottom w:val="none" w:sz="0" w:space="0" w:color="auto"/>
        <w:right w:val="none" w:sz="0" w:space="0" w:color="auto"/>
      </w:divBdr>
      <w:divsChild>
        <w:div w:id="849683126">
          <w:marLeft w:val="0"/>
          <w:marRight w:val="0"/>
          <w:marTop w:val="0"/>
          <w:marBottom w:val="0"/>
          <w:divBdr>
            <w:top w:val="none" w:sz="0" w:space="0" w:color="auto"/>
            <w:left w:val="none" w:sz="0" w:space="0" w:color="auto"/>
            <w:bottom w:val="none" w:sz="0" w:space="0" w:color="auto"/>
            <w:right w:val="none" w:sz="0" w:space="0" w:color="auto"/>
          </w:divBdr>
          <w:divsChild>
            <w:div w:id="1152137284">
              <w:marLeft w:val="0"/>
              <w:marRight w:val="0"/>
              <w:marTop w:val="0"/>
              <w:marBottom w:val="0"/>
              <w:divBdr>
                <w:top w:val="none" w:sz="0" w:space="0" w:color="auto"/>
                <w:left w:val="none" w:sz="0" w:space="0" w:color="auto"/>
                <w:bottom w:val="none" w:sz="0" w:space="0" w:color="auto"/>
                <w:right w:val="none" w:sz="0" w:space="0" w:color="auto"/>
              </w:divBdr>
              <w:divsChild>
                <w:div w:id="9837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061627">
      <w:bodyDiv w:val="1"/>
      <w:marLeft w:val="0"/>
      <w:marRight w:val="0"/>
      <w:marTop w:val="0"/>
      <w:marBottom w:val="0"/>
      <w:divBdr>
        <w:top w:val="none" w:sz="0" w:space="0" w:color="auto"/>
        <w:left w:val="none" w:sz="0" w:space="0" w:color="auto"/>
        <w:bottom w:val="none" w:sz="0" w:space="0" w:color="auto"/>
        <w:right w:val="none" w:sz="0" w:space="0" w:color="auto"/>
      </w:divBdr>
    </w:div>
    <w:div w:id="1130050756">
      <w:bodyDiv w:val="1"/>
      <w:marLeft w:val="0"/>
      <w:marRight w:val="0"/>
      <w:marTop w:val="0"/>
      <w:marBottom w:val="0"/>
      <w:divBdr>
        <w:top w:val="none" w:sz="0" w:space="0" w:color="auto"/>
        <w:left w:val="none" w:sz="0" w:space="0" w:color="auto"/>
        <w:bottom w:val="none" w:sz="0" w:space="0" w:color="auto"/>
        <w:right w:val="none" w:sz="0" w:space="0" w:color="auto"/>
      </w:divBdr>
    </w:div>
    <w:div w:id="1157648797">
      <w:bodyDiv w:val="1"/>
      <w:marLeft w:val="0"/>
      <w:marRight w:val="0"/>
      <w:marTop w:val="0"/>
      <w:marBottom w:val="0"/>
      <w:divBdr>
        <w:top w:val="none" w:sz="0" w:space="0" w:color="auto"/>
        <w:left w:val="none" w:sz="0" w:space="0" w:color="auto"/>
        <w:bottom w:val="none" w:sz="0" w:space="0" w:color="auto"/>
        <w:right w:val="none" w:sz="0" w:space="0" w:color="auto"/>
      </w:divBdr>
    </w:div>
    <w:div w:id="1237278644">
      <w:bodyDiv w:val="1"/>
      <w:marLeft w:val="0"/>
      <w:marRight w:val="0"/>
      <w:marTop w:val="0"/>
      <w:marBottom w:val="0"/>
      <w:divBdr>
        <w:top w:val="none" w:sz="0" w:space="0" w:color="auto"/>
        <w:left w:val="none" w:sz="0" w:space="0" w:color="auto"/>
        <w:bottom w:val="none" w:sz="0" w:space="0" w:color="auto"/>
        <w:right w:val="none" w:sz="0" w:space="0" w:color="auto"/>
      </w:divBdr>
    </w:div>
    <w:div w:id="1240628223">
      <w:bodyDiv w:val="1"/>
      <w:marLeft w:val="0"/>
      <w:marRight w:val="0"/>
      <w:marTop w:val="0"/>
      <w:marBottom w:val="0"/>
      <w:divBdr>
        <w:top w:val="none" w:sz="0" w:space="0" w:color="auto"/>
        <w:left w:val="none" w:sz="0" w:space="0" w:color="auto"/>
        <w:bottom w:val="none" w:sz="0" w:space="0" w:color="auto"/>
        <w:right w:val="none" w:sz="0" w:space="0" w:color="auto"/>
      </w:divBdr>
    </w:div>
    <w:div w:id="1259944518">
      <w:bodyDiv w:val="1"/>
      <w:marLeft w:val="0"/>
      <w:marRight w:val="0"/>
      <w:marTop w:val="0"/>
      <w:marBottom w:val="0"/>
      <w:divBdr>
        <w:top w:val="none" w:sz="0" w:space="0" w:color="auto"/>
        <w:left w:val="none" w:sz="0" w:space="0" w:color="auto"/>
        <w:bottom w:val="none" w:sz="0" w:space="0" w:color="auto"/>
        <w:right w:val="none" w:sz="0" w:space="0" w:color="auto"/>
      </w:divBdr>
    </w:div>
    <w:div w:id="1312324014">
      <w:bodyDiv w:val="1"/>
      <w:marLeft w:val="0"/>
      <w:marRight w:val="0"/>
      <w:marTop w:val="0"/>
      <w:marBottom w:val="0"/>
      <w:divBdr>
        <w:top w:val="none" w:sz="0" w:space="0" w:color="auto"/>
        <w:left w:val="none" w:sz="0" w:space="0" w:color="auto"/>
        <w:bottom w:val="none" w:sz="0" w:space="0" w:color="auto"/>
        <w:right w:val="none" w:sz="0" w:space="0" w:color="auto"/>
      </w:divBdr>
    </w:div>
    <w:div w:id="1322924229">
      <w:bodyDiv w:val="1"/>
      <w:marLeft w:val="0"/>
      <w:marRight w:val="0"/>
      <w:marTop w:val="0"/>
      <w:marBottom w:val="0"/>
      <w:divBdr>
        <w:top w:val="none" w:sz="0" w:space="0" w:color="auto"/>
        <w:left w:val="none" w:sz="0" w:space="0" w:color="auto"/>
        <w:bottom w:val="none" w:sz="0" w:space="0" w:color="auto"/>
        <w:right w:val="none" w:sz="0" w:space="0" w:color="auto"/>
      </w:divBdr>
      <w:divsChild>
        <w:div w:id="1847015970">
          <w:marLeft w:val="0"/>
          <w:marRight w:val="0"/>
          <w:marTop w:val="0"/>
          <w:marBottom w:val="0"/>
          <w:divBdr>
            <w:top w:val="none" w:sz="0" w:space="0" w:color="auto"/>
            <w:left w:val="none" w:sz="0" w:space="0" w:color="auto"/>
            <w:bottom w:val="none" w:sz="0" w:space="0" w:color="auto"/>
            <w:right w:val="none" w:sz="0" w:space="0" w:color="auto"/>
          </w:divBdr>
          <w:divsChild>
            <w:div w:id="447747543">
              <w:marLeft w:val="0"/>
              <w:marRight w:val="0"/>
              <w:marTop w:val="0"/>
              <w:marBottom w:val="0"/>
              <w:divBdr>
                <w:top w:val="none" w:sz="0" w:space="0" w:color="auto"/>
                <w:left w:val="none" w:sz="0" w:space="0" w:color="auto"/>
                <w:bottom w:val="none" w:sz="0" w:space="0" w:color="auto"/>
                <w:right w:val="none" w:sz="0" w:space="0" w:color="auto"/>
              </w:divBdr>
              <w:divsChild>
                <w:div w:id="1452900105">
                  <w:marLeft w:val="0"/>
                  <w:marRight w:val="0"/>
                  <w:marTop w:val="0"/>
                  <w:marBottom w:val="0"/>
                  <w:divBdr>
                    <w:top w:val="none" w:sz="0" w:space="0" w:color="auto"/>
                    <w:left w:val="none" w:sz="0" w:space="0" w:color="auto"/>
                    <w:bottom w:val="none" w:sz="0" w:space="0" w:color="auto"/>
                    <w:right w:val="none" w:sz="0" w:space="0" w:color="auto"/>
                  </w:divBdr>
                  <w:divsChild>
                    <w:div w:id="1808626008">
                      <w:marLeft w:val="0"/>
                      <w:marRight w:val="0"/>
                      <w:marTop w:val="0"/>
                      <w:marBottom w:val="0"/>
                      <w:divBdr>
                        <w:top w:val="none" w:sz="0" w:space="0" w:color="auto"/>
                        <w:left w:val="none" w:sz="0" w:space="0" w:color="auto"/>
                        <w:bottom w:val="none" w:sz="0" w:space="0" w:color="auto"/>
                        <w:right w:val="none" w:sz="0" w:space="0" w:color="auto"/>
                      </w:divBdr>
                      <w:divsChild>
                        <w:div w:id="1607424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1345508">
      <w:bodyDiv w:val="1"/>
      <w:marLeft w:val="0"/>
      <w:marRight w:val="0"/>
      <w:marTop w:val="0"/>
      <w:marBottom w:val="0"/>
      <w:divBdr>
        <w:top w:val="none" w:sz="0" w:space="0" w:color="auto"/>
        <w:left w:val="none" w:sz="0" w:space="0" w:color="auto"/>
        <w:bottom w:val="none" w:sz="0" w:space="0" w:color="auto"/>
        <w:right w:val="none" w:sz="0" w:space="0" w:color="auto"/>
      </w:divBdr>
      <w:divsChild>
        <w:div w:id="1761028331">
          <w:marLeft w:val="0"/>
          <w:marRight w:val="0"/>
          <w:marTop w:val="0"/>
          <w:marBottom w:val="0"/>
          <w:divBdr>
            <w:top w:val="none" w:sz="0" w:space="0" w:color="auto"/>
            <w:left w:val="none" w:sz="0" w:space="0" w:color="auto"/>
            <w:bottom w:val="none" w:sz="0" w:space="0" w:color="auto"/>
            <w:right w:val="none" w:sz="0" w:space="0" w:color="auto"/>
          </w:divBdr>
          <w:divsChild>
            <w:div w:id="1897936219">
              <w:marLeft w:val="0"/>
              <w:marRight w:val="0"/>
              <w:marTop w:val="0"/>
              <w:marBottom w:val="0"/>
              <w:divBdr>
                <w:top w:val="none" w:sz="0" w:space="0" w:color="auto"/>
                <w:left w:val="none" w:sz="0" w:space="0" w:color="auto"/>
                <w:bottom w:val="none" w:sz="0" w:space="0" w:color="auto"/>
                <w:right w:val="none" w:sz="0" w:space="0" w:color="auto"/>
              </w:divBdr>
              <w:divsChild>
                <w:div w:id="1161197786">
                  <w:marLeft w:val="0"/>
                  <w:marRight w:val="0"/>
                  <w:marTop w:val="0"/>
                  <w:marBottom w:val="0"/>
                  <w:divBdr>
                    <w:top w:val="none" w:sz="0" w:space="0" w:color="auto"/>
                    <w:left w:val="none" w:sz="0" w:space="0" w:color="auto"/>
                    <w:bottom w:val="none" w:sz="0" w:space="0" w:color="auto"/>
                    <w:right w:val="none" w:sz="0" w:space="0" w:color="auto"/>
                  </w:divBdr>
                  <w:divsChild>
                    <w:div w:id="1592733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0731860">
      <w:bodyDiv w:val="1"/>
      <w:marLeft w:val="0"/>
      <w:marRight w:val="0"/>
      <w:marTop w:val="0"/>
      <w:marBottom w:val="0"/>
      <w:divBdr>
        <w:top w:val="none" w:sz="0" w:space="0" w:color="auto"/>
        <w:left w:val="none" w:sz="0" w:space="0" w:color="auto"/>
        <w:bottom w:val="none" w:sz="0" w:space="0" w:color="auto"/>
        <w:right w:val="none" w:sz="0" w:space="0" w:color="auto"/>
      </w:divBdr>
    </w:div>
    <w:div w:id="1445346411">
      <w:bodyDiv w:val="1"/>
      <w:marLeft w:val="0"/>
      <w:marRight w:val="0"/>
      <w:marTop w:val="0"/>
      <w:marBottom w:val="0"/>
      <w:divBdr>
        <w:top w:val="none" w:sz="0" w:space="0" w:color="auto"/>
        <w:left w:val="none" w:sz="0" w:space="0" w:color="auto"/>
        <w:bottom w:val="none" w:sz="0" w:space="0" w:color="auto"/>
        <w:right w:val="none" w:sz="0" w:space="0" w:color="auto"/>
      </w:divBdr>
      <w:divsChild>
        <w:div w:id="27612852">
          <w:marLeft w:val="0"/>
          <w:marRight w:val="0"/>
          <w:marTop w:val="0"/>
          <w:marBottom w:val="0"/>
          <w:divBdr>
            <w:top w:val="none" w:sz="0" w:space="0" w:color="auto"/>
            <w:left w:val="none" w:sz="0" w:space="0" w:color="auto"/>
            <w:bottom w:val="none" w:sz="0" w:space="0" w:color="auto"/>
            <w:right w:val="none" w:sz="0" w:space="0" w:color="auto"/>
          </w:divBdr>
          <w:divsChild>
            <w:div w:id="978075018">
              <w:marLeft w:val="0"/>
              <w:marRight w:val="0"/>
              <w:marTop w:val="0"/>
              <w:marBottom w:val="0"/>
              <w:divBdr>
                <w:top w:val="none" w:sz="0" w:space="0" w:color="auto"/>
                <w:left w:val="none" w:sz="0" w:space="0" w:color="auto"/>
                <w:bottom w:val="none" w:sz="0" w:space="0" w:color="auto"/>
                <w:right w:val="none" w:sz="0" w:space="0" w:color="auto"/>
              </w:divBdr>
              <w:divsChild>
                <w:div w:id="1659069492">
                  <w:marLeft w:val="0"/>
                  <w:marRight w:val="0"/>
                  <w:marTop w:val="0"/>
                  <w:marBottom w:val="0"/>
                  <w:divBdr>
                    <w:top w:val="none" w:sz="0" w:space="0" w:color="auto"/>
                    <w:left w:val="none" w:sz="0" w:space="0" w:color="auto"/>
                    <w:bottom w:val="none" w:sz="0" w:space="0" w:color="auto"/>
                    <w:right w:val="none" w:sz="0" w:space="0" w:color="auto"/>
                  </w:divBdr>
                  <w:divsChild>
                    <w:div w:id="481195549">
                      <w:marLeft w:val="0"/>
                      <w:marRight w:val="0"/>
                      <w:marTop w:val="0"/>
                      <w:marBottom w:val="0"/>
                      <w:divBdr>
                        <w:top w:val="none" w:sz="0" w:space="0" w:color="auto"/>
                        <w:left w:val="none" w:sz="0" w:space="0" w:color="auto"/>
                        <w:bottom w:val="none" w:sz="0" w:space="0" w:color="auto"/>
                        <w:right w:val="none" w:sz="0" w:space="0" w:color="auto"/>
                      </w:divBdr>
                      <w:divsChild>
                        <w:div w:id="1905137993">
                          <w:marLeft w:val="0"/>
                          <w:marRight w:val="0"/>
                          <w:marTop w:val="0"/>
                          <w:marBottom w:val="975"/>
                          <w:divBdr>
                            <w:top w:val="none" w:sz="0" w:space="0" w:color="auto"/>
                            <w:left w:val="none" w:sz="0" w:space="0" w:color="auto"/>
                            <w:bottom w:val="none" w:sz="0" w:space="0" w:color="auto"/>
                            <w:right w:val="none" w:sz="0" w:space="0" w:color="auto"/>
                          </w:divBdr>
                          <w:divsChild>
                            <w:div w:id="98979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3374744">
      <w:bodyDiv w:val="1"/>
      <w:marLeft w:val="0"/>
      <w:marRight w:val="0"/>
      <w:marTop w:val="0"/>
      <w:marBottom w:val="0"/>
      <w:divBdr>
        <w:top w:val="none" w:sz="0" w:space="0" w:color="auto"/>
        <w:left w:val="none" w:sz="0" w:space="0" w:color="auto"/>
        <w:bottom w:val="none" w:sz="0" w:space="0" w:color="auto"/>
        <w:right w:val="none" w:sz="0" w:space="0" w:color="auto"/>
      </w:divBdr>
    </w:div>
    <w:div w:id="1517889041">
      <w:bodyDiv w:val="1"/>
      <w:marLeft w:val="0"/>
      <w:marRight w:val="0"/>
      <w:marTop w:val="0"/>
      <w:marBottom w:val="0"/>
      <w:divBdr>
        <w:top w:val="none" w:sz="0" w:space="0" w:color="auto"/>
        <w:left w:val="none" w:sz="0" w:space="0" w:color="auto"/>
        <w:bottom w:val="none" w:sz="0" w:space="0" w:color="auto"/>
        <w:right w:val="none" w:sz="0" w:space="0" w:color="auto"/>
      </w:divBdr>
      <w:divsChild>
        <w:div w:id="935358601">
          <w:marLeft w:val="0"/>
          <w:marRight w:val="0"/>
          <w:marTop w:val="0"/>
          <w:marBottom w:val="0"/>
          <w:divBdr>
            <w:top w:val="none" w:sz="0" w:space="0" w:color="auto"/>
            <w:left w:val="none" w:sz="0" w:space="0" w:color="auto"/>
            <w:bottom w:val="none" w:sz="0" w:space="0" w:color="auto"/>
            <w:right w:val="none" w:sz="0" w:space="0" w:color="auto"/>
          </w:divBdr>
          <w:divsChild>
            <w:div w:id="1731146313">
              <w:marLeft w:val="0"/>
              <w:marRight w:val="0"/>
              <w:marTop w:val="0"/>
              <w:marBottom w:val="0"/>
              <w:divBdr>
                <w:top w:val="none" w:sz="0" w:space="0" w:color="auto"/>
                <w:left w:val="none" w:sz="0" w:space="0" w:color="auto"/>
                <w:bottom w:val="none" w:sz="0" w:space="0" w:color="auto"/>
                <w:right w:val="none" w:sz="0" w:space="0" w:color="auto"/>
              </w:divBdr>
              <w:divsChild>
                <w:div w:id="646937785">
                  <w:marLeft w:val="0"/>
                  <w:marRight w:val="0"/>
                  <w:marTop w:val="0"/>
                  <w:marBottom w:val="0"/>
                  <w:divBdr>
                    <w:top w:val="none" w:sz="0" w:space="0" w:color="auto"/>
                    <w:left w:val="none" w:sz="0" w:space="0" w:color="auto"/>
                    <w:bottom w:val="none" w:sz="0" w:space="0" w:color="auto"/>
                    <w:right w:val="none" w:sz="0" w:space="0" w:color="auto"/>
                  </w:divBdr>
                  <w:divsChild>
                    <w:div w:id="966858704">
                      <w:marLeft w:val="0"/>
                      <w:marRight w:val="0"/>
                      <w:marTop w:val="0"/>
                      <w:marBottom w:val="0"/>
                      <w:divBdr>
                        <w:top w:val="none" w:sz="0" w:space="0" w:color="auto"/>
                        <w:left w:val="none" w:sz="0" w:space="0" w:color="auto"/>
                        <w:bottom w:val="none" w:sz="0" w:space="0" w:color="auto"/>
                        <w:right w:val="none" w:sz="0" w:space="0" w:color="auto"/>
                      </w:divBdr>
                      <w:divsChild>
                        <w:div w:id="234173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4317485">
      <w:bodyDiv w:val="1"/>
      <w:marLeft w:val="0"/>
      <w:marRight w:val="0"/>
      <w:marTop w:val="0"/>
      <w:marBottom w:val="0"/>
      <w:divBdr>
        <w:top w:val="none" w:sz="0" w:space="0" w:color="auto"/>
        <w:left w:val="none" w:sz="0" w:space="0" w:color="auto"/>
        <w:bottom w:val="none" w:sz="0" w:space="0" w:color="auto"/>
        <w:right w:val="none" w:sz="0" w:space="0" w:color="auto"/>
      </w:divBdr>
    </w:div>
    <w:div w:id="1527060258">
      <w:bodyDiv w:val="1"/>
      <w:marLeft w:val="0"/>
      <w:marRight w:val="0"/>
      <w:marTop w:val="0"/>
      <w:marBottom w:val="0"/>
      <w:divBdr>
        <w:top w:val="none" w:sz="0" w:space="0" w:color="auto"/>
        <w:left w:val="none" w:sz="0" w:space="0" w:color="auto"/>
        <w:bottom w:val="none" w:sz="0" w:space="0" w:color="auto"/>
        <w:right w:val="none" w:sz="0" w:space="0" w:color="auto"/>
      </w:divBdr>
    </w:div>
    <w:div w:id="1549760323">
      <w:bodyDiv w:val="1"/>
      <w:marLeft w:val="0"/>
      <w:marRight w:val="0"/>
      <w:marTop w:val="0"/>
      <w:marBottom w:val="0"/>
      <w:divBdr>
        <w:top w:val="none" w:sz="0" w:space="0" w:color="auto"/>
        <w:left w:val="none" w:sz="0" w:space="0" w:color="auto"/>
        <w:bottom w:val="none" w:sz="0" w:space="0" w:color="auto"/>
        <w:right w:val="none" w:sz="0" w:space="0" w:color="auto"/>
      </w:divBdr>
    </w:div>
    <w:div w:id="1555004765">
      <w:bodyDiv w:val="1"/>
      <w:marLeft w:val="0"/>
      <w:marRight w:val="0"/>
      <w:marTop w:val="0"/>
      <w:marBottom w:val="0"/>
      <w:divBdr>
        <w:top w:val="none" w:sz="0" w:space="0" w:color="auto"/>
        <w:left w:val="none" w:sz="0" w:space="0" w:color="auto"/>
        <w:bottom w:val="none" w:sz="0" w:space="0" w:color="auto"/>
        <w:right w:val="none" w:sz="0" w:space="0" w:color="auto"/>
      </w:divBdr>
      <w:divsChild>
        <w:div w:id="1949964302">
          <w:marLeft w:val="0"/>
          <w:marRight w:val="0"/>
          <w:marTop w:val="0"/>
          <w:marBottom w:val="0"/>
          <w:divBdr>
            <w:top w:val="none" w:sz="0" w:space="0" w:color="auto"/>
            <w:left w:val="none" w:sz="0" w:space="0" w:color="auto"/>
            <w:bottom w:val="none" w:sz="0" w:space="0" w:color="auto"/>
            <w:right w:val="none" w:sz="0" w:space="0" w:color="auto"/>
          </w:divBdr>
          <w:divsChild>
            <w:div w:id="2056849608">
              <w:marLeft w:val="0"/>
              <w:marRight w:val="0"/>
              <w:marTop w:val="0"/>
              <w:marBottom w:val="0"/>
              <w:divBdr>
                <w:top w:val="none" w:sz="0" w:space="0" w:color="auto"/>
                <w:left w:val="none" w:sz="0" w:space="0" w:color="auto"/>
                <w:bottom w:val="none" w:sz="0" w:space="0" w:color="auto"/>
                <w:right w:val="none" w:sz="0" w:space="0" w:color="auto"/>
              </w:divBdr>
              <w:divsChild>
                <w:div w:id="929853634">
                  <w:marLeft w:val="0"/>
                  <w:marRight w:val="0"/>
                  <w:marTop w:val="0"/>
                  <w:marBottom w:val="0"/>
                  <w:divBdr>
                    <w:top w:val="none" w:sz="0" w:space="0" w:color="auto"/>
                    <w:left w:val="none" w:sz="0" w:space="0" w:color="auto"/>
                    <w:bottom w:val="none" w:sz="0" w:space="0" w:color="auto"/>
                    <w:right w:val="none" w:sz="0" w:space="0" w:color="auto"/>
                  </w:divBdr>
                  <w:divsChild>
                    <w:div w:id="1486508089">
                      <w:marLeft w:val="0"/>
                      <w:marRight w:val="0"/>
                      <w:marTop w:val="0"/>
                      <w:marBottom w:val="0"/>
                      <w:divBdr>
                        <w:top w:val="none" w:sz="0" w:space="0" w:color="auto"/>
                        <w:left w:val="none" w:sz="0" w:space="0" w:color="auto"/>
                        <w:bottom w:val="none" w:sz="0" w:space="0" w:color="auto"/>
                        <w:right w:val="none" w:sz="0" w:space="0" w:color="auto"/>
                      </w:divBdr>
                      <w:divsChild>
                        <w:div w:id="187373775">
                          <w:marLeft w:val="0"/>
                          <w:marRight w:val="0"/>
                          <w:marTop w:val="0"/>
                          <w:marBottom w:val="0"/>
                          <w:divBdr>
                            <w:top w:val="none" w:sz="0" w:space="0" w:color="auto"/>
                            <w:left w:val="none" w:sz="0" w:space="0" w:color="auto"/>
                            <w:bottom w:val="none" w:sz="0" w:space="0" w:color="auto"/>
                            <w:right w:val="none" w:sz="0" w:space="0" w:color="auto"/>
                          </w:divBdr>
                          <w:divsChild>
                            <w:div w:id="50933777">
                              <w:marLeft w:val="-6000"/>
                              <w:marRight w:val="0"/>
                              <w:marTop w:val="0"/>
                              <w:marBottom w:val="0"/>
                              <w:divBdr>
                                <w:top w:val="none" w:sz="0" w:space="0" w:color="auto"/>
                                <w:left w:val="none" w:sz="0" w:space="0" w:color="auto"/>
                                <w:bottom w:val="none" w:sz="0" w:space="0" w:color="auto"/>
                                <w:right w:val="none" w:sz="0" w:space="0" w:color="auto"/>
                              </w:divBdr>
                              <w:divsChild>
                                <w:div w:id="2010525929">
                                  <w:marLeft w:val="0"/>
                                  <w:marRight w:val="0"/>
                                  <w:marTop w:val="0"/>
                                  <w:marBottom w:val="0"/>
                                  <w:divBdr>
                                    <w:top w:val="none" w:sz="0" w:space="0" w:color="auto"/>
                                    <w:left w:val="none" w:sz="0" w:space="0" w:color="auto"/>
                                    <w:bottom w:val="none" w:sz="0" w:space="0" w:color="auto"/>
                                    <w:right w:val="none" w:sz="0" w:space="0" w:color="auto"/>
                                  </w:divBdr>
                                  <w:divsChild>
                                    <w:div w:id="2137333225">
                                      <w:marLeft w:val="6225"/>
                                      <w:marRight w:val="0"/>
                                      <w:marTop w:val="0"/>
                                      <w:marBottom w:val="0"/>
                                      <w:divBdr>
                                        <w:top w:val="none" w:sz="0" w:space="0" w:color="auto"/>
                                        <w:left w:val="none" w:sz="0" w:space="0" w:color="auto"/>
                                        <w:bottom w:val="none" w:sz="0" w:space="0" w:color="auto"/>
                                        <w:right w:val="none" w:sz="0" w:space="0" w:color="auto"/>
                                      </w:divBdr>
                                      <w:divsChild>
                                        <w:div w:id="1984381893">
                                          <w:marLeft w:val="0"/>
                                          <w:marRight w:val="0"/>
                                          <w:marTop w:val="0"/>
                                          <w:marBottom w:val="0"/>
                                          <w:divBdr>
                                            <w:top w:val="none" w:sz="0" w:space="0" w:color="auto"/>
                                            <w:left w:val="none" w:sz="0" w:space="0" w:color="auto"/>
                                            <w:bottom w:val="none" w:sz="0" w:space="0" w:color="auto"/>
                                            <w:right w:val="none" w:sz="0" w:space="0" w:color="auto"/>
                                          </w:divBdr>
                                          <w:divsChild>
                                            <w:div w:id="2124155274">
                                              <w:marLeft w:val="0"/>
                                              <w:marRight w:val="0"/>
                                              <w:marTop w:val="0"/>
                                              <w:marBottom w:val="0"/>
                                              <w:divBdr>
                                                <w:top w:val="none" w:sz="0" w:space="0" w:color="auto"/>
                                                <w:left w:val="none" w:sz="0" w:space="0" w:color="auto"/>
                                                <w:bottom w:val="none" w:sz="0" w:space="0" w:color="auto"/>
                                                <w:right w:val="none" w:sz="0" w:space="0" w:color="auto"/>
                                              </w:divBdr>
                                              <w:divsChild>
                                                <w:div w:id="986975239">
                                                  <w:marLeft w:val="0"/>
                                                  <w:marRight w:val="0"/>
                                                  <w:marTop w:val="75"/>
                                                  <w:marBottom w:val="0"/>
                                                  <w:divBdr>
                                                    <w:top w:val="none" w:sz="0" w:space="0" w:color="auto"/>
                                                    <w:left w:val="none" w:sz="0" w:space="0" w:color="auto"/>
                                                    <w:bottom w:val="none" w:sz="0" w:space="0" w:color="auto"/>
                                                    <w:right w:val="none" w:sz="0" w:space="0" w:color="auto"/>
                                                  </w:divBdr>
                                                  <w:divsChild>
                                                    <w:div w:id="47068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64170349">
      <w:bodyDiv w:val="1"/>
      <w:marLeft w:val="0"/>
      <w:marRight w:val="0"/>
      <w:marTop w:val="0"/>
      <w:marBottom w:val="0"/>
      <w:divBdr>
        <w:top w:val="none" w:sz="0" w:space="0" w:color="auto"/>
        <w:left w:val="none" w:sz="0" w:space="0" w:color="auto"/>
        <w:bottom w:val="none" w:sz="0" w:space="0" w:color="auto"/>
        <w:right w:val="none" w:sz="0" w:space="0" w:color="auto"/>
      </w:divBdr>
    </w:div>
    <w:div w:id="1571227472">
      <w:bodyDiv w:val="1"/>
      <w:marLeft w:val="0"/>
      <w:marRight w:val="0"/>
      <w:marTop w:val="0"/>
      <w:marBottom w:val="0"/>
      <w:divBdr>
        <w:top w:val="none" w:sz="0" w:space="0" w:color="auto"/>
        <w:left w:val="none" w:sz="0" w:space="0" w:color="auto"/>
        <w:bottom w:val="none" w:sz="0" w:space="0" w:color="auto"/>
        <w:right w:val="none" w:sz="0" w:space="0" w:color="auto"/>
      </w:divBdr>
    </w:div>
    <w:div w:id="1574046022">
      <w:bodyDiv w:val="1"/>
      <w:marLeft w:val="0"/>
      <w:marRight w:val="0"/>
      <w:marTop w:val="0"/>
      <w:marBottom w:val="0"/>
      <w:divBdr>
        <w:top w:val="none" w:sz="0" w:space="0" w:color="auto"/>
        <w:left w:val="none" w:sz="0" w:space="0" w:color="auto"/>
        <w:bottom w:val="none" w:sz="0" w:space="0" w:color="auto"/>
        <w:right w:val="none" w:sz="0" w:space="0" w:color="auto"/>
      </w:divBdr>
    </w:div>
    <w:div w:id="1583489460">
      <w:bodyDiv w:val="1"/>
      <w:marLeft w:val="0"/>
      <w:marRight w:val="0"/>
      <w:marTop w:val="0"/>
      <w:marBottom w:val="0"/>
      <w:divBdr>
        <w:top w:val="none" w:sz="0" w:space="0" w:color="auto"/>
        <w:left w:val="none" w:sz="0" w:space="0" w:color="auto"/>
        <w:bottom w:val="none" w:sz="0" w:space="0" w:color="auto"/>
        <w:right w:val="none" w:sz="0" w:space="0" w:color="auto"/>
      </w:divBdr>
    </w:div>
    <w:div w:id="1591304795">
      <w:bodyDiv w:val="1"/>
      <w:marLeft w:val="0"/>
      <w:marRight w:val="0"/>
      <w:marTop w:val="0"/>
      <w:marBottom w:val="0"/>
      <w:divBdr>
        <w:top w:val="none" w:sz="0" w:space="0" w:color="auto"/>
        <w:left w:val="none" w:sz="0" w:space="0" w:color="auto"/>
        <w:bottom w:val="none" w:sz="0" w:space="0" w:color="auto"/>
        <w:right w:val="none" w:sz="0" w:space="0" w:color="auto"/>
      </w:divBdr>
    </w:div>
    <w:div w:id="1591309114">
      <w:bodyDiv w:val="1"/>
      <w:marLeft w:val="0"/>
      <w:marRight w:val="0"/>
      <w:marTop w:val="0"/>
      <w:marBottom w:val="0"/>
      <w:divBdr>
        <w:top w:val="none" w:sz="0" w:space="0" w:color="auto"/>
        <w:left w:val="none" w:sz="0" w:space="0" w:color="auto"/>
        <w:bottom w:val="none" w:sz="0" w:space="0" w:color="auto"/>
        <w:right w:val="none" w:sz="0" w:space="0" w:color="auto"/>
      </w:divBdr>
      <w:divsChild>
        <w:div w:id="1003515087">
          <w:marLeft w:val="0"/>
          <w:marRight w:val="0"/>
          <w:marTop w:val="0"/>
          <w:marBottom w:val="0"/>
          <w:divBdr>
            <w:top w:val="none" w:sz="0" w:space="0" w:color="auto"/>
            <w:left w:val="none" w:sz="0" w:space="0" w:color="auto"/>
            <w:bottom w:val="none" w:sz="0" w:space="0" w:color="auto"/>
            <w:right w:val="none" w:sz="0" w:space="0" w:color="auto"/>
          </w:divBdr>
          <w:divsChild>
            <w:div w:id="1383947522">
              <w:marLeft w:val="0"/>
              <w:marRight w:val="0"/>
              <w:marTop w:val="0"/>
              <w:marBottom w:val="0"/>
              <w:divBdr>
                <w:top w:val="none" w:sz="0" w:space="0" w:color="auto"/>
                <w:left w:val="none" w:sz="0" w:space="0" w:color="auto"/>
                <w:bottom w:val="none" w:sz="0" w:space="0" w:color="auto"/>
                <w:right w:val="none" w:sz="0" w:space="0" w:color="auto"/>
              </w:divBdr>
              <w:divsChild>
                <w:div w:id="82997485">
                  <w:marLeft w:val="0"/>
                  <w:marRight w:val="0"/>
                  <w:marTop w:val="0"/>
                  <w:marBottom w:val="0"/>
                  <w:divBdr>
                    <w:top w:val="none" w:sz="0" w:space="0" w:color="auto"/>
                    <w:left w:val="none" w:sz="0" w:space="0" w:color="auto"/>
                    <w:bottom w:val="none" w:sz="0" w:space="0" w:color="auto"/>
                    <w:right w:val="none" w:sz="0" w:space="0" w:color="auto"/>
                  </w:divBdr>
                  <w:divsChild>
                    <w:div w:id="437599994">
                      <w:marLeft w:val="0"/>
                      <w:marRight w:val="0"/>
                      <w:marTop w:val="0"/>
                      <w:marBottom w:val="0"/>
                      <w:divBdr>
                        <w:top w:val="none" w:sz="0" w:space="0" w:color="auto"/>
                        <w:left w:val="none" w:sz="0" w:space="0" w:color="auto"/>
                        <w:bottom w:val="none" w:sz="0" w:space="0" w:color="auto"/>
                        <w:right w:val="none" w:sz="0" w:space="0" w:color="auto"/>
                      </w:divBdr>
                      <w:divsChild>
                        <w:div w:id="45951580">
                          <w:marLeft w:val="0"/>
                          <w:marRight w:val="0"/>
                          <w:marTop w:val="0"/>
                          <w:marBottom w:val="0"/>
                          <w:divBdr>
                            <w:top w:val="none" w:sz="0" w:space="0" w:color="auto"/>
                            <w:left w:val="none" w:sz="0" w:space="0" w:color="auto"/>
                            <w:bottom w:val="none" w:sz="0" w:space="0" w:color="auto"/>
                            <w:right w:val="none" w:sz="0" w:space="0" w:color="auto"/>
                          </w:divBdr>
                          <w:divsChild>
                            <w:div w:id="994332404">
                              <w:marLeft w:val="-6000"/>
                              <w:marRight w:val="0"/>
                              <w:marTop w:val="0"/>
                              <w:marBottom w:val="0"/>
                              <w:divBdr>
                                <w:top w:val="none" w:sz="0" w:space="0" w:color="auto"/>
                                <w:left w:val="none" w:sz="0" w:space="0" w:color="auto"/>
                                <w:bottom w:val="none" w:sz="0" w:space="0" w:color="auto"/>
                                <w:right w:val="none" w:sz="0" w:space="0" w:color="auto"/>
                              </w:divBdr>
                              <w:divsChild>
                                <w:div w:id="741216342">
                                  <w:marLeft w:val="0"/>
                                  <w:marRight w:val="0"/>
                                  <w:marTop w:val="0"/>
                                  <w:marBottom w:val="0"/>
                                  <w:divBdr>
                                    <w:top w:val="none" w:sz="0" w:space="0" w:color="auto"/>
                                    <w:left w:val="none" w:sz="0" w:space="0" w:color="auto"/>
                                    <w:bottom w:val="none" w:sz="0" w:space="0" w:color="auto"/>
                                    <w:right w:val="none" w:sz="0" w:space="0" w:color="auto"/>
                                  </w:divBdr>
                                  <w:divsChild>
                                    <w:div w:id="1975017333">
                                      <w:marLeft w:val="6225"/>
                                      <w:marRight w:val="0"/>
                                      <w:marTop w:val="0"/>
                                      <w:marBottom w:val="0"/>
                                      <w:divBdr>
                                        <w:top w:val="none" w:sz="0" w:space="0" w:color="auto"/>
                                        <w:left w:val="none" w:sz="0" w:space="0" w:color="auto"/>
                                        <w:bottom w:val="none" w:sz="0" w:space="0" w:color="auto"/>
                                        <w:right w:val="none" w:sz="0" w:space="0" w:color="auto"/>
                                      </w:divBdr>
                                      <w:divsChild>
                                        <w:div w:id="236939718">
                                          <w:marLeft w:val="0"/>
                                          <w:marRight w:val="0"/>
                                          <w:marTop w:val="0"/>
                                          <w:marBottom w:val="0"/>
                                          <w:divBdr>
                                            <w:top w:val="none" w:sz="0" w:space="0" w:color="auto"/>
                                            <w:left w:val="none" w:sz="0" w:space="0" w:color="auto"/>
                                            <w:bottom w:val="none" w:sz="0" w:space="0" w:color="auto"/>
                                            <w:right w:val="none" w:sz="0" w:space="0" w:color="auto"/>
                                          </w:divBdr>
                                          <w:divsChild>
                                            <w:div w:id="2058124490">
                                              <w:marLeft w:val="0"/>
                                              <w:marRight w:val="0"/>
                                              <w:marTop w:val="0"/>
                                              <w:marBottom w:val="0"/>
                                              <w:divBdr>
                                                <w:top w:val="none" w:sz="0" w:space="0" w:color="auto"/>
                                                <w:left w:val="none" w:sz="0" w:space="0" w:color="auto"/>
                                                <w:bottom w:val="none" w:sz="0" w:space="0" w:color="auto"/>
                                                <w:right w:val="none" w:sz="0" w:space="0" w:color="auto"/>
                                              </w:divBdr>
                                              <w:divsChild>
                                                <w:div w:id="1675261400">
                                                  <w:marLeft w:val="0"/>
                                                  <w:marRight w:val="0"/>
                                                  <w:marTop w:val="75"/>
                                                  <w:marBottom w:val="0"/>
                                                  <w:divBdr>
                                                    <w:top w:val="none" w:sz="0" w:space="0" w:color="auto"/>
                                                    <w:left w:val="none" w:sz="0" w:space="0" w:color="auto"/>
                                                    <w:bottom w:val="none" w:sz="0" w:space="0" w:color="auto"/>
                                                    <w:right w:val="none" w:sz="0" w:space="0" w:color="auto"/>
                                                  </w:divBdr>
                                                  <w:divsChild>
                                                    <w:div w:id="1740903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92012194">
      <w:bodyDiv w:val="1"/>
      <w:marLeft w:val="0"/>
      <w:marRight w:val="0"/>
      <w:marTop w:val="0"/>
      <w:marBottom w:val="0"/>
      <w:divBdr>
        <w:top w:val="none" w:sz="0" w:space="0" w:color="auto"/>
        <w:left w:val="none" w:sz="0" w:space="0" w:color="auto"/>
        <w:bottom w:val="none" w:sz="0" w:space="0" w:color="auto"/>
        <w:right w:val="none" w:sz="0" w:space="0" w:color="auto"/>
      </w:divBdr>
    </w:div>
    <w:div w:id="1594629497">
      <w:bodyDiv w:val="1"/>
      <w:marLeft w:val="0"/>
      <w:marRight w:val="0"/>
      <w:marTop w:val="0"/>
      <w:marBottom w:val="0"/>
      <w:divBdr>
        <w:top w:val="none" w:sz="0" w:space="0" w:color="auto"/>
        <w:left w:val="none" w:sz="0" w:space="0" w:color="auto"/>
        <w:bottom w:val="none" w:sz="0" w:space="0" w:color="auto"/>
        <w:right w:val="none" w:sz="0" w:space="0" w:color="auto"/>
      </w:divBdr>
    </w:div>
    <w:div w:id="1598712306">
      <w:bodyDiv w:val="1"/>
      <w:marLeft w:val="0"/>
      <w:marRight w:val="0"/>
      <w:marTop w:val="0"/>
      <w:marBottom w:val="0"/>
      <w:divBdr>
        <w:top w:val="none" w:sz="0" w:space="0" w:color="auto"/>
        <w:left w:val="none" w:sz="0" w:space="0" w:color="auto"/>
        <w:bottom w:val="none" w:sz="0" w:space="0" w:color="auto"/>
        <w:right w:val="none" w:sz="0" w:space="0" w:color="auto"/>
      </w:divBdr>
      <w:divsChild>
        <w:div w:id="1035234057">
          <w:marLeft w:val="-5850"/>
          <w:marRight w:val="0"/>
          <w:marTop w:val="0"/>
          <w:marBottom w:val="0"/>
          <w:divBdr>
            <w:top w:val="none" w:sz="0" w:space="0" w:color="auto"/>
            <w:left w:val="none" w:sz="0" w:space="0" w:color="auto"/>
            <w:bottom w:val="none" w:sz="0" w:space="0" w:color="auto"/>
            <w:right w:val="none" w:sz="0" w:space="0" w:color="auto"/>
          </w:divBdr>
        </w:div>
      </w:divsChild>
    </w:div>
    <w:div w:id="1610120303">
      <w:bodyDiv w:val="1"/>
      <w:marLeft w:val="0"/>
      <w:marRight w:val="0"/>
      <w:marTop w:val="0"/>
      <w:marBottom w:val="0"/>
      <w:divBdr>
        <w:top w:val="none" w:sz="0" w:space="0" w:color="auto"/>
        <w:left w:val="none" w:sz="0" w:space="0" w:color="auto"/>
        <w:bottom w:val="none" w:sz="0" w:space="0" w:color="auto"/>
        <w:right w:val="none" w:sz="0" w:space="0" w:color="auto"/>
      </w:divBdr>
    </w:div>
    <w:div w:id="1616719178">
      <w:bodyDiv w:val="1"/>
      <w:marLeft w:val="0"/>
      <w:marRight w:val="0"/>
      <w:marTop w:val="0"/>
      <w:marBottom w:val="0"/>
      <w:divBdr>
        <w:top w:val="none" w:sz="0" w:space="0" w:color="auto"/>
        <w:left w:val="none" w:sz="0" w:space="0" w:color="auto"/>
        <w:bottom w:val="none" w:sz="0" w:space="0" w:color="auto"/>
        <w:right w:val="none" w:sz="0" w:space="0" w:color="auto"/>
      </w:divBdr>
    </w:div>
    <w:div w:id="1658656069">
      <w:bodyDiv w:val="1"/>
      <w:marLeft w:val="0"/>
      <w:marRight w:val="0"/>
      <w:marTop w:val="0"/>
      <w:marBottom w:val="0"/>
      <w:divBdr>
        <w:top w:val="none" w:sz="0" w:space="0" w:color="auto"/>
        <w:left w:val="none" w:sz="0" w:space="0" w:color="auto"/>
        <w:bottom w:val="none" w:sz="0" w:space="0" w:color="auto"/>
        <w:right w:val="none" w:sz="0" w:space="0" w:color="auto"/>
      </w:divBdr>
    </w:div>
    <w:div w:id="1678116862">
      <w:bodyDiv w:val="1"/>
      <w:marLeft w:val="0"/>
      <w:marRight w:val="0"/>
      <w:marTop w:val="0"/>
      <w:marBottom w:val="0"/>
      <w:divBdr>
        <w:top w:val="none" w:sz="0" w:space="0" w:color="auto"/>
        <w:left w:val="none" w:sz="0" w:space="0" w:color="auto"/>
        <w:bottom w:val="none" w:sz="0" w:space="0" w:color="auto"/>
        <w:right w:val="none" w:sz="0" w:space="0" w:color="auto"/>
      </w:divBdr>
    </w:div>
    <w:div w:id="1692297522">
      <w:bodyDiv w:val="1"/>
      <w:marLeft w:val="0"/>
      <w:marRight w:val="0"/>
      <w:marTop w:val="0"/>
      <w:marBottom w:val="0"/>
      <w:divBdr>
        <w:top w:val="none" w:sz="0" w:space="0" w:color="auto"/>
        <w:left w:val="none" w:sz="0" w:space="0" w:color="auto"/>
        <w:bottom w:val="none" w:sz="0" w:space="0" w:color="auto"/>
        <w:right w:val="none" w:sz="0" w:space="0" w:color="auto"/>
      </w:divBdr>
    </w:div>
    <w:div w:id="1700275711">
      <w:bodyDiv w:val="1"/>
      <w:marLeft w:val="0"/>
      <w:marRight w:val="0"/>
      <w:marTop w:val="0"/>
      <w:marBottom w:val="0"/>
      <w:divBdr>
        <w:top w:val="none" w:sz="0" w:space="0" w:color="auto"/>
        <w:left w:val="none" w:sz="0" w:space="0" w:color="auto"/>
        <w:bottom w:val="none" w:sz="0" w:space="0" w:color="auto"/>
        <w:right w:val="none" w:sz="0" w:space="0" w:color="auto"/>
      </w:divBdr>
    </w:div>
    <w:div w:id="1702123748">
      <w:bodyDiv w:val="1"/>
      <w:marLeft w:val="0"/>
      <w:marRight w:val="0"/>
      <w:marTop w:val="0"/>
      <w:marBottom w:val="0"/>
      <w:divBdr>
        <w:top w:val="none" w:sz="0" w:space="0" w:color="auto"/>
        <w:left w:val="none" w:sz="0" w:space="0" w:color="auto"/>
        <w:bottom w:val="none" w:sz="0" w:space="0" w:color="auto"/>
        <w:right w:val="none" w:sz="0" w:space="0" w:color="auto"/>
      </w:divBdr>
      <w:divsChild>
        <w:div w:id="142507713">
          <w:marLeft w:val="0"/>
          <w:marRight w:val="0"/>
          <w:marTop w:val="0"/>
          <w:marBottom w:val="0"/>
          <w:divBdr>
            <w:top w:val="none" w:sz="0" w:space="0" w:color="auto"/>
            <w:left w:val="none" w:sz="0" w:space="0" w:color="auto"/>
            <w:bottom w:val="none" w:sz="0" w:space="0" w:color="auto"/>
            <w:right w:val="none" w:sz="0" w:space="0" w:color="auto"/>
          </w:divBdr>
          <w:divsChild>
            <w:div w:id="1778863373">
              <w:marLeft w:val="0"/>
              <w:marRight w:val="0"/>
              <w:marTop w:val="0"/>
              <w:marBottom w:val="0"/>
              <w:divBdr>
                <w:top w:val="none" w:sz="0" w:space="0" w:color="auto"/>
                <w:left w:val="none" w:sz="0" w:space="0" w:color="auto"/>
                <w:bottom w:val="none" w:sz="0" w:space="0" w:color="auto"/>
                <w:right w:val="none" w:sz="0" w:space="0" w:color="auto"/>
              </w:divBdr>
              <w:divsChild>
                <w:div w:id="2067562291">
                  <w:marLeft w:val="0"/>
                  <w:marRight w:val="0"/>
                  <w:marTop w:val="0"/>
                  <w:marBottom w:val="0"/>
                  <w:divBdr>
                    <w:top w:val="none" w:sz="0" w:space="0" w:color="auto"/>
                    <w:left w:val="none" w:sz="0" w:space="0" w:color="auto"/>
                    <w:bottom w:val="none" w:sz="0" w:space="0" w:color="auto"/>
                    <w:right w:val="none" w:sz="0" w:space="0" w:color="auto"/>
                  </w:divBdr>
                  <w:divsChild>
                    <w:div w:id="2136440063">
                      <w:marLeft w:val="0"/>
                      <w:marRight w:val="0"/>
                      <w:marTop w:val="0"/>
                      <w:marBottom w:val="0"/>
                      <w:divBdr>
                        <w:top w:val="none" w:sz="0" w:space="0" w:color="auto"/>
                        <w:left w:val="none" w:sz="0" w:space="0" w:color="auto"/>
                        <w:bottom w:val="none" w:sz="0" w:space="0" w:color="auto"/>
                        <w:right w:val="none" w:sz="0" w:space="0" w:color="auto"/>
                      </w:divBdr>
                      <w:divsChild>
                        <w:div w:id="208583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0346112">
      <w:bodyDiv w:val="1"/>
      <w:marLeft w:val="0"/>
      <w:marRight w:val="0"/>
      <w:marTop w:val="0"/>
      <w:marBottom w:val="0"/>
      <w:divBdr>
        <w:top w:val="none" w:sz="0" w:space="0" w:color="auto"/>
        <w:left w:val="none" w:sz="0" w:space="0" w:color="auto"/>
        <w:bottom w:val="none" w:sz="0" w:space="0" w:color="auto"/>
        <w:right w:val="none" w:sz="0" w:space="0" w:color="auto"/>
      </w:divBdr>
      <w:divsChild>
        <w:div w:id="1016148965">
          <w:marLeft w:val="0"/>
          <w:marRight w:val="0"/>
          <w:marTop w:val="0"/>
          <w:marBottom w:val="0"/>
          <w:divBdr>
            <w:top w:val="none" w:sz="0" w:space="0" w:color="auto"/>
            <w:left w:val="none" w:sz="0" w:space="0" w:color="auto"/>
            <w:bottom w:val="none" w:sz="0" w:space="0" w:color="auto"/>
            <w:right w:val="none" w:sz="0" w:space="0" w:color="auto"/>
          </w:divBdr>
          <w:divsChild>
            <w:div w:id="1133910092">
              <w:marLeft w:val="0"/>
              <w:marRight w:val="0"/>
              <w:marTop w:val="0"/>
              <w:marBottom w:val="0"/>
              <w:divBdr>
                <w:top w:val="none" w:sz="0" w:space="0" w:color="auto"/>
                <w:left w:val="none" w:sz="0" w:space="0" w:color="auto"/>
                <w:bottom w:val="none" w:sz="0" w:space="0" w:color="auto"/>
                <w:right w:val="none" w:sz="0" w:space="0" w:color="auto"/>
              </w:divBdr>
              <w:divsChild>
                <w:div w:id="1355114094">
                  <w:marLeft w:val="0"/>
                  <w:marRight w:val="0"/>
                  <w:marTop w:val="0"/>
                  <w:marBottom w:val="0"/>
                  <w:divBdr>
                    <w:top w:val="none" w:sz="0" w:space="0" w:color="auto"/>
                    <w:left w:val="none" w:sz="0" w:space="0" w:color="auto"/>
                    <w:bottom w:val="none" w:sz="0" w:space="0" w:color="auto"/>
                    <w:right w:val="none" w:sz="0" w:space="0" w:color="auto"/>
                  </w:divBdr>
                  <w:divsChild>
                    <w:div w:id="1161626109">
                      <w:marLeft w:val="0"/>
                      <w:marRight w:val="0"/>
                      <w:marTop w:val="0"/>
                      <w:marBottom w:val="0"/>
                      <w:divBdr>
                        <w:top w:val="none" w:sz="0" w:space="0" w:color="auto"/>
                        <w:left w:val="none" w:sz="0" w:space="0" w:color="auto"/>
                        <w:bottom w:val="none" w:sz="0" w:space="0" w:color="auto"/>
                        <w:right w:val="none" w:sz="0" w:space="0" w:color="auto"/>
                      </w:divBdr>
                      <w:divsChild>
                        <w:div w:id="140968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6994530">
      <w:bodyDiv w:val="1"/>
      <w:marLeft w:val="0"/>
      <w:marRight w:val="0"/>
      <w:marTop w:val="0"/>
      <w:marBottom w:val="0"/>
      <w:divBdr>
        <w:top w:val="none" w:sz="0" w:space="0" w:color="auto"/>
        <w:left w:val="none" w:sz="0" w:space="0" w:color="auto"/>
        <w:bottom w:val="none" w:sz="0" w:space="0" w:color="auto"/>
        <w:right w:val="none" w:sz="0" w:space="0" w:color="auto"/>
      </w:divBdr>
    </w:div>
    <w:div w:id="1802652633">
      <w:bodyDiv w:val="1"/>
      <w:marLeft w:val="0"/>
      <w:marRight w:val="0"/>
      <w:marTop w:val="0"/>
      <w:marBottom w:val="0"/>
      <w:divBdr>
        <w:top w:val="none" w:sz="0" w:space="0" w:color="auto"/>
        <w:left w:val="none" w:sz="0" w:space="0" w:color="auto"/>
        <w:bottom w:val="none" w:sz="0" w:space="0" w:color="auto"/>
        <w:right w:val="none" w:sz="0" w:space="0" w:color="auto"/>
      </w:divBdr>
      <w:divsChild>
        <w:div w:id="1106732449">
          <w:marLeft w:val="0"/>
          <w:marRight w:val="0"/>
          <w:marTop w:val="0"/>
          <w:marBottom w:val="0"/>
          <w:divBdr>
            <w:top w:val="none" w:sz="0" w:space="0" w:color="auto"/>
            <w:left w:val="none" w:sz="0" w:space="0" w:color="auto"/>
            <w:bottom w:val="none" w:sz="0" w:space="0" w:color="auto"/>
            <w:right w:val="none" w:sz="0" w:space="0" w:color="auto"/>
          </w:divBdr>
          <w:divsChild>
            <w:div w:id="438840815">
              <w:marLeft w:val="0"/>
              <w:marRight w:val="0"/>
              <w:marTop w:val="0"/>
              <w:marBottom w:val="0"/>
              <w:divBdr>
                <w:top w:val="none" w:sz="0" w:space="0" w:color="auto"/>
                <w:left w:val="none" w:sz="0" w:space="0" w:color="auto"/>
                <w:bottom w:val="none" w:sz="0" w:space="0" w:color="auto"/>
                <w:right w:val="none" w:sz="0" w:space="0" w:color="auto"/>
              </w:divBdr>
              <w:divsChild>
                <w:div w:id="763377672">
                  <w:marLeft w:val="0"/>
                  <w:marRight w:val="0"/>
                  <w:marTop w:val="0"/>
                  <w:marBottom w:val="0"/>
                  <w:divBdr>
                    <w:top w:val="none" w:sz="0" w:space="0" w:color="auto"/>
                    <w:left w:val="none" w:sz="0" w:space="0" w:color="auto"/>
                    <w:bottom w:val="none" w:sz="0" w:space="0" w:color="auto"/>
                    <w:right w:val="none" w:sz="0" w:space="0" w:color="auto"/>
                  </w:divBdr>
                  <w:divsChild>
                    <w:div w:id="1191995781">
                      <w:marLeft w:val="0"/>
                      <w:marRight w:val="0"/>
                      <w:marTop w:val="0"/>
                      <w:marBottom w:val="0"/>
                      <w:divBdr>
                        <w:top w:val="none" w:sz="0" w:space="0" w:color="auto"/>
                        <w:left w:val="none" w:sz="0" w:space="0" w:color="auto"/>
                        <w:bottom w:val="none" w:sz="0" w:space="0" w:color="auto"/>
                        <w:right w:val="none" w:sz="0" w:space="0" w:color="auto"/>
                      </w:divBdr>
                      <w:divsChild>
                        <w:div w:id="465200724">
                          <w:marLeft w:val="0"/>
                          <w:marRight w:val="0"/>
                          <w:marTop w:val="0"/>
                          <w:marBottom w:val="0"/>
                          <w:divBdr>
                            <w:top w:val="none" w:sz="0" w:space="0" w:color="auto"/>
                            <w:left w:val="none" w:sz="0" w:space="0" w:color="auto"/>
                            <w:bottom w:val="none" w:sz="0" w:space="0" w:color="auto"/>
                            <w:right w:val="none" w:sz="0" w:space="0" w:color="auto"/>
                          </w:divBdr>
                          <w:divsChild>
                            <w:div w:id="287054046">
                              <w:marLeft w:val="0"/>
                              <w:marRight w:val="0"/>
                              <w:marTop w:val="0"/>
                              <w:marBottom w:val="0"/>
                              <w:divBdr>
                                <w:top w:val="none" w:sz="0" w:space="0" w:color="auto"/>
                                <w:left w:val="none" w:sz="0" w:space="0" w:color="auto"/>
                                <w:bottom w:val="none" w:sz="0" w:space="0" w:color="auto"/>
                                <w:right w:val="none" w:sz="0" w:space="0" w:color="auto"/>
                              </w:divBdr>
                              <w:divsChild>
                                <w:div w:id="961838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6318094">
      <w:bodyDiv w:val="1"/>
      <w:marLeft w:val="0"/>
      <w:marRight w:val="0"/>
      <w:marTop w:val="0"/>
      <w:marBottom w:val="0"/>
      <w:divBdr>
        <w:top w:val="none" w:sz="0" w:space="0" w:color="auto"/>
        <w:left w:val="none" w:sz="0" w:space="0" w:color="auto"/>
        <w:bottom w:val="none" w:sz="0" w:space="0" w:color="auto"/>
        <w:right w:val="none" w:sz="0" w:space="0" w:color="auto"/>
      </w:divBdr>
    </w:div>
    <w:div w:id="1834444297">
      <w:bodyDiv w:val="1"/>
      <w:marLeft w:val="0"/>
      <w:marRight w:val="0"/>
      <w:marTop w:val="0"/>
      <w:marBottom w:val="0"/>
      <w:divBdr>
        <w:top w:val="none" w:sz="0" w:space="0" w:color="auto"/>
        <w:left w:val="none" w:sz="0" w:space="0" w:color="auto"/>
        <w:bottom w:val="none" w:sz="0" w:space="0" w:color="auto"/>
        <w:right w:val="none" w:sz="0" w:space="0" w:color="auto"/>
      </w:divBdr>
    </w:div>
    <w:div w:id="1867258102">
      <w:bodyDiv w:val="1"/>
      <w:marLeft w:val="0"/>
      <w:marRight w:val="0"/>
      <w:marTop w:val="0"/>
      <w:marBottom w:val="0"/>
      <w:divBdr>
        <w:top w:val="none" w:sz="0" w:space="0" w:color="auto"/>
        <w:left w:val="none" w:sz="0" w:space="0" w:color="auto"/>
        <w:bottom w:val="none" w:sz="0" w:space="0" w:color="auto"/>
        <w:right w:val="none" w:sz="0" w:space="0" w:color="auto"/>
      </w:divBdr>
      <w:divsChild>
        <w:div w:id="862207840">
          <w:marLeft w:val="0"/>
          <w:marRight w:val="0"/>
          <w:marTop w:val="0"/>
          <w:marBottom w:val="0"/>
          <w:divBdr>
            <w:top w:val="none" w:sz="0" w:space="0" w:color="auto"/>
            <w:left w:val="none" w:sz="0" w:space="0" w:color="auto"/>
            <w:bottom w:val="none" w:sz="0" w:space="0" w:color="auto"/>
            <w:right w:val="none" w:sz="0" w:space="0" w:color="auto"/>
          </w:divBdr>
          <w:divsChild>
            <w:div w:id="1543245366">
              <w:marLeft w:val="0"/>
              <w:marRight w:val="0"/>
              <w:marTop w:val="0"/>
              <w:marBottom w:val="0"/>
              <w:divBdr>
                <w:top w:val="none" w:sz="0" w:space="0" w:color="auto"/>
                <w:left w:val="none" w:sz="0" w:space="0" w:color="auto"/>
                <w:bottom w:val="none" w:sz="0" w:space="0" w:color="auto"/>
                <w:right w:val="none" w:sz="0" w:space="0" w:color="auto"/>
              </w:divBdr>
              <w:divsChild>
                <w:div w:id="176626158">
                  <w:marLeft w:val="0"/>
                  <w:marRight w:val="0"/>
                  <w:marTop w:val="0"/>
                  <w:marBottom w:val="0"/>
                  <w:divBdr>
                    <w:top w:val="none" w:sz="0" w:space="0" w:color="auto"/>
                    <w:left w:val="none" w:sz="0" w:space="0" w:color="auto"/>
                    <w:bottom w:val="none" w:sz="0" w:space="0" w:color="auto"/>
                    <w:right w:val="none" w:sz="0" w:space="0" w:color="auto"/>
                  </w:divBdr>
                  <w:divsChild>
                    <w:div w:id="166218704">
                      <w:marLeft w:val="0"/>
                      <w:marRight w:val="0"/>
                      <w:marTop w:val="0"/>
                      <w:marBottom w:val="0"/>
                      <w:divBdr>
                        <w:top w:val="none" w:sz="0" w:space="0" w:color="auto"/>
                        <w:left w:val="none" w:sz="0" w:space="0" w:color="auto"/>
                        <w:bottom w:val="none" w:sz="0" w:space="0" w:color="auto"/>
                        <w:right w:val="none" w:sz="0" w:space="0" w:color="auto"/>
                      </w:divBdr>
                      <w:divsChild>
                        <w:div w:id="2084525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80744">
      <w:bodyDiv w:val="1"/>
      <w:marLeft w:val="0"/>
      <w:marRight w:val="0"/>
      <w:marTop w:val="0"/>
      <w:marBottom w:val="0"/>
      <w:divBdr>
        <w:top w:val="none" w:sz="0" w:space="0" w:color="auto"/>
        <w:left w:val="none" w:sz="0" w:space="0" w:color="auto"/>
        <w:bottom w:val="none" w:sz="0" w:space="0" w:color="auto"/>
        <w:right w:val="none" w:sz="0" w:space="0" w:color="auto"/>
      </w:divBdr>
    </w:div>
    <w:div w:id="1881549501">
      <w:bodyDiv w:val="1"/>
      <w:marLeft w:val="0"/>
      <w:marRight w:val="0"/>
      <w:marTop w:val="0"/>
      <w:marBottom w:val="0"/>
      <w:divBdr>
        <w:top w:val="none" w:sz="0" w:space="0" w:color="auto"/>
        <w:left w:val="none" w:sz="0" w:space="0" w:color="auto"/>
        <w:bottom w:val="none" w:sz="0" w:space="0" w:color="auto"/>
        <w:right w:val="none" w:sz="0" w:space="0" w:color="auto"/>
      </w:divBdr>
    </w:div>
    <w:div w:id="1891190282">
      <w:bodyDiv w:val="1"/>
      <w:marLeft w:val="0"/>
      <w:marRight w:val="0"/>
      <w:marTop w:val="0"/>
      <w:marBottom w:val="0"/>
      <w:divBdr>
        <w:top w:val="none" w:sz="0" w:space="0" w:color="auto"/>
        <w:left w:val="none" w:sz="0" w:space="0" w:color="auto"/>
        <w:bottom w:val="none" w:sz="0" w:space="0" w:color="auto"/>
        <w:right w:val="none" w:sz="0" w:space="0" w:color="auto"/>
      </w:divBdr>
    </w:div>
    <w:div w:id="1891528380">
      <w:bodyDiv w:val="1"/>
      <w:marLeft w:val="0"/>
      <w:marRight w:val="0"/>
      <w:marTop w:val="0"/>
      <w:marBottom w:val="0"/>
      <w:divBdr>
        <w:top w:val="none" w:sz="0" w:space="0" w:color="auto"/>
        <w:left w:val="none" w:sz="0" w:space="0" w:color="auto"/>
        <w:bottom w:val="none" w:sz="0" w:space="0" w:color="auto"/>
        <w:right w:val="none" w:sz="0" w:space="0" w:color="auto"/>
      </w:divBdr>
      <w:divsChild>
        <w:div w:id="1069303115">
          <w:marLeft w:val="0"/>
          <w:marRight w:val="0"/>
          <w:marTop w:val="0"/>
          <w:marBottom w:val="0"/>
          <w:divBdr>
            <w:top w:val="none" w:sz="0" w:space="0" w:color="auto"/>
            <w:left w:val="none" w:sz="0" w:space="0" w:color="auto"/>
            <w:bottom w:val="none" w:sz="0" w:space="0" w:color="auto"/>
            <w:right w:val="none" w:sz="0" w:space="0" w:color="auto"/>
          </w:divBdr>
          <w:divsChild>
            <w:div w:id="564337347">
              <w:marLeft w:val="0"/>
              <w:marRight w:val="0"/>
              <w:marTop w:val="0"/>
              <w:marBottom w:val="0"/>
              <w:divBdr>
                <w:top w:val="none" w:sz="0" w:space="0" w:color="auto"/>
                <w:left w:val="none" w:sz="0" w:space="0" w:color="auto"/>
                <w:bottom w:val="none" w:sz="0" w:space="0" w:color="auto"/>
                <w:right w:val="none" w:sz="0" w:space="0" w:color="auto"/>
              </w:divBdr>
              <w:divsChild>
                <w:div w:id="1301807709">
                  <w:marLeft w:val="0"/>
                  <w:marRight w:val="0"/>
                  <w:marTop w:val="0"/>
                  <w:marBottom w:val="0"/>
                  <w:divBdr>
                    <w:top w:val="none" w:sz="0" w:space="0" w:color="auto"/>
                    <w:left w:val="none" w:sz="0" w:space="0" w:color="auto"/>
                    <w:bottom w:val="none" w:sz="0" w:space="0" w:color="auto"/>
                    <w:right w:val="none" w:sz="0" w:space="0" w:color="auto"/>
                  </w:divBdr>
                  <w:divsChild>
                    <w:div w:id="1039475509">
                      <w:marLeft w:val="0"/>
                      <w:marRight w:val="0"/>
                      <w:marTop w:val="0"/>
                      <w:marBottom w:val="0"/>
                      <w:divBdr>
                        <w:top w:val="none" w:sz="0" w:space="0" w:color="auto"/>
                        <w:left w:val="none" w:sz="0" w:space="0" w:color="auto"/>
                        <w:bottom w:val="none" w:sz="0" w:space="0" w:color="auto"/>
                        <w:right w:val="none" w:sz="0" w:space="0" w:color="auto"/>
                      </w:divBdr>
                      <w:divsChild>
                        <w:div w:id="173618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3856386">
      <w:bodyDiv w:val="1"/>
      <w:marLeft w:val="0"/>
      <w:marRight w:val="0"/>
      <w:marTop w:val="0"/>
      <w:marBottom w:val="0"/>
      <w:divBdr>
        <w:top w:val="none" w:sz="0" w:space="0" w:color="auto"/>
        <w:left w:val="none" w:sz="0" w:space="0" w:color="auto"/>
        <w:bottom w:val="none" w:sz="0" w:space="0" w:color="auto"/>
        <w:right w:val="none" w:sz="0" w:space="0" w:color="auto"/>
      </w:divBdr>
      <w:divsChild>
        <w:div w:id="17892668">
          <w:marLeft w:val="0"/>
          <w:marRight w:val="0"/>
          <w:marTop w:val="0"/>
          <w:marBottom w:val="0"/>
          <w:divBdr>
            <w:top w:val="none" w:sz="0" w:space="0" w:color="auto"/>
            <w:left w:val="none" w:sz="0" w:space="0" w:color="auto"/>
            <w:bottom w:val="none" w:sz="0" w:space="0" w:color="auto"/>
            <w:right w:val="none" w:sz="0" w:space="0" w:color="auto"/>
          </w:divBdr>
          <w:divsChild>
            <w:div w:id="1207984115">
              <w:marLeft w:val="0"/>
              <w:marRight w:val="0"/>
              <w:marTop w:val="0"/>
              <w:marBottom w:val="0"/>
              <w:divBdr>
                <w:top w:val="none" w:sz="0" w:space="0" w:color="auto"/>
                <w:left w:val="none" w:sz="0" w:space="0" w:color="auto"/>
                <w:bottom w:val="none" w:sz="0" w:space="0" w:color="auto"/>
                <w:right w:val="none" w:sz="0" w:space="0" w:color="auto"/>
              </w:divBdr>
            </w:div>
          </w:divsChild>
        </w:div>
        <w:div w:id="482507898">
          <w:marLeft w:val="0"/>
          <w:marRight w:val="0"/>
          <w:marTop w:val="0"/>
          <w:marBottom w:val="0"/>
          <w:divBdr>
            <w:top w:val="none" w:sz="0" w:space="0" w:color="auto"/>
            <w:left w:val="none" w:sz="0" w:space="0" w:color="auto"/>
            <w:bottom w:val="none" w:sz="0" w:space="0" w:color="auto"/>
            <w:right w:val="none" w:sz="0" w:space="0" w:color="auto"/>
          </w:divBdr>
          <w:divsChild>
            <w:div w:id="165853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385198">
      <w:bodyDiv w:val="1"/>
      <w:marLeft w:val="0"/>
      <w:marRight w:val="0"/>
      <w:marTop w:val="0"/>
      <w:marBottom w:val="0"/>
      <w:divBdr>
        <w:top w:val="none" w:sz="0" w:space="0" w:color="auto"/>
        <w:left w:val="none" w:sz="0" w:space="0" w:color="auto"/>
        <w:bottom w:val="none" w:sz="0" w:space="0" w:color="auto"/>
        <w:right w:val="none" w:sz="0" w:space="0" w:color="auto"/>
      </w:divBdr>
    </w:div>
    <w:div w:id="1930192130">
      <w:bodyDiv w:val="1"/>
      <w:marLeft w:val="0"/>
      <w:marRight w:val="0"/>
      <w:marTop w:val="0"/>
      <w:marBottom w:val="0"/>
      <w:divBdr>
        <w:top w:val="none" w:sz="0" w:space="0" w:color="auto"/>
        <w:left w:val="none" w:sz="0" w:space="0" w:color="auto"/>
        <w:bottom w:val="none" w:sz="0" w:space="0" w:color="auto"/>
        <w:right w:val="none" w:sz="0" w:space="0" w:color="auto"/>
      </w:divBdr>
    </w:div>
    <w:div w:id="1980573855">
      <w:bodyDiv w:val="1"/>
      <w:marLeft w:val="0"/>
      <w:marRight w:val="0"/>
      <w:marTop w:val="0"/>
      <w:marBottom w:val="0"/>
      <w:divBdr>
        <w:top w:val="none" w:sz="0" w:space="0" w:color="auto"/>
        <w:left w:val="none" w:sz="0" w:space="0" w:color="auto"/>
        <w:bottom w:val="none" w:sz="0" w:space="0" w:color="auto"/>
        <w:right w:val="none" w:sz="0" w:space="0" w:color="auto"/>
      </w:divBdr>
    </w:div>
    <w:div w:id="2006201179">
      <w:bodyDiv w:val="1"/>
      <w:marLeft w:val="0"/>
      <w:marRight w:val="0"/>
      <w:marTop w:val="0"/>
      <w:marBottom w:val="0"/>
      <w:divBdr>
        <w:top w:val="none" w:sz="0" w:space="0" w:color="auto"/>
        <w:left w:val="none" w:sz="0" w:space="0" w:color="auto"/>
        <w:bottom w:val="none" w:sz="0" w:space="0" w:color="auto"/>
        <w:right w:val="none" w:sz="0" w:space="0" w:color="auto"/>
      </w:divBdr>
    </w:div>
    <w:div w:id="2012369521">
      <w:bodyDiv w:val="1"/>
      <w:marLeft w:val="0"/>
      <w:marRight w:val="0"/>
      <w:marTop w:val="0"/>
      <w:marBottom w:val="0"/>
      <w:divBdr>
        <w:top w:val="none" w:sz="0" w:space="0" w:color="auto"/>
        <w:left w:val="none" w:sz="0" w:space="0" w:color="auto"/>
        <w:bottom w:val="none" w:sz="0" w:space="0" w:color="auto"/>
        <w:right w:val="none" w:sz="0" w:space="0" w:color="auto"/>
      </w:divBdr>
    </w:div>
    <w:div w:id="2029866113">
      <w:bodyDiv w:val="1"/>
      <w:marLeft w:val="0"/>
      <w:marRight w:val="0"/>
      <w:marTop w:val="0"/>
      <w:marBottom w:val="0"/>
      <w:divBdr>
        <w:top w:val="none" w:sz="0" w:space="0" w:color="auto"/>
        <w:left w:val="none" w:sz="0" w:space="0" w:color="auto"/>
        <w:bottom w:val="none" w:sz="0" w:space="0" w:color="auto"/>
        <w:right w:val="none" w:sz="0" w:space="0" w:color="auto"/>
      </w:divBdr>
    </w:div>
    <w:div w:id="2031644299">
      <w:bodyDiv w:val="1"/>
      <w:marLeft w:val="0"/>
      <w:marRight w:val="0"/>
      <w:marTop w:val="0"/>
      <w:marBottom w:val="0"/>
      <w:divBdr>
        <w:top w:val="none" w:sz="0" w:space="0" w:color="auto"/>
        <w:left w:val="none" w:sz="0" w:space="0" w:color="auto"/>
        <w:bottom w:val="none" w:sz="0" w:space="0" w:color="auto"/>
        <w:right w:val="none" w:sz="0" w:space="0" w:color="auto"/>
      </w:divBdr>
    </w:div>
    <w:div w:id="2052419770">
      <w:bodyDiv w:val="1"/>
      <w:marLeft w:val="0"/>
      <w:marRight w:val="0"/>
      <w:marTop w:val="0"/>
      <w:marBottom w:val="0"/>
      <w:divBdr>
        <w:top w:val="none" w:sz="0" w:space="0" w:color="auto"/>
        <w:left w:val="none" w:sz="0" w:space="0" w:color="auto"/>
        <w:bottom w:val="none" w:sz="0" w:space="0" w:color="auto"/>
        <w:right w:val="none" w:sz="0" w:space="0" w:color="auto"/>
      </w:divBdr>
    </w:div>
    <w:div w:id="2052993063">
      <w:bodyDiv w:val="1"/>
      <w:marLeft w:val="0"/>
      <w:marRight w:val="0"/>
      <w:marTop w:val="0"/>
      <w:marBottom w:val="0"/>
      <w:divBdr>
        <w:top w:val="none" w:sz="0" w:space="0" w:color="auto"/>
        <w:left w:val="none" w:sz="0" w:space="0" w:color="auto"/>
        <w:bottom w:val="none" w:sz="0" w:space="0" w:color="auto"/>
        <w:right w:val="none" w:sz="0" w:space="0" w:color="auto"/>
      </w:divBdr>
    </w:div>
    <w:div w:id="2059619820">
      <w:bodyDiv w:val="1"/>
      <w:marLeft w:val="0"/>
      <w:marRight w:val="0"/>
      <w:marTop w:val="0"/>
      <w:marBottom w:val="0"/>
      <w:divBdr>
        <w:top w:val="none" w:sz="0" w:space="0" w:color="auto"/>
        <w:left w:val="none" w:sz="0" w:space="0" w:color="auto"/>
        <w:bottom w:val="none" w:sz="0" w:space="0" w:color="auto"/>
        <w:right w:val="none" w:sz="0" w:space="0" w:color="auto"/>
      </w:divBdr>
      <w:divsChild>
        <w:div w:id="163588584">
          <w:marLeft w:val="0"/>
          <w:marRight w:val="0"/>
          <w:marTop w:val="0"/>
          <w:marBottom w:val="0"/>
          <w:divBdr>
            <w:top w:val="none" w:sz="0" w:space="0" w:color="auto"/>
            <w:left w:val="none" w:sz="0" w:space="0" w:color="auto"/>
            <w:bottom w:val="none" w:sz="0" w:space="0" w:color="auto"/>
            <w:right w:val="none" w:sz="0" w:space="0" w:color="auto"/>
          </w:divBdr>
          <w:divsChild>
            <w:div w:id="584270910">
              <w:marLeft w:val="0"/>
              <w:marRight w:val="0"/>
              <w:marTop w:val="0"/>
              <w:marBottom w:val="0"/>
              <w:divBdr>
                <w:top w:val="none" w:sz="0" w:space="0" w:color="auto"/>
                <w:left w:val="none" w:sz="0" w:space="0" w:color="auto"/>
                <w:bottom w:val="none" w:sz="0" w:space="0" w:color="auto"/>
                <w:right w:val="none" w:sz="0" w:space="0" w:color="auto"/>
              </w:divBdr>
            </w:div>
          </w:divsChild>
        </w:div>
        <w:div w:id="199361456">
          <w:marLeft w:val="0"/>
          <w:marRight w:val="0"/>
          <w:marTop w:val="0"/>
          <w:marBottom w:val="0"/>
          <w:divBdr>
            <w:top w:val="none" w:sz="0" w:space="0" w:color="auto"/>
            <w:left w:val="none" w:sz="0" w:space="0" w:color="auto"/>
            <w:bottom w:val="none" w:sz="0" w:space="0" w:color="auto"/>
            <w:right w:val="none" w:sz="0" w:space="0" w:color="auto"/>
          </w:divBdr>
          <w:divsChild>
            <w:div w:id="118509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279707">
      <w:bodyDiv w:val="1"/>
      <w:marLeft w:val="0"/>
      <w:marRight w:val="0"/>
      <w:marTop w:val="0"/>
      <w:marBottom w:val="0"/>
      <w:divBdr>
        <w:top w:val="none" w:sz="0" w:space="0" w:color="auto"/>
        <w:left w:val="none" w:sz="0" w:space="0" w:color="auto"/>
        <w:bottom w:val="none" w:sz="0" w:space="0" w:color="auto"/>
        <w:right w:val="none" w:sz="0" w:space="0" w:color="auto"/>
      </w:divBdr>
    </w:div>
    <w:div w:id="2140947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hyperlink" Target="http://www.president.ie/en/diary/details/president-gives-an-address-at-an-event-to-mark-un-international-day-for-the"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chart" Target="charts/chart1.xml"/><Relationship Id="rId17" Type="http://schemas.openxmlformats.org/officeDocument/2006/relationships/hyperlink" Target="http://www.flac.ie/publications/annual-report-2015/" TargetMode="Externa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itizensinformationboard.ie/en/publications/submissions/" TargetMode="External"/><Relationship Id="rId5" Type="http://schemas.openxmlformats.org/officeDocument/2006/relationships/settings" Target="settings.xml"/><Relationship Id="rId15" Type="http://schemas.openxmlformats.org/officeDocument/2006/relationships/hyperlink" Target="http://www.hse.ie/eng/services/publications/Primary/NMCUstratplan1618.pdf" TargetMode="External"/><Relationship Id="rId10" Type="http://schemas.openxmlformats.org/officeDocument/2006/relationships/hyperlink" Target="http://www.citizensinformation.ie/en/money_and_tax/budget_2017.html"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health.gov.ie/blog/press-release/minister-finian-mcgrath-announces-the-establishment-of-the-task-force-on-personalised-budgets/" TargetMode="Externa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CSNAS01.info.irl\recmngt\DEVELOPMENT&amp;SUPPORT\SOCIAL%20POLICY%20&amp;%20RESEARCH\SOCIAL%20POLICY\UPDATE\Update%202016\October%20Issue\CIS%20Drilldown%20by%20category%20report%20Sept%202016.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IE"/>
  <c:roundedCorners val="0"/>
  <mc:AlternateContent xmlns:mc="http://schemas.openxmlformats.org/markup-compatibility/2006">
    <mc:Choice xmlns:c14="http://schemas.microsoft.com/office/drawing/2007/8/2/chart" Requires="c14">
      <c14:style val="131"/>
    </mc:Choice>
    <mc:Fallback>
      <c:style val="31"/>
    </mc:Fallback>
  </mc:AlternateContent>
  <c:chart>
    <c:title>
      <c:tx>
        <c:rich>
          <a:bodyPr/>
          <a:lstStyle/>
          <a:p>
            <a:pPr>
              <a:defRPr>
                <a:solidFill>
                  <a:schemeClr val="accent1">
                    <a:lumMod val="75000"/>
                  </a:schemeClr>
                </a:solidFill>
              </a:defRPr>
            </a:pPr>
            <a:r>
              <a:rPr lang="en-US">
                <a:solidFill>
                  <a:schemeClr val="accent1">
                    <a:lumMod val="75000"/>
                  </a:schemeClr>
                </a:solidFill>
              </a:rPr>
              <a:t>SPRs by main category</a:t>
            </a:r>
          </a:p>
        </c:rich>
      </c:tx>
      <c:layout/>
      <c:overlay val="0"/>
    </c:title>
    <c:autoTitleDeleted val="0"/>
    <c:plotArea>
      <c:layout/>
      <c:barChart>
        <c:barDir val="col"/>
        <c:grouping val="clustered"/>
        <c:varyColors val="0"/>
        <c:ser>
          <c:idx val="0"/>
          <c:order val="0"/>
          <c:tx>
            <c:strRef>
              <c:f>Charts!$B$1</c:f>
              <c:strCache>
                <c:ptCount val="1"/>
                <c:pt idx="0">
                  <c:v>Column1</c:v>
                </c:pt>
              </c:strCache>
            </c:strRef>
          </c:tx>
          <c:invertIfNegative val="0"/>
          <c:dLbls>
            <c:txPr>
              <a:bodyPr/>
              <a:lstStyle/>
              <a:p>
                <a:pPr>
                  <a:defRPr b="1"/>
                </a:pPr>
                <a:endParaRPr lang="en-US"/>
              </a:p>
            </c:txPr>
            <c:dLblPos val="ctr"/>
            <c:showLegendKey val="0"/>
            <c:showVal val="1"/>
            <c:showCatName val="0"/>
            <c:showSerName val="0"/>
            <c:showPercent val="0"/>
            <c:showBubbleSize val="0"/>
            <c:showLeaderLines val="0"/>
          </c:dLbls>
          <c:cat>
            <c:strRef>
              <c:f>Charts!$A$2:$A$6</c:f>
              <c:strCache>
                <c:ptCount val="5"/>
                <c:pt idx="0">
                  <c:v>Social Welfare</c:v>
                </c:pt>
                <c:pt idx="1">
                  <c:v>Housing</c:v>
                </c:pt>
                <c:pt idx="2">
                  <c:v>Health</c:v>
                </c:pt>
                <c:pt idx="3">
                  <c:v>Education &amp; Training</c:v>
                </c:pt>
                <c:pt idx="4">
                  <c:v>All Other</c:v>
                </c:pt>
              </c:strCache>
            </c:strRef>
          </c:cat>
          <c:val>
            <c:numRef>
              <c:f>Charts!$B$2:$B$6</c:f>
              <c:numCache>
                <c:formatCode>0%</c:formatCode>
                <c:ptCount val="5"/>
                <c:pt idx="0">
                  <c:v>0.55000000000000004</c:v>
                </c:pt>
                <c:pt idx="1">
                  <c:v>0.13</c:v>
                </c:pt>
                <c:pt idx="2">
                  <c:v>9.0000000000000038E-2</c:v>
                </c:pt>
                <c:pt idx="3">
                  <c:v>6.0000000000000019E-2</c:v>
                </c:pt>
                <c:pt idx="4">
                  <c:v>0.17</c:v>
                </c:pt>
              </c:numCache>
            </c:numRef>
          </c:val>
        </c:ser>
        <c:dLbls>
          <c:showLegendKey val="0"/>
          <c:showVal val="0"/>
          <c:showCatName val="0"/>
          <c:showSerName val="0"/>
          <c:showPercent val="0"/>
          <c:showBubbleSize val="0"/>
        </c:dLbls>
        <c:gapWidth val="150"/>
        <c:axId val="109985792"/>
        <c:axId val="109987328"/>
      </c:barChart>
      <c:catAx>
        <c:axId val="109985792"/>
        <c:scaling>
          <c:orientation val="minMax"/>
        </c:scaling>
        <c:delete val="0"/>
        <c:axPos val="b"/>
        <c:majorTickMark val="none"/>
        <c:minorTickMark val="none"/>
        <c:tickLblPos val="nextTo"/>
        <c:txPr>
          <a:bodyPr/>
          <a:lstStyle/>
          <a:p>
            <a:pPr>
              <a:defRPr b="1"/>
            </a:pPr>
            <a:endParaRPr lang="en-US"/>
          </a:p>
        </c:txPr>
        <c:crossAx val="109987328"/>
        <c:crosses val="autoZero"/>
        <c:auto val="1"/>
        <c:lblAlgn val="ctr"/>
        <c:lblOffset val="100"/>
        <c:noMultiLvlLbl val="0"/>
      </c:catAx>
      <c:valAx>
        <c:axId val="109987328"/>
        <c:scaling>
          <c:orientation val="minMax"/>
        </c:scaling>
        <c:delete val="0"/>
        <c:axPos val="l"/>
        <c:majorGridlines/>
        <c:numFmt formatCode="0%" sourceLinked="1"/>
        <c:majorTickMark val="none"/>
        <c:minorTickMark val="none"/>
        <c:tickLblPos val="nextTo"/>
        <c:txPr>
          <a:bodyPr/>
          <a:lstStyle/>
          <a:p>
            <a:pPr>
              <a:defRPr b="1"/>
            </a:pPr>
            <a:endParaRPr lang="en-US"/>
          </a:p>
        </c:txPr>
        <c:crossAx val="109985792"/>
        <c:crosses val="autoZero"/>
        <c:crossBetween val="between"/>
      </c:valAx>
    </c:plotArea>
    <c:plotVisOnly val="1"/>
    <c:dispBlanksAs val="gap"/>
    <c:showDLblsOverMax val="0"/>
  </c:chart>
  <c:spPr>
    <a:ln w="25400">
      <a:solidFill>
        <a:schemeClr val="accent1">
          <a:alpha val="89000"/>
        </a:schemeClr>
      </a:solid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E7EEDC-DB65-4BF6-BF37-491AD5A4BB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9</Pages>
  <Words>5270</Words>
  <Characters>30042</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Dara Woods</dc:creator>
  <cp:lastModifiedBy>Margaret Zheng</cp:lastModifiedBy>
  <cp:revision>6</cp:revision>
  <cp:lastPrinted>2016-11-23T12:27:00Z</cp:lastPrinted>
  <dcterms:created xsi:type="dcterms:W3CDTF">2016-11-23T11:42:00Z</dcterms:created>
  <dcterms:modified xsi:type="dcterms:W3CDTF">2016-11-23T15:26:00Z</dcterms:modified>
</cp:coreProperties>
</file>