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Default="00247CF3" w:rsidP="001E35A1">
      <w:pPr>
        <w:pStyle w:val="Subtitle"/>
        <w:jc w:val="right"/>
        <w:rPr>
          <w:color w:val="1F497D" w:themeColor="text2"/>
          <w:sz w:val="52"/>
          <w:szCs w:val="52"/>
        </w:rPr>
      </w:pPr>
      <w:bookmarkStart w:id="0" w:name="_GoBack"/>
      <w:bookmarkEnd w:id="0"/>
      <w:r w:rsidRPr="003E39E9">
        <w:rPr>
          <w:rFonts w:ascii="Candara" w:hAnsi="Candara"/>
          <w:noProof/>
          <w:lang w:eastAsia="en-IE"/>
        </w:rPr>
        <mc:AlternateContent>
          <mc:Choice Requires="wps">
            <w:drawing>
              <wp:anchor distT="0" distB="0" distL="114300" distR="114300" simplePos="0" relativeHeight="251677696" behindDoc="0" locked="0" layoutInCell="1" allowOverlap="1" wp14:anchorId="35F66FCA" wp14:editId="4A2B6C9A">
                <wp:simplePos x="0" y="0"/>
                <wp:positionH relativeFrom="column">
                  <wp:posOffset>-76200</wp:posOffset>
                </wp:positionH>
                <wp:positionV relativeFrom="paragraph">
                  <wp:posOffset>739775</wp:posOffset>
                </wp:positionV>
                <wp:extent cx="676656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3985"/>
                        </a:xfrm>
                        <a:prstGeom prst="rect">
                          <a:avLst/>
                        </a:prstGeom>
                        <a:solidFill>
                          <a:srgbClr val="FFFFFF"/>
                        </a:solidFill>
                        <a:ln w="9525">
                          <a:noFill/>
                          <a:miter lim="800000"/>
                          <a:headEnd/>
                          <a:tailEnd/>
                        </a:ln>
                      </wps:spPr>
                      <wps:txbx>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6FCA" id="_x0000_t202" coordsize="21600,21600" o:spt="202" path="m,l,21600r21600,l21600,xe">
                <v:stroke joinstyle="miter"/>
                <v:path gradientshapeok="t" o:connecttype="rect"/>
              </v:shapetype>
              <v:shape id="Text Box 2" o:spid="_x0000_s1026" type="#_x0000_t202" style="position:absolute;left:0;text-align:left;margin-left:-6pt;margin-top:58.25pt;width:53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ULIAIAABwEAAAOAAAAZHJzL2Uyb0RvYy54bWysU81u2zAMvg/YOwi6L3ayOE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" stroked="f">
                <v:textbox style="mso-fit-shape-to-text:t">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v:textbox>
              </v:shape>
            </w:pict>
          </mc:Fallback>
        </mc:AlternateContent>
      </w:r>
      <w:r w:rsidR="001E35A1" w:rsidRPr="001E35A1">
        <w:rPr>
          <w:noProof/>
          <w:color w:val="1F497D" w:themeColor="text2"/>
          <w:sz w:val="52"/>
          <w:szCs w:val="52"/>
          <w:lang w:eastAsia="en-IE"/>
        </w:rPr>
        <mc:AlternateContent>
          <mc:Choice Requires="wps">
            <w:drawing>
              <wp:anchor distT="0" distB="0" distL="114300" distR="114300" simplePos="0" relativeHeight="251668480" behindDoc="0" locked="0" layoutInCell="1" allowOverlap="1" wp14:anchorId="7EF23013" wp14:editId="2C2B4AD4">
                <wp:simplePos x="0" y="0"/>
                <wp:positionH relativeFrom="column">
                  <wp:posOffset>-76200</wp:posOffset>
                </wp:positionH>
                <wp:positionV relativeFrom="paragraph">
                  <wp:posOffset>-137160</wp:posOffset>
                </wp:positionV>
                <wp:extent cx="4122420" cy="1013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013460"/>
                        </a:xfrm>
                        <a:prstGeom prst="rect">
                          <a:avLst/>
                        </a:prstGeom>
                        <a:solidFill>
                          <a:srgbClr val="FFFFFF"/>
                        </a:solidFill>
                        <a:ln w="9525">
                          <a:noFill/>
                          <a:miter lim="800000"/>
                          <a:headEnd/>
                          <a:tailEnd/>
                        </a:ln>
                      </wps:spPr>
                      <wps:txb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CF10CD">
                            <w:pPr>
                              <w:rPr>
                                <w:rFonts w:asciiTheme="majorHAnsi" w:hAnsiTheme="majorHAnsi"/>
                                <w:b/>
                                <w:i/>
                                <w:color w:val="0070C0"/>
                                <w:sz w:val="52"/>
                                <w:szCs w:val="52"/>
                              </w:rPr>
                            </w:pPr>
                            <w:r>
                              <w:rPr>
                                <w:rFonts w:asciiTheme="majorHAnsi" w:hAnsiTheme="majorHAnsi"/>
                                <w:b/>
                                <w:i/>
                                <w:color w:val="0070C0"/>
                                <w:sz w:val="52"/>
                                <w:szCs w:val="52"/>
                              </w:rPr>
                              <w:t>December</w:t>
                            </w:r>
                            <w:r w:rsidR="001E35A1" w:rsidRPr="00A26DBD">
                              <w:rPr>
                                <w:rFonts w:asciiTheme="majorHAnsi" w:hAnsiTheme="majorHAnsi"/>
                                <w:b/>
                                <w:i/>
                                <w:color w:val="0070C0"/>
                                <w:sz w:val="52"/>
                                <w:szCs w:val="52"/>
                              </w:rPr>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23013" id="_x0000_s1027" type="#_x0000_t202" style="position:absolute;left:0;text-align:left;margin-left:-6pt;margin-top:-10.8pt;width:324.6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9yIgIAACU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" stroked="f">
                <v:textbo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CF10CD">
                      <w:pPr>
                        <w:rPr>
                          <w:rFonts w:asciiTheme="majorHAnsi" w:hAnsiTheme="majorHAnsi"/>
                          <w:b/>
                          <w:i/>
                          <w:color w:val="0070C0"/>
                          <w:sz w:val="52"/>
                          <w:szCs w:val="52"/>
                        </w:rPr>
                      </w:pPr>
                      <w:r>
                        <w:rPr>
                          <w:rFonts w:asciiTheme="majorHAnsi" w:hAnsiTheme="majorHAnsi"/>
                          <w:b/>
                          <w:i/>
                          <w:color w:val="0070C0"/>
                          <w:sz w:val="52"/>
                          <w:szCs w:val="52"/>
                        </w:rPr>
                        <w:t>December</w:t>
                      </w:r>
                      <w:r w:rsidR="001E35A1" w:rsidRPr="00A26DBD">
                        <w:rPr>
                          <w:rFonts w:asciiTheme="majorHAnsi" w:hAnsiTheme="majorHAnsi"/>
                          <w:b/>
                          <w:i/>
                          <w:color w:val="0070C0"/>
                          <w:sz w:val="52"/>
                          <w:szCs w:val="52"/>
                        </w:rPr>
                        <w:t xml:space="preserve"> 2017</w:t>
                      </w:r>
                    </w:p>
                  </w:txbxContent>
                </v:textbox>
              </v:shape>
            </w:pict>
          </mc:Fallback>
        </mc:AlternateContent>
      </w:r>
      <w:r w:rsidR="001E35A1">
        <w:rPr>
          <w:noProof/>
          <w:color w:val="1F497D" w:themeColor="text2"/>
          <w:sz w:val="52"/>
          <w:szCs w:val="52"/>
          <w:lang w:eastAsia="en-IE"/>
        </w:rPr>
        <w:drawing>
          <wp:inline distT="0" distB="0" distL="0" distR="0" wp14:anchorId="13E27FA9" wp14:editId="7348254C">
            <wp:extent cx="268986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56" cy="810001"/>
                    </a:xfrm>
                    <a:prstGeom prst="rect">
                      <a:avLst/>
                    </a:prstGeom>
                    <a:noFill/>
                  </pic:spPr>
                </pic:pic>
              </a:graphicData>
            </a:graphic>
          </wp:inline>
        </w:drawing>
      </w:r>
    </w:p>
    <w:p w:rsidR="003E39E9" w:rsidRPr="003E39E9" w:rsidRDefault="003E39E9" w:rsidP="003E39E9">
      <w:pPr>
        <w:rPr>
          <w:lang w:eastAsia="en-GB"/>
        </w:rPr>
      </w:pPr>
    </w:p>
    <w:p w:rsidR="00A26DBD" w:rsidRDefault="00A26DBD" w:rsidP="00A26DBD">
      <w:pPr>
        <w:rPr>
          <w:lang w:eastAsia="en-GB"/>
        </w:rPr>
      </w:pPr>
    </w:p>
    <w:p w:rsidR="00476B49" w:rsidRPr="00F042DE" w:rsidRDefault="00476B49" w:rsidP="00DF79BE">
      <w:pPr>
        <w:pBdr>
          <w:top w:val="single" w:sz="4" w:space="0"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Default="00476B49" w:rsidP="00DF79BE">
      <w:pPr>
        <w:pBdr>
          <w:top w:val="single" w:sz="4" w:space="0"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719B4">
        <w:rPr>
          <w:rFonts w:ascii="Candara" w:hAnsi="Candara"/>
          <w:b/>
          <w:color w:val="1F497D" w:themeColor="text2"/>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697E4C">
        <w:rPr>
          <w:rFonts w:ascii="Candara" w:hAnsi="Candara"/>
          <w:b/>
          <w:color w:val="1F497D" w:themeColor="text2"/>
        </w:rPr>
        <w:t>4</w:t>
      </w:r>
    </w:p>
    <w:p w:rsidR="005A3C4E" w:rsidRDefault="00BF60A8" w:rsidP="00840553">
      <w:pPr>
        <w:pBdr>
          <w:top w:val="single" w:sz="4" w:space="0"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HAP </w:t>
      </w:r>
      <w:r w:rsidR="00F37D45">
        <w:rPr>
          <w:rFonts w:ascii="Candara" w:hAnsi="Candara"/>
          <w:i/>
          <w:sz w:val="20"/>
          <w:szCs w:val="20"/>
        </w:rPr>
        <w:t xml:space="preserve">social policy </w:t>
      </w:r>
      <w:r>
        <w:rPr>
          <w:rFonts w:ascii="Candara" w:hAnsi="Candara"/>
          <w:i/>
          <w:sz w:val="20"/>
          <w:szCs w:val="20"/>
        </w:rPr>
        <w:t>report, s</w:t>
      </w:r>
      <w:r w:rsidR="00FB74E2">
        <w:rPr>
          <w:rFonts w:ascii="Candara" w:hAnsi="Candara"/>
          <w:i/>
          <w:sz w:val="20"/>
          <w:szCs w:val="20"/>
        </w:rPr>
        <w:t>ubmissions on home care services, online access issues,</w:t>
      </w:r>
      <w:r w:rsidR="00F54FC0">
        <w:rPr>
          <w:rFonts w:ascii="Candara" w:hAnsi="Candara"/>
          <w:i/>
          <w:sz w:val="20"/>
          <w:szCs w:val="20"/>
        </w:rPr>
        <w:t xml:space="preserve"> </w:t>
      </w:r>
      <w:r w:rsidR="005A3C4E">
        <w:rPr>
          <w:rFonts w:ascii="Candara" w:hAnsi="Candara"/>
          <w:i/>
          <w:sz w:val="20"/>
          <w:szCs w:val="20"/>
        </w:rPr>
        <w:t xml:space="preserve">digitalisation and </w:t>
      </w:r>
      <w:r>
        <w:rPr>
          <w:rFonts w:ascii="Candara" w:hAnsi="Candara"/>
          <w:i/>
          <w:sz w:val="20"/>
          <w:szCs w:val="20"/>
        </w:rPr>
        <w:t xml:space="preserve">Consumer Protection </w:t>
      </w:r>
      <w:r w:rsidR="005A3C4E">
        <w:rPr>
          <w:rFonts w:ascii="Candara" w:hAnsi="Candara"/>
          <w:i/>
          <w:sz w:val="20"/>
          <w:szCs w:val="20"/>
        </w:rPr>
        <w:t xml:space="preserve">Code, </w:t>
      </w:r>
      <w:r w:rsidR="0048251C" w:rsidRPr="008552F6">
        <w:rPr>
          <w:rFonts w:ascii="Candara" w:hAnsi="Candara"/>
          <w:i/>
          <w:sz w:val="20"/>
          <w:szCs w:val="20"/>
        </w:rPr>
        <w:t>precarious work and zero hour contracts</w:t>
      </w:r>
      <w:r w:rsidR="0048251C">
        <w:rPr>
          <w:rFonts w:ascii="Candara" w:hAnsi="Candara"/>
          <w:i/>
          <w:sz w:val="20"/>
          <w:szCs w:val="20"/>
        </w:rPr>
        <w:t xml:space="preserve"> -</w:t>
      </w:r>
      <w:r w:rsidR="008552F6">
        <w:rPr>
          <w:rFonts w:ascii="Candara" w:hAnsi="Candara"/>
          <w:i/>
          <w:sz w:val="20"/>
          <w:szCs w:val="20"/>
        </w:rPr>
        <w:t xml:space="preserve"> </w:t>
      </w:r>
      <w:r w:rsidR="00816396">
        <w:rPr>
          <w:rFonts w:ascii="Candara" w:hAnsi="Candara"/>
          <w:i/>
          <w:sz w:val="20"/>
          <w:szCs w:val="20"/>
        </w:rPr>
        <w:t>changes in employment legislation, m</w:t>
      </w:r>
      <w:r w:rsidR="005A3C4E">
        <w:rPr>
          <w:rFonts w:ascii="Candara" w:hAnsi="Candara"/>
          <w:i/>
          <w:sz w:val="20"/>
          <w:szCs w:val="20"/>
        </w:rPr>
        <w:t>ortgage arrears report</w:t>
      </w:r>
      <w:r w:rsidR="00F16FDB">
        <w:rPr>
          <w:rFonts w:ascii="Candara" w:hAnsi="Candara"/>
          <w:i/>
          <w:sz w:val="20"/>
          <w:szCs w:val="20"/>
        </w:rPr>
        <w:t>;</w:t>
      </w:r>
    </w:p>
    <w:p w:rsidR="001719B4" w:rsidRDefault="007E5E40" w:rsidP="00DF79BE">
      <w:pPr>
        <w:pBdr>
          <w:top w:val="single" w:sz="4" w:space="0" w:color="auto"/>
          <w:left w:val="single" w:sz="4" w:space="4" w:color="auto"/>
          <w:bottom w:val="single" w:sz="4" w:space="1" w:color="auto"/>
          <w:right w:val="single" w:sz="4" w:space="0" w:color="auto"/>
        </w:pBdr>
        <w:rPr>
          <w:rFonts w:ascii="Candara" w:hAnsi="Candara"/>
          <w:i/>
          <w:sz w:val="20"/>
          <w:szCs w:val="20"/>
        </w:rPr>
      </w:pPr>
      <w:r>
        <w:rPr>
          <w:rFonts w:ascii="Candara" w:hAnsi="Candara"/>
          <w:b/>
          <w:color w:val="1F497D" w:themeColor="text2"/>
        </w:rPr>
        <w:t>O</w:t>
      </w:r>
      <w:r w:rsidR="00476B49" w:rsidRPr="000274A3">
        <w:rPr>
          <w:rFonts w:ascii="Candara" w:hAnsi="Candara"/>
          <w:b/>
          <w:color w:val="1F497D" w:themeColor="text2"/>
        </w:rPr>
        <w:t xml:space="preserve">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8C6FDF">
        <w:rPr>
          <w:rFonts w:ascii="Candara" w:hAnsi="Candara"/>
          <w:b/>
          <w:color w:val="1F497D" w:themeColor="text2"/>
        </w:rPr>
        <w:t xml:space="preserve"> services </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697E4C">
        <w:rPr>
          <w:rFonts w:ascii="Candara" w:hAnsi="Candara"/>
          <w:b/>
          <w:color w:val="244061" w:themeColor="accent1" w:themeShade="80"/>
        </w:rPr>
        <w:t>5</w:t>
      </w:r>
      <w:r>
        <w:rPr>
          <w:rFonts w:ascii="Candara" w:hAnsi="Candara"/>
          <w:b/>
          <w:color w:val="1F497D" w:themeColor="text2"/>
        </w:rPr>
        <w:t xml:space="preserve"> - </w:t>
      </w:r>
      <w:r w:rsidR="001719B4">
        <w:rPr>
          <w:rFonts w:ascii="Candara" w:hAnsi="Candara"/>
          <w:b/>
          <w:color w:val="1F497D" w:themeColor="text2"/>
        </w:rPr>
        <w:t>6</w:t>
      </w:r>
      <w:r>
        <w:rPr>
          <w:rFonts w:ascii="Candara" w:hAnsi="Candara"/>
          <w:b/>
          <w:color w:val="1F497D" w:themeColor="text2"/>
        </w:rPr>
        <w:t xml:space="preserve"> </w:t>
      </w:r>
      <w:r w:rsidR="00476B49" w:rsidRPr="00EF21F4">
        <w:rPr>
          <w:rFonts w:ascii="Candara" w:hAnsi="Candara"/>
          <w:i/>
          <w:sz w:val="20"/>
          <w:szCs w:val="20"/>
        </w:rPr>
        <w:tab/>
      </w:r>
    </w:p>
    <w:p w:rsidR="001719B4" w:rsidRDefault="001719B4" w:rsidP="008552F6">
      <w:pPr>
        <w:pBdr>
          <w:top w:val="single" w:sz="4" w:space="0" w:color="auto"/>
          <w:left w:val="single" w:sz="4" w:space="4" w:color="auto"/>
          <w:bottom w:val="single" w:sz="4" w:space="1" w:color="auto"/>
          <w:right w:val="single" w:sz="4" w:space="0" w:color="auto"/>
        </w:pBdr>
        <w:rPr>
          <w:rFonts w:ascii="Candara" w:hAnsi="Candara"/>
          <w:i/>
          <w:sz w:val="20"/>
          <w:szCs w:val="20"/>
        </w:rPr>
      </w:pPr>
      <w:r w:rsidRPr="00B75FC0">
        <w:rPr>
          <w:rFonts w:ascii="Candara" w:hAnsi="Candara"/>
          <w:i/>
          <w:sz w:val="20"/>
          <w:szCs w:val="20"/>
        </w:rPr>
        <w:t xml:space="preserve">Social Policy Returns from services </w:t>
      </w:r>
      <w:r w:rsidR="005A3C4E">
        <w:rPr>
          <w:rFonts w:ascii="Candara" w:hAnsi="Candara"/>
          <w:i/>
          <w:sz w:val="20"/>
          <w:szCs w:val="20"/>
        </w:rPr>
        <w:t>October &amp; November 2017, FIS assessments</w:t>
      </w:r>
      <w:r w:rsidR="00F16FDB">
        <w:rPr>
          <w:rFonts w:ascii="Candara" w:hAnsi="Candara"/>
          <w:i/>
          <w:sz w:val="20"/>
          <w:szCs w:val="20"/>
        </w:rPr>
        <w:t>;</w:t>
      </w:r>
    </w:p>
    <w:p w:rsidR="0008616A" w:rsidRPr="0008616A" w:rsidRDefault="0008616A" w:rsidP="00DF79BE">
      <w:pPr>
        <w:pBdr>
          <w:top w:val="single" w:sz="4" w:space="0" w:color="auto"/>
          <w:left w:val="single" w:sz="4" w:space="4" w:color="auto"/>
          <w:bottom w:val="single" w:sz="4" w:space="1" w:color="auto"/>
          <w:right w:val="single" w:sz="4" w:space="0" w:color="auto"/>
        </w:pBdr>
        <w:rPr>
          <w:rFonts w:ascii="Candara" w:hAnsi="Candara"/>
          <w:b/>
          <w:color w:val="1F497D" w:themeColor="text2"/>
        </w:rPr>
      </w:pPr>
      <w:r w:rsidRPr="0008616A">
        <w:rPr>
          <w:rFonts w:ascii="Candara" w:hAnsi="Candara"/>
          <w:b/>
          <w:i/>
          <w:color w:val="1F497D" w:themeColor="text2"/>
        </w:rPr>
        <w:t>In the Oireachtas</w:t>
      </w:r>
      <w:r w:rsidRPr="0008616A">
        <w:rPr>
          <w:rFonts w:ascii="Candara" w:hAnsi="Candara"/>
          <w:i/>
          <w:color w:val="1F497D" w:themeColor="text2"/>
          <w:sz w:val="20"/>
          <w:szCs w:val="20"/>
        </w:rPr>
        <w:t xml:space="preserve">  </w:t>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b/>
          <w:color w:val="1F497D" w:themeColor="text2"/>
        </w:rPr>
        <w:t>7 - 8</w:t>
      </w:r>
    </w:p>
    <w:p w:rsidR="0008616A" w:rsidRDefault="00783632" w:rsidP="008552F6">
      <w:pPr>
        <w:pBdr>
          <w:top w:val="single" w:sz="4" w:space="0" w:color="auto"/>
          <w:left w:val="single" w:sz="4" w:space="4" w:color="auto"/>
          <w:bottom w:val="single" w:sz="4" w:space="1" w:color="auto"/>
          <w:right w:val="single" w:sz="4" w:space="0" w:color="auto"/>
        </w:pBdr>
        <w:rPr>
          <w:rFonts w:ascii="Candara" w:hAnsi="Candara"/>
          <w:i/>
          <w:sz w:val="20"/>
          <w:szCs w:val="20"/>
        </w:rPr>
      </w:pPr>
      <w:r w:rsidRPr="00783632">
        <w:rPr>
          <w:rFonts w:ascii="Candara" w:hAnsi="Candara"/>
          <w:i/>
          <w:sz w:val="20"/>
          <w:szCs w:val="20"/>
        </w:rPr>
        <w:t>Medical card eligibility &amp; persons with disabilities</w:t>
      </w:r>
      <w:r w:rsidR="0008616A" w:rsidRPr="0008616A">
        <w:rPr>
          <w:rFonts w:ascii="Candara" w:hAnsi="Candara"/>
          <w:i/>
          <w:sz w:val="20"/>
          <w:szCs w:val="20"/>
        </w:rPr>
        <w:t xml:space="preserve">, </w:t>
      </w:r>
      <w:r w:rsidRPr="00783632">
        <w:rPr>
          <w:rFonts w:ascii="Candara" w:hAnsi="Candara"/>
          <w:i/>
          <w:sz w:val="20"/>
          <w:szCs w:val="20"/>
        </w:rPr>
        <w:t>Working Family Payment</w:t>
      </w:r>
      <w:r w:rsidR="0008616A" w:rsidRPr="0008616A">
        <w:rPr>
          <w:rFonts w:ascii="Candara" w:hAnsi="Candara"/>
          <w:i/>
          <w:sz w:val="20"/>
          <w:szCs w:val="20"/>
        </w:rPr>
        <w:t xml:space="preserve">, </w:t>
      </w:r>
      <w:r w:rsidRPr="00783632">
        <w:rPr>
          <w:rFonts w:ascii="Candara" w:hAnsi="Candara"/>
          <w:i/>
          <w:sz w:val="20"/>
          <w:szCs w:val="20"/>
        </w:rPr>
        <w:t>Social Insurance Data</w:t>
      </w:r>
      <w:r w:rsidR="0008616A" w:rsidRPr="0008616A">
        <w:rPr>
          <w:rFonts w:ascii="Candara" w:hAnsi="Candara"/>
          <w:i/>
          <w:sz w:val="20"/>
          <w:szCs w:val="20"/>
        </w:rPr>
        <w:t>;</w:t>
      </w:r>
    </w:p>
    <w:p w:rsidR="0008616A" w:rsidRPr="00840553" w:rsidRDefault="0008616A" w:rsidP="00DF79BE">
      <w:pPr>
        <w:pBdr>
          <w:top w:val="single" w:sz="4" w:space="0" w:color="auto"/>
          <w:left w:val="single" w:sz="4" w:space="4" w:color="auto"/>
          <w:bottom w:val="single" w:sz="4" w:space="1" w:color="auto"/>
          <w:right w:val="single" w:sz="4" w:space="0" w:color="auto"/>
        </w:pBdr>
        <w:rPr>
          <w:rFonts w:ascii="Candara" w:hAnsi="Candara"/>
          <w:b/>
          <w:i/>
          <w:color w:val="1F497D" w:themeColor="text2"/>
        </w:rPr>
      </w:pPr>
      <w:r w:rsidRPr="0008616A">
        <w:rPr>
          <w:rFonts w:ascii="Candara" w:hAnsi="Candara"/>
          <w:b/>
          <w:i/>
          <w:color w:val="1F497D" w:themeColor="text2"/>
        </w:rPr>
        <w:t xml:space="preserve">Policy News, Resources and Opinion   </w:t>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Pr>
          <w:rFonts w:ascii="Candara" w:hAnsi="Candara"/>
          <w:b/>
          <w:i/>
          <w:color w:val="1F497D" w:themeColor="text2"/>
        </w:rPr>
        <w:tab/>
      </w:r>
      <w:r w:rsidR="008552F6" w:rsidRPr="008552F6">
        <w:rPr>
          <w:rFonts w:ascii="Candara" w:hAnsi="Candara"/>
          <w:b/>
          <w:i/>
          <w:color w:val="1F497D" w:themeColor="text2"/>
        </w:rPr>
        <w:t>9 - 10</w:t>
      </w:r>
      <w:r w:rsidR="008552F6" w:rsidRPr="008552F6">
        <w:rPr>
          <w:rFonts w:ascii="Candara" w:hAnsi="Candara"/>
          <w:b/>
          <w:i/>
          <w:color w:val="1F497D" w:themeColor="text2"/>
        </w:rPr>
        <w:tab/>
      </w:r>
      <w:r w:rsidRPr="0008616A">
        <w:rPr>
          <w:rFonts w:ascii="Candara" w:hAnsi="Candara"/>
          <w:b/>
          <w:i/>
          <w:color w:val="1F497D" w:themeColor="text2"/>
        </w:rPr>
        <w:t xml:space="preserve">  </w:t>
      </w:r>
      <w:r w:rsidR="008552F6">
        <w:rPr>
          <w:rFonts w:ascii="Candara" w:hAnsi="Candara"/>
          <w:i/>
          <w:sz w:val="20"/>
          <w:szCs w:val="20"/>
        </w:rPr>
        <w:t>R</w:t>
      </w:r>
      <w:r w:rsidR="008552F6" w:rsidRPr="00BE57AC">
        <w:rPr>
          <w:rFonts w:ascii="Candara" w:hAnsi="Candara"/>
          <w:i/>
          <w:sz w:val="20"/>
          <w:szCs w:val="20"/>
        </w:rPr>
        <w:t>eport on migration and asylum 2016</w:t>
      </w:r>
      <w:r w:rsidR="008552F6">
        <w:rPr>
          <w:rFonts w:ascii="Candara" w:hAnsi="Candara"/>
          <w:i/>
          <w:sz w:val="20"/>
          <w:szCs w:val="20"/>
        </w:rPr>
        <w:t xml:space="preserve">, </w:t>
      </w:r>
      <w:r w:rsidR="008552F6" w:rsidRPr="00BE57AC">
        <w:rPr>
          <w:rFonts w:ascii="Candara" w:hAnsi="Candara"/>
          <w:i/>
          <w:sz w:val="20"/>
          <w:szCs w:val="20"/>
        </w:rPr>
        <w:t>Poverty and disability</w:t>
      </w:r>
      <w:r w:rsidR="008552F6">
        <w:rPr>
          <w:rFonts w:ascii="Candara" w:hAnsi="Candara"/>
          <w:i/>
          <w:sz w:val="20"/>
          <w:szCs w:val="20"/>
        </w:rPr>
        <w:t xml:space="preserve">, </w:t>
      </w:r>
      <w:r w:rsidR="00840553">
        <w:rPr>
          <w:rFonts w:ascii="Candara" w:hAnsi="Candara"/>
          <w:i/>
          <w:sz w:val="20"/>
          <w:szCs w:val="20"/>
        </w:rPr>
        <w:t xml:space="preserve">UNCRPD ratification, </w:t>
      </w:r>
      <w:r w:rsidR="008552F6">
        <w:rPr>
          <w:rFonts w:ascii="Candara" w:hAnsi="Candara"/>
          <w:i/>
          <w:sz w:val="20"/>
          <w:szCs w:val="20"/>
        </w:rPr>
        <w:t>ESRI report on Budget 2018</w:t>
      </w:r>
      <w:r w:rsidRPr="0008616A">
        <w:rPr>
          <w:rFonts w:ascii="Candara" w:hAnsi="Candara"/>
          <w:b/>
          <w:i/>
          <w:color w:val="1F497D" w:themeColor="text2"/>
        </w:rPr>
        <w:t xml:space="preserve">                                                                                                           </w:t>
      </w:r>
      <w:r>
        <w:rPr>
          <w:rFonts w:ascii="Candara" w:hAnsi="Candara"/>
          <w:b/>
          <w:i/>
          <w:color w:val="1F497D" w:themeColor="text2"/>
        </w:rPr>
        <w:tab/>
      </w:r>
    </w:p>
    <w:p w:rsidR="00476B49" w:rsidRPr="00042B11" w:rsidRDefault="00476B49" w:rsidP="00476B49">
      <w:pPr>
        <w:pStyle w:val="Title"/>
        <w:spacing w:after="0"/>
        <w:rPr>
          <w:b/>
          <w:color w:val="002060"/>
        </w:rPr>
      </w:pPr>
      <w:r w:rsidRPr="00042B11">
        <w:rPr>
          <w:b/>
          <w:color w:val="002060"/>
        </w:rPr>
        <w:t>CIB Social Policy and Research News</w:t>
      </w:r>
    </w:p>
    <w:p w:rsidR="00D64938" w:rsidRPr="00D64938" w:rsidRDefault="00BE3D5C" w:rsidP="00D64938">
      <w:pPr>
        <w:shd w:val="clear" w:color="auto" w:fill="C2D69B" w:themeFill="accent3" w:themeFillTint="99"/>
        <w:rPr>
          <w:rFonts w:ascii="Candara" w:hAnsi="Candara"/>
          <w:b/>
          <w:sz w:val="32"/>
          <w:szCs w:val="32"/>
        </w:rPr>
      </w:pPr>
      <w:r>
        <w:rPr>
          <w:rFonts w:ascii="Candara" w:hAnsi="Candara"/>
          <w:b/>
          <w:sz w:val="32"/>
          <w:szCs w:val="32"/>
        </w:rPr>
        <w:t xml:space="preserve">CIB </w:t>
      </w:r>
      <w:r w:rsidR="006E25E9">
        <w:rPr>
          <w:rFonts w:ascii="Candara" w:hAnsi="Candara"/>
          <w:b/>
          <w:sz w:val="32"/>
          <w:szCs w:val="32"/>
        </w:rPr>
        <w:t>development</w:t>
      </w:r>
      <w:r w:rsidR="00017AC6">
        <w:rPr>
          <w:rFonts w:ascii="Candara" w:hAnsi="Candara"/>
          <w:b/>
          <w:sz w:val="32"/>
          <w:szCs w:val="32"/>
        </w:rPr>
        <w:t>s</w:t>
      </w:r>
      <w:r w:rsidR="006E25E9">
        <w:rPr>
          <w:rFonts w:ascii="Candara" w:hAnsi="Candara"/>
          <w:b/>
          <w:sz w:val="32"/>
          <w:szCs w:val="32"/>
        </w:rPr>
        <w:t xml:space="preserve"> and </w:t>
      </w:r>
      <w:r>
        <w:rPr>
          <w:rFonts w:ascii="Candara" w:hAnsi="Candara"/>
          <w:b/>
          <w:sz w:val="32"/>
          <w:szCs w:val="32"/>
        </w:rPr>
        <w:t>s</w:t>
      </w:r>
      <w:r w:rsidR="00363E47">
        <w:rPr>
          <w:rFonts w:ascii="Candara" w:hAnsi="Candara"/>
          <w:b/>
          <w:sz w:val="32"/>
          <w:szCs w:val="32"/>
        </w:rPr>
        <w:t>ubmissions</w:t>
      </w:r>
    </w:p>
    <w:p w:rsidR="006E25E9" w:rsidRPr="008552F6" w:rsidRDefault="00F37D45" w:rsidP="008552F6">
      <w:pPr>
        <w:spacing w:after="120"/>
        <w:rPr>
          <w:rFonts w:ascii="Candara" w:hAnsi="Candara"/>
          <w:b/>
          <w:color w:val="4F6228" w:themeColor="accent3" w:themeShade="80"/>
          <w:sz w:val="24"/>
          <w:szCs w:val="24"/>
        </w:rPr>
      </w:pPr>
      <w:r w:rsidRPr="008552F6">
        <w:rPr>
          <w:b/>
          <w:noProof/>
          <w:sz w:val="24"/>
          <w:szCs w:val="24"/>
          <w:lang w:eastAsia="en-IE"/>
        </w:rPr>
        <w:drawing>
          <wp:anchor distT="0" distB="0" distL="114300" distR="114300" simplePos="0" relativeHeight="251703296" behindDoc="0" locked="0" layoutInCell="1" allowOverlap="1" wp14:anchorId="6044F2F2" wp14:editId="50290A73">
            <wp:simplePos x="0" y="0"/>
            <wp:positionH relativeFrom="column">
              <wp:posOffset>0</wp:posOffset>
            </wp:positionH>
            <wp:positionV relativeFrom="paragraph">
              <wp:posOffset>15875</wp:posOffset>
            </wp:positionV>
            <wp:extent cx="1828800" cy="22009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2200910"/>
                    </a:xfrm>
                    <a:prstGeom prst="rect">
                      <a:avLst/>
                    </a:prstGeom>
                  </pic:spPr>
                </pic:pic>
              </a:graphicData>
            </a:graphic>
            <wp14:sizeRelH relativeFrom="page">
              <wp14:pctWidth>0</wp14:pctWidth>
            </wp14:sizeRelH>
            <wp14:sizeRelV relativeFrom="page">
              <wp14:pctHeight>0</wp14:pctHeight>
            </wp14:sizeRelV>
          </wp:anchor>
        </w:drawing>
      </w:r>
      <w:r w:rsidR="006E25E9" w:rsidRPr="008552F6">
        <w:rPr>
          <w:rFonts w:ascii="Candara" w:hAnsi="Candara"/>
          <w:b/>
          <w:sz w:val="24"/>
          <w:szCs w:val="24"/>
        </w:rPr>
        <w:t>Housing Assistance Payment (HAP) – The experience of CISs</w:t>
      </w:r>
    </w:p>
    <w:p w:rsidR="006E25E9" w:rsidRDefault="006E25E9" w:rsidP="006E25E9">
      <w:pPr>
        <w:spacing w:after="120" w:line="276" w:lineRule="auto"/>
        <w:rPr>
          <w:rFonts w:ascii="Candara" w:hAnsi="Candara"/>
        </w:rPr>
      </w:pPr>
      <w:r>
        <w:rPr>
          <w:rFonts w:ascii="Candara" w:hAnsi="Candara"/>
        </w:rPr>
        <w:t xml:space="preserve">In November 2017, CIB published a research report on the experience of CISs in their dealings with the Housing Assistance Payment as it was rolled out in Local Authority areas across the country during 2016 and 2017. </w:t>
      </w:r>
      <w:r w:rsidRPr="00D64938">
        <w:rPr>
          <w:rFonts w:ascii="Candara" w:hAnsi="Candara"/>
        </w:rPr>
        <w:t xml:space="preserve">This study, </w:t>
      </w:r>
      <w:r>
        <w:rPr>
          <w:rFonts w:ascii="Candara" w:hAnsi="Candara"/>
        </w:rPr>
        <w:t xml:space="preserve">which was </w:t>
      </w:r>
      <w:r w:rsidRPr="00D64938">
        <w:rPr>
          <w:rFonts w:ascii="Candara" w:hAnsi="Candara"/>
        </w:rPr>
        <w:t xml:space="preserve">commissioned by the CIB and undertaken by researchers </w:t>
      </w:r>
      <w:proofErr w:type="spellStart"/>
      <w:r w:rsidRPr="00D64938">
        <w:rPr>
          <w:rFonts w:ascii="Candara" w:hAnsi="Candara"/>
        </w:rPr>
        <w:t>Dr.</w:t>
      </w:r>
      <w:proofErr w:type="spellEnd"/>
      <w:r w:rsidRPr="00D64938">
        <w:rPr>
          <w:rFonts w:ascii="Candara" w:hAnsi="Candara"/>
        </w:rPr>
        <w:t xml:space="preserve"> Kathy Walsh and Brian Harvey, reflects the experiences of services in providing information, advice and advocacy in relation to the Housing Assistance Payment (HAP) scheme within the wider social housing context. The research is in line with CIB’s remit to provide policy feedback and highlight issues that are of concern to users of the services it supports</w:t>
      </w:r>
      <w:r w:rsidR="00FF35F1">
        <w:rPr>
          <w:rFonts w:ascii="Candara" w:hAnsi="Candara"/>
        </w:rPr>
        <w:t xml:space="preserve"> and the report identifies some of the key issues with the HAP scheme as follows:-</w:t>
      </w:r>
      <w:r w:rsidRPr="00D64938">
        <w:rPr>
          <w:rFonts w:ascii="Candara" w:hAnsi="Candara"/>
        </w:rPr>
        <w:t xml:space="preserve"> </w:t>
      </w:r>
      <w:r>
        <w:rPr>
          <w:rFonts w:ascii="Candara" w:hAnsi="Candara"/>
        </w:rPr>
        <w:t xml:space="preserve"> </w:t>
      </w:r>
    </w:p>
    <w:p w:rsidR="00FF35F1" w:rsidRPr="00FF35F1" w:rsidRDefault="00FF35F1" w:rsidP="00FF35F1">
      <w:pPr>
        <w:pStyle w:val="ListParagraph"/>
        <w:numPr>
          <w:ilvl w:val="0"/>
          <w:numId w:val="15"/>
        </w:numPr>
        <w:spacing w:after="120"/>
        <w:rPr>
          <w:rFonts w:ascii="Candara" w:hAnsi="Candara"/>
        </w:rPr>
      </w:pPr>
      <w:r w:rsidRPr="00FF35F1">
        <w:rPr>
          <w:rFonts w:ascii="Candara" w:hAnsi="Candara"/>
        </w:rPr>
        <w:t>The limited stock of private rented accommodation</w:t>
      </w:r>
      <w:r>
        <w:rPr>
          <w:rFonts w:ascii="Candara" w:hAnsi="Candara"/>
        </w:rPr>
        <w:t xml:space="preserve"> and, specifically, of affordable accommodation;</w:t>
      </w:r>
    </w:p>
    <w:p w:rsidR="00FF35F1" w:rsidRPr="00FF35F1" w:rsidRDefault="00FF35F1" w:rsidP="00FF35F1">
      <w:pPr>
        <w:pStyle w:val="ListParagraph"/>
        <w:numPr>
          <w:ilvl w:val="0"/>
          <w:numId w:val="15"/>
        </w:numPr>
        <w:spacing w:after="120"/>
        <w:rPr>
          <w:rFonts w:ascii="Candara" w:hAnsi="Candara"/>
        </w:rPr>
      </w:pPr>
      <w:r w:rsidRPr="00FF35F1">
        <w:rPr>
          <w:rFonts w:ascii="Candara" w:hAnsi="Candara"/>
        </w:rPr>
        <w:t xml:space="preserve">The need to make information on HAP available directly to potential tenants and ensure that </w:t>
      </w:r>
      <w:r>
        <w:rPr>
          <w:rFonts w:ascii="Candara" w:hAnsi="Candara"/>
        </w:rPr>
        <w:t>these</w:t>
      </w:r>
    </w:p>
    <w:p w:rsidR="00FF35F1" w:rsidRPr="00FF35F1" w:rsidRDefault="00FF35F1" w:rsidP="00FF35F1">
      <w:pPr>
        <w:pStyle w:val="ListParagraph"/>
        <w:spacing w:after="120"/>
        <w:ind w:left="644"/>
        <w:rPr>
          <w:rFonts w:ascii="Candara" w:hAnsi="Candara"/>
        </w:rPr>
      </w:pPr>
      <w:r w:rsidRPr="00FF35F1">
        <w:rPr>
          <w:rFonts w:ascii="Candara" w:hAnsi="Candara"/>
        </w:rPr>
        <w:t>HAP tenants are fully aware of the specific conditions imposed by HAP</w:t>
      </w:r>
      <w:r>
        <w:rPr>
          <w:rFonts w:ascii="Candara" w:hAnsi="Candara"/>
        </w:rPr>
        <w:t>;</w:t>
      </w:r>
    </w:p>
    <w:p w:rsidR="00FF35F1" w:rsidRPr="00FF35F1" w:rsidRDefault="00FF35F1" w:rsidP="00FF35F1">
      <w:pPr>
        <w:pStyle w:val="ListParagraph"/>
        <w:numPr>
          <w:ilvl w:val="0"/>
          <w:numId w:val="15"/>
        </w:numPr>
        <w:spacing w:after="120"/>
        <w:rPr>
          <w:rFonts w:ascii="Candara" w:hAnsi="Candara"/>
        </w:rPr>
      </w:pPr>
      <w:r w:rsidRPr="00FF35F1">
        <w:rPr>
          <w:rFonts w:ascii="Candara" w:hAnsi="Candara"/>
        </w:rPr>
        <w:t>The recognition that some landlords (for a variety of reasons) are reluctant to participate in HAP</w:t>
      </w:r>
      <w:r>
        <w:rPr>
          <w:rFonts w:ascii="Candara" w:hAnsi="Candara"/>
        </w:rPr>
        <w:t>;</w:t>
      </w:r>
    </w:p>
    <w:p w:rsidR="00FF35F1" w:rsidRPr="00FF35F1" w:rsidRDefault="00FF35F1" w:rsidP="00FF35F1">
      <w:pPr>
        <w:pStyle w:val="ListParagraph"/>
        <w:numPr>
          <w:ilvl w:val="0"/>
          <w:numId w:val="15"/>
        </w:numPr>
        <w:spacing w:after="120"/>
        <w:rPr>
          <w:rFonts w:ascii="Candara" w:hAnsi="Candara"/>
        </w:rPr>
      </w:pPr>
      <w:r w:rsidRPr="00FF35F1">
        <w:rPr>
          <w:rFonts w:ascii="Candara" w:hAnsi="Candara"/>
        </w:rPr>
        <w:t>The importance of continuing to find ways to support tenants to deal with the issue of landlords requiring</w:t>
      </w:r>
    </w:p>
    <w:p w:rsidR="00FF35F1" w:rsidRPr="00FF35F1" w:rsidRDefault="00FF35F1" w:rsidP="00FF35F1">
      <w:pPr>
        <w:pStyle w:val="ListParagraph"/>
        <w:spacing w:after="120"/>
        <w:ind w:left="644"/>
        <w:rPr>
          <w:rFonts w:ascii="Candara" w:hAnsi="Candara"/>
        </w:rPr>
      </w:pPr>
      <w:proofErr w:type="gramStart"/>
      <w:r w:rsidRPr="00FF35F1">
        <w:rPr>
          <w:rFonts w:ascii="Candara" w:hAnsi="Candara"/>
        </w:rPr>
        <w:t>top-up</w:t>
      </w:r>
      <w:proofErr w:type="gramEnd"/>
      <w:r w:rsidRPr="00FF35F1">
        <w:rPr>
          <w:rFonts w:ascii="Candara" w:hAnsi="Candara"/>
        </w:rPr>
        <w:t xml:space="preserve"> payments</w:t>
      </w:r>
      <w:r>
        <w:rPr>
          <w:rFonts w:ascii="Candara" w:hAnsi="Candara"/>
        </w:rPr>
        <w:t>;</w:t>
      </w:r>
    </w:p>
    <w:p w:rsidR="00FF35F1" w:rsidRPr="00FF35F1" w:rsidRDefault="00FF35F1" w:rsidP="00FF35F1">
      <w:pPr>
        <w:pStyle w:val="ListParagraph"/>
        <w:numPr>
          <w:ilvl w:val="0"/>
          <w:numId w:val="15"/>
        </w:numPr>
        <w:spacing w:after="120"/>
        <w:rPr>
          <w:rFonts w:ascii="Candara" w:hAnsi="Candara"/>
        </w:rPr>
      </w:pPr>
      <w:r>
        <w:rPr>
          <w:rFonts w:ascii="Candara" w:hAnsi="Candara"/>
        </w:rPr>
        <w:t>The need to p</w:t>
      </w:r>
      <w:r w:rsidRPr="00FF35F1">
        <w:rPr>
          <w:rFonts w:ascii="Candara" w:hAnsi="Candara"/>
        </w:rPr>
        <w:t>rovid</w:t>
      </w:r>
      <w:r w:rsidR="000629BD">
        <w:rPr>
          <w:rFonts w:ascii="Candara" w:hAnsi="Candara"/>
        </w:rPr>
        <w:t>e</w:t>
      </w:r>
      <w:r w:rsidRPr="00FF35F1">
        <w:rPr>
          <w:rFonts w:ascii="Candara" w:hAnsi="Candara"/>
        </w:rPr>
        <w:t xml:space="preserve"> more information on HAP to potential landlords</w:t>
      </w:r>
      <w:r>
        <w:rPr>
          <w:rFonts w:ascii="Candara" w:hAnsi="Candara"/>
        </w:rPr>
        <w:t>;</w:t>
      </w:r>
    </w:p>
    <w:p w:rsidR="00FF35F1" w:rsidRPr="00FF35F1" w:rsidRDefault="00FF35F1" w:rsidP="00FF35F1">
      <w:pPr>
        <w:pStyle w:val="ListParagraph"/>
        <w:numPr>
          <w:ilvl w:val="0"/>
          <w:numId w:val="15"/>
        </w:numPr>
        <w:spacing w:after="120"/>
        <w:rPr>
          <w:rFonts w:ascii="Candara" w:hAnsi="Candara"/>
        </w:rPr>
      </w:pPr>
      <w:r w:rsidRPr="00FF35F1">
        <w:rPr>
          <w:rFonts w:ascii="Candara" w:hAnsi="Candara"/>
        </w:rPr>
        <w:t>The continuing need for discretion</w:t>
      </w:r>
      <w:r>
        <w:rPr>
          <w:rFonts w:ascii="Candara" w:hAnsi="Candara"/>
        </w:rPr>
        <w:t>,</w:t>
      </w:r>
      <w:r w:rsidRPr="00FF35F1">
        <w:rPr>
          <w:rFonts w:ascii="Candara" w:hAnsi="Candara"/>
        </w:rPr>
        <w:t xml:space="preserve"> with maximum rent limits in certain cases</w:t>
      </w:r>
      <w:r>
        <w:rPr>
          <w:rFonts w:ascii="Candara" w:hAnsi="Candara"/>
        </w:rPr>
        <w:t>;</w:t>
      </w:r>
    </w:p>
    <w:p w:rsidR="006E25E9" w:rsidRDefault="00FF35F1" w:rsidP="00FF35F1">
      <w:pPr>
        <w:spacing w:after="120" w:line="276" w:lineRule="auto"/>
        <w:rPr>
          <w:rFonts w:ascii="Candara" w:hAnsi="Candara"/>
        </w:rPr>
      </w:pPr>
      <w:r>
        <w:rPr>
          <w:rFonts w:ascii="Candara" w:hAnsi="Candara"/>
        </w:rPr>
        <w:t>T</w:t>
      </w:r>
      <w:r w:rsidR="006E25E9">
        <w:rPr>
          <w:rFonts w:ascii="Candara" w:hAnsi="Candara"/>
        </w:rPr>
        <w:t xml:space="preserve">he report </w:t>
      </w:r>
      <w:r w:rsidR="000629BD">
        <w:rPr>
          <w:rFonts w:ascii="Candara" w:hAnsi="Candara"/>
        </w:rPr>
        <w:t>stated</w:t>
      </w:r>
      <w:r w:rsidR="006E25E9">
        <w:rPr>
          <w:rFonts w:ascii="Candara" w:hAnsi="Candara"/>
        </w:rPr>
        <w:t xml:space="preserve"> that </w:t>
      </w:r>
      <w:r w:rsidR="006E25E9" w:rsidRPr="00D64938">
        <w:rPr>
          <w:rFonts w:ascii="Candara" w:hAnsi="Candara"/>
        </w:rPr>
        <w:t>HAP is a valuable housing initiative which helps to address the housing needs of those in low income employment as well as those reliant on social welfare</w:t>
      </w:r>
      <w:r>
        <w:rPr>
          <w:rFonts w:ascii="Candara" w:hAnsi="Candara"/>
        </w:rPr>
        <w:t xml:space="preserve">. It also </w:t>
      </w:r>
      <w:r w:rsidR="000629BD">
        <w:rPr>
          <w:rFonts w:ascii="Candara" w:hAnsi="Candara"/>
        </w:rPr>
        <w:t>concluded</w:t>
      </w:r>
      <w:r w:rsidR="00017AC6">
        <w:rPr>
          <w:rFonts w:ascii="Candara" w:hAnsi="Candara"/>
        </w:rPr>
        <w:t xml:space="preserve"> </w:t>
      </w:r>
      <w:r>
        <w:rPr>
          <w:rFonts w:ascii="Candara" w:hAnsi="Candara"/>
        </w:rPr>
        <w:t xml:space="preserve">that the scheme </w:t>
      </w:r>
      <w:r w:rsidRPr="00FF35F1">
        <w:rPr>
          <w:rFonts w:ascii="Candara" w:hAnsi="Candara"/>
        </w:rPr>
        <w:t>works best in local authority areas and locations where there is a</w:t>
      </w:r>
      <w:r>
        <w:rPr>
          <w:rFonts w:ascii="Candara" w:hAnsi="Candara"/>
        </w:rPr>
        <w:t xml:space="preserve"> </w:t>
      </w:r>
      <w:r w:rsidRPr="00FF35F1">
        <w:rPr>
          <w:rFonts w:ascii="Candara" w:hAnsi="Candara"/>
        </w:rPr>
        <w:t xml:space="preserve">reasonable stock </w:t>
      </w:r>
      <w:r w:rsidR="00017AC6">
        <w:rPr>
          <w:rFonts w:ascii="Candara" w:hAnsi="Candara"/>
        </w:rPr>
        <w:t>of private rental accommodation, but</w:t>
      </w:r>
      <w:r w:rsidRPr="00FF35F1">
        <w:rPr>
          <w:rFonts w:ascii="Candara" w:hAnsi="Candara"/>
        </w:rPr>
        <w:t xml:space="preserve"> less well in locations where there is a high demand</w:t>
      </w:r>
      <w:r w:rsidR="00017AC6">
        <w:rPr>
          <w:rFonts w:ascii="Candara" w:hAnsi="Candara"/>
        </w:rPr>
        <w:t xml:space="preserve"> </w:t>
      </w:r>
      <w:r w:rsidRPr="00FF35F1">
        <w:rPr>
          <w:rFonts w:ascii="Candara" w:hAnsi="Candara"/>
        </w:rPr>
        <w:t>for rental accommodation</w:t>
      </w:r>
      <w:r w:rsidR="00017AC6">
        <w:rPr>
          <w:rFonts w:ascii="Candara" w:hAnsi="Candara"/>
        </w:rPr>
        <w:t xml:space="preserve"> - </w:t>
      </w:r>
      <w:r w:rsidRPr="00FF35F1">
        <w:rPr>
          <w:rFonts w:ascii="Candara" w:hAnsi="Candara"/>
        </w:rPr>
        <w:t>which</w:t>
      </w:r>
      <w:r w:rsidR="00017AC6">
        <w:rPr>
          <w:rFonts w:ascii="Candara" w:hAnsi="Candara"/>
        </w:rPr>
        <w:t>,</w:t>
      </w:r>
      <w:r w:rsidRPr="00FF35F1">
        <w:rPr>
          <w:rFonts w:ascii="Candara" w:hAnsi="Candara"/>
        </w:rPr>
        <w:t xml:space="preserve"> in turn</w:t>
      </w:r>
      <w:r w:rsidR="00017AC6">
        <w:rPr>
          <w:rFonts w:ascii="Candara" w:hAnsi="Candara"/>
        </w:rPr>
        <w:t>,</w:t>
      </w:r>
      <w:r w:rsidRPr="00FF35F1">
        <w:rPr>
          <w:rFonts w:ascii="Candara" w:hAnsi="Candara"/>
        </w:rPr>
        <w:t xml:space="preserve"> affords landlords the option to pick and choose their tenants,</w:t>
      </w:r>
      <w:r w:rsidR="00017AC6">
        <w:rPr>
          <w:rFonts w:ascii="Candara" w:hAnsi="Candara"/>
        </w:rPr>
        <w:t xml:space="preserve"> sometimes </w:t>
      </w:r>
      <w:r w:rsidRPr="00FF35F1">
        <w:rPr>
          <w:rFonts w:ascii="Candara" w:hAnsi="Candara"/>
        </w:rPr>
        <w:t xml:space="preserve">leaving vulnerable HAP applicants in particular with </w:t>
      </w:r>
      <w:r w:rsidR="000629BD">
        <w:rPr>
          <w:rFonts w:ascii="Candara" w:hAnsi="Candara"/>
        </w:rPr>
        <w:t>l</w:t>
      </w:r>
      <w:r w:rsidRPr="00FF35F1">
        <w:rPr>
          <w:rFonts w:ascii="Candara" w:hAnsi="Candara"/>
        </w:rPr>
        <w:t>imited access to rental accommodation</w:t>
      </w:r>
      <w:r w:rsidR="00017AC6">
        <w:rPr>
          <w:rFonts w:ascii="Candara" w:hAnsi="Candara"/>
        </w:rPr>
        <w:t xml:space="preserve">. </w:t>
      </w:r>
      <w:r w:rsidR="000629BD">
        <w:rPr>
          <w:rFonts w:ascii="Candara" w:hAnsi="Candara"/>
        </w:rPr>
        <w:t>Copies of the r</w:t>
      </w:r>
      <w:r w:rsidR="006E25E9">
        <w:rPr>
          <w:rFonts w:ascii="Candara" w:hAnsi="Candara"/>
        </w:rPr>
        <w:t xml:space="preserve">eport have been circulated to services nationwide and it is also </w:t>
      </w:r>
      <w:r w:rsidR="00F012A5">
        <w:rPr>
          <w:rFonts w:ascii="Candara" w:hAnsi="Candara"/>
        </w:rPr>
        <w:lastRenderedPageBreak/>
        <w:t xml:space="preserve">published </w:t>
      </w:r>
      <w:r w:rsidR="006E25E9">
        <w:rPr>
          <w:rFonts w:ascii="Candara" w:hAnsi="Candara"/>
        </w:rPr>
        <w:t>o</w:t>
      </w:r>
      <w:r w:rsidR="00F012A5">
        <w:rPr>
          <w:rFonts w:ascii="Candara" w:hAnsi="Candara"/>
        </w:rPr>
        <w:t>n</w:t>
      </w:r>
      <w:r w:rsidR="006E25E9">
        <w:rPr>
          <w:rFonts w:ascii="Candara" w:hAnsi="Candara"/>
        </w:rPr>
        <w:t xml:space="preserve"> CIBs website </w:t>
      </w:r>
      <w:hyperlink r:id="rId10" w:history="1">
        <w:r w:rsidR="006E25E9" w:rsidRPr="00E67354">
          <w:rPr>
            <w:rStyle w:val="Hyperlink"/>
            <w:rFonts w:ascii="Candara" w:hAnsi="Candara"/>
          </w:rPr>
          <w:t>here.</w:t>
        </w:r>
      </w:hyperlink>
    </w:p>
    <w:p w:rsidR="00082E27" w:rsidRDefault="00082E27" w:rsidP="00082E27">
      <w:pPr>
        <w:spacing w:after="120" w:line="276" w:lineRule="auto"/>
        <w:rPr>
          <w:rFonts w:ascii="Candara" w:hAnsi="Candara"/>
          <w:b/>
          <w:sz w:val="24"/>
          <w:szCs w:val="24"/>
        </w:rPr>
      </w:pPr>
      <w:r>
        <w:rPr>
          <w:rFonts w:ascii="Candara" w:hAnsi="Candara"/>
          <w:b/>
          <w:sz w:val="24"/>
          <w:szCs w:val="24"/>
        </w:rPr>
        <w:t xml:space="preserve">Submission on </w:t>
      </w:r>
      <w:r w:rsidRPr="00082E27">
        <w:rPr>
          <w:rFonts w:ascii="Candara" w:hAnsi="Candara"/>
          <w:b/>
          <w:sz w:val="24"/>
          <w:szCs w:val="24"/>
        </w:rPr>
        <w:t>Improving</w:t>
      </w:r>
      <w:r>
        <w:rPr>
          <w:rFonts w:ascii="Candara" w:hAnsi="Candara"/>
          <w:b/>
          <w:sz w:val="24"/>
          <w:szCs w:val="24"/>
        </w:rPr>
        <w:t xml:space="preserve"> Home Care Services in Ireland</w:t>
      </w:r>
    </w:p>
    <w:p w:rsidR="006F5E69" w:rsidRDefault="006F5E69" w:rsidP="00082E27">
      <w:pPr>
        <w:spacing w:after="120" w:line="276" w:lineRule="auto"/>
        <w:rPr>
          <w:rFonts w:ascii="Candara" w:hAnsi="Candara"/>
        </w:rPr>
      </w:pPr>
      <w:r>
        <w:rPr>
          <w:rFonts w:ascii="Candara" w:hAnsi="Candara"/>
        </w:rPr>
        <w:t xml:space="preserve">In October 2017, CIB responded to a Consultation Questionnaire issued by the Department of Health in relation to the development </w:t>
      </w:r>
      <w:r w:rsidRPr="006F5E69">
        <w:rPr>
          <w:rFonts w:ascii="Candara" w:hAnsi="Candara"/>
        </w:rPr>
        <w:t>of a new statutory scheme and system of regulation for home care services.</w:t>
      </w:r>
      <w:r>
        <w:rPr>
          <w:rFonts w:ascii="Candara" w:hAnsi="Candara"/>
        </w:rPr>
        <w:t xml:space="preserve"> The questionnaire sought responses on issues such as </w:t>
      </w:r>
      <w:r w:rsidR="00C138A3">
        <w:rPr>
          <w:rFonts w:ascii="Candara" w:hAnsi="Candara"/>
        </w:rPr>
        <w:t>the positive aspects of the current system of provision through Home Care Packages</w:t>
      </w:r>
      <w:r w:rsidR="00A123C5">
        <w:rPr>
          <w:rFonts w:ascii="Candara" w:hAnsi="Candara"/>
        </w:rPr>
        <w:t xml:space="preserve"> and</w:t>
      </w:r>
      <w:r w:rsidR="00C138A3">
        <w:rPr>
          <w:rFonts w:ascii="Candara" w:hAnsi="Candara"/>
        </w:rPr>
        <w:t xml:space="preserve"> its integration with primary care and community services, hospitals and informal carers. It also sought views on broader issues in relation to home care </w:t>
      </w:r>
      <w:r w:rsidR="00A123C5">
        <w:rPr>
          <w:rFonts w:ascii="Candara" w:hAnsi="Candara"/>
        </w:rPr>
        <w:t xml:space="preserve">services </w:t>
      </w:r>
      <w:r w:rsidR="00C138A3">
        <w:rPr>
          <w:rFonts w:ascii="Candara" w:hAnsi="Candara"/>
        </w:rPr>
        <w:t>such as funding models, the provision of information, standardisation and quality standards.</w:t>
      </w:r>
      <w:r w:rsidR="00C138A3" w:rsidRPr="00C138A3">
        <w:t xml:space="preserve"> </w:t>
      </w:r>
    </w:p>
    <w:p w:rsidR="00A123C5" w:rsidRDefault="00EB45DD" w:rsidP="00082E27">
      <w:pPr>
        <w:spacing w:after="120" w:line="276" w:lineRule="auto"/>
        <w:rPr>
          <w:rFonts w:ascii="Candara" w:hAnsi="Candara"/>
        </w:rPr>
      </w:pPr>
      <w:r w:rsidRPr="00EB45DD">
        <w:rPr>
          <w:rFonts w:ascii="Candara" w:hAnsi="Candara"/>
        </w:rPr>
        <w:t>Th</w:t>
      </w:r>
      <w:r w:rsidR="00A123C5">
        <w:rPr>
          <w:rFonts w:ascii="Candara" w:hAnsi="Candara"/>
        </w:rPr>
        <w:t>e CIB</w:t>
      </w:r>
      <w:r w:rsidRPr="00EB45DD">
        <w:rPr>
          <w:rFonts w:ascii="Candara" w:hAnsi="Candara"/>
        </w:rPr>
        <w:t xml:space="preserve"> response highlight</w:t>
      </w:r>
      <w:r w:rsidR="00A123C5">
        <w:rPr>
          <w:rFonts w:ascii="Candara" w:hAnsi="Candara"/>
        </w:rPr>
        <w:t>ed</w:t>
      </w:r>
      <w:r w:rsidRPr="00EB45DD">
        <w:rPr>
          <w:rFonts w:ascii="Candara" w:hAnsi="Candara"/>
        </w:rPr>
        <w:t xml:space="preserve"> the challenges </w:t>
      </w:r>
      <w:r w:rsidR="00A123C5">
        <w:rPr>
          <w:rFonts w:ascii="Candara" w:hAnsi="Candara"/>
        </w:rPr>
        <w:t xml:space="preserve">that have been </w:t>
      </w:r>
      <w:r w:rsidRPr="00EB45DD">
        <w:rPr>
          <w:rFonts w:ascii="Candara" w:hAnsi="Candara"/>
        </w:rPr>
        <w:t xml:space="preserve">reported </w:t>
      </w:r>
      <w:r w:rsidR="00A123C5">
        <w:rPr>
          <w:rFonts w:ascii="Candara" w:hAnsi="Candara"/>
        </w:rPr>
        <w:t xml:space="preserve">to CISs </w:t>
      </w:r>
      <w:r w:rsidRPr="00EB45DD">
        <w:rPr>
          <w:rFonts w:ascii="Candara" w:hAnsi="Candara"/>
        </w:rPr>
        <w:t xml:space="preserve">by people with disabilities and older people in getting the supports </w:t>
      </w:r>
      <w:r w:rsidR="00A123C5">
        <w:rPr>
          <w:rFonts w:ascii="Candara" w:hAnsi="Candara"/>
        </w:rPr>
        <w:t xml:space="preserve">that </w:t>
      </w:r>
      <w:r w:rsidRPr="00EB45DD">
        <w:rPr>
          <w:rFonts w:ascii="Candara" w:hAnsi="Candara"/>
        </w:rPr>
        <w:t>they need to live at</w:t>
      </w:r>
      <w:r w:rsidR="00A123C5">
        <w:rPr>
          <w:rFonts w:ascii="Candara" w:hAnsi="Candara"/>
        </w:rPr>
        <w:t xml:space="preserve"> home. The submission identified</w:t>
      </w:r>
      <w:r w:rsidRPr="00EB45DD">
        <w:rPr>
          <w:rFonts w:ascii="Candara" w:hAnsi="Candara"/>
        </w:rPr>
        <w:t xml:space="preserve"> the </w:t>
      </w:r>
      <w:r w:rsidR="00A123C5">
        <w:rPr>
          <w:rFonts w:ascii="Candara" w:hAnsi="Candara"/>
        </w:rPr>
        <w:t xml:space="preserve">many </w:t>
      </w:r>
      <w:r w:rsidRPr="00EB45DD">
        <w:rPr>
          <w:rFonts w:ascii="Candara" w:hAnsi="Candara"/>
        </w:rPr>
        <w:t>positive aspects of home care provision</w:t>
      </w:r>
      <w:r w:rsidR="00A123C5">
        <w:rPr>
          <w:rFonts w:ascii="Candara" w:hAnsi="Candara"/>
        </w:rPr>
        <w:t xml:space="preserve">, whilst noting that the alternatives would be either increased pressure on carers and/ or the person with care needs having to move into long-term residential care. </w:t>
      </w:r>
      <w:r w:rsidRPr="00EB45DD">
        <w:rPr>
          <w:rFonts w:ascii="Candara" w:hAnsi="Candara"/>
        </w:rPr>
        <w:t xml:space="preserve"> The submission </w:t>
      </w:r>
      <w:r w:rsidR="00A123C5">
        <w:rPr>
          <w:rFonts w:ascii="Candara" w:hAnsi="Candara"/>
        </w:rPr>
        <w:t xml:space="preserve">suggested </w:t>
      </w:r>
      <w:r w:rsidRPr="00EB45DD">
        <w:rPr>
          <w:rFonts w:ascii="Candara" w:hAnsi="Candara"/>
        </w:rPr>
        <w:t xml:space="preserve">that </w:t>
      </w:r>
      <w:r w:rsidR="00A123C5">
        <w:rPr>
          <w:rFonts w:ascii="Candara" w:hAnsi="Candara"/>
        </w:rPr>
        <w:t xml:space="preserve">the </w:t>
      </w:r>
      <w:r w:rsidRPr="00EB45DD">
        <w:rPr>
          <w:rFonts w:ascii="Candara" w:hAnsi="Candara"/>
        </w:rPr>
        <w:t>linkages between hospitals and community health services are underdeveloped and that the absence of legislative entitlement and inadequate resources can result in carers feeling overwhelmed by their caring role.</w:t>
      </w:r>
      <w:r w:rsidR="00511E59">
        <w:rPr>
          <w:rFonts w:ascii="Candara" w:hAnsi="Candara"/>
        </w:rPr>
        <w:t xml:space="preserve"> </w:t>
      </w:r>
      <w:r w:rsidR="00A123C5">
        <w:rPr>
          <w:rFonts w:ascii="Candara" w:hAnsi="Candara"/>
        </w:rPr>
        <w:t>In the context of a future funding model, the submission argued for a shared funding approach between the individual and the State and for equality of access to funding for home care and nursing home care, with some inbuilt bias for home care</w:t>
      </w:r>
      <w:r w:rsidR="00511E59">
        <w:rPr>
          <w:rFonts w:ascii="Candara" w:hAnsi="Candara"/>
        </w:rPr>
        <w:t>.</w:t>
      </w:r>
    </w:p>
    <w:p w:rsidR="00BB4608" w:rsidRPr="0031457C" w:rsidRDefault="00A123C5" w:rsidP="0031457C">
      <w:pPr>
        <w:spacing w:after="120" w:line="276" w:lineRule="auto"/>
        <w:rPr>
          <w:rFonts w:ascii="Candara" w:hAnsi="Candara"/>
        </w:rPr>
      </w:pPr>
      <w:r>
        <w:rPr>
          <w:rFonts w:ascii="Candara" w:hAnsi="Candara"/>
        </w:rPr>
        <w:t xml:space="preserve">Against the backdrop of this Department-led consultation, </w:t>
      </w:r>
      <w:r w:rsidR="0031457C">
        <w:rPr>
          <w:rFonts w:ascii="Candara" w:hAnsi="Candara"/>
        </w:rPr>
        <w:t xml:space="preserve">the </w:t>
      </w:r>
      <w:r w:rsidR="0031457C" w:rsidRPr="0031457C">
        <w:rPr>
          <w:rFonts w:ascii="Candara" w:hAnsi="Candara"/>
        </w:rPr>
        <w:t>Joint Oireachtas Committee on Health</w:t>
      </w:r>
      <w:r w:rsidR="0031457C">
        <w:rPr>
          <w:rFonts w:ascii="Candara" w:hAnsi="Candara"/>
        </w:rPr>
        <w:t xml:space="preserve"> </w:t>
      </w:r>
      <w:r w:rsidR="00384F7C">
        <w:rPr>
          <w:rFonts w:ascii="Candara" w:hAnsi="Candara"/>
        </w:rPr>
        <w:t xml:space="preserve">hosted a number of sessions in November 2017 </w:t>
      </w:r>
      <w:r w:rsidRPr="00A123C5">
        <w:rPr>
          <w:rFonts w:ascii="Candara" w:hAnsi="Candara"/>
        </w:rPr>
        <w:t xml:space="preserve">in relation to </w:t>
      </w:r>
      <w:r w:rsidR="00384F7C">
        <w:rPr>
          <w:rFonts w:ascii="Candara" w:hAnsi="Candara"/>
        </w:rPr>
        <w:t xml:space="preserve">the </w:t>
      </w:r>
      <w:r w:rsidR="00384F7C" w:rsidRPr="00384F7C">
        <w:rPr>
          <w:rFonts w:ascii="Candara" w:hAnsi="Candara"/>
        </w:rPr>
        <w:t>matter of rights, resources and regulation of home care</w:t>
      </w:r>
      <w:r w:rsidR="00384F7C">
        <w:rPr>
          <w:rFonts w:ascii="Candara" w:hAnsi="Candara"/>
        </w:rPr>
        <w:t xml:space="preserve"> services. </w:t>
      </w:r>
      <w:r w:rsidR="00511E59">
        <w:rPr>
          <w:rFonts w:ascii="Candara" w:hAnsi="Candara"/>
        </w:rPr>
        <w:t xml:space="preserve">At the hearings, </w:t>
      </w:r>
      <w:r w:rsidR="00384F7C">
        <w:rPr>
          <w:rFonts w:ascii="Candara" w:hAnsi="Candara"/>
        </w:rPr>
        <w:t xml:space="preserve">Department of Health officials </w:t>
      </w:r>
      <w:r w:rsidR="0031457C">
        <w:rPr>
          <w:rFonts w:ascii="Candara" w:hAnsi="Candara"/>
        </w:rPr>
        <w:t xml:space="preserve">outlined plans for </w:t>
      </w:r>
      <w:r w:rsidR="00384F7C">
        <w:rPr>
          <w:rFonts w:ascii="Candara" w:hAnsi="Candara"/>
        </w:rPr>
        <w:t>the</w:t>
      </w:r>
      <w:r w:rsidR="0031457C">
        <w:rPr>
          <w:rFonts w:ascii="Candara" w:hAnsi="Candara"/>
        </w:rPr>
        <w:t xml:space="preserve"> new home care scheme stating that “t</w:t>
      </w:r>
      <w:r w:rsidR="0031457C" w:rsidRPr="0031457C">
        <w:rPr>
          <w:rFonts w:ascii="Candara" w:hAnsi="Candara"/>
        </w:rPr>
        <w:t>he Department is of the view that a stand-alone funding scheme designed specifically for home care is needed, together with an effective system of regulation</w:t>
      </w:r>
      <w:r w:rsidR="00384F7C">
        <w:rPr>
          <w:rFonts w:ascii="Candara" w:hAnsi="Candara"/>
        </w:rPr>
        <w:t xml:space="preserve"> </w:t>
      </w:r>
      <w:r w:rsidR="0031457C">
        <w:rPr>
          <w:rFonts w:ascii="Candara" w:hAnsi="Candara"/>
        </w:rPr>
        <w:t>….t</w:t>
      </w:r>
      <w:r w:rsidR="0031457C" w:rsidRPr="0031457C">
        <w:rPr>
          <w:rFonts w:ascii="Candara" w:hAnsi="Candara"/>
        </w:rPr>
        <w:t>he new scheme will improve access to home care in an affordable and sustainable way. It will provide transparency around service allocation and individuals’ eligibility for services, and ensure that the system operates in a consistent and fair manner across the country. The scheme will also result in more effective integration with other health supports including nursing, therapies, and other primary care services. A system of regulation will be designed to ensure public confidence in the standard of the services provided, and to bring Ireland in line with best international practice</w:t>
      </w:r>
      <w:r w:rsidR="00C138A3">
        <w:rPr>
          <w:rFonts w:ascii="Candara" w:hAnsi="Candara"/>
        </w:rPr>
        <w:t>.</w:t>
      </w:r>
      <w:r w:rsidR="0031457C">
        <w:rPr>
          <w:rFonts w:ascii="Candara" w:hAnsi="Candara"/>
        </w:rPr>
        <w:t>”</w:t>
      </w:r>
      <w:r w:rsidR="00384F7C">
        <w:rPr>
          <w:rFonts w:ascii="Candara" w:hAnsi="Candara"/>
        </w:rPr>
        <w:t xml:space="preserve"> Reports from these </w:t>
      </w:r>
      <w:r w:rsidR="009933F3">
        <w:rPr>
          <w:rFonts w:ascii="Candara" w:hAnsi="Candara"/>
        </w:rPr>
        <w:t xml:space="preserve">Oireachtas </w:t>
      </w:r>
      <w:r w:rsidR="00511E59">
        <w:rPr>
          <w:rFonts w:ascii="Candara" w:hAnsi="Candara"/>
        </w:rPr>
        <w:t xml:space="preserve">sessions </w:t>
      </w:r>
      <w:r w:rsidR="00384F7C">
        <w:rPr>
          <w:rFonts w:ascii="Candara" w:hAnsi="Candara"/>
        </w:rPr>
        <w:t xml:space="preserve">can be accessed </w:t>
      </w:r>
      <w:hyperlink r:id="rId11" w:history="1">
        <w:r w:rsidR="00384F7C" w:rsidRPr="00511E59">
          <w:rPr>
            <w:rStyle w:val="Hyperlink"/>
            <w:rFonts w:ascii="Candara" w:hAnsi="Candara"/>
          </w:rPr>
          <w:t>here.</w:t>
        </w:r>
      </w:hyperlink>
    </w:p>
    <w:p w:rsidR="00BB4608" w:rsidRDefault="00F131B3" w:rsidP="00082E27">
      <w:pPr>
        <w:spacing w:after="120" w:line="276" w:lineRule="auto"/>
        <w:rPr>
          <w:rFonts w:ascii="Candara" w:hAnsi="Candara"/>
          <w:b/>
          <w:sz w:val="24"/>
          <w:szCs w:val="24"/>
        </w:rPr>
      </w:pPr>
      <w:r>
        <w:rPr>
          <w:rFonts w:ascii="Candara" w:hAnsi="Candara"/>
          <w:b/>
          <w:sz w:val="24"/>
          <w:szCs w:val="24"/>
        </w:rPr>
        <w:t xml:space="preserve">Online </w:t>
      </w:r>
      <w:r w:rsidR="00BB4608">
        <w:rPr>
          <w:rFonts w:ascii="Candara" w:hAnsi="Candara"/>
          <w:b/>
          <w:sz w:val="24"/>
          <w:szCs w:val="24"/>
        </w:rPr>
        <w:t xml:space="preserve">access issues </w:t>
      </w:r>
      <w:r>
        <w:rPr>
          <w:rFonts w:ascii="Candara" w:hAnsi="Candara"/>
          <w:b/>
          <w:sz w:val="24"/>
          <w:szCs w:val="24"/>
        </w:rPr>
        <w:t xml:space="preserve">and public </w:t>
      </w:r>
      <w:r w:rsidR="00C41579">
        <w:rPr>
          <w:rFonts w:ascii="Candara" w:hAnsi="Candara"/>
          <w:b/>
          <w:sz w:val="24"/>
          <w:szCs w:val="24"/>
        </w:rPr>
        <w:t>services</w:t>
      </w:r>
    </w:p>
    <w:p w:rsidR="00F131B3" w:rsidRPr="00C41579" w:rsidRDefault="00F131B3" w:rsidP="00C41579">
      <w:pPr>
        <w:pStyle w:val="ListParagraph"/>
        <w:numPr>
          <w:ilvl w:val="0"/>
          <w:numId w:val="9"/>
        </w:numPr>
        <w:spacing w:after="120"/>
        <w:rPr>
          <w:rFonts w:ascii="Candara" w:hAnsi="Candara"/>
          <w:b/>
        </w:rPr>
      </w:pPr>
      <w:r w:rsidRPr="00C41579">
        <w:rPr>
          <w:rFonts w:ascii="Candara" w:hAnsi="Candara"/>
          <w:b/>
        </w:rPr>
        <w:t>Revenue online access</w:t>
      </w:r>
    </w:p>
    <w:p w:rsidR="00FF3A92" w:rsidRDefault="00511E59" w:rsidP="00082E27">
      <w:pPr>
        <w:spacing w:after="120" w:line="276" w:lineRule="auto"/>
        <w:rPr>
          <w:rFonts w:ascii="Candara" w:hAnsi="Candara"/>
        </w:rPr>
      </w:pPr>
      <w:r w:rsidRPr="00511E59">
        <w:rPr>
          <w:rFonts w:ascii="Candara" w:hAnsi="Candara"/>
        </w:rPr>
        <w:t xml:space="preserve">Over the course of the summer period, CIB received a significant level of feedback from services throughout the country in respect of changes </w:t>
      </w:r>
      <w:r w:rsidR="00241048">
        <w:rPr>
          <w:rFonts w:ascii="Candara" w:hAnsi="Candara"/>
        </w:rPr>
        <w:t>for Revenue customers in how they access Revenue services in order to deal with their routine tax affairs</w:t>
      </w:r>
      <w:r w:rsidR="00241048" w:rsidRPr="00241048">
        <w:rPr>
          <w:rFonts w:ascii="Candara" w:hAnsi="Candara"/>
        </w:rPr>
        <w:t xml:space="preserve">. In particular, </w:t>
      </w:r>
      <w:r w:rsidR="00241048">
        <w:rPr>
          <w:rFonts w:ascii="Candara" w:hAnsi="Candara"/>
        </w:rPr>
        <w:t>services</w:t>
      </w:r>
      <w:r w:rsidR="00241048" w:rsidRPr="00241048">
        <w:rPr>
          <w:rFonts w:ascii="Candara" w:hAnsi="Candara"/>
        </w:rPr>
        <w:t xml:space="preserve"> have been highlighting difficulties that their clients have been experiencing with the new requirements around online access to Revenue services – with the </w:t>
      </w:r>
      <w:proofErr w:type="spellStart"/>
      <w:r w:rsidR="00241048" w:rsidRPr="00241048">
        <w:rPr>
          <w:rFonts w:ascii="Candara" w:hAnsi="Candara"/>
        </w:rPr>
        <w:t>myAccount</w:t>
      </w:r>
      <w:proofErr w:type="spellEnd"/>
      <w:r w:rsidR="00241048" w:rsidRPr="00241048">
        <w:rPr>
          <w:rFonts w:ascii="Candara" w:hAnsi="Candara"/>
        </w:rPr>
        <w:t xml:space="preserve"> facility now the preferred single access point for all of Revenue’s secure online services. Coupled with this change is the requirement that Revenue customers make an appointment in order to visit the regional/ local offices to speak directly with Revenue staff</w:t>
      </w:r>
      <w:r w:rsidR="00241048">
        <w:rPr>
          <w:rFonts w:ascii="Candara" w:hAnsi="Candara"/>
        </w:rPr>
        <w:t xml:space="preserve">, thus eliminating the option for drop-in </w:t>
      </w:r>
      <w:proofErr w:type="gramStart"/>
      <w:r w:rsidR="00241048">
        <w:rPr>
          <w:rFonts w:ascii="Candara" w:hAnsi="Candara"/>
        </w:rPr>
        <w:t>consultations.</w:t>
      </w:r>
      <w:proofErr w:type="gramEnd"/>
      <w:r w:rsidR="00FF3A92">
        <w:rPr>
          <w:rFonts w:ascii="Candara" w:hAnsi="Candara"/>
        </w:rPr>
        <w:t xml:space="preserve"> </w:t>
      </w:r>
    </w:p>
    <w:p w:rsidR="00BB4608" w:rsidRDefault="00FF3A92" w:rsidP="00082E27">
      <w:pPr>
        <w:spacing w:after="120" w:line="276" w:lineRule="auto"/>
        <w:rPr>
          <w:rFonts w:ascii="Candara" w:hAnsi="Candara"/>
        </w:rPr>
      </w:pPr>
      <w:r w:rsidRPr="00FF3A92">
        <w:rPr>
          <w:rFonts w:ascii="Candara" w:hAnsi="Candara"/>
        </w:rPr>
        <w:t xml:space="preserve">The CIB social policy team have used this valuable feedback and </w:t>
      </w:r>
      <w:r>
        <w:rPr>
          <w:rFonts w:ascii="Candara" w:hAnsi="Candara"/>
        </w:rPr>
        <w:t xml:space="preserve">the </w:t>
      </w:r>
      <w:r w:rsidRPr="00FF3A92">
        <w:rPr>
          <w:rFonts w:ascii="Candara" w:hAnsi="Candara"/>
        </w:rPr>
        <w:t xml:space="preserve">case studies – logged by information staff through the SPR feedback facility on Oyster - to draft a focussed submission on the issue, </w:t>
      </w:r>
      <w:r w:rsidR="004745CF">
        <w:rPr>
          <w:rFonts w:ascii="Candara" w:hAnsi="Candara"/>
        </w:rPr>
        <w:t xml:space="preserve">to be </w:t>
      </w:r>
      <w:r w:rsidRPr="00FF3A92">
        <w:rPr>
          <w:rFonts w:ascii="Candara" w:hAnsi="Candara"/>
        </w:rPr>
        <w:t>forwarded to Revenue.</w:t>
      </w:r>
      <w:r>
        <w:rPr>
          <w:rFonts w:ascii="Candara" w:hAnsi="Candara"/>
        </w:rPr>
        <w:t xml:space="preserve"> The submission </w:t>
      </w:r>
      <w:r w:rsidR="004745CF">
        <w:rPr>
          <w:rFonts w:ascii="Candara" w:hAnsi="Candara"/>
        </w:rPr>
        <w:t xml:space="preserve">identifies the </w:t>
      </w:r>
      <w:r w:rsidR="004745CF" w:rsidRPr="00FF3A92">
        <w:rPr>
          <w:rFonts w:ascii="Candara" w:hAnsi="Candara"/>
        </w:rPr>
        <w:t>disproportionate</w:t>
      </w:r>
      <w:r w:rsidR="004745CF">
        <w:rPr>
          <w:rFonts w:ascii="Candara" w:hAnsi="Candara"/>
        </w:rPr>
        <w:t xml:space="preserve"> impact </w:t>
      </w:r>
      <w:r>
        <w:rPr>
          <w:rFonts w:ascii="Candara" w:hAnsi="Candara"/>
        </w:rPr>
        <w:t>that t</w:t>
      </w:r>
      <w:r w:rsidRPr="00FF3A92">
        <w:rPr>
          <w:rFonts w:ascii="Candara" w:hAnsi="Candara"/>
        </w:rPr>
        <w:t xml:space="preserve">hese new requirements </w:t>
      </w:r>
      <w:r>
        <w:rPr>
          <w:rFonts w:ascii="Candara" w:hAnsi="Candara"/>
        </w:rPr>
        <w:t>have</w:t>
      </w:r>
      <w:r w:rsidRPr="00FF3A92">
        <w:rPr>
          <w:rFonts w:ascii="Candara" w:hAnsi="Candara"/>
        </w:rPr>
        <w:t xml:space="preserve"> </w:t>
      </w:r>
      <w:r w:rsidR="004745CF">
        <w:rPr>
          <w:rFonts w:ascii="Candara" w:hAnsi="Candara"/>
        </w:rPr>
        <w:t xml:space="preserve">on </w:t>
      </w:r>
      <w:r>
        <w:rPr>
          <w:rFonts w:ascii="Candara" w:hAnsi="Candara"/>
        </w:rPr>
        <w:t xml:space="preserve">older </w:t>
      </w:r>
      <w:r w:rsidRPr="00FF3A92">
        <w:rPr>
          <w:rFonts w:ascii="Candara" w:hAnsi="Candara"/>
        </w:rPr>
        <w:t xml:space="preserve">people </w:t>
      </w:r>
      <w:r>
        <w:rPr>
          <w:rFonts w:ascii="Candara" w:hAnsi="Candara"/>
        </w:rPr>
        <w:t xml:space="preserve">with limited IT skills, </w:t>
      </w:r>
      <w:r w:rsidR="00840553">
        <w:rPr>
          <w:rFonts w:ascii="Candara" w:hAnsi="Candara"/>
        </w:rPr>
        <w:t xml:space="preserve">difficulties for </w:t>
      </w:r>
      <w:r>
        <w:rPr>
          <w:rFonts w:ascii="Candara" w:hAnsi="Candara"/>
        </w:rPr>
        <w:t xml:space="preserve">people </w:t>
      </w:r>
      <w:r w:rsidRPr="00FF3A92">
        <w:rPr>
          <w:rFonts w:ascii="Candara" w:hAnsi="Candara"/>
        </w:rPr>
        <w:t xml:space="preserve">who have literacy or English language </w:t>
      </w:r>
      <w:r w:rsidR="00307E57">
        <w:rPr>
          <w:rFonts w:ascii="Candara" w:hAnsi="Candara"/>
        </w:rPr>
        <w:t>issues</w:t>
      </w:r>
      <w:r w:rsidRPr="00FF3A92">
        <w:rPr>
          <w:rFonts w:ascii="Candara" w:hAnsi="Candara"/>
        </w:rPr>
        <w:t xml:space="preserve">, people living in </w:t>
      </w:r>
      <w:r w:rsidRPr="00FF3A92">
        <w:rPr>
          <w:rFonts w:ascii="Candara" w:hAnsi="Candara"/>
        </w:rPr>
        <w:lastRenderedPageBreak/>
        <w:t>rural areas (with limited broadband access) and people with disabilities.</w:t>
      </w:r>
      <w:r>
        <w:rPr>
          <w:rFonts w:ascii="Candara" w:hAnsi="Candara"/>
        </w:rPr>
        <w:t xml:space="preserve"> </w:t>
      </w:r>
      <w:r w:rsidR="004745CF">
        <w:rPr>
          <w:rFonts w:ascii="Candara" w:hAnsi="Candara"/>
        </w:rPr>
        <w:t>M</w:t>
      </w:r>
      <w:r w:rsidRPr="00FF3A92">
        <w:rPr>
          <w:rFonts w:ascii="Candara" w:hAnsi="Candara"/>
        </w:rPr>
        <w:t>any of the cases being reported by CICs indicat</w:t>
      </w:r>
      <w:r w:rsidR="004745CF">
        <w:rPr>
          <w:rFonts w:ascii="Candara" w:hAnsi="Candara"/>
        </w:rPr>
        <w:t>e</w:t>
      </w:r>
      <w:r w:rsidRPr="00FF3A92">
        <w:rPr>
          <w:rFonts w:ascii="Candara" w:hAnsi="Candara"/>
        </w:rPr>
        <w:t xml:space="preserve"> difficulties for people who have recently taken up work and who are paying emergency tax, people claiming tax reliefs such as medical expenses or fuel grants, people with disabilities claiming various reliefs that are available to them (such as on aids and appliances, or under the Disabled Drivers Scheme) or – at a more basic level - people seeking to update or review their records.</w:t>
      </w:r>
    </w:p>
    <w:p w:rsidR="00241048" w:rsidRDefault="00241048" w:rsidP="00082E27">
      <w:pPr>
        <w:spacing w:after="120" w:line="276" w:lineRule="auto"/>
        <w:rPr>
          <w:rFonts w:ascii="Candara" w:hAnsi="Candara"/>
        </w:rPr>
      </w:pPr>
      <w:r>
        <w:rPr>
          <w:rFonts w:ascii="Candara" w:hAnsi="Candara"/>
        </w:rPr>
        <w:t>Services w</w:t>
      </w:r>
      <w:r w:rsidR="009933F3">
        <w:rPr>
          <w:rFonts w:ascii="Candara" w:hAnsi="Candara"/>
        </w:rPr>
        <w:t xml:space="preserve">ill be informed of any response </w:t>
      </w:r>
      <w:r>
        <w:rPr>
          <w:rFonts w:ascii="Candara" w:hAnsi="Candara"/>
        </w:rPr>
        <w:t>received from Revenue in relation to these matters.</w:t>
      </w:r>
    </w:p>
    <w:p w:rsidR="00C41579" w:rsidRPr="00135298" w:rsidRDefault="00135298" w:rsidP="00135298">
      <w:pPr>
        <w:pStyle w:val="ListParagraph"/>
        <w:numPr>
          <w:ilvl w:val="0"/>
          <w:numId w:val="9"/>
        </w:numPr>
        <w:tabs>
          <w:tab w:val="left" w:pos="3147"/>
        </w:tabs>
        <w:spacing w:after="120"/>
        <w:rPr>
          <w:rFonts w:ascii="Candara" w:hAnsi="Candara"/>
          <w:b/>
        </w:rPr>
      </w:pPr>
      <w:r w:rsidRPr="00135298">
        <w:rPr>
          <w:rFonts w:ascii="Candara" w:hAnsi="Candara"/>
          <w:b/>
        </w:rPr>
        <w:t>Other online access issues</w:t>
      </w:r>
      <w:r w:rsidRPr="00135298">
        <w:rPr>
          <w:rFonts w:ascii="Candara" w:hAnsi="Candara"/>
          <w:b/>
        </w:rPr>
        <w:tab/>
      </w:r>
    </w:p>
    <w:p w:rsidR="00135298" w:rsidRPr="00307E57" w:rsidRDefault="00135298" w:rsidP="00082E27">
      <w:pPr>
        <w:spacing w:after="120" w:line="276" w:lineRule="auto"/>
        <w:rPr>
          <w:rFonts w:ascii="Candara" w:hAnsi="Candara"/>
          <w:color w:val="0000FF"/>
          <w:u w:val="single"/>
        </w:rPr>
      </w:pPr>
      <w:r w:rsidRPr="00135298">
        <w:rPr>
          <w:rFonts w:ascii="Candara" w:hAnsi="Candara"/>
        </w:rPr>
        <w:t xml:space="preserve">Following on from the submission that CIB made to </w:t>
      </w:r>
      <w:r>
        <w:rPr>
          <w:rFonts w:ascii="Candara" w:hAnsi="Candara"/>
        </w:rPr>
        <w:t xml:space="preserve">DEASP in September regarding difficulties for clients in accessing their </w:t>
      </w:r>
      <w:r w:rsidRPr="00FB74E2">
        <w:rPr>
          <w:rFonts w:ascii="Candara" w:hAnsi="Candara"/>
          <w:b/>
        </w:rPr>
        <w:t>PRSI Contribution Statements</w:t>
      </w:r>
      <w:r>
        <w:rPr>
          <w:rFonts w:ascii="Candara" w:hAnsi="Candara"/>
        </w:rPr>
        <w:t xml:space="preserve"> through MyWelfare.ie</w:t>
      </w:r>
      <w:r w:rsidRPr="00307E57">
        <w:rPr>
          <w:rFonts w:ascii="Candara" w:hAnsi="Candara"/>
        </w:rPr>
        <w:t>,</w:t>
      </w:r>
      <w:r w:rsidR="004745CF" w:rsidRPr="00307E57">
        <w:rPr>
          <w:rFonts w:ascii="Candara" w:hAnsi="Candara"/>
        </w:rPr>
        <w:t xml:space="preserve"> the Department has re-instated the advice on its website that people can access their records by calling their Customer Service</w:t>
      </w:r>
      <w:r w:rsidR="00307E57">
        <w:rPr>
          <w:rFonts w:ascii="Candara" w:hAnsi="Candara"/>
        </w:rPr>
        <w:t xml:space="preserve"> Line</w:t>
      </w:r>
      <w:r w:rsidR="004745CF" w:rsidRPr="00307E57">
        <w:rPr>
          <w:rFonts w:ascii="Candara" w:hAnsi="Candara"/>
        </w:rPr>
        <w:t xml:space="preserve">.  </w:t>
      </w:r>
      <w:r w:rsidR="00307E57" w:rsidRPr="00307E57">
        <w:rPr>
          <w:rFonts w:ascii="Candara" w:hAnsi="Candara"/>
        </w:rPr>
        <w:t xml:space="preserve">This mode of access has been highlighted on the Department’s website page </w:t>
      </w:r>
      <w:hyperlink r:id="rId12" w:history="1">
        <w:r w:rsidR="00307E57" w:rsidRPr="002E75DD">
          <w:rPr>
            <w:rStyle w:val="Hyperlink"/>
            <w:rFonts w:ascii="Candara" w:hAnsi="Candara"/>
          </w:rPr>
          <w:t>here</w:t>
        </w:r>
      </w:hyperlink>
      <w:r w:rsidR="00307E57" w:rsidRPr="00307E57">
        <w:rPr>
          <w:rFonts w:ascii="Candara" w:hAnsi="Candara"/>
        </w:rPr>
        <w:t xml:space="preserve"> which provides information for people on how to access their Social Insurance Contribution Record (</w:t>
      </w:r>
      <w:r w:rsidR="00307E57" w:rsidRPr="002E75DD">
        <w:rPr>
          <w:rFonts w:ascii="Candara" w:hAnsi="Candara"/>
          <w:i/>
        </w:rPr>
        <w:t>see also the relevant Parliamentary Question, page 8 below</w:t>
      </w:r>
      <w:r w:rsidR="00307E57" w:rsidRPr="00307E57">
        <w:rPr>
          <w:rFonts w:ascii="Candara" w:hAnsi="Candara"/>
        </w:rPr>
        <w:t xml:space="preserve">). </w:t>
      </w:r>
      <w:r w:rsidR="004745CF" w:rsidRPr="00307E57">
        <w:rPr>
          <w:rFonts w:ascii="Candara" w:hAnsi="Candara"/>
        </w:rPr>
        <w:t xml:space="preserve">This is a good indication that the CIB/CIS views on the matter of </w:t>
      </w:r>
      <w:r w:rsidR="00F012A5" w:rsidRPr="00307E57">
        <w:rPr>
          <w:rFonts w:ascii="Candara" w:hAnsi="Candara"/>
        </w:rPr>
        <w:t>‘</w:t>
      </w:r>
      <w:r w:rsidR="004745CF" w:rsidRPr="00307E57">
        <w:rPr>
          <w:rFonts w:ascii="Candara" w:hAnsi="Candara"/>
        </w:rPr>
        <w:t>online</w:t>
      </w:r>
      <w:r w:rsidR="00307E57">
        <w:rPr>
          <w:rFonts w:ascii="Candara" w:hAnsi="Candara"/>
        </w:rPr>
        <w:t xml:space="preserve"> </w:t>
      </w:r>
      <w:r w:rsidR="004745CF" w:rsidRPr="00307E57">
        <w:rPr>
          <w:rFonts w:ascii="Candara" w:hAnsi="Candara"/>
        </w:rPr>
        <w:t>access only</w:t>
      </w:r>
      <w:r w:rsidR="00F012A5" w:rsidRPr="00307E57">
        <w:rPr>
          <w:rFonts w:ascii="Candara" w:hAnsi="Candara"/>
        </w:rPr>
        <w:t>’</w:t>
      </w:r>
      <w:r w:rsidR="004745CF" w:rsidRPr="00307E57">
        <w:rPr>
          <w:rFonts w:ascii="Candara" w:hAnsi="Candara"/>
        </w:rPr>
        <w:t xml:space="preserve"> have been taken on board.</w:t>
      </w:r>
      <w:r w:rsidR="002E75DD">
        <w:rPr>
          <w:rFonts w:ascii="Candara" w:hAnsi="Candara"/>
        </w:rPr>
        <w:t xml:space="preserve"> </w:t>
      </w:r>
      <w:r>
        <w:rPr>
          <w:rFonts w:ascii="Candara" w:hAnsi="Candara"/>
        </w:rPr>
        <w:t xml:space="preserve">CIB </w:t>
      </w:r>
      <w:r w:rsidR="002E75DD">
        <w:rPr>
          <w:rFonts w:ascii="Candara" w:hAnsi="Candara"/>
        </w:rPr>
        <w:t xml:space="preserve">has also </w:t>
      </w:r>
      <w:r>
        <w:rPr>
          <w:rFonts w:ascii="Candara" w:hAnsi="Candara"/>
        </w:rPr>
        <w:t xml:space="preserve">received confirmation from the Department that </w:t>
      </w:r>
      <w:r w:rsidRPr="00FB74E2">
        <w:rPr>
          <w:rFonts w:ascii="Candara" w:hAnsi="Candara"/>
          <w:b/>
        </w:rPr>
        <w:t>“</w:t>
      </w:r>
      <w:r w:rsidRPr="00FB74E2">
        <w:rPr>
          <w:rFonts w:ascii="Candara" w:hAnsi="Candara"/>
          <w:b/>
          <w:i/>
        </w:rPr>
        <w:t xml:space="preserve">provision is made for people not in a position to use the online facility to request a statement by phoning (01) 4715898 or </w:t>
      </w:r>
      <w:proofErr w:type="spellStart"/>
      <w:r w:rsidRPr="00FB74E2">
        <w:rPr>
          <w:rFonts w:ascii="Candara" w:hAnsi="Candara"/>
          <w:b/>
          <w:i/>
        </w:rPr>
        <w:t>LoCall</w:t>
      </w:r>
      <w:proofErr w:type="spellEnd"/>
      <w:r w:rsidRPr="00FB74E2">
        <w:rPr>
          <w:rFonts w:ascii="Candara" w:hAnsi="Candara"/>
          <w:b/>
          <w:i/>
        </w:rPr>
        <w:t xml:space="preserve"> 1890 690 690.”</w:t>
      </w:r>
      <w:r>
        <w:rPr>
          <w:rFonts w:ascii="Candara" w:hAnsi="Candara"/>
        </w:rPr>
        <w:t xml:space="preserve"> The CIB social policy team are continuing to monitor all SPRs in relation to </w:t>
      </w:r>
      <w:r w:rsidR="00B01859">
        <w:rPr>
          <w:rFonts w:ascii="Candara" w:hAnsi="Candara"/>
        </w:rPr>
        <w:t>the difficulties caused by online access and the use of this alternative facility for requesting records.</w:t>
      </w:r>
    </w:p>
    <w:p w:rsidR="00C25ED7" w:rsidRDefault="00B01859" w:rsidP="00082E27">
      <w:pPr>
        <w:spacing w:after="120" w:line="276" w:lineRule="auto"/>
        <w:rPr>
          <w:rFonts w:ascii="Candara" w:hAnsi="Candara"/>
        </w:rPr>
      </w:pPr>
      <w:r>
        <w:rPr>
          <w:rFonts w:ascii="Candara" w:hAnsi="Candara"/>
        </w:rPr>
        <w:t xml:space="preserve">Within the broader context of the move to online access it is worth noting that CIB highlighted the difficulties presented for clients in accessing public services in two recent submissions – specifically in a formal response to the DEASP’s </w:t>
      </w:r>
      <w:r w:rsidRPr="006B0F69">
        <w:rPr>
          <w:rFonts w:ascii="Candara" w:hAnsi="Candara"/>
          <w:i/>
        </w:rPr>
        <w:t>Statement of Strategy 2017-2020</w:t>
      </w:r>
      <w:r>
        <w:rPr>
          <w:rFonts w:ascii="Candara" w:hAnsi="Candara"/>
        </w:rPr>
        <w:t xml:space="preserve"> and also in a submission </w:t>
      </w:r>
      <w:r w:rsidR="006B0F69">
        <w:rPr>
          <w:rFonts w:ascii="Candara" w:hAnsi="Candara"/>
        </w:rPr>
        <w:t>on the development of a new framework to improve and develop public services entitled “</w:t>
      </w:r>
      <w:r w:rsidR="006B0F69" w:rsidRPr="006B0F69">
        <w:rPr>
          <w:rFonts w:ascii="Candara" w:hAnsi="Candara"/>
          <w:i/>
        </w:rPr>
        <w:t>Our Public Service 2020: Development and Innovation Framework</w:t>
      </w:r>
      <w:r w:rsidR="006B0F69">
        <w:rPr>
          <w:rFonts w:ascii="Candara" w:hAnsi="Candara"/>
        </w:rPr>
        <w:t xml:space="preserve">”(a successor to </w:t>
      </w:r>
      <w:r w:rsidR="00307E57">
        <w:rPr>
          <w:rFonts w:ascii="Candara" w:hAnsi="Candara"/>
        </w:rPr>
        <w:t xml:space="preserve">the 2014-2016 Reform Plan, </w:t>
      </w:r>
      <w:r w:rsidR="006B0F69" w:rsidRPr="006B0F69">
        <w:rPr>
          <w:rFonts w:ascii="Candara" w:hAnsi="Candara"/>
        </w:rPr>
        <w:t>being led by the Department of Public Expenditure and Reform)</w:t>
      </w:r>
      <w:r w:rsidR="006B0F69">
        <w:rPr>
          <w:rFonts w:ascii="Candara" w:hAnsi="Candara"/>
        </w:rPr>
        <w:t xml:space="preserve">. </w:t>
      </w:r>
    </w:p>
    <w:p w:rsidR="00E04718" w:rsidRDefault="00C41579" w:rsidP="00082E27">
      <w:pPr>
        <w:spacing w:after="120" w:line="276" w:lineRule="auto"/>
        <w:rPr>
          <w:rFonts w:ascii="Candara" w:hAnsi="Candara"/>
          <w:b/>
        </w:rPr>
      </w:pPr>
      <w:r w:rsidRPr="00C41579">
        <w:rPr>
          <w:rFonts w:ascii="Candara" w:hAnsi="Candara"/>
          <w:b/>
        </w:rPr>
        <w:t>Digitalisation and the Consumer Protection Code</w:t>
      </w:r>
    </w:p>
    <w:p w:rsidR="0006417F" w:rsidRDefault="00FB74E2" w:rsidP="0006417F">
      <w:pPr>
        <w:spacing w:after="120" w:line="276" w:lineRule="auto"/>
        <w:rPr>
          <w:rFonts w:ascii="Candara" w:hAnsi="Candara"/>
        </w:rPr>
      </w:pPr>
      <w:r>
        <w:rPr>
          <w:rFonts w:ascii="Candara" w:hAnsi="Candara"/>
        </w:rPr>
        <w:t xml:space="preserve">In </w:t>
      </w:r>
      <w:r w:rsidR="0006417F">
        <w:rPr>
          <w:rFonts w:ascii="Candara" w:hAnsi="Candara"/>
        </w:rPr>
        <w:t>October</w:t>
      </w:r>
      <w:r>
        <w:rPr>
          <w:rFonts w:ascii="Candara" w:hAnsi="Candara"/>
        </w:rPr>
        <w:t xml:space="preserve"> 2017, MABS prepared a submission</w:t>
      </w:r>
      <w:r w:rsidR="0006417F">
        <w:rPr>
          <w:rFonts w:ascii="Candara" w:hAnsi="Candara"/>
        </w:rPr>
        <w:t xml:space="preserve"> </w:t>
      </w:r>
      <w:r w:rsidR="00A43781">
        <w:rPr>
          <w:rFonts w:ascii="Candara" w:hAnsi="Candara"/>
        </w:rPr>
        <w:t>in response to a Discussion</w:t>
      </w:r>
      <w:r w:rsidR="0006417F">
        <w:rPr>
          <w:rFonts w:ascii="Candara" w:hAnsi="Candara"/>
        </w:rPr>
        <w:t xml:space="preserve"> Paper from the Central Bank on digitalisation and the Consumer Protection Code. The Discussion Paper, which was published in June 2017 as part of a four month consultative process, </w:t>
      </w:r>
      <w:r w:rsidR="0006417F" w:rsidRPr="0006417F">
        <w:rPr>
          <w:rFonts w:ascii="Candara" w:hAnsi="Candara"/>
        </w:rPr>
        <w:t xml:space="preserve">set out </w:t>
      </w:r>
      <w:r w:rsidR="0006417F">
        <w:rPr>
          <w:rFonts w:ascii="Candara" w:hAnsi="Candara"/>
        </w:rPr>
        <w:t xml:space="preserve">the </w:t>
      </w:r>
      <w:r w:rsidR="0006417F" w:rsidRPr="0006417F">
        <w:rPr>
          <w:rFonts w:ascii="Candara" w:hAnsi="Candara"/>
        </w:rPr>
        <w:t>potential risks to consumer protection from digitalisation</w:t>
      </w:r>
      <w:r w:rsidR="0006417F">
        <w:rPr>
          <w:rFonts w:ascii="Candara" w:hAnsi="Candara"/>
        </w:rPr>
        <w:t xml:space="preserve"> and went on to examine </w:t>
      </w:r>
      <w:r w:rsidR="0006417F" w:rsidRPr="0006417F">
        <w:rPr>
          <w:rFonts w:ascii="Candara" w:hAnsi="Candara"/>
        </w:rPr>
        <w:t xml:space="preserve">where consumer benefits and risks from digitalisation most arise </w:t>
      </w:r>
      <w:r w:rsidR="0006417F">
        <w:rPr>
          <w:rFonts w:ascii="Candara" w:hAnsi="Candara"/>
        </w:rPr>
        <w:t>–</w:t>
      </w:r>
      <w:r w:rsidR="0006417F" w:rsidRPr="0006417F">
        <w:rPr>
          <w:rFonts w:ascii="Candara" w:hAnsi="Candara"/>
        </w:rPr>
        <w:t xml:space="preserve"> </w:t>
      </w:r>
      <w:r w:rsidR="0006417F">
        <w:rPr>
          <w:rFonts w:ascii="Candara" w:hAnsi="Candara"/>
        </w:rPr>
        <w:t xml:space="preserve">that is, the </w:t>
      </w:r>
      <w:r w:rsidR="0006417F" w:rsidRPr="0006417F">
        <w:rPr>
          <w:rFonts w:ascii="Candara" w:hAnsi="Candara"/>
        </w:rPr>
        <w:t xml:space="preserve">impact on access to financial services, </w:t>
      </w:r>
      <w:r w:rsidR="0006417F">
        <w:rPr>
          <w:rFonts w:ascii="Candara" w:hAnsi="Candara"/>
        </w:rPr>
        <w:t xml:space="preserve">the </w:t>
      </w:r>
      <w:r w:rsidR="0006417F" w:rsidRPr="0006417F">
        <w:rPr>
          <w:rFonts w:ascii="Candara" w:hAnsi="Candara"/>
        </w:rPr>
        <w:t xml:space="preserve">provision of information, suitability requirements, claims and complaints handling and </w:t>
      </w:r>
      <w:r w:rsidR="0006417F">
        <w:rPr>
          <w:rFonts w:ascii="Candara" w:hAnsi="Candara"/>
        </w:rPr>
        <w:t xml:space="preserve">the </w:t>
      </w:r>
      <w:r w:rsidR="0006417F" w:rsidRPr="0006417F">
        <w:rPr>
          <w:rFonts w:ascii="Candara" w:hAnsi="Candara"/>
        </w:rPr>
        <w:t>retention of consumer records</w:t>
      </w:r>
      <w:r w:rsidR="0006417F">
        <w:rPr>
          <w:rFonts w:ascii="Candara" w:hAnsi="Candara"/>
        </w:rPr>
        <w:t xml:space="preserve">. </w:t>
      </w:r>
    </w:p>
    <w:p w:rsidR="00840553" w:rsidRDefault="0006417F" w:rsidP="0006417F">
      <w:pPr>
        <w:spacing w:after="120" w:line="276" w:lineRule="auto"/>
        <w:rPr>
          <w:rFonts w:ascii="Candara" w:hAnsi="Candara"/>
        </w:rPr>
      </w:pPr>
      <w:r>
        <w:rPr>
          <w:rFonts w:ascii="Candara" w:hAnsi="Candara"/>
        </w:rPr>
        <w:t xml:space="preserve">The submission noted that the extensive expertise </w:t>
      </w:r>
      <w:r w:rsidR="004A1D1A">
        <w:rPr>
          <w:rFonts w:ascii="Candara" w:hAnsi="Candara"/>
        </w:rPr>
        <w:t xml:space="preserve">gained by </w:t>
      </w:r>
      <w:r>
        <w:rPr>
          <w:rFonts w:ascii="Candara" w:hAnsi="Candara"/>
        </w:rPr>
        <w:t>MABS in terms of consumer protection comes from the day-to-day application of the Consumer Protection Code</w:t>
      </w:r>
      <w:r w:rsidR="004A1D1A">
        <w:rPr>
          <w:rFonts w:ascii="Candara" w:hAnsi="Candara"/>
        </w:rPr>
        <w:t xml:space="preserve"> (the Code) in complex casework with clients and also relevant work with organisations such as FLAC and Community Law and Mediation. </w:t>
      </w:r>
      <w:r w:rsidR="00840553" w:rsidRPr="00840553">
        <w:rPr>
          <w:rFonts w:ascii="Candara" w:hAnsi="Candara"/>
        </w:rPr>
        <w:t xml:space="preserve">The submission focuses on </w:t>
      </w:r>
      <w:r w:rsidR="00FC01B8">
        <w:rPr>
          <w:rFonts w:ascii="Candara" w:hAnsi="Candara"/>
        </w:rPr>
        <w:t xml:space="preserve">the </w:t>
      </w:r>
      <w:r w:rsidR="00840553" w:rsidRPr="00840553">
        <w:rPr>
          <w:rFonts w:ascii="Candara" w:hAnsi="Candara"/>
        </w:rPr>
        <w:t xml:space="preserve">MABS experience of the Consumer Protection Code and </w:t>
      </w:r>
      <w:r w:rsidR="00FC01B8">
        <w:rPr>
          <w:rFonts w:ascii="Candara" w:hAnsi="Candara"/>
        </w:rPr>
        <w:t xml:space="preserve">of </w:t>
      </w:r>
      <w:r w:rsidR="00840553" w:rsidRPr="00840553">
        <w:rPr>
          <w:rFonts w:ascii="Candara" w:hAnsi="Candara"/>
        </w:rPr>
        <w:t>innovation in financial services</w:t>
      </w:r>
      <w:r w:rsidR="00FC01B8">
        <w:rPr>
          <w:rFonts w:ascii="Candara" w:hAnsi="Candara"/>
        </w:rPr>
        <w:t xml:space="preserve">. It also looks at </w:t>
      </w:r>
      <w:r w:rsidR="00840553" w:rsidRPr="00840553">
        <w:rPr>
          <w:rFonts w:ascii="Candara" w:hAnsi="Candara"/>
        </w:rPr>
        <w:t>the associated impacts on MABS client group</w:t>
      </w:r>
      <w:r w:rsidR="00FC01B8">
        <w:rPr>
          <w:rFonts w:ascii="Candara" w:hAnsi="Candara"/>
        </w:rPr>
        <w:t>s</w:t>
      </w:r>
      <w:r w:rsidR="00840553" w:rsidRPr="00840553">
        <w:rPr>
          <w:rFonts w:ascii="Candara" w:hAnsi="Candara"/>
        </w:rPr>
        <w:t xml:space="preserve"> and low income consumers and whether the existing protections need to be enhanced or adapted in specific areas.  MABS argue that fundamental cultural change is also required in the manner in which essential financial products and services are offered to all Irish consumers. </w:t>
      </w:r>
      <w:r w:rsidR="00FC01B8">
        <w:rPr>
          <w:rFonts w:ascii="Candara" w:hAnsi="Candara"/>
        </w:rPr>
        <w:t>The submission states that MABS would</w:t>
      </w:r>
      <w:r w:rsidR="00840553" w:rsidRPr="00840553">
        <w:rPr>
          <w:rFonts w:ascii="Candara" w:hAnsi="Candara"/>
        </w:rPr>
        <w:t xml:space="preserve"> like to see the  definition of ‘vulnerable consumers’  extended to include a reference to people who are living on a </w:t>
      </w:r>
      <w:r w:rsidR="00FC01B8">
        <w:rPr>
          <w:rFonts w:ascii="Candara" w:hAnsi="Candara"/>
        </w:rPr>
        <w:t>l</w:t>
      </w:r>
      <w:r w:rsidR="00840553" w:rsidRPr="00840553">
        <w:rPr>
          <w:rFonts w:ascii="Candara" w:hAnsi="Candara"/>
        </w:rPr>
        <w:t>ow income/in poverty and</w:t>
      </w:r>
      <w:r w:rsidR="00FC01B8">
        <w:rPr>
          <w:rFonts w:ascii="Candara" w:hAnsi="Candara"/>
        </w:rPr>
        <w:t xml:space="preserve"> would also like to see </w:t>
      </w:r>
      <w:r w:rsidR="00840553" w:rsidRPr="00840553">
        <w:rPr>
          <w:rFonts w:ascii="Candara" w:hAnsi="Candara"/>
        </w:rPr>
        <w:t>further access by people on low incomes to more affordable financial services enabled by digitalisation.</w:t>
      </w:r>
    </w:p>
    <w:p w:rsidR="0006417F" w:rsidRDefault="0006417F" w:rsidP="0006417F">
      <w:pPr>
        <w:spacing w:after="120" w:line="276" w:lineRule="auto"/>
        <w:rPr>
          <w:rFonts w:ascii="Candara" w:hAnsi="Candara"/>
        </w:rPr>
      </w:pPr>
      <w:r>
        <w:rPr>
          <w:rFonts w:ascii="Candara" w:hAnsi="Candara"/>
        </w:rPr>
        <w:lastRenderedPageBreak/>
        <w:t>The Central Bank has stated that t</w:t>
      </w:r>
      <w:r w:rsidRPr="0006417F">
        <w:rPr>
          <w:rFonts w:ascii="Candara" w:hAnsi="Candara"/>
        </w:rPr>
        <w:t xml:space="preserve">he feedback to this Discussion Paper will inform </w:t>
      </w:r>
      <w:r w:rsidR="00E67354">
        <w:rPr>
          <w:rFonts w:ascii="Candara" w:hAnsi="Candara"/>
        </w:rPr>
        <w:t>its</w:t>
      </w:r>
      <w:r w:rsidRPr="0006417F">
        <w:rPr>
          <w:rFonts w:ascii="Candara" w:hAnsi="Candara"/>
        </w:rPr>
        <w:t xml:space="preserve"> consideration of any potential future policy outputs in the area of consumer protection</w:t>
      </w:r>
      <w:r w:rsidR="00E67354">
        <w:rPr>
          <w:rFonts w:ascii="Candara" w:hAnsi="Candara"/>
        </w:rPr>
        <w:t xml:space="preserve"> and that it </w:t>
      </w:r>
      <w:r w:rsidRPr="0006417F">
        <w:rPr>
          <w:rFonts w:ascii="Candara" w:hAnsi="Candara"/>
        </w:rPr>
        <w:t>will bring forward a consultation paper in 2018</w:t>
      </w:r>
      <w:r w:rsidR="00E67354">
        <w:rPr>
          <w:rFonts w:ascii="Candara" w:hAnsi="Candara"/>
        </w:rPr>
        <w:t xml:space="preserve"> on foot o</w:t>
      </w:r>
      <w:r w:rsidR="00BF60A8">
        <w:rPr>
          <w:rFonts w:ascii="Candara" w:hAnsi="Candara"/>
        </w:rPr>
        <w:t xml:space="preserve">f this </w:t>
      </w:r>
      <w:r w:rsidR="009933F3">
        <w:rPr>
          <w:rFonts w:ascii="Candara" w:hAnsi="Candara"/>
        </w:rPr>
        <w:t>process</w:t>
      </w:r>
      <w:r w:rsidR="00BF60A8">
        <w:rPr>
          <w:rFonts w:ascii="Candara" w:hAnsi="Candara"/>
        </w:rPr>
        <w:t xml:space="preserve">. </w:t>
      </w:r>
    </w:p>
    <w:p w:rsidR="00055A88" w:rsidRDefault="00055A88" w:rsidP="00055A88">
      <w:pPr>
        <w:spacing w:after="120" w:line="276" w:lineRule="auto"/>
        <w:rPr>
          <w:rFonts w:ascii="Candara" w:hAnsi="Candara"/>
          <w:b/>
          <w:sz w:val="24"/>
          <w:szCs w:val="24"/>
        </w:rPr>
      </w:pPr>
      <w:r>
        <w:rPr>
          <w:rFonts w:ascii="Candara" w:hAnsi="Candara"/>
          <w:b/>
          <w:sz w:val="24"/>
          <w:szCs w:val="24"/>
        </w:rPr>
        <w:t>Changes in employment legislation</w:t>
      </w:r>
      <w:r w:rsidR="0048251C">
        <w:rPr>
          <w:rFonts w:ascii="Candara" w:hAnsi="Candara"/>
          <w:b/>
          <w:sz w:val="24"/>
          <w:szCs w:val="24"/>
        </w:rPr>
        <w:t xml:space="preserve"> on precarious work and zero hour contracts</w:t>
      </w:r>
    </w:p>
    <w:p w:rsidR="00055A88" w:rsidRPr="00BF60A8" w:rsidRDefault="00055A88" w:rsidP="00055A88">
      <w:pPr>
        <w:spacing w:after="120" w:line="276" w:lineRule="auto"/>
        <w:rPr>
          <w:rFonts w:ascii="Candara" w:hAnsi="Candara"/>
        </w:rPr>
      </w:pPr>
      <w:r>
        <w:rPr>
          <w:rFonts w:ascii="Candara" w:hAnsi="Candara"/>
        </w:rPr>
        <w:t xml:space="preserve">In December 2017, Minister Regina Doherty announced the publication of the </w:t>
      </w:r>
      <w:r w:rsidRPr="00055A88">
        <w:rPr>
          <w:rFonts w:ascii="Candara" w:hAnsi="Candara"/>
          <w:i/>
        </w:rPr>
        <w:t>Employment (Miscellaneous Provisions) Bill 2017</w:t>
      </w:r>
      <w:r>
        <w:rPr>
          <w:rFonts w:ascii="Candara" w:hAnsi="Candara"/>
        </w:rPr>
        <w:t xml:space="preserve">, which aims to </w:t>
      </w:r>
      <w:r w:rsidRPr="00BF60A8">
        <w:rPr>
          <w:rFonts w:ascii="Candara" w:hAnsi="Candara"/>
        </w:rPr>
        <w:t>im</w:t>
      </w:r>
      <w:r>
        <w:rPr>
          <w:rFonts w:ascii="Candara" w:hAnsi="Candara"/>
        </w:rPr>
        <w:t xml:space="preserve">prove employment protection measures for people who are engaged in what is considered to be precarious work (such as those on insecure work contracts or variable working hours). The Bill has been drafted following on from a public consultation in 2016, based around a study by the </w:t>
      </w:r>
      <w:r w:rsidRPr="00055A88">
        <w:rPr>
          <w:rFonts w:ascii="Candara" w:hAnsi="Candara"/>
        </w:rPr>
        <w:t>University of Limerick on the prevalence of zero hour and low hour contracts</w:t>
      </w:r>
      <w:r>
        <w:rPr>
          <w:rFonts w:ascii="Candara" w:hAnsi="Candara"/>
        </w:rPr>
        <w:t xml:space="preserve">. </w:t>
      </w:r>
      <w:r w:rsidR="003E2ACA" w:rsidRPr="003E2ACA">
        <w:rPr>
          <w:rFonts w:ascii="Candara" w:hAnsi="Candara"/>
        </w:rPr>
        <w:t>CIB made a submission to this consultation (using the considerable amount of feedback from delivery services around this issue) noting that “queries on employment rights and conditions suggest that people who seek information and advice in relation to employment protection matters are generally non-unionised employees, people in low-paid jobs, part-time workers and people working for smaller employers”.</w:t>
      </w:r>
      <w:r w:rsidR="003E2ACA">
        <w:rPr>
          <w:rFonts w:ascii="Candara" w:hAnsi="Candara"/>
        </w:rPr>
        <w:t xml:space="preserve"> </w:t>
      </w:r>
      <w:r>
        <w:rPr>
          <w:rFonts w:ascii="Candara" w:hAnsi="Candara"/>
        </w:rPr>
        <w:t xml:space="preserve">Amongst other measures, the Bill proposes that </w:t>
      </w:r>
      <w:r w:rsidRPr="006C386E">
        <w:rPr>
          <w:rFonts w:ascii="Candara" w:hAnsi="Candara"/>
        </w:rPr>
        <w:t xml:space="preserve">five key terms of employment must be provided </w:t>
      </w:r>
      <w:r>
        <w:rPr>
          <w:rFonts w:ascii="Candara" w:hAnsi="Candara"/>
        </w:rPr>
        <w:t xml:space="preserve">to the employee </w:t>
      </w:r>
      <w:r w:rsidRPr="006C386E">
        <w:rPr>
          <w:rFonts w:ascii="Candara" w:hAnsi="Candara"/>
        </w:rPr>
        <w:t>within five days of starting work for that employer</w:t>
      </w:r>
      <w:r>
        <w:rPr>
          <w:rFonts w:ascii="Candara" w:hAnsi="Candara"/>
        </w:rPr>
        <w:t xml:space="preserve"> (including</w:t>
      </w:r>
      <w:r w:rsidRPr="006C386E">
        <w:t xml:space="preserve"> </w:t>
      </w:r>
      <w:r w:rsidRPr="006C386E">
        <w:rPr>
          <w:rFonts w:ascii="Candara" w:hAnsi="Candara"/>
        </w:rPr>
        <w:t>the name and address of the employer, their pay and their hours of work</w:t>
      </w:r>
      <w:r>
        <w:rPr>
          <w:rFonts w:ascii="Candara" w:hAnsi="Candara"/>
        </w:rPr>
        <w:t xml:space="preserve">). It also </w:t>
      </w:r>
      <w:r w:rsidRPr="006C386E">
        <w:rPr>
          <w:rFonts w:ascii="Candara" w:hAnsi="Candara"/>
        </w:rPr>
        <w:t>prohibits zero hour contracts in most circumstances</w:t>
      </w:r>
      <w:r>
        <w:rPr>
          <w:rFonts w:ascii="Candara" w:hAnsi="Candara"/>
        </w:rPr>
        <w:t xml:space="preserve"> and</w:t>
      </w:r>
      <w:r w:rsidRPr="006C386E">
        <w:t xml:space="preserve"> </w:t>
      </w:r>
      <w:r w:rsidRPr="006C386E">
        <w:rPr>
          <w:rFonts w:ascii="Candara" w:hAnsi="Candara"/>
        </w:rPr>
        <w:t>provides for a new minimum payment for low-paid workers who may be called in to work but sent home again without the promised work</w:t>
      </w:r>
      <w:r w:rsidR="003E2ACA">
        <w:rPr>
          <w:rFonts w:ascii="Candara" w:hAnsi="Candara"/>
        </w:rPr>
        <w:t xml:space="preserve"> – concerns which had been reflected in the feedback from information services.</w:t>
      </w:r>
      <w:r>
        <w:rPr>
          <w:rFonts w:ascii="Candara" w:hAnsi="Candara"/>
        </w:rPr>
        <w:t xml:space="preserve"> In placing the </w:t>
      </w:r>
      <w:r w:rsidR="009933F3">
        <w:rPr>
          <w:rFonts w:ascii="Candara" w:hAnsi="Candara"/>
        </w:rPr>
        <w:t>B</w:t>
      </w:r>
      <w:r>
        <w:rPr>
          <w:rFonts w:ascii="Candara" w:hAnsi="Candara"/>
        </w:rPr>
        <w:t xml:space="preserve">ill before the Oireachtas, Minister Doherty noted that the measures in the legislation will be supported by </w:t>
      </w:r>
      <w:r w:rsidRPr="009B62B3">
        <w:rPr>
          <w:rFonts w:ascii="Candara" w:hAnsi="Candara"/>
        </w:rPr>
        <w:t>strong anti-penalisation provisions for employees who invoke their rights under this legislation</w:t>
      </w:r>
      <w:r>
        <w:rPr>
          <w:rFonts w:ascii="Candara" w:hAnsi="Candara"/>
        </w:rPr>
        <w:t xml:space="preserve"> (and can be pursued through the Workplace Relations Commission). It is expected that the Bill will move to Second Stage in the Oireachtas </w:t>
      </w:r>
      <w:r w:rsidR="00F012A5">
        <w:rPr>
          <w:rFonts w:ascii="Candara" w:hAnsi="Candara"/>
        </w:rPr>
        <w:t xml:space="preserve">in </w:t>
      </w:r>
      <w:r>
        <w:rPr>
          <w:rFonts w:ascii="Candara" w:hAnsi="Candara"/>
        </w:rPr>
        <w:t>the New Year.</w:t>
      </w:r>
    </w:p>
    <w:p w:rsidR="00BB4608" w:rsidRDefault="00F112E7" w:rsidP="00363E47">
      <w:pPr>
        <w:spacing w:after="120" w:line="276" w:lineRule="auto"/>
        <w:rPr>
          <w:rFonts w:ascii="Candara" w:hAnsi="Candara"/>
          <w:b/>
          <w:sz w:val="24"/>
          <w:szCs w:val="24"/>
        </w:rPr>
      </w:pPr>
      <w:r>
        <w:rPr>
          <w:noProof/>
          <w:lang w:eastAsia="en-IE"/>
        </w:rPr>
        <w:drawing>
          <wp:anchor distT="0" distB="0" distL="114300" distR="114300" simplePos="0" relativeHeight="251697152" behindDoc="0" locked="0" layoutInCell="1" allowOverlap="1" wp14:anchorId="127C1017" wp14:editId="3C81F981">
            <wp:simplePos x="0" y="0"/>
            <wp:positionH relativeFrom="column">
              <wp:posOffset>0</wp:posOffset>
            </wp:positionH>
            <wp:positionV relativeFrom="paragraph">
              <wp:posOffset>292735</wp:posOffset>
            </wp:positionV>
            <wp:extent cx="499110" cy="7023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9110" cy="702310"/>
                    </a:xfrm>
                    <a:prstGeom prst="rect">
                      <a:avLst/>
                    </a:prstGeom>
                  </pic:spPr>
                </pic:pic>
              </a:graphicData>
            </a:graphic>
            <wp14:sizeRelH relativeFrom="page">
              <wp14:pctWidth>0</wp14:pctWidth>
            </wp14:sizeRelH>
            <wp14:sizeRelV relativeFrom="page">
              <wp14:pctHeight>0</wp14:pctHeight>
            </wp14:sizeRelV>
          </wp:anchor>
        </w:drawing>
      </w:r>
      <w:r w:rsidR="00BB4608" w:rsidRPr="00BB4608">
        <w:rPr>
          <w:rFonts w:ascii="Candara" w:hAnsi="Candara"/>
          <w:b/>
          <w:sz w:val="24"/>
          <w:szCs w:val="24"/>
        </w:rPr>
        <w:t xml:space="preserve">Mortgage </w:t>
      </w:r>
      <w:r w:rsidR="00100424">
        <w:rPr>
          <w:rFonts w:ascii="Candara" w:hAnsi="Candara"/>
          <w:b/>
          <w:sz w:val="24"/>
          <w:szCs w:val="24"/>
        </w:rPr>
        <w:t>a</w:t>
      </w:r>
      <w:r w:rsidR="00BB4608" w:rsidRPr="00BB4608">
        <w:rPr>
          <w:rFonts w:ascii="Candara" w:hAnsi="Candara"/>
          <w:b/>
          <w:sz w:val="24"/>
          <w:szCs w:val="24"/>
        </w:rPr>
        <w:t xml:space="preserve">rrears </w:t>
      </w:r>
      <w:r w:rsidR="00100424">
        <w:rPr>
          <w:rFonts w:ascii="Candara" w:hAnsi="Candara"/>
          <w:b/>
          <w:sz w:val="24"/>
          <w:szCs w:val="24"/>
        </w:rPr>
        <w:t>a</w:t>
      </w:r>
      <w:r w:rsidR="00BB4608" w:rsidRPr="00BB4608">
        <w:rPr>
          <w:rFonts w:ascii="Candara" w:hAnsi="Candara"/>
          <w:b/>
          <w:sz w:val="24"/>
          <w:szCs w:val="24"/>
        </w:rPr>
        <w:t>mong South Mayo MABS</w:t>
      </w:r>
      <w:r w:rsidR="00F012A5">
        <w:rPr>
          <w:rFonts w:ascii="Candara" w:hAnsi="Candara"/>
          <w:b/>
          <w:sz w:val="24"/>
          <w:szCs w:val="24"/>
        </w:rPr>
        <w:t>’</w:t>
      </w:r>
      <w:r w:rsidR="00BB4608" w:rsidRPr="00BB4608">
        <w:rPr>
          <w:rFonts w:ascii="Candara" w:hAnsi="Candara"/>
          <w:b/>
          <w:sz w:val="24"/>
          <w:szCs w:val="24"/>
        </w:rPr>
        <w:t xml:space="preserve"> </w:t>
      </w:r>
      <w:r w:rsidR="00100424">
        <w:rPr>
          <w:rFonts w:ascii="Candara" w:hAnsi="Candara"/>
          <w:b/>
          <w:sz w:val="24"/>
          <w:szCs w:val="24"/>
        </w:rPr>
        <w:t>c</w:t>
      </w:r>
      <w:r w:rsidR="00BB4608" w:rsidRPr="00BB4608">
        <w:rPr>
          <w:rFonts w:ascii="Candara" w:hAnsi="Candara"/>
          <w:b/>
          <w:sz w:val="24"/>
          <w:szCs w:val="24"/>
        </w:rPr>
        <w:t>lients</w:t>
      </w:r>
      <w:r w:rsidR="00BB4608">
        <w:rPr>
          <w:rFonts w:ascii="Candara" w:hAnsi="Candara"/>
          <w:b/>
          <w:sz w:val="24"/>
          <w:szCs w:val="24"/>
        </w:rPr>
        <w:t xml:space="preserve"> </w:t>
      </w:r>
    </w:p>
    <w:p w:rsidR="005A3C4E" w:rsidRDefault="005A3C4E" w:rsidP="00FA69AF">
      <w:pPr>
        <w:spacing w:after="120" w:line="276" w:lineRule="auto"/>
        <w:rPr>
          <w:rFonts w:ascii="Candara" w:hAnsi="Candara"/>
        </w:rPr>
      </w:pPr>
      <w:r w:rsidRPr="00FA69AF">
        <w:rPr>
          <w:rFonts w:ascii="Candara" w:hAnsi="Candara"/>
        </w:rPr>
        <w:t xml:space="preserve"> </w:t>
      </w:r>
      <w:r w:rsidR="00F112E7">
        <w:rPr>
          <w:rFonts w:ascii="Candara" w:hAnsi="Candara"/>
        </w:rPr>
        <w:t>In December</w:t>
      </w:r>
      <w:r w:rsidR="00FA69AF" w:rsidRPr="00FA69AF">
        <w:rPr>
          <w:rFonts w:ascii="Candara" w:hAnsi="Candara"/>
        </w:rPr>
        <w:t xml:space="preserve"> 201</w:t>
      </w:r>
      <w:r w:rsidR="008F4267">
        <w:rPr>
          <w:rFonts w:ascii="Candara" w:hAnsi="Candara"/>
        </w:rPr>
        <w:t>7</w:t>
      </w:r>
      <w:r w:rsidR="00FA69AF" w:rsidRPr="00FA69AF">
        <w:rPr>
          <w:rFonts w:ascii="Candara" w:hAnsi="Candara"/>
        </w:rPr>
        <w:t xml:space="preserve">, South Mayo MABS </w:t>
      </w:r>
      <w:r w:rsidR="008F4267">
        <w:rPr>
          <w:rFonts w:ascii="Candara" w:hAnsi="Candara"/>
        </w:rPr>
        <w:t xml:space="preserve">launched </w:t>
      </w:r>
      <w:r w:rsidR="00FA69AF" w:rsidRPr="00FA69AF">
        <w:rPr>
          <w:rFonts w:ascii="Candara" w:hAnsi="Candara"/>
        </w:rPr>
        <w:t>a re</w:t>
      </w:r>
      <w:r w:rsidR="008F4267">
        <w:rPr>
          <w:rFonts w:ascii="Candara" w:hAnsi="Candara"/>
        </w:rPr>
        <w:t xml:space="preserve">search report which provided an </w:t>
      </w:r>
      <w:r w:rsidR="00FA69AF" w:rsidRPr="00FA69AF">
        <w:rPr>
          <w:rFonts w:ascii="Candara" w:hAnsi="Candara"/>
        </w:rPr>
        <w:t xml:space="preserve">analysis of mortgage arrears amongst their clients in South Mayo. The study, which was conducted by </w:t>
      </w:r>
      <w:proofErr w:type="spellStart"/>
      <w:r w:rsidR="00FA69AF" w:rsidRPr="00FA69AF">
        <w:rPr>
          <w:rFonts w:ascii="Candara" w:hAnsi="Candara"/>
        </w:rPr>
        <w:t>Dr.</w:t>
      </w:r>
      <w:proofErr w:type="spellEnd"/>
      <w:r w:rsidR="00FA69AF" w:rsidRPr="00FA69AF">
        <w:rPr>
          <w:rFonts w:ascii="Candara" w:hAnsi="Candara"/>
        </w:rPr>
        <w:t xml:space="preserve"> Stuart Stamp of Maynooth University</w:t>
      </w:r>
      <w:r w:rsidR="008F4267">
        <w:rPr>
          <w:rFonts w:ascii="Candara" w:hAnsi="Candara"/>
        </w:rPr>
        <w:t xml:space="preserve"> and Paul Joyce (FLAC)</w:t>
      </w:r>
      <w:r w:rsidR="00FA69AF" w:rsidRPr="00FA69AF">
        <w:rPr>
          <w:rFonts w:ascii="Candara" w:hAnsi="Candara"/>
        </w:rPr>
        <w:t>,</w:t>
      </w:r>
      <w:r w:rsidR="008F4267">
        <w:rPr>
          <w:rFonts w:ascii="Candara" w:hAnsi="Candara"/>
        </w:rPr>
        <w:t xml:space="preserve"> provided follow-up (and a comparative analysis) to their 2016 </w:t>
      </w:r>
      <w:r w:rsidR="006B1142">
        <w:rPr>
          <w:rFonts w:ascii="Candara" w:hAnsi="Candara"/>
        </w:rPr>
        <w:t xml:space="preserve">report </w:t>
      </w:r>
      <w:r w:rsidR="008F4267">
        <w:rPr>
          <w:rFonts w:ascii="Candara" w:hAnsi="Candara"/>
        </w:rPr>
        <w:t xml:space="preserve">entitled </w:t>
      </w:r>
      <w:r w:rsidR="008F4267" w:rsidRPr="006B1142">
        <w:rPr>
          <w:rFonts w:ascii="Candara" w:hAnsi="Candara"/>
          <w:i/>
        </w:rPr>
        <w:t>“An analysis of mortgage arrears among South Mayo MABS clients”.</w:t>
      </w:r>
      <w:r w:rsidR="008F4267">
        <w:rPr>
          <w:rFonts w:ascii="Candara" w:hAnsi="Candara"/>
        </w:rPr>
        <w:t xml:space="preserve"> The research aimed to highlight how this sample of households in longer-term mortgage arrears (50 in number) had fared in light of emerging policy developments</w:t>
      </w:r>
      <w:r w:rsidR="00FA69AF" w:rsidRPr="00FA69AF">
        <w:rPr>
          <w:rFonts w:ascii="Candara" w:hAnsi="Candara"/>
        </w:rPr>
        <w:t xml:space="preserve"> </w:t>
      </w:r>
      <w:r w:rsidR="008F4267">
        <w:rPr>
          <w:rFonts w:ascii="Candara" w:hAnsi="Candara"/>
        </w:rPr>
        <w:t>and the extent to which arrears had been resolved in the intervening 16 month period.</w:t>
      </w:r>
      <w:r w:rsidR="006B1142">
        <w:rPr>
          <w:rFonts w:ascii="Candara" w:hAnsi="Candara"/>
        </w:rPr>
        <w:t xml:space="preserve"> </w:t>
      </w:r>
    </w:p>
    <w:p w:rsidR="008F4267" w:rsidRPr="006E25E9" w:rsidRDefault="006B1142" w:rsidP="00FA69AF">
      <w:pPr>
        <w:spacing w:after="120" w:line="276" w:lineRule="auto"/>
        <w:rPr>
          <w:rFonts w:ascii="Candara" w:hAnsi="Candara"/>
          <w:color w:val="FF0000"/>
        </w:rPr>
      </w:pPr>
      <w:r>
        <w:rPr>
          <w:rFonts w:ascii="Candara" w:hAnsi="Candara"/>
        </w:rPr>
        <w:t xml:space="preserve">The findings suggest that </w:t>
      </w:r>
      <w:r w:rsidRPr="006B1142">
        <w:rPr>
          <w:rFonts w:ascii="Candara" w:hAnsi="Candara"/>
        </w:rPr>
        <w:t xml:space="preserve">although progress </w:t>
      </w:r>
      <w:r>
        <w:rPr>
          <w:rFonts w:ascii="Candara" w:hAnsi="Candara"/>
        </w:rPr>
        <w:t xml:space="preserve">has been </w:t>
      </w:r>
      <w:r w:rsidRPr="006B1142">
        <w:rPr>
          <w:rFonts w:ascii="Candara" w:hAnsi="Candara"/>
        </w:rPr>
        <w:t xml:space="preserve">made, insecurity around the family home continues to be a major issue among </w:t>
      </w:r>
      <w:r>
        <w:rPr>
          <w:rFonts w:ascii="Candara" w:hAnsi="Candara"/>
        </w:rPr>
        <w:t xml:space="preserve">these </w:t>
      </w:r>
      <w:r w:rsidRPr="006B1142">
        <w:rPr>
          <w:rFonts w:ascii="Candara" w:hAnsi="Candara"/>
        </w:rPr>
        <w:t xml:space="preserve">South Mayo MABS clients, </w:t>
      </w:r>
      <w:r>
        <w:rPr>
          <w:rFonts w:ascii="Candara" w:hAnsi="Candara"/>
        </w:rPr>
        <w:t>which were chosen in 2016</w:t>
      </w:r>
      <w:r w:rsidRPr="006B1142">
        <w:rPr>
          <w:rFonts w:ascii="Candara" w:hAnsi="Candara"/>
        </w:rPr>
        <w:t xml:space="preserve"> to represent the Service’s mortgaged client base overall</w:t>
      </w:r>
      <w:r>
        <w:rPr>
          <w:rFonts w:ascii="Candara" w:hAnsi="Candara"/>
        </w:rPr>
        <w:t xml:space="preserve">. It identified three particular groups among the cohort – about one </w:t>
      </w:r>
      <w:r w:rsidRPr="006B1142">
        <w:rPr>
          <w:rFonts w:ascii="Candara" w:hAnsi="Candara"/>
        </w:rPr>
        <w:t xml:space="preserve">third of client households </w:t>
      </w:r>
      <w:r>
        <w:rPr>
          <w:rFonts w:ascii="Candara" w:hAnsi="Candara"/>
        </w:rPr>
        <w:t xml:space="preserve">who were </w:t>
      </w:r>
      <w:r w:rsidRPr="006B1142">
        <w:rPr>
          <w:rFonts w:ascii="Candara" w:hAnsi="Candara"/>
        </w:rPr>
        <w:t>now reasonably secure in terms of their family homes</w:t>
      </w:r>
      <w:r>
        <w:rPr>
          <w:rFonts w:ascii="Candara" w:hAnsi="Candara"/>
        </w:rPr>
        <w:t xml:space="preserve"> (and who were in “better circumstances” to begin with)</w:t>
      </w:r>
      <w:r w:rsidRPr="006B1142">
        <w:rPr>
          <w:rFonts w:ascii="Candara" w:hAnsi="Candara"/>
        </w:rPr>
        <w:t xml:space="preserve">, just under </w:t>
      </w:r>
      <w:r>
        <w:rPr>
          <w:rFonts w:ascii="Candara" w:hAnsi="Candara"/>
        </w:rPr>
        <w:t>one</w:t>
      </w:r>
      <w:r w:rsidRPr="006B1142">
        <w:rPr>
          <w:rFonts w:ascii="Candara" w:hAnsi="Candara"/>
        </w:rPr>
        <w:t xml:space="preserve"> quarter </w:t>
      </w:r>
      <w:r>
        <w:rPr>
          <w:rFonts w:ascii="Candara" w:hAnsi="Candara"/>
        </w:rPr>
        <w:t>who were considered to be</w:t>
      </w:r>
      <w:r w:rsidRPr="006B1142">
        <w:rPr>
          <w:rFonts w:ascii="Candara" w:hAnsi="Candara"/>
        </w:rPr>
        <w:t xml:space="preserve"> at imminent or likely risk of losing their homes in the foreseeable future </w:t>
      </w:r>
      <w:r w:rsidR="00D63AF5">
        <w:rPr>
          <w:rFonts w:ascii="Candara" w:hAnsi="Candara"/>
        </w:rPr>
        <w:t>and th</w:t>
      </w:r>
      <w:r w:rsidRPr="006B1142">
        <w:rPr>
          <w:rFonts w:ascii="Candara" w:hAnsi="Candara"/>
        </w:rPr>
        <w:t>e remainder</w:t>
      </w:r>
      <w:r w:rsidR="00D63AF5">
        <w:rPr>
          <w:rFonts w:ascii="Candara" w:hAnsi="Candara"/>
        </w:rPr>
        <w:t xml:space="preserve"> who were</w:t>
      </w:r>
      <w:r w:rsidRPr="006B1142">
        <w:rPr>
          <w:rFonts w:ascii="Candara" w:hAnsi="Candara"/>
        </w:rPr>
        <w:t xml:space="preserve"> experiencing housing insecurity to varying degrees</w:t>
      </w:r>
      <w:r w:rsidR="00D63AF5">
        <w:rPr>
          <w:rFonts w:ascii="Candara" w:hAnsi="Candara"/>
        </w:rPr>
        <w:t xml:space="preserve"> (with the eventual outcome still uncertain)</w:t>
      </w:r>
      <w:r w:rsidRPr="006B1142">
        <w:rPr>
          <w:rFonts w:ascii="Candara" w:hAnsi="Candara"/>
        </w:rPr>
        <w:t>.</w:t>
      </w:r>
      <w:r w:rsidR="00D63AF5">
        <w:rPr>
          <w:rFonts w:ascii="Candara" w:hAnsi="Candara"/>
        </w:rPr>
        <w:t xml:space="preserve"> These last two groups were found to have drawn down their mortgages closest to the ‘Crash’, were </w:t>
      </w:r>
      <w:r w:rsidR="00D63AF5" w:rsidRPr="00D63AF5">
        <w:rPr>
          <w:rFonts w:ascii="Candara" w:hAnsi="Candara"/>
        </w:rPr>
        <w:t>offered the longest repayment terms and highest LTV’s, and hence more prone towards negative equity post-Crash. The recipients were the youngest in age, the least financially established at the time, and thereby in receipt of lower incomes from more precarious sources.</w:t>
      </w:r>
      <w:r w:rsidR="00F112E7">
        <w:rPr>
          <w:rFonts w:ascii="Candara" w:hAnsi="Candara"/>
        </w:rPr>
        <w:t xml:space="preserve"> </w:t>
      </w:r>
      <w:r w:rsidR="00D63AF5">
        <w:rPr>
          <w:rFonts w:ascii="Candara" w:hAnsi="Candara"/>
        </w:rPr>
        <w:t xml:space="preserve">The study concludes with </w:t>
      </w:r>
      <w:r w:rsidR="00D63AF5" w:rsidRPr="00D63AF5">
        <w:rPr>
          <w:rFonts w:ascii="Candara" w:hAnsi="Candara"/>
        </w:rPr>
        <w:t>the suggestion that the “framework for engagement” policy approach employed to date tends to favour those in better circumstances at the outset and to further marginalise those disadvantaged to begin with.</w:t>
      </w:r>
      <w:r w:rsidR="00D63AF5">
        <w:rPr>
          <w:rFonts w:ascii="Candara" w:hAnsi="Candara"/>
        </w:rPr>
        <w:t xml:space="preserve"> On this basis, it argues that the State needs to intervene more assertively </w:t>
      </w:r>
      <w:r w:rsidR="00A91D24">
        <w:rPr>
          <w:rFonts w:ascii="Candara" w:hAnsi="Candara"/>
        </w:rPr>
        <w:t xml:space="preserve">with viable resolutions within the context of the </w:t>
      </w:r>
      <w:r w:rsidR="00D63AF5">
        <w:rPr>
          <w:rFonts w:ascii="Candara" w:hAnsi="Candara"/>
        </w:rPr>
        <w:t xml:space="preserve">ongoing housing crisis. </w:t>
      </w:r>
    </w:p>
    <w:p w:rsidR="00363E47" w:rsidRDefault="00363E47" w:rsidP="00363E47">
      <w:pPr>
        <w:spacing w:after="120" w:line="276" w:lineRule="auto"/>
        <w:rPr>
          <w:rFonts w:ascii="Candara" w:hAnsi="Candara"/>
          <w:b/>
          <w:sz w:val="24"/>
          <w:szCs w:val="24"/>
        </w:rPr>
      </w:pPr>
      <w:r w:rsidRPr="004F08FA">
        <w:rPr>
          <w:rFonts w:ascii="Candara" w:hAnsi="Candara"/>
          <w:b/>
          <w:sz w:val="24"/>
          <w:szCs w:val="24"/>
        </w:rPr>
        <w:t xml:space="preserve">South Galway MABS </w:t>
      </w:r>
      <w:r>
        <w:rPr>
          <w:rFonts w:ascii="Candara" w:hAnsi="Candara"/>
          <w:b/>
          <w:sz w:val="24"/>
          <w:szCs w:val="24"/>
        </w:rPr>
        <w:t>– research participation</w:t>
      </w:r>
    </w:p>
    <w:p w:rsidR="005A3C4E" w:rsidRDefault="00100424" w:rsidP="00082E27">
      <w:pPr>
        <w:spacing w:after="120" w:line="276" w:lineRule="auto"/>
        <w:rPr>
          <w:rFonts w:ascii="Candara" w:hAnsi="Candara"/>
        </w:rPr>
      </w:pPr>
      <w:r>
        <w:rPr>
          <w:rFonts w:ascii="Candara" w:hAnsi="Candara"/>
        </w:rPr>
        <w:lastRenderedPageBreak/>
        <w:t>During 2017</w:t>
      </w:r>
      <w:r w:rsidR="00F112E7">
        <w:rPr>
          <w:rFonts w:ascii="Candara" w:hAnsi="Candara"/>
        </w:rPr>
        <w:t>,</w:t>
      </w:r>
      <w:r>
        <w:rPr>
          <w:rFonts w:ascii="Candara" w:hAnsi="Candara"/>
        </w:rPr>
        <w:t xml:space="preserve"> South Galway MABS engaged with an NUIG  Masters s</w:t>
      </w:r>
      <w:r w:rsidR="00BE3D5C" w:rsidRPr="00BE3D5C">
        <w:rPr>
          <w:rFonts w:ascii="Candara" w:hAnsi="Candara"/>
        </w:rPr>
        <w:t xml:space="preserve">tudent </w:t>
      </w:r>
      <w:r>
        <w:rPr>
          <w:rFonts w:ascii="Candara" w:hAnsi="Candara"/>
        </w:rPr>
        <w:t>by way of allowing access to a</w:t>
      </w:r>
      <w:r w:rsidR="00BE3D5C" w:rsidRPr="00BE3D5C">
        <w:rPr>
          <w:rFonts w:ascii="Candara" w:hAnsi="Candara"/>
        </w:rPr>
        <w:t xml:space="preserve"> number of MABS clients to complete </w:t>
      </w:r>
      <w:r>
        <w:rPr>
          <w:rFonts w:ascii="Candara" w:hAnsi="Candara"/>
        </w:rPr>
        <w:t>a thesis entitled “</w:t>
      </w:r>
      <w:proofErr w:type="spellStart"/>
      <w:r w:rsidR="00BE3D5C" w:rsidRPr="005A3C4E">
        <w:rPr>
          <w:rFonts w:ascii="Candara" w:hAnsi="Candara"/>
          <w:i/>
        </w:rPr>
        <w:t>Financiali</w:t>
      </w:r>
      <w:r w:rsidR="003E2ACA">
        <w:rPr>
          <w:rFonts w:ascii="Candara" w:hAnsi="Candara"/>
          <w:i/>
        </w:rPr>
        <w:t>z</w:t>
      </w:r>
      <w:r w:rsidR="00BE3D5C" w:rsidRPr="005A3C4E">
        <w:rPr>
          <w:rFonts w:ascii="Candara" w:hAnsi="Candara"/>
          <w:i/>
        </w:rPr>
        <w:t>ation</w:t>
      </w:r>
      <w:proofErr w:type="spellEnd"/>
      <w:r w:rsidR="00BE3D5C" w:rsidRPr="005A3C4E">
        <w:rPr>
          <w:rFonts w:ascii="Candara" w:hAnsi="Candara"/>
          <w:i/>
        </w:rPr>
        <w:t xml:space="preserve">: Its </w:t>
      </w:r>
      <w:r w:rsidRPr="005A3C4E">
        <w:rPr>
          <w:rFonts w:ascii="Candara" w:hAnsi="Candara"/>
          <w:i/>
        </w:rPr>
        <w:t>impact on h</w:t>
      </w:r>
      <w:r w:rsidR="00BE3D5C" w:rsidRPr="005A3C4E">
        <w:rPr>
          <w:rFonts w:ascii="Candara" w:hAnsi="Candara"/>
          <w:i/>
        </w:rPr>
        <w:t xml:space="preserve">omeowners in Galway City and </w:t>
      </w:r>
      <w:r w:rsidRPr="005A3C4E">
        <w:rPr>
          <w:rFonts w:ascii="Candara" w:hAnsi="Candara"/>
          <w:i/>
        </w:rPr>
        <w:t>County”</w:t>
      </w:r>
      <w:r>
        <w:rPr>
          <w:rFonts w:ascii="Candara" w:hAnsi="Candara"/>
        </w:rPr>
        <w:t xml:space="preserve">. </w:t>
      </w:r>
      <w:r w:rsidR="00BE3D5C" w:rsidRPr="00BE3D5C">
        <w:rPr>
          <w:rFonts w:ascii="Candara" w:hAnsi="Candara"/>
        </w:rPr>
        <w:t xml:space="preserve">This </w:t>
      </w:r>
      <w:r w:rsidR="003E2ACA">
        <w:rPr>
          <w:rFonts w:ascii="Candara" w:hAnsi="Candara"/>
        </w:rPr>
        <w:t xml:space="preserve">study </w:t>
      </w:r>
      <w:r>
        <w:rPr>
          <w:rFonts w:ascii="Candara" w:hAnsi="Candara"/>
        </w:rPr>
        <w:t xml:space="preserve">aimed to </w:t>
      </w:r>
      <w:r w:rsidR="00BE3D5C" w:rsidRPr="00BE3D5C">
        <w:rPr>
          <w:rFonts w:ascii="Candara" w:hAnsi="Candara"/>
        </w:rPr>
        <w:t>investigate</w:t>
      </w:r>
      <w:r>
        <w:rPr>
          <w:rFonts w:ascii="Candara" w:hAnsi="Candara"/>
        </w:rPr>
        <w:t xml:space="preserve"> the impact of </w:t>
      </w:r>
      <w:proofErr w:type="spellStart"/>
      <w:r>
        <w:rPr>
          <w:rFonts w:ascii="Candara" w:hAnsi="Candara"/>
        </w:rPr>
        <w:t>financiali</w:t>
      </w:r>
      <w:r w:rsidR="003E2ACA">
        <w:rPr>
          <w:rFonts w:ascii="Candara" w:hAnsi="Candara"/>
        </w:rPr>
        <w:t>z</w:t>
      </w:r>
      <w:r>
        <w:rPr>
          <w:rFonts w:ascii="Candara" w:hAnsi="Candara"/>
        </w:rPr>
        <w:t>ation</w:t>
      </w:r>
      <w:proofErr w:type="spellEnd"/>
      <w:r w:rsidR="004E4307">
        <w:rPr>
          <w:rFonts w:ascii="Candara" w:hAnsi="Candara"/>
        </w:rPr>
        <w:t xml:space="preserve"> in the housing sector in Ireland – and defined ‘</w:t>
      </w:r>
      <w:proofErr w:type="spellStart"/>
      <w:r w:rsidR="004E4307">
        <w:rPr>
          <w:rFonts w:ascii="Candara" w:hAnsi="Candara"/>
        </w:rPr>
        <w:t>financialization</w:t>
      </w:r>
      <w:proofErr w:type="spellEnd"/>
      <w:r w:rsidR="004E4307">
        <w:rPr>
          <w:rFonts w:ascii="Candara" w:hAnsi="Candara"/>
        </w:rPr>
        <w:t>’ as a</w:t>
      </w:r>
      <w:r w:rsidR="003E2ACA" w:rsidRPr="003E2ACA">
        <w:rPr>
          <w:rFonts w:ascii="Candara" w:hAnsi="Candara"/>
        </w:rPr>
        <w:t xml:space="preserve"> pro</w:t>
      </w:r>
      <w:r w:rsidR="003E2ACA">
        <w:rPr>
          <w:rFonts w:ascii="Candara" w:hAnsi="Candara"/>
        </w:rPr>
        <w:t>cess whereby financial markets, financial institutions</w:t>
      </w:r>
      <w:r w:rsidR="003E2ACA" w:rsidRPr="003E2ACA">
        <w:rPr>
          <w:rFonts w:ascii="Candara" w:hAnsi="Candara"/>
        </w:rPr>
        <w:t xml:space="preserve"> and financial elites gain greater influence over economic policy and economic outcomes</w:t>
      </w:r>
      <w:r w:rsidR="003E2ACA">
        <w:rPr>
          <w:rFonts w:ascii="Candara" w:hAnsi="Candara"/>
        </w:rPr>
        <w:t xml:space="preserve">. It </w:t>
      </w:r>
      <w:r w:rsidR="003E2ACA" w:rsidRPr="003E2ACA">
        <w:rPr>
          <w:rFonts w:ascii="Candara" w:hAnsi="Candara"/>
        </w:rPr>
        <w:t>examine</w:t>
      </w:r>
      <w:r w:rsidR="003E2ACA">
        <w:rPr>
          <w:rFonts w:ascii="Candara" w:hAnsi="Candara"/>
        </w:rPr>
        <w:t>d</w:t>
      </w:r>
      <w:r w:rsidR="003E2ACA" w:rsidRPr="003E2ACA">
        <w:rPr>
          <w:rFonts w:ascii="Candara" w:hAnsi="Candara"/>
        </w:rPr>
        <w:t xml:space="preserve"> the developments which led to homeowners entering mortgage arrears, the length of their arrears and the subsequent treatment by their lenders or mortgage holders</w:t>
      </w:r>
      <w:r w:rsidR="003E2ACA">
        <w:rPr>
          <w:rFonts w:ascii="Candara" w:hAnsi="Candara"/>
        </w:rPr>
        <w:t xml:space="preserve">. </w:t>
      </w:r>
    </w:p>
    <w:p w:rsidR="003C5132" w:rsidRDefault="003C5132" w:rsidP="003C5132">
      <w:pPr>
        <w:pStyle w:val="Title"/>
        <w:spacing w:line="276" w:lineRule="auto"/>
        <w:rPr>
          <w:rFonts w:ascii="Candara" w:hAnsi="Candara" w:cstheme="minorHAnsi"/>
          <w:b/>
          <w:color w:val="1F497D" w:themeColor="text2"/>
          <w:sz w:val="36"/>
          <w:szCs w:val="36"/>
          <w:shd w:val="clear" w:color="auto" w:fill="FFFFFF" w:themeFill="background1"/>
        </w:rPr>
      </w:pPr>
      <w:r w:rsidRPr="00552597">
        <w:rPr>
          <w:b/>
          <w:noProof/>
          <w:color w:val="002060"/>
          <w:sz w:val="56"/>
          <w:szCs w:val="56"/>
          <w:shd w:val="clear" w:color="auto" w:fill="FFFFFF" w:themeFill="background1"/>
          <w:lang w:eastAsia="en-IE"/>
        </w:rPr>
        <mc:AlternateContent>
          <mc:Choice Requires="wps">
            <w:drawing>
              <wp:anchor distT="0" distB="0" distL="114300" distR="114300" simplePos="0" relativeHeight="251670528" behindDoc="0" locked="0" layoutInCell="1" allowOverlap="1" wp14:anchorId="0B5300F6" wp14:editId="0A589AD0">
                <wp:simplePos x="0" y="0"/>
                <wp:positionH relativeFrom="column">
                  <wp:posOffset>38735</wp:posOffset>
                </wp:positionH>
                <wp:positionV relativeFrom="paragraph">
                  <wp:posOffset>572770</wp:posOffset>
                </wp:positionV>
                <wp:extent cx="6568440" cy="219075"/>
                <wp:effectExtent l="0" t="0" r="381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9075"/>
                        </a:xfrm>
                        <a:prstGeom prst="rect">
                          <a:avLst/>
                        </a:prstGeom>
                        <a:solidFill>
                          <a:srgbClr val="FFFFFF"/>
                        </a:solidFill>
                        <a:ln w="9525">
                          <a:noFill/>
                          <a:miter lim="800000"/>
                          <a:headEnd/>
                          <a:tailEnd/>
                        </a:ln>
                      </wps:spPr>
                      <wps:txb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300F6" id="_x0000_s1028" type="#_x0000_t202" style="position:absolute;margin-left:3.05pt;margin-top:45.1pt;width:517.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" stroked="f">
                <v:textbo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v:textbox>
              </v:shape>
            </w:pict>
          </mc:Fallback>
        </mc:AlternateContent>
      </w:r>
      <w:r w:rsidR="00E463F4" w:rsidRPr="00042B11">
        <w:rPr>
          <w:b/>
          <w:color w:val="002060"/>
          <w:sz w:val="56"/>
          <w:szCs w:val="56"/>
          <w:shd w:val="clear" w:color="auto" w:fill="FFFFFF" w:themeFill="background1"/>
        </w:rPr>
        <w:t xml:space="preserve">On the Ground: </w:t>
      </w:r>
      <w:r w:rsidR="00C9776E" w:rsidRPr="0011087D">
        <w:rPr>
          <w:b/>
          <w:color w:val="002060"/>
          <w:sz w:val="44"/>
          <w:szCs w:val="44"/>
          <w:shd w:val="clear" w:color="auto" w:fill="FFFFFF" w:themeFill="background1"/>
        </w:rPr>
        <w:t>feedback from</w:t>
      </w:r>
      <w:r w:rsidR="00E463F4" w:rsidRPr="0011087D">
        <w:rPr>
          <w:b/>
          <w:color w:val="002060"/>
          <w:sz w:val="44"/>
          <w:szCs w:val="44"/>
          <w:shd w:val="clear" w:color="auto" w:fill="FFFFFF" w:themeFill="background1"/>
        </w:rPr>
        <w:t xml:space="preserve"> CISs and CIPS</w:t>
      </w:r>
    </w:p>
    <w:p w:rsidR="00912099" w:rsidRPr="00DF3BDD" w:rsidRDefault="00A856DB" w:rsidP="0000238E">
      <w:pPr>
        <w:spacing w:after="200"/>
        <w:rPr>
          <w:rFonts w:ascii="Candara" w:hAnsi="Candara" w:cstheme="minorHAnsi"/>
          <w:color w:val="1F497D" w:themeColor="text2"/>
          <w:shd w:val="clear" w:color="auto" w:fill="FFFFFF" w:themeFill="background1"/>
        </w:rPr>
      </w:pPr>
      <w:r w:rsidRPr="00DF3BDD">
        <w:rPr>
          <w:rFonts w:ascii="Candara" w:hAnsi="Candara" w:cstheme="minorHAnsi"/>
          <w:b/>
          <w:color w:val="1F497D" w:themeColor="text2"/>
          <w:sz w:val="36"/>
          <w:szCs w:val="36"/>
          <w:shd w:val="clear" w:color="auto" w:fill="FFFFFF" w:themeFill="background1"/>
        </w:rPr>
        <w:t>Social Policy Returns</w:t>
      </w:r>
      <w:r w:rsidR="001D3C4C">
        <w:rPr>
          <w:rFonts w:ascii="Candara" w:hAnsi="Candara" w:cstheme="minorHAnsi"/>
          <w:b/>
          <w:color w:val="1F497D" w:themeColor="text2"/>
          <w:sz w:val="36"/>
          <w:szCs w:val="36"/>
          <w:shd w:val="clear" w:color="auto" w:fill="FFFFFF" w:themeFill="background1"/>
        </w:rPr>
        <w:t xml:space="preserve">: </w:t>
      </w:r>
      <w:r w:rsidR="00FA69AF">
        <w:rPr>
          <w:rFonts w:ascii="Candara" w:hAnsi="Candara" w:cstheme="minorHAnsi"/>
          <w:b/>
          <w:color w:val="1F497D" w:themeColor="text2"/>
          <w:sz w:val="36"/>
          <w:szCs w:val="36"/>
          <w:shd w:val="clear" w:color="auto" w:fill="FFFFFF" w:themeFill="background1"/>
        </w:rPr>
        <w:t>October &amp; November</w:t>
      </w:r>
      <w:r w:rsidR="00F552A5">
        <w:rPr>
          <w:rFonts w:ascii="Candara" w:hAnsi="Candara" w:cstheme="minorHAnsi"/>
          <w:b/>
          <w:color w:val="1F497D" w:themeColor="text2"/>
          <w:sz w:val="36"/>
          <w:szCs w:val="36"/>
          <w:shd w:val="clear" w:color="auto" w:fill="FFFFFF" w:themeFill="background1"/>
        </w:rPr>
        <w:t xml:space="preserve"> 2017</w:t>
      </w:r>
    </w:p>
    <w:p w:rsidR="00802D62" w:rsidRPr="002E75DD" w:rsidRDefault="00802D62" w:rsidP="00802D62">
      <w:pPr>
        <w:spacing w:after="200" w:line="276" w:lineRule="auto"/>
        <w:rPr>
          <w:rFonts w:ascii="Candara" w:hAnsi="Candara" w:cstheme="minorHAnsi"/>
          <w:shd w:val="clear" w:color="auto" w:fill="FFFFFF" w:themeFill="background1"/>
        </w:rPr>
      </w:pPr>
      <w:r w:rsidRPr="00477380">
        <w:rPr>
          <w:rFonts w:ascii="Candara" w:hAnsi="Candara" w:cstheme="minorHAnsi"/>
          <w:shd w:val="clear" w:color="auto" w:fill="FFFFFF" w:themeFill="background1"/>
        </w:rPr>
        <w:t>During</w:t>
      </w:r>
      <w:r>
        <w:rPr>
          <w:rFonts w:ascii="Candara" w:hAnsi="Candara" w:cstheme="minorHAnsi"/>
          <w:shd w:val="clear" w:color="auto" w:fill="FFFFFF" w:themeFill="background1"/>
        </w:rPr>
        <w:t xml:space="preserve"> October and November 2017</w:t>
      </w:r>
      <w:r w:rsidRPr="00477380">
        <w:rPr>
          <w:rFonts w:ascii="Candara" w:hAnsi="Candara" w:cstheme="minorHAnsi"/>
          <w:shd w:val="clear" w:color="auto" w:fill="FFFFFF" w:themeFill="background1"/>
        </w:rPr>
        <w:t xml:space="preserve">, CIB received a </w:t>
      </w:r>
      <w:r>
        <w:rPr>
          <w:rFonts w:ascii="Candara" w:hAnsi="Candara" w:cstheme="minorHAnsi"/>
          <w:shd w:val="clear" w:color="auto" w:fill="FFFFFF" w:themeFill="background1"/>
        </w:rPr>
        <w:t xml:space="preserve">combined </w:t>
      </w:r>
      <w:r w:rsidRPr="00477380">
        <w:rPr>
          <w:rFonts w:ascii="Candara" w:hAnsi="Candara" w:cstheme="minorHAnsi"/>
          <w:shd w:val="clear" w:color="auto" w:fill="FFFFFF" w:themeFill="background1"/>
        </w:rPr>
        <w:t xml:space="preserve">total of </w:t>
      </w:r>
      <w:r w:rsidR="00922359">
        <w:rPr>
          <w:rFonts w:ascii="Candara" w:hAnsi="Candara" w:cstheme="minorHAnsi"/>
          <w:shd w:val="clear" w:color="auto" w:fill="FFFFFF" w:themeFill="background1"/>
        </w:rPr>
        <w:t xml:space="preserve">796 </w:t>
      </w:r>
      <w:r w:rsidRPr="00477380">
        <w:rPr>
          <w:rFonts w:ascii="Candara" w:hAnsi="Candara" w:cstheme="minorHAnsi"/>
          <w:shd w:val="clear" w:color="auto" w:fill="FFFFFF" w:themeFill="background1"/>
        </w:rPr>
        <w:t xml:space="preserve">Social Policy Returns (SPRs) from CISs </w:t>
      </w:r>
      <w:r>
        <w:rPr>
          <w:rFonts w:ascii="Candara" w:hAnsi="Candara" w:cstheme="minorHAnsi"/>
          <w:shd w:val="clear" w:color="auto" w:fill="FFFFFF" w:themeFill="background1"/>
        </w:rPr>
        <w:t>(</w:t>
      </w:r>
      <w:r w:rsidR="00922359">
        <w:rPr>
          <w:rFonts w:ascii="Candara" w:hAnsi="Candara" w:cstheme="minorHAnsi"/>
          <w:shd w:val="clear" w:color="auto" w:fill="FFFFFF" w:themeFill="background1"/>
        </w:rPr>
        <w:t>748</w:t>
      </w:r>
      <w:r>
        <w:rPr>
          <w:rFonts w:ascii="Candara" w:hAnsi="Candara" w:cstheme="minorHAnsi"/>
          <w:shd w:val="clear" w:color="auto" w:fill="FFFFFF" w:themeFill="background1"/>
        </w:rPr>
        <w:t xml:space="preserve">) </w:t>
      </w:r>
      <w:r w:rsidRPr="00477380">
        <w:rPr>
          <w:rFonts w:ascii="Candara" w:hAnsi="Candara" w:cstheme="minorHAnsi"/>
          <w:shd w:val="clear" w:color="auto" w:fill="FFFFFF" w:themeFill="background1"/>
        </w:rPr>
        <w:t>and CIPS</w:t>
      </w:r>
      <w:r>
        <w:rPr>
          <w:rFonts w:ascii="Candara" w:hAnsi="Candara" w:cstheme="minorHAnsi"/>
          <w:shd w:val="clear" w:color="auto" w:fill="FFFFFF" w:themeFill="background1"/>
        </w:rPr>
        <w:t xml:space="preserve"> (</w:t>
      </w:r>
      <w:r w:rsidR="00922359">
        <w:rPr>
          <w:rFonts w:ascii="Candara" w:hAnsi="Candara" w:cstheme="minorHAnsi"/>
          <w:shd w:val="clear" w:color="auto" w:fill="FFFFFF" w:themeFill="background1"/>
        </w:rPr>
        <w:t>48</w:t>
      </w:r>
      <w:r>
        <w:rPr>
          <w:rFonts w:ascii="Candara" w:hAnsi="Candara" w:cstheme="minorHAnsi"/>
          <w:shd w:val="clear" w:color="auto" w:fill="FFFFFF" w:themeFill="background1"/>
        </w:rPr>
        <w:t xml:space="preserve">). </w:t>
      </w:r>
      <w:r w:rsidR="00922359">
        <w:rPr>
          <w:rFonts w:ascii="Candara" w:hAnsi="Candara" w:cstheme="minorHAnsi"/>
          <w:shd w:val="clear" w:color="auto" w:fill="FFFFFF" w:themeFill="background1"/>
        </w:rPr>
        <w:t xml:space="preserve">This represents an increase of </w:t>
      </w:r>
      <w:r w:rsidR="00922359" w:rsidRPr="002E75DD">
        <w:rPr>
          <w:rFonts w:ascii="Candara" w:hAnsi="Candara" w:cstheme="minorHAnsi"/>
          <w:shd w:val="clear" w:color="auto" w:fill="FFFFFF" w:themeFill="background1"/>
        </w:rPr>
        <w:t xml:space="preserve">11% on the </w:t>
      </w:r>
      <w:r w:rsidR="006A45D5" w:rsidRPr="002E75DD">
        <w:rPr>
          <w:rFonts w:ascii="Candara" w:hAnsi="Candara" w:cstheme="minorHAnsi"/>
          <w:shd w:val="clear" w:color="auto" w:fill="FFFFFF" w:themeFill="background1"/>
        </w:rPr>
        <w:t xml:space="preserve">number </w:t>
      </w:r>
      <w:r w:rsidR="00922359" w:rsidRPr="002E75DD">
        <w:rPr>
          <w:rFonts w:ascii="Candara" w:hAnsi="Candara" w:cstheme="minorHAnsi"/>
          <w:shd w:val="clear" w:color="auto" w:fill="FFFFFF" w:themeFill="background1"/>
        </w:rPr>
        <w:t>of</w:t>
      </w:r>
      <w:r w:rsidRPr="002E75DD">
        <w:rPr>
          <w:rFonts w:ascii="Candara" w:hAnsi="Candara" w:cstheme="minorHAnsi"/>
          <w:shd w:val="clear" w:color="auto" w:fill="FFFFFF" w:themeFill="background1"/>
        </w:rPr>
        <w:t xml:space="preserve"> SPRs submitted during the same period in 201</w:t>
      </w:r>
      <w:r w:rsidR="00922359" w:rsidRPr="002E75DD">
        <w:rPr>
          <w:rFonts w:ascii="Candara" w:hAnsi="Candara" w:cstheme="minorHAnsi"/>
          <w:shd w:val="clear" w:color="auto" w:fill="FFFFFF" w:themeFill="background1"/>
        </w:rPr>
        <w:t>6</w:t>
      </w:r>
      <w:r w:rsidRPr="002E75DD">
        <w:rPr>
          <w:rFonts w:ascii="Candara" w:hAnsi="Candara" w:cstheme="minorHAnsi"/>
          <w:shd w:val="clear" w:color="auto" w:fill="FFFFFF" w:themeFill="background1"/>
        </w:rPr>
        <w:t xml:space="preserve">. </w:t>
      </w:r>
    </w:p>
    <w:p w:rsidR="003F4589" w:rsidRDefault="0090698C" w:rsidP="00802D62">
      <w:pPr>
        <w:spacing w:after="200" w:line="276" w:lineRule="auto"/>
        <w:rPr>
          <w:rFonts w:ascii="Candara" w:hAnsi="Candara" w:cstheme="minorHAnsi"/>
          <w:shd w:val="clear" w:color="auto" w:fill="FFFFFF" w:themeFill="background1"/>
        </w:rPr>
      </w:pPr>
      <w:r w:rsidRPr="00F2793B">
        <w:rPr>
          <w:rFonts w:ascii="Candara" w:hAnsi="Candara" w:cstheme="minorHAnsi"/>
          <w:noProof/>
          <w:shd w:val="clear" w:color="auto" w:fill="FFFFFF" w:themeFill="background1"/>
          <w:lang w:eastAsia="en-IE"/>
        </w:rPr>
        <mc:AlternateContent>
          <mc:Choice Requires="wps">
            <w:drawing>
              <wp:anchor distT="0" distB="0" distL="114300" distR="114300" simplePos="0" relativeHeight="251701248" behindDoc="0" locked="0" layoutInCell="1" allowOverlap="1" wp14:anchorId="0560EDCC" wp14:editId="728F5F7B">
                <wp:simplePos x="0" y="0"/>
                <wp:positionH relativeFrom="column">
                  <wp:posOffset>3488055</wp:posOffset>
                </wp:positionH>
                <wp:positionV relativeFrom="paragraph">
                  <wp:posOffset>168275</wp:posOffset>
                </wp:positionV>
                <wp:extent cx="3239770" cy="24892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770" cy="2489200"/>
                        </a:xfrm>
                        <a:prstGeom prst="rect">
                          <a:avLst/>
                        </a:prstGeom>
                        <a:solidFill>
                          <a:srgbClr val="FFFFFF"/>
                        </a:solidFill>
                        <a:ln w="9525">
                          <a:noFill/>
                          <a:miter lim="800000"/>
                          <a:headEnd/>
                          <a:tailEnd/>
                        </a:ln>
                      </wps:spPr>
                      <wps:txbx>
                        <w:txbxContent>
                          <w:p w:rsidR="00802D62" w:rsidRPr="005549A1" w:rsidRDefault="00802D62" w:rsidP="00802D62">
                            <w:pPr>
                              <w:spacing w:after="200" w:line="276" w:lineRule="auto"/>
                              <w:rPr>
                                <w:rFonts w:ascii="Candara" w:hAnsi="Candara"/>
                              </w:rPr>
                            </w:pPr>
                            <w:r w:rsidRPr="00830652">
                              <w:rPr>
                                <w:rFonts w:ascii="Candara" w:hAnsi="Candara" w:cstheme="minorHAnsi"/>
                                <w:shd w:val="clear" w:color="auto" w:fill="FFFFFF" w:themeFill="background1"/>
                              </w:rPr>
                              <w:t xml:space="preserve">Of these </w:t>
                            </w:r>
                            <w:r>
                              <w:rPr>
                                <w:rFonts w:ascii="Candara" w:hAnsi="Candara" w:cstheme="minorHAnsi"/>
                                <w:shd w:val="clear" w:color="auto" w:fill="FFFFFF" w:themeFill="background1"/>
                              </w:rPr>
                              <w:t>7</w:t>
                            </w:r>
                            <w:r w:rsidR="00922359">
                              <w:rPr>
                                <w:rFonts w:ascii="Candara" w:hAnsi="Candara" w:cstheme="minorHAnsi"/>
                                <w:shd w:val="clear" w:color="auto" w:fill="FFFFFF" w:themeFill="background1"/>
                              </w:rPr>
                              <w:t>96</w:t>
                            </w:r>
                            <w:r w:rsidRPr="00830652">
                              <w:rPr>
                                <w:rFonts w:ascii="Candara" w:hAnsi="Candara" w:cstheme="minorHAnsi"/>
                                <w:shd w:val="clear" w:color="auto" w:fill="FFFFFF" w:themeFill="background1"/>
                              </w:rPr>
                              <w:t xml:space="preserve"> Returns, information providers classified </w:t>
                            </w:r>
                            <w:r w:rsidR="003F4589">
                              <w:rPr>
                                <w:rFonts w:ascii="Candara" w:hAnsi="Candara" w:cstheme="minorHAnsi"/>
                                <w:shd w:val="clear" w:color="auto" w:fill="FFFFFF" w:themeFill="background1"/>
                              </w:rPr>
                              <w:t>64%</w:t>
                            </w:r>
                            <w:r w:rsidRPr="00830652">
                              <w:rPr>
                                <w:rFonts w:ascii="Candara" w:hAnsi="Candara" w:cstheme="minorHAnsi"/>
                                <w:shd w:val="clear" w:color="auto" w:fill="FFFFFF" w:themeFill="background1"/>
                              </w:rPr>
                              <w:t xml:space="preserve"> as operational issues (</w:t>
                            </w:r>
                            <w:r>
                              <w:rPr>
                                <w:rFonts w:ascii="Candara" w:hAnsi="Candara" w:cstheme="minorHAnsi"/>
                                <w:shd w:val="clear" w:color="auto" w:fill="FFFFFF" w:themeFill="background1"/>
                              </w:rPr>
                              <w:t xml:space="preserve">that is, </w:t>
                            </w:r>
                            <w:r w:rsidRPr="00830652">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pecific difficulties with </w:t>
                            </w:r>
                            <w:r w:rsidRPr="00830652">
                              <w:rPr>
                                <w:rFonts w:ascii="Candara" w:hAnsi="Candara" w:cstheme="minorHAnsi"/>
                                <w:shd w:val="clear" w:color="auto" w:fill="FFFFFF" w:themeFill="background1"/>
                              </w:rPr>
                              <w:t>‘</w:t>
                            </w:r>
                            <w:r w:rsidRPr="008E3386">
                              <w:rPr>
                                <w:rFonts w:ascii="Candara" w:hAnsi="Candara" w:cstheme="minorHAnsi"/>
                                <w:i/>
                                <w:shd w:val="clear" w:color="auto" w:fill="FFFFFF" w:themeFill="background1"/>
                              </w:rPr>
                              <w:t>access barriers’</w:t>
                            </w:r>
                            <w:r w:rsidRPr="00830652">
                              <w:rPr>
                                <w:rFonts w:ascii="Candara" w:hAnsi="Candara" w:cstheme="minorHAnsi"/>
                                <w:shd w:val="clear" w:color="auto" w:fill="FFFFFF" w:themeFill="background1"/>
                              </w:rPr>
                              <w:t xml:space="preserve"> and ‘</w:t>
                            </w:r>
                            <w:r w:rsidR="0090698C" w:rsidRPr="008E3386">
                              <w:rPr>
                                <w:rFonts w:ascii="Candara" w:hAnsi="Candara" w:cstheme="minorHAnsi"/>
                                <w:i/>
                                <w:shd w:val="clear" w:color="auto" w:fill="FFFFFF" w:themeFill="background1"/>
                              </w:rPr>
                              <w:t>information</w:t>
                            </w:r>
                            <w:r w:rsidR="0090698C">
                              <w:rPr>
                                <w:rFonts w:ascii="Candara" w:hAnsi="Candara" w:cstheme="minorHAnsi"/>
                                <w:i/>
                                <w:shd w:val="clear" w:color="auto" w:fill="FFFFFF" w:themeFill="background1"/>
                              </w:rPr>
                              <w:t xml:space="preserve"> deficits</w:t>
                            </w:r>
                            <w:r w:rsidRPr="00830652">
                              <w:rPr>
                                <w:rFonts w:ascii="Candara" w:hAnsi="Candara" w:cstheme="minorHAnsi"/>
                                <w:shd w:val="clear" w:color="auto" w:fill="FFFFFF" w:themeFill="background1"/>
                              </w:rPr>
                              <w:t xml:space="preserve">) and in </w:t>
                            </w:r>
                            <w:r w:rsidR="003F4589">
                              <w:rPr>
                                <w:rFonts w:ascii="Candara" w:hAnsi="Candara" w:cstheme="minorHAnsi"/>
                                <w:shd w:val="clear" w:color="auto" w:fill="FFFFFF" w:themeFill="background1"/>
                              </w:rPr>
                              <w:t>36</w:t>
                            </w:r>
                            <w:r w:rsidRPr="00830652">
                              <w:rPr>
                                <w:rFonts w:ascii="Candara" w:hAnsi="Candara" w:cstheme="minorHAnsi"/>
                                <w:shd w:val="clear" w:color="auto" w:fill="FFFFFF" w:themeFill="background1"/>
                              </w:rPr>
                              <w:t xml:space="preserve">% of the Returns, information providers considered that the cases demonstrated difficulties caused by policies, </w:t>
                            </w:r>
                            <w:r>
                              <w:rPr>
                                <w:rFonts w:ascii="Candara" w:hAnsi="Candara" w:cstheme="minorHAnsi"/>
                                <w:shd w:val="clear" w:color="auto" w:fill="FFFFFF" w:themeFill="background1"/>
                              </w:rPr>
                              <w:t>leg</w:t>
                            </w:r>
                            <w:r w:rsidRPr="00830652">
                              <w:rPr>
                                <w:rFonts w:ascii="Candara" w:hAnsi="Candara" w:cstheme="minorHAnsi"/>
                                <w:shd w:val="clear" w:color="auto" w:fill="FFFFFF" w:themeFill="background1"/>
                              </w:rPr>
                              <w:t>islation or guidelines - that is, either ‘</w:t>
                            </w:r>
                            <w:r w:rsidRPr="008E3386">
                              <w:rPr>
                                <w:rFonts w:ascii="Candara" w:hAnsi="Candara" w:cstheme="minorHAnsi"/>
                                <w:i/>
                                <w:shd w:val="clear" w:color="auto" w:fill="FFFFFF" w:themeFill="background1"/>
                              </w:rPr>
                              <w:t>anomalies in policy’</w:t>
                            </w:r>
                            <w:r w:rsidRPr="00830652">
                              <w:rPr>
                                <w:rFonts w:ascii="Candara" w:hAnsi="Candara" w:cstheme="minorHAnsi"/>
                                <w:shd w:val="clear" w:color="auto" w:fill="FFFFFF" w:themeFill="background1"/>
                              </w:rPr>
                              <w:t xml:space="preserve"> or ‘</w:t>
                            </w:r>
                            <w:r w:rsidRPr="008E3386">
                              <w:rPr>
                                <w:rFonts w:ascii="Candara" w:hAnsi="Candara" w:cstheme="minorHAnsi"/>
                                <w:i/>
                                <w:shd w:val="clear" w:color="auto" w:fill="FFFFFF" w:themeFill="background1"/>
                              </w:rPr>
                              <w:t>gaps in provision’</w:t>
                            </w:r>
                            <w:r w:rsidRPr="00830652">
                              <w:rPr>
                                <w:rFonts w:ascii="Candara" w:hAnsi="Candara" w:cstheme="minorHAnsi"/>
                                <w:shd w:val="clear" w:color="auto" w:fill="FFFFFF" w:themeFill="background1"/>
                              </w:rPr>
                              <w:t>.</w:t>
                            </w:r>
                            <w:r>
                              <w:rPr>
                                <w:rFonts w:ascii="Candara" w:hAnsi="Candara" w:cstheme="minorHAnsi"/>
                                <w:shd w:val="clear" w:color="auto" w:fill="FFFFFF" w:themeFill="background1"/>
                              </w:rPr>
                              <w:t xml:space="preserve"> This </w:t>
                            </w:r>
                            <w:r w:rsidR="003F4589">
                              <w:rPr>
                                <w:rFonts w:ascii="Candara" w:hAnsi="Candara" w:cstheme="minorHAnsi"/>
                                <w:shd w:val="clear" w:color="auto" w:fill="FFFFFF" w:themeFill="background1"/>
                              </w:rPr>
                              <w:t xml:space="preserve">broad </w:t>
                            </w:r>
                            <w:r>
                              <w:rPr>
                                <w:rFonts w:ascii="Candara" w:hAnsi="Candara" w:cstheme="minorHAnsi"/>
                                <w:shd w:val="clear" w:color="auto" w:fill="FFFFFF" w:themeFill="background1"/>
                              </w:rPr>
                              <w:t>classification of policy issues</w:t>
                            </w:r>
                            <w:r w:rsidR="003F4589">
                              <w:rPr>
                                <w:rFonts w:ascii="Candara" w:hAnsi="Candara" w:cstheme="minorHAnsi"/>
                                <w:shd w:val="clear" w:color="auto" w:fill="FFFFFF" w:themeFill="background1"/>
                              </w:rPr>
                              <w:t xml:space="preserve"> indicates that there has been a</w:t>
                            </w:r>
                            <w:r w:rsidR="009F72F5">
                              <w:rPr>
                                <w:rFonts w:ascii="Candara" w:hAnsi="Candara" w:cstheme="minorHAnsi"/>
                                <w:shd w:val="clear" w:color="auto" w:fill="FFFFFF" w:themeFill="background1"/>
                              </w:rPr>
                              <w:t xml:space="preserve"> continuing</w:t>
                            </w:r>
                            <w:r w:rsidR="003F4589">
                              <w:rPr>
                                <w:rFonts w:ascii="Candara" w:hAnsi="Candara" w:cstheme="minorHAnsi"/>
                                <w:shd w:val="clear" w:color="auto" w:fill="FFFFFF" w:themeFill="background1"/>
                              </w:rPr>
                              <w:t xml:space="preserve"> increase in the SPRs concerning access barriers</w:t>
                            </w:r>
                            <w:r w:rsidR="009F72F5">
                              <w:rPr>
                                <w:rFonts w:ascii="Candara" w:hAnsi="Candara" w:cstheme="minorHAnsi"/>
                                <w:shd w:val="clear" w:color="auto" w:fill="FFFFFF" w:themeFill="background1"/>
                              </w:rPr>
                              <w:t xml:space="preserve"> in 2017.</w:t>
                            </w:r>
                            <w:r w:rsidR="003F4589">
                              <w:rPr>
                                <w:rFonts w:ascii="Candara" w:hAnsi="Candara" w:cstheme="minorHAnsi"/>
                                <w:shd w:val="clear" w:color="auto" w:fill="FFFFFF" w:themeFill="background1"/>
                              </w:rPr>
                              <w:t xml:space="preserve"> </w:t>
                            </w:r>
                            <w:r w:rsidR="0090698C" w:rsidRPr="0090698C">
                              <w:rPr>
                                <w:rFonts w:ascii="Candara" w:hAnsi="Candara" w:cstheme="minorHAnsi"/>
                                <w:shd w:val="clear" w:color="auto" w:fill="FFFFFF" w:themeFill="background1"/>
                              </w:rPr>
                              <w:t>Much of this increase is in the areas of social welfare, health and money and tax</w:t>
                            </w:r>
                            <w:r w:rsidR="0090698C">
                              <w:rPr>
                                <w:rFonts w:ascii="Candara" w:hAnsi="Candara" w:cstheme="minorHAnsi"/>
                                <w:shd w:val="clear" w:color="auto" w:fill="FFFFFF" w:themeFill="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0EDCC" id="_x0000_s1029" type="#_x0000_t202" style="position:absolute;margin-left:274.65pt;margin-top:13.25pt;width:255.1pt;height:19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" stroked="f">
                <v:textbox>
                  <w:txbxContent>
                    <w:p w:rsidR="00802D62" w:rsidRPr="005549A1" w:rsidRDefault="00802D62" w:rsidP="00802D62">
                      <w:pPr>
                        <w:spacing w:after="200" w:line="276" w:lineRule="auto"/>
                        <w:rPr>
                          <w:rFonts w:ascii="Candara" w:hAnsi="Candara"/>
                        </w:rPr>
                      </w:pPr>
                      <w:r w:rsidRPr="00830652">
                        <w:rPr>
                          <w:rFonts w:ascii="Candara" w:hAnsi="Candara" w:cstheme="minorHAnsi"/>
                          <w:shd w:val="clear" w:color="auto" w:fill="FFFFFF" w:themeFill="background1"/>
                        </w:rPr>
                        <w:t xml:space="preserve">Of these </w:t>
                      </w:r>
                      <w:r>
                        <w:rPr>
                          <w:rFonts w:ascii="Candara" w:hAnsi="Candara" w:cstheme="minorHAnsi"/>
                          <w:shd w:val="clear" w:color="auto" w:fill="FFFFFF" w:themeFill="background1"/>
                        </w:rPr>
                        <w:t>7</w:t>
                      </w:r>
                      <w:r w:rsidR="00922359">
                        <w:rPr>
                          <w:rFonts w:ascii="Candara" w:hAnsi="Candara" w:cstheme="minorHAnsi"/>
                          <w:shd w:val="clear" w:color="auto" w:fill="FFFFFF" w:themeFill="background1"/>
                        </w:rPr>
                        <w:t>96</w:t>
                      </w:r>
                      <w:r w:rsidRPr="00830652">
                        <w:rPr>
                          <w:rFonts w:ascii="Candara" w:hAnsi="Candara" w:cstheme="minorHAnsi"/>
                          <w:shd w:val="clear" w:color="auto" w:fill="FFFFFF" w:themeFill="background1"/>
                        </w:rPr>
                        <w:t xml:space="preserve"> Returns, information providers classified </w:t>
                      </w:r>
                      <w:r w:rsidR="003F4589">
                        <w:rPr>
                          <w:rFonts w:ascii="Candara" w:hAnsi="Candara" w:cstheme="minorHAnsi"/>
                          <w:shd w:val="clear" w:color="auto" w:fill="FFFFFF" w:themeFill="background1"/>
                        </w:rPr>
                        <w:t>64%</w:t>
                      </w:r>
                      <w:r w:rsidRPr="00830652">
                        <w:rPr>
                          <w:rFonts w:ascii="Candara" w:hAnsi="Candara" w:cstheme="minorHAnsi"/>
                          <w:shd w:val="clear" w:color="auto" w:fill="FFFFFF" w:themeFill="background1"/>
                        </w:rPr>
                        <w:t xml:space="preserve"> as operational issues (</w:t>
                      </w:r>
                      <w:r>
                        <w:rPr>
                          <w:rFonts w:ascii="Candara" w:hAnsi="Candara" w:cstheme="minorHAnsi"/>
                          <w:shd w:val="clear" w:color="auto" w:fill="FFFFFF" w:themeFill="background1"/>
                        </w:rPr>
                        <w:t xml:space="preserve">that is, </w:t>
                      </w:r>
                      <w:r w:rsidRPr="00830652">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pecific difficulties with </w:t>
                      </w:r>
                      <w:r w:rsidRPr="00830652">
                        <w:rPr>
                          <w:rFonts w:ascii="Candara" w:hAnsi="Candara" w:cstheme="minorHAnsi"/>
                          <w:shd w:val="clear" w:color="auto" w:fill="FFFFFF" w:themeFill="background1"/>
                        </w:rPr>
                        <w:t>‘</w:t>
                      </w:r>
                      <w:r w:rsidRPr="008E3386">
                        <w:rPr>
                          <w:rFonts w:ascii="Candara" w:hAnsi="Candara" w:cstheme="minorHAnsi"/>
                          <w:i/>
                          <w:shd w:val="clear" w:color="auto" w:fill="FFFFFF" w:themeFill="background1"/>
                        </w:rPr>
                        <w:t>access barriers’</w:t>
                      </w:r>
                      <w:r w:rsidRPr="00830652">
                        <w:rPr>
                          <w:rFonts w:ascii="Candara" w:hAnsi="Candara" w:cstheme="minorHAnsi"/>
                          <w:shd w:val="clear" w:color="auto" w:fill="FFFFFF" w:themeFill="background1"/>
                        </w:rPr>
                        <w:t xml:space="preserve"> and ‘</w:t>
                      </w:r>
                      <w:r w:rsidR="0090698C" w:rsidRPr="008E3386">
                        <w:rPr>
                          <w:rFonts w:ascii="Candara" w:hAnsi="Candara" w:cstheme="minorHAnsi"/>
                          <w:i/>
                          <w:shd w:val="clear" w:color="auto" w:fill="FFFFFF" w:themeFill="background1"/>
                        </w:rPr>
                        <w:t>information</w:t>
                      </w:r>
                      <w:r w:rsidR="0090698C">
                        <w:rPr>
                          <w:rFonts w:ascii="Candara" w:hAnsi="Candara" w:cstheme="minorHAnsi"/>
                          <w:i/>
                          <w:shd w:val="clear" w:color="auto" w:fill="FFFFFF" w:themeFill="background1"/>
                        </w:rPr>
                        <w:t xml:space="preserve"> deficits</w:t>
                      </w:r>
                      <w:r w:rsidRPr="00830652">
                        <w:rPr>
                          <w:rFonts w:ascii="Candara" w:hAnsi="Candara" w:cstheme="minorHAnsi"/>
                          <w:shd w:val="clear" w:color="auto" w:fill="FFFFFF" w:themeFill="background1"/>
                        </w:rPr>
                        <w:t xml:space="preserve">) and in </w:t>
                      </w:r>
                      <w:r w:rsidR="003F4589">
                        <w:rPr>
                          <w:rFonts w:ascii="Candara" w:hAnsi="Candara" w:cstheme="minorHAnsi"/>
                          <w:shd w:val="clear" w:color="auto" w:fill="FFFFFF" w:themeFill="background1"/>
                        </w:rPr>
                        <w:t>36</w:t>
                      </w:r>
                      <w:r w:rsidRPr="00830652">
                        <w:rPr>
                          <w:rFonts w:ascii="Candara" w:hAnsi="Candara" w:cstheme="minorHAnsi"/>
                          <w:shd w:val="clear" w:color="auto" w:fill="FFFFFF" w:themeFill="background1"/>
                        </w:rPr>
                        <w:t xml:space="preserve">% of the Returns, information providers considered that the cases demonstrated difficulties caused by policies, </w:t>
                      </w:r>
                      <w:r>
                        <w:rPr>
                          <w:rFonts w:ascii="Candara" w:hAnsi="Candara" w:cstheme="minorHAnsi"/>
                          <w:shd w:val="clear" w:color="auto" w:fill="FFFFFF" w:themeFill="background1"/>
                        </w:rPr>
                        <w:t>leg</w:t>
                      </w:r>
                      <w:r w:rsidRPr="00830652">
                        <w:rPr>
                          <w:rFonts w:ascii="Candara" w:hAnsi="Candara" w:cstheme="minorHAnsi"/>
                          <w:shd w:val="clear" w:color="auto" w:fill="FFFFFF" w:themeFill="background1"/>
                        </w:rPr>
                        <w:t>islation or guidelines - that is, either ‘</w:t>
                      </w:r>
                      <w:r w:rsidRPr="008E3386">
                        <w:rPr>
                          <w:rFonts w:ascii="Candara" w:hAnsi="Candara" w:cstheme="minorHAnsi"/>
                          <w:i/>
                          <w:shd w:val="clear" w:color="auto" w:fill="FFFFFF" w:themeFill="background1"/>
                        </w:rPr>
                        <w:t>anomalies in policy’</w:t>
                      </w:r>
                      <w:r w:rsidRPr="00830652">
                        <w:rPr>
                          <w:rFonts w:ascii="Candara" w:hAnsi="Candara" w:cstheme="minorHAnsi"/>
                          <w:shd w:val="clear" w:color="auto" w:fill="FFFFFF" w:themeFill="background1"/>
                        </w:rPr>
                        <w:t xml:space="preserve"> or ‘</w:t>
                      </w:r>
                      <w:r w:rsidRPr="008E3386">
                        <w:rPr>
                          <w:rFonts w:ascii="Candara" w:hAnsi="Candara" w:cstheme="minorHAnsi"/>
                          <w:i/>
                          <w:shd w:val="clear" w:color="auto" w:fill="FFFFFF" w:themeFill="background1"/>
                        </w:rPr>
                        <w:t>gaps in provision’</w:t>
                      </w:r>
                      <w:r w:rsidRPr="00830652">
                        <w:rPr>
                          <w:rFonts w:ascii="Candara" w:hAnsi="Candara" w:cstheme="minorHAnsi"/>
                          <w:shd w:val="clear" w:color="auto" w:fill="FFFFFF" w:themeFill="background1"/>
                        </w:rPr>
                        <w:t>.</w:t>
                      </w:r>
                      <w:r>
                        <w:rPr>
                          <w:rFonts w:ascii="Candara" w:hAnsi="Candara" w:cstheme="minorHAnsi"/>
                          <w:shd w:val="clear" w:color="auto" w:fill="FFFFFF" w:themeFill="background1"/>
                        </w:rPr>
                        <w:t xml:space="preserve"> This </w:t>
                      </w:r>
                      <w:r w:rsidR="003F4589">
                        <w:rPr>
                          <w:rFonts w:ascii="Candara" w:hAnsi="Candara" w:cstheme="minorHAnsi"/>
                          <w:shd w:val="clear" w:color="auto" w:fill="FFFFFF" w:themeFill="background1"/>
                        </w:rPr>
                        <w:t xml:space="preserve">broad </w:t>
                      </w:r>
                      <w:r>
                        <w:rPr>
                          <w:rFonts w:ascii="Candara" w:hAnsi="Candara" w:cstheme="minorHAnsi"/>
                          <w:shd w:val="clear" w:color="auto" w:fill="FFFFFF" w:themeFill="background1"/>
                        </w:rPr>
                        <w:t>classification of policy issues</w:t>
                      </w:r>
                      <w:r w:rsidR="003F4589">
                        <w:rPr>
                          <w:rFonts w:ascii="Candara" w:hAnsi="Candara" w:cstheme="minorHAnsi"/>
                          <w:shd w:val="clear" w:color="auto" w:fill="FFFFFF" w:themeFill="background1"/>
                        </w:rPr>
                        <w:t xml:space="preserve"> indicates that there has been a</w:t>
                      </w:r>
                      <w:r w:rsidR="009F72F5">
                        <w:rPr>
                          <w:rFonts w:ascii="Candara" w:hAnsi="Candara" w:cstheme="minorHAnsi"/>
                          <w:shd w:val="clear" w:color="auto" w:fill="FFFFFF" w:themeFill="background1"/>
                        </w:rPr>
                        <w:t xml:space="preserve"> continuing</w:t>
                      </w:r>
                      <w:r w:rsidR="003F4589">
                        <w:rPr>
                          <w:rFonts w:ascii="Candara" w:hAnsi="Candara" w:cstheme="minorHAnsi"/>
                          <w:shd w:val="clear" w:color="auto" w:fill="FFFFFF" w:themeFill="background1"/>
                        </w:rPr>
                        <w:t xml:space="preserve"> increase in the SPRs concerning access barriers</w:t>
                      </w:r>
                      <w:r w:rsidR="009F72F5">
                        <w:rPr>
                          <w:rFonts w:ascii="Candara" w:hAnsi="Candara" w:cstheme="minorHAnsi"/>
                          <w:shd w:val="clear" w:color="auto" w:fill="FFFFFF" w:themeFill="background1"/>
                        </w:rPr>
                        <w:t xml:space="preserve"> in 2017.</w:t>
                      </w:r>
                      <w:r w:rsidR="003F4589">
                        <w:rPr>
                          <w:rFonts w:ascii="Candara" w:hAnsi="Candara" w:cstheme="minorHAnsi"/>
                          <w:shd w:val="clear" w:color="auto" w:fill="FFFFFF" w:themeFill="background1"/>
                        </w:rPr>
                        <w:t xml:space="preserve"> </w:t>
                      </w:r>
                      <w:r w:rsidR="0090698C" w:rsidRPr="0090698C">
                        <w:rPr>
                          <w:rFonts w:ascii="Candara" w:hAnsi="Candara" w:cstheme="minorHAnsi"/>
                          <w:shd w:val="clear" w:color="auto" w:fill="FFFFFF" w:themeFill="background1"/>
                        </w:rPr>
                        <w:t>Much of this increase is in the areas of social welfare, health and money and tax</w:t>
                      </w:r>
                      <w:r w:rsidR="0090698C">
                        <w:rPr>
                          <w:rFonts w:ascii="Candara" w:hAnsi="Candara" w:cstheme="minorHAnsi"/>
                          <w:shd w:val="clear" w:color="auto" w:fill="FFFFFF" w:themeFill="background1"/>
                        </w:rPr>
                        <w:t>.</w:t>
                      </w:r>
                    </w:p>
                  </w:txbxContent>
                </v:textbox>
              </v:shape>
            </w:pict>
          </mc:Fallback>
        </mc:AlternateContent>
      </w:r>
      <w:r w:rsidR="00E47DE0">
        <w:rPr>
          <w:noProof/>
          <w:lang w:eastAsia="en-IE"/>
        </w:rPr>
        <w:drawing>
          <wp:inline distT="0" distB="0" distL="0" distR="0" wp14:anchorId="797C5CDB" wp14:editId="1CF26432">
            <wp:extent cx="3437467" cy="2235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4589" w:rsidRDefault="003F4589" w:rsidP="00802D62">
      <w:pPr>
        <w:spacing w:after="200" w:line="276" w:lineRule="auto"/>
        <w:rPr>
          <w:rFonts w:ascii="Candara" w:hAnsi="Candara" w:cstheme="minorHAnsi"/>
          <w:shd w:val="clear" w:color="auto" w:fill="FFFFFF" w:themeFill="background1"/>
        </w:rPr>
      </w:pPr>
    </w:p>
    <w:p w:rsidR="0090698C" w:rsidRDefault="0090698C" w:rsidP="0090698C">
      <w:pPr>
        <w:spacing w:after="200" w:line="276" w:lineRule="auto"/>
        <w:jc w:val="right"/>
        <w:rPr>
          <w:noProof/>
          <w:lang w:eastAsia="en-IE"/>
        </w:rPr>
      </w:pPr>
      <w:r w:rsidRPr="00F2793B">
        <w:rPr>
          <w:rFonts w:ascii="Candara" w:hAnsi="Candara" w:cstheme="minorHAnsi"/>
          <w:noProof/>
          <w:shd w:val="clear" w:color="auto" w:fill="FFFFFF" w:themeFill="background1"/>
          <w:lang w:eastAsia="en-IE"/>
        </w:rPr>
        <mc:AlternateContent>
          <mc:Choice Requires="wps">
            <w:drawing>
              <wp:anchor distT="0" distB="0" distL="114300" distR="114300" simplePos="0" relativeHeight="251702272" behindDoc="0" locked="0" layoutInCell="1" allowOverlap="1" wp14:anchorId="3F3B285F" wp14:editId="5B889548">
                <wp:simplePos x="0" y="0"/>
                <wp:positionH relativeFrom="column">
                  <wp:posOffset>-101600</wp:posOffset>
                </wp:positionH>
                <wp:positionV relativeFrom="paragraph">
                  <wp:posOffset>302683</wp:posOffset>
                </wp:positionV>
                <wp:extent cx="3589655" cy="264160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655" cy="2641600"/>
                        </a:xfrm>
                        <a:prstGeom prst="rect">
                          <a:avLst/>
                        </a:prstGeom>
                        <a:solidFill>
                          <a:srgbClr val="FFFFFF"/>
                        </a:solidFill>
                        <a:ln w="9525">
                          <a:noFill/>
                          <a:miter lim="800000"/>
                          <a:headEnd/>
                          <a:tailEnd/>
                        </a:ln>
                      </wps:spPr>
                      <wps:txbx>
                        <w:txbxContent>
                          <w:p w:rsidR="00802D62" w:rsidRDefault="006A45D5" w:rsidP="00802D6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w:t>
                            </w:r>
                            <w:r w:rsidR="003A6899">
                              <w:rPr>
                                <w:rFonts w:ascii="Candara" w:hAnsi="Candara" w:cstheme="minorHAnsi"/>
                                <w:shd w:val="clear" w:color="auto" w:fill="FFFFFF" w:themeFill="background1"/>
                              </w:rPr>
                              <w:t xml:space="preserve">he SPRs relating to the </w:t>
                            </w:r>
                            <w:r w:rsidR="003A6899" w:rsidRPr="006F2604">
                              <w:rPr>
                                <w:rFonts w:ascii="Candara" w:hAnsi="Candara" w:cstheme="minorHAnsi"/>
                                <w:i/>
                                <w:shd w:val="clear" w:color="auto" w:fill="FFFFFF" w:themeFill="background1"/>
                              </w:rPr>
                              <w:t>Social Welfare</w:t>
                            </w:r>
                            <w:r>
                              <w:rPr>
                                <w:rFonts w:ascii="Candara" w:hAnsi="Candara" w:cstheme="minorHAnsi"/>
                                <w:i/>
                                <w:shd w:val="clear" w:color="auto" w:fill="FFFFFF" w:themeFill="background1"/>
                              </w:rPr>
                              <w:t xml:space="preserve"> </w:t>
                            </w:r>
                            <w:r w:rsidRPr="009933F3">
                              <w:rPr>
                                <w:rFonts w:ascii="Candara" w:hAnsi="Candara" w:cstheme="minorHAnsi"/>
                                <w:shd w:val="clear" w:color="auto" w:fill="FFFFFF" w:themeFill="background1"/>
                              </w:rPr>
                              <w:t xml:space="preserve">category </w:t>
                            </w:r>
                            <w:r w:rsidR="003A6899">
                              <w:rPr>
                                <w:rFonts w:ascii="Candara" w:hAnsi="Candara" w:cstheme="minorHAnsi"/>
                                <w:shd w:val="clear" w:color="auto" w:fill="FFFFFF" w:themeFill="background1"/>
                              </w:rPr>
                              <w:t xml:space="preserve">increased particularly during </w:t>
                            </w:r>
                            <w:r w:rsidR="009933F3">
                              <w:rPr>
                                <w:rFonts w:ascii="Candara" w:hAnsi="Candara" w:cstheme="minorHAnsi"/>
                                <w:shd w:val="clear" w:color="auto" w:fill="FFFFFF" w:themeFill="background1"/>
                              </w:rPr>
                              <w:t>October and November</w:t>
                            </w:r>
                            <w:r w:rsidR="003A6899">
                              <w:rPr>
                                <w:rFonts w:ascii="Candara" w:hAnsi="Candara" w:cstheme="minorHAnsi"/>
                                <w:shd w:val="clear" w:color="auto" w:fill="FFFFFF" w:themeFill="background1"/>
                              </w:rPr>
                              <w:t xml:space="preserve">, with the specific sub-categories of PRSI Records and Pensions accounting for much of this increase. </w:t>
                            </w:r>
                          </w:p>
                          <w:p w:rsidR="0090698C" w:rsidRPr="003A6899" w:rsidRDefault="0090698C" w:rsidP="0090698C">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w:t>
                            </w:r>
                            <w:r w:rsidRPr="003A6899">
                              <w:rPr>
                                <w:rFonts w:ascii="Candara" w:hAnsi="Candara" w:cstheme="minorHAnsi"/>
                                <w:shd w:val="clear" w:color="auto" w:fill="FFFFFF" w:themeFill="background1"/>
                              </w:rPr>
                              <w:t xml:space="preserve">he five most-reported </w:t>
                            </w:r>
                            <w:r w:rsidR="008164CE">
                              <w:rPr>
                                <w:rFonts w:ascii="Candara" w:hAnsi="Candara" w:cstheme="minorHAnsi"/>
                                <w:shd w:val="clear" w:color="auto" w:fill="FFFFFF" w:themeFill="background1"/>
                              </w:rPr>
                              <w:t xml:space="preserve">specific </w:t>
                            </w:r>
                            <w:r w:rsidRPr="008164CE">
                              <w:rPr>
                                <w:rFonts w:ascii="Candara" w:hAnsi="Candara" w:cstheme="minorHAnsi"/>
                                <w:shd w:val="clear" w:color="auto" w:fill="FFFFFF" w:themeFill="background1"/>
                              </w:rPr>
                              <w:t>benefits</w:t>
                            </w:r>
                            <w:r w:rsidRPr="003A6899">
                              <w:rPr>
                                <w:rFonts w:ascii="Candara" w:hAnsi="Candara" w:cstheme="minorHAnsi"/>
                                <w:shd w:val="clear" w:color="auto" w:fill="FFFFFF" w:themeFill="background1"/>
                              </w:rPr>
                              <w:t xml:space="preserve"> or payments </w:t>
                            </w:r>
                            <w:r w:rsidR="008164CE">
                              <w:rPr>
                                <w:rFonts w:ascii="Candara" w:hAnsi="Candara" w:cstheme="minorHAnsi"/>
                                <w:shd w:val="clear" w:color="auto" w:fill="FFFFFF" w:themeFill="background1"/>
                              </w:rPr>
                              <w:t xml:space="preserve">that </w:t>
                            </w:r>
                            <w:r w:rsidRPr="003A6899">
                              <w:rPr>
                                <w:rFonts w:ascii="Candara" w:hAnsi="Candara" w:cstheme="minorHAnsi"/>
                                <w:shd w:val="clear" w:color="auto" w:fill="FFFFFF" w:themeFill="background1"/>
                              </w:rPr>
                              <w:t>were</w:t>
                            </w:r>
                            <w:r w:rsidR="008164CE">
                              <w:rPr>
                                <w:rFonts w:ascii="Candara" w:hAnsi="Candara" w:cstheme="minorHAnsi"/>
                                <w:shd w:val="clear" w:color="auto" w:fill="FFFFFF" w:themeFill="background1"/>
                              </w:rPr>
                              <w:t xml:space="preserve"> logged during this two month period were</w:t>
                            </w:r>
                            <w:r w:rsidRPr="003A6899">
                              <w:rPr>
                                <w:rFonts w:ascii="Candara" w:hAnsi="Candara" w:cstheme="minorHAnsi"/>
                                <w:shd w:val="clear" w:color="auto" w:fill="FFFFFF" w:themeFill="background1"/>
                              </w:rPr>
                              <w:t>:-</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Jobseeker’s Allowance: </w:t>
                            </w:r>
                            <w:r w:rsidRPr="00A077F2">
                              <w:rPr>
                                <w:rFonts w:ascii="Candara" w:hAnsi="Candara" w:cstheme="minorBidi"/>
                              </w:rPr>
                              <w:t>46 SPRs</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PRSI Records: </w:t>
                            </w:r>
                            <w:r w:rsidRPr="00A077F2">
                              <w:rPr>
                                <w:rFonts w:ascii="Candara" w:hAnsi="Candara" w:cstheme="minorBidi"/>
                              </w:rPr>
                              <w:t>45 SPRs</w:t>
                            </w:r>
                          </w:p>
                          <w:p w:rsidR="0090698C" w:rsidRPr="00A077F2" w:rsidRDefault="0090698C" w:rsidP="0090698C">
                            <w:pPr>
                              <w:numPr>
                                <w:ilvl w:val="0"/>
                                <w:numId w:val="13"/>
                              </w:numPr>
                              <w:spacing w:after="200" w:line="276" w:lineRule="auto"/>
                              <w:contextualSpacing/>
                              <w:rPr>
                                <w:rFonts w:ascii="Candara" w:hAnsi="Candara" w:cstheme="minorBidi"/>
                              </w:rPr>
                            </w:pPr>
                            <w:r w:rsidRPr="00A077F2">
                              <w:rPr>
                                <w:rFonts w:ascii="Candara" w:hAnsi="Candara" w:cstheme="minorBidi"/>
                                <w:b/>
                              </w:rPr>
                              <w:t xml:space="preserve">Medical Card: </w:t>
                            </w:r>
                            <w:r w:rsidRPr="00A077F2">
                              <w:rPr>
                                <w:rFonts w:ascii="Candara" w:hAnsi="Candara" w:cstheme="minorBidi"/>
                              </w:rPr>
                              <w:t>43 SPRs</w:t>
                            </w:r>
                          </w:p>
                          <w:p w:rsidR="0090698C" w:rsidRPr="00A077F2" w:rsidRDefault="0090698C" w:rsidP="0090698C">
                            <w:pPr>
                              <w:numPr>
                                <w:ilvl w:val="0"/>
                                <w:numId w:val="13"/>
                              </w:numPr>
                              <w:spacing w:after="200" w:line="276" w:lineRule="auto"/>
                              <w:contextualSpacing/>
                              <w:rPr>
                                <w:rFonts w:ascii="Candara" w:hAnsi="Candara" w:cstheme="minorBidi"/>
                              </w:rPr>
                            </w:pPr>
                            <w:r w:rsidRPr="00A077F2">
                              <w:rPr>
                                <w:rFonts w:ascii="Candara" w:hAnsi="Candara" w:cstheme="minorBidi"/>
                                <w:b/>
                              </w:rPr>
                              <w:t xml:space="preserve">State Pension (Contributory): </w:t>
                            </w:r>
                            <w:r w:rsidRPr="00A077F2">
                              <w:rPr>
                                <w:rFonts w:ascii="Candara" w:hAnsi="Candara" w:cstheme="minorBidi"/>
                              </w:rPr>
                              <w:t>36 SPRs</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HAP: </w:t>
                            </w:r>
                            <w:r w:rsidRPr="00A077F2">
                              <w:rPr>
                                <w:rFonts w:ascii="Candara" w:hAnsi="Candara" w:cstheme="minorBidi"/>
                              </w:rPr>
                              <w:t>31 SPRs</w:t>
                            </w:r>
                          </w:p>
                          <w:p w:rsidR="0090698C" w:rsidRPr="005549A1" w:rsidRDefault="0090698C" w:rsidP="00802D62">
                            <w:pPr>
                              <w:spacing w:after="200" w:line="276" w:lineRule="auto"/>
                              <w:rPr>
                                <w:rFonts w:ascii="Candara" w:hAnsi="Candar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285F" id="Text Box 11" o:spid="_x0000_s1030" type="#_x0000_t202" style="position:absolute;left:0;text-align:left;margin-left:-8pt;margin-top:23.85pt;width:282.65pt;height:20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" stroked="f">
                <v:textbox>
                  <w:txbxContent>
                    <w:p w:rsidR="00802D62" w:rsidRDefault="006A45D5" w:rsidP="00802D6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w:t>
                      </w:r>
                      <w:r w:rsidR="003A6899">
                        <w:rPr>
                          <w:rFonts w:ascii="Candara" w:hAnsi="Candara" w:cstheme="minorHAnsi"/>
                          <w:shd w:val="clear" w:color="auto" w:fill="FFFFFF" w:themeFill="background1"/>
                        </w:rPr>
                        <w:t xml:space="preserve">he SPRs relating to the </w:t>
                      </w:r>
                      <w:r w:rsidR="003A6899" w:rsidRPr="006F2604">
                        <w:rPr>
                          <w:rFonts w:ascii="Candara" w:hAnsi="Candara" w:cstheme="minorHAnsi"/>
                          <w:i/>
                          <w:shd w:val="clear" w:color="auto" w:fill="FFFFFF" w:themeFill="background1"/>
                        </w:rPr>
                        <w:t>Social Welfare</w:t>
                      </w:r>
                      <w:r>
                        <w:rPr>
                          <w:rFonts w:ascii="Candara" w:hAnsi="Candara" w:cstheme="minorHAnsi"/>
                          <w:i/>
                          <w:shd w:val="clear" w:color="auto" w:fill="FFFFFF" w:themeFill="background1"/>
                        </w:rPr>
                        <w:t xml:space="preserve"> </w:t>
                      </w:r>
                      <w:r w:rsidRPr="009933F3">
                        <w:rPr>
                          <w:rFonts w:ascii="Candara" w:hAnsi="Candara" w:cstheme="minorHAnsi"/>
                          <w:shd w:val="clear" w:color="auto" w:fill="FFFFFF" w:themeFill="background1"/>
                        </w:rPr>
                        <w:t xml:space="preserve">category </w:t>
                      </w:r>
                      <w:r w:rsidR="003A6899">
                        <w:rPr>
                          <w:rFonts w:ascii="Candara" w:hAnsi="Candara" w:cstheme="minorHAnsi"/>
                          <w:shd w:val="clear" w:color="auto" w:fill="FFFFFF" w:themeFill="background1"/>
                        </w:rPr>
                        <w:t xml:space="preserve">increased particularly during </w:t>
                      </w:r>
                      <w:r w:rsidR="009933F3">
                        <w:rPr>
                          <w:rFonts w:ascii="Candara" w:hAnsi="Candara" w:cstheme="minorHAnsi"/>
                          <w:shd w:val="clear" w:color="auto" w:fill="FFFFFF" w:themeFill="background1"/>
                        </w:rPr>
                        <w:t>October and November</w:t>
                      </w:r>
                      <w:r w:rsidR="003A6899">
                        <w:rPr>
                          <w:rFonts w:ascii="Candara" w:hAnsi="Candara" w:cstheme="minorHAnsi"/>
                          <w:shd w:val="clear" w:color="auto" w:fill="FFFFFF" w:themeFill="background1"/>
                        </w:rPr>
                        <w:t xml:space="preserve">, with the specific sub-categories of PRSI Records and Pensions accounting for much of this increase. </w:t>
                      </w:r>
                    </w:p>
                    <w:p w:rsidR="0090698C" w:rsidRPr="003A6899" w:rsidRDefault="0090698C" w:rsidP="0090698C">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w:t>
                      </w:r>
                      <w:r w:rsidRPr="003A6899">
                        <w:rPr>
                          <w:rFonts w:ascii="Candara" w:hAnsi="Candara" w:cstheme="minorHAnsi"/>
                          <w:shd w:val="clear" w:color="auto" w:fill="FFFFFF" w:themeFill="background1"/>
                        </w:rPr>
                        <w:t xml:space="preserve">he five most-reported </w:t>
                      </w:r>
                      <w:r w:rsidR="008164CE">
                        <w:rPr>
                          <w:rFonts w:ascii="Candara" w:hAnsi="Candara" w:cstheme="minorHAnsi"/>
                          <w:shd w:val="clear" w:color="auto" w:fill="FFFFFF" w:themeFill="background1"/>
                        </w:rPr>
                        <w:t xml:space="preserve">specific </w:t>
                      </w:r>
                      <w:r w:rsidRPr="008164CE">
                        <w:rPr>
                          <w:rFonts w:ascii="Candara" w:hAnsi="Candara" w:cstheme="minorHAnsi"/>
                          <w:shd w:val="clear" w:color="auto" w:fill="FFFFFF" w:themeFill="background1"/>
                        </w:rPr>
                        <w:t>benefits</w:t>
                      </w:r>
                      <w:r w:rsidRPr="003A6899">
                        <w:rPr>
                          <w:rFonts w:ascii="Candara" w:hAnsi="Candara" w:cstheme="minorHAnsi"/>
                          <w:shd w:val="clear" w:color="auto" w:fill="FFFFFF" w:themeFill="background1"/>
                        </w:rPr>
                        <w:t xml:space="preserve"> or payments </w:t>
                      </w:r>
                      <w:r w:rsidR="008164CE">
                        <w:rPr>
                          <w:rFonts w:ascii="Candara" w:hAnsi="Candara" w:cstheme="minorHAnsi"/>
                          <w:shd w:val="clear" w:color="auto" w:fill="FFFFFF" w:themeFill="background1"/>
                        </w:rPr>
                        <w:t xml:space="preserve">that </w:t>
                      </w:r>
                      <w:r w:rsidRPr="003A6899">
                        <w:rPr>
                          <w:rFonts w:ascii="Candara" w:hAnsi="Candara" w:cstheme="minorHAnsi"/>
                          <w:shd w:val="clear" w:color="auto" w:fill="FFFFFF" w:themeFill="background1"/>
                        </w:rPr>
                        <w:t>were</w:t>
                      </w:r>
                      <w:r w:rsidR="008164CE">
                        <w:rPr>
                          <w:rFonts w:ascii="Candara" w:hAnsi="Candara" w:cstheme="minorHAnsi"/>
                          <w:shd w:val="clear" w:color="auto" w:fill="FFFFFF" w:themeFill="background1"/>
                        </w:rPr>
                        <w:t xml:space="preserve"> logged during this two month period were</w:t>
                      </w:r>
                      <w:r w:rsidRPr="003A6899">
                        <w:rPr>
                          <w:rFonts w:ascii="Candara" w:hAnsi="Candara" w:cstheme="minorHAnsi"/>
                          <w:shd w:val="clear" w:color="auto" w:fill="FFFFFF" w:themeFill="background1"/>
                        </w:rPr>
                        <w:t>:-</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Jobseeker’s Allowance: </w:t>
                      </w:r>
                      <w:r w:rsidRPr="00A077F2">
                        <w:rPr>
                          <w:rFonts w:ascii="Candara" w:hAnsi="Candara" w:cstheme="minorBidi"/>
                        </w:rPr>
                        <w:t>46 SPRs</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PRSI Records: </w:t>
                      </w:r>
                      <w:r w:rsidRPr="00A077F2">
                        <w:rPr>
                          <w:rFonts w:ascii="Candara" w:hAnsi="Candara" w:cstheme="minorBidi"/>
                        </w:rPr>
                        <w:t>45 SPRs</w:t>
                      </w:r>
                    </w:p>
                    <w:p w:rsidR="0090698C" w:rsidRPr="00A077F2" w:rsidRDefault="0090698C" w:rsidP="0090698C">
                      <w:pPr>
                        <w:numPr>
                          <w:ilvl w:val="0"/>
                          <w:numId w:val="13"/>
                        </w:numPr>
                        <w:spacing w:after="200" w:line="276" w:lineRule="auto"/>
                        <w:contextualSpacing/>
                        <w:rPr>
                          <w:rFonts w:ascii="Candara" w:hAnsi="Candara" w:cstheme="minorBidi"/>
                        </w:rPr>
                      </w:pPr>
                      <w:r w:rsidRPr="00A077F2">
                        <w:rPr>
                          <w:rFonts w:ascii="Candara" w:hAnsi="Candara" w:cstheme="minorBidi"/>
                          <w:b/>
                        </w:rPr>
                        <w:t xml:space="preserve">Medical Card: </w:t>
                      </w:r>
                      <w:r w:rsidRPr="00A077F2">
                        <w:rPr>
                          <w:rFonts w:ascii="Candara" w:hAnsi="Candara" w:cstheme="minorBidi"/>
                        </w:rPr>
                        <w:t>43 SPRs</w:t>
                      </w:r>
                    </w:p>
                    <w:p w:rsidR="0090698C" w:rsidRPr="00A077F2" w:rsidRDefault="0090698C" w:rsidP="0090698C">
                      <w:pPr>
                        <w:numPr>
                          <w:ilvl w:val="0"/>
                          <w:numId w:val="13"/>
                        </w:numPr>
                        <w:spacing w:after="200" w:line="276" w:lineRule="auto"/>
                        <w:contextualSpacing/>
                        <w:rPr>
                          <w:rFonts w:ascii="Candara" w:hAnsi="Candara" w:cstheme="minorBidi"/>
                        </w:rPr>
                      </w:pPr>
                      <w:r w:rsidRPr="00A077F2">
                        <w:rPr>
                          <w:rFonts w:ascii="Candara" w:hAnsi="Candara" w:cstheme="minorBidi"/>
                          <w:b/>
                        </w:rPr>
                        <w:t xml:space="preserve">State Pension (Contributory): </w:t>
                      </w:r>
                      <w:r w:rsidRPr="00A077F2">
                        <w:rPr>
                          <w:rFonts w:ascii="Candara" w:hAnsi="Candara" w:cstheme="minorBidi"/>
                        </w:rPr>
                        <w:t>36 SPRs</w:t>
                      </w:r>
                    </w:p>
                    <w:p w:rsidR="0090698C" w:rsidRPr="00A077F2" w:rsidRDefault="0090698C" w:rsidP="0090698C">
                      <w:pPr>
                        <w:numPr>
                          <w:ilvl w:val="0"/>
                          <w:numId w:val="13"/>
                        </w:numPr>
                        <w:spacing w:after="200" w:line="276" w:lineRule="auto"/>
                        <w:contextualSpacing/>
                        <w:rPr>
                          <w:rFonts w:ascii="Candara" w:hAnsi="Candara" w:cstheme="minorBidi"/>
                          <w:b/>
                        </w:rPr>
                      </w:pPr>
                      <w:r w:rsidRPr="00A077F2">
                        <w:rPr>
                          <w:rFonts w:ascii="Candara" w:hAnsi="Candara" w:cstheme="minorBidi"/>
                          <w:b/>
                        </w:rPr>
                        <w:t xml:space="preserve">HAP: </w:t>
                      </w:r>
                      <w:r w:rsidRPr="00A077F2">
                        <w:rPr>
                          <w:rFonts w:ascii="Candara" w:hAnsi="Candara" w:cstheme="minorBidi"/>
                        </w:rPr>
                        <w:t>31 SPRs</w:t>
                      </w:r>
                    </w:p>
                    <w:p w:rsidR="0090698C" w:rsidRPr="005549A1" w:rsidRDefault="0090698C" w:rsidP="00802D62">
                      <w:pPr>
                        <w:spacing w:after="200" w:line="276" w:lineRule="auto"/>
                        <w:rPr>
                          <w:rFonts w:ascii="Candara" w:hAnsi="Candara"/>
                        </w:rPr>
                      </w:pPr>
                    </w:p>
                  </w:txbxContent>
                </v:textbox>
              </v:shape>
            </w:pict>
          </mc:Fallback>
        </mc:AlternateContent>
      </w:r>
      <w:r>
        <w:rPr>
          <w:noProof/>
          <w:lang w:eastAsia="en-IE"/>
        </w:rPr>
        <w:drawing>
          <wp:inline distT="0" distB="0" distL="0" distR="0" wp14:anchorId="29F75CBB" wp14:editId="11AD44F5">
            <wp:extent cx="3261360" cy="2743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2743200"/>
                    </a:xfrm>
                    <a:prstGeom prst="rect">
                      <a:avLst/>
                    </a:prstGeom>
                    <a:noFill/>
                  </pic:spPr>
                </pic:pic>
              </a:graphicData>
            </a:graphic>
          </wp:inline>
        </w:drawing>
      </w:r>
    </w:p>
    <w:p w:rsidR="009933F3" w:rsidRDefault="009933F3" w:rsidP="00995124">
      <w:pPr>
        <w:spacing w:line="276" w:lineRule="auto"/>
        <w:rPr>
          <w:rFonts w:ascii="Candara" w:hAnsi="Candara" w:cstheme="minorHAnsi"/>
          <w:shd w:val="clear" w:color="auto" w:fill="FFFFFF" w:themeFill="background1"/>
        </w:rPr>
      </w:pPr>
    </w:p>
    <w:p w:rsidR="00E120CA" w:rsidRPr="00995124" w:rsidRDefault="00995124" w:rsidP="00995124">
      <w:pPr>
        <w:spacing w:line="276" w:lineRule="auto"/>
        <w:rPr>
          <w:rFonts w:ascii="Candara" w:hAnsi="Candara" w:cstheme="minorHAnsi"/>
          <w:shd w:val="clear" w:color="auto" w:fill="FFFFFF" w:themeFill="background1"/>
        </w:rPr>
      </w:pPr>
      <w:r w:rsidRPr="00995124">
        <w:rPr>
          <w:rFonts w:ascii="Candara" w:hAnsi="Candara" w:cstheme="minorHAnsi"/>
          <w:shd w:val="clear" w:color="auto" w:fill="FFFFFF" w:themeFill="background1"/>
        </w:rPr>
        <w:lastRenderedPageBreak/>
        <w:t xml:space="preserve">The issues that were reported in relation to </w:t>
      </w:r>
      <w:r w:rsidRPr="00C24357">
        <w:rPr>
          <w:rFonts w:ascii="Candara" w:hAnsi="Candara" w:cstheme="minorHAnsi"/>
          <w:b/>
          <w:shd w:val="clear" w:color="auto" w:fill="FFFFFF" w:themeFill="background1"/>
        </w:rPr>
        <w:t>Jobseeker’s Allowance</w:t>
      </w:r>
      <w:r>
        <w:rPr>
          <w:rFonts w:ascii="Candara" w:hAnsi="Candara" w:cstheme="minorHAnsi"/>
          <w:shd w:val="clear" w:color="auto" w:fill="FFFFFF" w:themeFill="background1"/>
        </w:rPr>
        <w:t xml:space="preserve"> were concerned equally with both administrative and policy issues – with the main administrative issues being difficulties making contact </w:t>
      </w:r>
      <w:r w:rsidR="009F72F5">
        <w:rPr>
          <w:rFonts w:ascii="Candara" w:hAnsi="Candara" w:cstheme="minorHAnsi"/>
          <w:shd w:val="clear" w:color="auto" w:fill="FFFFFF" w:themeFill="background1"/>
        </w:rPr>
        <w:t xml:space="preserve">with </w:t>
      </w:r>
      <w:r>
        <w:rPr>
          <w:rFonts w:ascii="Candara" w:hAnsi="Candara" w:cstheme="minorHAnsi"/>
          <w:shd w:val="clear" w:color="auto" w:fill="FFFFFF" w:themeFill="background1"/>
        </w:rPr>
        <w:t xml:space="preserve">local </w:t>
      </w:r>
      <w:proofErr w:type="spellStart"/>
      <w:r>
        <w:rPr>
          <w:rFonts w:ascii="Candara" w:hAnsi="Candara" w:cstheme="minorHAnsi"/>
          <w:shd w:val="clear" w:color="auto" w:fill="FFFFFF" w:themeFill="background1"/>
        </w:rPr>
        <w:t>Intreo</w:t>
      </w:r>
      <w:proofErr w:type="spellEnd"/>
      <w:r>
        <w:rPr>
          <w:rFonts w:ascii="Candara" w:hAnsi="Candara" w:cstheme="minorHAnsi"/>
          <w:shd w:val="clear" w:color="auto" w:fill="FFFFFF" w:themeFill="background1"/>
        </w:rPr>
        <w:t xml:space="preserve"> offices, difficulties for some applicants (particularly those with limited literacy or language skills) in filling out multiple versions of application forms, and information deficits (such as </w:t>
      </w:r>
      <w:r w:rsidR="00B4751F">
        <w:rPr>
          <w:rFonts w:ascii="Candara" w:hAnsi="Candara" w:cstheme="minorHAnsi"/>
          <w:shd w:val="clear" w:color="auto" w:fill="FFFFFF" w:themeFill="background1"/>
        </w:rPr>
        <w:t xml:space="preserve">the </w:t>
      </w:r>
      <w:r>
        <w:rPr>
          <w:rFonts w:ascii="Candara" w:hAnsi="Candara" w:cstheme="minorHAnsi"/>
          <w:shd w:val="clear" w:color="auto" w:fill="FFFFFF" w:themeFill="background1"/>
        </w:rPr>
        <w:t xml:space="preserve">lack of promotion of SWA as a temporary </w:t>
      </w:r>
      <w:r w:rsidR="00B4751F">
        <w:rPr>
          <w:rFonts w:ascii="Candara" w:hAnsi="Candara" w:cstheme="minorHAnsi"/>
          <w:shd w:val="clear" w:color="auto" w:fill="FFFFFF" w:themeFill="background1"/>
        </w:rPr>
        <w:t xml:space="preserve">payment and incorrect information being provided to applicants). The substantive policy issues highlighted by services included difficulties caused by the reduced rate of payment for the under-26s, the assessment of an applicant’s means when their spouse is self-employed (when no earnings disregard is applied) and services continue to report on cases where the three-day rule acts as a disincentive to take up work. </w:t>
      </w:r>
    </w:p>
    <w:p w:rsidR="00111DA3" w:rsidRDefault="009F72F5" w:rsidP="00995124">
      <w:pPr>
        <w:spacing w:line="276" w:lineRule="auto"/>
        <w:rPr>
          <w:rFonts w:ascii="Candara" w:hAnsi="Candara" w:cstheme="minorHAnsi"/>
          <w:shd w:val="clear" w:color="auto" w:fill="FFFFFF" w:themeFill="background1"/>
        </w:rPr>
      </w:pPr>
      <w:r>
        <w:rPr>
          <w:rFonts w:ascii="Candara" w:hAnsi="Candara" w:cstheme="minorHAnsi"/>
          <w:b/>
          <w:shd w:val="clear" w:color="auto" w:fill="FFFFFF" w:themeFill="background1"/>
        </w:rPr>
        <w:t>M</w:t>
      </w:r>
      <w:r w:rsidR="00111DA3" w:rsidRPr="00111DA3">
        <w:rPr>
          <w:rFonts w:ascii="Candara" w:hAnsi="Candara" w:cstheme="minorHAnsi"/>
          <w:b/>
          <w:shd w:val="clear" w:color="auto" w:fill="FFFFFF" w:themeFill="background1"/>
        </w:rPr>
        <w:t>edical card</w:t>
      </w:r>
      <w:r>
        <w:rPr>
          <w:rFonts w:ascii="Candara" w:hAnsi="Candara" w:cstheme="minorHAnsi"/>
          <w:b/>
          <w:shd w:val="clear" w:color="auto" w:fill="FFFFFF" w:themeFill="background1"/>
        </w:rPr>
        <w:t xml:space="preserve"> </w:t>
      </w:r>
      <w:r w:rsidRPr="009933F3">
        <w:rPr>
          <w:rFonts w:ascii="Candara" w:hAnsi="Candara" w:cstheme="minorHAnsi"/>
          <w:shd w:val="clear" w:color="auto" w:fill="FFFFFF" w:themeFill="background1"/>
        </w:rPr>
        <w:t xml:space="preserve">concerns </w:t>
      </w:r>
      <w:r w:rsidR="00111DA3" w:rsidRPr="00111DA3">
        <w:rPr>
          <w:rFonts w:ascii="Candara" w:hAnsi="Candara" w:cstheme="minorHAnsi"/>
          <w:shd w:val="clear" w:color="auto" w:fill="FFFFFF" w:themeFill="background1"/>
        </w:rPr>
        <w:t xml:space="preserve">continue to account for </w:t>
      </w:r>
      <w:r w:rsidR="00111DA3">
        <w:rPr>
          <w:rFonts w:ascii="Candara" w:hAnsi="Candara" w:cstheme="minorHAnsi"/>
          <w:shd w:val="clear" w:color="auto" w:fill="FFFFFF" w:themeFill="background1"/>
        </w:rPr>
        <w:t>the majority of the SPRs submitted within the Health category. Most of these referred to administrative difficulties for clients in the application, review or renewal</w:t>
      </w:r>
      <w:r w:rsidR="00EB1881">
        <w:rPr>
          <w:rFonts w:ascii="Candara" w:hAnsi="Candara" w:cstheme="minorHAnsi"/>
          <w:shd w:val="clear" w:color="auto" w:fill="FFFFFF" w:themeFill="background1"/>
        </w:rPr>
        <w:t xml:space="preserve"> process – in particular, with the online renewal/ application process </w:t>
      </w:r>
      <w:r>
        <w:rPr>
          <w:rFonts w:ascii="Candara" w:hAnsi="Candara" w:cstheme="minorHAnsi"/>
          <w:shd w:val="clear" w:color="auto" w:fill="FFFFFF" w:themeFill="background1"/>
        </w:rPr>
        <w:t>(</w:t>
      </w:r>
      <w:r w:rsidR="00EB1881">
        <w:rPr>
          <w:rFonts w:ascii="Candara" w:hAnsi="Candara" w:cstheme="minorHAnsi"/>
          <w:shd w:val="clear" w:color="auto" w:fill="FFFFFF" w:themeFill="background1"/>
        </w:rPr>
        <w:t>many of these issues were detailed in the October edition of Social Policy Update</w:t>
      </w:r>
      <w:r>
        <w:rPr>
          <w:rFonts w:ascii="Candara" w:hAnsi="Candara" w:cstheme="minorHAnsi"/>
          <w:shd w:val="clear" w:color="auto" w:fill="FFFFFF" w:themeFill="background1"/>
        </w:rPr>
        <w:t>)</w:t>
      </w:r>
      <w:r w:rsidR="00EB1881">
        <w:rPr>
          <w:rFonts w:ascii="Candara" w:hAnsi="Candara" w:cstheme="minorHAnsi"/>
          <w:shd w:val="clear" w:color="auto" w:fill="FFFFFF" w:themeFill="background1"/>
        </w:rPr>
        <w:t>.</w:t>
      </w:r>
    </w:p>
    <w:p w:rsidR="0090698C" w:rsidRDefault="0090698C" w:rsidP="00995124">
      <w:pPr>
        <w:spacing w:line="276" w:lineRule="auto"/>
        <w:rPr>
          <w:rFonts w:ascii="Candara" w:hAnsi="Candara" w:cstheme="minorHAnsi"/>
          <w:shd w:val="clear" w:color="auto" w:fill="FFFFFF" w:themeFill="background1"/>
        </w:rPr>
      </w:pPr>
    </w:p>
    <w:p w:rsidR="00E120CA" w:rsidRDefault="00EB1881" w:rsidP="0097641F">
      <w:pPr>
        <w:spacing w:line="276" w:lineRule="auto"/>
        <w:rPr>
          <w:rFonts w:ascii="Candara" w:hAnsi="Candara" w:cstheme="minorHAnsi"/>
          <w:shd w:val="clear" w:color="auto" w:fill="FFFFFF" w:themeFill="background1"/>
        </w:rPr>
      </w:pPr>
      <w:r w:rsidRPr="00EB1881">
        <w:rPr>
          <w:rFonts w:ascii="Candara" w:hAnsi="Candara" w:cstheme="minorHAnsi"/>
          <w:shd w:val="clear" w:color="auto" w:fill="FFFFFF" w:themeFill="background1"/>
        </w:rPr>
        <w:t xml:space="preserve">The reports </w:t>
      </w:r>
      <w:r>
        <w:rPr>
          <w:rFonts w:ascii="Candara" w:hAnsi="Candara" w:cstheme="minorHAnsi"/>
          <w:shd w:val="clear" w:color="auto" w:fill="FFFFFF" w:themeFill="background1"/>
        </w:rPr>
        <w:t xml:space="preserve">that were </w:t>
      </w:r>
      <w:r w:rsidRPr="00EB1881">
        <w:rPr>
          <w:rFonts w:ascii="Candara" w:hAnsi="Candara" w:cstheme="minorHAnsi"/>
          <w:shd w:val="clear" w:color="auto" w:fill="FFFFFF" w:themeFill="background1"/>
        </w:rPr>
        <w:t xml:space="preserve">submitted by services in relation to the </w:t>
      </w:r>
      <w:r w:rsidRPr="00522A95">
        <w:rPr>
          <w:rFonts w:ascii="Candara" w:hAnsi="Candara" w:cstheme="minorHAnsi"/>
          <w:b/>
          <w:shd w:val="clear" w:color="auto" w:fill="FFFFFF" w:themeFill="background1"/>
        </w:rPr>
        <w:t>HAP</w:t>
      </w:r>
      <w:r w:rsidRPr="00EB1881">
        <w:rPr>
          <w:rFonts w:ascii="Candara" w:hAnsi="Candara" w:cstheme="minorHAnsi"/>
          <w:shd w:val="clear" w:color="auto" w:fill="FFFFFF" w:themeFill="background1"/>
        </w:rPr>
        <w:t xml:space="preserve"> payment</w:t>
      </w:r>
      <w:r>
        <w:rPr>
          <w:rFonts w:ascii="Candara" w:hAnsi="Candara" w:cstheme="minorHAnsi"/>
          <w:shd w:val="clear" w:color="auto" w:fill="FFFFFF" w:themeFill="background1"/>
        </w:rPr>
        <w:t xml:space="preserve"> were mainly concerned with the HAP rental limits and the availability of suitable accommodation within these limits</w:t>
      </w:r>
      <w:r w:rsidR="0097641F">
        <w:rPr>
          <w:rFonts w:ascii="Candara" w:hAnsi="Candara" w:cstheme="minorHAnsi"/>
          <w:shd w:val="clear" w:color="auto" w:fill="FFFFFF" w:themeFill="background1"/>
        </w:rPr>
        <w:t xml:space="preserve">. Services also noted an apparent reluctance of some landlords to engage with the HAP scheme, difficulties for some clients who were moving from Rent Supplement to HAP (in terms of the arrears that arise before approval is granted for the HAP scheme) and the lengthy administrative processing time involved in accessing social housing waiting lists in many local authority areas. </w:t>
      </w:r>
    </w:p>
    <w:p w:rsidR="00E120CA" w:rsidRPr="0097641F" w:rsidRDefault="00E120CA" w:rsidP="00677EC5">
      <w:pPr>
        <w:rPr>
          <w:rFonts w:ascii="Candara" w:hAnsi="Candara" w:cstheme="minorHAnsi"/>
          <w:b/>
          <w:color w:val="365F91" w:themeColor="accent1" w:themeShade="BF"/>
          <w:sz w:val="16"/>
          <w:szCs w:val="16"/>
          <w:shd w:val="clear" w:color="auto" w:fill="FFFFFF" w:themeFill="background1"/>
        </w:rPr>
      </w:pPr>
    </w:p>
    <w:p w:rsidR="009933F3" w:rsidRDefault="004E5C57" w:rsidP="00677EC5">
      <w:pPr>
        <w:rPr>
          <w:rFonts w:ascii="Candara" w:hAnsi="Candara" w:cstheme="minorHAnsi"/>
          <w:b/>
          <w:color w:val="365F91" w:themeColor="accent1" w:themeShade="BF"/>
          <w:sz w:val="36"/>
          <w:szCs w:val="36"/>
          <w:shd w:val="clear" w:color="auto" w:fill="FFFFFF" w:themeFill="background1"/>
        </w:rPr>
      </w:pPr>
      <w:r w:rsidRPr="004E5C57">
        <w:rPr>
          <w:rFonts w:ascii="Candara" w:hAnsi="Candara" w:cstheme="minorHAnsi"/>
          <w:b/>
          <w:color w:val="365F91" w:themeColor="accent1" w:themeShade="BF"/>
          <w:sz w:val="36"/>
          <w:szCs w:val="36"/>
          <w:shd w:val="clear" w:color="auto" w:fill="FFFFFF" w:themeFill="background1"/>
        </w:rPr>
        <w:t>Focus on soc</w:t>
      </w:r>
      <w:r>
        <w:rPr>
          <w:rFonts w:ascii="Candara" w:hAnsi="Candara" w:cstheme="minorHAnsi"/>
          <w:b/>
          <w:color w:val="365F91" w:themeColor="accent1" w:themeShade="BF"/>
          <w:sz w:val="36"/>
          <w:szCs w:val="36"/>
          <w:shd w:val="clear" w:color="auto" w:fill="FFFFFF" w:themeFill="background1"/>
        </w:rPr>
        <w:t xml:space="preserve">ial policy work at local level </w:t>
      </w:r>
    </w:p>
    <w:p w:rsidR="009933F3" w:rsidRDefault="009933F3" w:rsidP="00677EC5">
      <w:pPr>
        <w:rPr>
          <w:rFonts w:ascii="Candara" w:hAnsi="Candara" w:cstheme="minorHAnsi"/>
          <w:b/>
          <w:color w:val="365F91" w:themeColor="accent1" w:themeShade="BF"/>
          <w:sz w:val="32"/>
          <w:szCs w:val="32"/>
          <w:shd w:val="clear" w:color="auto" w:fill="FFFFFF" w:themeFill="background1"/>
        </w:rPr>
      </w:pPr>
    </w:p>
    <w:p w:rsidR="006751B8" w:rsidRPr="009933F3" w:rsidRDefault="00E625EC" w:rsidP="00677EC5">
      <w:pPr>
        <w:rPr>
          <w:rFonts w:ascii="Candara" w:hAnsi="Candara" w:cstheme="minorHAnsi"/>
          <w:b/>
          <w:color w:val="365F91" w:themeColor="accent1" w:themeShade="BF"/>
          <w:sz w:val="32"/>
          <w:szCs w:val="32"/>
          <w:shd w:val="clear" w:color="auto" w:fill="FFFFFF" w:themeFill="background1"/>
        </w:rPr>
      </w:pPr>
      <w:r w:rsidRPr="009933F3">
        <w:rPr>
          <w:rFonts w:ascii="Candara" w:hAnsi="Candara" w:cstheme="minorHAnsi"/>
          <w:b/>
          <w:color w:val="365F91" w:themeColor="accent1" w:themeShade="BF"/>
          <w:sz w:val="32"/>
          <w:szCs w:val="32"/>
          <w:shd w:val="clear" w:color="auto" w:fill="FFFFFF" w:themeFill="background1"/>
        </w:rPr>
        <w:t>F</w:t>
      </w:r>
      <w:r w:rsidR="009933F3" w:rsidRPr="009933F3">
        <w:rPr>
          <w:rFonts w:ascii="Candara" w:hAnsi="Candara" w:cstheme="minorHAnsi"/>
          <w:b/>
          <w:color w:val="365F91" w:themeColor="accent1" w:themeShade="BF"/>
          <w:sz w:val="32"/>
          <w:szCs w:val="32"/>
          <w:shd w:val="clear" w:color="auto" w:fill="FFFFFF" w:themeFill="background1"/>
        </w:rPr>
        <w:t xml:space="preserve">amily </w:t>
      </w:r>
      <w:r w:rsidRPr="009933F3">
        <w:rPr>
          <w:rFonts w:ascii="Candara" w:hAnsi="Candara" w:cstheme="minorHAnsi"/>
          <w:b/>
          <w:color w:val="365F91" w:themeColor="accent1" w:themeShade="BF"/>
          <w:sz w:val="32"/>
          <w:szCs w:val="32"/>
          <w:shd w:val="clear" w:color="auto" w:fill="FFFFFF" w:themeFill="background1"/>
        </w:rPr>
        <w:t>I</w:t>
      </w:r>
      <w:r w:rsidR="009933F3" w:rsidRPr="009933F3">
        <w:rPr>
          <w:rFonts w:ascii="Candara" w:hAnsi="Candara" w:cstheme="minorHAnsi"/>
          <w:b/>
          <w:color w:val="365F91" w:themeColor="accent1" w:themeShade="BF"/>
          <w:sz w:val="32"/>
          <w:szCs w:val="32"/>
          <w:shd w:val="clear" w:color="auto" w:fill="FFFFFF" w:themeFill="background1"/>
        </w:rPr>
        <w:t xml:space="preserve">ncome </w:t>
      </w:r>
      <w:r w:rsidRPr="009933F3">
        <w:rPr>
          <w:rFonts w:ascii="Candara" w:hAnsi="Candara" w:cstheme="minorHAnsi"/>
          <w:b/>
          <w:color w:val="365F91" w:themeColor="accent1" w:themeShade="BF"/>
          <w:sz w:val="32"/>
          <w:szCs w:val="32"/>
          <w:shd w:val="clear" w:color="auto" w:fill="FFFFFF" w:themeFill="background1"/>
        </w:rPr>
        <w:t>S</w:t>
      </w:r>
      <w:r w:rsidR="009933F3" w:rsidRPr="009933F3">
        <w:rPr>
          <w:rFonts w:ascii="Candara" w:hAnsi="Candara" w:cstheme="minorHAnsi"/>
          <w:b/>
          <w:color w:val="365F91" w:themeColor="accent1" w:themeShade="BF"/>
          <w:sz w:val="32"/>
          <w:szCs w:val="32"/>
          <w:shd w:val="clear" w:color="auto" w:fill="FFFFFF" w:themeFill="background1"/>
        </w:rPr>
        <w:t xml:space="preserve">upplement </w:t>
      </w:r>
      <w:r w:rsidRPr="009933F3">
        <w:rPr>
          <w:rFonts w:ascii="Candara" w:hAnsi="Candara" w:cstheme="minorHAnsi"/>
          <w:b/>
          <w:color w:val="365F91" w:themeColor="accent1" w:themeShade="BF"/>
          <w:sz w:val="32"/>
          <w:szCs w:val="32"/>
          <w:shd w:val="clear" w:color="auto" w:fill="FFFFFF" w:themeFill="background1"/>
        </w:rPr>
        <w:t xml:space="preserve">assessments </w:t>
      </w:r>
    </w:p>
    <w:p w:rsidR="004E5C57" w:rsidRPr="004E5C57" w:rsidRDefault="004E5C57" w:rsidP="00677EC5">
      <w:pPr>
        <w:rPr>
          <w:rFonts w:ascii="Candara" w:hAnsi="Candara" w:cstheme="minorHAnsi"/>
          <w:b/>
          <w:color w:val="365F91" w:themeColor="accent1" w:themeShade="BF"/>
          <w:shd w:val="clear" w:color="auto" w:fill="FFFFFF" w:themeFill="background1"/>
        </w:rPr>
      </w:pPr>
    </w:p>
    <w:p w:rsidR="005D680B" w:rsidRDefault="004E5C57" w:rsidP="001E76A2">
      <w:pPr>
        <w:spacing w:after="200" w:line="276" w:lineRule="auto"/>
        <w:rPr>
          <w:rFonts w:ascii="Candara" w:hAnsi="Candara"/>
        </w:rPr>
      </w:pPr>
      <w:r w:rsidRPr="004E5C57">
        <w:rPr>
          <w:rFonts w:ascii="Candara" w:hAnsi="Candara"/>
        </w:rPr>
        <w:t xml:space="preserve">In this issue of Social Policy Update, we profile </w:t>
      </w:r>
      <w:r>
        <w:rPr>
          <w:rFonts w:ascii="Candara" w:hAnsi="Candara"/>
        </w:rPr>
        <w:t xml:space="preserve">some policy work that </w:t>
      </w:r>
      <w:r w:rsidRPr="004E5C57">
        <w:rPr>
          <w:rFonts w:ascii="Candara" w:hAnsi="Candara"/>
        </w:rPr>
        <w:t xml:space="preserve">Co Meath CIS has engaged in with clients around the </w:t>
      </w:r>
      <w:r w:rsidR="005616E2">
        <w:rPr>
          <w:rFonts w:ascii="Candara" w:hAnsi="Candara"/>
        </w:rPr>
        <w:t>assessment for</w:t>
      </w:r>
      <w:r w:rsidRPr="004E5C57">
        <w:rPr>
          <w:rFonts w:ascii="Candara" w:hAnsi="Candara"/>
        </w:rPr>
        <w:t xml:space="preserve"> the Family Income Supplement</w:t>
      </w:r>
      <w:r>
        <w:rPr>
          <w:rFonts w:ascii="Candara" w:hAnsi="Candara"/>
        </w:rPr>
        <w:t xml:space="preserve">. We are grateful to the service for sharing this work </w:t>
      </w:r>
      <w:r w:rsidR="00E625EC">
        <w:rPr>
          <w:rFonts w:ascii="Candara" w:hAnsi="Candara"/>
        </w:rPr>
        <w:t xml:space="preserve">– in the form of the case study highlighted below - </w:t>
      </w:r>
      <w:r>
        <w:rPr>
          <w:rFonts w:ascii="Candara" w:hAnsi="Candara"/>
        </w:rPr>
        <w:t xml:space="preserve">and expect that it will </w:t>
      </w:r>
      <w:r w:rsidR="009F72F5">
        <w:rPr>
          <w:rFonts w:ascii="Candara" w:hAnsi="Candara"/>
        </w:rPr>
        <w:t xml:space="preserve">be </w:t>
      </w:r>
      <w:r w:rsidR="00E120CA">
        <w:rPr>
          <w:rFonts w:ascii="Candara" w:hAnsi="Candara"/>
        </w:rPr>
        <w:t>of interest and relevance to</w:t>
      </w:r>
      <w:r>
        <w:rPr>
          <w:rFonts w:ascii="Candara" w:hAnsi="Candara"/>
        </w:rPr>
        <w:t xml:space="preserve"> other services. </w:t>
      </w:r>
    </w:p>
    <w:p w:rsidR="00E625EC" w:rsidRDefault="005D680B" w:rsidP="001E76A2">
      <w:pPr>
        <w:spacing w:after="200" w:line="276" w:lineRule="auto"/>
        <w:rPr>
          <w:rFonts w:ascii="Candara" w:hAnsi="Candara"/>
          <w:i/>
        </w:rPr>
      </w:pPr>
      <w:r w:rsidRPr="005616E2">
        <w:rPr>
          <w:rFonts w:ascii="Candara" w:hAnsi="Candara"/>
          <w:i/>
        </w:rPr>
        <w:t xml:space="preserve">“Co Meath CIS </w:t>
      </w:r>
      <w:r w:rsidR="004E5C57" w:rsidRPr="005616E2">
        <w:rPr>
          <w:rFonts w:ascii="Candara" w:hAnsi="Candara"/>
          <w:i/>
        </w:rPr>
        <w:t>had been contacted by a male client regarding his FIS renewal.  His FIS had been renewed and the amount he was receiving had been significantly reduced.  His renewal date was October.  The FIS section had used his P6</w:t>
      </w:r>
      <w:r w:rsidRPr="005616E2">
        <w:rPr>
          <w:rFonts w:ascii="Candara" w:hAnsi="Candara"/>
          <w:i/>
        </w:rPr>
        <w:t>0</w:t>
      </w:r>
      <w:r w:rsidR="004E5C57" w:rsidRPr="005616E2">
        <w:rPr>
          <w:rFonts w:ascii="Candara" w:hAnsi="Candara"/>
          <w:i/>
        </w:rPr>
        <w:t xml:space="preserve"> to calculate his average weekly wage, whereas recent payslips and year</w:t>
      </w:r>
      <w:r w:rsidR="005616E2" w:rsidRPr="005616E2">
        <w:rPr>
          <w:rFonts w:ascii="Candara" w:hAnsi="Candara"/>
          <w:i/>
        </w:rPr>
        <w:t>-</w:t>
      </w:r>
      <w:r w:rsidR="004E5C57" w:rsidRPr="005616E2">
        <w:rPr>
          <w:rFonts w:ascii="Candara" w:hAnsi="Candara"/>
          <w:i/>
        </w:rPr>
        <w:t>to</w:t>
      </w:r>
      <w:r w:rsidR="005616E2" w:rsidRPr="005616E2">
        <w:rPr>
          <w:rFonts w:ascii="Candara" w:hAnsi="Candara"/>
          <w:i/>
        </w:rPr>
        <w:t>-</w:t>
      </w:r>
      <w:r w:rsidR="004E5C57" w:rsidRPr="005616E2">
        <w:rPr>
          <w:rFonts w:ascii="Candara" w:hAnsi="Candara"/>
          <w:i/>
        </w:rPr>
        <w:t>date figures showed that his current weekly wage was significantly less than the previous year</w:t>
      </w:r>
      <w:r w:rsidR="005616E2" w:rsidRPr="005616E2">
        <w:rPr>
          <w:rFonts w:ascii="Candara" w:hAnsi="Candara"/>
          <w:i/>
        </w:rPr>
        <w:t>,</w:t>
      </w:r>
      <w:r w:rsidR="004E5C57" w:rsidRPr="005616E2">
        <w:rPr>
          <w:rFonts w:ascii="Candara" w:hAnsi="Candara"/>
          <w:i/>
        </w:rPr>
        <w:t xml:space="preserve"> which was what was showing on the P60.  He had sent a handwritten letter to </w:t>
      </w:r>
      <w:r w:rsidR="005616E2" w:rsidRPr="005616E2">
        <w:rPr>
          <w:rFonts w:ascii="Candara" w:hAnsi="Candara"/>
          <w:i/>
        </w:rPr>
        <w:t xml:space="preserve">the </w:t>
      </w:r>
      <w:r w:rsidR="004E5C57" w:rsidRPr="005616E2">
        <w:rPr>
          <w:rFonts w:ascii="Candara" w:hAnsi="Candara"/>
          <w:i/>
        </w:rPr>
        <w:t>FIS</w:t>
      </w:r>
      <w:r w:rsidR="005616E2" w:rsidRPr="005616E2">
        <w:rPr>
          <w:rFonts w:ascii="Candara" w:hAnsi="Candara"/>
          <w:i/>
        </w:rPr>
        <w:t xml:space="preserve"> section alerting them to this, and they responded by</w:t>
      </w:r>
      <w:r w:rsidR="00FF4CD2">
        <w:rPr>
          <w:rFonts w:ascii="Candara" w:hAnsi="Candara"/>
          <w:i/>
        </w:rPr>
        <w:t xml:space="preserve"> </w:t>
      </w:r>
      <w:r w:rsidR="004E5C57" w:rsidRPr="005616E2">
        <w:rPr>
          <w:rFonts w:ascii="Candara" w:hAnsi="Candara"/>
          <w:i/>
        </w:rPr>
        <w:t>pass</w:t>
      </w:r>
      <w:r w:rsidR="005616E2" w:rsidRPr="005616E2">
        <w:rPr>
          <w:rFonts w:ascii="Candara" w:hAnsi="Candara"/>
          <w:i/>
        </w:rPr>
        <w:t>ing it to the appeals office, which</w:t>
      </w:r>
      <w:r w:rsidR="004E5C57" w:rsidRPr="005616E2">
        <w:rPr>
          <w:rFonts w:ascii="Candara" w:hAnsi="Candara"/>
          <w:i/>
        </w:rPr>
        <w:t xml:space="preserve"> then passed it back to FIS.  </w:t>
      </w:r>
      <w:r w:rsidR="005616E2" w:rsidRPr="005616E2">
        <w:rPr>
          <w:rFonts w:ascii="Candara" w:hAnsi="Candara"/>
          <w:i/>
        </w:rPr>
        <w:t>We assisted this client by drafting a</w:t>
      </w:r>
      <w:r w:rsidR="004E5C57" w:rsidRPr="005616E2">
        <w:rPr>
          <w:rFonts w:ascii="Candara" w:hAnsi="Candara"/>
          <w:i/>
        </w:rPr>
        <w:t xml:space="preserve"> review letter to FIS and sent it by email.  They replied sayin</w:t>
      </w:r>
      <w:r w:rsidR="005616E2" w:rsidRPr="005616E2">
        <w:rPr>
          <w:rFonts w:ascii="Candara" w:hAnsi="Candara"/>
          <w:i/>
        </w:rPr>
        <w:t xml:space="preserve">g it had already been reviewed and </w:t>
      </w:r>
      <w:r w:rsidR="004E5C57" w:rsidRPr="005616E2">
        <w:rPr>
          <w:rFonts w:ascii="Candara" w:hAnsi="Candara"/>
          <w:i/>
        </w:rPr>
        <w:t>would not be looked at again</w:t>
      </w:r>
      <w:r w:rsidR="005616E2" w:rsidRPr="005616E2">
        <w:rPr>
          <w:rFonts w:ascii="Candara" w:hAnsi="Candara"/>
          <w:i/>
        </w:rPr>
        <w:t xml:space="preserve"> and did not engage further.</w:t>
      </w:r>
      <w:r w:rsidR="004E5C57" w:rsidRPr="005616E2">
        <w:rPr>
          <w:rFonts w:ascii="Candara" w:hAnsi="Candara"/>
          <w:i/>
        </w:rPr>
        <w:t xml:space="preserve">  </w:t>
      </w:r>
    </w:p>
    <w:p w:rsidR="009933F3" w:rsidRDefault="004E5C57" w:rsidP="001E76A2">
      <w:pPr>
        <w:spacing w:after="200" w:line="276" w:lineRule="auto"/>
        <w:rPr>
          <w:rFonts w:ascii="Candara" w:hAnsi="Candara"/>
          <w:i/>
        </w:rPr>
      </w:pPr>
      <w:r w:rsidRPr="005616E2">
        <w:rPr>
          <w:rFonts w:ascii="Candara" w:hAnsi="Candara"/>
          <w:i/>
        </w:rPr>
        <w:t xml:space="preserve">We </w:t>
      </w:r>
      <w:r w:rsidR="005616E2" w:rsidRPr="005616E2">
        <w:rPr>
          <w:rFonts w:ascii="Candara" w:hAnsi="Candara"/>
          <w:i/>
        </w:rPr>
        <w:t>forwarded</w:t>
      </w:r>
      <w:r w:rsidRPr="005616E2">
        <w:rPr>
          <w:rFonts w:ascii="Candara" w:hAnsi="Candara"/>
          <w:i/>
        </w:rPr>
        <w:t xml:space="preserve"> an appeal to the appeals office, </w:t>
      </w:r>
      <w:r w:rsidR="005616E2" w:rsidRPr="005616E2">
        <w:rPr>
          <w:rFonts w:ascii="Candara" w:hAnsi="Candara"/>
          <w:i/>
        </w:rPr>
        <w:t>which was sent</w:t>
      </w:r>
      <w:r w:rsidRPr="005616E2">
        <w:rPr>
          <w:rFonts w:ascii="Candara" w:hAnsi="Candara"/>
          <w:i/>
        </w:rPr>
        <w:t xml:space="preserve"> back to FIS and </w:t>
      </w:r>
      <w:r w:rsidR="005616E2" w:rsidRPr="005616E2">
        <w:rPr>
          <w:rFonts w:ascii="Candara" w:hAnsi="Candara"/>
          <w:i/>
        </w:rPr>
        <w:t>we were informed that i</w:t>
      </w:r>
      <w:r w:rsidRPr="005616E2">
        <w:rPr>
          <w:rFonts w:ascii="Candara" w:hAnsi="Candara"/>
          <w:i/>
        </w:rPr>
        <w:t xml:space="preserve">f we were not happy with the outcome from FIS we could then contact the appeals office again.  </w:t>
      </w:r>
      <w:r w:rsidR="005616E2" w:rsidRPr="005616E2">
        <w:rPr>
          <w:rFonts w:ascii="Candara" w:hAnsi="Candara"/>
          <w:i/>
        </w:rPr>
        <w:t xml:space="preserve">The </w:t>
      </w:r>
      <w:r w:rsidRPr="005616E2">
        <w:rPr>
          <w:rFonts w:ascii="Candara" w:hAnsi="Candara"/>
          <w:i/>
        </w:rPr>
        <w:t xml:space="preserve">FIS </w:t>
      </w:r>
      <w:r w:rsidR="005616E2" w:rsidRPr="005616E2">
        <w:rPr>
          <w:rFonts w:ascii="Candara" w:hAnsi="Candara"/>
          <w:i/>
        </w:rPr>
        <w:t xml:space="preserve">section </w:t>
      </w:r>
      <w:r w:rsidRPr="005616E2">
        <w:rPr>
          <w:rFonts w:ascii="Candara" w:hAnsi="Candara"/>
          <w:i/>
        </w:rPr>
        <w:t>did</w:t>
      </w:r>
      <w:r w:rsidR="005616E2" w:rsidRPr="005616E2">
        <w:rPr>
          <w:rFonts w:ascii="Candara" w:hAnsi="Candara"/>
          <w:i/>
        </w:rPr>
        <w:t xml:space="preserve"> not </w:t>
      </w:r>
      <w:r w:rsidRPr="005616E2">
        <w:rPr>
          <w:rFonts w:ascii="Candara" w:hAnsi="Candara"/>
          <w:i/>
        </w:rPr>
        <w:t>change their decision</w:t>
      </w:r>
      <w:r w:rsidR="005616E2" w:rsidRPr="005616E2">
        <w:rPr>
          <w:rFonts w:ascii="Candara" w:hAnsi="Candara"/>
          <w:i/>
        </w:rPr>
        <w:t>,</w:t>
      </w:r>
      <w:r w:rsidRPr="005616E2">
        <w:rPr>
          <w:rFonts w:ascii="Candara" w:hAnsi="Candara"/>
          <w:i/>
        </w:rPr>
        <w:t xml:space="preserve"> so it went back to the appeals office.  We submitted detailed information including extracts from the legislation arguing that either </w:t>
      </w:r>
      <w:r w:rsidR="00FF4CD2">
        <w:rPr>
          <w:rFonts w:ascii="Candara" w:hAnsi="Candara"/>
          <w:i/>
        </w:rPr>
        <w:t xml:space="preserve">a </w:t>
      </w:r>
      <w:r w:rsidRPr="005616E2">
        <w:rPr>
          <w:rFonts w:ascii="Candara" w:hAnsi="Candara"/>
          <w:i/>
        </w:rPr>
        <w:t>P60 or year</w:t>
      </w:r>
      <w:r w:rsidR="005616E2" w:rsidRPr="005616E2">
        <w:rPr>
          <w:rFonts w:ascii="Candara" w:hAnsi="Candara"/>
          <w:i/>
        </w:rPr>
        <w:t>-</w:t>
      </w:r>
      <w:r w:rsidRPr="005616E2">
        <w:rPr>
          <w:rFonts w:ascii="Candara" w:hAnsi="Candara"/>
          <w:i/>
        </w:rPr>
        <w:t>to</w:t>
      </w:r>
      <w:r w:rsidR="005616E2" w:rsidRPr="005616E2">
        <w:rPr>
          <w:rFonts w:ascii="Candara" w:hAnsi="Candara"/>
          <w:i/>
        </w:rPr>
        <w:t>-</w:t>
      </w:r>
      <w:r w:rsidRPr="005616E2">
        <w:rPr>
          <w:rFonts w:ascii="Candara" w:hAnsi="Candara"/>
          <w:i/>
        </w:rPr>
        <w:t xml:space="preserve">date figures could be used and that </w:t>
      </w:r>
      <w:r w:rsidR="005616E2" w:rsidRPr="005616E2">
        <w:rPr>
          <w:rFonts w:ascii="Candara" w:hAnsi="Candara"/>
          <w:i/>
        </w:rPr>
        <w:t>there seemed to be a tendency to use the method that</w:t>
      </w:r>
      <w:r w:rsidRPr="005616E2">
        <w:rPr>
          <w:rFonts w:ascii="Candara" w:hAnsi="Candara"/>
          <w:i/>
        </w:rPr>
        <w:t xml:space="preserve"> would result in a less</w:t>
      </w:r>
      <w:r w:rsidR="00FF4CD2">
        <w:rPr>
          <w:rFonts w:ascii="Candara" w:hAnsi="Candara"/>
          <w:i/>
        </w:rPr>
        <w:t>e</w:t>
      </w:r>
      <w:r w:rsidRPr="005616E2">
        <w:rPr>
          <w:rFonts w:ascii="Candara" w:hAnsi="Candara"/>
          <w:i/>
        </w:rPr>
        <w:t xml:space="preserve">r amount to the client.  The appeal was allowed on a summary decision and the client received the higher rate and arrears.  </w:t>
      </w:r>
    </w:p>
    <w:p w:rsidR="004E5C57" w:rsidRDefault="004E5C57" w:rsidP="001E76A2">
      <w:pPr>
        <w:spacing w:after="200" w:line="276" w:lineRule="auto"/>
        <w:rPr>
          <w:rFonts w:ascii="Candara" w:hAnsi="Candara"/>
          <w:i/>
        </w:rPr>
      </w:pPr>
      <w:r w:rsidRPr="005616E2">
        <w:rPr>
          <w:rFonts w:ascii="Candara" w:hAnsi="Candara"/>
          <w:i/>
        </w:rPr>
        <w:t xml:space="preserve">However, we have noticed since, that a number of clients coming into the service regarding their FIS renewals are having their amount calculated using whichever method is more favourable to the client.  In fact the same client returned with his next renewal and this time the P60 calculation was more in his favour and that was the method </w:t>
      </w:r>
      <w:r w:rsidRPr="005616E2">
        <w:rPr>
          <w:rFonts w:ascii="Candara" w:hAnsi="Candara"/>
          <w:i/>
        </w:rPr>
        <w:lastRenderedPageBreak/>
        <w:t xml:space="preserve">that was used.    In that same week, another client had their calculation done using year to date figures which was more in their favour.  </w:t>
      </w:r>
      <w:r w:rsidR="005616E2">
        <w:rPr>
          <w:rFonts w:ascii="Candara" w:hAnsi="Candara"/>
          <w:i/>
        </w:rPr>
        <w:t xml:space="preserve">Despite ongoing challenges, </w:t>
      </w:r>
      <w:r w:rsidRPr="005616E2">
        <w:rPr>
          <w:rFonts w:ascii="Candara" w:hAnsi="Candara"/>
          <w:i/>
        </w:rPr>
        <w:t>it is heartening to see this small change which is of benefit to the client</w:t>
      </w:r>
      <w:r w:rsidR="005616E2">
        <w:rPr>
          <w:rFonts w:ascii="Candara" w:hAnsi="Candara"/>
          <w:i/>
        </w:rPr>
        <w:t>”</w:t>
      </w:r>
      <w:r w:rsidRPr="005616E2">
        <w:rPr>
          <w:rFonts w:ascii="Candara" w:hAnsi="Candara"/>
          <w:i/>
        </w:rPr>
        <w:t>.</w:t>
      </w:r>
    </w:p>
    <w:p w:rsidR="009933F3" w:rsidRPr="009933F3" w:rsidRDefault="009933F3" w:rsidP="001E76A2">
      <w:pPr>
        <w:spacing w:after="200" w:line="276" w:lineRule="auto"/>
        <w:rPr>
          <w:rFonts w:ascii="Candara" w:hAnsi="Candara"/>
        </w:rPr>
      </w:pPr>
      <w:r w:rsidRPr="009933F3">
        <w:rPr>
          <w:rFonts w:ascii="Candara" w:hAnsi="Candara"/>
        </w:rPr>
        <w:t xml:space="preserve">If your service is engaged in any locally-based social policy initiatives that you feel may be of relevance or interest to other services, please feel free to contact Social Policy Executive, Bernie Kennedy in the Kilkenny office at 0761 07 9624 or at </w:t>
      </w:r>
      <w:hyperlink r:id="rId16" w:history="1">
        <w:r w:rsidRPr="00395C97">
          <w:rPr>
            <w:rStyle w:val="Hyperlink"/>
            <w:rFonts w:ascii="Candara" w:hAnsi="Candara"/>
          </w:rPr>
          <w:t>bernadette.kennedy@ciboard.ie</w:t>
        </w:r>
      </w:hyperlink>
      <w:r>
        <w:rPr>
          <w:rFonts w:ascii="Candara" w:hAnsi="Candara"/>
        </w:rPr>
        <w:t xml:space="preserve">, </w:t>
      </w:r>
      <w:r w:rsidRPr="009933F3">
        <w:rPr>
          <w:rFonts w:ascii="Candara" w:hAnsi="Candara"/>
        </w:rPr>
        <w:t>as we would like to highlight this important work in our Social Policy Update.</w:t>
      </w:r>
    </w:p>
    <w:p w:rsidR="004F4119" w:rsidRPr="00042B11" w:rsidRDefault="004F4119" w:rsidP="005E2709">
      <w:pPr>
        <w:pStyle w:val="Title"/>
        <w:spacing w:after="0"/>
        <w:rPr>
          <w:b/>
          <w:color w:val="002060"/>
          <w:sz w:val="56"/>
          <w:szCs w:val="56"/>
        </w:rPr>
      </w:pPr>
      <w:r w:rsidRPr="00042B11">
        <w:rPr>
          <w:b/>
          <w:color w:val="002060"/>
          <w:sz w:val="56"/>
          <w:szCs w:val="56"/>
        </w:rPr>
        <w:t>In the Oireachtas</w:t>
      </w:r>
      <w:r w:rsidR="00D271EC">
        <w:rPr>
          <w:b/>
          <w:color w:val="002060"/>
          <w:sz w:val="56"/>
          <w:szCs w:val="56"/>
        </w:rPr>
        <w:tab/>
      </w:r>
      <w:r w:rsidR="005E2709">
        <w:rPr>
          <w:b/>
          <w:color w:val="002060"/>
          <w:sz w:val="56"/>
          <w:szCs w:val="56"/>
        </w:rPr>
        <w:t xml:space="preserve">   </w:t>
      </w:r>
      <w:r w:rsidR="005E2709">
        <w:rPr>
          <w:b/>
          <w:color w:val="002060"/>
          <w:sz w:val="56"/>
          <w:szCs w:val="56"/>
        </w:rPr>
        <w:tab/>
      </w:r>
      <w:r w:rsidR="005E2709">
        <w:rPr>
          <w:b/>
          <w:color w:val="002060"/>
          <w:sz w:val="56"/>
          <w:szCs w:val="56"/>
        </w:rPr>
        <w:tab/>
        <w:t xml:space="preserve">      </w:t>
      </w:r>
      <w:r w:rsidR="005E2709">
        <w:rPr>
          <w:b/>
          <w:color w:val="002060"/>
          <w:sz w:val="56"/>
          <w:szCs w:val="56"/>
        </w:rPr>
        <w:tab/>
      </w:r>
      <w:r w:rsidR="005E2709">
        <w:rPr>
          <w:noProof/>
          <w:lang w:eastAsia="en-IE"/>
        </w:rPr>
        <w:drawing>
          <wp:inline distT="0" distB="0" distL="0" distR="0" wp14:anchorId="4776C994" wp14:editId="71200D01">
            <wp:extent cx="1278465" cy="465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76848" cy="465078"/>
                    </a:xfrm>
                    <a:prstGeom prst="rect">
                      <a:avLst/>
                    </a:prstGeom>
                  </pic:spPr>
                </pic:pic>
              </a:graphicData>
            </a:graphic>
          </wp:inline>
        </w:drawing>
      </w:r>
    </w:p>
    <w:p w:rsidR="00552597" w:rsidRPr="00815A7F" w:rsidRDefault="005E2709" w:rsidP="00FB2FE3">
      <w:pPr>
        <w:spacing w:after="240" w:line="276" w:lineRule="auto"/>
        <w:jc w:val="center"/>
        <w:rPr>
          <w:rFonts w:asciiTheme="minorHAnsi" w:hAnsiTheme="minorHAnsi"/>
          <w:i/>
          <w:color w:val="365F91" w:themeColor="accent1" w:themeShade="BF"/>
          <w:sz w:val="18"/>
          <w:szCs w:val="18"/>
        </w:rPr>
      </w:pPr>
      <w:r w:rsidRPr="00552597">
        <w:rPr>
          <w:rFonts w:asciiTheme="minorHAnsi" w:hAnsiTheme="minorHAnsi"/>
          <w:i/>
          <w:noProof/>
          <w:color w:val="365F91" w:themeColor="accent1" w:themeShade="BF"/>
          <w:sz w:val="18"/>
          <w:szCs w:val="18"/>
          <w:lang w:eastAsia="en-IE"/>
        </w:rPr>
        <mc:AlternateContent>
          <mc:Choice Requires="wps">
            <w:drawing>
              <wp:anchor distT="0" distB="0" distL="114300" distR="114300" simplePos="0" relativeHeight="251672576" behindDoc="0" locked="0" layoutInCell="1" allowOverlap="1" wp14:anchorId="2A501586" wp14:editId="5D5677D7">
                <wp:simplePos x="0" y="0"/>
                <wp:positionH relativeFrom="column">
                  <wp:posOffset>-76200</wp:posOffset>
                </wp:positionH>
                <wp:positionV relativeFrom="paragraph">
                  <wp:posOffset>61595</wp:posOffset>
                </wp:positionV>
                <wp:extent cx="6629400" cy="3638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3855"/>
                        </a:xfrm>
                        <a:prstGeom prst="rect">
                          <a:avLst/>
                        </a:prstGeom>
                        <a:solidFill>
                          <a:srgbClr val="FFFFFF"/>
                        </a:solidFill>
                        <a:ln w="9525">
                          <a:noFill/>
                          <a:miter lim="800000"/>
                          <a:headEnd/>
                          <a:tailEnd/>
                        </a:ln>
                      </wps:spPr>
                      <wps:txb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8" w:history="1">
                              <w:r w:rsidR="00A345B2" w:rsidRPr="00A91930">
                                <w:rPr>
                                  <w:rStyle w:val="Hyperlink"/>
                                  <w:sz w:val="16"/>
                                  <w:szCs w:val="16"/>
                                </w:rPr>
                                <w:t>www.oireachtasdebates.oireachtas.ie</w:t>
                              </w:r>
                            </w:hyperlink>
                            <w:r w:rsidR="00A345B2">
                              <w:rPr>
                                <w:color w:val="00206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1586" id="_x0000_s1031" type="#_x0000_t202" style="position:absolute;left:0;text-align:left;margin-left:-6pt;margin-top:4.85pt;width:522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fEIg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" stroked="f">
                <v:textbo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9" w:history="1">
                        <w:r w:rsidR="00A345B2" w:rsidRPr="00A91930">
                          <w:rPr>
                            <w:rStyle w:val="Hyperlink"/>
                            <w:sz w:val="16"/>
                            <w:szCs w:val="16"/>
                          </w:rPr>
                          <w:t>www.oireachtasdebates.oireachtas.ie</w:t>
                        </w:r>
                      </w:hyperlink>
                      <w:r w:rsidR="00A345B2">
                        <w:rPr>
                          <w:color w:val="002060"/>
                          <w:sz w:val="16"/>
                          <w:szCs w:val="16"/>
                        </w:rPr>
                        <w:t xml:space="preserve"> *</w:t>
                      </w:r>
                    </w:p>
                  </w:txbxContent>
                </v:textbox>
              </v:shape>
            </w:pict>
          </mc:Fallback>
        </mc:AlternateContent>
      </w:r>
    </w:p>
    <w:p w:rsidR="00552597" w:rsidRDefault="00552597" w:rsidP="00E51CA6">
      <w:pPr>
        <w:pStyle w:val="NormalWeb"/>
        <w:spacing w:after="120" w:line="276" w:lineRule="auto"/>
        <w:ind w:right="210"/>
        <w:rPr>
          <w:rFonts w:ascii="Candara" w:hAnsi="Candara"/>
          <w:b/>
          <w:sz w:val="16"/>
          <w:szCs w:val="16"/>
        </w:rPr>
      </w:pPr>
    </w:p>
    <w:p w:rsidR="00BB0C45" w:rsidRPr="00CF10CD" w:rsidRDefault="00CF10CD" w:rsidP="00BB0C45">
      <w:pPr>
        <w:pStyle w:val="NormalWeb"/>
        <w:shd w:val="clear" w:color="auto" w:fill="D6E3BC" w:themeFill="accent3" w:themeFillTint="66"/>
        <w:spacing w:line="276" w:lineRule="auto"/>
        <w:rPr>
          <w:rFonts w:ascii="Candara" w:hAnsi="Candara"/>
          <w:b/>
          <w:sz w:val="28"/>
          <w:szCs w:val="28"/>
        </w:rPr>
      </w:pPr>
      <w:r w:rsidRPr="00CF10CD">
        <w:rPr>
          <w:rFonts w:ascii="Candara" w:hAnsi="Candara"/>
          <w:b/>
          <w:sz w:val="28"/>
          <w:szCs w:val="28"/>
        </w:rPr>
        <w:t xml:space="preserve">Medical card </w:t>
      </w:r>
      <w:r w:rsidR="00783632">
        <w:rPr>
          <w:rFonts w:ascii="Candara" w:hAnsi="Candara"/>
          <w:b/>
          <w:sz w:val="28"/>
          <w:szCs w:val="28"/>
        </w:rPr>
        <w:t>eligibility &amp;</w:t>
      </w:r>
      <w:r w:rsidRPr="00CF10CD">
        <w:rPr>
          <w:rFonts w:ascii="Candara" w:hAnsi="Candara"/>
          <w:b/>
          <w:sz w:val="28"/>
          <w:szCs w:val="28"/>
        </w:rPr>
        <w:t xml:space="preserve"> persons with disabilities </w:t>
      </w:r>
      <w:r w:rsidR="00BB0C45">
        <w:rPr>
          <w:rFonts w:ascii="Candara" w:hAnsi="Candara"/>
          <w:b/>
          <w:sz w:val="28"/>
          <w:szCs w:val="28"/>
        </w:rPr>
        <w:t xml:space="preserve">[PQ </w:t>
      </w:r>
      <w:r w:rsidR="006522F9">
        <w:rPr>
          <w:rFonts w:ascii="Candara" w:hAnsi="Candara"/>
          <w:b/>
          <w:sz w:val="28"/>
          <w:szCs w:val="28"/>
        </w:rPr>
        <w:t>38950/17</w:t>
      </w:r>
      <w:r w:rsidR="00BB0C45">
        <w:rPr>
          <w:rFonts w:ascii="Candara" w:hAnsi="Candara"/>
          <w:b/>
          <w:sz w:val="28"/>
          <w:szCs w:val="28"/>
        </w:rPr>
        <w:t xml:space="preserve">; </w:t>
      </w:r>
      <w:r w:rsidR="006522F9">
        <w:rPr>
          <w:rFonts w:ascii="Candara" w:hAnsi="Candara"/>
          <w:b/>
          <w:sz w:val="28"/>
          <w:szCs w:val="28"/>
        </w:rPr>
        <w:t>11 September</w:t>
      </w:r>
      <w:r w:rsidR="00BB0C45">
        <w:rPr>
          <w:rFonts w:ascii="Candara" w:hAnsi="Candara"/>
          <w:b/>
          <w:sz w:val="28"/>
          <w:szCs w:val="28"/>
        </w:rPr>
        <w:t xml:space="preserve"> 2017]</w:t>
      </w:r>
    </w:p>
    <w:p w:rsidR="00CF10CD" w:rsidRPr="00CF10CD" w:rsidRDefault="00CF10CD" w:rsidP="00CF10CD">
      <w:pPr>
        <w:pStyle w:val="NormalWeb"/>
        <w:spacing w:after="120" w:line="276" w:lineRule="auto"/>
        <w:ind w:right="210"/>
        <w:rPr>
          <w:rFonts w:ascii="Candara" w:hAnsi="Candara"/>
          <w:sz w:val="22"/>
          <w:szCs w:val="22"/>
        </w:rPr>
      </w:pPr>
      <w:r w:rsidRPr="00CF10CD">
        <w:rPr>
          <w:rFonts w:ascii="Candara" w:hAnsi="Candara"/>
          <w:b/>
          <w:sz w:val="22"/>
          <w:szCs w:val="22"/>
        </w:rPr>
        <w:t xml:space="preserve">Deputy Margaret Murphy </w:t>
      </w:r>
      <w:proofErr w:type="spellStart"/>
      <w:r w:rsidRPr="00CF10CD">
        <w:rPr>
          <w:rFonts w:ascii="Candara" w:hAnsi="Candara"/>
          <w:b/>
          <w:sz w:val="22"/>
          <w:szCs w:val="22"/>
        </w:rPr>
        <w:t>O'Mahony</w:t>
      </w:r>
      <w:proofErr w:type="spellEnd"/>
      <w:r w:rsidRPr="00CF10CD">
        <w:rPr>
          <w:rFonts w:ascii="Candara" w:hAnsi="Candara"/>
          <w:b/>
          <w:sz w:val="22"/>
          <w:szCs w:val="22"/>
        </w:rPr>
        <w:t xml:space="preserve"> </w:t>
      </w:r>
      <w:r w:rsidRPr="009933F3">
        <w:rPr>
          <w:rFonts w:ascii="Candara" w:hAnsi="Candara"/>
          <w:sz w:val="22"/>
          <w:szCs w:val="22"/>
        </w:rPr>
        <w:t>(</w:t>
      </w:r>
      <w:proofErr w:type="spellStart"/>
      <w:r w:rsidR="005616E2" w:rsidRPr="009933F3">
        <w:rPr>
          <w:rFonts w:ascii="Candara" w:hAnsi="Candara"/>
          <w:sz w:val="22"/>
          <w:szCs w:val="22"/>
        </w:rPr>
        <w:t>Fianna</w:t>
      </w:r>
      <w:proofErr w:type="spellEnd"/>
      <w:r w:rsidR="005616E2" w:rsidRPr="009933F3">
        <w:rPr>
          <w:rFonts w:ascii="Candara" w:hAnsi="Candara"/>
          <w:sz w:val="22"/>
          <w:szCs w:val="22"/>
        </w:rPr>
        <w:t xml:space="preserve"> </w:t>
      </w:r>
      <w:proofErr w:type="spellStart"/>
      <w:r w:rsidR="000146A1" w:rsidRPr="009933F3">
        <w:rPr>
          <w:rFonts w:ascii="Candara" w:hAnsi="Candara"/>
          <w:sz w:val="22"/>
          <w:szCs w:val="22"/>
        </w:rPr>
        <w:t>Fáil</w:t>
      </w:r>
      <w:proofErr w:type="spellEnd"/>
      <w:r w:rsidR="005616E2" w:rsidRPr="009933F3">
        <w:rPr>
          <w:rFonts w:ascii="Candara" w:hAnsi="Candara"/>
          <w:sz w:val="22"/>
          <w:szCs w:val="22"/>
        </w:rPr>
        <w:t>, Cork South West)</w:t>
      </w:r>
      <w:r>
        <w:rPr>
          <w:rFonts w:ascii="Candara" w:hAnsi="Candara"/>
          <w:b/>
          <w:sz w:val="22"/>
          <w:szCs w:val="22"/>
        </w:rPr>
        <w:t xml:space="preserve"> </w:t>
      </w:r>
      <w:r w:rsidRPr="00CF10CD">
        <w:rPr>
          <w:rFonts w:ascii="Candara" w:hAnsi="Candara"/>
          <w:sz w:val="22"/>
          <w:szCs w:val="22"/>
        </w:rPr>
        <w:t>asked the Minister for Health</w:t>
      </w:r>
      <w:r>
        <w:rPr>
          <w:rFonts w:ascii="Candara" w:hAnsi="Candara"/>
          <w:sz w:val="22"/>
          <w:szCs w:val="22"/>
        </w:rPr>
        <w:t xml:space="preserve"> for his </w:t>
      </w:r>
      <w:r w:rsidRPr="00CF10CD">
        <w:rPr>
          <w:rFonts w:ascii="Candara" w:hAnsi="Candara"/>
          <w:sz w:val="22"/>
          <w:szCs w:val="22"/>
        </w:rPr>
        <w:t xml:space="preserve">plans </w:t>
      </w:r>
      <w:r>
        <w:rPr>
          <w:rFonts w:ascii="Candara" w:hAnsi="Candara"/>
          <w:sz w:val="22"/>
          <w:szCs w:val="22"/>
        </w:rPr>
        <w:t>“</w:t>
      </w:r>
      <w:r w:rsidRPr="00CF10CD">
        <w:rPr>
          <w:rFonts w:ascii="Candara" w:hAnsi="Candara"/>
          <w:sz w:val="22"/>
          <w:szCs w:val="22"/>
        </w:rPr>
        <w:t>to review medical card eligibility criteria for persons with disabilities in order to facilitate their participation in the workforce</w:t>
      </w:r>
      <w:r w:rsidR="000146A1">
        <w:rPr>
          <w:rFonts w:ascii="Candara" w:hAnsi="Candara"/>
          <w:sz w:val="22"/>
          <w:szCs w:val="22"/>
        </w:rPr>
        <w:t>.”</w:t>
      </w:r>
      <w:r w:rsidR="00783632">
        <w:rPr>
          <w:rFonts w:ascii="Candara" w:hAnsi="Candara"/>
          <w:sz w:val="22"/>
          <w:szCs w:val="22"/>
        </w:rPr>
        <w:t xml:space="preserve"> </w:t>
      </w:r>
    </w:p>
    <w:p w:rsidR="00CF10CD" w:rsidRPr="00CF10CD" w:rsidRDefault="00CF10CD" w:rsidP="00CF10CD">
      <w:pPr>
        <w:pStyle w:val="NormalWeb"/>
        <w:spacing w:after="120" w:line="276" w:lineRule="auto"/>
        <w:ind w:right="210"/>
        <w:rPr>
          <w:rFonts w:ascii="Candara" w:hAnsi="Candara"/>
          <w:sz w:val="22"/>
          <w:szCs w:val="22"/>
        </w:rPr>
      </w:pPr>
      <w:r>
        <w:rPr>
          <w:rFonts w:ascii="Candara" w:hAnsi="Candara"/>
          <w:sz w:val="22"/>
          <w:szCs w:val="22"/>
        </w:rPr>
        <w:t xml:space="preserve">In response </w:t>
      </w:r>
      <w:r w:rsidR="000146A1">
        <w:rPr>
          <w:rFonts w:ascii="Candara" w:hAnsi="Candara"/>
          <w:b/>
          <w:sz w:val="22"/>
          <w:szCs w:val="22"/>
        </w:rPr>
        <w:t>Minister</w:t>
      </w:r>
      <w:r w:rsidRPr="00CF10CD">
        <w:rPr>
          <w:rFonts w:ascii="Candara" w:hAnsi="Candara"/>
          <w:b/>
          <w:sz w:val="22"/>
          <w:szCs w:val="22"/>
        </w:rPr>
        <w:t xml:space="preserve"> Simon Harris</w:t>
      </w:r>
      <w:r>
        <w:rPr>
          <w:rFonts w:ascii="Candara" w:hAnsi="Candara"/>
          <w:sz w:val="22"/>
          <w:szCs w:val="22"/>
        </w:rPr>
        <w:t xml:space="preserve"> (</w:t>
      </w:r>
      <w:r w:rsidR="000146A1">
        <w:rPr>
          <w:rFonts w:ascii="Candara" w:hAnsi="Candara"/>
          <w:sz w:val="22"/>
          <w:szCs w:val="22"/>
        </w:rPr>
        <w:t>Fine Gael, Wicklow)</w:t>
      </w:r>
      <w:r>
        <w:rPr>
          <w:rFonts w:ascii="Candara" w:hAnsi="Candara"/>
          <w:sz w:val="22"/>
          <w:szCs w:val="22"/>
        </w:rPr>
        <w:t xml:space="preserve"> stated that “a</w:t>
      </w:r>
      <w:r w:rsidRPr="00CF10CD">
        <w:rPr>
          <w:rFonts w:ascii="Candara" w:hAnsi="Candara"/>
          <w:sz w:val="22"/>
          <w:szCs w:val="22"/>
        </w:rPr>
        <w:t xml:space="preserve">n interdepartmental </w:t>
      </w:r>
      <w:r w:rsidR="000146A1">
        <w:rPr>
          <w:rFonts w:ascii="Candara" w:hAnsi="Candara"/>
          <w:sz w:val="22"/>
          <w:szCs w:val="22"/>
        </w:rPr>
        <w:t>‘</w:t>
      </w:r>
      <w:r w:rsidRPr="00CF10CD">
        <w:rPr>
          <w:rFonts w:ascii="Candara" w:hAnsi="Candara"/>
          <w:sz w:val="22"/>
          <w:szCs w:val="22"/>
        </w:rPr>
        <w:t>Make Work Pay</w:t>
      </w:r>
      <w:r w:rsidR="000146A1">
        <w:rPr>
          <w:rFonts w:ascii="Candara" w:hAnsi="Candara"/>
          <w:sz w:val="22"/>
          <w:szCs w:val="22"/>
        </w:rPr>
        <w:t>’</w:t>
      </w:r>
      <w:r w:rsidRPr="00CF10CD">
        <w:rPr>
          <w:rFonts w:ascii="Candara" w:hAnsi="Candara"/>
          <w:sz w:val="22"/>
          <w:szCs w:val="22"/>
        </w:rPr>
        <w:t xml:space="preserve"> group was set up under the Government's comprehensive employment strategy for people with disabilities. This group was independently chaired by Professor Frances </w:t>
      </w:r>
      <w:proofErr w:type="spellStart"/>
      <w:r w:rsidRPr="00CF10CD">
        <w:rPr>
          <w:rFonts w:ascii="Candara" w:hAnsi="Candara"/>
          <w:sz w:val="22"/>
          <w:szCs w:val="22"/>
        </w:rPr>
        <w:t>Ruane</w:t>
      </w:r>
      <w:proofErr w:type="spellEnd"/>
      <w:r w:rsidRPr="00CF10CD">
        <w:rPr>
          <w:rFonts w:ascii="Candara" w:hAnsi="Candara"/>
          <w:sz w:val="22"/>
          <w:szCs w:val="22"/>
        </w:rPr>
        <w:t xml:space="preserve"> and I thank her for the wonderful work she did. The group's report sets out findings and recommendations, some of which deal with the potential loss of a medical card, which can act as a barrier to take-up of employment for persons with disabilities who wish to engage in work and have the capacity to do so. When that report was published, I was struck by the concern people with a disability had about losing the medical card. Be it a real or perceived concern, it was one of the biggest barriers in many cases.</w:t>
      </w:r>
      <w:r>
        <w:rPr>
          <w:rFonts w:ascii="Candara" w:hAnsi="Candara"/>
          <w:sz w:val="22"/>
          <w:szCs w:val="22"/>
        </w:rPr>
        <w:t xml:space="preserve"> </w:t>
      </w:r>
      <w:r w:rsidRPr="00CF10CD">
        <w:rPr>
          <w:rFonts w:ascii="Candara" w:hAnsi="Candara"/>
          <w:sz w:val="22"/>
          <w:szCs w:val="22"/>
        </w:rPr>
        <w:t xml:space="preserve"> The report made two principal recommendations regarding medical cards and people with disabilities. The first was to raise the medical card income disregard from its current level </w:t>
      </w:r>
      <w:r w:rsidR="000146A1">
        <w:rPr>
          <w:rFonts w:ascii="Candara" w:hAnsi="Candara"/>
          <w:sz w:val="22"/>
          <w:szCs w:val="22"/>
        </w:rPr>
        <w:t>of €120 per week for people on D</w:t>
      </w:r>
      <w:r w:rsidRPr="00CF10CD">
        <w:rPr>
          <w:rFonts w:ascii="Candara" w:hAnsi="Candara"/>
          <w:sz w:val="22"/>
          <w:szCs w:val="22"/>
        </w:rPr>
        <w:t xml:space="preserve">isability </w:t>
      </w:r>
      <w:r w:rsidR="000146A1">
        <w:rPr>
          <w:rFonts w:ascii="Candara" w:hAnsi="Candara"/>
          <w:sz w:val="22"/>
          <w:szCs w:val="22"/>
        </w:rPr>
        <w:t>Allowance or on P</w:t>
      </w:r>
      <w:r w:rsidRPr="00CF10CD">
        <w:rPr>
          <w:rFonts w:ascii="Candara" w:hAnsi="Candara"/>
          <w:sz w:val="22"/>
          <w:szCs w:val="22"/>
        </w:rPr>
        <w:t xml:space="preserve">artial </w:t>
      </w:r>
      <w:r w:rsidR="000146A1">
        <w:rPr>
          <w:rFonts w:ascii="Candara" w:hAnsi="Candara"/>
          <w:sz w:val="22"/>
          <w:szCs w:val="22"/>
        </w:rPr>
        <w:t>Capacity B</w:t>
      </w:r>
      <w:r w:rsidRPr="00CF10CD">
        <w:rPr>
          <w:rFonts w:ascii="Candara" w:hAnsi="Candara"/>
          <w:sz w:val="22"/>
          <w:szCs w:val="22"/>
        </w:rPr>
        <w:t>enefit. I am strongly committed to the implementation of this recommendation. To that end, my Department is working with the HSE and the Department of Employment Affairs and Social Protection in order to assess the number of people who would stand to benefit under this measure and, most importantly, to examine the best administrative route to implementing a change in the earnings disregard. I am pleased to inform the Deputy that this work is expected to be completed shortly and it is my intention to implement the recommendation by the end of 2017.</w:t>
      </w:r>
      <w:r w:rsidR="000146A1">
        <w:rPr>
          <w:rFonts w:ascii="Candara" w:hAnsi="Candara"/>
          <w:sz w:val="22"/>
          <w:szCs w:val="22"/>
        </w:rPr>
        <w:t xml:space="preserve"> </w:t>
      </w:r>
      <w:r w:rsidRPr="00CF10CD">
        <w:rPr>
          <w:rFonts w:ascii="Candara" w:hAnsi="Candara"/>
          <w:sz w:val="22"/>
          <w:szCs w:val="22"/>
        </w:rPr>
        <w:t xml:space="preserve">The second recommendation was that the medical card guidelines be amended to remove a requirement that employment be of a "rehabilitative nature" in order for the associated income to be disregarded from the calculation of income when a person with a disability is being assessed for a medical card. I am pleased to inform the Deputy that this recommendation has also been accepted and </w:t>
      </w:r>
      <w:r w:rsidR="000146A1">
        <w:rPr>
          <w:rFonts w:ascii="Candara" w:hAnsi="Candara"/>
          <w:sz w:val="22"/>
          <w:szCs w:val="22"/>
        </w:rPr>
        <w:t>is being implemented by the HSE”.</w:t>
      </w:r>
      <w:r w:rsidRPr="00CF10CD">
        <w:rPr>
          <w:rFonts w:ascii="Candara" w:hAnsi="Candara"/>
          <w:sz w:val="22"/>
          <w:szCs w:val="22"/>
        </w:rPr>
        <w:t xml:space="preserve">  </w:t>
      </w:r>
    </w:p>
    <w:p w:rsidR="00122E3C" w:rsidRDefault="00CF10CD" w:rsidP="00122E3C">
      <w:pPr>
        <w:pStyle w:val="NormalWeb"/>
        <w:shd w:val="clear" w:color="auto" w:fill="D6E3BC" w:themeFill="accent3" w:themeFillTint="66"/>
        <w:spacing w:line="276" w:lineRule="auto"/>
        <w:rPr>
          <w:rFonts w:ascii="Candara" w:hAnsi="Candara"/>
          <w:b/>
          <w:lang w:val="en-US" w:eastAsia="ja-JP"/>
        </w:rPr>
      </w:pPr>
      <w:r w:rsidRPr="00CF10CD">
        <w:rPr>
          <w:rFonts w:ascii="Candara" w:hAnsi="Candara"/>
          <w:b/>
          <w:sz w:val="28"/>
          <w:szCs w:val="28"/>
        </w:rPr>
        <w:t xml:space="preserve">Working Family Payment </w:t>
      </w:r>
      <w:r w:rsidR="00122E3C">
        <w:rPr>
          <w:rFonts w:ascii="Candara" w:hAnsi="Candara"/>
          <w:b/>
          <w:sz w:val="28"/>
          <w:szCs w:val="28"/>
        </w:rPr>
        <w:t xml:space="preserve">[PQ </w:t>
      </w:r>
      <w:r w:rsidR="000146A1" w:rsidRPr="000146A1">
        <w:rPr>
          <w:rFonts w:ascii="Candara" w:hAnsi="Candara"/>
          <w:b/>
          <w:sz w:val="28"/>
          <w:szCs w:val="28"/>
        </w:rPr>
        <w:t>43728/17</w:t>
      </w:r>
      <w:r>
        <w:rPr>
          <w:rFonts w:ascii="Candara" w:hAnsi="Candara"/>
          <w:b/>
          <w:sz w:val="28"/>
          <w:szCs w:val="28"/>
        </w:rPr>
        <w:t xml:space="preserve">; </w:t>
      </w:r>
      <w:r w:rsidR="00122E3C">
        <w:rPr>
          <w:rFonts w:ascii="Candara" w:hAnsi="Candara"/>
          <w:b/>
          <w:sz w:val="28"/>
          <w:szCs w:val="28"/>
        </w:rPr>
        <w:t>2017]</w:t>
      </w:r>
    </w:p>
    <w:p w:rsidR="000146A1" w:rsidRDefault="00CF10CD" w:rsidP="000146A1">
      <w:pPr>
        <w:pStyle w:val="NormalWeb"/>
        <w:spacing w:after="120" w:line="276" w:lineRule="auto"/>
        <w:ind w:right="210"/>
        <w:rPr>
          <w:rFonts w:ascii="Candara" w:hAnsi="Candara"/>
          <w:sz w:val="22"/>
          <w:szCs w:val="22"/>
        </w:rPr>
      </w:pPr>
      <w:r w:rsidRPr="00CF10CD">
        <w:rPr>
          <w:rFonts w:ascii="Candara" w:hAnsi="Candara"/>
          <w:b/>
          <w:sz w:val="22"/>
          <w:szCs w:val="22"/>
        </w:rPr>
        <w:t>Deputy Willie O'Dea</w:t>
      </w:r>
      <w:r w:rsidRPr="00CF10CD">
        <w:rPr>
          <w:rFonts w:ascii="Candara" w:hAnsi="Candara"/>
          <w:sz w:val="22"/>
          <w:szCs w:val="22"/>
        </w:rPr>
        <w:t xml:space="preserve"> </w:t>
      </w:r>
      <w:r w:rsidRPr="004E4307">
        <w:rPr>
          <w:rFonts w:ascii="Candara" w:hAnsi="Candara"/>
          <w:sz w:val="22"/>
          <w:szCs w:val="22"/>
        </w:rPr>
        <w:t>(</w:t>
      </w:r>
      <w:proofErr w:type="spellStart"/>
      <w:r w:rsidR="00783632" w:rsidRPr="004E4307">
        <w:rPr>
          <w:rFonts w:ascii="Candara" w:hAnsi="Candara"/>
          <w:sz w:val="22"/>
          <w:szCs w:val="22"/>
        </w:rPr>
        <w:t>Fianna</w:t>
      </w:r>
      <w:proofErr w:type="spellEnd"/>
      <w:r w:rsidR="00783632" w:rsidRPr="004E4307">
        <w:rPr>
          <w:rFonts w:ascii="Candara" w:hAnsi="Candara"/>
          <w:sz w:val="22"/>
          <w:szCs w:val="22"/>
        </w:rPr>
        <w:t xml:space="preserve"> </w:t>
      </w:r>
      <w:proofErr w:type="spellStart"/>
      <w:r w:rsidR="00783632" w:rsidRPr="004E4307">
        <w:rPr>
          <w:rFonts w:ascii="Candara" w:hAnsi="Candara"/>
          <w:sz w:val="22"/>
          <w:szCs w:val="22"/>
        </w:rPr>
        <w:t>Fáil</w:t>
      </w:r>
      <w:proofErr w:type="spellEnd"/>
      <w:r w:rsidR="00783632" w:rsidRPr="004E4307">
        <w:rPr>
          <w:rFonts w:ascii="Candara" w:hAnsi="Candara"/>
          <w:sz w:val="22"/>
          <w:szCs w:val="22"/>
        </w:rPr>
        <w:t>, Limerick</w:t>
      </w:r>
      <w:r w:rsidRPr="004E4307">
        <w:rPr>
          <w:rFonts w:ascii="Candara" w:hAnsi="Candara"/>
          <w:sz w:val="22"/>
          <w:szCs w:val="22"/>
        </w:rPr>
        <w:t>)</w:t>
      </w:r>
      <w:r w:rsidR="000146A1">
        <w:rPr>
          <w:rFonts w:ascii="Candara" w:hAnsi="Candara"/>
          <w:sz w:val="22"/>
          <w:szCs w:val="22"/>
        </w:rPr>
        <w:t xml:space="preserve"> </w:t>
      </w:r>
      <w:r w:rsidRPr="00CF10CD">
        <w:rPr>
          <w:rFonts w:ascii="Candara" w:hAnsi="Candara"/>
          <w:sz w:val="22"/>
          <w:szCs w:val="22"/>
        </w:rPr>
        <w:t xml:space="preserve">asked the Minister for Employment Affairs and Social Protection </w:t>
      </w:r>
      <w:r>
        <w:rPr>
          <w:rFonts w:ascii="Candara" w:hAnsi="Candara"/>
          <w:sz w:val="22"/>
          <w:szCs w:val="22"/>
        </w:rPr>
        <w:t>“</w:t>
      </w:r>
      <w:r w:rsidR="000146A1" w:rsidRPr="000146A1">
        <w:rPr>
          <w:rFonts w:ascii="Candara" w:hAnsi="Candara"/>
          <w:sz w:val="22"/>
          <w:szCs w:val="22"/>
        </w:rPr>
        <w:t>if she is no longer planning on introducing a working family payment as committed to in the programme for Government in view of the fact that the Government has retained family income supplement as the working family payment; if so, the rationale behind this; her plans to reform the operation of FIS in terms of the number of hours required to be worked in order to receive this payment</w:t>
      </w:r>
      <w:r w:rsidR="00783632">
        <w:rPr>
          <w:rFonts w:ascii="Candara" w:hAnsi="Candara"/>
          <w:sz w:val="22"/>
          <w:szCs w:val="22"/>
        </w:rPr>
        <w:t>”.</w:t>
      </w:r>
    </w:p>
    <w:p w:rsidR="000146A1" w:rsidRPr="000146A1" w:rsidRDefault="00783632" w:rsidP="000146A1">
      <w:pPr>
        <w:pStyle w:val="NormalWeb"/>
        <w:spacing w:after="120" w:line="276" w:lineRule="auto"/>
        <w:ind w:right="210"/>
        <w:rPr>
          <w:rFonts w:ascii="Candara" w:hAnsi="Candara"/>
          <w:sz w:val="22"/>
          <w:szCs w:val="22"/>
        </w:rPr>
      </w:pPr>
      <w:r w:rsidRPr="00783632">
        <w:rPr>
          <w:rFonts w:ascii="Candara" w:hAnsi="Candara"/>
          <w:b/>
          <w:sz w:val="22"/>
          <w:szCs w:val="22"/>
        </w:rPr>
        <w:lastRenderedPageBreak/>
        <w:t xml:space="preserve">Minister </w:t>
      </w:r>
      <w:r w:rsidR="00CF10CD" w:rsidRPr="00CF10CD">
        <w:rPr>
          <w:rFonts w:ascii="Candara" w:hAnsi="Candara"/>
          <w:b/>
          <w:sz w:val="22"/>
          <w:szCs w:val="22"/>
        </w:rPr>
        <w:t>Regina Doherty</w:t>
      </w:r>
      <w:r w:rsidR="009933F3">
        <w:rPr>
          <w:rFonts w:ascii="Candara" w:hAnsi="Candara"/>
          <w:b/>
          <w:sz w:val="22"/>
          <w:szCs w:val="22"/>
        </w:rPr>
        <w:t xml:space="preserve"> </w:t>
      </w:r>
      <w:r w:rsidR="009933F3" w:rsidRPr="004E4307">
        <w:rPr>
          <w:rFonts w:ascii="Candara" w:hAnsi="Candara"/>
          <w:sz w:val="22"/>
          <w:szCs w:val="22"/>
        </w:rPr>
        <w:t>(Fine Gael, Meath East)</w:t>
      </w:r>
      <w:r w:rsidR="00CF10CD">
        <w:rPr>
          <w:rFonts w:ascii="Candara" w:hAnsi="Candara"/>
          <w:b/>
          <w:sz w:val="22"/>
          <w:szCs w:val="22"/>
        </w:rPr>
        <w:t xml:space="preserve"> </w:t>
      </w:r>
      <w:r w:rsidR="00CF10CD" w:rsidRPr="00CF10CD">
        <w:rPr>
          <w:rFonts w:ascii="Candara" w:hAnsi="Candara"/>
          <w:sz w:val="22"/>
          <w:szCs w:val="22"/>
        </w:rPr>
        <w:t>stated that “</w:t>
      </w:r>
      <w:r>
        <w:rPr>
          <w:rFonts w:ascii="Candara" w:hAnsi="Candara"/>
          <w:sz w:val="22"/>
          <w:szCs w:val="22"/>
        </w:rPr>
        <w:t>t</w:t>
      </w:r>
      <w:r w:rsidR="000146A1" w:rsidRPr="000146A1">
        <w:rPr>
          <w:rFonts w:ascii="Candara" w:hAnsi="Candara"/>
          <w:sz w:val="22"/>
          <w:szCs w:val="22"/>
        </w:rPr>
        <w:t xml:space="preserve">he Department’s approach to developing the working family payment was guided by two principles. First, that it should ensure that work pays, and second, that it should have a positive effect on reducing child poverty. To advance the commitment contained in the Programme for Partnership Government, the Department established an internal working group and an Inter-Departmental Group of the relevant Government Departments to consider proposals. As part of this process the Department carried out an extensive analysis of its existing range of supports that are aimed at assisting individuals to take up employment. The analysis showed the existing in-work supports are very effective, and work well in assisting individuals make the transition from unemployment into employment. These findings are confirmed by the ESRI’s research into the Department’s existing in-work measures, and Eurostat figures, which show that the parental in-work poverty rate in Ireland is 5.8%, significantly below the EU 28 average of </w:t>
      </w:r>
      <w:r w:rsidR="000146A1" w:rsidRPr="009933F3">
        <w:rPr>
          <w:rFonts w:ascii="Candara" w:hAnsi="Candara"/>
        </w:rPr>
        <w:t>11.2</w:t>
      </w:r>
      <w:r w:rsidR="000146A1" w:rsidRPr="000146A1">
        <w:rPr>
          <w:rFonts w:ascii="Candara" w:hAnsi="Candara"/>
          <w:sz w:val="22"/>
          <w:szCs w:val="22"/>
        </w:rPr>
        <w:t>%.</w:t>
      </w:r>
      <w:r>
        <w:rPr>
          <w:rFonts w:ascii="Candara" w:hAnsi="Candara"/>
          <w:sz w:val="22"/>
          <w:szCs w:val="22"/>
        </w:rPr>
        <w:t xml:space="preserve">.... </w:t>
      </w:r>
      <w:r w:rsidR="000146A1" w:rsidRPr="000146A1">
        <w:rPr>
          <w:rFonts w:ascii="Candara" w:hAnsi="Candara"/>
          <w:sz w:val="22"/>
          <w:szCs w:val="22"/>
        </w:rPr>
        <w:t xml:space="preserve">Consequently, the analysis carried out by the working group did not support the need for the establishment of a new scheme. In the context of Budget 2018 it was decided to re-designate the Family Income Supplement (FIS) scheme as the Working Family Payment (WFP), which will bring it more visibility as a payment aimed specifically at working families. The new name better reflects the nature of the payment and the Department would encourage families to look into seeing if they are eligible for the payment. </w:t>
      </w:r>
    </w:p>
    <w:p w:rsidR="00122E3C" w:rsidRDefault="000146A1" w:rsidP="000146A1">
      <w:pPr>
        <w:pStyle w:val="NormalWeb"/>
        <w:spacing w:after="120" w:line="276" w:lineRule="auto"/>
        <w:ind w:right="210"/>
        <w:rPr>
          <w:rFonts w:ascii="Candara" w:hAnsi="Candara"/>
          <w:sz w:val="22"/>
          <w:szCs w:val="22"/>
        </w:rPr>
      </w:pPr>
      <w:r w:rsidRPr="000146A1">
        <w:rPr>
          <w:rFonts w:ascii="Candara" w:hAnsi="Candara"/>
          <w:sz w:val="22"/>
          <w:szCs w:val="22"/>
        </w:rPr>
        <w:t xml:space="preserve">In relation to the working </w:t>
      </w:r>
      <w:proofErr w:type="gramStart"/>
      <w:r w:rsidRPr="000146A1">
        <w:rPr>
          <w:rFonts w:ascii="Candara" w:hAnsi="Candara"/>
          <w:sz w:val="22"/>
          <w:szCs w:val="22"/>
        </w:rPr>
        <w:t>hours</w:t>
      </w:r>
      <w:proofErr w:type="gramEnd"/>
      <w:r w:rsidRPr="000146A1">
        <w:rPr>
          <w:rFonts w:ascii="Candara" w:hAnsi="Candara"/>
          <w:sz w:val="22"/>
          <w:szCs w:val="22"/>
        </w:rPr>
        <w:t xml:space="preserve"> requirement associated with qualification for payment of the WFP, a person must be engaged in full-time insurable employment which is expected to last for at least 3 months and be working for a minimum of 38 hours per fortnight or 19 hours per week. This “hours worked” eligibility criterion has been reduced significantly since the introduction of the scheme in 1984, from 30 hours per week to 19 hours per week in 1996. It is important, however, to ensure that the WFP does not inadvertently subsidise unsustainably low earnings or encourage employers to offer minimal hours of employment. For low-income workers with less than the minimum hours of employment for the WFP and working on a casual basis up to and including 3 days per week, the jobseeker’s allowance scheme provide in-work income support through daily disregards and tapered withdrawal of payments. Individuals on jobseeker’s benefit can also work up to 3 days per week. For each day they work they lose a proportionate reduction in their jobseeker’s benefit payment.</w:t>
      </w:r>
      <w:r>
        <w:rPr>
          <w:rFonts w:ascii="Candara" w:hAnsi="Candara"/>
          <w:sz w:val="22"/>
          <w:szCs w:val="22"/>
        </w:rPr>
        <w:t xml:space="preserve"> </w:t>
      </w:r>
      <w:r w:rsidRPr="000146A1">
        <w:rPr>
          <w:rFonts w:ascii="Candara" w:hAnsi="Candara"/>
          <w:sz w:val="22"/>
          <w:szCs w:val="22"/>
        </w:rPr>
        <w:t>If a person cannot meet the 19 hours WFP threshold the Department offers a number of other schemes, which can provide income support that can be combined with earnings from employment, subject to each individual’s circumstances. These include jobseekers allowance and benefit (which permit an element of casual work), disability allowance, carer’s allowance, the one-parent family payment, jobseeker’s transitional payment and the part-time job incentive scheme. Combined, the Department provides an extensive system of social welfare support, which facilitates recipients taking up some employment while maintaining their social welfare payment. Given all of the above there are no plans to reform the operation of the WFP in terms of the number of hours work required to qualify for payment</w:t>
      </w:r>
      <w:r w:rsidR="00783632">
        <w:rPr>
          <w:rFonts w:ascii="Candara" w:hAnsi="Candara"/>
          <w:sz w:val="22"/>
          <w:szCs w:val="22"/>
        </w:rPr>
        <w:t>”</w:t>
      </w:r>
      <w:r w:rsidRPr="000146A1">
        <w:rPr>
          <w:rFonts w:ascii="Candara" w:hAnsi="Candara"/>
          <w:sz w:val="22"/>
          <w:szCs w:val="22"/>
        </w:rPr>
        <w:t>.</w:t>
      </w:r>
    </w:p>
    <w:p w:rsidR="00CF3A7E" w:rsidRDefault="00CF10CD" w:rsidP="00CF3A7E">
      <w:pPr>
        <w:pStyle w:val="NormalWeb"/>
        <w:shd w:val="clear" w:color="auto" w:fill="D6E3BC" w:themeFill="accent3" w:themeFillTint="66"/>
        <w:spacing w:line="276" w:lineRule="auto"/>
        <w:rPr>
          <w:rFonts w:ascii="Candara" w:hAnsi="Candara"/>
          <w:b/>
          <w:lang w:val="en-US" w:eastAsia="ja-JP"/>
        </w:rPr>
      </w:pPr>
      <w:r w:rsidRPr="00CF10CD">
        <w:rPr>
          <w:rFonts w:ascii="Candara" w:hAnsi="Candara"/>
          <w:b/>
          <w:sz w:val="28"/>
          <w:szCs w:val="28"/>
        </w:rPr>
        <w:t xml:space="preserve">Social Insurance Data </w:t>
      </w:r>
      <w:r w:rsidR="00CF3A7E">
        <w:rPr>
          <w:rFonts w:ascii="Candara" w:hAnsi="Candara"/>
          <w:b/>
          <w:sz w:val="28"/>
          <w:szCs w:val="28"/>
        </w:rPr>
        <w:t xml:space="preserve">[PQ </w:t>
      </w:r>
      <w:r w:rsidRPr="00CF10CD">
        <w:rPr>
          <w:rFonts w:ascii="Candara" w:hAnsi="Candara"/>
          <w:b/>
          <w:sz w:val="28"/>
          <w:szCs w:val="28"/>
        </w:rPr>
        <w:t>47391/17</w:t>
      </w:r>
      <w:r w:rsidR="008375CC">
        <w:rPr>
          <w:rFonts w:ascii="Candara" w:hAnsi="Candara"/>
          <w:b/>
          <w:sz w:val="28"/>
          <w:szCs w:val="28"/>
        </w:rPr>
        <w:t xml:space="preserve">; </w:t>
      </w:r>
      <w:r w:rsidR="00E87426">
        <w:rPr>
          <w:rFonts w:ascii="Candara" w:hAnsi="Candara"/>
          <w:b/>
          <w:sz w:val="28"/>
          <w:szCs w:val="28"/>
        </w:rPr>
        <w:t>2017</w:t>
      </w:r>
      <w:r w:rsidR="00CF3A7E">
        <w:rPr>
          <w:rFonts w:ascii="Candara" w:hAnsi="Candara"/>
          <w:b/>
          <w:sz w:val="28"/>
          <w:szCs w:val="28"/>
        </w:rPr>
        <w:t>]</w:t>
      </w:r>
    </w:p>
    <w:p w:rsidR="00CF10CD" w:rsidRDefault="00CF10CD" w:rsidP="00CF10CD">
      <w:pPr>
        <w:pStyle w:val="NormalWeb"/>
        <w:spacing w:after="120" w:line="276" w:lineRule="auto"/>
        <w:rPr>
          <w:rFonts w:ascii="Candara" w:hAnsi="Candara"/>
          <w:sz w:val="22"/>
          <w:szCs w:val="22"/>
        </w:rPr>
      </w:pPr>
      <w:r w:rsidRPr="00CF10CD">
        <w:rPr>
          <w:rFonts w:ascii="Candara" w:hAnsi="Candara"/>
          <w:b/>
          <w:sz w:val="22"/>
          <w:szCs w:val="22"/>
        </w:rPr>
        <w:t xml:space="preserve">Deputy </w:t>
      </w:r>
      <w:proofErr w:type="spellStart"/>
      <w:r w:rsidRPr="00CF10CD">
        <w:rPr>
          <w:rFonts w:ascii="Candara" w:hAnsi="Candara"/>
          <w:b/>
          <w:sz w:val="22"/>
          <w:szCs w:val="22"/>
        </w:rPr>
        <w:t>Éamon</w:t>
      </w:r>
      <w:proofErr w:type="spellEnd"/>
      <w:r w:rsidRPr="00CF10CD">
        <w:rPr>
          <w:rFonts w:ascii="Candara" w:hAnsi="Candara"/>
          <w:b/>
          <w:sz w:val="22"/>
          <w:szCs w:val="22"/>
        </w:rPr>
        <w:t xml:space="preserve"> Ó </w:t>
      </w:r>
      <w:proofErr w:type="spellStart"/>
      <w:r w:rsidRPr="00CF10CD">
        <w:rPr>
          <w:rFonts w:ascii="Candara" w:hAnsi="Candara"/>
          <w:b/>
          <w:sz w:val="22"/>
          <w:szCs w:val="22"/>
        </w:rPr>
        <w:t>Cuív</w:t>
      </w:r>
      <w:proofErr w:type="spellEnd"/>
      <w:r w:rsidR="00783632">
        <w:rPr>
          <w:rFonts w:ascii="Candara" w:hAnsi="Candara"/>
          <w:sz w:val="22"/>
          <w:szCs w:val="22"/>
        </w:rPr>
        <w:t xml:space="preserve"> (</w:t>
      </w:r>
      <w:proofErr w:type="spellStart"/>
      <w:r w:rsidR="00783632" w:rsidRPr="00783632">
        <w:rPr>
          <w:rFonts w:ascii="Candara" w:hAnsi="Candara"/>
          <w:sz w:val="22"/>
          <w:szCs w:val="22"/>
        </w:rPr>
        <w:t>Fianna</w:t>
      </w:r>
      <w:proofErr w:type="spellEnd"/>
      <w:r w:rsidR="00783632" w:rsidRPr="00783632">
        <w:rPr>
          <w:rFonts w:ascii="Candara" w:hAnsi="Candara"/>
          <w:sz w:val="22"/>
          <w:szCs w:val="22"/>
        </w:rPr>
        <w:t xml:space="preserve"> </w:t>
      </w:r>
      <w:proofErr w:type="spellStart"/>
      <w:r w:rsidR="00783632" w:rsidRPr="00783632">
        <w:rPr>
          <w:rFonts w:ascii="Candara" w:hAnsi="Candara"/>
          <w:sz w:val="22"/>
          <w:szCs w:val="22"/>
        </w:rPr>
        <w:t>Fáil</w:t>
      </w:r>
      <w:proofErr w:type="spellEnd"/>
      <w:r w:rsidR="00783632">
        <w:rPr>
          <w:rFonts w:ascii="Candara" w:hAnsi="Candara"/>
          <w:sz w:val="22"/>
          <w:szCs w:val="22"/>
        </w:rPr>
        <w:t>, Galway West)</w:t>
      </w:r>
      <w:r w:rsidRPr="00CF10CD">
        <w:rPr>
          <w:rFonts w:ascii="Candara" w:hAnsi="Candara"/>
          <w:sz w:val="22"/>
          <w:szCs w:val="22"/>
        </w:rPr>
        <w:t xml:space="preserve"> asked the Minister for Employment Affairs and Social Protection</w:t>
      </w:r>
      <w:r>
        <w:rPr>
          <w:rFonts w:ascii="Candara" w:hAnsi="Candara"/>
          <w:sz w:val="22"/>
          <w:szCs w:val="22"/>
        </w:rPr>
        <w:t xml:space="preserve"> “</w:t>
      </w:r>
      <w:r w:rsidRPr="00CF10CD">
        <w:rPr>
          <w:rFonts w:ascii="Candara" w:hAnsi="Candara"/>
          <w:sz w:val="22"/>
          <w:szCs w:val="22"/>
        </w:rPr>
        <w:t>if contributions records requested by Deputies on behalf of persons who have no broadband or who are not familiar with computers will continue to issue to persons in the interest of equality and fairness; and if she will m</w:t>
      </w:r>
      <w:r>
        <w:rPr>
          <w:rFonts w:ascii="Candara" w:hAnsi="Candara"/>
          <w:sz w:val="22"/>
          <w:szCs w:val="22"/>
        </w:rPr>
        <w:t>ake a statement on the matter</w:t>
      </w:r>
      <w:r w:rsidR="00783632">
        <w:rPr>
          <w:rFonts w:ascii="Candara" w:hAnsi="Candara"/>
          <w:sz w:val="22"/>
          <w:szCs w:val="22"/>
        </w:rPr>
        <w:t>”</w:t>
      </w:r>
      <w:r>
        <w:rPr>
          <w:rFonts w:ascii="Candara" w:hAnsi="Candara"/>
          <w:sz w:val="22"/>
          <w:szCs w:val="22"/>
        </w:rPr>
        <w:t xml:space="preserve">. </w:t>
      </w:r>
    </w:p>
    <w:p w:rsidR="00CF10CD" w:rsidRPr="00CF10CD" w:rsidRDefault="00783632" w:rsidP="00CF10CD">
      <w:pPr>
        <w:pStyle w:val="NormalWeb"/>
        <w:spacing w:after="120" w:line="276" w:lineRule="auto"/>
        <w:rPr>
          <w:rFonts w:ascii="Candara" w:hAnsi="Candara"/>
          <w:sz w:val="22"/>
          <w:szCs w:val="22"/>
        </w:rPr>
      </w:pPr>
      <w:r w:rsidRPr="00783632">
        <w:rPr>
          <w:rFonts w:ascii="Candara" w:hAnsi="Candara"/>
          <w:b/>
          <w:sz w:val="22"/>
          <w:szCs w:val="22"/>
        </w:rPr>
        <w:t>Minister</w:t>
      </w:r>
      <w:r w:rsidR="00CF10CD" w:rsidRPr="00783632">
        <w:rPr>
          <w:rFonts w:ascii="Candara" w:hAnsi="Candara"/>
          <w:b/>
          <w:sz w:val="22"/>
          <w:szCs w:val="22"/>
        </w:rPr>
        <w:t xml:space="preserve"> Regina Doherty</w:t>
      </w:r>
      <w:r w:rsidR="00CF10CD">
        <w:rPr>
          <w:rFonts w:ascii="Candara" w:hAnsi="Candara"/>
          <w:sz w:val="22"/>
          <w:szCs w:val="22"/>
        </w:rPr>
        <w:t xml:space="preserve"> </w:t>
      </w:r>
      <w:r w:rsidR="009933F3" w:rsidRPr="009933F3">
        <w:rPr>
          <w:rFonts w:ascii="Candara" w:hAnsi="Candara"/>
          <w:sz w:val="22"/>
          <w:szCs w:val="22"/>
        </w:rPr>
        <w:t>(Fine Gael, Meath East)</w:t>
      </w:r>
      <w:r w:rsidR="009933F3">
        <w:rPr>
          <w:rFonts w:ascii="Candara" w:hAnsi="Candara"/>
          <w:b/>
          <w:sz w:val="22"/>
          <w:szCs w:val="22"/>
        </w:rPr>
        <w:t xml:space="preserve"> </w:t>
      </w:r>
      <w:r w:rsidR="00CF10CD">
        <w:rPr>
          <w:rFonts w:ascii="Candara" w:hAnsi="Candara"/>
          <w:sz w:val="22"/>
          <w:szCs w:val="22"/>
        </w:rPr>
        <w:t>responded saying that “t</w:t>
      </w:r>
      <w:r w:rsidR="00CF10CD" w:rsidRPr="00CF10CD">
        <w:rPr>
          <w:rFonts w:ascii="Candara" w:hAnsi="Candara"/>
          <w:sz w:val="22"/>
          <w:szCs w:val="22"/>
        </w:rPr>
        <w:t xml:space="preserve">he Department is committed to providing a contribution record statement to all customers who require one and will provide this in written copy by phone request in the case of customers who are not in a position to use the online facility. However, the main facility for accessing social insurance contribution statements is now online, via the MyWelfare.ie application. This service was introduced on 27 January 2017; and details of how to register are available at: </w:t>
      </w:r>
      <w:hyperlink r:id="rId20" w:history="1">
        <w:r w:rsidRPr="007375E5">
          <w:rPr>
            <w:rStyle w:val="Hyperlink"/>
            <w:rFonts w:ascii="Candara" w:hAnsi="Candara"/>
            <w:sz w:val="22"/>
            <w:szCs w:val="22"/>
          </w:rPr>
          <w:t>https://www.mygovid.ie/en-IE/GettingStarted/</w:t>
        </w:r>
      </w:hyperlink>
      <w:r>
        <w:rPr>
          <w:rFonts w:ascii="Candara" w:hAnsi="Candara"/>
          <w:sz w:val="22"/>
          <w:szCs w:val="22"/>
        </w:rPr>
        <w:t xml:space="preserve"> </w:t>
      </w:r>
      <w:r w:rsidR="00CF10CD" w:rsidRPr="00CF10CD">
        <w:rPr>
          <w:rFonts w:ascii="Candara" w:hAnsi="Candara"/>
          <w:sz w:val="22"/>
          <w:szCs w:val="22"/>
        </w:rPr>
        <w:t xml:space="preserve">. The online application has been designed to ensure that all customers can access their records directly and conveniently; and do so in a much shorter timeframe than was </w:t>
      </w:r>
      <w:r w:rsidR="00CF10CD" w:rsidRPr="00CF10CD">
        <w:rPr>
          <w:rFonts w:ascii="Candara" w:hAnsi="Candara"/>
          <w:sz w:val="22"/>
          <w:szCs w:val="22"/>
        </w:rPr>
        <w:lastRenderedPageBreak/>
        <w:t>previously possible. Registering for MyWelfare.ie also enables a customer to apply online for payments including jobseeker's and maternity/paternity benefit; to close claims for payments, to make appointments, view claims and benefits information; update their address and to request payment statements.</w:t>
      </w:r>
      <w:r>
        <w:rPr>
          <w:rFonts w:ascii="Candara" w:hAnsi="Candara"/>
          <w:sz w:val="22"/>
          <w:szCs w:val="22"/>
        </w:rPr>
        <w:t xml:space="preserve"> </w:t>
      </w:r>
      <w:r w:rsidR="00CF10CD" w:rsidRPr="00CF10CD">
        <w:rPr>
          <w:rFonts w:ascii="Candara" w:hAnsi="Candara"/>
          <w:sz w:val="22"/>
          <w:szCs w:val="22"/>
        </w:rPr>
        <w:t xml:space="preserve">Some 800/850 customers per week currently engage successfully with the service to request copies of their record; and this number is increasing on a month-by-month basis. The new service is an efficient and secure service and also allows for the automated processing of requests, which as you will understand, allows the Department to concentrate its resources on maintaining and updating social insurance records for customers.  As set out at the outset, any customer who has a difficulty engaging with the </w:t>
      </w:r>
      <w:proofErr w:type="spellStart"/>
      <w:r w:rsidR="00CF10CD" w:rsidRPr="00CF10CD">
        <w:rPr>
          <w:rFonts w:ascii="Candara" w:hAnsi="Candara"/>
          <w:sz w:val="22"/>
          <w:szCs w:val="22"/>
        </w:rPr>
        <w:t>MyWelfare</w:t>
      </w:r>
      <w:proofErr w:type="spellEnd"/>
      <w:r w:rsidR="00CF10CD" w:rsidRPr="00CF10CD">
        <w:rPr>
          <w:rFonts w:ascii="Candara" w:hAnsi="Candara"/>
          <w:sz w:val="22"/>
          <w:szCs w:val="22"/>
        </w:rPr>
        <w:t xml:space="preserve"> service can contact the Department’s customer service team on 1890 690 690 or 01 4715898 for assistance. The customer service team is available to assist from 9am to 5pm and is also open during lunchtime</w:t>
      </w:r>
      <w:r>
        <w:rPr>
          <w:rFonts w:ascii="Candara" w:hAnsi="Candara"/>
          <w:sz w:val="22"/>
          <w:szCs w:val="22"/>
        </w:rPr>
        <w:t>”</w:t>
      </w:r>
      <w:r w:rsidR="00CF10CD" w:rsidRPr="00CF10CD">
        <w:rPr>
          <w:rFonts w:ascii="Candara" w:hAnsi="Candara"/>
          <w:sz w:val="22"/>
          <w:szCs w:val="22"/>
        </w:rPr>
        <w:t>.</w:t>
      </w:r>
    </w:p>
    <w:p w:rsidR="005E2709" w:rsidRPr="00552597" w:rsidRDefault="005E2709" w:rsidP="008F67E2">
      <w:pPr>
        <w:pStyle w:val="nextprev1"/>
        <w:spacing w:after="0" w:line="276" w:lineRule="auto"/>
        <w:rPr>
          <w:b/>
          <w:vanish/>
          <w:color w:val="002060"/>
          <w:sz w:val="56"/>
          <w:szCs w:val="56"/>
        </w:rPr>
      </w:pPr>
    </w:p>
    <w:p w:rsidR="00476B49" w:rsidRPr="00552597"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002060"/>
          <w:spacing w:val="5"/>
          <w:kern w:val="28"/>
          <w:sz w:val="56"/>
          <w:szCs w:val="56"/>
        </w:rPr>
      </w:pPr>
      <w:bookmarkStart w:id="1" w:name="g955.q"/>
      <w:bookmarkStart w:id="2" w:name="g956.r"/>
      <w:bookmarkEnd w:id="1"/>
      <w:bookmarkEnd w:id="2"/>
      <w:r w:rsidRPr="00552597">
        <w:rPr>
          <w:rFonts w:asciiTheme="majorHAnsi" w:eastAsiaTheme="majorEastAsia" w:hAnsiTheme="majorHAnsi" w:cstheme="majorBidi"/>
          <w:b/>
          <w:color w:val="002060"/>
          <w:spacing w:val="5"/>
          <w:kern w:val="28"/>
          <w:sz w:val="56"/>
          <w:szCs w:val="56"/>
        </w:rPr>
        <w:t>Policy News, Resources and Opinion</w:t>
      </w:r>
    </w:p>
    <w:p w:rsidR="00DF3BDD"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This section features developments, resources, events and opinions likely to be of interest to those engaged</w:t>
      </w:r>
      <w:r w:rsidR="008F67E2" w:rsidRPr="00815A7F">
        <w:rPr>
          <w:rFonts w:asciiTheme="minorHAnsi" w:hAnsiTheme="minorHAnsi"/>
          <w:i/>
          <w:color w:val="365F91" w:themeColor="accent1" w:themeShade="BF"/>
          <w:sz w:val="18"/>
          <w:szCs w:val="18"/>
        </w:rPr>
        <w:t xml:space="preserve"> </w:t>
      </w:r>
      <w:r w:rsidRPr="00815A7F">
        <w:rPr>
          <w:rFonts w:asciiTheme="minorHAnsi" w:hAnsiTheme="minorHAnsi"/>
          <w:i/>
          <w:color w:val="365F91" w:themeColor="accent1" w:themeShade="BF"/>
          <w:sz w:val="18"/>
          <w:szCs w:val="18"/>
        </w:rPr>
        <w:t xml:space="preserve">in policy work.  </w:t>
      </w:r>
    </w:p>
    <w:p w:rsidR="005742E4"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CIB does not endorse or otherwise any o</w:t>
      </w:r>
      <w:r w:rsidR="003F0792" w:rsidRPr="00815A7F">
        <w:rPr>
          <w:rFonts w:asciiTheme="minorHAnsi" w:hAnsiTheme="minorHAnsi"/>
          <w:i/>
          <w:color w:val="365F91" w:themeColor="accent1" w:themeShade="BF"/>
          <w:sz w:val="18"/>
          <w:szCs w:val="18"/>
        </w:rPr>
        <w:t>f the policy positions featured</w:t>
      </w:r>
      <w:r w:rsidR="0062502F" w:rsidRPr="00815A7F">
        <w:rPr>
          <w:rFonts w:asciiTheme="minorHAnsi" w:hAnsiTheme="minorHAnsi"/>
          <w:i/>
          <w:color w:val="365F91" w:themeColor="accent1" w:themeShade="BF"/>
          <w:sz w:val="18"/>
          <w:szCs w:val="18"/>
        </w:rPr>
        <w:t>.</w:t>
      </w:r>
    </w:p>
    <w:p w:rsidR="00A70D9D" w:rsidRPr="00CF10CD" w:rsidRDefault="00A70D9D" w:rsidP="00CF10CD">
      <w:pPr>
        <w:rPr>
          <w:rFonts w:cstheme="minorBidi"/>
          <w:szCs w:val="21"/>
        </w:rPr>
      </w:pPr>
    </w:p>
    <w:p w:rsidR="00CF10CD" w:rsidRDefault="00A70D9D" w:rsidP="00A70D9D">
      <w:pPr>
        <w:shd w:val="clear" w:color="auto" w:fill="D6E3BC" w:themeFill="accent3" w:themeFillTint="66"/>
        <w:spacing w:line="276" w:lineRule="auto"/>
        <w:rPr>
          <w:rFonts w:cstheme="minorBidi"/>
          <w:szCs w:val="21"/>
        </w:rPr>
      </w:pPr>
      <w:r w:rsidRPr="00A70D9D">
        <w:rPr>
          <w:rFonts w:ascii="Candara" w:hAnsi="Candara"/>
          <w:b/>
          <w:sz w:val="32"/>
          <w:szCs w:val="32"/>
        </w:rPr>
        <w:t>Annual policy report on mig</w:t>
      </w:r>
      <w:r>
        <w:rPr>
          <w:rFonts w:ascii="Candara" w:hAnsi="Candara"/>
          <w:b/>
          <w:sz w:val="32"/>
          <w:szCs w:val="32"/>
        </w:rPr>
        <w:t>ration and asylum 2016</w:t>
      </w:r>
      <w:r w:rsidR="00CC4C66">
        <w:rPr>
          <w:rFonts w:ascii="Candara" w:hAnsi="Candara"/>
          <w:b/>
          <w:sz w:val="32"/>
          <w:szCs w:val="32"/>
        </w:rPr>
        <w:t xml:space="preserve"> </w:t>
      </w:r>
    </w:p>
    <w:p w:rsidR="00A70D9D" w:rsidRDefault="0050623B" w:rsidP="00A70D9D">
      <w:pPr>
        <w:spacing w:line="276" w:lineRule="auto"/>
        <w:rPr>
          <w:rFonts w:ascii="Candara" w:eastAsia="Times New Roman" w:hAnsi="Candara"/>
        </w:rPr>
      </w:pPr>
      <w:r>
        <w:rPr>
          <w:noProof/>
          <w:lang w:eastAsia="en-IE"/>
        </w:rPr>
        <w:drawing>
          <wp:anchor distT="0" distB="0" distL="114300" distR="114300" simplePos="0" relativeHeight="251698176" behindDoc="0" locked="0" layoutInCell="1" allowOverlap="1" wp14:anchorId="4FB6D854" wp14:editId="3495FB63">
            <wp:simplePos x="0" y="0"/>
            <wp:positionH relativeFrom="column">
              <wp:posOffset>0</wp:posOffset>
            </wp:positionH>
            <wp:positionV relativeFrom="paragraph">
              <wp:posOffset>46355</wp:posOffset>
            </wp:positionV>
            <wp:extent cx="944880" cy="1362710"/>
            <wp:effectExtent l="0" t="0" r="762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944880" cy="1362710"/>
                    </a:xfrm>
                    <a:prstGeom prst="rect">
                      <a:avLst/>
                    </a:prstGeom>
                  </pic:spPr>
                </pic:pic>
              </a:graphicData>
            </a:graphic>
            <wp14:sizeRelH relativeFrom="page">
              <wp14:pctWidth>0</wp14:pctWidth>
            </wp14:sizeRelH>
            <wp14:sizeRelV relativeFrom="page">
              <wp14:pctHeight>0</wp14:pctHeight>
            </wp14:sizeRelV>
          </wp:anchor>
        </w:drawing>
      </w:r>
      <w:r w:rsidR="00A70D9D" w:rsidRPr="004E2BC9">
        <w:rPr>
          <w:rFonts w:ascii="Candara" w:eastAsia="Times New Roman" w:hAnsi="Candara"/>
        </w:rPr>
        <w:t xml:space="preserve">In </w:t>
      </w:r>
      <w:r w:rsidR="00A70D9D">
        <w:rPr>
          <w:rFonts w:ascii="Candara" w:eastAsia="Times New Roman" w:hAnsi="Candara"/>
        </w:rPr>
        <w:t xml:space="preserve">November 2017, the ESRI published the </w:t>
      </w:r>
      <w:r w:rsidR="00A70D9D" w:rsidRPr="00A70D9D">
        <w:rPr>
          <w:rFonts w:ascii="Candara" w:eastAsia="Times New Roman" w:hAnsi="Candara"/>
        </w:rPr>
        <w:t>Annual Report on Migration and Asylum 2016</w:t>
      </w:r>
      <w:r>
        <w:rPr>
          <w:rFonts w:ascii="Candara" w:eastAsia="Times New Roman" w:hAnsi="Candara"/>
        </w:rPr>
        <w:t xml:space="preserve"> (in line with its role as </w:t>
      </w:r>
      <w:r w:rsidR="00A0690C" w:rsidRPr="00A0690C">
        <w:rPr>
          <w:rFonts w:ascii="Candara" w:eastAsia="Times New Roman" w:hAnsi="Candara"/>
        </w:rPr>
        <w:t>Irish National Contact Point of the European Migration Network</w:t>
      </w:r>
      <w:r w:rsidR="00A0690C">
        <w:rPr>
          <w:rFonts w:ascii="Candara" w:eastAsia="Times New Roman" w:hAnsi="Candara"/>
        </w:rPr>
        <w:t xml:space="preserve">). This report </w:t>
      </w:r>
      <w:r w:rsidR="00A70D9D" w:rsidRPr="00A70D9D">
        <w:rPr>
          <w:rFonts w:ascii="Candara" w:eastAsia="Times New Roman" w:hAnsi="Candara"/>
        </w:rPr>
        <w:t>provides an overview of trends</w:t>
      </w:r>
      <w:r w:rsidR="00A70D9D">
        <w:rPr>
          <w:rFonts w:ascii="Candara" w:eastAsia="Times New Roman" w:hAnsi="Candara"/>
        </w:rPr>
        <w:t xml:space="preserve"> and </w:t>
      </w:r>
      <w:r w:rsidR="00A70D9D" w:rsidRPr="00A70D9D">
        <w:rPr>
          <w:rFonts w:ascii="Candara" w:eastAsia="Times New Roman" w:hAnsi="Candara"/>
        </w:rPr>
        <w:t>policy developments in the area of asylum and migration during 2016 in Ireland</w:t>
      </w:r>
      <w:r w:rsidR="008F0624">
        <w:rPr>
          <w:rFonts w:ascii="Candara" w:eastAsia="Times New Roman" w:hAnsi="Candara"/>
        </w:rPr>
        <w:t xml:space="preserve">. It pulls together </w:t>
      </w:r>
      <w:r w:rsidR="00FA4E7B">
        <w:rPr>
          <w:rFonts w:ascii="Candara" w:eastAsia="Times New Roman" w:hAnsi="Candara"/>
        </w:rPr>
        <w:t xml:space="preserve">information on a wide range of migration-related issues including </w:t>
      </w:r>
      <w:r w:rsidR="008F0624">
        <w:rPr>
          <w:rFonts w:ascii="Candara" w:eastAsia="Times New Roman" w:hAnsi="Candara"/>
        </w:rPr>
        <w:t>statistics on migration, d</w:t>
      </w:r>
      <w:r w:rsidR="007C3472">
        <w:rPr>
          <w:rFonts w:ascii="Candara" w:eastAsia="Times New Roman" w:hAnsi="Candara"/>
        </w:rPr>
        <w:t>etail</w:t>
      </w:r>
      <w:r w:rsidR="008F0624">
        <w:rPr>
          <w:rFonts w:ascii="Candara" w:eastAsia="Times New Roman" w:hAnsi="Candara"/>
        </w:rPr>
        <w:t>s o</w:t>
      </w:r>
      <w:r w:rsidR="007C3472">
        <w:rPr>
          <w:rFonts w:ascii="Candara" w:eastAsia="Times New Roman" w:hAnsi="Candara"/>
        </w:rPr>
        <w:t>f legislative developments</w:t>
      </w:r>
      <w:r w:rsidR="008F0624">
        <w:rPr>
          <w:rFonts w:ascii="Candara" w:eastAsia="Times New Roman" w:hAnsi="Candara"/>
        </w:rPr>
        <w:t xml:space="preserve"> and </w:t>
      </w:r>
      <w:r w:rsidR="007C3472">
        <w:rPr>
          <w:rFonts w:ascii="Candara" w:eastAsia="Times New Roman" w:hAnsi="Candara"/>
        </w:rPr>
        <w:t>administrative changes,</w:t>
      </w:r>
      <w:r w:rsidR="008F0624">
        <w:rPr>
          <w:rFonts w:ascii="Candara" w:eastAsia="Times New Roman" w:hAnsi="Candara"/>
        </w:rPr>
        <w:t xml:space="preserve"> relevant case law, Irish integration strategy as well as highlighting developments in the international protection process, </w:t>
      </w:r>
      <w:r w:rsidR="00CC4C66">
        <w:rPr>
          <w:rFonts w:ascii="Candara" w:eastAsia="Times New Roman" w:hAnsi="Candara"/>
        </w:rPr>
        <w:t xml:space="preserve">changes to borders and visa policies, </w:t>
      </w:r>
      <w:r w:rsidR="00FA4E7B">
        <w:rPr>
          <w:rFonts w:ascii="Candara" w:eastAsia="Times New Roman" w:hAnsi="Candara"/>
        </w:rPr>
        <w:t>human trafficking</w:t>
      </w:r>
      <w:r w:rsidR="00FF4CD2">
        <w:rPr>
          <w:rFonts w:ascii="Candara" w:eastAsia="Times New Roman" w:hAnsi="Candara"/>
        </w:rPr>
        <w:t>,</w:t>
      </w:r>
      <w:r w:rsidR="00FA4E7B">
        <w:rPr>
          <w:rFonts w:ascii="Candara" w:eastAsia="Times New Roman" w:hAnsi="Candara"/>
        </w:rPr>
        <w:t xml:space="preserve"> </w:t>
      </w:r>
      <w:r w:rsidR="00CC4C66">
        <w:rPr>
          <w:rFonts w:ascii="Candara" w:eastAsia="Times New Roman" w:hAnsi="Candara"/>
        </w:rPr>
        <w:t>and citizenship and naturalisation trends.</w:t>
      </w:r>
    </w:p>
    <w:p w:rsidR="0050623B" w:rsidRPr="0050623B" w:rsidRDefault="0050623B" w:rsidP="00A70D9D">
      <w:pPr>
        <w:spacing w:line="276" w:lineRule="auto"/>
        <w:rPr>
          <w:rFonts w:ascii="Candara" w:eastAsia="Times New Roman" w:hAnsi="Candara"/>
          <w:sz w:val="16"/>
          <w:szCs w:val="16"/>
        </w:rPr>
      </w:pPr>
    </w:p>
    <w:p w:rsidR="00900300" w:rsidRDefault="00CC4C66" w:rsidP="00900300">
      <w:pPr>
        <w:spacing w:line="276" w:lineRule="auto"/>
        <w:rPr>
          <w:rFonts w:ascii="Candara" w:hAnsi="Candara"/>
        </w:rPr>
      </w:pPr>
      <w:r>
        <w:rPr>
          <w:rFonts w:ascii="Candara" w:eastAsia="Times New Roman" w:hAnsi="Candara"/>
        </w:rPr>
        <w:t xml:space="preserve">The report stated that </w:t>
      </w:r>
      <w:r w:rsidR="00A70D9D">
        <w:rPr>
          <w:rFonts w:ascii="Candara" w:hAnsi="Candara"/>
        </w:rPr>
        <w:t>t</w:t>
      </w:r>
      <w:r w:rsidR="00A70D9D" w:rsidRPr="00D73AC0">
        <w:rPr>
          <w:rFonts w:ascii="Candara" w:hAnsi="Candara"/>
        </w:rPr>
        <w:t>he number of citizens from non-EU countries legall</w:t>
      </w:r>
      <w:r>
        <w:rPr>
          <w:rFonts w:ascii="Candara" w:hAnsi="Candara"/>
        </w:rPr>
        <w:t>y living here at the end of 2016</w:t>
      </w:r>
      <w:r w:rsidR="00A70D9D" w:rsidRPr="00D73AC0">
        <w:rPr>
          <w:rFonts w:ascii="Candara" w:hAnsi="Candara"/>
        </w:rPr>
        <w:t xml:space="preserve"> rose to </w:t>
      </w:r>
      <w:r w:rsidR="00A70D9D">
        <w:rPr>
          <w:rFonts w:ascii="Candara" w:hAnsi="Candara"/>
        </w:rPr>
        <w:t xml:space="preserve">over </w:t>
      </w:r>
      <w:r w:rsidR="00A70D9D" w:rsidRPr="00D73AC0">
        <w:rPr>
          <w:rFonts w:ascii="Candara" w:hAnsi="Candara"/>
        </w:rPr>
        <w:t>11</w:t>
      </w:r>
      <w:r>
        <w:rPr>
          <w:rFonts w:ascii="Candara" w:hAnsi="Candara"/>
        </w:rPr>
        <w:t>5,000 (compared to 114</w:t>
      </w:r>
      <w:r w:rsidR="00A70D9D" w:rsidRPr="00D73AC0">
        <w:rPr>
          <w:rFonts w:ascii="Candara" w:hAnsi="Candara"/>
        </w:rPr>
        <w:t>,000 at the end of 201</w:t>
      </w:r>
      <w:r>
        <w:rPr>
          <w:rFonts w:ascii="Candara" w:hAnsi="Candara"/>
        </w:rPr>
        <w:t>5</w:t>
      </w:r>
      <w:r w:rsidR="00A70D9D" w:rsidRPr="00D73AC0">
        <w:rPr>
          <w:rFonts w:ascii="Candara" w:hAnsi="Candara"/>
        </w:rPr>
        <w:t xml:space="preserve">). </w:t>
      </w:r>
      <w:r w:rsidR="00900300">
        <w:rPr>
          <w:rFonts w:ascii="Candara" w:hAnsi="Candara"/>
        </w:rPr>
        <w:t>The top five nationalities (</w:t>
      </w:r>
      <w:r w:rsidR="00900300" w:rsidRPr="00900300">
        <w:rPr>
          <w:rFonts w:ascii="Candara" w:hAnsi="Candara"/>
        </w:rPr>
        <w:t>accounting for 48</w:t>
      </w:r>
      <w:r w:rsidR="00900300">
        <w:rPr>
          <w:rFonts w:ascii="Candara" w:hAnsi="Candara"/>
        </w:rPr>
        <w:t>%</w:t>
      </w:r>
      <w:r w:rsidR="00900300" w:rsidRPr="00900300">
        <w:rPr>
          <w:rFonts w:ascii="Candara" w:hAnsi="Candara"/>
        </w:rPr>
        <w:t xml:space="preserve"> of all </w:t>
      </w:r>
      <w:r w:rsidR="00900300">
        <w:rPr>
          <w:rFonts w:ascii="Candara" w:hAnsi="Candara"/>
        </w:rPr>
        <w:t xml:space="preserve">people </w:t>
      </w:r>
      <w:r w:rsidR="00900300" w:rsidRPr="00900300">
        <w:rPr>
          <w:rFonts w:ascii="Candara" w:hAnsi="Candara"/>
        </w:rPr>
        <w:t>registered</w:t>
      </w:r>
      <w:r w:rsidR="00900300">
        <w:rPr>
          <w:rFonts w:ascii="Candara" w:hAnsi="Candara"/>
        </w:rPr>
        <w:t>)</w:t>
      </w:r>
      <w:r w:rsidR="00900300" w:rsidRPr="00900300">
        <w:rPr>
          <w:rFonts w:ascii="Candara" w:hAnsi="Candara"/>
        </w:rPr>
        <w:t xml:space="preserve"> were Brazil (13</w:t>
      </w:r>
      <w:r w:rsidR="00900300">
        <w:rPr>
          <w:rFonts w:ascii="Candara" w:hAnsi="Candara"/>
        </w:rPr>
        <w:t>%</w:t>
      </w:r>
      <w:r w:rsidR="00900300" w:rsidRPr="00900300">
        <w:rPr>
          <w:rFonts w:ascii="Candara" w:hAnsi="Candara"/>
        </w:rPr>
        <w:t>), India (12</w:t>
      </w:r>
      <w:r w:rsidR="00900300">
        <w:rPr>
          <w:rFonts w:ascii="Candara" w:hAnsi="Candara"/>
        </w:rPr>
        <w:t>%</w:t>
      </w:r>
      <w:r w:rsidR="00900300" w:rsidRPr="00900300">
        <w:rPr>
          <w:rFonts w:ascii="Candara" w:hAnsi="Candara"/>
        </w:rPr>
        <w:t>), China (9</w:t>
      </w:r>
      <w:r w:rsidR="00900300">
        <w:rPr>
          <w:rFonts w:ascii="Candara" w:hAnsi="Candara"/>
        </w:rPr>
        <w:t>%</w:t>
      </w:r>
      <w:r w:rsidR="00900300" w:rsidRPr="00900300">
        <w:rPr>
          <w:rFonts w:ascii="Candara" w:hAnsi="Candara"/>
        </w:rPr>
        <w:t>),</w:t>
      </w:r>
      <w:r w:rsidR="00900300">
        <w:rPr>
          <w:rFonts w:ascii="Candara" w:hAnsi="Candara"/>
        </w:rPr>
        <w:t xml:space="preserve"> USA (7%</w:t>
      </w:r>
      <w:r w:rsidR="00900300" w:rsidRPr="00900300">
        <w:rPr>
          <w:rFonts w:ascii="Candara" w:hAnsi="Candara"/>
        </w:rPr>
        <w:t>) and Pakistan (6</w:t>
      </w:r>
      <w:r w:rsidR="00900300">
        <w:rPr>
          <w:rFonts w:ascii="Candara" w:hAnsi="Candara"/>
        </w:rPr>
        <w:t>%</w:t>
      </w:r>
      <w:r w:rsidR="00900300" w:rsidRPr="00900300">
        <w:rPr>
          <w:rFonts w:ascii="Candara" w:hAnsi="Candara"/>
        </w:rPr>
        <w:t>).</w:t>
      </w:r>
    </w:p>
    <w:p w:rsidR="00900300" w:rsidRDefault="00900300" w:rsidP="00900300">
      <w:pPr>
        <w:spacing w:line="276" w:lineRule="auto"/>
        <w:rPr>
          <w:rFonts w:ascii="Candara" w:hAnsi="Candara"/>
        </w:rPr>
      </w:pPr>
    </w:p>
    <w:p w:rsidR="00A70D9D" w:rsidRDefault="00CC4C66" w:rsidP="00A70D9D">
      <w:pPr>
        <w:spacing w:line="276" w:lineRule="auto"/>
        <w:rPr>
          <w:rFonts w:ascii="Candara" w:hAnsi="Candara"/>
        </w:rPr>
      </w:pPr>
      <w:r>
        <w:rPr>
          <w:rFonts w:ascii="Candara" w:hAnsi="Candara"/>
        </w:rPr>
        <w:t>It also highlighted the following key statistics:</w:t>
      </w:r>
    </w:p>
    <w:p w:rsidR="00CC4C66" w:rsidRDefault="00CC4C66" w:rsidP="0050623B">
      <w:pPr>
        <w:pStyle w:val="ListParagraph"/>
        <w:numPr>
          <w:ilvl w:val="0"/>
          <w:numId w:val="12"/>
        </w:numPr>
        <w:rPr>
          <w:rFonts w:ascii="Candara" w:hAnsi="Candara"/>
        </w:rPr>
      </w:pPr>
      <w:r w:rsidRPr="0050623B">
        <w:rPr>
          <w:rFonts w:ascii="Candara" w:hAnsi="Candara"/>
        </w:rPr>
        <w:t>The number of newly arriving immigrants increased year-on-year to 84,600 at April 2017 from 82,300 at end April 2016. No</w:t>
      </w:r>
      <w:r w:rsidR="00900300">
        <w:rPr>
          <w:rFonts w:ascii="Candara" w:hAnsi="Candara"/>
        </w:rPr>
        <w:t xml:space="preserve">n-EU nationals represented 35% of this total, as of </w:t>
      </w:r>
      <w:r w:rsidRPr="0050623B">
        <w:rPr>
          <w:rFonts w:ascii="Candara" w:hAnsi="Candara"/>
        </w:rPr>
        <w:t>April 2017;</w:t>
      </w:r>
    </w:p>
    <w:p w:rsidR="00900300" w:rsidRPr="0050623B" w:rsidRDefault="008C319B" w:rsidP="00900300">
      <w:pPr>
        <w:pStyle w:val="ListParagraph"/>
        <w:numPr>
          <w:ilvl w:val="0"/>
          <w:numId w:val="12"/>
        </w:numPr>
        <w:rPr>
          <w:rFonts w:ascii="Candara" w:hAnsi="Candara"/>
        </w:rPr>
      </w:pPr>
      <w:r>
        <w:rPr>
          <w:rFonts w:ascii="Candara" w:hAnsi="Candara"/>
        </w:rPr>
        <w:t>R</w:t>
      </w:r>
      <w:r w:rsidR="00900300" w:rsidRPr="00900300">
        <w:rPr>
          <w:rFonts w:ascii="Candara" w:hAnsi="Candara"/>
        </w:rPr>
        <w:t xml:space="preserve">eturning Irish nationals were the largest immigrant </w:t>
      </w:r>
      <w:r w:rsidR="00900300">
        <w:rPr>
          <w:rFonts w:ascii="Candara" w:hAnsi="Candara"/>
        </w:rPr>
        <w:t>group in the year to April 2017;</w:t>
      </w:r>
    </w:p>
    <w:p w:rsidR="0050623B" w:rsidRPr="0050623B" w:rsidRDefault="00CC4C66" w:rsidP="0050623B">
      <w:pPr>
        <w:pStyle w:val="ListParagraph"/>
        <w:numPr>
          <w:ilvl w:val="0"/>
          <w:numId w:val="12"/>
        </w:numPr>
        <w:rPr>
          <w:rFonts w:ascii="Candara" w:hAnsi="Candara"/>
        </w:rPr>
      </w:pPr>
      <w:r w:rsidRPr="0050623B">
        <w:rPr>
          <w:rFonts w:ascii="Candara" w:hAnsi="Candara"/>
        </w:rPr>
        <w:t>Approximately 4,127 persons were refused entry to Ireland at the external borders. Of these, 396 were subsequently admitted to pursue a protection application</w:t>
      </w:r>
      <w:r w:rsidR="0050623B" w:rsidRPr="0050623B">
        <w:rPr>
          <w:rFonts w:ascii="Candara" w:hAnsi="Candara"/>
        </w:rPr>
        <w:t>;</w:t>
      </w:r>
    </w:p>
    <w:p w:rsidR="00900300" w:rsidRDefault="0050623B" w:rsidP="0050623B">
      <w:pPr>
        <w:pStyle w:val="ListParagraph"/>
        <w:numPr>
          <w:ilvl w:val="0"/>
          <w:numId w:val="12"/>
        </w:numPr>
        <w:rPr>
          <w:rFonts w:ascii="Candara" w:hAnsi="Candara"/>
        </w:rPr>
      </w:pPr>
      <w:r w:rsidRPr="0050623B">
        <w:rPr>
          <w:rFonts w:ascii="Candara" w:hAnsi="Candara"/>
        </w:rPr>
        <w:t>A total of 2,244 applications for refugee status were</w:t>
      </w:r>
      <w:r>
        <w:rPr>
          <w:rFonts w:ascii="Candara" w:hAnsi="Candara"/>
        </w:rPr>
        <w:t xml:space="preserve"> received in 2016, a drop of 32% </w:t>
      </w:r>
      <w:r w:rsidRPr="0050623B">
        <w:rPr>
          <w:rFonts w:ascii="Candara" w:hAnsi="Candara"/>
        </w:rPr>
        <w:t>from 2015 (3,276)</w:t>
      </w:r>
      <w:r w:rsidR="00900300">
        <w:rPr>
          <w:rFonts w:ascii="Candara" w:hAnsi="Candara"/>
        </w:rPr>
        <w:t>;</w:t>
      </w:r>
    </w:p>
    <w:p w:rsidR="00CC4C66" w:rsidRDefault="00900300" w:rsidP="00900300">
      <w:pPr>
        <w:pStyle w:val="ListParagraph"/>
        <w:numPr>
          <w:ilvl w:val="0"/>
          <w:numId w:val="12"/>
        </w:numPr>
        <w:rPr>
          <w:rFonts w:ascii="Candara" w:hAnsi="Candara"/>
        </w:rPr>
      </w:pPr>
      <w:r>
        <w:rPr>
          <w:rFonts w:ascii="Candara" w:hAnsi="Candara"/>
        </w:rPr>
        <w:t>T</w:t>
      </w:r>
      <w:r w:rsidRPr="00900300">
        <w:rPr>
          <w:rFonts w:ascii="Candara" w:hAnsi="Candara"/>
        </w:rPr>
        <w:t xml:space="preserve">he overall grant rate for cases at first instance </w:t>
      </w:r>
      <w:r>
        <w:rPr>
          <w:rFonts w:ascii="Candara" w:hAnsi="Candara"/>
        </w:rPr>
        <w:t xml:space="preserve">(by the Office of the Refugee Applications Commissioner – ORAC) </w:t>
      </w:r>
      <w:r w:rsidRPr="00900300">
        <w:rPr>
          <w:rFonts w:ascii="Candara" w:hAnsi="Candara"/>
        </w:rPr>
        <w:t>was 16.8% in 2016. The Refugee Appeals Tribunal (RAT) received 1,559 new appeals from negative determinations of refugee status during the year and issued decisions in 539 cases, with ORAC’s original recommendation affirmed in 351 cases.</w:t>
      </w:r>
    </w:p>
    <w:p w:rsidR="00A70D9D" w:rsidRPr="004E70E5" w:rsidRDefault="0050623B" w:rsidP="0050623B">
      <w:pPr>
        <w:spacing w:line="276" w:lineRule="auto"/>
      </w:pPr>
      <w:r>
        <w:rPr>
          <w:rFonts w:ascii="Candara" w:hAnsi="Candara"/>
        </w:rPr>
        <w:t xml:space="preserve">The report also noted a number of </w:t>
      </w:r>
      <w:r w:rsidR="00CC4C66">
        <w:rPr>
          <w:rFonts w:ascii="Candara" w:hAnsi="Candara"/>
        </w:rPr>
        <w:t xml:space="preserve">legislative and administrative </w:t>
      </w:r>
      <w:r>
        <w:rPr>
          <w:rFonts w:ascii="Candara" w:hAnsi="Candara"/>
        </w:rPr>
        <w:t>changes during 2016 – in particular, t</w:t>
      </w:r>
      <w:r w:rsidR="00CC4C66" w:rsidRPr="00CC4C66">
        <w:rPr>
          <w:rFonts w:ascii="Candara" w:hAnsi="Candara"/>
        </w:rPr>
        <w:t xml:space="preserve">he </w:t>
      </w:r>
      <w:r>
        <w:rPr>
          <w:rFonts w:ascii="Candara" w:hAnsi="Candara"/>
        </w:rPr>
        <w:t xml:space="preserve">commencement of the </w:t>
      </w:r>
      <w:r w:rsidR="00CC4C66" w:rsidRPr="00CC4C66">
        <w:rPr>
          <w:rFonts w:ascii="Candara" w:hAnsi="Candara"/>
        </w:rPr>
        <w:t xml:space="preserve">International Protection Act 2015 </w:t>
      </w:r>
      <w:r>
        <w:rPr>
          <w:rFonts w:ascii="Candara" w:hAnsi="Candara"/>
        </w:rPr>
        <w:t xml:space="preserve">and the initiation of the </w:t>
      </w:r>
      <w:r w:rsidR="00CC4C66" w:rsidRPr="00CC4C66">
        <w:rPr>
          <w:rFonts w:ascii="Candara" w:hAnsi="Candara"/>
        </w:rPr>
        <w:t>single appl</w:t>
      </w:r>
      <w:r>
        <w:rPr>
          <w:rFonts w:ascii="Candara" w:hAnsi="Candara"/>
        </w:rPr>
        <w:t xml:space="preserve">ication procedure </w:t>
      </w:r>
      <w:r>
        <w:rPr>
          <w:rFonts w:ascii="Candara" w:hAnsi="Candara"/>
        </w:rPr>
        <w:lastRenderedPageBreak/>
        <w:t xml:space="preserve">under the Act, which </w:t>
      </w:r>
      <w:r w:rsidR="00CC4C66" w:rsidRPr="00CC4C66">
        <w:rPr>
          <w:rFonts w:ascii="Candara" w:hAnsi="Candara"/>
        </w:rPr>
        <w:t xml:space="preserve">came into operation </w:t>
      </w:r>
      <w:r>
        <w:rPr>
          <w:rFonts w:ascii="Candara" w:hAnsi="Candara"/>
        </w:rPr>
        <w:t>in</w:t>
      </w:r>
      <w:r w:rsidR="00CC4C66" w:rsidRPr="00CC4C66">
        <w:rPr>
          <w:rFonts w:ascii="Candara" w:hAnsi="Candara"/>
        </w:rPr>
        <w:t xml:space="preserve"> December 2016.</w:t>
      </w:r>
      <w:r>
        <w:rPr>
          <w:rFonts w:ascii="Candara" w:hAnsi="Candara"/>
        </w:rPr>
        <w:t xml:space="preserve"> In addition to this, t</w:t>
      </w:r>
      <w:r w:rsidR="00CC4C66" w:rsidRPr="00CC4C66">
        <w:rPr>
          <w:rFonts w:ascii="Candara" w:hAnsi="Candara"/>
        </w:rPr>
        <w:t xml:space="preserve">he International Protection Office (IPO) replaced the Office of the Refugee Applications Commissioner (ORAC) </w:t>
      </w:r>
      <w:r>
        <w:rPr>
          <w:rFonts w:ascii="Candara" w:hAnsi="Candara"/>
        </w:rPr>
        <w:t>and the</w:t>
      </w:r>
      <w:r w:rsidRPr="0050623B">
        <w:t xml:space="preserve"> </w:t>
      </w:r>
      <w:r w:rsidRPr="0050623B">
        <w:rPr>
          <w:rFonts w:ascii="Candara" w:hAnsi="Candara"/>
        </w:rPr>
        <w:t>Refugee Appeals Tribunal</w:t>
      </w:r>
      <w:r>
        <w:rPr>
          <w:rFonts w:ascii="Candara" w:hAnsi="Candara"/>
        </w:rPr>
        <w:t xml:space="preserve"> was replaced by the </w:t>
      </w:r>
      <w:r w:rsidR="00CC4C66" w:rsidRPr="00CC4C66">
        <w:rPr>
          <w:rFonts w:ascii="Candara" w:hAnsi="Candara"/>
        </w:rPr>
        <w:t>International P</w:t>
      </w:r>
      <w:r>
        <w:rPr>
          <w:rFonts w:ascii="Candara" w:hAnsi="Candara"/>
        </w:rPr>
        <w:t>rotection Appeals Tribunal. A</w:t>
      </w:r>
      <w:r w:rsidR="00CC4C66" w:rsidRPr="00CC4C66">
        <w:rPr>
          <w:rFonts w:ascii="Candara" w:hAnsi="Candara"/>
        </w:rPr>
        <w:t xml:space="preserve">n online appointments system for all registrations at the Registration Office in Dublin was </w:t>
      </w:r>
      <w:r>
        <w:rPr>
          <w:rFonts w:ascii="Candara" w:hAnsi="Candara"/>
        </w:rPr>
        <w:t>also introduced in September 2016</w:t>
      </w:r>
      <w:r w:rsidR="00527BDA">
        <w:rPr>
          <w:rFonts w:ascii="Candara" w:hAnsi="Candara"/>
        </w:rPr>
        <w:t>,</w:t>
      </w:r>
      <w:r>
        <w:rPr>
          <w:rFonts w:ascii="Candara" w:hAnsi="Candara"/>
        </w:rPr>
        <w:t xml:space="preserve"> as was an</w:t>
      </w:r>
      <w:r w:rsidRPr="0050623B">
        <w:rPr>
          <w:rFonts w:ascii="Candara" w:hAnsi="Candara"/>
        </w:rPr>
        <w:t xml:space="preserve"> electronic Employment Permits Online System (EPOS)</w:t>
      </w:r>
      <w:r>
        <w:rPr>
          <w:rFonts w:ascii="Candara" w:hAnsi="Candara"/>
        </w:rPr>
        <w:t>. The r</w:t>
      </w:r>
      <w:r w:rsidR="00A70D9D">
        <w:rPr>
          <w:rFonts w:ascii="Candara" w:hAnsi="Candara"/>
        </w:rPr>
        <w:t>eport can be accessed</w:t>
      </w:r>
      <w:r>
        <w:rPr>
          <w:rFonts w:ascii="Candara" w:hAnsi="Candara"/>
        </w:rPr>
        <w:t xml:space="preserve"> on the ESRI website </w:t>
      </w:r>
      <w:hyperlink r:id="rId22" w:history="1">
        <w:r w:rsidRPr="0050623B">
          <w:rPr>
            <w:rStyle w:val="Hyperlink"/>
            <w:rFonts w:ascii="Candara" w:hAnsi="Candara"/>
          </w:rPr>
          <w:t>here.</w:t>
        </w:r>
      </w:hyperlink>
      <w:r w:rsidR="00A70D9D">
        <w:rPr>
          <w:rFonts w:ascii="Candara" w:hAnsi="Candara"/>
        </w:rPr>
        <w:t xml:space="preserve"> </w:t>
      </w:r>
    </w:p>
    <w:p w:rsidR="00CF10CD" w:rsidRDefault="00CF10CD" w:rsidP="00122E3C">
      <w:pPr>
        <w:pStyle w:val="NormalWeb"/>
        <w:spacing w:line="276" w:lineRule="auto"/>
        <w:rPr>
          <w:rStyle w:val="Hyperlink"/>
          <w:rFonts w:ascii="Candara" w:hAnsi="Candara"/>
          <w:sz w:val="22"/>
          <w:szCs w:val="22"/>
        </w:rPr>
      </w:pPr>
    </w:p>
    <w:p w:rsidR="008F67E2" w:rsidRPr="00F2184B" w:rsidRDefault="003A6606" w:rsidP="008F67E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Poverty and disability</w:t>
      </w:r>
    </w:p>
    <w:p w:rsidR="003A6606" w:rsidRPr="003A6606" w:rsidRDefault="008C319B" w:rsidP="003A6606">
      <w:pPr>
        <w:pStyle w:val="NormalWeb"/>
        <w:spacing w:line="276" w:lineRule="auto"/>
        <w:rPr>
          <w:rFonts w:ascii="Candara" w:hAnsi="Candara"/>
          <w:sz w:val="22"/>
          <w:szCs w:val="22"/>
        </w:rPr>
      </w:pPr>
      <w:r>
        <w:rPr>
          <w:noProof/>
          <w:lang w:eastAsia="en-IE"/>
        </w:rPr>
        <w:drawing>
          <wp:anchor distT="0" distB="0" distL="114300" distR="114300" simplePos="0" relativeHeight="251699200" behindDoc="0" locked="0" layoutInCell="1" allowOverlap="1">
            <wp:simplePos x="0" y="0"/>
            <wp:positionH relativeFrom="column">
              <wp:posOffset>0</wp:posOffset>
            </wp:positionH>
            <wp:positionV relativeFrom="paragraph">
              <wp:posOffset>1270</wp:posOffset>
            </wp:positionV>
            <wp:extent cx="753110" cy="93980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3110" cy="939800"/>
                    </a:xfrm>
                    <a:prstGeom prst="rect">
                      <a:avLst/>
                    </a:prstGeom>
                  </pic:spPr>
                </pic:pic>
              </a:graphicData>
            </a:graphic>
            <wp14:sizeRelH relativeFrom="page">
              <wp14:pctWidth>0</wp14:pctWidth>
            </wp14:sizeRelH>
            <wp14:sizeRelV relativeFrom="page">
              <wp14:pctHeight>0</wp14:pctHeight>
            </wp14:sizeRelV>
          </wp:anchor>
        </w:drawing>
      </w:r>
      <w:r w:rsidR="00BF53A5" w:rsidRPr="00BF53A5">
        <w:rPr>
          <w:rFonts w:ascii="Candara" w:hAnsi="Candara"/>
          <w:sz w:val="22"/>
          <w:szCs w:val="22"/>
        </w:rPr>
        <w:t xml:space="preserve">In </w:t>
      </w:r>
      <w:r w:rsidR="003A6606">
        <w:rPr>
          <w:rFonts w:ascii="Candara" w:hAnsi="Candara"/>
          <w:sz w:val="22"/>
          <w:szCs w:val="22"/>
        </w:rPr>
        <w:t>November</w:t>
      </w:r>
      <w:r w:rsidR="00BF53A5" w:rsidRPr="00BF53A5">
        <w:rPr>
          <w:rFonts w:ascii="Candara" w:hAnsi="Candara"/>
          <w:sz w:val="22"/>
          <w:szCs w:val="22"/>
        </w:rPr>
        <w:t xml:space="preserve"> 2017, </w:t>
      </w:r>
      <w:r w:rsidR="00527BDA">
        <w:rPr>
          <w:rFonts w:ascii="Candara" w:hAnsi="Candara"/>
          <w:sz w:val="22"/>
          <w:szCs w:val="22"/>
        </w:rPr>
        <w:t xml:space="preserve">Minister Regina Doherty </w:t>
      </w:r>
      <w:r w:rsidR="003A6606" w:rsidRPr="003A6606">
        <w:rPr>
          <w:rFonts w:ascii="Candara" w:hAnsi="Candara"/>
          <w:sz w:val="22"/>
          <w:szCs w:val="22"/>
        </w:rPr>
        <w:t xml:space="preserve">launched </w:t>
      </w:r>
      <w:r w:rsidR="00527BDA">
        <w:rPr>
          <w:rFonts w:ascii="Candara" w:hAnsi="Candara"/>
          <w:sz w:val="22"/>
          <w:szCs w:val="22"/>
        </w:rPr>
        <w:t xml:space="preserve">an information </w:t>
      </w:r>
      <w:r w:rsidR="003A6606" w:rsidRPr="003A6606">
        <w:rPr>
          <w:rFonts w:ascii="Candara" w:hAnsi="Candara"/>
          <w:sz w:val="22"/>
          <w:szCs w:val="22"/>
        </w:rPr>
        <w:t xml:space="preserve">booklet </w:t>
      </w:r>
      <w:r w:rsidR="00527BDA">
        <w:rPr>
          <w:rFonts w:ascii="Candara" w:hAnsi="Candara"/>
          <w:sz w:val="22"/>
          <w:szCs w:val="22"/>
        </w:rPr>
        <w:t xml:space="preserve">which had been prepared by Inclusion Ireland called </w:t>
      </w:r>
      <w:r w:rsidR="003A6606" w:rsidRPr="003A6606">
        <w:rPr>
          <w:rFonts w:ascii="Candara" w:hAnsi="Candara"/>
          <w:sz w:val="22"/>
          <w:szCs w:val="22"/>
        </w:rPr>
        <w:t>‘</w:t>
      </w:r>
      <w:r w:rsidR="003A6606" w:rsidRPr="00527BDA">
        <w:rPr>
          <w:rFonts w:ascii="Candara" w:hAnsi="Candara"/>
          <w:i/>
          <w:sz w:val="22"/>
          <w:szCs w:val="22"/>
        </w:rPr>
        <w:t>Poverty and Disability; A public-friendly guide to economic inequality and the cost of disability’.</w:t>
      </w:r>
      <w:r w:rsidR="003A6606" w:rsidRPr="003A6606">
        <w:rPr>
          <w:rFonts w:ascii="Candara" w:hAnsi="Candara"/>
          <w:sz w:val="22"/>
          <w:szCs w:val="22"/>
        </w:rPr>
        <w:t xml:space="preserve"> </w:t>
      </w:r>
      <w:r w:rsidR="00527BDA">
        <w:rPr>
          <w:rFonts w:ascii="Candara" w:hAnsi="Candara"/>
          <w:sz w:val="22"/>
          <w:szCs w:val="22"/>
        </w:rPr>
        <w:t>Inclusion Ireland</w:t>
      </w:r>
      <w:r w:rsidR="003A6606" w:rsidRPr="003A6606">
        <w:rPr>
          <w:rFonts w:ascii="Candara" w:hAnsi="Candara"/>
          <w:sz w:val="22"/>
          <w:szCs w:val="22"/>
        </w:rPr>
        <w:t xml:space="preserve"> </w:t>
      </w:r>
      <w:r>
        <w:rPr>
          <w:rFonts w:ascii="Candara" w:hAnsi="Candara"/>
          <w:sz w:val="22"/>
          <w:szCs w:val="22"/>
        </w:rPr>
        <w:t xml:space="preserve">had produced the booklet in order to </w:t>
      </w:r>
      <w:r w:rsidR="003A6606" w:rsidRPr="003A6606">
        <w:rPr>
          <w:rFonts w:ascii="Candara" w:hAnsi="Candara"/>
          <w:sz w:val="22"/>
          <w:szCs w:val="22"/>
        </w:rPr>
        <w:t xml:space="preserve">raise awareness and provide information about the issue of poverty and disability for people with intellectual and other disabilities, and </w:t>
      </w:r>
      <w:r>
        <w:rPr>
          <w:rFonts w:ascii="Candara" w:hAnsi="Candara"/>
          <w:sz w:val="22"/>
          <w:szCs w:val="22"/>
        </w:rPr>
        <w:t xml:space="preserve">for their families, carers and </w:t>
      </w:r>
      <w:r w:rsidR="003A6606" w:rsidRPr="003A6606">
        <w:rPr>
          <w:rFonts w:ascii="Candara" w:hAnsi="Candara"/>
          <w:sz w:val="22"/>
          <w:szCs w:val="22"/>
        </w:rPr>
        <w:t xml:space="preserve">supporters.  </w:t>
      </w:r>
    </w:p>
    <w:p w:rsidR="003A6606" w:rsidRPr="003A6606" w:rsidRDefault="003A6606" w:rsidP="003A6606">
      <w:pPr>
        <w:pStyle w:val="NormalWeb"/>
        <w:spacing w:line="276" w:lineRule="auto"/>
        <w:rPr>
          <w:rFonts w:ascii="Candara" w:hAnsi="Candara"/>
          <w:sz w:val="22"/>
          <w:szCs w:val="22"/>
        </w:rPr>
      </w:pPr>
    </w:p>
    <w:p w:rsidR="00802D62" w:rsidRDefault="001B5293" w:rsidP="00802D62">
      <w:pPr>
        <w:pStyle w:val="NormalWeb"/>
        <w:spacing w:line="276" w:lineRule="auto"/>
        <w:rPr>
          <w:rStyle w:val="Hyperlink"/>
          <w:rFonts w:ascii="Candara" w:hAnsi="Candara"/>
          <w:sz w:val="22"/>
          <w:szCs w:val="22"/>
        </w:rPr>
      </w:pPr>
      <w:r>
        <w:rPr>
          <w:rFonts w:ascii="Candara" w:hAnsi="Candara"/>
          <w:sz w:val="22"/>
          <w:szCs w:val="22"/>
        </w:rPr>
        <w:t>The booklet, which was published to m</w:t>
      </w:r>
      <w:r w:rsidRPr="001B5293">
        <w:rPr>
          <w:rFonts w:ascii="Candara" w:hAnsi="Candara"/>
          <w:sz w:val="22"/>
          <w:szCs w:val="22"/>
        </w:rPr>
        <w:t>ark the UN International Day for the Eradication of Poverty</w:t>
      </w:r>
      <w:r>
        <w:rPr>
          <w:rFonts w:ascii="Candara" w:hAnsi="Candara"/>
          <w:sz w:val="22"/>
          <w:szCs w:val="22"/>
        </w:rPr>
        <w:t xml:space="preserve">, </w:t>
      </w:r>
      <w:r w:rsidRPr="001B5293">
        <w:rPr>
          <w:rFonts w:ascii="Candara" w:hAnsi="Candara"/>
          <w:sz w:val="22"/>
          <w:szCs w:val="22"/>
        </w:rPr>
        <w:t xml:space="preserve">looks at the cost of disability and </w:t>
      </w:r>
      <w:r>
        <w:rPr>
          <w:rFonts w:ascii="Candara" w:hAnsi="Candara"/>
          <w:sz w:val="22"/>
          <w:szCs w:val="22"/>
        </w:rPr>
        <w:t xml:space="preserve">at </w:t>
      </w:r>
      <w:r w:rsidRPr="001B5293">
        <w:rPr>
          <w:rFonts w:ascii="Candara" w:hAnsi="Candara"/>
          <w:sz w:val="22"/>
          <w:szCs w:val="22"/>
        </w:rPr>
        <w:t xml:space="preserve">the inequalities that people </w:t>
      </w:r>
      <w:r>
        <w:rPr>
          <w:rFonts w:ascii="Candara" w:hAnsi="Candara"/>
          <w:sz w:val="22"/>
          <w:szCs w:val="22"/>
        </w:rPr>
        <w:t xml:space="preserve">with disabilities </w:t>
      </w:r>
      <w:r w:rsidRPr="001B5293">
        <w:rPr>
          <w:rFonts w:ascii="Candara" w:hAnsi="Candara"/>
          <w:sz w:val="22"/>
          <w:szCs w:val="22"/>
        </w:rPr>
        <w:t xml:space="preserve">experience due to </w:t>
      </w:r>
      <w:r>
        <w:rPr>
          <w:rFonts w:ascii="Candara" w:hAnsi="Candara"/>
          <w:sz w:val="22"/>
          <w:szCs w:val="22"/>
        </w:rPr>
        <w:t xml:space="preserve">the </w:t>
      </w:r>
      <w:r w:rsidRPr="001B5293">
        <w:rPr>
          <w:rFonts w:ascii="Candara" w:hAnsi="Candara"/>
          <w:sz w:val="22"/>
          <w:szCs w:val="22"/>
        </w:rPr>
        <w:t xml:space="preserve">higher costs associated with their disability. </w:t>
      </w:r>
      <w:r>
        <w:rPr>
          <w:rFonts w:ascii="Candara" w:hAnsi="Candara"/>
          <w:sz w:val="22"/>
          <w:szCs w:val="22"/>
        </w:rPr>
        <w:t xml:space="preserve">It highlights the role that the UN Convention on the Rights of Persons with Disabilities </w:t>
      </w:r>
      <w:r w:rsidR="005825A5">
        <w:rPr>
          <w:rFonts w:ascii="Candara" w:hAnsi="Candara"/>
          <w:sz w:val="22"/>
          <w:szCs w:val="22"/>
        </w:rPr>
        <w:t>(UNCRPD)</w:t>
      </w:r>
      <w:r w:rsidR="005825A5" w:rsidRPr="0094697F">
        <w:rPr>
          <w:rFonts w:ascii="Candara" w:hAnsi="Candara"/>
          <w:b/>
          <w:sz w:val="22"/>
          <w:szCs w:val="22"/>
        </w:rPr>
        <w:t xml:space="preserve"> </w:t>
      </w:r>
      <w:r>
        <w:rPr>
          <w:rFonts w:ascii="Candara" w:hAnsi="Candara"/>
          <w:sz w:val="22"/>
          <w:szCs w:val="22"/>
        </w:rPr>
        <w:t>could play in Ireland in the context of enforcing th</w:t>
      </w:r>
      <w:r w:rsidR="005825A5">
        <w:rPr>
          <w:rFonts w:ascii="Candara" w:hAnsi="Candara"/>
          <w:sz w:val="22"/>
          <w:szCs w:val="22"/>
        </w:rPr>
        <w:t>e right to a standard of living</w:t>
      </w:r>
      <w:r w:rsidR="0094697F">
        <w:rPr>
          <w:rFonts w:ascii="Candara" w:hAnsi="Candara"/>
          <w:sz w:val="22"/>
          <w:szCs w:val="22"/>
        </w:rPr>
        <w:t xml:space="preserve"> </w:t>
      </w:r>
      <w:r w:rsidR="005A78B8">
        <w:rPr>
          <w:rFonts w:ascii="Candara" w:hAnsi="Candara"/>
          <w:sz w:val="22"/>
          <w:szCs w:val="22"/>
        </w:rPr>
        <w:t xml:space="preserve">(see item below) </w:t>
      </w:r>
      <w:r>
        <w:rPr>
          <w:rFonts w:ascii="Candara" w:hAnsi="Candara"/>
          <w:sz w:val="22"/>
          <w:szCs w:val="22"/>
        </w:rPr>
        <w:t>and it also lays out the extra direct and indirect costs of livin</w:t>
      </w:r>
      <w:r w:rsidR="00802D62">
        <w:rPr>
          <w:rFonts w:ascii="Candara" w:hAnsi="Candara"/>
          <w:sz w:val="22"/>
          <w:szCs w:val="22"/>
        </w:rPr>
        <w:t xml:space="preserve">g for people with disabilities. The guide can be accessed </w:t>
      </w:r>
      <w:hyperlink r:id="rId24" w:history="1">
        <w:r w:rsidR="00802D62" w:rsidRPr="003A6606">
          <w:rPr>
            <w:rStyle w:val="Hyperlink"/>
            <w:rFonts w:ascii="Candara" w:hAnsi="Candara"/>
            <w:sz w:val="22"/>
            <w:szCs w:val="22"/>
          </w:rPr>
          <w:t>here.</w:t>
        </w:r>
      </w:hyperlink>
    </w:p>
    <w:p w:rsidR="00802D62" w:rsidRDefault="00802D62" w:rsidP="003A6606">
      <w:pPr>
        <w:pStyle w:val="NormalWeb"/>
        <w:spacing w:line="276" w:lineRule="auto"/>
        <w:rPr>
          <w:rFonts w:ascii="Candara" w:hAnsi="Candara"/>
          <w:sz w:val="22"/>
          <w:szCs w:val="22"/>
        </w:rPr>
      </w:pPr>
    </w:p>
    <w:p w:rsidR="00FF4CD2" w:rsidRDefault="00FF4CD2" w:rsidP="0094697F">
      <w:pPr>
        <w:pStyle w:val="NormalWeb"/>
        <w:spacing w:line="276" w:lineRule="auto"/>
        <w:rPr>
          <w:rStyle w:val="Hyperlink"/>
          <w:rFonts w:ascii="Candara" w:hAnsi="Candara"/>
          <w:b/>
          <w:color w:val="auto"/>
          <w:sz w:val="22"/>
          <w:szCs w:val="22"/>
          <w:u w:val="none"/>
        </w:rPr>
      </w:pPr>
      <w:r>
        <w:rPr>
          <w:rStyle w:val="Hyperlink"/>
          <w:rFonts w:ascii="Candara" w:hAnsi="Candara"/>
          <w:b/>
          <w:color w:val="auto"/>
          <w:sz w:val="22"/>
          <w:szCs w:val="22"/>
          <w:u w:val="none"/>
        </w:rPr>
        <w:t xml:space="preserve">Ratification of </w:t>
      </w:r>
      <w:r w:rsidR="00EC4DB6">
        <w:rPr>
          <w:rStyle w:val="Hyperlink"/>
          <w:rFonts w:ascii="Candara" w:hAnsi="Candara"/>
          <w:b/>
          <w:color w:val="auto"/>
          <w:sz w:val="22"/>
          <w:szCs w:val="22"/>
          <w:u w:val="none"/>
        </w:rPr>
        <w:t xml:space="preserve">the </w:t>
      </w:r>
      <w:r>
        <w:rPr>
          <w:rStyle w:val="Hyperlink"/>
          <w:rFonts w:ascii="Candara" w:hAnsi="Candara"/>
          <w:b/>
          <w:color w:val="auto"/>
          <w:sz w:val="22"/>
          <w:szCs w:val="22"/>
          <w:u w:val="none"/>
        </w:rPr>
        <w:t>UN</w:t>
      </w:r>
      <w:r w:rsidR="00EC4DB6">
        <w:rPr>
          <w:rStyle w:val="Hyperlink"/>
          <w:rFonts w:ascii="Candara" w:hAnsi="Candara"/>
          <w:b/>
          <w:color w:val="auto"/>
          <w:sz w:val="22"/>
          <w:szCs w:val="22"/>
          <w:u w:val="none"/>
        </w:rPr>
        <w:t xml:space="preserve"> </w:t>
      </w:r>
      <w:r>
        <w:rPr>
          <w:rStyle w:val="Hyperlink"/>
          <w:rFonts w:ascii="Candara" w:hAnsi="Candara"/>
          <w:b/>
          <w:color w:val="auto"/>
          <w:sz w:val="22"/>
          <w:szCs w:val="22"/>
          <w:u w:val="none"/>
        </w:rPr>
        <w:t>C</w:t>
      </w:r>
      <w:r w:rsidR="00EC4DB6">
        <w:rPr>
          <w:rStyle w:val="Hyperlink"/>
          <w:rFonts w:ascii="Candara" w:hAnsi="Candara"/>
          <w:b/>
          <w:color w:val="auto"/>
          <w:sz w:val="22"/>
          <w:szCs w:val="22"/>
          <w:u w:val="none"/>
        </w:rPr>
        <w:t xml:space="preserve">onvention on the </w:t>
      </w:r>
      <w:r>
        <w:rPr>
          <w:rStyle w:val="Hyperlink"/>
          <w:rFonts w:ascii="Candara" w:hAnsi="Candara"/>
          <w:b/>
          <w:color w:val="auto"/>
          <w:sz w:val="22"/>
          <w:szCs w:val="22"/>
          <w:u w:val="none"/>
        </w:rPr>
        <w:t>R</w:t>
      </w:r>
      <w:r w:rsidR="00EC4DB6">
        <w:rPr>
          <w:rStyle w:val="Hyperlink"/>
          <w:rFonts w:ascii="Candara" w:hAnsi="Candara"/>
          <w:b/>
          <w:color w:val="auto"/>
          <w:sz w:val="22"/>
          <w:szCs w:val="22"/>
          <w:u w:val="none"/>
        </w:rPr>
        <w:t xml:space="preserve">ights of </w:t>
      </w:r>
      <w:r>
        <w:rPr>
          <w:rStyle w:val="Hyperlink"/>
          <w:rFonts w:ascii="Candara" w:hAnsi="Candara"/>
          <w:b/>
          <w:color w:val="auto"/>
          <w:sz w:val="22"/>
          <w:szCs w:val="22"/>
          <w:u w:val="none"/>
        </w:rPr>
        <w:t>P</w:t>
      </w:r>
      <w:r w:rsidR="00EC4DB6">
        <w:rPr>
          <w:rStyle w:val="Hyperlink"/>
          <w:rFonts w:ascii="Candara" w:hAnsi="Candara"/>
          <w:b/>
          <w:color w:val="auto"/>
          <w:sz w:val="22"/>
          <w:szCs w:val="22"/>
          <w:u w:val="none"/>
        </w:rPr>
        <w:t xml:space="preserve">eople with </w:t>
      </w:r>
      <w:r>
        <w:rPr>
          <w:rStyle w:val="Hyperlink"/>
          <w:rFonts w:ascii="Candara" w:hAnsi="Candara"/>
          <w:b/>
          <w:color w:val="auto"/>
          <w:sz w:val="22"/>
          <w:szCs w:val="22"/>
          <w:u w:val="none"/>
        </w:rPr>
        <w:t>D</w:t>
      </w:r>
      <w:r w:rsidR="00EC4DB6">
        <w:rPr>
          <w:rStyle w:val="Hyperlink"/>
          <w:rFonts w:ascii="Candara" w:hAnsi="Candara"/>
          <w:b/>
          <w:color w:val="auto"/>
          <w:sz w:val="22"/>
          <w:szCs w:val="22"/>
          <w:u w:val="none"/>
        </w:rPr>
        <w:t>isabilities</w:t>
      </w:r>
    </w:p>
    <w:p w:rsidR="005A78B8" w:rsidRDefault="004E4307" w:rsidP="005A78B8">
      <w:pPr>
        <w:pStyle w:val="NormalWeb"/>
        <w:spacing w:line="276" w:lineRule="auto"/>
        <w:rPr>
          <w:rStyle w:val="Hyperlink"/>
          <w:rFonts w:ascii="Candara" w:hAnsi="Candara"/>
          <w:color w:val="auto"/>
          <w:sz w:val="22"/>
          <w:szCs w:val="22"/>
          <w:u w:val="none"/>
        </w:rPr>
      </w:pPr>
      <w:r>
        <w:rPr>
          <w:rStyle w:val="Hyperlink"/>
          <w:rFonts w:ascii="Candara" w:hAnsi="Candara"/>
          <w:color w:val="auto"/>
          <w:sz w:val="22"/>
          <w:szCs w:val="22"/>
          <w:u w:val="none"/>
        </w:rPr>
        <w:t xml:space="preserve">On 5 December </w:t>
      </w:r>
      <w:r w:rsidR="0094697F" w:rsidRPr="004E4307">
        <w:rPr>
          <w:rStyle w:val="Hyperlink"/>
          <w:rFonts w:ascii="Candara" w:hAnsi="Candara"/>
          <w:color w:val="auto"/>
          <w:sz w:val="22"/>
          <w:szCs w:val="22"/>
          <w:u w:val="none"/>
        </w:rPr>
        <w:t xml:space="preserve">2017, Minister </w:t>
      </w:r>
      <w:proofErr w:type="spellStart"/>
      <w:r w:rsidR="0094697F" w:rsidRPr="004E4307">
        <w:rPr>
          <w:rStyle w:val="Hyperlink"/>
          <w:rFonts w:ascii="Candara" w:hAnsi="Candara"/>
          <w:color w:val="auto"/>
          <w:sz w:val="22"/>
          <w:szCs w:val="22"/>
          <w:u w:val="none"/>
        </w:rPr>
        <w:t>Finian</w:t>
      </w:r>
      <w:proofErr w:type="spellEnd"/>
      <w:r w:rsidR="0094697F" w:rsidRPr="004E4307">
        <w:rPr>
          <w:rStyle w:val="Hyperlink"/>
          <w:rFonts w:ascii="Candara" w:hAnsi="Candara"/>
          <w:color w:val="auto"/>
          <w:sz w:val="22"/>
          <w:szCs w:val="22"/>
          <w:u w:val="none"/>
        </w:rPr>
        <w:t xml:space="preserve"> McGrath stated (in response to a Parliamentary Question) that “</w:t>
      </w:r>
      <w:r>
        <w:rPr>
          <w:rStyle w:val="Hyperlink"/>
          <w:rFonts w:ascii="Candara" w:hAnsi="Candara"/>
          <w:color w:val="auto"/>
          <w:sz w:val="22"/>
          <w:szCs w:val="22"/>
          <w:u w:val="none"/>
        </w:rPr>
        <w:t>t</w:t>
      </w:r>
      <w:r w:rsidRPr="004E4307">
        <w:rPr>
          <w:rStyle w:val="Hyperlink"/>
          <w:rFonts w:ascii="Candara" w:hAnsi="Candara"/>
          <w:color w:val="auto"/>
          <w:sz w:val="22"/>
          <w:szCs w:val="22"/>
          <w:u w:val="none"/>
        </w:rPr>
        <w:t>he Cabinet has agreed to formally ratify the Convention on the Rights of Persons with Disabilities</w:t>
      </w:r>
      <w:r w:rsidR="005A78B8">
        <w:rPr>
          <w:rStyle w:val="Hyperlink"/>
          <w:rFonts w:ascii="Candara" w:hAnsi="Candara"/>
          <w:color w:val="auto"/>
          <w:sz w:val="22"/>
          <w:szCs w:val="22"/>
          <w:u w:val="none"/>
        </w:rPr>
        <w:t>…..</w:t>
      </w:r>
      <w:r w:rsidRPr="004E4307">
        <w:rPr>
          <w:rStyle w:val="Hyperlink"/>
          <w:rFonts w:ascii="Candara" w:hAnsi="Candara"/>
          <w:color w:val="auto"/>
          <w:sz w:val="22"/>
          <w:szCs w:val="22"/>
          <w:u w:val="none"/>
        </w:rPr>
        <w:t>We will be returning to this at the next Government meeting to put the formal process in train and I am confident that all the necessary administrative processes will be completed within a few weeks</w:t>
      </w:r>
      <w:r w:rsidR="005A78B8">
        <w:rPr>
          <w:rStyle w:val="Hyperlink"/>
          <w:rFonts w:ascii="Candara" w:hAnsi="Candara"/>
          <w:color w:val="auto"/>
          <w:sz w:val="22"/>
          <w:szCs w:val="22"/>
          <w:u w:val="none"/>
        </w:rPr>
        <w:t>….</w:t>
      </w:r>
      <w:r w:rsidRPr="004E4307">
        <w:rPr>
          <w:rStyle w:val="Hyperlink"/>
          <w:rFonts w:ascii="Candara" w:hAnsi="Candara"/>
          <w:color w:val="auto"/>
          <w:sz w:val="22"/>
          <w:szCs w:val="22"/>
          <w:u w:val="none"/>
        </w:rPr>
        <w:t>I also welcome the progress made in recent weeks and months on the drafting of legislation by the Department of Health on the deprivation of liberty. It is a positive development and testament to the fact that genuine progress on meeting the needs and rights of people with disabilities is being made.</w:t>
      </w:r>
      <w:r w:rsidR="005A78B8">
        <w:rPr>
          <w:rStyle w:val="Hyperlink"/>
          <w:rFonts w:ascii="Candara" w:hAnsi="Candara"/>
          <w:color w:val="auto"/>
          <w:sz w:val="22"/>
          <w:szCs w:val="22"/>
          <w:u w:val="none"/>
        </w:rPr>
        <w:t xml:space="preserve"> </w:t>
      </w:r>
      <w:r w:rsidRPr="004E4307">
        <w:rPr>
          <w:rStyle w:val="Hyperlink"/>
          <w:rFonts w:ascii="Candara" w:hAnsi="Candara"/>
          <w:color w:val="auto"/>
          <w:sz w:val="22"/>
          <w:szCs w:val="22"/>
          <w:u w:val="none"/>
        </w:rPr>
        <w:t>Deprivation of liberty is a sensitive and important matter which goes to the heart of fundamental freedoms and human rights. Legislative proposals in this area will have significant implications for families, the operation of the health services and the courts. It is important the people fully understand what is being proposed. In this regard, I will be inviting submissions from stakeholders and the general public.</w:t>
      </w:r>
      <w:r w:rsidR="005A78B8">
        <w:rPr>
          <w:rStyle w:val="Hyperlink"/>
          <w:rFonts w:ascii="Candara" w:hAnsi="Candara"/>
          <w:color w:val="auto"/>
          <w:sz w:val="22"/>
          <w:szCs w:val="22"/>
          <w:u w:val="none"/>
        </w:rPr>
        <w:t xml:space="preserve"> </w:t>
      </w:r>
    </w:p>
    <w:p w:rsidR="005A78B8" w:rsidRDefault="005A78B8" w:rsidP="005A78B8">
      <w:pPr>
        <w:pStyle w:val="NormalWeb"/>
        <w:spacing w:line="276" w:lineRule="auto"/>
        <w:rPr>
          <w:rStyle w:val="Hyperlink"/>
          <w:rFonts w:ascii="Candara" w:hAnsi="Candara"/>
          <w:color w:val="auto"/>
          <w:sz w:val="22"/>
          <w:szCs w:val="22"/>
          <w:u w:val="none"/>
        </w:rPr>
      </w:pPr>
    </w:p>
    <w:p w:rsidR="005A78B8" w:rsidRDefault="004E4307" w:rsidP="005A78B8">
      <w:pPr>
        <w:pStyle w:val="NormalWeb"/>
        <w:spacing w:line="276" w:lineRule="auto"/>
        <w:rPr>
          <w:rStyle w:val="Hyperlink"/>
          <w:rFonts w:ascii="Candara" w:hAnsi="Candara"/>
          <w:color w:val="auto"/>
          <w:sz w:val="22"/>
          <w:szCs w:val="22"/>
          <w:u w:val="none"/>
        </w:rPr>
      </w:pPr>
      <w:r w:rsidRPr="004E4307">
        <w:rPr>
          <w:rStyle w:val="Hyperlink"/>
          <w:rFonts w:ascii="Candara" w:hAnsi="Candara"/>
          <w:color w:val="auto"/>
          <w:sz w:val="22"/>
          <w:szCs w:val="22"/>
          <w:u w:val="none"/>
        </w:rPr>
        <w:t xml:space="preserve">We are making good progress in making all of the Convention's requirements operational in Ireland in an appropriate manner. Considerable progress has been made to overcome the remaining legislative barriers to Ireland's full implementation of the Convention as set out in the 2015 roadmap. The Assisted Decision-Making (Capacity) Act 2015 was signed into law on 30 December 2015 and is a comprehensive reform of the law on decision-making capacity. Section 5 of the Criminal Law (Sexual Offences) Act 1993 was reformed through a 2017 </w:t>
      </w:r>
      <w:r w:rsidRPr="004E4307">
        <w:rPr>
          <w:rStyle w:val="Hyperlink"/>
          <w:rFonts w:ascii="Candara" w:hAnsi="Candara"/>
          <w:color w:val="auto"/>
          <w:sz w:val="22"/>
          <w:szCs w:val="22"/>
          <w:u w:val="none"/>
        </w:rPr>
        <w:lastRenderedPageBreak/>
        <w:t>Act of the same name to facilitate the full participation in family life of persons with intellectual disabilities and the full expression of their human rights.</w:t>
      </w:r>
      <w:r w:rsidR="005A78B8">
        <w:rPr>
          <w:rStyle w:val="Hyperlink"/>
          <w:rFonts w:ascii="Candara" w:hAnsi="Candara"/>
          <w:color w:val="auto"/>
          <w:sz w:val="22"/>
          <w:szCs w:val="22"/>
          <w:u w:val="none"/>
        </w:rPr>
        <w:t xml:space="preserve"> </w:t>
      </w:r>
      <w:r w:rsidRPr="004E4307">
        <w:rPr>
          <w:rStyle w:val="Hyperlink"/>
          <w:rFonts w:ascii="Candara" w:hAnsi="Candara"/>
          <w:color w:val="auto"/>
          <w:sz w:val="22"/>
          <w:szCs w:val="22"/>
          <w:u w:val="none"/>
        </w:rPr>
        <w:t>There are two further priority implementation issues. These are the enactment of the Disability (Miscellaneous Provisions) Bill 2016 and the commencement of the Assisted Decision-Making (Capacity) Act 2015 which requires the Decision Support Service to be operational and ready to roll out the new decision-making support options</w:t>
      </w:r>
      <w:r w:rsidR="005A78B8">
        <w:rPr>
          <w:rStyle w:val="Hyperlink"/>
          <w:rFonts w:ascii="Candara" w:hAnsi="Candara"/>
          <w:color w:val="auto"/>
          <w:sz w:val="22"/>
          <w:szCs w:val="22"/>
          <w:u w:val="none"/>
        </w:rPr>
        <w:t>”.</w:t>
      </w:r>
    </w:p>
    <w:p w:rsidR="005A78B8" w:rsidRPr="00F2184B" w:rsidRDefault="005A78B8" w:rsidP="005A78B8">
      <w:pPr>
        <w:pStyle w:val="PlainText"/>
        <w:shd w:val="clear" w:color="auto" w:fill="D6E3BC" w:themeFill="accent3" w:themeFillTint="66"/>
        <w:spacing w:line="276" w:lineRule="auto"/>
        <w:rPr>
          <w:rFonts w:ascii="Candara" w:hAnsi="Candara"/>
          <w:b/>
          <w:sz w:val="32"/>
          <w:szCs w:val="32"/>
        </w:rPr>
      </w:pPr>
      <w:r w:rsidRPr="005A78B8">
        <w:rPr>
          <w:rFonts w:ascii="Candara" w:hAnsi="Candara"/>
          <w:b/>
          <w:sz w:val="32"/>
          <w:szCs w:val="32"/>
        </w:rPr>
        <w:t>Budget 2018: Impact of Tax and Welfare Policies</w:t>
      </w:r>
    </w:p>
    <w:p w:rsidR="0024517F" w:rsidRDefault="00E625EC" w:rsidP="0042594E">
      <w:pPr>
        <w:spacing w:line="276" w:lineRule="auto"/>
        <w:rPr>
          <w:rFonts w:ascii="Candara" w:hAnsi="Candara"/>
        </w:rPr>
      </w:pPr>
      <w:r>
        <w:rPr>
          <w:noProof/>
          <w:lang w:eastAsia="en-IE"/>
        </w:rPr>
        <w:drawing>
          <wp:anchor distT="0" distB="0" distL="114300" distR="114300" simplePos="0" relativeHeight="251704320" behindDoc="0" locked="0" layoutInCell="1" allowOverlap="1" wp14:anchorId="30EE0BE2" wp14:editId="374AB046">
            <wp:simplePos x="0" y="0"/>
            <wp:positionH relativeFrom="column">
              <wp:posOffset>0</wp:posOffset>
            </wp:positionH>
            <wp:positionV relativeFrom="paragraph">
              <wp:posOffset>51435</wp:posOffset>
            </wp:positionV>
            <wp:extent cx="635000" cy="736600"/>
            <wp:effectExtent l="0" t="0" r="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635000" cy="736600"/>
                    </a:xfrm>
                    <a:prstGeom prst="rect">
                      <a:avLst/>
                    </a:prstGeom>
                  </pic:spPr>
                </pic:pic>
              </a:graphicData>
            </a:graphic>
            <wp14:sizeRelH relativeFrom="page">
              <wp14:pctWidth>0</wp14:pctWidth>
            </wp14:sizeRelH>
            <wp14:sizeRelV relativeFrom="page">
              <wp14:pctHeight>0</wp14:pctHeight>
            </wp14:sizeRelV>
          </wp:anchor>
        </w:drawing>
      </w:r>
      <w:r w:rsidRPr="00E625EC">
        <w:rPr>
          <w:rFonts w:ascii="Candara" w:hAnsi="Candara"/>
        </w:rPr>
        <w:t xml:space="preserve">In December 2017, the </w:t>
      </w:r>
      <w:r w:rsidR="001E001A">
        <w:rPr>
          <w:rFonts w:ascii="Candara" w:hAnsi="Candara"/>
        </w:rPr>
        <w:t xml:space="preserve">ESRI </w:t>
      </w:r>
      <w:r w:rsidRPr="00E625EC">
        <w:rPr>
          <w:rFonts w:ascii="Candara" w:hAnsi="Candara"/>
        </w:rPr>
        <w:t xml:space="preserve">published </w:t>
      </w:r>
      <w:r w:rsidR="00873AE9">
        <w:rPr>
          <w:rFonts w:ascii="Candara" w:hAnsi="Candara"/>
        </w:rPr>
        <w:t xml:space="preserve">a research paper which </w:t>
      </w:r>
      <w:r w:rsidR="00873AE9" w:rsidRPr="00873AE9">
        <w:rPr>
          <w:rFonts w:ascii="Candara" w:hAnsi="Candara"/>
        </w:rPr>
        <w:t>examine</w:t>
      </w:r>
      <w:r w:rsidR="009B5478">
        <w:rPr>
          <w:rFonts w:ascii="Candara" w:hAnsi="Candara"/>
        </w:rPr>
        <w:t>d</w:t>
      </w:r>
      <w:r w:rsidR="00873AE9" w:rsidRPr="00873AE9">
        <w:rPr>
          <w:rFonts w:ascii="Candara" w:hAnsi="Candara"/>
        </w:rPr>
        <w:t xml:space="preserve"> the </w:t>
      </w:r>
      <w:r w:rsidR="001E001A">
        <w:rPr>
          <w:rFonts w:ascii="Candara" w:hAnsi="Candara"/>
        </w:rPr>
        <w:t xml:space="preserve">distributional </w:t>
      </w:r>
      <w:r w:rsidR="00873AE9" w:rsidRPr="00873AE9">
        <w:rPr>
          <w:rFonts w:ascii="Candara" w:hAnsi="Candara"/>
        </w:rPr>
        <w:t xml:space="preserve">impact of the tax and welfare changes </w:t>
      </w:r>
      <w:r w:rsidR="0042594E">
        <w:rPr>
          <w:rFonts w:ascii="Candara" w:hAnsi="Candara"/>
        </w:rPr>
        <w:t xml:space="preserve">that were </w:t>
      </w:r>
      <w:r w:rsidR="00873AE9" w:rsidRPr="00873AE9">
        <w:rPr>
          <w:rFonts w:ascii="Candara" w:hAnsi="Candara"/>
        </w:rPr>
        <w:t xml:space="preserve">introduced in Budget 2018. </w:t>
      </w:r>
      <w:r w:rsidR="0024517F" w:rsidRPr="0024517F">
        <w:rPr>
          <w:rFonts w:ascii="Candara" w:hAnsi="Candara"/>
        </w:rPr>
        <w:t>The analysis uses SWITCH, the ESRI tax-benefit model, which is based on data gathered by the CSO for almost 8,000 households in its nationally representative Survey of Income and Living Conditions</w:t>
      </w:r>
      <w:r w:rsidR="002F0AC9">
        <w:rPr>
          <w:rFonts w:ascii="Candara" w:hAnsi="Candara"/>
        </w:rPr>
        <w:t xml:space="preserve">. This model, </w:t>
      </w:r>
      <w:r w:rsidR="0024517F" w:rsidRPr="002F0AC9">
        <w:rPr>
          <w:rFonts w:ascii="Candara" w:hAnsi="Candara"/>
        </w:rPr>
        <w:t>the ESRI suggests “provides good coverage of the main policy changes in Budget 2018</w:t>
      </w:r>
      <w:r w:rsidR="0024517F">
        <w:rPr>
          <w:rFonts w:ascii="Candara" w:hAnsi="Candara"/>
        </w:rPr>
        <w:t>”</w:t>
      </w:r>
      <w:r w:rsidR="002F0AC9">
        <w:rPr>
          <w:rFonts w:ascii="Candara" w:hAnsi="Candara"/>
        </w:rPr>
        <w:t xml:space="preserve"> – although it noted also that “</w:t>
      </w:r>
      <w:r w:rsidR="002F0AC9" w:rsidRPr="002F0AC9">
        <w:rPr>
          <w:rFonts w:ascii="Candara" w:hAnsi="Candara"/>
        </w:rPr>
        <w:t>two aspects of policy which are not included in the current analysis: the Housing Assistance Payment and the Affordable Childcare Subsidy scheme. Separate reports on both of these topics are in train</w:t>
      </w:r>
      <w:r w:rsidR="002F0AC9">
        <w:rPr>
          <w:rFonts w:ascii="Candara" w:hAnsi="Candara"/>
        </w:rPr>
        <w:t>”</w:t>
      </w:r>
      <w:r w:rsidR="0024517F">
        <w:rPr>
          <w:rFonts w:ascii="Candara" w:hAnsi="Candara"/>
        </w:rPr>
        <w:t xml:space="preserve">. </w:t>
      </w:r>
      <w:r w:rsidR="00873AE9" w:rsidRPr="00873AE9">
        <w:rPr>
          <w:rFonts w:ascii="Candara" w:hAnsi="Candara"/>
        </w:rPr>
        <w:t xml:space="preserve">The </w:t>
      </w:r>
      <w:r w:rsidR="0042594E">
        <w:rPr>
          <w:rFonts w:ascii="Candara" w:hAnsi="Candara"/>
        </w:rPr>
        <w:t xml:space="preserve">study was a relative </w:t>
      </w:r>
      <w:r w:rsidR="00873AE9" w:rsidRPr="00873AE9">
        <w:rPr>
          <w:rFonts w:ascii="Candara" w:hAnsi="Candara"/>
        </w:rPr>
        <w:t xml:space="preserve">analysis </w:t>
      </w:r>
      <w:r w:rsidR="0042594E">
        <w:rPr>
          <w:rFonts w:ascii="Candara" w:hAnsi="Candara"/>
        </w:rPr>
        <w:t xml:space="preserve">which </w:t>
      </w:r>
      <w:r w:rsidR="00873AE9" w:rsidRPr="00873AE9">
        <w:rPr>
          <w:rFonts w:ascii="Candara" w:hAnsi="Candara"/>
        </w:rPr>
        <w:t>focuse</w:t>
      </w:r>
      <w:r w:rsidR="0042594E">
        <w:rPr>
          <w:rFonts w:ascii="Candara" w:hAnsi="Candara"/>
        </w:rPr>
        <w:t>d</w:t>
      </w:r>
      <w:r w:rsidR="00873AE9" w:rsidRPr="00873AE9">
        <w:rPr>
          <w:rFonts w:ascii="Candara" w:hAnsi="Candara"/>
        </w:rPr>
        <w:t xml:space="preserve"> on the impact of </w:t>
      </w:r>
      <w:r w:rsidR="0042594E">
        <w:rPr>
          <w:rFonts w:ascii="Candara" w:hAnsi="Candara"/>
        </w:rPr>
        <w:t>the specific tax and welfare changes as proposed in the budget compared</w:t>
      </w:r>
      <w:r w:rsidR="00873AE9" w:rsidRPr="00873AE9">
        <w:rPr>
          <w:rFonts w:ascii="Candara" w:hAnsi="Candara"/>
        </w:rPr>
        <w:t xml:space="preserve"> to a “</w:t>
      </w:r>
      <w:proofErr w:type="spellStart"/>
      <w:r w:rsidR="00873AE9" w:rsidRPr="00873AE9">
        <w:rPr>
          <w:rFonts w:ascii="Candara" w:hAnsi="Candara"/>
        </w:rPr>
        <w:t>distributionally</w:t>
      </w:r>
      <w:proofErr w:type="spellEnd"/>
      <w:r w:rsidR="00873AE9" w:rsidRPr="00873AE9">
        <w:rPr>
          <w:rFonts w:ascii="Candara" w:hAnsi="Candara"/>
        </w:rPr>
        <w:t xml:space="preserve"> neutral” budget</w:t>
      </w:r>
      <w:r w:rsidR="0042594E">
        <w:rPr>
          <w:rFonts w:ascii="Candara" w:hAnsi="Candara"/>
        </w:rPr>
        <w:t xml:space="preserve">, that is, one </w:t>
      </w:r>
      <w:r w:rsidR="00873AE9" w:rsidRPr="00873AE9">
        <w:rPr>
          <w:rFonts w:ascii="Candara" w:hAnsi="Candara"/>
        </w:rPr>
        <w:t xml:space="preserve">which indexed tax </w:t>
      </w:r>
      <w:r w:rsidR="0042594E">
        <w:rPr>
          <w:rFonts w:ascii="Candara" w:hAnsi="Candara"/>
        </w:rPr>
        <w:t>and</w:t>
      </w:r>
      <w:r w:rsidR="00873AE9" w:rsidRPr="00873AE9">
        <w:rPr>
          <w:rFonts w:ascii="Candara" w:hAnsi="Candara"/>
        </w:rPr>
        <w:t xml:space="preserve"> welfare payment</w:t>
      </w:r>
      <w:r w:rsidR="0042594E">
        <w:rPr>
          <w:rFonts w:ascii="Candara" w:hAnsi="Candara"/>
        </w:rPr>
        <w:t>s</w:t>
      </w:r>
      <w:r w:rsidR="00873AE9" w:rsidRPr="00873AE9">
        <w:rPr>
          <w:rFonts w:ascii="Candara" w:hAnsi="Candara"/>
        </w:rPr>
        <w:t xml:space="preserve"> in line with expected wage gr</w:t>
      </w:r>
      <w:r w:rsidR="0042594E">
        <w:rPr>
          <w:rFonts w:ascii="Candara" w:hAnsi="Candara"/>
        </w:rPr>
        <w:t xml:space="preserve">owth (about 3 per cent in 2018). This analysis found that the </w:t>
      </w:r>
      <w:r w:rsidR="00873AE9" w:rsidRPr="00873AE9">
        <w:rPr>
          <w:rFonts w:ascii="Candara" w:hAnsi="Candara"/>
        </w:rPr>
        <w:t>2018</w:t>
      </w:r>
      <w:r w:rsidR="0042594E">
        <w:rPr>
          <w:rFonts w:ascii="Candara" w:hAnsi="Candara"/>
        </w:rPr>
        <w:t xml:space="preserve"> budget provisions</w:t>
      </w:r>
      <w:r w:rsidR="00873AE9" w:rsidRPr="00873AE9">
        <w:rPr>
          <w:rFonts w:ascii="Candara" w:hAnsi="Candara"/>
        </w:rPr>
        <w:t xml:space="preserve"> led to small losses for all income groups</w:t>
      </w:r>
      <w:r w:rsidR="0024517F">
        <w:rPr>
          <w:rFonts w:ascii="Candara" w:hAnsi="Candara"/>
        </w:rPr>
        <w:t xml:space="preserve"> (when</w:t>
      </w:r>
      <w:r w:rsidR="0042594E">
        <w:rPr>
          <w:rFonts w:ascii="Candara" w:hAnsi="Candara"/>
        </w:rPr>
        <w:t xml:space="preserve"> </w:t>
      </w:r>
      <w:r w:rsidR="00873AE9" w:rsidRPr="00873AE9">
        <w:rPr>
          <w:rFonts w:ascii="Candara" w:hAnsi="Candara"/>
        </w:rPr>
        <w:t xml:space="preserve">compared to </w:t>
      </w:r>
      <w:r w:rsidR="0024517F">
        <w:rPr>
          <w:rFonts w:ascii="Candara" w:hAnsi="Candara"/>
        </w:rPr>
        <w:t xml:space="preserve">the benchmark of </w:t>
      </w:r>
      <w:r w:rsidR="00873AE9" w:rsidRPr="00873AE9">
        <w:rPr>
          <w:rFonts w:ascii="Candara" w:hAnsi="Candara"/>
        </w:rPr>
        <w:t>a neutral budget</w:t>
      </w:r>
      <w:r w:rsidR="0024517F">
        <w:rPr>
          <w:rFonts w:ascii="Candara" w:hAnsi="Candara"/>
        </w:rPr>
        <w:t>) - with the</w:t>
      </w:r>
      <w:r w:rsidR="0042594E" w:rsidRPr="0042594E">
        <w:rPr>
          <w:rFonts w:ascii="Candara" w:hAnsi="Candara"/>
        </w:rPr>
        <w:t xml:space="preserve"> average loss </w:t>
      </w:r>
      <w:r w:rsidR="0024517F">
        <w:rPr>
          <w:rFonts w:ascii="Candara" w:hAnsi="Candara"/>
        </w:rPr>
        <w:t>at 0.4%</w:t>
      </w:r>
      <w:r w:rsidR="00873AE9" w:rsidRPr="00873AE9">
        <w:rPr>
          <w:rFonts w:ascii="Candara" w:hAnsi="Candara"/>
        </w:rPr>
        <w:t xml:space="preserve">. </w:t>
      </w:r>
      <w:r w:rsidR="0024517F">
        <w:rPr>
          <w:rFonts w:ascii="Candara" w:hAnsi="Candara"/>
        </w:rPr>
        <w:t>When the budget measures were broken down by family type, the analysis found that this average loss of 0.4% affected about one-third of families, whilst s</w:t>
      </w:r>
      <w:r w:rsidR="0024517F" w:rsidRPr="0024517F">
        <w:rPr>
          <w:rFonts w:ascii="Candara" w:hAnsi="Candara"/>
        </w:rPr>
        <w:t>ome four out of ten families – mainly single pe</w:t>
      </w:r>
      <w:r w:rsidR="002F0AC9">
        <w:rPr>
          <w:rFonts w:ascii="Candara" w:hAnsi="Candara"/>
        </w:rPr>
        <w:t>ople</w:t>
      </w:r>
      <w:r w:rsidR="0024517F" w:rsidRPr="0024517F">
        <w:rPr>
          <w:rFonts w:ascii="Candara" w:hAnsi="Candara"/>
        </w:rPr>
        <w:t xml:space="preserve"> in employment – have smaller losses of 0.1</w:t>
      </w:r>
      <w:r w:rsidR="0024517F">
        <w:rPr>
          <w:rFonts w:ascii="Candara" w:hAnsi="Candara"/>
        </w:rPr>
        <w:t>%</w:t>
      </w:r>
      <w:r w:rsidR="0024517F" w:rsidRPr="0024517F">
        <w:rPr>
          <w:rFonts w:ascii="Candara" w:hAnsi="Candara"/>
        </w:rPr>
        <w:t xml:space="preserve"> </w:t>
      </w:r>
      <w:r w:rsidR="0024517F">
        <w:rPr>
          <w:rFonts w:ascii="Candara" w:hAnsi="Candara"/>
        </w:rPr>
        <w:t xml:space="preserve">- </w:t>
      </w:r>
      <w:r w:rsidR="0024517F" w:rsidRPr="0024517F">
        <w:rPr>
          <w:rFonts w:ascii="Candara" w:hAnsi="Candara"/>
        </w:rPr>
        <w:t>0.2</w:t>
      </w:r>
      <w:r w:rsidR="0024517F">
        <w:rPr>
          <w:rFonts w:ascii="Candara" w:hAnsi="Candara"/>
        </w:rPr>
        <w:t>%</w:t>
      </w:r>
      <w:r w:rsidR="0024517F" w:rsidRPr="0024517F">
        <w:rPr>
          <w:rFonts w:ascii="Candara" w:hAnsi="Candara"/>
        </w:rPr>
        <w:t xml:space="preserve">. </w:t>
      </w:r>
      <w:r w:rsidR="0024517F">
        <w:rPr>
          <w:rFonts w:ascii="Candara" w:hAnsi="Candara"/>
        </w:rPr>
        <w:t>G</w:t>
      </w:r>
      <w:r w:rsidR="0024517F" w:rsidRPr="0024517F">
        <w:rPr>
          <w:rFonts w:ascii="Candara" w:hAnsi="Candara"/>
        </w:rPr>
        <w:t>reater losses</w:t>
      </w:r>
      <w:r w:rsidR="0024517F">
        <w:rPr>
          <w:rFonts w:ascii="Candara" w:hAnsi="Candara"/>
        </w:rPr>
        <w:t xml:space="preserve"> (of </w:t>
      </w:r>
      <w:r w:rsidR="0024517F" w:rsidRPr="0024517F">
        <w:rPr>
          <w:rFonts w:ascii="Candara" w:hAnsi="Candara"/>
        </w:rPr>
        <w:t>0.6</w:t>
      </w:r>
      <w:r w:rsidR="0024517F">
        <w:rPr>
          <w:rFonts w:ascii="Candara" w:hAnsi="Candara"/>
        </w:rPr>
        <w:t>%</w:t>
      </w:r>
      <w:r w:rsidR="0024517F" w:rsidRPr="0024517F">
        <w:rPr>
          <w:rFonts w:ascii="Candara" w:hAnsi="Candara"/>
        </w:rPr>
        <w:t xml:space="preserve"> </w:t>
      </w:r>
      <w:r w:rsidR="0024517F">
        <w:rPr>
          <w:rFonts w:ascii="Candara" w:hAnsi="Candara"/>
        </w:rPr>
        <w:t xml:space="preserve">- </w:t>
      </w:r>
      <w:r w:rsidR="0024517F" w:rsidRPr="0024517F">
        <w:rPr>
          <w:rFonts w:ascii="Candara" w:hAnsi="Candara"/>
        </w:rPr>
        <w:t>0.7</w:t>
      </w:r>
      <w:r w:rsidR="0024517F">
        <w:rPr>
          <w:rFonts w:ascii="Candara" w:hAnsi="Candara"/>
        </w:rPr>
        <w:t>%)</w:t>
      </w:r>
      <w:r w:rsidR="0024517F" w:rsidRPr="0024517F">
        <w:rPr>
          <w:rFonts w:ascii="Candara" w:hAnsi="Candara"/>
        </w:rPr>
        <w:t xml:space="preserve"> are experienced by single earner couples with children, retired couples and a group including those </w:t>
      </w:r>
      <w:r w:rsidR="0024517F">
        <w:rPr>
          <w:rFonts w:ascii="Candara" w:hAnsi="Candara"/>
        </w:rPr>
        <w:t>outside</w:t>
      </w:r>
      <w:r w:rsidR="0024517F" w:rsidRPr="0024517F">
        <w:rPr>
          <w:rFonts w:ascii="Candara" w:hAnsi="Candara"/>
        </w:rPr>
        <w:t xml:space="preserve"> the labour force (</w:t>
      </w:r>
      <w:r w:rsidR="0024517F">
        <w:rPr>
          <w:rFonts w:ascii="Candara" w:hAnsi="Candara"/>
        </w:rPr>
        <w:t xml:space="preserve">specifically </w:t>
      </w:r>
      <w:r w:rsidR="0024517F" w:rsidRPr="0024517F">
        <w:rPr>
          <w:rFonts w:ascii="Candara" w:hAnsi="Candara"/>
        </w:rPr>
        <w:t>students and those with a disability).</w:t>
      </w:r>
      <w:r w:rsidR="002F0AC9">
        <w:rPr>
          <w:rFonts w:ascii="Candara" w:hAnsi="Candara"/>
        </w:rPr>
        <w:t xml:space="preserve"> The full text fo</w:t>
      </w:r>
      <w:r w:rsidR="001E001A">
        <w:rPr>
          <w:rFonts w:ascii="Candara" w:hAnsi="Candara"/>
        </w:rPr>
        <w:t>r</w:t>
      </w:r>
      <w:r w:rsidR="002F0AC9">
        <w:rPr>
          <w:rFonts w:ascii="Candara" w:hAnsi="Candara"/>
        </w:rPr>
        <w:t xml:space="preserve"> the assessment can be accessed </w:t>
      </w:r>
      <w:hyperlink r:id="rId26" w:history="1">
        <w:r w:rsidR="002F0AC9" w:rsidRPr="002F0AC9">
          <w:rPr>
            <w:rStyle w:val="Hyperlink"/>
            <w:rFonts w:ascii="Candara" w:hAnsi="Candara"/>
          </w:rPr>
          <w:t>here.</w:t>
        </w:r>
      </w:hyperlink>
    </w:p>
    <w:sectPr w:rsidR="0024517F" w:rsidSect="00C53BC3">
      <w:headerReference w:type="even" r:id="rId27"/>
      <w:headerReference w:type="default" r:id="rId28"/>
      <w:footerReference w:type="even" r:id="rId29"/>
      <w:footerReference w:type="default" r:id="rId30"/>
      <w:headerReference w:type="first" r:id="rId31"/>
      <w:footerReference w:type="first" r:id="rId32"/>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DA744F">
      <w:r>
        <w:separator/>
      </w:r>
    </w:p>
  </w:endnote>
  <w:endnote w:type="continuationSeparator" w:id="0">
    <w:p w:rsidR="00BA6D54" w:rsidRDefault="00BA6D54"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54" w:rsidRDefault="00BA6D54"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BA6D54" w:rsidRDefault="00BA6D54" w:rsidP="008A42F4">
    <w:pPr>
      <w:pStyle w:val="Footer"/>
      <w:ind w:right="360"/>
    </w:pPr>
  </w:p>
  <w:p w:rsidR="00BA6D54" w:rsidRDefault="00BA6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BA6D54" w:rsidRDefault="00BA6D54">
        <w:pPr>
          <w:pStyle w:val="Footer"/>
          <w:jc w:val="right"/>
        </w:pPr>
        <w:r>
          <w:fldChar w:fldCharType="begin"/>
        </w:r>
        <w:r>
          <w:instrText xml:space="preserve"> PAGE   \* MERGEFORMAT </w:instrText>
        </w:r>
        <w:r>
          <w:fldChar w:fldCharType="separate"/>
        </w:r>
        <w:r w:rsidR="00B8037B">
          <w:rPr>
            <w:noProof/>
          </w:rPr>
          <w:t>11</w:t>
        </w:r>
        <w:r>
          <w:rPr>
            <w:noProof/>
          </w:rPr>
          <w:fldChar w:fldCharType="end"/>
        </w:r>
      </w:p>
    </w:sdtContent>
  </w:sdt>
  <w:p w:rsidR="00BA6D54" w:rsidRPr="003D553B" w:rsidRDefault="00BA6D54" w:rsidP="008A42F4">
    <w:pPr>
      <w:pStyle w:val="Default"/>
      <w:rPr>
        <w:rFonts w:ascii="Arial" w:hAnsi="Arial" w:cs="Arial"/>
      </w:rPr>
    </w:pPr>
    <w:r>
      <w:tab/>
    </w:r>
    <w:r>
      <w:tab/>
    </w:r>
  </w:p>
  <w:p w:rsidR="00BA6D54" w:rsidRPr="00A92435" w:rsidRDefault="00BA6D54"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w:t>
    </w:r>
    <w:r w:rsidR="00CF10CD">
      <w:rPr>
        <w:rFonts w:eastAsiaTheme="minorHAnsi" w:cs="Arial"/>
        <w:color w:val="000000"/>
        <w:sz w:val="18"/>
        <w:szCs w:val="18"/>
        <w:lang w:eastAsia="en-US"/>
      </w:rPr>
      <w:t>6</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CF10CD">
      <w:rPr>
        <w:rFonts w:eastAsiaTheme="minorHAnsi" w:cs="Arial"/>
        <w:color w:val="000000"/>
        <w:sz w:val="18"/>
        <w:szCs w:val="18"/>
        <w:lang w:eastAsia="en-US"/>
      </w:rPr>
      <w:t>December</w:t>
    </w:r>
    <w:r w:rsidR="008171B2">
      <w:rPr>
        <w:rFonts w:eastAsiaTheme="minorHAnsi" w:cs="Arial"/>
        <w:color w:val="000000"/>
        <w:sz w:val="18"/>
        <w:szCs w:val="18"/>
        <w:lang w:eastAsia="en-US"/>
      </w:rPr>
      <w:t xml:space="preserve"> </w:t>
    </w:r>
    <w:r>
      <w:rPr>
        <w:rFonts w:eastAsiaTheme="minorHAnsi" w:cs="Arial"/>
        <w:color w:val="000000"/>
        <w:sz w:val="18"/>
        <w:szCs w:val="18"/>
        <w:lang w:eastAsia="en-US"/>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63" w:rsidRDefault="00924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DA744F">
      <w:r>
        <w:separator/>
      </w:r>
    </w:p>
  </w:footnote>
  <w:footnote w:type="continuationSeparator" w:id="0">
    <w:p w:rsidR="00BA6D54" w:rsidRDefault="00BA6D54"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63" w:rsidRDefault="009243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63" w:rsidRDefault="009243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63" w:rsidRDefault="00924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B4D"/>
    <w:multiLevelType w:val="hybridMultilevel"/>
    <w:tmpl w:val="3F306772"/>
    <w:lvl w:ilvl="0" w:tplc="EFF6342C">
      <w:start w:val="1"/>
      <w:numFmt w:val="decimal"/>
      <w:lvlText w:val="%1."/>
      <w:lvlJc w:val="left"/>
      <w:pPr>
        <w:ind w:left="1080" w:hanging="360"/>
      </w:pPr>
      <w:rPr>
        <w:rFonts w:hint="default"/>
        <w:b/>
      </w:rPr>
    </w:lvl>
    <w:lvl w:ilvl="1" w:tplc="18090003" w:tentative="1">
      <w:start w:val="1"/>
      <w:numFmt w:val="bullet"/>
      <w:lvlText w:val="o"/>
      <w:lvlJc w:val="left"/>
      <w:pPr>
        <w:ind w:left="884" w:hanging="360"/>
      </w:pPr>
      <w:rPr>
        <w:rFonts w:ascii="Courier New" w:hAnsi="Courier New" w:cs="Courier New" w:hint="default"/>
      </w:rPr>
    </w:lvl>
    <w:lvl w:ilvl="2" w:tplc="18090005" w:tentative="1">
      <w:start w:val="1"/>
      <w:numFmt w:val="bullet"/>
      <w:lvlText w:val=""/>
      <w:lvlJc w:val="left"/>
      <w:pPr>
        <w:ind w:left="1604" w:hanging="360"/>
      </w:pPr>
      <w:rPr>
        <w:rFonts w:ascii="Wingdings" w:hAnsi="Wingdings" w:hint="default"/>
      </w:rPr>
    </w:lvl>
    <w:lvl w:ilvl="3" w:tplc="18090001" w:tentative="1">
      <w:start w:val="1"/>
      <w:numFmt w:val="bullet"/>
      <w:lvlText w:val=""/>
      <w:lvlJc w:val="left"/>
      <w:pPr>
        <w:ind w:left="2324" w:hanging="360"/>
      </w:pPr>
      <w:rPr>
        <w:rFonts w:ascii="Symbol" w:hAnsi="Symbol" w:hint="default"/>
      </w:rPr>
    </w:lvl>
    <w:lvl w:ilvl="4" w:tplc="18090003" w:tentative="1">
      <w:start w:val="1"/>
      <w:numFmt w:val="bullet"/>
      <w:lvlText w:val="o"/>
      <w:lvlJc w:val="left"/>
      <w:pPr>
        <w:ind w:left="3044" w:hanging="360"/>
      </w:pPr>
      <w:rPr>
        <w:rFonts w:ascii="Courier New" w:hAnsi="Courier New" w:cs="Courier New" w:hint="default"/>
      </w:rPr>
    </w:lvl>
    <w:lvl w:ilvl="5" w:tplc="18090005" w:tentative="1">
      <w:start w:val="1"/>
      <w:numFmt w:val="bullet"/>
      <w:lvlText w:val=""/>
      <w:lvlJc w:val="left"/>
      <w:pPr>
        <w:ind w:left="3764" w:hanging="360"/>
      </w:pPr>
      <w:rPr>
        <w:rFonts w:ascii="Wingdings" w:hAnsi="Wingdings" w:hint="default"/>
      </w:rPr>
    </w:lvl>
    <w:lvl w:ilvl="6" w:tplc="18090001" w:tentative="1">
      <w:start w:val="1"/>
      <w:numFmt w:val="bullet"/>
      <w:lvlText w:val=""/>
      <w:lvlJc w:val="left"/>
      <w:pPr>
        <w:ind w:left="4484" w:hanging="360"/>
      </w:pPr>
      <w:rPr>
        <w:rFonts w:ascii="Symbol" w:hAnsi="Symbol" w:hint="default"/>
      </w:rPr>
    </w:lvl>
    <w:lvl w:ilvl="7" w:tplc="18090003" w:tentative="1">
      <w:start w:val="1"/>
      <w:numFmt w:val="bullet"/>
      <w:lvlText w:val="o"/>
      <w:lvlJc w:val="left"/>
      <w:pPr>
        <w:ind w:left="5204" w:hanging="360"/>
      </w:pPr>
      <w:rPr>
        <w:rFonts w:ascii="Courier New" w:hAnsi="Courier New" w:cs="Courier New" w:hint="default"/>
      </w:rPr>
    </w:lvl>
    <w:lvl w:ilvl="8" w:tplc="18090005" w:tentative="1">
      <w:start w:val="1"/>
      <w:numFmt w:val="bullet"/>
      <w:lvlText w:val=""/>
      <w:lvlJc w:val="left"/>
      <w:pPr>
        <w:ind w:left="5924" w:hanging="360"/>
      </w:pPr>
      <w:rPr>
        <w:rFonts w:ascii="Wingdings" w:hAnsi="Wingdings" w:hint="default"/>
      </w:rPr>
    </w:lvl>
  </w:abstractNum>
  <w:abstractNum w:abstractNumId="2" w15:restartNumberingAfterBreak="0">
    <w:nsid w:val="19504054"/>
    <w:multiLevelType w:val="hybridMultilevel"/>
    <w:tmpl w:val="34F4C5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52E6E15"/>
    <w:multiLevelType w:val="hybridMultilevel"/>
    <w:tmpl w:val="F44EDD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0B26F4"/>
    <w:multiLevelType w:val="hybridMultilevel"/>
    <w:tmpl w:val="EB70B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F5479E"/>
    <w:multiLevelType w:val="hybridMultilevel"/>
    <w:tmpl w:val="802A70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F1E2EB0"/>
    <w:multiLevelType w:val="hybridMultilevel"/>
    <w:tmpl w:val="7012CF70"/>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8" w15:restartNumberingAfterBreak="0">
    <w:nsid w:val="41371C6A"/>
    <w:multiLevelType w:val="hybridMultilevel"/>
    <w:tmpl w:val="8D6612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376388C"/>
    <w:multiLevelType w:val="hybridMultilevel"/>
    <w:tmpl w:val="20108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BB3450"/>
    <w:multiLevelType w:val="hybridMultilevel"/>
    <w:tmpl w:val="11B23074"/>
    <w:lvl w:ilvl="0" w:tplc="CFC4525C">
      <w:numFmt w:val="bullet"/>
      <w:lvlText w:val="•"/>
      <w:lvlJc w:val="left"/>
      <w:pPr>
        <w:ind w:left="1080" w:hanging="720"/>
      </w:pPr>
      <w:rPr>
        <w:rFonts w:ascii="Candara" w:eastAsiaTheme="minorHAnsi"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C4505E6"/>
    <w:multiLevelType w:val="hybridMultilevel"/>
    <w:tmpl w:val="E286D4F0"/>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6535552"/>
    <w:multiLevelType w:val="hybridMultilevel"/>
    <w:tmpl w:val="ABBE4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BA3088E"/>
    <w:multiLevelType w:val="hybridMultilevel"/>
    <w:tmpl w:val="D40A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7636A7A"/>
    <w:multiLevelType w:val="hybridMultilevel"/>
    <w:tmpl w:val="D744E4D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8"/>
  </w:num>
  <w:num w:numId="4">
    <w:abstractNumId w:val="2"/>
  </w:num>
  <w:num w:numId="5">
    <w:abstractNumId w:val="6"/>
  </w:num>
  <w:num w:numId="6">
    <w:abstractNumId w:val="10"/>
  </w:num>
  <w:num w:numId="7">
    <w:abstractNumId w:val="9"/>
  </w:num>
  <w:num w:numId="8">
    <w:abstractNumId w:val="5"/>
  </w:num>
  <w:num w:numId="9">
    <w:abstractNumId w:val="12"/>
  </w:num>
  <w:num w:numId="10">
    <w:abstractNumId w:val="7"/>
  </w:num>
  <w:num w:numId="11">
    <w:abstractNumId w:val="4"/>
  </w:num>
  <w:num w:numId="12">
    <w:abstractNumId w:val="13"/>
  </w:num>
  <w:num w:numId="13">
    <w:abstractNumId w:val="1"/>
  </w:num>
  <w:num w:numId="14">
    <w:abstractNumId w:val="3"/>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33B2"/>
    <w:rsid w:val="00006F64"/>
    <w:rsid w:val="00010847"/>
    <w:rsid w:val="00013628"/>
    <w:rsid w:val="00013A47"/>
    <w:rsid w:val="000146A1"/>
    <w:rsid w:val="00014E28"/>
    <w:rsid w:val="00015A50"/>
    <w:rsid w:val="00015D78"/>
    <w:rsid w:val="00016404"/>
    <w:rsid w:val="00016639"/>
    <w:rsid w:val="00017AC6"/>
    <w:rsid w:val="00020A4D"/>
    <w:rsid w:val="00021E6E"/>
    <w:rsid w:val="00022154"/>
    <w:rsid w:val="00023069"/>
    <w:rsid w:val="00023826"/>
    <w:rsid w:val="0002619A"/>
    <w:rsid w:val="000274A3"/>
    <w:rsid w:val="000278CD"/>
    <w:rsid w:val="00030E1B"/>
    <w:rsid w:val="000319E9"/>
    <w:rsid w:val="0003264C"/>
    <w:rsid w:val="00032FB0"/>
    <w:rsid w:val="0003306B"/>
    <w:rsid w:val="00034968"/>
    <w:rsid w:val="00035127"/>
    <w:rsid w:val="000361BD"/>
    <w:rsid w:val="000375EC"/>
    <w:rsid w:val="000417C9"/>
    <w:rsid w:val="00042B11"/>
    <w:rsid w:val="0004317E"/>
    <w:rsid w:val="00044575"/>
    <w:rsid w:val="00044F15"/>
    <w:rsid w:val="00053452"/>
    <w:rsid w:val="0005396D"/>
    <w:rsid w:val="00053D84"/>
    <w:rsid w:val="00055A88"/>
    <w:rsid w:val="00057409"/>
    <w:rsid w:val="0006157D"/>
    <w:rsid w:val="00061919"/>
    <w:rsid w:val="000629BD"/>
    <w:rsid w:val="00062FB5"/>
    <w:rsid w:val="00063ACB"/>
    <w:rsid w:val="0006417F"/>
    <w:rsid w:val="00064830"/>
    <w:rsid w:val="00064B71"/>
    <w:rsid w:val="0006733F"/>
    <w:rsid w:val="00072259"/>
    <w:rsid w:val="000726E3"/>
    <w:rsid w:val="00073DEC"/>
    <w:rsid w:val="000748E3"/>
    <w:rsid w:val="00077D85"/>
    <w:rsid w:val="00080425"/>
    <w:rsid w:val="00080C74"/>
    <w:rsid w:val="00080CB6"/>
    <w:rsid w:val="00081D7D"/>
    <w:rsid w:val="00082661"/>
    <w:rsid w:val="00082E27"/>
    <w:rsid w:val="0008336A"/>
    <w:rsid w:val="0008616A"/>
    <w:rsid w:val="0008717B"/>
    <w:rsid w:val="00091E29"/>
    <w:rsid w:val="000920C9"/>
    <w:rsid w:val="000930E7"/>
    <w:rsid w:val="00094788"/>
    <w:rsid w:val="00095D0E"/>
    <w:rsid w:val="000A071C"/>
    <w:rsid w:val="000A2DCA"/>
    <w:rsid w:val="000A30FA"/>
    <w:rsid w:val="000A4507"/>
    <w:rsid w:val="000A53E6"/>
    <w:rsid w:val="000A5D65"/>
    <w:rsid w:val="000A743D"/>
    <w:rsid w:val="000A753B"/>
    <w:rsid w:val="000A7E73"/>
    <w:rsid w:val="000B08F0"/>
    <w:rsid w:val="000B0BDA"/>
    <w:rsid w:val="000B12F5"/>
    <w:rsid w:val="000B19E9"/>
    <w:rsid w:val="000B1E8F"/>
    <w:rsid w:val="000B1FA1"/>
    <w:rsid w:val="000B2E8F"/>
    <w:rsid w:val="000B3281"/>
    <w:rsid w:val="000B32ED"/>
    <w:rsid w:val="000B3FE8"/>
    <w:rsid w:val="000B5C69"/>
    <w:rsid w:val="000B5D48"/>
    <w:rsid w:val="000C02D1"/>
    <w:rsid w:val="000C0890"/>
    <w:rsid w:val="000C2C11"/>
    <w:rsid w:val="000C3B9A"/>
    <w:rsid w:val="000C3C78"/>
    <w:rsid w:val="000C53E1"/>
    <w:rsid w:val="000C57F0"/>
    <w:rsid w:val="000C6730"/>
    <w:rsid w:val="000D1337"/>
    <w:rsid w:val="000D196F"/>
    <w:rsid w:val="000D1CC3"/>
    <w:rsid w:val="000D20DE"/>
    <w:rsid w:val="000D355F"/>
    <w:rsid w:val="000D3B23"/>
    <w:rsid w:val="000D64A1"/>
    <w:rsid w:val="000D72AF"/>
    <w:rsid w:val="000D7B20"/>
    <w:rsid w:val="000E0506"/>
    <w:rsid w:val="000E068A"/>
    <w:rsid w:val="000E0FA2"/>
    <w:rsid w:val="000E131A"/>
    <w:rsid w:val="000E1E0D"/>
    <w:rsid w:val="000E2B82"/>
    <w:rsid w:val="000E3C37"/>
    <w:rsid w:val="000E3E7D"/>
    <w:rsid w:val="000E3EFE"/>
    <w:rsid w:val="000E438E"/>
    <w:rsid w:val="000E5A1A"/>
    <w:rsid w:val="000E61AC"/>
    <w:rsid w:val="000E679B"/>
    <w:rsid w:val="000E7745"/>
    <w:rsid w:val="000F2938"/>
    <w:rsid w:val="000F2A2A"/>
    <w:rsid w:val="000F401E"/>
    <w:rsid w:val="000F5771"/>
    <w:rsid w:val="000F7BB0"/>
    <w:rsid w:val="000F7E06"/>
    <w:rsid w:val="001001A5"/>
    <w:rsid w:val="00100424"/>
    <w:rsid w:val="001012D0"/>
    <w:rsid w:val="001026EB"/>
    <w:rsid w:val="001038CC"/>
    <w:rsid w:val="00103AEC"/>
    <w:rsid w:val="00105D01"/>
    <w:rsid w:val="0010702B"/>
    <w:rsid w:val="00107FC9"/>
    <w:rsid w:val="0011087D"/>
    <w:rsid w:val="00110BFC"/>
    <w:rsid w:val="00111791"/>
    <w:rsid w:val="001117C5"/>
    <w:rsid w:val="00111DA3"/>
    <w:rsid w:val="00111DA6"/>
    <w:rsid w:val="001164A0"/>
    <w:rsid w:val="001174DA"/>
    <w:rsid w:val="00120E92"/>
    <w:rsid w:val="001218D3"/>
    <w:rsid w:val="0012264B"/>
    <w:rsid w:val="00122D8E"/>
    <w:rsid w:val="00122E3C"/>
    <w:rsid w:val="00122F59"/>
    <w:rsid w:val="001231AF"/>
    <w:rsid w:val="00123950"/>
    <w:rsid w:val="00124BE0"/>
    <w:rsid w:val="001257DB"/>
    <w:rsid w:val="00126A9F"/>
    <w:rsid w:val="00130695"/>
    <w:rsid w:val="00131710"/>
    <w:rsid w:val="0013337F"/>
    <w:rsid w:val="00133C28"/>
    <w:rsid w:val="00135298"/>
    <w:rsid w:val="001377DF"/>
    <w:rsid w:val="00137C3B"/>
    <w:rsid w:val="001408E6"/>
    <w:rsid w:val="00142D2C"/>
    <w:rsid w:val="00142DB6"/>
    <w:rsid w:val="00142ECD"/>
    <w:rsid w:val="00143FC8"/>
    <w:rsid w:val="00144652"/>
    <w:rsid w:val="00150D40"/>
    <w:rsid w:val="00151706"/>
    <w:rsid w:val="00152BAF"/>
    <w:rsid w:val="001574E7"/>
    <w:rsid w:val="00157786"/>
    <w:rsid w:val="00160398"/>
    <w:rsid w:val="00160FDF"/>
    <w:rsid w:val="001630E4"/>
    <w:rsid w:val="00164338"/>
    <w:rsid w:val="00165220"/>
    <w:rsid w:val="00165D89"/>
    <w:rsid w:val="00166A7C"/>
    <w:rsid w:val="00167920"/>
    <w:rsid w:val="00167A7E"/>
    <w:rsid w:val="00170A1F"/>
    <w:rsid w:val="00171500"/>
    <w:rsid w:val="001719B4"/>
    <w:rsid w:val="001728B2"/>
    <w:rsid w:val="00174EBD"/>
    <w:rsid w:val="001763FB"/>
    <w:rsid w:val="0017737D"/>
    <w:rsid w:val="00182B85"/>
    <w:rsid w:val="001838A8"/>
    <w:rsid w:val="00184026"/>
    <w:rsid w:val="0018439E"/>
    <w:rsid w:val="00184415"/>
    <w:rsid w:val="00185D5F"/>
    <w:rsid w:val="0018627E"/>
    <w:rsid w:val="00187318"/>
    <w:rsid w:val="001910CA"/>
    <w:rsid w:val="001948F8"/>
    <w:rsid w:val="00196165"/>
    <w:rsid w:val="001963BD"/>
    <w:rsid w:val="001972B4"/>
    <w:rsid w:val="00197400"/>
    <w:rsid w:val="001A008A"/>
    <w:rsid w:val="001A1AB6"/>
    <w:rsid w:val="001A2160"/>
    <w:rsid w:val="001A2F1B"/>
    <w:rsid w:val="001A44AE"/>
    <w:rsid w:val="001A5794"/>
    <w:rsid w:val="001A5ABB"/>
    <w:rsid w:val="001A6FBA"/>
    <w:rsid w:val="001A7FBF"/>
    <w:rsid w:val="001B0BAE"/>
    <w:rsid w:val="001B1E31"/>
    <w:rsid w:val="001B1E7A"/>
    <w:rsid w:val="001B4544"/>
    <w:rsid w:val="001B4811"/>
    <w:rsid w:val="001B4C3C"/>
    <w:rsid w:val="001B5293"/>
    <w:rsid w:val="001B6B98"/>
    <w:rsid w:val="001B7FFA"/>
    <w:rsid w:val="001C3D97"/>
    <w:rsid w:val="001C467F"/>
    <w:rsid w:val="001C504F"/>
    <w:rsid w:val="001C774E"/>
    <w:rsid w:val="001C7CA8"/>
    <w:rsid w:val="001C7FF9"/>
    <w:rsid w:val="001D06B7"/>
    <w:rsid w:val="001D0A06"/>
    <w:rsid w:val="001D106F"/>
    <w:rsid w:val="001D1B63"/>
    <w:rsid w:val="001D30A9"/>
    <w:rsid w:val="001D3176"/>
    <w:rsid w:val="001D3C4C"/>
    <w:rsid w:val="001D4EB8"/>
    <w:rsid w:val="001D5EDB"/>
    <w:rsid w:val="001D6025"/>
    <w:rsid w:val="001D636F"/>
    <w:rsid w:val="001D729C"/>
    <w:rsid w:val="001E001A"/>
    <w:rsid w:val="001E0E43"/>
    <w:rsid w:val="001E16AA"/>
    <w:rsid w:val="001E2A6B"/>
    <w:rsid w:val="001E35A1"/>
    <w:rsid w:val="001E3B26"/>
    <w:rsid w:val="001E5D88"/>
    <w:rsid w:val="001E6173"/>
    <w:rsid w:val="001E76A2"/>
    <w:rsid w:val="001F19B1"/>
    <w:rsid w:val="001F1DEC"/>
    <w:rsid w:val="001F2130"/>
    <w:rsid w:val="001F2464"/>
    <w:rsid w:val="001F2CB2"/>
    <w:rsid w:val="001F34EC"/>
    <w:rsid w:val="001F3BA0"/>
    <w:rsid w:val="001F5031"/>
    <w:rsid w:val="001F5637"/>
    <w:rsid w:val="001F7B4A"/>
    <w:rsid w:val="00200E3C"/>
    <w:rsid w:val="00201171"/>
    <w:rsid w:val="0020146C"/>
    <w:rsid w:val="002016D5"/>
    <w:rsid w:val="00202317"/>
    <w:rsid w:val="00202B14"/>
    <w:rsid w:val="00203199"/>
    <w:rsid w:val="00205842"/>
    <w:rsid w:val="00205C34"/>
    <w:rsid w:val="002070AE"/>
    <w:rsid w:val="00207896"/>
    <w:rsid w:val="00207A4D"/>
    <w:rsid w:val="002108E4"/>
    <w:rsid w:val="00210F18"/>
    <w:rsid w:val="00211F26"/>
    <w:rsid w:val="00211F83"/>
    <w:rsid w:val="0021231A"/>
    <w:rsid w:val="002136A3"/>
    <w:rsid w:val="00214FC2"/>
    <w:rsid w:val="0021577F"/>
    <w:rsid w:val="00217FE3"/>
    <w:rsid w:val="00220993"/>
    <w:rsid w:val="00223FB4"/>
    <w:rsid w:val="00224322"/>
    <w:rsid w:val="00225AD6"/>
    <w:rsid w:val="00225F77"/>
    <w:rsid w:val="00226BF4"/>
    <w:rsid w:val="00227B08"/>
    <w:rsid w:val="0023121D"/>
    <w:rsid w:val="0023164B"/>
    <w:rsid w:val="002317DB"/>
    <w:rsid w:val="002323D2"/>
    <w:rsid w:val="00232498"/>
    <w:rsid w:val="002340D9"/>
    <w:rsid w:val="00234479"/>
    <w:rsid w:val="00234FF9"/>
    <w:rsid w:val="0023506A"/>
    <w:rsid w:val="002354AA"/>
    <w:rsid w:val="00235504"/>
    <w:rsid w:val="002356B5"/>
    <w:rsid w:val="002366AC"/>
    <w:rsid w:val="00241048"/>
    <w:rsid w:val="002415E2"/>
    <w:rsid w:val="00242573"/>
    <w:rsid w:val="00244C1D"/>
    <w:rsid w:val="0024517F"/>
    <w:rsid w:val="0024636D"/>
    <w:rsid w:val="00246D71"/>
    <w:rsid w:val="00247CF3"/>
    <w:rsid w:val="002504EB"/>
    <w:rsid w:val="00250ADE"/>
    <w:rsid w:val="00252136"/>
    <w:rsid w:val="00253135"/>
    <w:rsid w:val="00253691"/>
    <w:rsid w:val="00253894"/>
    <w:rsid w:val="00255C70"/>
    <w:rsid w:val="00256839"/>
    <w:rsid w:val="00260EB8"/>
    <w:rsid w:val="002627E1"/>
    <w:rsid w:val="002629E8"/>
    <w:rsid w:val="00262B18"/>
    <w:rsid w:val="0026402F"/>
    <w:rsid w:val="0026463B"/>
    <w:rsid w:val="0026654F"/>
    <w:rsid w:val="00267A35"/>
    <w:rsid w:val="00267D06"/>
    <w:rsid w:val="002708FB"/>
    <w:rsid w:val="00271057"/>
    <w:rsid w:val="00271FE5"/>
    <w:rsid w:val="00272712"/>
    <w:rsid w:val="00274FB3"/>
    <w:rsid w:val="002779A5"/>
    <w:rsid w:val="002800A6"/>
    <w:rsid w:val="00281442"/>
    <w:rsid w:val="00281BE8"/>
    <w:rsid w:val="00283485"/>
    <w:rsid w:val="002843CE"/>
    <w:rsid w:val="00285181"/>
    <w:rsid w:val="0028538F"/>
    <w:rsid w:val="00285825"/>
    <w:rsid w:val="002861E5"/>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0D8"/>
    <w:rsid w:val="002A4A32"/>
    <w:rsid w:val="002A521E"/>
    <w:rsid w:val="002A61AF"/>
    <w:rsid w:val="002A6A8B"/>
    <w:rsid w:val="002A6C48"/>
    <w:rsid w:val="002A6CBF"/>
    <w:rsid w:val="002A70BF"/>
    <w:rsid w:val="002B237B"/>
    <w:rsid w:val="002B3EAE"/>
    <w:rsid w:val="002B4213"/>
    <w:rsid w:val="002B4A4D"/>
    <w:rsid w:val="002B5E97"/>
    <w:rsid w:val="002B637A"/>
    <w:rsid w:val="002B762E"/>
    <w:rsid w:val="002B7A17"/>
    <w:rsid w:val="002C0398"/>
    <w:rsid w:val="002C0911"/>
    <w:rsid w:val="002C09AE"/>
    <w:rsid w:val="002C0CD4"/>
    <w:rsid w:val="002C28AC"/>
    <w:rsid w:val="002C29B5"/>
    <w:rsid w:val="002C4E4C"/>
    <w:rsid w:val="002C6780"/>
    <w:rsid w:val="002C6924"/>
    <w:rsid w:val="002C6B65"/>
    <w:rsid w:val="002D0315"/>
    <w:rsid w:val="002D0D41"/>
    <w:rsid w:val="002D0DED"/>
    <w:rsid w:val="002D0F9B"/>
    <w:rsid w:val="002D24C0"/>
    <w:rsid w:val="002D3518"/>
    <w:rsid w:val="002D4679"/>
    <w:rsid w:val="002D642A"/>
    <w:rsid w:val="002D6A9B"/>
    <w:rsid w:val="002E20C7"/>
    <w:rsid w:val="002E336D"/>
    <w:rsid w:val="002E4848"/>
    <w:rsid w:val="002E4EB9"/>
    <w:rsid w:val="002E518A"/>
    <w:rsid w:val="002E5687"/>
    <w:rsid w:val="002E5B8C"/>
    <w:rsid w:val="002E5E6F"/>
    <w:rsid w:val="002E5E7C"/>
    <w:rsid w:val="002E75DD"/>
    <w:rsid w:val="002F0AC9"/>
    <w:rsid w:val="002F1D82"/>
    <w:rsid w:val="002F45AD"/>
    <w:rsid w:val="002F4C4F"/>
    <w:rsid w:val="002F54BA"/>
    <w:rsid w:val="002F6510"/>
    <w:rsid w:val="003010C8"/>
    <w:rsid w:val="00302661"/>
    <w:rsid w:val="00303336"/>
    <w:rsid w:val="0030444D"/>
    <w:rsid w:val="00306290"/>
    <w:rsid w:val="00306762"/>
    <w:rsid w:val="00307E57"/>
    <w:rsid w:val="003112C2"/>
    <w:rsid w:val="003117A2"/>
    <w:rsid w:val="003144A2"/>
    <w:rsid w:val="0031457C"/>
    <w:rsid w:val="0031553F"/>
    <w:rsid w:val="003157BB"/>
    <w:rsid w:val="003208E5"/>
    <w:rsid w:val="00321615"/>
    <w:rsid w:val="00321DAE"/>
    <w:rsid w:val="00321DD7"/>
    <w:rsid w:val="003221BA"/>
    <w:rsid w:val="003223AF"/>
    <w:rsid w:val="00325181"/>
    <w:rsid w:val="00325210"/>
    <w:rsid w:val="00325BF7"/>
    <w:rsid w:val="0032753D"/>
    <w:rsid w:val="003279A8"/>
    <w:rsid w:val="00330FAF"/>
    <w:rsid w:val="003310EF"/>
    <w:rsid w:val="00331E9F"/>
    <w:rsid w:val="0033577C"/>
    <w:rsid w:val="003361DE"/>
    <w:rsid w:val="003370FC"/>
    <w:rsid w:val="00340130"/>
    <w:rsid w:val="003418B3"/>
    <w:rsid w:val="00341BA4"/>
    <w:rsid w:val="00342971"/>
    <w:rsid w:val="00343D68"/>
    <w:rsid w:val="00343EFF"/>
    <w:rsid w:val="00344AA2"/>
    <w:rsid w:val="00350128"/>
    <w:rsid w:val="00350157"/>
    <w:rsid w:val="00350DAB"/>
    <w:rsid w:val="00352FB8"/>
    <w:rsid w:val="0035367E"/>
    <w:rsid w:val="0035402F"/>
    <w:rsid w:val="00354883"/>
    <w:rsid w:val="0035589C"/>
    <w:rsid w:val="00356020"/>
    <w:rsid w:val="0035690A"/>
    <w:rsid w:val="00361605"/>
    <w:rsid w:val="00361AD0"/>
    <w:rsid w:val="00363040"/>
    <w:rsid w:val="003630C5"/>
    <w:rsid w:val="00363E47"/>
    <w:rsid w:val="00364DEC"/>
    <w:rsid w:val="00366DCE"/>
    <w:rsid w:val="003678B3"/>
    <w:rsid w:val="00370226"/>
    <w:rsid w:val="00371666"/>
    <w:rsid w:val="00373ED0"/>
    <w:rsid w:val="00376BD7"/>
    <w:rsid w:val="003800DB"/>
    <w:rsid w:val="00380892"/>
    <w:rsid w:val="003819D1"/>
    <w:rsid w:val="00384DAD"/>
    <w:rsid w:val="00384F7C"/>
    <w:rsid w:val="003853AB"/>
    <w:rsid w:val="00385A73"/>
    <w:rsid w:val="00386265"/>
    <w:rsid w:val="003878DF"/>
    <w:rsid w:val="00390088"/>
    <w:rsid w:val="0039086E"/>
    <w:rsid w:val="00391EFD"/>
    <w:rsid w:val="00392BED"/>
    <w:rsid w:val="00393018"/>
    <w:rsid w:val="00396318"/>
    <w:rsid w:val="00396764"/>
    <w:rsid w:val="00396F4A"/>
    <w:rsid w:val="003A0FFE"/>
    <w:rsid w:val="003A1998"/>
    <w:rsid w:val="003A3C91"/>
    <w:rsid w:val="003A6606"/>
    <w:rsid w:val="003A6899"/>
    <w:rsid w:val="003A6C22"/>
    <w:rsid w:val="003A6EE9"/>
    <w:rsid w:val="003A76BF"/>
    <w:rsid w:val="003A7EFD"/>
    <w:rsid w:val="003B0521"/>
    <w:rsid w:val="003B2B79"/>
    <w:rsid w:val="003B434D"/>
    <w:rsid w:val="003B6CBC"/>
    <w:rsid w:val="003C01D9"/>
    <w:rsid w:val="003C17B9"/>
    <w:rsid w:val="003C1C06"/>
    <w:rsid w:val="003C3863"/>
    <w:rsid w:val="003C4396"/>
    <w:rsid w:val="003C5132"/>
    <w:rsid w:val="003C6A74"/>
    <w:rsid w:val="003C756F"/>
    <w:rsid w:val="003C7A72"/>
    <w:rsid w:val="003C7B1A"/>
    <w:rsid w:val="003D0761"/>
    <w:rsid w:val="003D2E21"/>
    <w:rsid w:val="003D32E2"/>
    <w:rsid w:val="003D3C7B"/>
    <w:rsid w:val="003D3D10"/>
    <w:rsid w:val="003D3EE3"/>
    <w:rsid w:val="003D4F39"/>
    <w:rsid w:val="003D5840"/>
    <w:rsid w:val="003D59D2"/>
    <w:rsid w:val="003D6428"/>
    <w:rsid w:val="003D6604"/>
    <w:rsid w:val="003D6C86"/>
    <w:rsid w:val="003D6D10"/>
    <w:rsid w:val="003E0310"/>
    <w:rsid w:val="003E049A"/>
    <w:rsid w:val="003E1169"/>
    <w:rsid w:val="003E1A05"/>
    <w:rsid w:val="003E1CCA"/>
    <w:rsid w:val="003E2A49"/>
    <w:rsid w:val="003E2ACA"/>
    <w:rsid w:val="003E2BC1"/>
    <w:rsid w:val="003E39E9"/>
    <w:rsid w:val="003E4AE7"/>
    <w:rsid w:val="003E6410"/>
    <w:rsid w:val="003E6D63"/>
    <w:rsid w:val="003E6D6A"/>
    <w:rsid w:val="003E70FE"/>
    <w:rsid w:val="003E7E76"/>
    <w:rsid w:val="003F0792"/>
    <w:rsid w:val="003F1352"/>
    <w:rsid w:val="003F247C"/>
    <w:rsid w:val="003F4589"/>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3EE"/>
    <w:rsid w:val="00416A07"/>
    <w:rsid w:val="00416D77"/>
    <w:rsid w:val="004176D6"/>
    <w:rsid w:val="004220FA"/>
    <w:rsid w:val="0042330F"/>
    <w:rsid w:val="00423BDB"/>
    <w:rsid w:val="00424280"/>
    <w:rsid w:val="0042594E"/>
    <w:rsid w:val="00425BAD"/>
    <w:rsid w:val="00426A99"/>
    <w:rsid w:val="0042741E"/>
    <w:rsid w:val="00427A5B"/>
    <w:rsid w:val="00430547"/>
    <w:rsid w:val="00430587"/>
    <w:rsid w:val="004306AC"/>
    <w:rsid w:val="0043088C"/>
    <w:rsid w:val="00432375"/>
    <w:rsid w:val="0043238B"/>
    <w:rsid w:val="0043257A"/>
    <w:rsid w:val="004325FE"/>
    <w:rsid w:val="00435824"/>
    <w:rsid w:val="004363AE"/>
    <w:rsid w:val="004375D4"/>
    <w:rsid w:val="0043761E"/>
    <w:rsid w:val="00437E45"/>
    <w:rsid w:val="00442C92"/>
    <w:rsid w:val="0044372C"/>
    <w:rsid w:val="00444206"/>
    <w:rsid w:val="00446E60"/>
    <w:rsid w:val="00447839"/>
    <w:rsid w:val="00451A29"/>
    <w:rsid w:val="00451F75"/>
    <w:rsid w:val="0045332E"/>
    <w:rsid w:val="00454B9B"/>
    <w:rsid w:val="00456052"/>
    <w:rsid w:val="00456559"/>
    <w:rsid w:val="00456D96"/>
    <w:rsid w:val="00456DEB"/>
    <w:rsid w:val="00462DC6"/>
    <w:rsid w:val="004653B4"/>
    <w:rsid w:val="00467B0E"/>
    <w:rsid w:val="00472261"/>
    <w:rsid w:val="00473AD2"/>
    <w:rsid w:val="004745CF"/>
    <w:rsid w:val="00474A05"/>
    <w:rsid w:val="00474FCB"/>
    <w:rsid w:val="00475D29"/>
    <w:rsid w:val="00476B49"/>
    <w:rsid w:val="00477380"/>
    <w:rsid w:val="00480152"/>
    <w:rsid w:val="004803A8"/>
    <w:rsid w:val="00480978"/>
    <w:rsid w:val="00480BC5"/>
    <w:rsid w:val="0048226A"/>
    <w:rsid w:val="0048251C"/>
    <w:rsid w:val="00482F94"/>
    <w:rsid w:val="0048332F"/>
    <w:rsid w:val="00485513"/>
    <w:rsid w:val="00485F3C"/>
    <w:rsid w:val="00487716"/>
    <w:rsid w:val="00487BAC"/>
    <w:rsid w:val="00487C7A"/>
    <w:rsid w:val="0049057B"/>
    <w:rsid w:val="00493483"/>
    <w:rsid w:val="00493987"/>
    <w:rsid w:val="00494358"/>
    <w:rsid w:val="004957C5"/>
    <w:rsid w:val="0049653D"/>
    <w:rsid w:val="004A07D1"/>
    <w:rsid w:val="004A16DF"/>
    <w:rsid w:val="004A1803"/>
    <w:rsid w:val="004A1D1A"/>
    <w:rsid w:val="004A1EB4"/>
    <w:rsid w:val="004A5D6B"/>
    <w:rsid w:val="004A66AC"/>
    <w:rsid w:val="004A7771"/>
    <w:rsid w:val="004B5507"/>
    <w:rsid w:val="004B59ED"/>
    <w:rsid w:val="004B750A"/>
    <w:rsid w:val="004C0FA4"/>
    <w:rsid w:val="004C4713"/>
    <w:rsid w:val="004C5043"/>
    <w:rsid w:val="004C65A9"/>
    <w:rsid w:val="004C7EFD"/>
    <w:rsid w:val="004D3C82"/>
    <w:rsid w:val="004D4071"/>
    <w:rsid w:val="004D5491"/>
    <w:rsid w:val="004D55C5"/>
    <w:rsid w:val="004D63C0"/>
    <w:rsid w:val="004E0CD7"/>
    <w:rsid w:val="004E11CD"/>
    <w:rsid w:val="004E1804"/>
    <w:rsid w:val="004E27FD"/>
    <w:rsid w:val="004E2BC9"/>
    <w:rsid w:val="004E350A"/>
    <w:rsid w:val="004E4307"/>
    <w:rsid w:val="004E44B7"/>
    <w:rsid w:val="004E465B"/>
    <w:rsid w:val="004E54A9"/>
    <w:rsid w:val="004E5C57"/>
    <w:rsid w:val="004E5E4A"/>
    <w:rsid w:val="004E68D8"/>
    <w:rsid w:val="004E6AC8"/>
    <w:rsid w:val="004E70E5"/>
    <w:rsid w:val="004F08FA"/>
    <w:rsid w:val="004F0A66"/>
    <w:rsid w:val="004F29CC"/>
    <w:rsid w:val="004F2C28"/>
    <w:rsid w:val="004F3080"/>
    <w:rsid w:val="004F3460"/>
    <w:rsid w:val="004F37A3"/>
    <w:rsid w:val="004F4119"/>
    <w:rsid w:val="004F4A34"/>
    <w:rsid w:val="004F4C84"/>
    <w:rsid w:val="004F5EC0"/>
    <w:rsid w:val="004F63D7"/>
    <w:rsid w:val="004F7B3F"/>
    <w:rsid w:val="00500B3D"/>
    <w:rsid w:val="005018C3"/>
    <w:rsid w:val="00501F5C"/>
    <w:rsid w:val="00502653"/>
    <w:rsid w:val="00504CB2"/>
    <w:rsid w:val="00505E59"/>
    <w:rsid w:val="0050623B"/>
    <w:rsid w:val="005070E2"/>
    <w:rsid w:val="005109F1"/>
    <w:rsid w:val="00511E59"/>
    <w:rsid w:val="0051249D"/>
    <w:rsid w:val="00512C09"/>
    <w:rsid w:val="00514E30"/>
    <w:rsid w:val="00516464"/>
    <w:rsid w:val="005165EB"/>
    <w:rsid w:val="00517A27"/>
    <w:rsid w:val="005200DB"/>
    <w:rsid w:val="005200FB"/>
    <w:rsid w:val="005225D7"/>
    <w:rsid w:val="00522908"/>
    <w:rsid w:val="00522A95"/>
    <w:rsid w:val="00522EC2"/>
    <w:rsid w:val="00525AEE"/>
    <w:rsid w:val="005278C7"/>
    <w:rsid w:val="00527BDA"/>
    <w:rsid w:val="00530850"/>
    <w:rsid w:val="0053305A"/>
    <w:rsid w:val="005333C8"/>
    <w:rsid w:val="0053446D"/>
    <w:rsid w:val="00534550"/>
    <w:rsid w:val="005347DA"/>
    <w:rsid w:val="005352AD"/>
    <w:rsid w:val="00537CEF"/>
    <w:rsid w:val="00540196"/>
    <w:rsid w:val="005410E9"/>
    <w:rsid w:val="00542D74"/>
    <w:rsid w:val="005430BE"/>
    <w:rsid w:val="0054321C"/>
    <w:rsid w:val="005441A6"/>
    <w:rsid w:val="00544503"/>
    <w:rsid w:val="0054496E"/>
    <w:rsid w:val="005457F4"/>
    <w:rsid w:val="00546BEB"/>
    <w:rsid w:val="005473E5"/>
    <w:rsid w:val="0055081E"/>
    <w:rsid w:val="005511E0"/>
    <w:rsid w:val="00552597"/>
    <w:rsid w:val="005534C2"/>
    <w:rsid w:val="005537A5"/>
    <w:rsid w:val="005543FB"/>
    <w:rsid w:val="005549A1"/>
    <w:rsid w:val="005616E2"/>
    <w:rsid w:val="00562B7A"/>
    <w:rsid w:val="00563081"/>
    <w:rsid w:val="00563B2C"/>
    <w:rsid w:val="00563FD9"/>
    <w:rsid w:val="00566BFF"/>
    <w:rsid w:val="005670DE"/>
    <w:rsid w:val="0056751C"/>
    <w:rsid w:val="0057207A"/>
    <w:rsid w:val="00572A89"/>
    <w:rsid w:val="00572AB1"/>
    <w:rsid w:val="005742E4"/>
    <w:rsid w:val="00580D42"/>
    <w:rsid w:val="00580E7A"/>
    <w:rsid w:val="005825A5"/>
    <w:rsid w:val="00582869"/>
    <w:rsid w:val="00582909"/>
    <w:rsid w:val="00583AB9"/>
    <w:rsid w:val="00585D83"/>
    <w:rsid w:val="005872C6"/>
    <w:rsid w:val="00587755"/>
    <w:rsid w:val="00587A19"/>
    <w:rsid w:val="005907DD"/>
    <w:rsid w:val="00591681"/>
    <w:rsid w:val="00592F0B"/>
    <w:rsid w:val="0059648C"/>
    <w:rsid w:val="00596F36"/>
    <w:rsid w:val="0059731F"/>
    <w:rsid w:val="005A14C8"/>
    <w:rsid w:val="005A17C2"/>
    <w:rsid w:val="005A1B3C"/>
    <w:rsid w:val="005A3424"/>
    <w:rsid w:val="005A3C4E"/>
    <w:rsid w:val="005A4518"/>
    <w:rsid w:val="005A49E0"/>
    <w:rsid w:val="005A4B99"/>
    <w:rsid w:val="005A641D"/>
    <w:rsid w:val="005A6C6B"/>
    <w:rsid w:val="005A78B8"/>
    <w:rsid w:val="005B0425"/>
    <w:rsid w:val="005B36B2"/>
    <w:rsid w:val="005B433E"/>
    <w:rsid w:val="005B5624"/>
    <w:rsid w:val="005B5ADA"/>
    <w:rsid w:val="005B6A88"/>
    <w:rsid w:val="005B74DE"/>
    <w:rsid w:val="005B79D1"/>
    <w:rsid w:val="005B7AD6"/>
    <w:rsid w:val="005B7F3D"/>
    <w:rsid w:val="005C071C"/>
    <w:rsid w:val="005C295F"/>
    <w:rsid w:val="005C4590"/>
    <w:rsid w:val="005C526A"/>
    <w:rsid w:val="005C54DE"/>
    <w:rsid w:val="005C5B99"/>
    <w:rsid w:val="005C5E82"/>
    <w:rsid w:val="005C7431"/>
    <w:rsid w:val="005C7A69"/>
    <w:rsid w:val="005C7D0B"/>
    <w:rsid w:val="005D0335"/>
    <w:rsid w:val="005D18E9"/>
    <w:rsid w:val="005D1CEC"/>
    <w:rsid w:val="005D2329"/>
    <w:rsid w:val="005D2A49"/>
    <w:rsid w:val="005D3507"/>
    <w:rsid w:val="005D5245"/>
    <w:rsid w:val="005D5884"/>
    <w:rsid w:val="005D680B"/>
    <w:rsid w:val="005D70AD"/>
    <w:rsid w:val="005D73F6"/>
    <w:rsid w:val="005E04B1"/>
    <w:rsid w:val="005E25B0"/>
    <w:rsid w:val="005E2644"/>
    <w:rsid w:val="005E2709"/>
    <w:rsid w:val="005E3EB2"/>
    <w:rsid w:val="005E4886"/>
    <w:rsid w:val="005E5AEF"/>
    <w:rsid w:val="005E65EA"/>
    <w:rsid w:val="005E7D96"/>
    <w:rsid w:val="005F26F0"/>
    <w:rsid w:val="005F2934"/>
    <w:rsid w:val="005F2AF5"/>
    <w:rsid w:val="005F4B51"/>
    <w:rsid w:val="005F57C9"/>
    <w:rsid w:val="005F5AFB"/>
    <w:rsid w:val="005F693F"/>
    <w:rsid w:val="005F6CAF"/>
    <w:rsid w:val="0060044F"/>
    <w:rsid w:val="00601153"/>
    <w:rsid w:val="006011DE"/>
    <w:rsid w:val="006029DE"/>
    <w:rsid w:val="0060338D"/>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30A5"/>
    <w:rsid w:val="006245B7"/>
    <w:rsid w:val="0062502F"/>
    <w:rsid w:val="00625429"/>
    <w:rsid w:val="00625602"/>
    <w:rsid w:val="00626D4C"/>
    <w:rsid w:val="00630EFC"/>
    <w:rsid w:val="006310EA"/>
    <w:rsid w:val="006317AB"/>
    <w:rsid w:val="00632340"/>
    <w:rsid w:val="00633FFD"/>
    <w:rsid w:val="006368D1"/>
    <w:rsid w:val="00640465"/>
    <w:rsid w:val="006407D3"/>
    <w:rsid w:val="00641646"/>
    <w:rsid w:val="00641773"/>
    <w:rsid w:val="00641A4C"/>
    <w:rsid w:val="00641D65"/>
    <w:rsid w:val="006429B1"/>
    <w:rsid w:val="0064536E"/>
    <w:rsid w:val="006454B1"/>
    <w:rsid w:val="00645D71"/>
    <w:rsid w:val="00645DDF"/>
    <w:rsid w:val="00645EF6"/>
    <w:rsid w:val="006463AB"/>
    <w:rsid w:val="00647F23"/>
    <w:rsid w:val="006506A1"/>
    <w:rsid w:val="00651CE5"/>
    <w:rsid w:val="006522F9"/>
    <w:rsid w:val="00652C9C"/>
    <w:rsid w:val="00657006"/>
    <w:rsid w:val="006574B8"/>
    <w:rsid w:val="00657886"/>
    <w:rsid w:val="00660766"/>
    <w:rsid w:val="00660F9A"/>
    <w:rsid w:val="00661CA2"/>
    <w:rsid w:val="00662D95"/>
    <w:rsid w:val="00662EF3"/>
    <w:rsid w:val="006644C1"/>
    <w:rsid w:val="00666731"/>
    <w:rsid w:val="006679DB"/>
    <w:rsid w:val="0067138C"/>
    <w:rsid w:val="0067297C"/>
    <w:rsid w:val="006751B8"/>
    <w:rsid w:val="0067524D"/>
    <w:rsid w:val="00676572"/>
    <w:rsid w:val="00677536"/>
    <w:rsid w:val="00677EC5"/>
    <w:rsid w:val="006800EF"/>
    <w:rsid w:val="0068016C"/>
    <w:rsid w:val="006804A7"/>
    <w:rsid w:val="00680631"/>
    <w:rsid w:val="006824D6"/>
    <w:rsid w:val="006825B7"/>
    <w:rsid w:val="006910FD"/>
    <w:rsid w:val="0069174B"/>
    <w:rsid w:val="00692257"/>
    <w:rsid w:val="00693400"/>
    <w:rsid w:val="00693B25"/>
    <w:rsid w:val="006952D6"/>
    <w:rsid w:val="006959E1"/>
    <w:rsid w:val="006966BA"/>
    <w:rsid w:val="00697E4C"/>
    <w:rsid w:val="006A0E07"/>
    <w:rsid w:val="006A1FD4"/>
    <w:rsid w:val="006A3599"/>
    <w:rsid w:val="006A3E6F"/>
    <w:rsid w:val="006A3E74"/>
    <w:rsid w:val="006A45D5"/>
    <w:rsid w:val="006A47BA"/>
    <w:rsid w:val="006A6785"/>
    <w:rsid w:val="006A68C4"/>
    <w:rsid w:val="006A690B"/>
    <w:rsid w:val="006A7976"/>
    <w:rsid w:val="006B0077"/>
    <w:rsid w:val="006B0F69"/>
    <w:rsid w:val="006B1142"/>
    <w:rsid w:val="006B183D"/>
    <w:rsid w:val="006B1C09"/>
    <w:rsid w:val="006B24C0"/>
    <w:rsid w:val="006B2F3D"/>
    <w:rsid w:val="006B38AE"/>
    <w:rsid w:val="006B3931"/>
    <w:rsid w:val="006B43DF"/>
    <w:rsid w:val="006B6C82"/>
    <w:rsid w:val="006B6D67"/>
    <w:rsid w:val="006C093E"/>
    <w:rsid w:val="006C0A51"/>
    <w:rsid w:val="006C20CA"/>
    <w:rsid w:val="006C25CD"/>
    <w:rsid w:val="006C2FB9"/>
    <w:rsid w:val="006C386E"/>
    <w:rsid w:val="006C3DF7"/>
    <w:rsid w:val="006C3F7C"/>
    <w:rsid w:val="006D02B9"/>
    <w:rsid w:val="006D08CD"/>
    <w:rsid w:val="006D1C26"/>
    <w:rsid w:val="006D3333"/>
    <w:rsid w:val="006D5521"/>
    <w:rsid w:val="006D58F2"/>
    <w:rsid w:val="006D79D3"/>
    <w:rsid w:val="006E0CD7"/>
    <w:rsid w:val="006E25E9"/>
    <w:rsid w:val="006E2C27"/>
    <w:rsid w:val="006E3851"/>
    <w:rsid w:val="006E48C0"/>
    <w:rsid w:val="006E553A"/>
    <w:rsid w:val="006E55AD"/>
    <w:rsid w:val="006E5D8B"/>
    <w:rsid w:val="006E5E37"/>
    <w:rsid w:val="006E6794"/>
    <w:rsid w:val="006E6924"/>
    <w:rsid w:val="006E7534"/>
    <w:rsid w:val="006F14B8"/>
    <w:rsid w:val="006F25AE"/>
    <w:rsid w:val="006F2604"/>
    <w:rsid w:val="006F4C62"/>
    <w:rsid w:val="006F51DE"/>
    <w:rsid w:val="006F5450"/>
    <w:rsid w:val="006F5B06"/>
    <w:rsid w:val="006F5B52"/>
    <w:rsid w:val="006F5D30"/>
    <w:rsid w:val="006F5E69"/>
    <w:rsid w:val="006F5EA3"/>
    <w:rsid w:val="006F5F8C"/>
    <w:rsid w:val="006F7277"/>
    <w:rsid w:val="007005A6"/>
    <w:rsid w:val="00702164"/>
    <w:rsid w:val="007022BD"/>
    <w:rsid w:val="00702CDB"/>
    <w:rsid w:val="00705B61"/>
    <w:rsid w:val="00706084"/>
    <w:rsid w:val="00706B05"/>
    <w:rsid w:val="00711984"/>
    <w:rsid w:val="00712FDD"/>
    <w:rsid w:val="00714375"/>
    <w:rsid w:val="00714FDF"/>
    <w:rsid w:val="00715371"/>
    <w:rsid w:val="0071741D"/>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0ADB"/>
    <w:rsid w:val="00741AE4"/>
    <w:rsid w:val="00742644"/>
    <w:rsid w:val="007431BA"/>
    <w:rsid w:val="00743377"/>
    <w:rsid w:val="00743A5B"/>
    <w:rsid w:val="00744CDC"/>
    <w:rsid w:val="007456BB"/>
    <w:rsid w:val="00745ED1"/>
    <w:rsid w:val="00746EFC"/>
    <w:rsid w:val="00751053"/>
    <w:rsid w:val="00752D1D"/>
    <w:rsid w:val="007547F9"/>
    <w:rsid w:val="007558DC"/>
    <w:rsid w:val="007563C5"/>
    <w:rsid w:val="00756D21"/>
    <w:rsid w:val="00757088"/>
    <w:rsid w:val="00757609"/>
    <w:rsid w:val="0076305C"/>
    <w:rsid w:val="007637B6"/>
    <w:rsid w:val="00764377"/>
    <w:rsid w:val="00764A25"/>
    <w:rsid w:val="00764A56"/>
    <w:rsid w:val="00764B9B"/>
    <w:rsid w:val="00765050"/>
    <w:rsid w:val="007662C6"/>
    <w:rsid w:val="00766CEC"/>
    <w:rsid w:val="00767794"/>
    <w:rsid w:val="00767EBC"/>
    <w:rsid w:val="00771B71"/>
    <w:rsid w:val="00772029"/>
    <w:rsid w:val="00773FA6"/>
    <w:rsid w:val="0077528F"/>
    <w:rsid w:val="00776086"/>
    <w:rsid w:val="00776A22"/>
    <w:rsid w:val="00776D79"/>
    <w:rsid w:val="00777DCE"/>
    <w:rsid w:val="0078220B"/>
    <w:rsid w:val="00782E57"/>
    <w:rsid w:val="00783632"/>
    <w:rsid w:val="0078383C"/>
    <w:rsid w:val="00784103"/>
    <w:rsid w:val="00784285"/>
    <w:rsid w:val="00784661"/>
    <w:rsid w:val="00784683"/>
    <w:rsid w:val="00784CA4"/>
    <w:rsid w:val="00787036"/>
    <w:rsid w:val="00787EF7"/>
    <w:rsid w:val="00793F78"/>
    <w:rsid w:val="007940D4"/>
    <w:rsid w:val="00794B44"/>
    <w:rsid w:val="00795604"/>
    <w:rsid w:val="00795781"/>
    <w:rsid w:val="00795935"/>
    <w:rsid w:val="007A0857"/>
    <w:rsid w:val="007A33A2"/>
    <w:rsid w:val="007A4CBA"/>
    <w:rsid w:val="007A5F53"/>
    <w:rsid w:val="007A62D0"/>
    <w:rsid w:val="007A6C6B"/>
    <w:rsid w:val="007A6D12"/>
    <w:rsid w:val="007A7437"/>
    <w:rsid w:val="007A7B29"/>
    <w:rsid w:val="007A7B5C"/>
    <w:rsid w:val="007B0986"/>
    <w:rsid w:val="007B1276"/>
    <w:rsid w:val="007B3986"/>
    <w:rsid w:val="007B66AC"/>
    <w:rsid w:val="007C0AC8"/>
    <w:rsid w:val="007C1370"/>
    <w:rsid w:val="007C2387"/>
    <w:rsid w:val="007C2660"/>
    <w:rsid w:val="007C3472"/>
    <w:rsid w:val="007C5B84"/>
    <w:rsid w:val="007D0371"/>
    <w:rsid w:val="007D0D6E"/>
    <w:rsid w:val="007D1780"/>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5E40"/>
    <w:rsid w:val="007E7156"/>
    <w:rsid w:val="007F03B7"/>
    <w:rsid w:val="007F0DA1"/>
    <w:rsid w:val="007F2B2A"/>
    <w:rsid w:val="007F57B8"/>
    <w:rsid w:val="007F6C7C"/>
    <w:rsid w:val="007F7591"/>
    <w:rsid w:val="00800297"/>
    <w:rsid w:val="008004DF"/>
    <w:rsid w:val="00800C88"/>
    <w:rsid w:val="00802116"/>
    <w:rsid w:val="00802859"/>
    <w:rsid w:val="00802D62"/>
    <w:rsid w:val="00802DB4"/>
    <w:rsid w:val="008037BA"/>
    <w:rsid w:val="00803C76"/>
    <w:rsid w:val="00804292"/>
    <w:rsid w:val="00804ADB"/>
    <w:rsid w:val="0080513E"/>
    <w:rsid w:val="00805197"/>
    <w:rsid w:val="00810B1A"/>
    <w:rsid w:val="00811742"/>
    <w:rsid w:val="008120C1"/>
    <w:rsid w:val="008136F1"/>
    <w:rsid w:val="00813DF9"/>
    <w:rsid w:val="00813EB2"/>
    <w:rsid w:val="00814954"/>
    <w:rsid w:val="0081551D"/>
    <w:rsid w:val="00815A7F"/>
    <w:rsid w:val="00815CE5"/>
    <w:rsid w:val="00816396"/>
    <w:rsid w:val="008164CE"/>
    <w:rsid w:val="008171B2"/>
    <w:rsid w:val="00817F88"/>
    <w:rsid w:val="00821D31"/>
    <w:rsid w:val="008224AD"/>
    <w:rsid w:val="00822D0E"/>
    <w:rsid w:val="00824762"/>
    <w:rsid w:val="00824CEC"/>
    <w:rsid w:val="00824EF4"/>
    <w:rsid w:val="00825CFA"/>
    <w:rsid w:val="008317A1"/>
    <w:rsid w:val="0083524B"/>
    <w:rsid w:val="00836BBC"/>
    <w:rsid w:val="008372A7"/>
    <w:rsid w:val="008375CC"/>
    <w:rsid w:val="00837644"/>
    <w:rsid w:val="00840553"/>
    <w:rsid w:val="0084577A"/>
    <w:rsid w:val="008507D4"/>
    <w:rsid w:val="00850C2B"/>
    <w:rsid w:val="00850D7B"/>
    <w:rsid w:val="00851774"/>
    <w:rsid w:val="00852048"/>
    <w:rsid w:val="00852A2C"/>
    <w:rsid w:val="008531C7"/>
    <w:rsid w:val="00854137"/>
    <w:rsid w:val="008552F6"/>
    <w:rsid w:val="00856A8F"/>
    <w:rsid w:val="00856B78"/>
    <w:rsid w:val="00857135"/>
    <w:rsid w:val="008574D1"/>
    <w:rsid w:val="00861A74"/>
    <w:rsid w:val="008639B6"/>
    <w:rsid w:val="00865544"/>
    <w:rsid w:val="00865F67"/>
    <w:rsid w:val="0086761C"/>
    <w:rsid w:val="00867A39"/>
    <w:rsid w:val="0087015F"/>
    <w:rsid w:val="008701C4"/>
    <w:rsid w:val="00870AD7"/>
    <w:rsid w:val="00870E2C"/>
    <w:rsid w:val="0087150D"/>
    <w:rsid w:val="008724BE"/>
    <w:rsid w:val="00873AE9"/>
    <w:rsid w:val="00873C4E"/>
    <w:rsid w:val="008744FB"/>
    <w:rsid w:val="008745C4"/>
    <w:rsid w:val="00875879"/>
    <w:rsid w:val="00875D26"/>
    <w:rsid w:val="00877666"/>
    <w:rsid w:val="0087777B"/>
    <w:rsid w:val="00882F56"/>
    <w:rsid w:val="008837FA"/>
    <w:rsid w:val="00883AE2"/>
    <w:rsid w:val="00883C51"/>
    <w:rsid w:val="008848F8"/>
    <w:rsid w:val="008871CC"/>
    <w:rsid w:val="00887E0B"/>
    <w:rsid w:val="008904F1"/>
    <w:rsid w:val="008918E2"/>
    <w:rsid w:val="00895C2C"/>
    <w:rsid w:val="00895E23"/>
    <w:rsid w:val="008A0568"/>
    <w:rsid w:val="008A1185"/>
    <w:rsid w:val="008A2910"/>
    <w:rsid w:val="008A29D2"/>
    <w:rsid w:val="008A3764"/>
    <w:rsid w:val="008A3946"/>
    <w:rsid w:val="008A3E3C"/>
    <w:rsid w:val="008A42F4"/>
    <w:rsid w:val="008A44B3"/>
    <w:rsid w:val="008A495C"/>
    <w:rsid w:val="008B3500"/>
    <w:rsid w:val="008B36A5"/>
    <w:rsid w:val="008B3EDA"/>
    <w:rsid w:val="008B7B9A"/>
    <w:rsid w:val="008C1038"/>
    <w:rsid w:val="008C1120"/>
    <w:rsid w:val="008C319B"/>
    <w:rsid w:val="008C33C3"/>
    <w:rsid w:val="008C3B0A"/>
    <w:rsid w:val="008C3C5A"/>
    <w:rsid w:val="008C498C"/>
    <w:rsid w:val="008C5F0E"/>
    <w:rsid w:val="008C64FE"/>
    <w:rsid w:val="008C665A"/>
    <w:rsid w:val="008C6C9A"/>
    <w:rsid w:val="008C6FDF"/>
    <w:rsid w:val="008C7B91"/>
    <w:rsid w:val="008D19D7"/>
    <w:rsid w:val="008D4A94"/>
    <w:rsid w:val="008D4EF4"/>
    <w:rsid w:val="008D627B"/>
    <w:rsid w:val="008D686E"/>
    <w:rsid w:val="008E0866"/>
    <w:rsid w:val="008E213B"/>
    <w:rsid w:val="008E362E"/>
    <w:rsid w:val="008E39FB"/>
    <w:rsid w:val="008E3DC8"/>
    <w:rsid w:val="008E49DF"/>
    <w:rsid w:val="008F03AF"/>
    <w:rsid w:val="008F0624"/>
    <w:rsid w:val="008F0A0D"/>
    <w:rsid w:val="008F1561"/>
    <w:rsid w:val="008F3066"/>
    <w:rsid w:val="008F3208"/>
    <w:rsid w:val="008F4267"/>
    <w:rsid w:val="008F4742"/>
    <w:rsid w:val="008F5A62"/>
    <w:rsid w:val="008F5E9E"/>
    <w:rsid w:val="008F67E2"/>
    <w:rsid w:val="008F75BC"/>
    <w:rsid w:val="008F7618"/>
    <w:rsid w:val="008F770D"/>
    <w:rsid w:val="00900300"/>
    <w:rsid w:val="009013E5"/>
    <w:rsid w:val="00901579"/>
    <w:rsid w:val="00901E60"/>
    <w:rsid w:val="00902058"/>
    <w:rsid w:val="00902BBA"/>
    <w:rsid w:val="00904C22"/>
    <w:rsid w:val="0090698C"/>
    <w:rsid w:val="00907FB7"/>
    <w:rsid w:val="009107FF"/>
    <w:rsid w:val="0091090A"/>
    <w:rsid w:val="00912099"/>
    <w:rsid w:val="009122CD"/>
    <w:rsid w:val="00912813"/>
    <w:rsid w:val="0091385C"/>
    <w:rsid w:val="009138CF"/>
    <w:rsid w:val="0091406A"/>
    <w:rsid w:val="00914BF4"/>
    <w:rsid w:val="00914C5F"/>
    <w:rsid w:val="009152EC"/>
    <w:rsid w:val="00915C5B"/>
    <w:rsid w:val="00915EF7"/>
    <w:rsid w:val="00917A6A"/>
    <w:rsid w:val="00920E5C"/>
    <w:rsid w:val="00921844"/>
    <w:rsid w:val="00921A6F"/>
    <w:rsid w:val="00921DA1"/>
    <w:rsid w:val="00922359"/>
    <w:rsid w:val="0092253E"/>
    <w:rsid w:val="0092325F"/>
    <w:rsid w:val="0092375F"/>
    <w:rsid w:val="00924363"/>
    <w:rsid w:val="009246B6"/>
    <w:rsid w:val="00925A9E"/>
    <w:rsid w:val="00926DE5"/>
    <w:rsid w:val="009275AD"/>
    <w:rsid w:val="00930701"/>
    <w:rsid w:val="00930B62"/>
    <w:rsid w:val="009320DC"/>
    <w:rsid w:val="00932D63"/>
    <w:rsid w:val="009355C8"/>
    <w:rsid w:val="00936660"/>
    <w:rsid w:val="009373F2"/>
    <w:rsid w:val="009407A3"/>
    <w:rsid w:val="009407AB"/>
    <w:rsid w:val="00940FF8"/>
    <w:rsid w:val="00941543"/>
    <w:rsid w:val="009416FC"/>
    <w:rsid w:val="00941F81"/>
    <w:rsid w:val="0094367C"/>
    <w:rsid w:val="00943D0C"/>
    <w:rsid w:val="00943EA9"/>
    <w:rsid w:val="00944287"/>
    <w:rsid w:val="00945674"/>
    <w:rsid w:val="00945840"/>
    <w:rsid w:val="00945A57"/>
    <w:rsid w:val="00945BE7"/>
    <w:rsid w:val="0094697F"/>
    <w:rsid w:val="00947FB2"/>
    <w:rsid w:val="009505BA"/>
    <w:rsid w:val="0095233D"/>
    <w:rsid w:val="00952FEB"/>
    <w:rsid w:val="00954E17"/>
    <w:rsid w:val="009550B0"/>
    <w:rsid w:val="0095628A"/>
    <w:rsid w:val="00957CE2"/>
    <w:rsid w:val="00957DD4"/>
    <w:rsid w:val="00960254"/>
    <w:rsid w:val="00960B38"/>
    <w:rsid w:val="0096536B"/>
    <w:rsid w:val="00966B20"/>
    <w:rsid w:val="00970D15"/>
    <w:rsid w:val="00970DA3"/>
    <w:rsid w:val="00970FB8"/>
    <w:rsid w:val="009711C1"/>
    <w:rsid w:val="00971322"/>
    <w:rsid w:val="00971952"/>
    <w:rsid w:val="009725A6"/>
    <w:rsid w:val="00972A26"/>
    <w:rsid w:val="00974781"/>
    <w:rsid w:val="00975626"/>
    <w:rsid w:val="00975B7C"/>
    <w:rsid w:val="0097641F"/>
    <w:rsid w:val="0097791B"/>
    <w:rsid w:val="00982732"/>
    <w:rsid w:val="00982CB1"/>
    <w:rsid w:val="00985622"/>
    <w:rsid w:val="0098573A"/>
    <w:rsid w:val="00987625"/>
    <w:rsid w:val="00990B70"/>
    <w:rsid w:val="00991663"/>
    <w:rsid w:val="00992750"/>
    <w:rsid w:val="009933F3"/>
    <w:rsid w:val="00994314"/>
    <w:rsid w:val="00995124"/>
    <w:rsid w:val="0099720F"/>
    <w:rsid w:val="009A03BD"/>
    <w:rsid w:val="009A0533"/>
    <w:rsid w:val="009A07CF"/>
    <w:rsid w:val="009A4A83"/>
    <w:rsid w:val="009A5898"/>
    <w:rsid w:val="009A5D2A"/>
    <w:rsid w:val="009A727E"/>
    <w:rsid w:val="009B1FA6"/>
    <w:rsid w:val="009B5478"/>
    <w:rsid w:val="009B59FD"/>
    <w:rsid w:val="009B62B3"/>
    <w:rsid w:val="009B6787"/>
    <w:rsid w:val="009C1199"/>
    <w:rsid w:val="009C2DE8"/>
    <w:rsid w:val="009C4E2A"/>
    <w:rsid w:val="009C52C0"/>
    <w:rsid w:val="009C5380"/>
    <w:rsid w:val="009C5615"/>
    <w:rsid w:val="009C60DF"/>
    <w:rsid w:val="009C672A"/>
    <w:rsid w:val="009C6B68"/>
    <w:rsid w:val="009C7180"/>
    <w:rsid w:val="009D0ED7"/>
    <w:rsid w:val="009D1163"/>
    <w:rsid w:val="009D27B4"/>
    <w:rsid w:val="009D441C"/>
    <w:rsid w:val="009D4E47"/>
    <w:rsid w:val="009D5F6A"/>
    <w:rsid w:val="009D6985"/>
    <w:rsid w:val="009D7A53"/>
    <w:rsid w:val="009E1014"/>
    <w:rsid w:val="009E116A"/>
    <w:rsid w:val="009E24D5"/>
    <w:rsid w:val="009E29D0"/>
    <w:rsid w:val="009E3CB5"/>
    <w:rsid w:val="009E3E3C"/>
    <w:rsid w:val="009F1D54"/>
    <w:rsid w:val="009F2B6A"/>
    <w:rsid w:val="009F352A"/>
    <w:rsid w:val="009F506E"/>
    <w:rsid w:val="009F72F5"/>
    <w:rsid w:val="009F7301"/>
    <w:rsid w:val="00A006E9"/>
    <w:rsid w:val="00A03636"/>
    <w:rsid w:val="00A03826"/>
    <w:rsid w:val="00A053D1"/>
    <w:rsid w:val="00A061C6"/>
    <w:rsid w:val="00A0632E"/>
    <w:rsid w:val="00A0690C"/>
    <w:rsid w:val="00A069C7"/>
    <w:rsid w:val="00A075FA"/>
    <w:rsid w:val="00A077F2"/>
    <w:rsid w:val="00A10355"/>
    <w:rsid w:val="00A10831"/>
    <w:rsid w:val="00A1091E"/>
    <w:rsid w:val="00A10F7B"/>
    <w:rsid w:val="00A11567"/>
    <w:rsid w:val="00A11EBC"/>
    <w:rsid w:val="00A123C5"/>
    <w:rsid w:val="00A1240E"/>
    <w:rsid w:val="00A1300C"/>
    <w:rsid w:val="00A14491"/>
    <w:rsid w:val="00A15F76"/>
    <w:rsid w:val="00A161D8"/>
    <w:rsid w:val="00A16FB3"/>
    <w:rsid w:val="00A205AE"/>
    <w:rsid w:val="00A2255E"/>
    <w:rsid w:val="00A236A8"/>
    <w:rsid w:val="00A236F2"/>
    <w:rsid w:val="00A2401C"/>
    <w:rsid w:val="00A243EC"/>
    <w:rsid w:val="00A25CDF"/>
    <w:rsid w:val="00A25E34"/>
    <w:rsid w:val="00A26DBD"/>
    <w:rsid w:val="00A27325"/>
    <w:rsid w:val="00A3232F"/>
    <w:rsid w:val="00A345B2"/>
    <w:rsid w:val="00A3470C"/>
    <w:rsid w:val="00A3492B"/>
    <w:rsid w:val="00A35564"/>
    <w:rsid w:val="00A37234"/>
    <w:rsid w:val="00A42DB4"/>
    <w:rsid w:val="00A42FA9"/>
    <w:rsid w:val="00A43781"/>
    <w:rsid w:val="00A43D04"/>
    <w:rsid w:val="00A43D4A"/>
    <w:rsid w:val="00A44197"/>
    <w:rsid w:val="00A445C9"/>
    <w:rsid w:val="00A448B6"/>
    <w:rsid w:val="00A44A79"/>
    <w:rsid w:val="00A44EF8"/>
    <w:rsid w:val="00A459F5"/>
    <w:rsid w:val="00A46F08"/>
    <w:rsid w:val="00A50FCC"/>
    <w:rsid w:val="00A5141B"/>
    <w:rsid w:val="00A5304B"/>
    <w:rsid w:val="00A53C36"/>
    <w:rsid w:val="00A55609"/>
    <w:rsid w:val="00A576CF"/>
    <w:rsid w:val="00A57D39"/>
    <w:rsid w:val="00A60786"/>
    <w:rsid w:val="00A61C2F"/>
    <w:rsid w:val="00A61F7E"/>
    <w:rsid w:val="00A62B33"/>
    <w:rsid w:val="00A62EC7"/>
    <w:rsid w:val="00A64E0A"/>
    <w:rsid w:val="00A66252"/>
    <w:rsid w:val="00A66F59"/>
    <w:rsid w:val="00A70D9D"/>
    <w:rsid w:val="00A71FA1"/>
    <w:rsid w:val="00A72778"/>
    <w:rsid w:val="00A7291E"/>
    <w:rsid w:val="00A72CDA"/>
    <w:rsid w:val="00A733DC"/>
    <w:rsid w:val="00A7407E"/>
    <w:rsid w:val="00A748B5"/>
    <w:rsid w:val="00A751F1"/>
    <w:rsid w:val="00A765DB"/>
    <w:rsid w:val="00A80546"/>
    <w:rsid w:val="00A80BC6"/>
    <w:rsid w:val="00A81797"/>
    <w:rsid w:val="00A8368F"/>
    <w:rsid w:val="00A84CF2"/>
    <w:rsid w:val="00A84DD3"/>
    <w:rsid w:val="00A856DB"/>
    <w:rsid w:val="00A86582"/>
    <w:rsid w:val="00A87EBF"/>
    <w:rsid w:val="00A911D0"/>
    <w:rsid w:val="00A91D24"/>
    <w:rsid w:val="00A93A8B"/>
    <w:rsid w:val="00A976F8"/>
    <w:rsid w:val="00AA1290"/>
    <w:rsid w:val="00AA2A7B"/>
    <w:rsid w:val="00AA2CFF"/>
    <w:rsid w:val="00AA489B"/>
    <w:rsid w:val="00AA5421"/>
    <w:rsid w:val="00AB30EF"/>
    <w:rsid w:val="00AB40A0"/>
    <w:rsid w:val="00AB431A"/>
    <w:rsid w:val="00AC1A44"/>
    <w:rsid w:val="00AC2D18"/>
    <w:rsid w:val="00AC2D80"/>
    <w:rsid w:val="00AC2E74"/>
    <w:rsid w:val="00AC3B50"/>
    <w:rsid w:val="00AC4204"/>
    <w:rsid w:val="00AC5E4C"/>
    <w:rsid w:val="00AD014B"/>
    <w:rsid w:val="00AD0459"/>
    <w:rsid w:val="00AD049F"/>
    <w:rsid w:val="00AD2B92"/>
    <w:rsid w:val="00AD5E2A"/>
    <w:rsid w:val="00AD5F0A"/>
    <w:rsid w:val="00AD5F8E"/>
    <w:rsid w:val="00AD635C"/>
    <w:rsid w:val="00AD6450"/>
    <w:rsid w:val="00AD771E"/>
    <w:rsid w:val="00AD7F0D"/>
    <w:rsid w:val="00AE0A2B"/>
    <w:rsid w:val="00AE1558"/>
    <w:rsid w:val="00AE4140"/>
    <w:rsid w:val="00AE4888"/>
    <w:rsid w:val="00AE513E"/>
    <w:rsid w:val="00AE5C76"/>
    <w:rsid w:val="00AE5C8C"/>
    <w:rsid w:val="00AF260A"/>
    <w:rsid w:val="00AF2B6F"/>
    <w:rsid w:val="00AF417D"/>
    <w:rsid w:val="00AF5B65"/>
    <w:rsid w:val="00AF5DD8"/>
    <w:rsid w:val="00B01859"/>
    <w:rsid w:val="00B0411C"/>
    <w:rsid w:val="00B04414"/>
    <w:rsid w:val="00B06C51"/>
    <w:rsid w:val="00B1005C"/>
    <w:rsid w:val="00B10088"/>
    <w:rsid w:val="00B116EC"/>
    <w:rsid w:val="00B12F64"/>
    <w:rsid w:val="00B13307"/>
    <w:rsid w:val="00B13317"/>
    <w:rsid w:val="00B13D27"/>
    <w:rsid w:val="00B142AF"/>
    <w:rsid w:val="00B147A0"/>
    <w:rsid w:val="00B157F7"/>
    <w:rsid w:val="00B16ABC"/>
    <w:rsid w:val="00B17A88"/>
    <w:rsid w:val="00B21380"/>
    <w:rsid w:val="00B23052"/>
    <w:rsid w:val="00B27A75"/>
    <w:rsid w:val="00B309F4"/>
    <w:rsid w:val="00B31AC2"/>
    <w:rsid w:val="00B3437F"/>
    <w:rsid w:val="00B35723"/>
    <w:rsid w:val="00B361CB"/>
    <w:rsid w:val="00B36FB9"/>
    <w:rsid w:val="00B409E6"/>
    <w:rsid w:val="00B40C4B"/>
    <w:rsid w:val="00B4212F"/>
    <w:rsid w:val="00B42DDC"/>
    <w:rsid w:val="00B44B06"/>
    <w:rsid w:val="00B4624F"/>
    <w:rsid w:val="00B4751F"/>
    <w:rsid w:val="00B479BC"/>
    <w:rsid w:val="00B540FA"/>
    <w:rsid w:val="00B54CBE"/>
    <w:rsid w:val="00B54E6E"/>
    <w:rsid w:val="00B57D2C"/>
    <w:rsid w:val="00B6044B"/>
    <w:rsid w:val="00B618DC"/>
    <w:rsid w:val="00B66901"/>
    <w:rsid w:val="00B671F0"/>
    <w:rsid w:val="00B70FC6"/>
    <w:rsid w:val="00B7478B"/>
    <w:rsid w:val="00B75FC0"/>
    <w:rsid w:val="00B77896"/>
    <w:rsid w:val="00B77E9C"/>
    <w:rsid w:val="00B77F92"/>
    <w:rsid w:val="00B8037B"/>
    <w:rsid w:val="00B81819"/>
    <w:rsid w:val="00B81B98"/>
    <w:rsid w:val="00B82756"/>
    <w:rsid w:val="00B83B10"/>
    <w:rsid w:val="00B84BE3"/>
    <w:rsid w:val="00B84E24"/>
    <w:rsid w:val="00B85AD0"/>
    <w:rsid w:val="00B8634D"/>
    <w:rsid w:val="00B90CE0"/>
    <w:rsid w:val="00B91AC3"/>
    <w:rsid w:val="00B91C89"/>
    <w:rsid w:val="00B91DA7"/>
    <w:rsid w:val="00B924A2"/>
    <w:rsid w:val="00B9356C"/>
    <w:rsid w:val="00B937D7"/>
    <w:rsid w:val="00B93E1D"/>
    <w:rsid w:val="00B953A1"/>
    <w:rsid w:val="00BA14CE"/>
    <w:rsid w:val="00BA1C4A"/>
    <w:rsid w:val="00BA2064"/>
    <w:rsid w:val="00BA3F0D"/>
    <w:rsid w:val="00BA408A"/>
    <w:rsid w:val="00BA4C13"/>
    <w:rsid w:val="00BA55E0"/>
    <w:rsid w:val="00BA6195"/>
    <w:rsid w:val="00BA6D54"/>
    <w:rsid w:val="00BA7685"/>
    <w:rsid w:val="00BB025B"/>
    <w:rsid w:val="00BB0C45"/>
    <w:rsid w:val="00BB334A"/>
    <w:rsid w:val="00BB33DB"/>
    <w:rsid w:val="00BB4361"/>
    <w:rsid w:val="00BB4608"/>
    <w:rsid w:val="00BB5F6F"/>
    <w:rsid w:val="00BC0A6A"/>
    <w:rsid w:val="00BC0C32"/>
    <w:rsid w:val="00BC0EE3"/>
    <w:rsid w:val="00BC11DE"/>
    <w:rsid w:val="00BC15C7"/>
    <w:rsid w:val="00BC1C99"/>
    <w:rsid w:val="00BC1D26"/>
    <w:rsid w:val="00BC2023"/>
    <w:rsid w:val="00BC4250"/>
    <w:rsid w:val="00BC4846"/>
    <w:rsid w:val="00BC50A8"/>
    <w:rsid w:val="00BC6CFA"/>
    <w:rsid w:val="00BD0511"/>
    <w:rsid w:val="00BD1666"/>
    <w:rsid w:val="00BD2607"/>
    <w:rsid w:val="00BD476F"/>
    <w:rsid w:val="00BD7217"/>
    <w:rsid w:val="00BE0CDB"/>
    <w:rsid w:val="00BE1E2D"/>
    <w:rsid w:val="00BE3D5C"/>
    <w:rsid w:val="00BE57AC"/>
    <w:rsid w:val="00BE5B59"/>
    <w:rsid w:val="00BF105B"/>
    <w:rsid w:val="00BF217B"/>
    <w:rsid w:val="00BF26D1"/>
    <w:rsid w:val="00BF2E1C"/>
    <w:rsid w:val="00BF36D3"/>
    <w:rsid w:val="00BF3DD5"/>
    <w:rsid w:val="00BF49CE"/>
    <w:rsid w:val="00BF4A33"/>
    <w:rsid w:val="00BF53A5"/>
    <w:rsid w:val="00BF604E"/>
    <w:rsid w:val="00BF60A8"/>
    <w:rsid w:val="00BF71F5"/>
    <w:rsid w:val="00BF7D22"/>
    <w:rsid w:val="00C00726"/>
    <w:rsid w:val="00C0111C"/>
    <w:rsid w:val="00C01F5C"/>
    <w:rsid w:val="00C02A41"/>
    <w:rsid w:val="00C03D98"/>
    <w:rsid w:val="00C046BE"/>
    <w:rsid w:val="00C05330"/>
    <w:rsid w:val="00C06A91"/>
    <w:rsid w:val="00C071FB"/>
    <w:rsid w:val="00C102D3"/>
    <w:rsid w:val="00C11C9D"/>
    <w:rsid w:val="00C1326D"/>
    <w:rsid w:val="00C138A3"/>
    <w:rsid w:val="00C13DAC"/>
    <w:rsid w:val="00C14240"/>
    <w:rsid w:val="00C14886"/>
    <w:rsid w:val="00C16CD9"/>
    <w:rsid w:val="00C16DC6"/>
    <w:rsid w:val="00C179DE"/>
    <w:rsid w:val="00C206DC"/>
    <w:rsid w:val="00C21354"/>
    <w:rsid w:val="00C216DF"/>
    <w:rsid w:val="00C223C1"/>
    <w:rsid w:val="00C22935"/>
    <w:rsid w:val="00C2323E"/>
    <w:rsid w:val="00C2373F"/>
    <w:rsid w:val="00C23DDE"/>
    <w:rsid w:val="00C24357"/>
    <w:rsid w:val="00C25ED7"/>
    <w:rsid w:val="00C27F1B"/>
    <w:rsid w:val="00C31107"/>
    <w:rsid w:val="00C313ED"/>
    <w:rsid w:val="00C3268F"/>
    <w:rsid w:val="00C329E8"/>
    <w:rsid w:val="00C33495"/>
    <w:rsid w:val="00C351F8"/>
    <w:rsid w:val="00C35EF3"/>
    <w:rsid w:val="00C37024"/>
    <w:rsid w:val="00C37B0E"/>
    <w:rsid w:val="00C41579"/>
    <w:rsid w:val="00C418FB"/>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07F"/>
    <w:rsid w:val="00C67FC3"/>
    <w:rsid w:val="00C7082C"/>
    <w:rsid w:val="00C72687"/>
    <w:rsid w:val="00C728FC"/>
    <w:rsid w:val="00C74074"/>
    <w:rsid w:val="00C74359"/>
    <w:rsid w:val="00C74EBA"/>
    <w:rsid w:val="00C758EB"/>
    <w:rsid w:val="00C80821"/>
    <w:rsid w:val="00C80AFD"/>
    <w:rsid w:val="00C81771"/>
    <w:rsid w:val="00C84293"/>
    <w:rsid w:val="00C855E3"/>
    <w:rsid w:val="00C85EE0"/>
    <w:rsid w:val="00C86AC4"/>
    <w:rsid w:val="00C900D3"/>
    <w:rsid w:val="00C9182B"/>
    <w:rsid w:val="00C95189"/>
    <w:rsid w:val="00C9776E"/>
    <w:rsid w:val="00C97DB4"/>
    <w:rsid w:val="00CA208E"/>
    <w:rsid w:val="00CA3DA7"/>
    <w:rsid w:val="00CA59E0"/>
    <w:rsid w:val="00CA62FF"/>
    <w:rsid w:val="00CA6E1F"/>
    <w:rsid w:val="00CA753A"/>
    <w:rsid w:val="00CB0DF9"/>
    <w:rsid w:val="00CB11F1"/>
    <w:rsid w:val="00CB2651"/>
    <w:rsid w:val="00CB7624"/>
    <w:rsid w:val="00CC01DE"/>
    <w:rsid w:val="00CC1327"/>
    <w:rsid w:val="00CC1556"/>
    <w:rsid w:val="00CC1CDE"/>
    <w:rsid w:val="00CC1E45"/>
    <w:rsid w:val="00CC23EC"/>
    <w:rsid w:val="00CC3B24"/>
    <w:rsid w:val="00CC4A4C"/>
    <w:rsid w:val="00CC4B55"/>
    <w:rsid w:val="00CC4C66"/>
    <w:rsid w:val="00CC7961"/>
    <w:rsid w:val="00CC7F23"/>
    <w:rsid w:val="00CD0457"/>
    <w:rsid w:val="00CD0580"/>
    <w:rsid w:val="00CD17D7"/>
    <w:rsid w:val="00CD3048"/>
    <w:rsid w:val="00CD3F27"/>
    <w:rsid w:val="00CD4375"/>
    <w:rsid w:val="00CD5BA7"/>
    <w:rsid w:val="00CD6378"/>
    <w:rsid w:val="00CD6B6E"/>
    <w:rsid w:val="00CD6CDE"/>
    <w:rsid w:val="00CD74D1"/>
    <w:rsid w:val="00CE0C92"/>
    <w:rsid w:val="00CE1BEB"/>
    <w:rsid w:val="00CE4602"/>
    <w:rsid w:val="00CE5C8B"/>
    <w:rsid w:val="00CE7797"/>
    <w:rsid w:val="00CE7D82"/>
    <w:rsid w:val="00CF008E"/>
    <w:rsid w:val="00CF07B3"/>
    <w:rsid w:val="00CF0842"/>
    <w:rsid w:val="00CF0A88"/>
    <w:rsid w:val="00CF10CD"/>
    <w:rsid w:val="00CF1FA6"/>
    <w:rsid w:val="00CF2884"/>
    <w:rsid w:val="00CF31E3"/>
    <w:rsid w:val="00CF3A7E"/>
    <w:rsid w:val="00CF4125"/>
    <w:rsid w:val="00CF6057"/>
    <w:rsid w:val="00D00549"/>
    <w:rsid w:val="00D0099B"/>
    <w:rsid w:val="00D011BC"/>
    <w:rsid w:val="00D01AC9"/>
    <w:rsid w:val="00D01E05"/>
    <w:rsid w:val="00D03D38"/>
    <w:rsid w:val="00D03D78"/>
    <w:rsid w:val="00D05766"/>
    <w:rsid w:val="00D0615F"/>
    <w:rsid w:val="00D116B8"/>
    <w:rsid w:val="00D13E9D"/>
    <w:rsid w:val="00D143EB"/>
    <w:rsid w:val="00D14412"/>
    <w:rsid w:val="00D14ECC"/>
    <w:rsid w:val="00D24512"/>
    <w:rsid w:val="00D24F2E"/>
    <w:rsid w:val="00D25B83"/>
    <w:rsid w:val="00D271EC"/>
    <w:rsid w:val="00D27B1A"/>
    <w:rsid w:val="00D30160"/>
    <w:rsid w:val="00D31101"/>
    <w:rsid w:val="00D32A72"/>
    <w:rsid w:val="00D350FD"/>
    <w:rsid w:val="00D35594"/>
    <w:rsid w:val="00D35723"/>
    <w:rsid w:val="00D35E1F"/>
    <w:rsid w:val="00D35E2F"/>
    <w:rsid w:val="00D40330"/>
    <w:rsid w:val="00D40B81"/>
    <w:rsid w:val="00D41194"/>
    <w:rsid w:val="00D43C8A"/>
    <w:rsid w:val="00D43CD2"/>
    <w:rsid w:val="00D44203"/>
    <w:rsid w:val="00D44419"/>
    <w:rsid w:val="00D444C6"/>
    <w:rsid w:val="00D452A5"/>
    <w:rsid w:val="00D47D00"/>
    <w:rsid w:val="00D50BBC"/>
    <w:rsid w:val="00D50E96"/>
    <w:rsid w:val="00D5136D"/>
    <w:rsid w:val="00D52A70"/>
    <w:rsid w:val="00D57209"/>
    <w:rsid w:val="00D576D5"/>
    <w:rsid w:val="00D608EF"/>
    <w:rsid w:val="00D60BA6"/>
    <w:rsid w:val="00D61A64"/>
    <w:rsid w:val="00D63AF5"/>
    <w:rsid w:val="00D63F7B"/>
    <w:rsid w:val="00D64938"/>
    <w:rsid w:val="00D71076"/>
    <w:rsid w:val="00D73414"/>
    <w:rsid w:val="00D73AC0"/>
    <w:rsid w:val="00D7429D"/>
    <w:rsid w:val="00D75935"/>
    <w:rsid w:val="00D7612C"/>
    <w:rsid w:val="00D802FC"/>
    <w:rsid w:val="00D82C8B"/>
    <w:rsid w:val="00D830F7"/>
    <w:rsid w:val="00D862CB"/>
    <w:rsid w:val="00D86614"/>
    <w:rsid w:val="00D86E1F"/>
    <w:rsid w:val="00D908F5"/>
    <w:rsid w:val="00D90A5C"/>
    <w:rsid w:val="00D90DF8"/>
    <w:rsid w:val="00D9337B"/>
    <w:rsid w:val="00D94448"/>
    <w:rsid w:val="00D94665"/>
    <w:rsid w:val="00D94EED"/>
    <w:rsid w:val="00D95726"/>
    <w:rsid w:val="00D96998"/>
    <w:rsid w:val="00D97151"/>
    <w:rsid w:val="00D97CAF"/>
    <w:rsid w:val="00DA0380"/>
    <w:rsid w:val="00DA3049"/>
    <w:rsid w:val="00DA4654"/>
    <w:rsid w:val="00DA470D"/>
    <w:rsid w:val="00DA4E99"/>
    <w:rsid w:val="00DA698D"/>
    <w:rsid w:val="00DA6D10"/>
    <w:rsid w:val="00DA6F34"/>
    <w:rsid w:val="00DA6FC4"/>
    <w:rsid w:val="00DA744F"/>
    <w:rsid w:val="00DB077F"/>
    <w:rsid w:val="00DB0BA0"/>
    <w:rsid w:val="00DB3722"/>
    <w:rsid w:val="00DB39EC"/>
    <w:rsid w:val="00DB78F7"/>
    <w:rsid w:val="00DC0406"/>
    <w:rsid w:val="00DC0491"/>
    <w:rsid w:val="00DC0DB9"/>
    <w:rsid w:val="00DC13A2"/>
    <w:rsid w:val="00DC3EC0"/>
    <w:rsid w:val="00DC623C"/>
    <w:rsid w:val="00DC786D"/>
    <w:rsid w:val="00DD2595"/>
    <w:rsid w:val="00DD352B"/>
    <w:rsid w:val="00DD3754"/>
    <w:rsid w:val="00DD545D"/>
    <w:rsid w:val="00DD71E2"/>
    <w:rsid w:val="00DE0A75"/>
    <w:rsid w:val="00DE21E1"/>
    <w:rsid w:val="00DE2270"/>
    <w:rsid w:val="00DE2DB6"/>
    <w:rsid w:val="00DE300E"/>
    <w:rsid w:val="00DE32D2"/>
    <w:rsid w:val="00DE6D33"/>
    <w:rsid w:val="00DE71CF"/>
    <w:rsid w:val="00DE7E66"/>
    <w:rsid w:val="00DF1777"/>
    <w:rsid w:val="00DF1D18"/>
    <w:rsid w:val="00DF247D"/>
    <w:rsid w:val="00DF3BDD"/>
    <w:rsid w:val="00DF5EC4"/>
    <w:rsid w:val="00DF6F67"/>
    <w:rsid w:val="00DF79BE"/>
    <w:rsid w:val="00E005A3"/>
    <w:rsid w:val="00E00696"/>
    <w:rsid w:val="00E00A51"/>
    <w:rsid w:val="00E00C81"/>
    <w:rsid w:val="00E02218"/>
    <w:rsid w:val="00E032C9"/>
    <w:rsid w:val="00E04718"/>
    <w:rsid w:val="00E0618B"/>
    <w:rsid w:val="00E10AA9"/>
    <w:rsid w:val="00E120CA"/>
    <w:rsid w:val="00E129CA"/>
    <w:rsid w:val="00E12B48"/>
    <w:rsid w:val="00E131BA"/>
    <w:rsid w:val="00E164DD"/>
    <w:rsid w:val="00E2048C"/>
    <w:rsid w:val="00E2079E"/>
    <w:rsid w:val="00E21C02"/>
    <w:rsid w:val="00E22301"/>
    <w:rsid w:val="00E22EBD"/>
    <w:rsid w:val="00E23325"/>
    <w:rsid w:val="00E244C1"/>
    <w:rsid w:val="00E2587C"/>
    <w:rsid w:val="00E258EA"/>
    <w:rsid w:val="00E25AD0"/>
    <w:rsid w:val="00E25F8E"/>
    <w:rsid w:val="00E33FAA"/>
    <w:rsid w:val="00E3435E"/>
    <w:rsid w:val="00E34A7E"/>
    <w:rsid w:val="00E361EA"/>
    <w:rsid w:val="00E3640C"/>
    <w:rsid w:val="00E36A49"/>
    <w:rsid w:val="00E378C8"/>
    <w:rsid w:val="00E37CE1"/>
    <w:rsid w:val="00E40530"/>
    <w:rsid w:val="00E42548"/>
    <w:rsid w:val="00E428BB"/>
    <w:rsid w:val="00E42A87"/>
    <w:rsid w:val="00E43440"/>
    <w:rsid w:val="00E437DC"/>
    <w:rsid w:val="00E447EE"/>
    <w:rsid w:val="00E463F4"/>
    <w:rsid w:val="00E4650D"/>
    <w:rsid w:val="00E47DE0"/>
    <w:rsid w:val="00E51CA6"/>
    <w:rsid w:val="00E52FC6"/>
    <w:rsid w:val="00E533BD"/>
    <w:rsid w:val="00E54F5C"/>
    <w:rsid w:val="00E61BD7"/>
    <w:rsid w:val="00E61C28"/>
    <w:rsid w:val="00E625EC"/>
    <w:rsid w:val="00E629C4"/>
    <w:rsid w:val="00E63671"/>
    <w:rsid w:val="00E643A3"/>
    <w:rsid w:val="00E65488"/>
    <w:rsid w:val="00E66EB7"/>
    <w:rsid w:val="00E67354"/>
    <w:rsid w:val="00E675D1"/>
    <w:rsid w:val="00E67CA7"/>
    <w:rsid w:val="00E70433"/>
    <w:rsid w:val="00E71C73"/>
    <w:rsid w:val="00E722AE"/>
    <w:rsid w:val="00E72CAE"/>
    <w:rsid w:val="00E731F3"/>
    <w:rsid w:val="00E746F5"/>
    <w:rsid w:val="00E75C72"/>
    <w:rsid w:val="00E75FB1"/>
    <w:rsid w:val="00E81785"/>
    <w:rsid w:val="00E81835"/>
    <w:rsid w:val="00E83E19"/>
    <w:rsid w:val="00E8557F"/>
    <w:rsid w:val="00E86692"/>
    <w:rsid w:val="00E86EA5"/>
    <w:rsid w:val="00E87426"/>
    <w:rsid w:val="00E90824"/>
    <w:rsid w:val="00E91E67"/>
    <w:rsid w:val="00E925E6"/>
    <w:rsid w:val="00E92C24"/>
    <w:rsid w:val="00E938CD"/>
    <w:rsid w:val="00E94003"/>
    <w:rsid w:val="00E94FB4"/>
    <w:rsid w:val="00E96181"/>
    <w:rsid w:val="00E96B30"/>
    <w:rsid w:val="00E97E6F"/>
    <w:rsid w:val="00EA00AA"/>
    <w:rsid w:val="00EA0C89"/>
    <w:rsid w:val="00EA141D"/>
    <w:rsid w:val="00EA149F"/>
    <w:rsid w:val="00EA1703"/>
    <w:rsid w:val="00EA19D3"/>
    <w:rsid w:val="00EA1B60"/>
    <w:rsid w:val="00EA274C"/>
    <w:rsid w:val="00EA3690"/>
    <w:rsid w:val="00EA5099"/>
    <w:rsid w:val="00EA61CE"/>
    <w:rsid w:val="00EA74DE"/>
    <w:rsid w:val="00EB0BD6"/>
    <w:rsid w:val="00EB1881"/>
    <w:rsid w:val="00EB360D"/>
    <w:rsid w:val="00EB3B2B"/>
    <w:rsid w:val="00EB45DD"/>
    <w:rsid w:val="00EB4AC5"/>
    <w:rsid w:val="00EB54B2"/>
    <w:rsid w:val="00EB5CA2"/>
    <w:rsid w:val="00EB5DB3"/>
    <w:rsid w:val="00EB675A"/>
    <w:rsid w:val="00EC1180"/>
    <w:rsid w:val="00EC12C1"/>
    <w:rsid w:val="00EC4DB6"/>
    <w:rsid w:val="00EC4DE3"/>
    <w:rsid w:val="00EC63BD"/>
    <w:rsid w:val="00ED034F"/>
    <w:rsid w:val="00ED1AE8"/>
    <w:rsid w:val="00ED3F20"/>
    <w:rsid w:val="00ED621F"/>
    <w:rsid w:val="00ED6EBE"/>
    <w:rsid w:val="00ED74B8"/>
    <w:rsid w:val="00ED7DCE"/>
    <w:rsid w:val="00EE33E5"/>
    <w:rsid w:val="00EE468B"/>
    <w:rsid w:val="00EE4783"/>
    <w:rsid w:val="00EE55CC"/>
    <w:rsid w:val="00EE5C85"/>
    <w:rsid w:val="00EE5FCE"/>
    <w:rsid w:val="00EE641C"/>
    <w:rsid w:val="00EE70B0"/>
    <w:rsid w:val="00EE71D6"/>
    <w:rsid w:val="00EE7405"/>
    <w:rsid w:val="00EF0096"/>
    <w:rsid w:val="00EF1161"/>
    <w:rsid w:val="00EF21F4"/>
    <w:rsid w:val="00EF41CC"/>
    <w:rsid w:val="00EF4593"/>
    <w:rsid w:val="00EF57F4"/>
    <w:rsid w:val="00EF5962"/>
    <w:rsid w:val="00EF658F"/>
    <w:rsid w:val="00EF768D"/>
    <w:rsid w:val="00EF7B98"/>
    <w:rsid w:val="00F012A5"/>
    <w:rsid w:val="00F0638A"/>
    <w:rsid w:val="00F06CAE"/>
    <w:rsid w:val="00F10DDE"/>
    <w:rsid w:val="00F112E7"/>
    <w:rsid w:val="00F11457"/>
    <w:rsid w:val="00F12875"/>
    <w:rsid w:val="00F129FD"/>
    <w:rsid w:val="00F12D91"/>
    <w:rsid w:val="00F131B3"/>
    <w:rsid w:val="00F156BD"/>
    <w:rsid w:val="00F15D63"/>
    <w:rsid w:val="00F164DF"/>
    <w:rsid w:val="00F16FDB"/>
    <w:rsid w:val="00F20B15"/>
    <w:rsid w:val="00F2184B"/>
    <w:rsid w:val="00F2254A"/>
    <w:rsid w:val="00F231C0"/>
    <w:rsid w:val="00F23BBD"/>
    <w:rsid w:val="00F250B9"/>
    <w:rsid w:val="00F2793B"/>
    <w:rsid w:val="00F27A45"/>
    <w:rsid w:val="00F30F63"/>
    <w:rsid w:val="00F33D62"/>
    <w:rsid w:val="00F340B5"/>
    <w:rsid w:val="00F34995"/>
    <w:rsid w:val="00F35220"/>
    <w:rsid w:val="00F36CEA"/>
    <w:rsid w:val="00F378A2"/>
    <w:rsid w:val="00F37D45"/>
    <w:rsid w:val="00F420F5"/>
    <w:rsid w:val="00F43404"/>
    <w:rsid w:val="00F43E4D"/>
    <w:rsid w:val="00F4439E"/>
    <w:rsid w:val="00F44C8A"/>
    <w:rsid w:val="00F4571A"/>
    <w:rsid w:val="00F46A8D"/>
    <w:rsid w:val="00F46AA7"/>
    <w:rsid w:val="00F501F6"/>
    <w:rsid w:val="00F540EF"/>
    <w:rsid w:val="00F5449F"/>
    <w:rsid w:val="00F54CC7"/>
    <w:rsid w:val="00F54FC0"/>
    <w:rsid w:val="00F552A5"/>
    <w:rsid w:val="00F55C99"/>
    <w:rsid w:val="00F55ED9"/>
    <w:rsid w:val="00F61511"/>
    <w:rsid w:val="00F61EBA"/>
    <w:rsid w:val="00F6204F"/>
    <w:rsid w:val="00F629A5"/>
    <w:rsid w:val="00F6315C"/>
    <w:rsid w:val="00F6420F"/>
    <w:rsid w:val="00F6502D"/>
    <w:rsid w:val="00F703DD"/>
    <w:rsid w:val="00F70A1D"/>
    <w:rsid w:val="00F70B9B"/>
    <w:rsid w:val="00F7360B"/>
    <w:rsid w:val="00F73F57"/>
    <w:rsid w:val="00F75B78"/>
    <w:rsid w:val="00F75EC1"/>
    <w:rsid w:val="00F77768"/>
    <w:rsid w:val="00F77869"/>
    <w:rsid w:val="00F804F2"/>
    <w:rsid w:val="00F809C5"/>
    <w:rsid w:val="00F80F78"/>
    <w:rsid w:val="00F8165B"/>
    <w:rsid w:val="00F8182C"/>
    <w:rsid w:val="00F8222A"/>
    <w:rsid w:val="00F82285"/>
    <w:rsid w:val="00F82306"/>
    <w:rsid w:val="00F82815"/>
    <w:rsid w:val="00F85248"/>
    <w:rsid w:val="00F85DB1"/>
    <w:rsid w:val="00F86EFD"/>
    <w:rsid w:val="00F87AAC"/>
    <w:rsid w:val="00F87B44"/>
    <w:rsid w:val="00F901E0"/>
    <w:rsid w:val="00F9381A"/>
    <w:rsid w:val="00F9463F"/>
    <w:rsid w:val="00F946BF"/>
    <w:rsid w:val="00F962FE"/>
    <w:rsid w:val="00FA1218"/>
    <w:rsid w:val="00FA1579"/>
    <w:rsid w:val="00FA1F99"/>
    <w:rsid w:val="00FA2724"/>
    <w:rsid w:val="00FA30A4"/>
    <w:rsid w:val="00FA37AF"/>
    <w:rsid w:val="00FA4E7B"/>
    <w:rsid w:val="00FA5A10"/>
    <w:rsid w:val="00FA69AF"/>
    <w:rsid w:val="00FA730C"/>
    <w:rsid w:val="00FB2DF2"/>
    <w:rsid w:val="00FB2FE3"/>
    <w:rsid w:val="00FB3017"/>
    <w:rsid w:val="00FB5E9A"/>
    <w:rsid w:val="00FB69F8"/>
    <w:rsid w:val="00FB7313"/>
    <w:rsid w:val="00FB74E2"/>
    <w:rsid w:val="00FB7922"/>
    <w:rsid w:val="00FC01B8"/>
    <w:rsid w:val="00FC090F"/>
    <w:rsid w:val="00FC0CD7"/>
    <w:rsid w:val="00FC0F61"/>
    <w:rsid w:val="00FC2E22"/>
    <w:rsid w:val="00FC4410"/>
    <w:rsid w:val="00FC75AD"/>
    <w:rsid w:val="00FD0087"/>
    <w:rsid w:val="00FD0518"/>
    <w:rsid w:val="00FD1170"/>
    <w:rsid w:val="00FD2576"/>
    <w:rsid w:val="00FD2AA9"/>
    <w:rsid w:val="00FD2BC2"/>
    <w:rsid w:val="00FD5E92"/>
    <w:rsid w:val="00FD714C"/>
    <w:rsid w:val="00FD7FB4"/>
    <w:rsid w:val="00FE0580"/>
    <w:rsid w:val="00FE1756"/>
    <w:rsid w:val="00FE1D18"/>
    <w:rsid w:val="00FE244A"/>
    <w:rsid w:val="00FE3D59"/>
    <w:rsid w:val="00FE4FC8"/>
    <w:rsid w:val="00FE60A6"/>
    <w:rsid w:val="00FE63F9"/>
    <w:rsid w:val="00FE7DE1"/>
    <w:rsid w:val="00FF0777"/>
    <w:rsid w:val="00FF1385"/>
    <w:rsid w:val="00FF174B"/>
    <w:rsid w:val="00FF232F"/>
    <w:rsid w:val="00FF2B6D"/>
    <w:rsid w:val="00FF2CA6"/>
    <w:rsid w:val="00FF35F1"/>
    <w:rsid w:val="00FF3A92"/>
    <w:rsid w:val="00FF4CD2"/>
    <w:rsid w:val="00FF5568"/>
    <w:rsid w:val="00FF574A"/>
    <w:rsid w:val="00FF5839"/>
    <w:rsid w:val="00FF6879"/>
    <w:rsid w:val="00FF6924"/>
    <w:rsid w:val="00FF7917"/>
    <w:rsid w:val="00FF7E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9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343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652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198200">
      <w:bodyDiv w:val="1"/>
      <w:marLeft w:val="0"/>
      <w:marRight w:val="0"/>
      <w:marTop w:val="0"/>
      <w:marBottom w:val="0"/>
      <w:divBdr>
        <w:top w:val="none" w:sz="0" w:space="0" w:color="auto"/>
        <w:left w:val="none" w:sz="0" w:space="0" w:color="auto"/>
        <w:bottom w:val="none" w:sz="0" w:space="0" w:color="auto"/>
        <w:right w:val="none" w:sz="0" w:space="0" w:color="auto"/>
      </w:divBdr>
      <w:divsChild>
        <w:div w:id="380638156">
          <w:marLeft w:val="0"/>
          <w:marRight w:val="0"/>
          <w:marTop w:val="0"/>
          <w:marBottom w:val="0"/>
          <w:divBdr>
            <w:top w:val="none" w:sz="0" w:space="0" w:color="auto"/>
            <w:left w:val="none" w:sz="0" w:space="0" w:color="auto"/>
            <w:bottom w:val="none" w:sz="0" w:space="0" w:color="auto"/>
            <w:right w:val="none" w:sz="0" w:space="0" w:color="auto"/>
          </w:divBdr>
          <w:divsChild>
            <w:div w:id="2065595625">
              <w:marLeft w:val="0"/>
              <w:marRight w:val="0"/>
              <w:marTop w:val="0"/>
              <w:marBottom w:val="0"/>
              <w:divBdr>
                <w:top w:val="none" w:sz="0" w:space="0" w:color="auto"/>
                <w:left w:val="none" w:sz="0" w:space="0" w:color="auto"/>
                <w:bottom w:val="none" w:sz="0" w:space="0" w:color="auto"/>
                <w:right w:val="none" w:sz="0" w:space="0" w:color="auto"/>
              </w:divBdr>
              <w:divsChild>
                <w:div w:id="146556449">
                  <w:marLeft w:val="0"/>
                  <w:marRight w:val="0"/>
                  <w:marTop w:val="0"/>
                  <w:marBottom w:val="0"/>
                  <w:divBdr>
                    <w:top w:val="none" w:sz="0" w:space="0" w:color="auto"/>
                    <w:left w:val="none" w:sz="0" w:space="0" w:color="auto"/>
                    <w:bottom w:val="none" w:sz="0" w:space="0" w:color="auto"/>
                    <w:right w:val="none" w:sz="0" w:space="0" w:color="auto"/>
                  </w:divBdr>
                  <w:divsChild>
                    <w:div w:id="118143135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86509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278027805">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26017843">
      <w:bodyDiv w:val="1"/>
      <w:marLeft w:val="0"/>
      <w:marRight w:val="0"/>
      <w:marTop w:val="0"/>
      <w:marBottom w:val="0"/>
      <w:divBdr>
        <w:top w:val="none" w:sz="0" w:space="0" w:color="auto"/>
        <w:left w:val="none" w:sz="0" w:space="0" w:color="auto"/>
        <w:bottom w:val="none" w:sz="0" w:space="0" w:color="auto"/>
        <w:right w:val="none" w:sz="0" w:space="0" w:color="auto"/>
      </w:divBdr>
      <w:divsChild>
        <w:div w:id="1670601876">
          <w:marLeft w:val="0"/>
          <w:marRight w:val="0"/>
          <w:marTop w:val="0"/>
          <w:marBottom w:val="0"/>
          <w:divBdr>
            <w:top w:val="none" w:sz="0" w:space="0" w:color="auto"/>
            <w:left w:val="none" w:sz="0" w:space="0" w:color="auto"/>
            <w:bottom w:val="none" w:sz="0" w:space="0" w:color="auto"/>
            <w:right w:val="none" w:sz="0" w:space="0" w:color="auto"/>
          </w:divBdr>
          <w:divsChild>
            <w:div w:id="1840735889">
              <w:marLeft w:val="0"/>
              <w:marRight w:val="0"/>
              <w:marTop w:val="0"/>
              <w:marBottom w:val="0"/>
              <w:divBdr>
                <w:top w:val="none" w:sz="0" w:space="0" w:color="auto"/>
                <w:left w:val="none" w:sz="0" w:space="0" w:color="auto"/>
                <w:bottom w:val="none" w:sz="0" w:space="0" w:color="auto"/>
                <w:right w:val="none" w:sz="0" w:space="0" w:color="auto"/>
              </w:divBdr>
              <w:divsChild>
                <w:div w:id="1307275031">
                  <w:marLeft w:val="0"/>
                  <w:marRight w:val="0"/>
                  <w:marTop w:val="0"/>
                  <w:marBottom w:val="0"/>
                  <w:divBdr>
                    <w:top w:val="none" w:sz="0" w:space="0" w:color="auto"/>
                    <w:left w:val="none" w:sz="0" w:space="0" w:color="auto"/>
                    <w:bottom w:val="none" w:sz="0" w:space="0" w:color="auto"/>
                    <w:right w:val="none" w:sz="0" w:space="0" w:color="auto"/>
                  </w:divBdr>
                  <w:divsChild>
                    <w:div w:id="123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90161">
      <w:bodyDiv w:val="1"/>
      <w:marLeft w:val="0"/>
      <w:marRight w:val="0"/>
      <w:marTop w:val="0"/>
      <w:marBottom w:val="0"/>
      <w:divBdr>
        <w:top w:val="none" w:sz="0" w:space="0" w:color="auto"/>
        <w:left w:val="none" w:sz="0" w:space="0" w:color="auto"/>
        <w:bottom w:val="none" w:sz="0" w:space="0" w:color="auto"/>
        <w:right w:val="none" w:sz="0" w:space="0" w:color="auto"/>
      </w:divBdr>
      <w:divsChild>
        <w:div w:id="754595282">
          <w:marLeft w:val="0"/>
          <w:marRight w:val="0"/>
          <w:marTop w:val="0"/>
          <w:marBottom w:val="0"/>
          <w:divBdr>
            <w:top w:val="none" w:sz="0" w:space="0" w:color="auto"/>
            <w:left w:val="none" w:sz="0" w:space="0" w:color="auto"/>
            <w:bottom w:val="none" w:sz="0" w:space="0" w:color="auto"/>
            <w:right w:val="none" w:sz="0" w:space="0" w:color="auto"/>
          </w:divBdr>
          <w:divsChild>
            <w:div w:id="1876654600">
              <w:marLeft w:val="0"/>
              <w:marRight w:val="0"/>
              <w:marTop w:val="0"/>
              <w:marBottom w:val="0"/>
              <w:divBdr>
                <w:top w:val="none" w:sz="0" w:space="0" w:color="auto"/>
                <w:left w:val="none" w:sz="0" w:space="0" w:color="auto"/>
                <w:bottom w:val="none" w:sz="0" w:space="0" w:color="auto"/>
                <w:right w:val="none" w:sz="0" w:space="0" w:color="auto"/>
              </w:divBdr>
              <w:divsChild>
                <w:div w:id="1015423018">
                  <w:marLeft w:val="0"/>
                  <w:marRight w:val="0"/>
                  <w:marTop w:val="0"/>
                  <w:marBottom w:val="0"/>
                  <w:divBdr>
                    <w:top w:val="none" w:sz="0" w:space="0" w:color="auto"/>
                    <w:left w:val="none" w:sz="0" w:space="0" w:color="auto"/>
                    <w:bottom w:val="none" w:sz="0" w:space="0" w:color="auto"/>
                    <w:right w:val="none" w:sz="0" w:space="0" w:color="auto"/>
                  </w:divBdr>
                  <w:divsChild>
                    <w:div w:id="1406294230">
                      <w:marLeft w:val="0"/>
                      <w:marRight w:val="0"/>
                      <w:marTop w:val="0"/>
                      <w:marBottom w:val="0"/>
                      <w:divBdr>
                        <w:top w:val="none" w:sz="0" w:space="0" w:color="auto"/>
                        <w:left w:val="none" w:sz="0" w:space="0" w:color="auto"/>
                        <w:bottom w:val="none" w:sz="0" w:space="0" w:color="auto"/>
                        <w:right w:val="single" w:sz="6" w:space="0" w:color="FFFFFF"/>
                      </w:divBdr>
                    </w:div>
                  </w:divsChild>
                </w:div>
                <w:div w:id="1741902983">
                  <w:marLeft w:val="0"/>
                  <w:marRight w:val="0"/>
                  <w:marTop w:val="0"/>
                  <w:marBottom w:val="0"/>
                  <w:divBdr>
                    <w:top w:val="none" w:sz="0" w:space="0" w:color="auto"/>
                    <w:left w:val="none" w:sz="0" w:space="0" w:color="auto"/>
                    <w:bottom w:val="none" w:sz="0" w:space="0" w:color="auto"/>
                    <w:right w:val="none" w:sz="0" w:space="0" w:color="auto"/>
                  </w:divBdr>
                  <w:divsChild>
                    <w:div w:id="12158240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81393917">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1961835372">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oireachtasdebates.oireachtas.ie" TargetMode="External"/><Relationship Id="rId26" Type="http://schemas.openxmlformats.org/officeDocument/2006/relationships/hyperlink" Target="http://www.esri.ie/pubs/QEC2017WIN_SA_Callan.pdf"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lfare.ie/en/Pages/secure/RequestSIContributionRecord.aspx" TargetMode="External"/><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rnadette.kennedy@ciboard.ie" TargetMode="External"/><Relationship Id="rId20" Type="http://schemas.openxmlformats.org/officeDocument/2006/relationships/hyperlink" Target="https://www.mygovid.ie/en-IE/GettingStart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ldarestreet.com/committees/?id=2017-11-15a.1058&amp;s=home+care+services" TargetMode="External"/><Relationship Id="rId24" Type="http://schemas.openxmlformats.org/officeDocument/2006/relationships/hyperlink" Target="https://www.google.ie/search?source=hp&amp;ei=lH0eWqnSBdDewQLHhq6ICA&amp;q=Poverty+and+Disability%3B+A+public-friendly+guide+to+economic+inequality+and+the+cost+of+disability%E2%80%99&amp;oq=Poverty+and+Disability%3B+A+public-friendly+guide+to+economic+inequality+and+the+cost+of+disability%E2%80%99&amp;gs_l=psy-ab.12...1791.1791.0.3208.3.2.0.0.0.0.111.111.0j1.2.0....0...1c..64.psy-ab..1.1.94.6..35i39k1.94.8OB2DcnkEFY"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header" Target="header2.xml"/><Relationship Id="rId10" Type="http://schemas.openxmlformats.org/officeDocument/2006/relationships/hyperlink" Target="http://www.citizensinformationboard.ie/en/publications/social_policy/research.html" TargetMode="External"/><Relationship Id="rId19" Type="http://schemas.openxmlformats.org/officeDocument/2006/relationships/hyperlink" Target="http://www.oireachtasdebates.oireachtas.ie"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www.esri.ie/pubs/SUSTAT65.pdf" TargetMode="External"/><Relationship Id="rId27" Type="http://schemas.openxmlformats.org/officeDocument/2006/relationships/header" Target="header1.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SNAS01.info.irl\recmngt\DEVELOPMENT&amp;SUPPORT\SOCIAL%20POLICY%20&amp;%20RESEARCH\SOCIAL%20POLICY\CIPS%20SOCIAL%20POLICY\CIPS%20SP%20Returns\2017\SPRs.Nov2017.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Nature of policy issue</a:t>
            </a:r>
          </a:p>
        </c:rich>
      </c:tx>
      <c:layout/>
      <c:overlay val="0"/>
    </c:title>
    <c:autoTitleDeleted val="0"/>
    <c:plotArea>
      <c:layout/>
      <c:doughnut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Sheet6!$B$3:$B$6</c:f>
              <c:strCache>
                <c:ptCount val="4"/>
                <c:pt idx="0">
                  <c:v>Access/Admin barriers</c:v>
                </c:pt>
                <c:pt idx="1">
                  <c:v>Information deficits</c:v>
                </c:pt>
                <c:pt idx="2">
                  <c:v>Gaps in provision</c:v>
                </c:pt>
                <c:pt idx="3">
                  <c:v>Anomalies in policy</c:v>
                </c:pt>
              </c:strCache>
            </c:strRef>
          </c:cat>
          <c:val>
            <c:numRef>
              <c:f>Sheet6!$C$3:$C$6</c:f>
              <c:numCache>
                <c:formatCode>General</c:formatCode>
                <c:ptCount val="4"/>
                <c:pt idx="0">
                  <c:v>434</c:v>
                </c:pt>
                <c:pt idx="1">
                  <c:v>77</c:v>
                </c:pt>
                <c:pt idx="2">
                  <c:v>153</c:v>
                </c:pt>
                <c:pt idx="3">
                  <c:v>132</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DCA03-19A5-47DE-B834-775E890C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5745</Words>
  <Characters>32749</Characters>
  <Application>Microsoft Office Word</Application>
  <DocSecurity>0</DocSecurity>
  <Lines>272</Lines>
  <Paragraphs>76</Paragraphs>
  <ScaleCrop>false</ScaleCrop>
  <Company/>
  <LinksUpToDate>false</LinksUpToDate>
  <CharactersWithSpaces>38418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2017-12-13T17:12:00Z</dcterms:created>
  <dcterms:modified xsi:type="dcterms:W3CDTF">2017-12-13T17:12:00Z</dcterms:modified>
</cp:coreProperties>
</file>