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49" w:rsidRDefault="001E35A1" w:rsidP="001E35A1">
      <w:pPr>
        <w:pStyle w:val="Subtitle"/>
        <w:jc w:val="right"/>
        <w:rPr>
          <w:color w:val="1F497D" w:themeColor="text2"/>
          <w:sz w:val="52"/>
          <w:szCs w:val="52"/>
        </w:rPr>
      </w:pPr>
      <w:bookmarkStart w:id="0" w:name="_GoBack"/>
      <w:bookmarkEnd w:id="0"/>
      <w:r w:rsidRPr="001E35A1">
        <w:rPr>
          <w:noProof/>
          <w:color w:val="1F497D" w:themeColor="text2"/>
          <w:sz w:val="52"/>
          <w:szCs w:val="52"/>
          <w:lang w:eastAsia="en-IE"/>
        </w:rPr>
        <mc:AlternateContent>
          <mc:Choice Requires="wps">
            <w:drawing>
              <wp:anchor distT="0" distB="0" distL="114300" distR="114300" simplePos="0" relativeHeight="251668480" behindDoc="0" locked="0" layoutInCell="1" allowOverlap="1" wp14:anchorId="46BD6A57" wp14:editId="6BA56C8F">
                <wp:simplePos x="0" y="0"/>
                <wp:positionH relativeFrom="column">
                  <wp:posOffset>-76200</wp:posOffset>
                </wp:positionH>
                <wp:positionV relativeFrom="paragraph">
                  <wp:posOffset>-137160</wp:posOffset>
                </wp:positionV>
                <wp:extent cx="4122420" cy="10134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013460"/>
                        </a:xfrm>
                        <a:prstGeom prst="rect">
                          <a:avLst/>
                        </a:prstGeom>
                        <a:solidFill>
                          <a:srgbClr val="FFFFFF"/>
                        </a:solidFill>
                        <a:ln w="9525">
                          <a:noFill/>
                          <a:miter lim="800000"/>
                          <a:headEnd/>
                          <a:tailEnd/>
                        </a:ln>
                      </wps:spPr>
                      <wps:txbx>
                        <w:txbxContent>
                          <w:p w:rsidR="001E35A1" w:rsidRPr="00A26DBD" w:rsidRDefault="001E35A1">
                            <w:pPr>
                              <w:rPr>
                                <w:rFonts w:asciiTheme="majorHAnsi" w:hAnsiTheme="majorHAnsi"/>
                                <w:b/>
                                <w:color w:val="0070C0"/>
                                <w:sz w:val="56"/>
                                <w:szCs w:val="56"/>
                              </w:rPr>
                            </w:pPr>
                            <w:r w:rsidRPr="00A26DBD">
                              <w:rPr>
                                <w:rFonts w:asciiTheme="majorHAnsi" w:hAnsiTheme="majorHAnsi"/>
                                <w:b/>
                                <w:color w:val="0070C0"/>
                                <w:sz w:val="56"/>
                                <w:szCs w:val="56"/>
                              </w:rPr>
                              <w:t>Social Policy Update</w:t>
                            </w:r>
                          </w:p>
                          <w:p w:rsidR="001E35A1" w:rsidRPr="00A26DBD" w:rsidRDefault="001E35A1">
                            <w:pPr>
                              <w:rPr>
                                <w:rFonts w:asciiTheme="majorHAnsi" w:hAnsiTheme="majorHAnsi"/>
                                <w:b/>
                                <w:i/>
                                <w:color w:val="0070C0"/>
                                <w:sz w:val="52"/>
                                <w:szCs w:val="52"/>
                              </w:rPr>
                            </w:pPr>
                            <w:r w:rsidRPr="00A26DBD">
                              <w:rPr>
                                <w:rFonts w:asciiTheme="majorHAnsi" w:hAnsiTheme="majorHAnsi"/>
                                <w:b/>
                                <w:i/>
                                <w:color w:val="0070C0"/>
                                <w:sz w:val="52"/>
                                <w:szCs w:val="52"/>
                              </w:rPr>
                              <w:t>April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D6A57" id="_x0000_t202" coordsize="21600,21600" o:spt="202" path="m,l,21600r21600,l21600,xe">
                <v:stroke joinstyle="miter"/>
                <v:path gradientshapeok="t" o:connecttype="rect"/>
              </v:shapetype>
              <v:shape id="Text Box 2" o:spid="_x0000_s1026" type="#_x0000_t202" style="position:absolute;left:0;text-align:left;margin-left:-6pt;margin-top:-10.8pt;width:324.6pt;height:7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ExIAIAAB4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pe5FeUGKax&#10;SU9iDOQjjKSM+gzWV5j2aDExjHiMfU61evsA/JcnBtY9M1tx5xwMvWAt8ivizezs6oTjI0gzfIUW&#10;n2G7AAlo7JyO4qEcBNGxT4dTbyIVjofzoiznJYY4xoq8uJhfpu5lrHq5bp0PnwVoEhc1ddj8BM/2&#10;Dz5EOqx6SYmveVCy3Uil0sZtm7VyZM/QKJs0UgVv0pQhQ01vFuUiIRuI95OHtAxoZCV1Ta/zOCZr&#10;RTk+mTalBCbVtEYmyhz1iZJM4oSxGTExitZAe0ClHEyGxQ+Gix7cH0oGNGtN/e8dc4IS9cWg2jfF&#10;fB7dnTbzxVXUyZ1HmvMIMxyhahoomZbrkH5E1MHAHXalk0mvVyZHrmjCJOPxw0SXn+9T1uu3Xj0D&#10;AAD//wMAUEsDBBQABgAIAAAAIQDHe7XH3wAAAAsBAAAPAAAAZHJzL2Rvd25yZXYueG1sTI/BToNA&#10;EIbvJr7DZky8mHaBKlTK0qiJxmtrH2Bgt0DKzhJ2W+jbO57sbSbz5Z/vL7az7cXFjL5zpCBeRiAM&#10;1U531Cg4/Hwu1iB8QNLYOzIKrsbDtry/KzDXbqKduexDIziEfI4K2hCGXEpft8aiX7rBEN+ObrQY&#10;eB0bqUecONz2MomiVFrsiD+0OJiP1tSn/dkqOH5PTy+vU/UVDtnuOX3HLqvcVanHh/ltAyKYOfzD&#10;8KfP6lCyU+XOpL3oFSzihLsEHpI4BcFEusoSEBWjq3UEsizkbYfyFwAA//8DAFBLAQItABQABgAI&#10;AAAAIQC2gziS/gAAAOEBAAATAAAAAAAAAAAAAAAAAAAAAABbQ29udGVudF9UeXBlc10ueG1sUEsB&#10;Ai0AFAAGAAgAAAAhADj9If/WAAAAlAEAAAsAAAAAAAAAAAAAAAAALwEAAF9yZWxzLy5yZWxzUEsB&#10;Ai0AFAAGAAgAAAAhAPIFcTEgAgAAHgQAAA4AAAAAAAAAAAAAAAAALgIAAGRycy9lMm9Eb2MueG1s&#10;UEsBAi0AFAAGAAgAAAAhAMd7tcffAAAACwEAAA8AAAAAAAAAAAAAAAAAegQAAGRycy9kb3ducmV2&#10;LnhtbFBLBQYAAAAABAAEAPMAAACGBQAAAAA=&#10;" stroked="f">
                <v:textbox>
                  <w:txbxContent>
                    <w:p w:rsidR="001E35A1" w:rsidRPr="00A26DBD" w:rsidRDefault="001E35A1">
                      <w:pPr>
                        <w:rPr>
                          <w:rFonts w:asciiTheme="majorHAnsi" w:hAnsiTheme="majorHAnsi"/>
                          <w:b/>
                          <w:color w:val="0070C0"/>
                          <w:sz w:val="56"/>
                          <w:szCs w:val="56"/>
                        </w:rPr>
                      </w:pPr>
                      <w:r w:rsidRPr="00A26DBD">
                        <w:rPr>
                          <w:rFonts w:asciiTheme="majorHAnsi" w:hAnsiTheme="majorHAnsi"/>
                          <w:b/>
                          <w:color w:val="0070C0"/>
                          <w:sz w:val="56"/>
                          <w:szCs w:val="56"/>
                        </w:rPr>
                        <w:t>Social Policy Update</w:t>
                      </w:r>
                    </w:p>
                    <w:p w:rsidR="001E35A1" w:rsidRPr="00A26DBD" w:rsidRDefault="001E35A1">
                      <w:pPr>
                        <w:rPr>
                          <w:rFonts w:asciiTheme="majorHAnsi" w:hAnsiTheme="majorHAnsi"/>
                          <w:b/>
                          <w:i/>
                          <w:color w:val="0070C0"/>
                          <w:sz w:val="52"/>
                          <w:szCs w:val="52"/>
                        </w:rPr>
                      </w:pPr>
                      <w:r w:rsidRPr="00A26DBD">
                        <w:rPr>
                          <w:rFonts w:asciiTheme="majorHAnsi" w:hAnsiTheme="majorHAnsi"/>
                          <w:b/>
                          <w:i/>
                          <w:color w:val="0070C0"/>
                          <w:sz w:val="52"/>
                          <w:szCs w:val="52"/>
                        </w:rPr>
                        <w:t>April 2017</w:t>
                      </w:r>
                    </w:p>
                  </w:txbxContent>
                </v:textbox>
              </v:shape>
            </w:pict>
          </mc:Fallback>
        </mc:AlternateContent>
      </w:r>
      <w:r>
        <w:rPr>
          <w:noProof/>
          <w:color w:val="1F497D" w:themeColor="text2"/>
          <w:sz w:val="52"/>
          <w:szCs w:val="52"/>
          <w:lang w:eastAsia="en-IE"/>
        </w:rPr>
        <w:drawing>
          <wp:inline distT="0" distB="0" distL="0" distR="0" wp14:anchorId="4442ABCD" wp14:editId="4CC5A912">
            <wp:extent cx="2689860" cy="807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56" cy="810001"/>
                    </a:xfrm>
                    <a:prstGeom prst="rect">
                      <a:avLst/>
                    </a:prstGeom>
                    <a:noFill/>
                  </pic:spPr>
                </pic:pic>
              </a:graphicData>
            </a:graphic>
          </wp:inline>
        </w:drawing>
      </w:r>
    </w:p>
    <w:p w:rsidR="003E39E9" w:rsidRPr="003E39E9" w:rsidRDefault="003E39E9" w:rsidP="003E39E9">
      <w:pPr>
        <w:rPr>
          <w:lang w:eastAsia="en-GB"/>
        </w:rPr>
      </w:pPr>
      <w:r w:rsidRPr="003E39E9">
        <w:rPr>
          <w:rFonts w:ascii="Candara" w:hAnsi="Candara"/>
          <w:noProof/>
          <w:lang w:eastAsia="en-IE"/>
        </w:rPr>
        <mc:AlternateContent>
          <mc:Choice Requires="wps">
            <w:drawing>
              <wp:anchor distT="0" distB="0" distL="114300" distR="114300" simplePos="0" relativeHeight="251677696" behindDoc="0" locked="0" layoutInCell="1" allowOverlap="1" wp14:anchorId="57FC6F49" wp14:editId="0A46206F">
                <wp:simplePos x="0" y="0"/>
                <wp:positionH relativeFrom="column">
                  <wp:posOffset>-76200</wp:posOffset>
                </wp:positionH>
                <wp:positionV relativeFrom="paragraph">
                  <wp:posOffset>0</wp:posOffset>
                </wp:positionV>
                <wp:extent cx="6766560" cy="140398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403985"/>
                        </a:xfrm>
                        <a:prstGeom prst="rect">
                          <a:avLst/>
                        </a:prstGeom>
                        <a:solidFill>
                          <a:srgbClr val="FFFFFF"/>
                        </a:solidFill>
                        <a:ln w="9525">
                          <a:noFill/>
                          <a:miter lim="800000"/>
                          <a:headEnd/>
                          <a:tailEnd/>
                        </a:ln>
                      </wps:spPr>
                      <wps:txbx>
                        <w:txbxContent>
                          <w:p w:rsidR="003E39E9" w:rsidRPr="003E39E9" w:rsidRDefault="003E39E9" w:rsidP="003E39E9">
                            <w:pPr>
                              <w:jc w:val="center"/>
                              <w:rPr>
                                <w:rFonts w:asciiTheme="majorHAnsi" w:hAnsiTheme="majorHAnsi"/>
                                <w:sz w:val="20"/>
                                <w:szCs w:val="20"/>
                              </w:rPr>
                            </w:pPr>
                            <w:r w:rsidRPr="003E39E9">
                              <w:rPr>
                                <w:rFonts w:asciiTheme="majorHAnsi" w:hAnsiTheme="majorHAnsi"/>
                                <w:sz w:val="20"/>
                                <w:szCs w:val="20"/>
                              </w:rPr>
                              <w:t>Social Policy Update focuses on the social policy work of CIB and our delivery services throughout the country. It also provides information on national social policy news and developments.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C6F49" id="_x0000_s1027" type="#_x0000_t202" style="position:absolute;margin-left:-6pt;margin-top:0;width:532.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veIwIAACMEAAAOAAAAZHJzL2Uyb0RvYy54bWysU81u2zAMvg/YOwi6L3ayOE2MOEWXLsOA&#10;7gdo9wCyLMfCJFGTlNjZ04+S0zTbbsN0EEiR/ER+JNe3g1bkKJyXYCo6neSUCMOhkWZf0W9PuzdL&#10;SnxgpmEKjKjoSXh6u3n9at3bUsygA9UIRxDE+LK3Fe1CsGWWed4JzfwErDBobMFpFlB1+6xxrEd0&#10;rbJZni+yHlxjHXDhPb7ej0a6SfhtK3j40rZeBKIqirmFdLt01/HONmtW7h2zneTnNNg/ZKGZNPjp&#10;BeqeBUYOTv4FpSV34KENEw46g7aVXKQasJpp/kc1jx2zItWC5Hh7ocn/P1j++fjVEdlUtKDEMI0t&#10;ehJDIO9gILPITm99iU6PFt3CgM/Y5VSptw/Av3tiYNsxsxd3zkHfCdZgdtMYmV2Fjjg+gtT9J2jw&#10;G3YIkICG1ulIHZJBEB27dLp0JqbC8XFxs1gUCzRxtE3n+dvVskh/sPI53DofPgjQJAoVddj6BM+O&#10;Dz7EdFj57BJ/86Bks5NKJcXt661y5MhwTHbpnNF/c1OG9BVdFbMiIRuI8WmCtAw4xkrqii7zeGI4&#10;KyMd702T5MCkGmXMRJkzP5GSkZww1ENqRCIvcldDc0LCHIxTi1uGQgfuJyU9TmxF/Y8Dc4IS9dEg&#10;6avpfB5HPCnz4maGiru21NcWZjhCVTRQMorbkNYi0WHvsDk7mWh7yeScMk5iYvO8NXHUr/Xk9bLb&#10;m18AAAD//wMAUEsDBBQABgAIAAAAIQC3qJIr3gAAAAkBAAAPAAAAZHJzL2Rvd25yZXYueG1sTI/B&#10;asMwEETvhf6D2EBviWyXhOJ6HUJDLz0Umgbao2LJlom0EpLiuH9f5dReBpZZZt4029kaNqkQR0cI&#10;5aoApqhzcqQB4fj5unwCFpMgKYwjhfCjImzb+7tG1NJd6UNNhzSwHEKxFgg6JV9zHjutrIgr5xVl&#10;r3fBipTPMHAZxDWHW8OrothwK0bKDVp49aJVdz5cLMKX1aPch/fvXppp/9bv1n4OHvFhMe+egSU1&#10;p79nuOFndGgz08ldSEZmEJZllbckhKw3u1g/boCdEKqqLIG3Df+/oP0FAAD//wMAUEsBAi0AFAAG&#10;AAgAAAAhALaDOJL+AAAA4QEAABMAAAAAAAAAAAAAAAAAAAAAAFtDb250ZW50X1R5cGVzXS54bWxQ&#10;SwECLQAUAAYACAAAACEAOP0h/9YAAACUAQAACwAAAAAAAAAAAAAAAAAvAQAAX3JlbHMvLnJlbHNQ&#10;SwECLQAUAAYACAAAACEAopxL3iMCAAAjBAAADgAAAAAAAAAAAAAAAAAuAgAAZHJzL2Uyb0RvYy54&#10;bWxQSwECLQAUAAYACAAAACEAt6iSK94AAAAJAQAADwAAAAAAAAAAAAAAAAB9BAAAZHJzL2Rvd25y&#10;ZXYueG1sUEsFBgAAAAAEAAQA8wAAAIgFAAAAAA==&#10;" stroked="f">
                <v:textbox style="mso-fit-shape-to-text:t">
                  <w:txbxContent>
                    <w:p w:rsidR="003E39E9" w:rsidRPr="003E39E9" w:rsidRDefault="003E39E9" w:rsidP="003E39E9">
                      <w:pPr>
                        <w:jc w:val="center"/>
                        <w:rPr>
                          <w:rFonts w:asciiTheme="majorHAnsi" w:hAnsiTheme="majorHAnsi"/>
                          <w:sz w:val="20"/>
                          <w:szCs w:val="20"/>
                        </w:rPr>
                      </w:pPr>
                      <w:r w:rsidRPr="003E39E9">
                        <w:rPr>
                          <w:rFonts w:asciiTheme="majorHAnsi" w:hAnsiTheme="majorHAnsi"/>
                          <w:sz w:val="20"/>
                          <w:szCs w:val="20"/>
                        </w:rPr>
                        <w:t>Social Policy Update focuses on the social policy work of CIB and our delivery services throughout the country. It also provides information on national social policy news and developments.</w:t>
                      </w:r>
                    </w:p>
                  </w:txbxContent>
                </v:textbox>
              </v:shape>
            </w:pict>
          </mc:Fallback>
        </mc:AlternateContent>
      </w:r>
    </w:p>
    <w:p w:rsidR="00A26DBD" w:rsidRDefault="00A26DBD" w:rsidP="00A26DBD">
      <w:pPr>
        <w:rPr>
          <w:lang w:eastAsia="en-GB"/>
        </w:rPr>
      </w:pPr>
    </w:p>
    <w:p w:rsidR="003E39E9" w:rsidRPr="003E39E9" w:rsidRDefault="003E39E9" w:rsidP="00A26DBD">
      <w:pPr>
        <w:rPr>
          <w:sz w:val="16"/>
          <w:szCs w:val="16"/>
          <w:lang w:eastAsia="en-GB"/>
        </w:rPr>
      </w:pPr>
    </w:p>
    <w:p w:rsidR="00476B49" w:rsidRPr="00F042DE" w:rsidRDefault="00476B49" w:rsidP="00E463F4">
      <w:pPr>
        <w:pBdr>
          <w:top w:val="single" w:sz="4" w:space="1" w:color="auto"/>
          <w:left w:val="single" w:sz="4" w:space="4" w:color="auto"/>
          <w:bottom w:val="single" w:sz="4" w:space="1"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Pr="000274A3" w:rsidRDefault="00476B49" w:rsidP="00476B49">
      <w:pPr>
        <w:pBdr>
          <w:top w:val="single" w:sz="4" w:space="1"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 xml:space="preserve">CIB </w:t>
      </w:r>
      <w:r w:rsidR="00813DF9" w:rsidRPr="000274A3">
        <w:rPr>
          <w:rFonts w:ascii="Candara" w:hAnsi="Candara"/>
          <w:b/>
          <w:color w:val="1F497D" w:themeColor="text2"/>
        </w:rPr>
        <w:t>So</w:t>
      </w:r>
      <w:r w:rsidR="00331E9F" w:rsidRPr="000274A3">
        <w:rPr>
          <w:rFonts w:ascii="Candara" w:hAnsi="Candara"/>
          <w:b/>
          <w:color w:val="1F497D" w:themeColor="text2"/>
        </w:rPr>
        <w:t xml:space="preserve">cial Policy and Research News  </w:t>
      </w:r>
      <w:r w:rsidR="00167A7E">
        <w:rPr>
          <w:rFonts w:ascii="Candara" w:hAnsi="Candara"/>
          <w:b/>
        </w:rPr>
        <w:tab/>
      </w:r>
      <w:r w:rsidR="00632340">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sidRPr="000274A3">
        <w:rPr>
          <w:rFonts w:ascii="Candara" w:hAnsi="Candara"/>
          <w:b/>
          <w:color w:val="1F497D" w:themeColor="text2"/>
        </w:rPr>
        <w:t xml:space="preserve">1 – </w:t>
      </w:r>
      <w:r w:rsidR="00363040">
        <w:rPr>
          <w:rFonts w:ascii="Candara" w:hAnsi="Candara"/>
          <w:b/>
          <w:color w:val="1F497D" w:themeColor="text2"/>
        </w:rPr>
        <w:t>3</w:t>
      </w:r>
    </w:p>
    <w:p w:rsidR="006407D3" w:rsidRDefault="002D24C0" w:rsidP="00476B49">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Working Family Payment</w:t>
      </w:r>
      <w:r w:rsidR="008C6FDF">
        <w:rPr>
          <w:rFonts w:ascii="Candara" w:hAnsi="Candara"/>
          <w:i/>
          <w:sz w:val="20"/>
          <w:szCs w:val="20"/>
        </w:rPr>
        <w:t xml:space="preserve"> submission</w:t>
      </w:r>
      <w:r>
        <w:rPr>
          <w:rFonts w:ascii="Candara" w:hAnsi="Candara"/>
          <w:i/>
          <w:sz w:val="20"/>
          <w:szCs w:val="20"/>
        </w:rPr>
        <w:t>, CIS and MABS Activity Reports 2016</w:t>
      </w:r>
      <w:r w:rsidR="007A6D12">
        <w:rPr>
          <w:rFonts w:ascii="Candara" w:hAnsi="Candara"/>
          <w:i/>
          <w:sz w:val="20"/>
          <w:szCs w:val="20"/>
        </w:rPr>
        <w:t>, Brexit</w:t>
      </w:r>
      <w:r w:rsidR="00F231C0">
        <w:rPr>
          <w:rFonts w:ascii="Candara" w:hAnsi="Candara"/>
          <w:i/>
          <w:sz w:val="20"/>
          <w:szCs w:val="20"/>
        </w:rPr>
        <w:t>, Social Policy Grants;</w:t>
      </w:r>
      <w:r w:rsidR="006407D3">
        <w:rPr>
          <w:rFonts w:ascii="Candara" w:hAnsi="Candara"/>
          <w:i/>
          <w:sz w:val="20"/>
          <w:szCs w:val="20"/>
        </w:rPr>
        <w:t xml:space="preserve"> </w:t>
      </w:r>
    </w:p>
    <w:p w:rsidR="00582869" w:rsidRDefault="00476B49" w:rsidP="00476B49">
      <w:pPr>
        <w:pBdr>
          <w:top w:val="single" w:sz="4" w:space="1" w:color="auto"/>
          <w:left w:val="single" w:sz="4" w:space="4" w:color="auto"/>
          <w:bottom w:val="single" w:sz="4" w:space="1" w:color="auto"/>
          <w:right w:val="single" w:sz="4" w:space="0" w:color="auto"/>
        </w:pBdr>
        <w:rPr>
          <w:rFonts w:ascii="Candara" w:hAnsi="Candara"/>
        </w:rPr>
      </w:pPr>
      <w:r w:rsidRPr="000274A3">
        <w:rPr>
          <w:rFonts w:ascii="Candara" w:hAnsi="Candara"/>
          <w:b/>
          <w:color w:val="1F497D" w:themeColor="text2"/>
        </w:rPr>
        <w:t xml:space="preserve">On the Ground: </w:t>
      </w:r>
      <w:r w:rsidR="00D5136D" w:rsidRPr="000274A3">
        <w:rPr>
          <w:rFonts w:ascii="Candara" w:hAnsi="Candara"/>
          <w:b/>
          <w:color w:val="1F497D" w:themeColor="text2"/>
        </w:rPr>
        <w:t xml:space="preserve">Social policy </w:t>
      </w:r>
      <w:r w:rsidR="00414041" w:rsidRPr="000274A3">
        <w:rPr>
          <w:rFonts w:ascii="Candara" w:hAnsi="Candara"/>
          <w:b/>
          <w:color w:val="1F497D" w:themeColor="text2"/>
        </w:rPr>
        <w:t>feedback from delivery</w:t>
      </w:r>
      <w:r w:rsidR="008C6FDF">
        <w:rPr>
          <w:rFonts w:ascii="Candara" w:hAnsi="Candara"/>
          <w:b/>
          <w:color w:val="1F497D" w:themeColor="text2"/>
        </w:rPr>
        <w:t xml:space="preserve"> services </w:t>
      </w:r>
      <w:r w:rsidR="0008336A" w:rsidRPr="00B540FA">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363040">
        <w:rPr>
          <w:rFonts w:ascii="Candara" w:hAnsi="Candara"/>
          <w:b/>
          <w:color w:val="1F497D" w:themeColor="text2"/>
        </w:rPr>
        <w:t>4 - 6</w:t>
      </w:r>
    </w:p>
    <w:p w:rsidR="0008336A" w:rsidRPr="00EA74DE" w:rsidRDefault="00EA74DE" w:rsidP="00476B49">
      <w:pPr>
        <w:pBdr>
          <w:top w:val="single" w:sz="4" w:space="1" w:color="auto"/>
          <w:left w:val="single" w:sz="4" w:space="4" w:color="auto"/>
          <w:bottom w:val="single" w:sz="4" w:space="1" w:color="auto"/>
          <w:right w:val="single" w:sz="4" w:space="0" w:color="auto"/>
        </w:pBdr>
        <w:rPr>
          <w:rFonts w:ascii="Candara" w:hAnsi="Candara"/>
          <w:b/>
          <w:i/>
          <w:sz w:val="20"/>
          <w:szCs w:val="20"/>
        </w:rPr>
      </w:pPr>
      <w:r w:rsidRPr="00EA74DE">
        <w:rPr>
          <w:rFonts w:ascii="Candara" w:hAnsi="Candara"/>
          <w:i/>
          <w:sz w:val="20"/>
          <w:szCs w:val="20"/>
        </w:rPr>
        <w:t>Soci</w:t>
      </w:r>
      <w:r w:rsidR="000C57F0">
        <w:rPr>
          <w:rFonts w:ascii="Candara" w:hAnsi="Candara"/>
          <w:i/>
          <w:sz w:val="20"/>
          <w:szCs w:val="20"/>
        </w:rPr>
        <w:t>al Policy Returns from service</w:t>
      </w:r>
      <w:r w:rsidR="0086761C">
        <w:rPr>
          <w:rFonts w:ascii="Candara" w:hAnsi="Candara"/>
          <w:i/>
          <w:sz w:val="20"/>
          <w:szCs w:val="20"/>
        </w:rPr>
        <w:t>s</w:t>
      </w:r>
      <w:r w:rsidR="007A6D12">
        <w:rPr>
          <w:rFonts w:ascii="Candara" w:hAnsi="Candara"/>
          <w:i/>
          <w:sz w:val="20"/>
          <w:szCs w:val="20"/>
        </w:rPr>
        <w:t xml:space="preserve"> Q1 2017</w:t>
      </w:r>
      <w:r w:rsidR="00D30160">
        <w:rPr>
          <w:rFonts w:ascii="Candara" w:hAnsi="Candara"/>
          <w:i/>
          <w:sz w:val="20"/>
          <w:szCs w:val="20"/>
        </w:rPr>
        <w:t>,</w:t>
      </w:r>
      <w:r w:rsidR="007A6D12">
        <w:rPr>
          <w:rFonts w:ascii="Candara" w:hAnsi="Candara"/>
          <w:i/>
          <w:sz w:val="20"/>
          <w:szCs w:val="20"/>
        </w:rPr>
        <w:t xml:space="preserve"> social policy and </w:t>
      </w:r>
      <w:r w:rsidR="006751B8">
        <w:rPr>
          <w:rFonts w:ascii="Candara" w:hAnsi="Candara"/>
          <w:i/>
          <w:sz w:val="20"/>
          <w:szCs w:val="20"/>
        </w:rPr>
        <w:t>advocacy CISs</w:t>
      </w:r>
      <w:r w:rsidR="0008336A" w:rsidRPr="00EA74DE">
        <w:rPr>
          <w:rFonts w:ascii="Candara" w:hAnsi="Candara"/>
          <w:i/>
          <w:color w:val="943634" w:themeColor="accent2" w:themeShade="BF"/>
          <w:sz w:val="20"/>
          <w:szCs w:val="20"/>
        </w:rPr>
        <w:tab/>
      </w:r>
      <w:r w:rsidR="00476B49" w:rsidRPr="00EA74DE">
        <w:rPr>
          <w:rFonts w:ascii="Candara" w:hAnsi="Candara"/>
          <w:i/>
          <w:color w:val="943634" w:themeColor="accent2" w:themeShade="BF"/>
          <w:sz w:val="20"/>
          <w:szCs w:val="20"/>
        </w:rPr>
        <w:tab/>
      </w:r>
      <w:r w:rsidR="00476B49" w:rsidRPr="00EA74DE">
        <w:rPr>
          <w:rFonts w:ascii="Candara" w:hAnsi="Candara"/>
          <w:i/>
          <w:color w:val="943634" w:themeColor="accent2" w:themeShade="BF"/>
          <w:sz w:val="20"/>
          <w:szCs w:val="20"/>
        </w:rPr>
        <w:tab/>
      </w:r>
    </w:p>
    <w:p w:rsidR="00392BED" w:rsidRDefault="00476B49" w:rsidP="00476B49">
      <w:pPr>
        <w:pBdr>
          <w:top w:val="single" w:sz="4" w:space="1"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In the Oireachtas</w:t>
      </w:r>
      <w:r w:rsidR="00BD476F">
        <w:rPr>
          <w:rFonts w:ascii="Candara" w:hAnsi="Candara"/>
          <w:b/>
          <w:color w:val="1F497D" w:themeColor="text2"/>
        </w:rPr>
        <w:t xml:space="preserve">  </w:t>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EE641C">
        <w:rPr>
          <w:rFonts w:ascii="Candara" w:hAnsi="Candara"/>
          <w:b/>
          <w:color w:val="1F497D" w:themeColor="text2"/>
        </w:rPr>
        <w:t xml:space="preserve">7 </w:t>
      </w:r>
      <w:r w:rsidR="006751B8">
        <w:rPr>
          <w:rFonts w:ascii="Candara" w:hAnsi="Candara"/>
          <w:b/>
          <w:color w:val="1F497D" w:themeColor="text2"/>
        </w:rPr>
        <w:t>- 8</w:t>
      </w:r>
    </w:p>
    <w:p w:rsidR="001E35A1" w:rsidRDefault="00E90824" w:rsidP="00476B49">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Casualis</w:t>
      </w:r>
      <w:r w:rsidR="00764A56">
        <w:rPr>
          <w:rFonts w:ascii="Candara" w:hAnsi="Candara"/>
          <w:i/>
          <w:sz w:val="20"/>
          <w:szCs w:val="20"/>
        </w:rPr>
        <w:t>ation</w:t>
      </w:r>
      <w:r w:rsidR="001E35A1">
        <w:rPr>
          <w:rFonts w:ascii="Candara" w:hAnsi="Candara"/>
          <w:i/>
          <w:sz w:val="20"/>
          <w:szCs w:val="20"/>
        </w:rPr>
        <w:t xml:space="preserve"> of working, reduced jobseekers rates review, activation schemes review, </w:t>
      </w:r>
    </w:p>
    <w:p w:rsidR="00331E9F" w:rsidRPr="00D73414" w:rsidRDefault="001E35A1" w:rsidP="00476B49">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Carer’s Allowance waiting times;</w:t>
      </w:r>
      <w:r w:rsidR="00167A7E" w:rsidRPr="00D73414">
        <w:rPr>
          <w:rFonts w:ascii="Candara" w:hAnsi="Candara"/>
          <w:i/>
          <w:color w:val="1F497D" w:themeColor="text2"/>
          <w:sz w:val="20"/>
          <w:szCs w:val="20"/>
        </w:rPr>
        <w:tab/>
      </w:r>
    </w:p>
    <w:p w:rsidR="00167A7E" w:rsidRDefault="00476B49" w:rsidP="00476B49">
      <w:pPr>
        <w:pBdr>
          <w:top w:val="single" w:sz="4" w:space="1" w:color="auto"/>
          <w:left w:val="single" w:sz="4" w:space="4" w:color="auto"/>
          <w:bottom w:val="single" w:sz="4" w:space="1" w:color="auto"/>
          <w:right w:val="single" w:sz="4" w:space="0" w:color="auto"/>
        </w:pBdr>
        <w:rPr>
          <w:rFonts w:ascii="Candara" w:hAnsi="Candara"/>
          <w:color w:val="943634" w:themeColor="accent2" w:themeShade="BF"/>
        </w:rPr>
      </w:pPr>
      <w:r w:rsidRPr="000274A3">
        <w:rPr>
          <w:rFonts w:ascii="Candara" w:hAnsi="Candara"/>
          <w:b/>
          <w:color w:val="1F497D" w:themeColor="text2"/>
        </w:rPr>
        <w:t>Policy News, Resources and Opinion</w:t>
      </w:r>
      <w:r w:rsidRPr="000274A3">
        <w:rPr>
          <w:rFonts w:ascii="Candara" w:hAnsi="Candara"/>
          <w:b/>
          <w:color w:val="1F497D" w:themeColor="text2"/>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006751B8" w:rsidRPr="00363040">
        <w:rPr>
          <w:rFonts w:ascii="Candara" w:hAnsi="Candara"/>
          <w:b/>
          <w:color w:val="244061" w:themeColor="accent1" w:themeShade="80"/>
        </w:rPr>
        <w:t>9</w:t>
      </w:r>
      <w:r w:rsidR="000D3B23" w:rsidRPr="00363040">
        <w:rPr>
          <w:rFonts w:ascii="Candara" w:hAnsi="Candara"/>
          <w:b/>
          <w:color w:val="244061" w:themeColor="accent1" w:themeShade="80"/>
        </w:rPr>
        <w:t xml:space="preserve"> - </w:t>
      </w:r>
      <w:r w:rsidR="004C0FA4" w:rsidRPr="00363040">
        <w:rPr>
          <w:rFonts w:ascii="Candara" w:hAnsi="Candara"/>
          <w:b/>
          <w:color w:val="244061" w:themeColor="accent1" w:themeShade="80"/>
        </w:rPr>
        <w:t>10</w:t>
      </w:r>
      <w:r w:rsidR="001D106F" w:rsidRPr="00363040">
        <w:rPr>
          <w:rFonts w:ascii="Candara" w:hAnsi="Candara"/>
          <w:color w:val="244061" w:themeColor="accent1" w:themeShade="80"/>
        </w:rPr>
        <w:t xml:space="preserve"> </w:t>
      </w:r>
    </w:p>
    <w:p w:rsidR="00476B49" w:rsidRDefault="00EE641C" w:rsidP="001A1AB6">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 xml:space="preserve">Central Bank Quarterly </w:t>
      </w:r>
      <w:r w:rsidR="002E518A">
        <w:rPr>
          <w:rFonts w:ascii="Candara" w:hAnsi="Candara"/>
          <w:i/>
          <w:sz w:val="20"/>
          <w:szCs w:val="20"/>
        </w:rPr>
        <w:t xml:space="preserve">Mortgage Arrears </w:t>
      </w:r>
      <w:r>
        <w:rPr>
          <w:rFonts w:ascii="Candara" w:hAnsi="Candara"/>
          <w:i/>
          <w:sz w:val="20"/>
          <w:szCs w:val="20"/>
        </w:rPr>
        <w:t xml:space="preserve">Report, INIS Annual Review, </w:t>
      </w:r>
      <w:r w:rsidR="00A26DBD">
        <w:rPr>
          <w:rFonts w:ascii="Candara" w:hAnsi="Candara"/>
          <w:i/>
          <w:sz w:val="20"/>
          <w:szCs w:val="20"/>
        </w:rPr>
        <w:t>DSP Medical R</w:t>
      </w:r>
      <w:r w:rsidR="00363040">
        <w:rPr>
          <w:rFonts w:ascii="Candara" w:hAnsi="Candara"/>
          <w:i/>
          <w:sz w:val="20"/>
          <w:szCs w:val="20"/>
        </w:rPr>
        <w:t>eview and Assessment Service</w:t>
      </w:r>
      <w:r w:rsidR="00D03D78">
        <w:rPr>
          <w:rFonts w:ascii="Candara" w:hAnsi="Candara"/>
          <w:i/>
          <w:sz w:val="20"/>
          <w:szCs w:val="20"/>
        </w:rPr>
        <w:t>,</w:t>
      </w:r>
    </w:p>
    <w:p w:rsidR="00D03D78" w:rsidRDefault="00D03D78" w:rsidP="001A1AB6">
      <w:pPr>
        <w:pBdr>
          <w:top w:val="single" w:sz="4" w:space="1" w:color="auto"/>
          <w:left w:val="single" w:sz="4" w:space="4" w:color="auto"/>
          <w:bottom w:val="single" w:sz="4" w:space="1" w:color="auto"/>
          <w:right w:val="single" w:sz="4" w:space="0" w:color="auto"/>
        </w:pBdr>
        <w:rPr>
          <w:rFonts w:ascii="Candara" w:hAnsi="Candara"/>
          <w:i/>
          <w:sz w:val="20"/>
          <w:szCs w:val="20"/>
        </w:rPr>
      </w:pPr>
      <w:r w:rsidRPr="00D03D78">
        <w:rPr>
          <w:rFonts w:ascii="Candara" w:hAnsi="Candara"/>
          <w:i/>
          <w:sz w:val="20"/>
          <w:szCs w:val="20"/>
        </w:rPr>
        <w:t>Make Work Pay Report</w:t>
      </w:r>
      <w:r>
        <w:rPr>
          <w:rFonts w:ascii="Candara" w:hAnsi="Candara"/>
          <w:i/>
          <w:sz w:val="20"/>
          <w:szCs w:val="20"/>
        </w:rPr>
        <w:t>.</w:t>
      </w:r>
    </w:p>
    <w:p w:rsidR="003E39E9" w:rsidRPr="003E39E9" w:rsidRDefault="003E39E9" w:rsidP="00476B49">
      <w:pPr>
        <w:pStyle w:val="Title"/>
        <w:spacing w:after="0"/>
        <w:rPr>
          <w:b/>
          <w:color w:val="002060"/>
          <w:sz w:val="16"/>
          <w:szCs w:val="16"/>
        </w:rPr>
      </w:pPr>
    </w:p>
    <w:p w:rsidR="00476B49" w:rsidRPr="00042B11" w:rsidRDefault="00476B49" w:rsidP="00476B49">
      <w:pPr>
        <w:pStyle w:val="Title"/>
        <w:spacing w:after="0"/>
        <w:rPr>
          <w:b/>
          <w:color w:val="002060"/>
        </w:rPr>
      </w:pPr>
      <w:r w:rsidRPr="00042B11">
        <w:rPr>
          <w:b/>
          <w:color w:val="002060"/>
        </w:rPr>
        <w:t>CIB Social Policy and Research News</w:t>
      </w:r>
    </w:p>
    <w:p w:rsidR="002340D9" w:rsidRPr="00E463F4" w:rsidRDefault="002340D9" w:rsidP="002340D9">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C</w:t>
      </w:r>
      <w:r w:rsidRPr="00E463F4">
        <w:rPr>
          <w:rFonts w:ascii="Candara" w:hAnsi="Candara"/>
          <w:b/>
          <w:sz w:val="32"/>
          <w:szCs w:val="32"/>
        </w:rPr>
        <w:t xml:space="preserve">IB </w:t>
      </w:r>
      <w:r>
        <w:rPr>
          <w:rFonts w:ascii="Candara" w:hAnsi="Candara"/>
          <w:b/>
          <w:sz w:val="32"/>
          <w:szCs w:val="32"/>
        </w:rPr>
        <w:t>submissions</w:t>
      </w:r>
      <w:r w:rsidRPr="00E463F4">
        <w:rPr>
          <w:rFonts w:ascii="Candara" w:hAnsi="Candara"/>
          <w:b/>
          <w:sz w:val="32"/>
          <w:szCs w:val="32"/>
        </w:rPr>
        <w:t xml:space="preserve"> </w:t>
      </w:r>
    </w:p>
    <w:p w:rsidR="008B7B9A" w:rsidRDefault="009F506E" w:rsidP="008B7B9A">
      <w:pPr>
        <w:spacing w:after="120"/>
        <w:rPr>
          <w:rFonts w:ascii="Candara" w:hAnsi="Candara"/>
          <w:b/>
          <w:sz w:val="24"/>
          <w:szCs w:val="24"/>
        </w:rPr>
      </w:pPr>
      <w:r>
        <w:rPr>
          <w:rFonts w:ascii="Candara" w:hAnsi="Candara"/>
          <w:b/>
          <w:sz w:val="24"/>
          <w:szCs w:val="24"/>
        </w:rPr>
        <w:t>Submission</w:t>
      </w:r>
      <w:r w:rsidR="00107FC9" w:rsidRPr="00107FC9">
        <w:rPr>
          <w:rFonts w:ascii="Candara" w:hAnsi="Candara"/>
          <w:b/>
          <w:sz w:val="24"/>
          <w:szCs w:val="24"/>
        </w:rPr>
        <w:t xml:space="preserve"> </w:t>
      </w:r>
      <w:r w:rsidR="006751B8">
        <w:rPr>
          <w:rFonts w:ascii="Candara" w:hAnsi="Candara"/>
          <w:b/>
          <w:sz w:val="24"/>
          <w:szCs w:val="24"/>
        </w:rPr>
        <w:t>on the Working Family Payment</w:t>
      </w:r>
      <w:r w:rsidR="00B40C4B">
        <w:rPr>
          <w:rFonts w:ascii="Candara" w:hAnsi="Candara"/>
          <w:b/>
          <w:sz w:val="24"/>
          <w:szCs w:val="24"/>
        </w:rPr>
        <w:t xml:space="preserve">  </w:t>
      </w:r>
    </w:p>
    <w:p w:rsidR="006751B8" w:rsidRDefault="00A61C2F" w:rsidP="00A61C2F">
      <w:pPr>
        <w:spacing w:after="120" w:line="276" w:lineRule="auto"/>
        <w:rPr>
          <w:rFonts w:ascii="Candara" w:hAnsi="Candara"/>
        </w:rPr>
      </w:pPr>
      <w:r w:rsidRPr="00A61C2F">
        <w:rPr>
          <w:rFonts w:ascii="Candara" w:hAnsi="Candara"/>
        </w:rPr>
        <w:t xml:space="preserve">In </w:t>
      </w:r>
      <w:r w:rsidR="006751B8">
        <w:rPr>
          <w:rFonts w:ascii="Candara" w:hAnsi="Candara"/>
        </w:rPr>
        <w:t>March 2017</w:t>
      </w:r>
      <w:r w:rsidRPr="00A61C2F">
        <w:rPr>
          <w:rFonts w:ascii="Candara" w:hAnsi="Candara"/>
        </w:rPr>
        <w:t xml:space="preserve">, CIB made a submission to the </w:t>
      </w:r>
      <w:r w:rsidR="006751B8">
        <w:rPr>
          <w:rFonts w:ascii="Candara" w:hAnsi="Candara"/>
        </w:rPr>
        <w:t>D</w:t>
      </w:r>
      <w:r w:rsidR="003E4AE7">
        <w:rPr>
          <w:rFonts w:ascii="Candara" w:hAnsi="Candara"/>
        </w:rPr>
        <w:t xml:space="preserve">epartment of </w:t>
      </w:r>
      <w:r w:rsidR="006751B8">
        <w:rPr>
          <w:rFonts w:ascii="Candara" w:hAnsi="Candara"/>
        </w:rPr>
        <w:t>S</w:t>
      </w:r>
      <w:r w:rsidR="003E4AE7">
        <w:rPr>
          <w:rFonts w:ascii="Candara" w:hAnsi="Candara"/>
        </w:rPr>
        <w:t xml:space="preserve">ocial </w:t>
      </w:r>
      <w:r w:rsidR="006751B8">
        <w:rPr>
          <w:rFonts w:ascii="Candara" w:hAnsi="Candara"/>
        </w:rPr>
        <w:t>P</w:t>
      </w:r>
      <w:r w:rsidR="003E4AE7">
        <w:rPr>
          <w:rFonts w:ascii="Candara" w:hAnsi="Candara"/>
        </w:rPr>
        <w:t xml:space="preserve">rotection </w:t>
      </w:r>
      <w:r w:rsidR="006751B8">
        <w:rPr>
          <w:rFonts w:ascii="Candara" w:hAnsi="Candara"/>
        </w:rPr>
        <w:t xml:space="preserve">consultation on </w:t>
      </w:r>
      <w:r w:rsidR="003E4AE7">
        <w:rPr>
          <w:rFonts w:ascii="Candara" w:hAnsi="Candara"/>
        </w:rPr>
        <w:t>a proposed Working Family Payment</w:t>
      </w:r>
      <w:r w:rsidR="00764A56">
        <w:rPr>
          <w:rFonts w:ascii="Candara" w:hAnsi="Candara"/>
        </w:rPr>
        <w:t xml:space="preserve">, </w:t>
      </w:r>
      <w:r w:rsidR="003E4AE7">
        <w:rPr>
          <w:rFonts w:ascii="Candara" w:hAnsi="Candara"/>
        </w:rPr>
        <w:t xml:space="preserve">which the Government had committed to introducing in the Programme for Partnership Government in 2016. </w:t>
      </w:r>
      <w:r w:rsidRPr="00A61C2F">
        <w:rPr>
          <w:rFonts w:ascii="Candara" w:hAnsi="Candara"/>
        </w:rPr>
        <w:t xml:space="preserve">The </w:t>
      </w:r>
      <w:r w:rsidR="00975B7C">
        <w:rPr>
          <w:rFonts w:ascii="Candara" w:hAnsi="Candara"/>
        </w:rPr>
        <w:t xml:space="preserve">CIB </w:t>
      </w:r>
      <w:r w:rsidRPr="00A61C2F">
        <w:rPr>
          <w:rFonts w:ascii="Candara" w:hAnsi="Candara"/>
        </w:rPr>
        <w:t xml:space="preserve">submission drew on the queries and concerns raised by people who are accessing information services </w:t>
      </w:r>
      <w:r w:rsidR="00325BF7">
        <w:rPr>
          <w:rFonts w:ascii="Candara" w:hAnsi="Candara"/>
        </w:rPr>
        <w:t>as they seek to transition from welfare to work.</w:t>
      </w:r>
      <w:r w:rsidR="007A6D12">
        <w:rPr>
          <w:rFonts w:ascii="Candara" w:hAnsi="Candara"/>
        </w:rPr>
        <w:t xml:space="preserve"> </w:t>
      </w:r>
      <w:r w:rsidRPr="00A61C2F">
        <w:rPr>
          <w:rFonts w:ascii="Candara" w:hAnsi="Candara"/>
        </w:rPr>
        <w:t xml:space="preserve">In highlighting the broad range of concerns that arose for CIS clients </w:t>
      </w:r>
      <w:r w:rsidR="00B3437F" w:rsidRPr="00B3437F">
        <w:rPr>
          <w:rFonts w:ascii="Candara" w:hAnsi="Candara"/>
        </w:rPr>
        <w:t xml:space="preserve">in the context of this transition </w:t>
      </w:r>
      <w:r w:rsidR="00325BF7" w:rsidRPr="00325BF7">
        <w:rPr>
          <w:rFonts w:ascii="Candara" w:hAnsi="Candara"/>
        </w:rPr>
        <w:t xml:space="preserve">(specifically amongst jobseekers, part-time </w:t>
      </w:r>
      <w:r w:rsidR="00350157">
        <w:rPr>
          <w:rFonts w:ascii="Candara" w:hAnsi="Candara"/>
        </w:rPr>
        <w:t xml:space="preserve">and casual </w:t>
      </w:r>
      <w:r w:rsidR="00325BF7" w:rsidRPr="00325BF7">
        <w:rPr>
          <w:rFonts w:ascii="Candara" w:hAnsi="Candara"/>
        </w:rPr>
        <w:t xml:space="preserve">workers, FIS applicants and </w:t>
      </w:r>
      <w:r w:rsidR="00325BF7">
        <w:rPr>
          <w:rFonts w:ascii="Candara" w:hAnsi="Candara"/>
        </w:rPr>
        <w:t>activa</w:t>
      </w:r>
      <w:r w:rsidR="003D3695">
        <w:rPr>
          <w:rFonts w:ascii="Candara" w:hAnsi="Candara"/>
        </w:rPr>
        <w:t>tion scheme participants), the s</w:t>
      </w:r>
      <w:r w:rsidR="00325BF7">
        <w:rPr>
          <w:rFonts w:ascii="Candara" w:hAnsi="Candara"/>
        </w:rPr>
        <w:t xml:space="preserve">ubmission </w:t>
      </w:r>
      <w:r w:rsidR="00B3437F">
        <w:rPr>
          <w:rFonts w:ascii="Candara" w:hAnsi="Candara"/>
        </w:rPr>
        <w:t xml:space="preserve">emphasised </w:t>
      </w:r>
      <w:r w:rsidRPr="00A61C2F">
        <w:rPr>
          <w:rFonts w:ascii="Candara" w:hAnsi="Candara"/>
        </w:rPr>
        <w:t xml:space="preserve">the importance </w:t>
      </w:r>
      <w:r w:rsidR="00325BF7">
        <w:rPr>
          <w:rFonts w:ascii="Candara" w:hAnsi="Candara"/>
        </w:rPr>
        <w:t>of the rationale, design and administration of any new payment – and also the prerequisite that it</w:t>
      </w:r>
      <w:r w:rsidR="00350157">
        <w:rPr>
          <w:rFonts w:ascii="Candara" w:hAnsi="Candara"/>
        </w:rPr>
        <w:t xml:space="preserve"> is </w:t>
      </w:r>
      <w:r w:rsidR="00325BF7">
        <w:rPr>
          <w:rFonts w:ascii="Candara" w:hAnsi="Candara"/>
        </w:rPr>
        <w:t>integrat</w:t>
      </w:r>
      <w:r w:rsidR="00350157">
        <w:rPr>
          <w:rFonts w:ascii="Candara" w:hAnsi="Candara"/>
        </w:rPr>
        <w:t>ed</w:t>
      </w:r>
      <w:r w:rsidR="00325BF7">
        <w:rPr>
          <w:rFonts w:ascii="Candara" w:hAnsi="Candara"/>
        </w:rPr>
        <w:t xml:space="preserve"> </w:t>
      </w:r>
      <w:r w:rsidR="00350157">
        <w:rPr>
          <w:rFonts w:ascii="Candara" w:hAnsi="Candara"/>
        </w:rPr>
        <w:t>within</w:t>
      </w:r>
      <w:r w:rsidR="00325BF7">
        <w:rPr>
          <w:rFonts w:ascii="Candara" w:hAnsi="Candara"/>
        </w:rPr>
        <w:t xml:space="preserve"> the overall taxation </w:t>
      </w:r>
      <w:r w:rsidR="00350157">
        <w:rPr>
          <w:rFonts w:ascii="Candara" w:hAnsi="Candara"/>
        </w:rPr>
        <w:t xml:space="preserve">and welfare </w:t>
      </w:r>
      <w:r w:rsidR="00325BF7">
        <w:rPr>
          <w:rFonts w:ascii="Candara" w:hAnsi="Candara"/>
        </w:rPr>
        <w:t>system</w:t>
      </w:r>
      <w:r w:rsidR="00350157">
        <w:rPr>
          <w:rFonts w:ascii="Candara" w:hAnsi="Candara"/>
        </w:rPr>
        <w:t xml:space="preserve"> (including secondary and in-work benefits). The </w:t>
      </w:r>
      <w:r w:rsidR="006407D3">
        <w:rPr>
          <w:rFonts w:ascii="Candara" w:hAnsi="Candara"/>
        </w:rPr>
        <w:t>s</w:t>
      </w:r>
      <w:r w:rsidR="00350157">
        <w:rPr>
          <w:rFonts w:ascii="Candara" w:hAnsi="Candara"/>
        </w:rPr>
        <w:t xml:space="preserve">ubmission also </w:t>
      </w:r>
      <w:r w:rsidR="00B3437F" w:rsidRPr="00B3437F">
        <w:rPr>
          <w:rFonts w:ascii="Candara" w:hAnsi="Candara"/>
        </w:rPr>
        <w:t>referenced</w:t>
      </w:r>
      <w:r w:rsidR="00350157">
        <w:rPr>
          <w:rFonts w:ascii="Candara" w:hAnsi="Candara"/>
        </w:rPr>
        <w:t xml:space="preserve"> the ongoing barriers and difficulties that arise for people in moving from welfare to work - such as childcare, housing and transport costs – and how these af</w:t>
      </w:r>
      <w:r w:rsidR="00764A56">
        <w:rPr>
          <w:rFonts w:ascii="Candara" w:hAnsi="Candara"/>
        </w:rPr>
        <w:t xml:space="preserve">fect </w:t>
      </w:r>
      <w:r w:rsidR="003878DF">
        <w:rPr>
          <w:rFonts w:ascii="Candara" w:hAnsi="Candara"/>
        </w:rPr>
        <w:t>households</w:t>
      </w:r>
      <w:r w:rsidR="00350157">
        <w:rPr>
          <w:rFonts w:ascii="Candara" w:hAnsi="Candara"/>
        </w:rPr>
        <w:t xml:space="preserve"> differently when making decisions to take up work.</w:t>
      </w:r>
    </w:p>
    <w:p w:rsidR="00B3437F" w:rsidRDefault="00340130" w:rsidP="00A61C2F">
      <w:pPr>
        <w:spacing w:after="120" w:line="276" w:lineRule="auto"/>
        <w:rPr>
          <w:rFonts w:ascii="Candara" w:hAnsi="Candara"/>
        </w:rPr>
      </w:pPr>
      <w:r>
        <w:rPr>
          <w:rFonts w:ascii="Candara" w:hAnsi="Candara"/>
        </w:rPr>
        <w:t xml:space="preserve">The </w:t>
      </w:r>
      <w:r w:rsidR="006407D3">
        <w:rPr>
          <w:rFonts w:ascii="Candara" w:hAnsi="Candara"/>
        </w:rPr>
        <w:t>s</w:t>
      </w:r>
      <w:r>
        <w:rPr>
          <w:rFonts w:ascii="Candara" w:hAnsi="Candara"/>
        </w:rPr>
        <w:t>ubmission drew on the feedback received from information services around the structure and administration of the Family Income Supplement, noting some of the scheme difficulties that have had a negative impact on FIS take-up –</w:t>
      </w:r>
      <w:r w:rsidR="00CC01DE">
        <w:rPr>
          <w:rFonts w:ascii="Candara" w:hAnsi="Candara"/>
        </w:rPr>
        <w:t xml:space="preserve"> thes</w:t>
      </w:r>
      <w:r>
        <w:rPr>
          <w:rFonts w:ascii="Candara" w:hAnsi="Candara"/>
        </w:rPr>
        <w:t>e</w:t>
      </w:r>
      <w:r w:rsidR="00CC01DE">
        <w:rPr>
          <w:rFonts w:ascii="Candara" w:hAnsi="Candara"/>
        </w:rPr>
        <w:t xml:space="preserve"> </w:t>
      </w:r>
      <w:r>
        <w:rPr>
          <w:rFonts w:ascii="Candara" w:hAnsi="Candara"/>
        </w:rPr>
        <w:t xml:space="preserve">included the income limits and working hours threshold, </w:t>
      </w:r>
      <w:r w:rsidR="00CC01DE">
        <w:rPr>
          <w:rFonts w:ascii="Candara" w:hAnsi="Candara"/>
        </w:rPr>
        <w:t>difficulties caused by the 52 week review period, the ineligibility of activation scheme participants (</w:t>
      </w:r>
      <w:r w:rsidR="006407D3">
        <w:rPr>
          <w:rFonts w:ascii="Candara" w:hAnsi="Candara"/>
        </w:rPr>
        <w:t xml:space="preserve">as well as </w:t>
      </w:r>
      <w:r w:rsidR="00CC01DE">
        <w:rPr>
          <w:rFonts w:ascii="Candara" w:hAnsi="Candara"/>
        </w:rPr>
        <w:t xml:space="preserve">the self-employed) and </w:t>
      </w:r>
      <w:r w:rsidR="003878DF">
        <w:rPr>
          <w:rFonts w:ascii="Candara" w:hAnsi="Candara"/>
        </w:rPr>
        <w:t xml:space="preserve">the presence of </w:t>
      </w:r>
      <w:r w:rsidR="00CC01DE">
        <w:rPr>
          <w:rFonts w:ascii="Candara" w:hAnsi="Candara"/>
        </w:rPr>
        <w:t>administrative delays and access barriers. Feedback from services also highlighted the significant information gaps that seem to exist amongst their clients around the supports that are currently available in making the transition from welfare to work (</w:t>
      </w:r>
      <w:r w:rsidR="00764A56">
        <w:rPr>
          <w:rFonts w:ascii="Candara" w:hAnsi="Candara"/>
        </w:rPr>
        <w:t xml:space="preserve">specifically with regard to </w:t>
      </w:r>
      <w:r w:rsidR="00CC01DE">
        <w:rPr>
          <w:rFonts w:ascii="Candara" w:hAnsi="Candara"/>
        </w:rPr>
        <w:t xml:space="preserve">Medical Card retention, the Back To Work Family Dividend, or the ability of a couple to combine working hours for FIS eligibility). In making </w:t>
      </w:r>
      <w:r w:rsidR="003878DF">
        <w:rPr>
          <w:rFonts w:ascii="Candara" w:hAnsi="Candara"/>
        </w:rPr>
        <w:t xml:space="preserve">a broad range of recommendations for any new payment, the </w:t>
      </w:r>
      <w:r w:rsidR="006407D3">
        <w:rPr>
          <w:rFonts w:ascii="Candara" w:hAnsi="Candara"/>
        </w:rPr>
        <w:t>s</w:t>
      </w:r>
      <w:r w:rsidR="003878DF">
        <w:rPr>
          <w:rFonts w:ascii="Candara" w:hAnsi="Candara"/>
        </w:rPr>
        <w:t xml:space="preserve">ubmission suggested the </w:t>
      </w:r>
      <w:r w:rsidR="00B3437F">
        <w:rPr>
          <w:rFonts w:ascii="Candara" w:hAnsi="Candara"/>
        </w:rPr>
        <w:t>following:</w:t>
      </w:r>
    </w:p>
    <w:p w:rsidR="00B3437F" w:rsidRPr="00E96181" w:rsidRDefault="00B3437F" w:rsidP="00E96181">
      <w:pPr>
        <w:pStyle w:val="ListParagraph"/>
        <w:numPr>
          <w:ilvl w:val="0"/>
          <w:numId w:val="23"/>
        </w:numPr>
        <w:spacing w:after="120"/>
        <w:rPr>
          <w:rFonts w:ascii="Candara" w:hAnsi="Candara"/>
        </w:rPr>
      </w:pPr>
      <w:r w:rsidRPr="00E96181">
        <w:rPr>
          <w:rFonts w:ascii="Candara" w:hAnsi="Candara"/>
        </w:rPr>
        <w:t xml:space="preserve">The </w:t>
      </w:r>
      <w:r w:rsidR="003878DF" w:rsidRPr="00E96181">
        <w:rPr>
          <w:rFonts w:ascii="Candara" w:hAnsi="Candara"/>
        </w:rPr>
        <w:t>need to make it available for part-time or casual work</w:t>
      </w:r>
      <w:r w:rsidRPr="00E96181">
        <w:rPr>
          <w:rFonts w:ascii="Candara" w:hAnsi="Candara"/>
        </w:rPr>
        <w:t>;</w:t>
      </w:r>
      <w:r w:rsidR="003878DF" w:rsidRPr="00E96181">
        <w:rPr>
          <w:rFonts w:ascii="Candara" w:hAnsi="Candara"/>
        </w:rPr>
        <w:t xml:space="preserve"> </w:t>
      </w:r>
    </w:p>
    <w:p w:rsidR="00B3437F" w:rsidRPr="00E96181" w:rsidRDefault="00B3437F" w:rsidP="00E96181">
      <w:pPr>
        <w:pStyle w:val="ListParagraph"/>
        <w:numPr>
          <w:ilvl w:val="0"/>
          <w:numId w:val="23"/>
        </w:numPr>
        <w:spacing w:after="120"/>
        <w:rPr>
          <w:rFonts w:ascii="Candara" w:hAnsi="Candara"/>
        </w:rPr>
      </w:pPr>
      <w:r w:rsidRPr="00E96181">
        <w:rPr>
          <w:rFonts w:ascii="Candara" w:hAnsi="Candara"/>
        </w:rPr>
        <w:t>T</w:t>
      </w:r>
      <w:r w:rsidR="003878DF" w:rsidRPr="00E96181">
        <w:rPr>
          <w:rFonts w:ascii="Candara" w:hAnsi="Candara"/>
        </w:rPr>
        <w:t xml:space="preserve">o exempt </w:t>
      </w:r>
      <w:r w:rsidRPr="00E96181">
        <w:rPr>
          <w:rFonts w:ascii="Candara" w:hAnsi="Candara"/>
        </w:rPr>
        <w:t xml:space="preserve">it </w:t>
      </w:r>
      <w:r w:rsidR="003878DF" w:rsidRPr="00E96181">
        <w:rPr>
          <w:rFonts w:ascii="Candara" w:hAnsi="Candara"/>
        </w:rPr>
        <w:t>from income assessment for social housing</w:t>
      </w:r>
      <w:r>
        <w:t xml:space="preserve"> (</w:t>
      </w:r>
      <w:r w:rsidRPr="00E96181">
        <w:rPr>
          <w:rFonts w:ascii="Candara" w:hAnsi="Candara"/>
        </w:rPr>
        <w:t>given that it could be perceived as a short-term activation incentive);</w:t>
      </w:r>
    </w:p>
    <w:p w:rsidR="00B3437F" w:rsidRDefault="00B3437F" w:rsidP="00E96181">
      <w:pPr>
        <w:pStyle w:val="ListParagraph"/>
        <w:numPr>
          <w:ilvl w:val="0"/>
          <w:numId w:val="23"/>
        </w:numPr>
        <w:spacing w:after="120"/>
        <w:rPr>
          <w:rFonts w:ascii="Candara" w:hAnsi="Candara"/>
        </w:rPr>
      </w:pPr>
      <w:r w:rsidRPr="00E96181">
        <w:rPr>
          <w:rFonts w:ascii="Candara" w:hAnsi="Candara"/>
        </w:rPr>
        <w:lastRenderedPageBreak/>
        <w:t>To ensure that there is a clear gap between combined income from minimum wage work and the new payment;</w:t>
      </w:r>
    </w:p>
    <w:p w:rsidR="00E96181" w:rsidRPr="00E96181" w:rsidRDefault="00E96181" w:rsidP="00E96181">
      <w:pPr>
        <w:pStyle w:val="ListParagraph"/>
        <w:numPr>
          <w:ilvl w:val="0"/>
          <w:numId w:val="23"/>
        </w:numPr>
        <w:spacing w:after="120"/>
        <w:rPr>
          <w:rFonts w:ascii="Candara" w:hAnsi="Candara"/>
        </w:rPr>
      </w:pPr>
      <w:r>
        <w:rPr>
          <w:rFonts w:ascii="Candara" w:hAnsi="Candara"/>
        </w:rPr>
        <w:t>To incentivise employers to participate in any new scheme;</w:t>
      </w:r>
    </w:p>
    <w:p w:rsidR="003878DF" w:rsidRPr="0043238B" w:rsidRDefault="00B3437F" w:rsidP="00A61C2F">
      <w:pPr>
        <w:pStyle w:val="ListParagraph"/>
        <w:numPr>
          <w:ilvl w:val="0"/>
          <w:numId w:val="23"/>
        </w:numPr>
        <w:spacing w:after="120"/>
        <w:rPr>
          <w:rFonts w:ascii="Candara" w:hAnsi="Candara"/>
        </w:rPr>
      </w:pPr>
      <w:r w:rsidRPr="0043238B">
        <w:rPr>
          <w:rFonts w:ascii="Candara" w:hAnsi="Candara"/>
        </w:rPr>
        <w:t xml:space="preserve">To review the differing treatment between social welfare and income tax provisions </w:t>
      </w:r>
      <w:r w:rsidR="00E96181" w:rsidRPr="0043238B">
        <w:rPr>
          <w:rFonts w:ascii="Candara" w:hAnsi="Candara"/>
        </w:rPr>
        <w:t>for unmarried couples who are moving from welfare to work.</w:t>
      </w:r>
      <w:r w:rsidR="0043238B" w:rsidRPr="0043238B">
        <w:rPr>
          <w:rFonts w:ascii="Candara" w:hAnsi="Candara"/>
        </w:rPr>
        <w:t xml:space="preserve"> </w:t>
      </w:r>
      <w:r w:rsidR="00E96181" w:rsidRPr="0043238B">
        <w:rPr>
          <w:rFonts w:ascii="Candara" w:hAnsi="Candara"/>
        </w:rPr>
        <w:t>The full text of the Submission can be accessed</w:t>
      </w:r>
      <w:r w:rsidR="007A6D12">
        <w:rPr>
          <w:rFonts w:ascii="Candara" w:hAnsi="Candara"/>
        </w:rPr>
        <w:t xml:space="preserve"> </w:t>
      </w:r>
      <w:hyperlink r:id="rId9" w:history="1">
        <w:r w:rsidR="007A6D12" w:rsidRPr="007A6D12">
          <w:rPr>
            <w:rStyle w:val="Hyperlink"/>
            <w:rFonts w:ascii="Candara" w:hAnsi="Candara"/>
          </w:rPr>
          <w:t>here</w:t>
        </w:r>
      </w:hyperlink>
      <w:r w:rsidR="007A6D12">
        <w:rPr>
          <w:rFonts w:ascii="Candara" w:hAnsi="Candara"/>
        </w:rPr>
        <w:t>.</w:t>
      </w:r>
    </w:p>
    <w:p w:rsidR="008B7B9A" w:rsidRPr="00E463F4" w:rsidRDefault="008B7B9A" w:rsidP="008B7B9A">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CI</w:t>
      </w:r>
      <w:r w:rsidR="006751B8">
        <w:rPr>
          <w:rFonts w:ascii="Candara" w:hAnsi="Candara"/>
          <w:b/>
          <w:sz w:val="32"/>
          <w:szCs w:val="32"/>
        </w:rPr>
        <w:t>S Activity Report 2016</w:t>
      </w:r>
    </w:p>
    <w:p w:rsidR="00EF7B98" w:rsidRPr="00EF7B98" w:rsidRDefault="006751B8" w:rsidP="006751B8">
      <w:pPr>
        <w:spacing w:after="120" w:line="276" w:lineRule="auto"/>
        <w:rPr>
          <w:rFonts w:ascii="Candara" w:hAnsi="Candara"/>
        </w:rPr>
      </w:pPr>
      <w:r w:rsidRPr="00EF7B98">
        <w:rPr>
          <w:rFonts w:ascii="Candara" w:hAnsi="Candara"/>
        </w:rPr>
        <w:t xml:space="preserve">The </w:t>
      </w:r>
      <w:r w:rsidR="00E96181" w:rsidRPr="00EF7B98">
        <w:rPr>
          <w:rFonts w:ascii="Candara" w:hAnsi="Candara"/>
        </w:rPr>
        <w:t xml:space="preserve">2016 </w:t>
      </w:r>
      <w:r w:rsidRPr="00EF7B98">
        <w:rPr>
          <w:rFonts w:ascii="Candara" w:hAnsi="Candara"/>
        </w:rPr>
        <w:t xml:space="preserve">National Activity Report </w:t>
      </w:r>
      <w:r w:rsidR="00E96181" w:rsidRPr="00EF7B98">
        <w:rPr>
          <w:rFonts w:ascii="Candara" w:hAnsi="Candara"/>
        </w:rPr>
        <w:t xml:space="preserve">for the CIS network </w:t>
      </w:r>
      <w:r w:rsidRPr="00EF7B98">
        <w:rPr>
          <w:rFonts w:ascii="Candara" w:hAnsi="Candara"/>
        </w:rPr>
        <w:t>ha</w:t>
      </w:r>
      <w:r w:rsidR="00E96181" w:rsidRPr="00EF7B98">
        <w:rPr>
          <w:rFonts w:ascii="Candara" w:hAnsi="Candara"/>
        </w:rPr>
        <w:t>s been presented to the Board of CIB. The R</w:t>
      </w:r>
      <w:r w:rsidRPr="00EF7B98">
        <w:rPr>
          <w:rFonts w:ascii="Candara" w:hAnsi="Candara"/>
        </w:rPr>
        <w:t>eport outline</w:t>
      </w:r>
      <w:r w:rsidR="00E96181" w:rsidRPr="00EF7B98">
        <w:rPr>
          <w:rFonts w:ascii="Candara" w:hAnsi="Candara"/>
        </w:rPr>
        <w:t>s</w:t>
      </w:r>
      <w:r w:rsidRPr="00EF7B98">
        <w:rPr>
          <w:rFonts w:ascii="Candara" w:hAnsi="Candara"/>
        </w:rPr>
        <w:t xml:space="preserve"> the level of caller and query activities for each service and </w:t>
      </w:r>
      <w:r w:rsidR="00E96181" w:rsidRPr="00EF7B98">
        <w:rPr>
          <w:rFonts w:ascii="Candara" w:hAnsi="Candara"/>
        </w:rPr>
        <w:t xml:space="preserve">also </w:t>
      </w:r>
      <w:r w:rsidRPr="00EF7B98">
        <w:rPr>
          <w:rFonts w:ascii="Candara" w:hAnsi="Candara"/>
        </w:rPr>
        <w:t>provides detail</w:t>
      </w:r>
      <w:r w:rsidR="00E96181" w:rsidRPr="00EF7B98">
        <w:rPr>
          <w:rFonts w:ascii="Candara" w:hAnsi="Candara"/>
        </w:rPr>
        <w:t>s</w:t>
      </w:r>
      <w:r w:rsidRPr="00EF7B98">
        <w:rPr>
          <w:rFonts w:ascii="Candara" w:hAnsi="Candara"/>
        </w:rPr>
        <w:t xml:space="preserve"> of the projects that have been rolled out or progressed </w:t>
      </w:r>
      <w:r w:rsidR="00E96181" w:rsidRPr="00EF7B98">
        <w:rPr>
          <w:rFonts w:ascii="Candara" w:hAnsi="Candara"/>
        </w:rPr>
        <w:t>during</w:t>
      </w:r>
      <w:r w:rsidRPr="00EF7B98">
        <w:rPr>
          <w:rFonts w:ascii="Candara" w:hAnsi="Candara"/>
        </w:rPr>
        <w:t xml:space="preserve"> the last year. </w:t>
      </w:r>
      <w:r w:rsidR="00EF7B98" w:rsidRPr="00EF7B98">
        <w:rPr>
          <w:rFonts w:ascii="Candara" w:hAnsi="Candara"/>
        </w:rPr>
        <w:t xml:space="preserve">The key highlights from 2016 included the following: </w:t>
      </w:r>
    </w:p>
    <w:p w:rsidR="00EF7B98" w:rsidRPr="00EF7B98" w:rsidRDefault="00EF7B98" w:rsidP="00EF7B98">
      <w:pPr>
        <w:pStyle w:val="ListParagraph"/>
        <w:numPr>
          <w:ilvl w:val="0"/>
          <w:numId w:val="24"/>
        </w:numPr>
        <w:spacing w:after="120"/>
        <w:rPr>
          <w:rFonts w:ascii="Candara" w:hAnsi="Candara"/>
        </w:rPr>
      </w:pPr>
      <w:r w:rsidRPr="00EF7B98">
        <w:rPr>
          <w:rFonts w:ascii="Candara" w:hAnsi="Candara"/>
        </w:rPr>
        <w:t xml:space="preserve">There were </w:t>
      </w:r>
      <w:r w:rsidR="006751B8" w:rsidRPr="00EF7B98">
        <w:rPr>
          <w:rFonts w:ascii="Candara" w:hAnsi="Candara"/>
        </w:rPr>
        <w:t>607,</w:t>
      </w:r>
      <w:r w:rsidRPr="00EF7B98">
        <w:rPr>
          <w:rFonts w:ascii="Candara" w:hAnsi="Candara"/>
        </w:rPr>
        <w:t>913</w:t>
      </w:r>
      <w:r w:rsidR="006751B8" w:rsidRPr="00EF7B98">
        <w:rPr>
          <w:rFonts w:ascii="Candara" w:hAnsi="Candara"/>
        </w:rPr>
        <w:t xml:space="preserve"> callers </w:t>
      </w:r>
      <w:r w:rsidRPr="00EF7B98">
        <w:rPr>
          <w:rFonts w:ascii="Candara" w:hAnsi="Candara"/>
        </w:rPr>
        <w:t>to CISs in 2016 – a slight increase on the previous year;</w:t>
      </w:r>
    </w:p>
    <w:p w:rsidR="00EF7B98" w:rsidRPr="00EF7B98" w:rsidRDefault="00EF7B98" w:rsidP="00EF7B98">
      <w:pPr>
        <w:pStyle w:val="ListParagraph"/>
        <w:numPr>
          <w:ilvl w:val="0"/>
          <w:numId w:val="24"/>
        </w:numPr>
        <w:spacing w:after="120"/>
        <w:rPr>
          <w:rFonts w:ascii="Candara" w:hAnsi="Candara"/>
        </w:rPr>
      </w:pPr>
      <w:r w:rsidRPr="00EF7B98">
        <w:rPr>
          <w:rFonts w:ascii="Candara" w:hAnsi="Candara"/>
        </w:rPr>
        <w:t>There were 1.01 million</w:t>
      </w:r>
      <w:r w:rsidR="006751B8" w:rsidRPr="00EF7B98">
        <w:rPr>
          <w:rFonts w:ascii="Candara" w:hAnsi="Candara"/>
        </w:rPr>
        <w:t xml:space="preserve"> queries </w:t>
      </w:r>
      <w:r w:rsidRPr="00EF7B98">
        <w:rPr>
          <w:rFonts w:ascii="Candara" w:hAnsi="Candara"/>
        </w:rPr>
        <w:t>dealt with by services – a 2% increase on 2015;</w:t>
      </w:r>
    </w:p>
    <w:p w:rsidR="006751B8" w:rsidRPr="00EF7B98" w:rsidRDefault="006751B8" w:rsidP="00EF7B98">
      <w:pPr>
        <w:pStyle w:val="ListParagraph"/>
        <w:numPr>
          <w:ilvl w:val="0"/>
          <w:numId w:val="24"/>
        </w:numPr>
        <w:spacing w:after="120"/>
        <w:rPr>
          <w:rFonts w:ascii="Candara" w:hAnsi="Candara"/>
        </w:rPr>
      </w:pPr>
      <w:r w:rsidRPr="00EF7B98">
        <w:rPr>
          <w:rFonts w:ascii="Candara" w:hAnsi="Candara"/>
        </w:rPr>
        <w:t xml:space="preserve">Services also dealt with </w:t>
      </w:r>
      <w:r w:rsidR="00EF7B98" w:rsidRPr="00EF7B98">
        <w:rPr>
          <w:rFonts w:ascii="Candara" w:hAnsi="Candara"/>
        </w:rPr>
        <w:t>10,000</w:t>
      </w:r>
      <w:r w:rsidRPr="00EF7B98">
        <w:rPr>
          <w:rFonts w:ascii="Candara" w:hAnsi="Candara"/>
        </w:rPr>
        <w:t xml:space="preserve"> </w:t>
      </w:r>
      <w:r w:rsidR="00EF7B98" w:rsidRPr="00EF7B98">
        <w:rPr>
          <w:rFonts w:ascii="Candara" w:hAnsi="Candara"/>
        </w:rPr>
        <w:t>‘</w:t>
      </w:r>
      <w:r w:rsidRPr="00EF7B98">
        <w:rPr>
          <w:rFonts w:ascii="Candara" w:hAnsi="Candara"/>
        </w:rPr>
        <w:t>once-off</w:t>
      </w:r>
      <w:r w:rsidR="00EF7B98" w:rsidRPr="00EF7B98">
        <w:rPr>
          <w:rFonts w:ascii="Candara" w:hAnsi="Candara"/>
        </w:rPr>
        <w:t>’</w:t>
      </w:r>
      <w:r w:rsidRPr="00EF7B98">
        <w:rPr>
          <w:rFonts w:ascii="Candara" w:hAnsi="Candara"/>
        </w:rPr>
        <w:t xml:space="preserve"> advocacy queries and over 2,</w:t>
      </w:r>
      <w:r w:rsidR="00EF7B98" w:rsidRPr="00EF7B98">
        <w:rPr>
          <w:rFonts w:ascii="Candara" w:hAnsi="Candara"/>
        </w:rPr>
        <w:t>366</w:t>
      </w:r>
      <w:r w:rsidRPr="00EF7B98">
        <w:rPr>
          <w:rFonts w:ascii="Candara" w:hAnsi="Candara"/>
        </w:rPr>
        <w:t xml:space="preserve"> advocacy cases</w:t>
      </w:r>
      <w:r w:rsidR="00EF7B98" w:rsidRPr="00EF7B98">
        <w:rPr>
          <w:rFonts w:ascii="Candara" w:hAnsi="Candara"/>
        </w:rPr>
        <w:t>;</w:t>
      </w:r>
      <w:r w:rsidRPr="00EF7B98">
        <w:rPr>
          <w:rFonts w:ascii="Candara" w:hAnsi="Candara"/>
        </w:rPr>
        <w:t xml:space="preserve"> </w:t>
      </w:r>
    </w:p>
    <w:p w:rsidR="006751B8" w:rsidRPr="006751B8" w:rsidRDefault="006751B8" w:rsidP="006751B8">
      <w:pPr>
        <w:spacing w:after="120" w:line="276" w:lineRule="auto"/>
        <w:rPr>
          <w:rFonts w:ascii="Candara" w:hAnsi="Candara"/>
          <w:color w:val="FF0000"/>
        </w:rPr>
      </w:pPr>
      <w:r w:rsidRPr="005D5884">
        <w:rPr>
          <w:rFonts w:ascii="Candara" w:hAnsi="Candara"/>
        </w:rPr>
        <w:t xml:space="preserve">Social Welfare queries accounted for 46% of all </w:t>
      </w:r>
      <w:r w:rsidRPr="00C13DAC">
        <w:rPr>
          <w:rFonts w:ascii="Candara" w:hAnsi="Candara"/>
          <w:b/>
        </w:rPr>
        <w:t>queries</w:t>
      </w:r>
      <w:r w:rsidRPr="005D5884">
        <w:rPr>
          <w:rFonts w:ascii="Candara" w:hAnsi="Candara"/>
        </w:rPr>
        <w:t>, with 54% of queries covering all other aspects of public service provision including Health (8%), Employment</w:t>
      </w:r>
      <w:r w:rsidR="006407D3">
        <w:rPr>
          <w:rFonts w:ascii="Candara" w:hAnsi="Candara"/>
        </w:rPr>
        <w:t>,</w:t>
      </w:r>
      <w:r w:rsidR="00F231C0">
        <w:rPr>
          <w:rFonts w:ascii="Candara" w:hAnsi="Candara"/>
        </w:rPr>
        <w:t xml:space="preserve"> </w:t>
      </w:r>
      <w:r w:rsidR="00EF7B98" w:rsidRPr="005D5884">
        <w:rPr>
          <w:rFonts w:ascii="Candara" w:hAnsi="Candara"/>
        </w:rPr>
        <w:t>Housing</w:t>
      </w:r>
      <w:r w:rsidR="006407D3">
        <w:rPr>
          <w:rFonts w:ascii="Candara" w:hAnsi="Candara"/>
        </w:rPr>
        <w:t xml:space="preserve"> and Local </w:t>
      </w:r>
      <w:r w:rsidR="00EF7B98" w:rsidRPr="005D5884">
        <w:rPr>
          <w:rFonts w:ascii="Candara" w:hAnsi="Candara"/>
        </w:rPr>
        <w:t xml:space="preserve"> (</w:t>
      </w:r>
      <w:r w:rsidR="006407D3">
        <w:rPr>
          <w:rFonts w:ascii="Candara" w:hAnsi="Candara"/>
        </w:rPr>
        <w:t xml:space="preserve">all </w:t>
      </w:r>
      <w:r w:rsidR="00F231C0">
        <w:rPr>
          <w:rFonts w:ascii="Candara" w:hAnsi="Candara"/>
        </w:rPr>
        <w:t xml:space="preserve">at </w:t>
      </w:r>
      <w:r w:rsidR="00EF7B98" w:rsidRPr="005D5884">
        <w:rPr>
          <w:rFonts w:ascii="Candara" w:hAnsi="Candara"/>
        </w:rPr>
        <w:t>7%)</w:t>
      </w:r>
      <w:r w:rsidRPr="005D5884">
        <w:rPr>
          <w:rFonts w:ascii="Candara" w:hAnsi="Candara"/>
        </w:rPr>
        <w:t xml:space="preserve">, </w:t>
      </w:r>
      <w:r w:rsidR="00EF7B98" w:rsidRPr="005D5884">
        <w:rPr>
          <w:rFonts w:ascii="Candara" w:hAnsi="Candara"/>
        </w:rPr>
        <w:t>and Money and Tax logging 6% of all queries. H</w:t>
      </w:r>
      <w:r w:rsidRPr="005D5884">
        <w:rPr>
          <w:rFonts w:ascii="Candara" w:hAnsi="Candara"/>
        </w:rPr>
        <w:t xml:space="preserve">ousing queries increased </w:t>
      </w:r>
      <w:r w:rsidR="00EF7B98" w:rsidRPr="005D5884">
        <w:rPr>
          <w:rFonts w:ascii="Candara" w:hAnsi="Candara"/>
        </w:rPr>
        <w:t xml:space="preserve">significantly </w:t>
      </w:r>
      <w:r w:rsidRPr="005D5884">
        <w:rPr>
          <w:rFonts w:ascii="Candara" w:hAnsi="Candara"/>
        </w:rPr>
        <w:t>from 201</w:t>
      </w:r>
      <w:r w:rsidR="00EF7B98" w:rsidRPr="005D5884">
        <w:rPr>
          <w:rFonts w:ascii="Candara" w:hAnsi="Candara"/>
        </w:rPr>
        <w:t>5</w:t>
      </w:r>
      <w:r w:rsidR="005D5884" w:rsidRPr="005D5884">
        <w:rPr>
          <w:rFonts w:ascii="Candara" w:hAnsi="Candara"/>
        </w:rPr>
        <w:t xml:space="preserve"> (</w:t>
      </w:r>
      <w:r w:rsidR="00EF7B98" w:rsidRPr="005D5884">
        <w:rPr>
          <w:rFonts w:ascii="Candara" w:hAnsi="Candara"/>
        </w:rPr>
        <w:t>an increase of 27%</w:t>
      </w:r>
      <w:r w:rsidR="005D5884" w:rsidRPr="005D5884">
        <w:rPr>
          <w:rFonts w:ascii="Candara" w:hAnsi="Candara"/>
        </w:rPr>
        <w:t>) with staff in CISs nationwide responding to a range of housing issues in relation to local authority and social housing, renting a home, homelessness or losing your home and the provision of emergency accommodation.</w:t>
      </w:r>
      <w:r w:rsidR="00952FEB">
        <w:rPr>
          <w:rFonts w:ascii="Candara" w:hAnsi="Candara"/>
        </w:rPr>
        <w:t xml:space="preserve"> </w:t>
      </w:r>
      <w:r w:rsidRPr="005D5884">
        <w:rPr>
          <w:rFonts w:ascii="Candara" w:hAnsi="Candara"/>
        </w:rPr>
        <w:t xml:space="preserve">There were </w:t>
      </w:r>
      <w:r w:rsidR="006407D3">
        <w:rPr>
          <w:rFonts w:ascii="Candara" w:hAnsi="Candara"/>
        </w:rPr>
        <w:t xml:space="preserve">almost </w:t>
      </w:r>
      <w:r w:rsidRPr="005D5884">
        <w:rPr>
          <w:rFonts w:ascii="Candara" w:hAnsi="Candara"/>
        </w:rPr>
        <w:t>5</w:t>
      </w:r>
      <w:r w:rsidR="006407D3">
        <w:rPr>
          <w:rFonts w:ascii="Candara" w:hAnsi="Candara"/>
        </w:rPr>
        <w:t>5</w:t>
      </w:r>
      <w:r w:rsidRPr="005D5884">
        <w:rPr>
          <w:rFonts w:ascii="Candara" w:hAnsi="Candara"/>
        </w:rPr>
        <w:t>,0</w:t>
      </w:r>
      <w:r w:rsidR="00764A56">
        <w:rPr>
          <w:rFonts w:ascii="Candara" w:hAnsi="Candara"/>
        </w:rPr>
        <w:t>00 Medical Card queries, which wa</w:t>
      </w:r>
      <w:r w:rsidRPr="005D5884">
        <w:rPr>
          <w:rFonts w:ascii="Candara" w:hAnsi="Candara"/>
        </w:rPr>
        <w:t xml:space="preserve">s the largest </w:t>
      </w:r>
      <w:r w:rsidRPr="00C13DAC">
        <w:rPr>
          <w:rFonts w:ascii="Candara" w:hAnsi="Candara"/>
          <w:b/>
        </w:rPr>
        <w:t>single query area</w:t>
      </w:r>
      <w:r w:rsidRPr="00C13DAC">
        <w:rPr>
          <w:rFonts w:ascii="Candara" w:hAnsi="Candara"/>
        </w:rPr>
        <w:t xml:space="preserve"> </w:t>
      </w:r>
      <w:r w:rsidRPr="005D5884">
        <w:rPr>
          <w:rFonts w:ascii="Candara" w:hAnsi="Candara"/>
        </w:rPr>
        <w:t>recorded in 201</w:t>
      </w:r>
      <w:r w:rsidR="005D5884" w:rsidRPr="005D5884">
        <w:rPr>
          <w:rFonts w:ascii="Candara" w:hAnsi="Candara"/>
        </w:rPr>
        <w:t>6</w:t>
      </w:r>
      <w:r w:rsidRPr="005D5884">
        <w:rPr>
          <w:rFonts w:ascii="Candara" w:hAnsi="Candara"/>
        </w:rPr>
        <w:t xml:space="preserve">. </w:t>
      </w:r>
      <w:r w:rsidR="005D5884" w:rsidRPr="005D5884">
        <w:rPr>
          <w:rFonts w:ascii="Candara" w:hAnsi="Candara"/>
        </w:rPr>
        <w:t xml:space="preserve">The State Pension Contributory (34,756 queries) and </w:t>
      </w:r>
      <w:r w:rsidRPr="005D5884">
        <w:rPr>
          <w:rFonts w:ascii="Candara" w:hAnsi="Candara"/>
        </w:rPr>
        <w:t>Jobseekers Allowance (3</w:t>
      </w:r>
      <w:r w:rsidR="005D5884" w:rsidRPr="005D5884">
        <w:rPr>
          <w:rFonts w:ascii="Candara" w:hAnsi="Candara"/>
        </w:rPr>
        <w:t>4</w:t>
      </w:r>
      <w:r w:rsidRPr="005D5884">
        <w:rPr>
          <w:rFonts w:ascii="Candara" w:hAnsi="Candara"/>
        </w:rPr>
        <w:t>,</w:t>
      </w:r>
      <w:r w:rsidR="005D5884" w:rsidRPr="005D5884">
        <w:rPr>
          <w:rFonts w:ascii="Candara" w:hAnsi="Candara"/>
        </w:rPr>
        <w:t>179</w:t>
      </w:r>
      <w:r w:rsidRPr="005D5884">
        <w:rPr>
          <w:rFonts w:ascii="Candara" w:hAnsi="Candara"/>
        </w:rPr>
        <w:t xml:space="preserve"> queries) were the next </w:t>
      </w:r>
      <w:r w:rsidR="005D5884" w:rsidRPr="005D5884">
        <w:rPr>
          <w:rFonts w:ascii="Candara" w:hAnsi="Candara"/>
        </w:rPr>
        <w:t>most-logged</w:t>
      </w:r>
      <w:r w:rsidRPr="005D5884">
        <w:rPr>
          <w:rFonts w:ascii="Candara" w:hAnsi="Candara"/>
        </w:rPr>
        <w:t xml:space="preserve"> single issues</w:t>
      </w:r>
      <w:r w:rsidR="005D5884" w:rsidRPr="005D5884">
        <w:rPr>
          <w:rFonts w:ascii="Candara" w:hAnsi="Candara"/>
        </w:rPr>
        <w:t>.</w:t>
      </w:r>
      <w:r w:rsidRPr="005D5884">
        <w:rPr>
          <w:rFonts w:ascii="Candara" w:hAnsi="Candara"/>
        </w:rPr>
        <w:t xml:space="preserve"> </w:t>
      </w:r>
    </w:p>
    <w:p w:rsidR="006751B8" w:rsidRPr="00C13DAC" w:rsidRDefault="006751B8" w:rsidP="006751B8">
      <w:pPr>
        <w:spacing w:after="120" w:line="276" w:lineRule="auto"/>
        <w:rPr>
          <w:rFonts w:ascii="Candara" w:hAnsi="Candara"/>
        </w:rPr>
      </w:pPr>
      <w:r w:rsidRPr="00C13DAC">
        <w:rPr>
          <w:rFonts w:ascii="Candara" w:hAnsi="Candara"/>
        </w:rPr>
        <w:t xml:space="preserve">The </w:t>
      </w:r>
      <w:r w:rsidR="005D5884" w:rsidRPr="00C13DAC">
        <w:rPr>
          <w:rFonts w:ascii="Candara" w:hAnsi="Candara"/>
        </w:rPr>
        <w:t>R</w:t>
      </w:r>
      <w:r w:rsidRPr="00C13DAC">
        <w:rPr>
          <w:rFonts w:ascii="Candara" w:hAnsi="Candara"/>
        </w:rPr>
        <w:t xml:space="preserve">eport also provided details on </w:t>
      </w:r>
      <w:r w:rsidRPr="00C13DAC">
        <w:rPr>
          <w:rFonts w:ascii="Candara" w:hAnsi="Candara"/>
          <w:b/>
        </w:rPr>
        <w:t>caller profile</w:t>
      </w:r>
      <w:r w:rsidRPr="00C13DAC">
        <w:rPr>
          <w:rFonts w:ascii="Candara" w:hAnsi="Candara"/>
        </w:rPr>
        <w:t>, which showed that 5</w:t>
      </w:r>
      <w:r w:rsidR="005D5884" w:rsidRPr="00C13DAC">
        <w:rPr>
          <w:rFonts w:ascii="Candara" w:hAnsi="Candara"/>
        </w:rPr>
        <w:t>7</w:t>
      </w:r>
      <w:r w:rsidRPr="00C13DAC">
        <w:rPr>
          <w:rFonts w:ascii="Candara" w:hAnsi="Candara"/>
        </w:rPr>
        <w:t>% of C</w:t>
      </w:r>
      <w:r w:rsidR="005D5884" w:rsidRPr="00C13DAC">
        <w:rPr>
          <w:rFonts w:ascii="Candara" w:hAnsi="Candara"/>
        </w:rPr>
        <w:t>IS callers are female and</w:t>
      </w:r>
      <w:r w:rsidRPr="00C13DAC">
        <w:rPr>
          <w:rFonts w:ascii="Candara" w:hAnsi="Candara"/>
        </w:rPr>
        <w:t xml:space="preserve"> </w:t>
      </w:r>
      <w:r w:rsidR="005D5884" w:rsidRPr="00C13DAC">
        <w:rPr>
          <w:rFonts w:ascii="Candara" w:hAnsi="Candara"/>
        </w:rPr>
        <w:t>47</w:t>
      </w:r>
      <w:r w:rsidRPr="00C13DAC">
        <w:rPr>
          <w:rFonts w:ascii="Candara" w:hAnsi="Candara"/>
        </w:rPr>
        <w:t xml:space="preserve">% are </w:t>
      </w:r>
      <w:r w:rsidR="005D5884" w:rsidRPr="00C13DAC">
        <w:rPr>
          <w:rFonts w:ascii="Candara" w:hAnsi="Candara"/>
        </w:rPr>
        <w:t xml:space="preserve">aged </w:t>
      </w:r>
      <w:r w:rsidRPr="00C13DAC">
        <w:rPr>
          <w:rFonts w:ascii="Candara" w:hAnsi="Candara"/>
        </w:rPr>
        <w:t xml:space="preserve">between 26 and 45 years. </w:t>
      </w:r>
      <w:r w:rsidR="00764A56">
        <w:rPr>
          <w:rFonts w:ascii="Candara" w:hAnsi="Candara"/>
        </w:rPr>
        <w:t>O</w:t>
      </w:r>
      <w:r w:rsidRPr="00C13DAC">
        <w:rPr>
          <w:rFonts w:ascii="Candara" w:hAnsi="Candara"/>
        </w:rPr>
        <w:t>f callers where country of origin was recorded</w:t>
      </w:r>
      <w:r w:rsidR="005D5884" w:rsidRPr="00C13DAC">
        <w:rPr>
          <w:rFonts w:ascii="Candara" w:hAnsi="Candara"/>
        </w:rPr>
        <w:t xml:space="preserve"> (which was for 67% of </w:t>
      </w:r>
      <w:r w:rsidR="00C13DAC" w:rsidRPr="00C13DAC">
        <w:rPr>
          <w:rFonts w:ascii="Candara" w:hAnsi="Candara"/>
        </w:rPr>
        <w:t xml:space="preserve">all </w:t>
      </w:r>
      <w:r w:rsidR="005D5884" w:rsidRPr="00C13DAC">
        <w:rPr>
          <w:rFonts w:ascii="Candara" w:hAnsi="Candara"/>
        </w:rPr>
        <w:t xml:space="preserve">callers) </w:t>
      </w:r>
      <w:r w:rsidR="00764A56">
        <w:rPr>
          <w:rFonts w:ascii="Candara" w:hAnsi="Candara"/>
        </w:rPr>
        <w:t>n</w:t>
      </w:r>
      <w:r w:rsidR="00764A56" w:rsidRPr="00764A56">
        <w:rPr>
          <w:rFonts w:ascii="Candara" w:hAnsi="Candara"/>
        </w:rPr>
        <w:t xml:space="preserve">on-Irish nationals made up 22% </w:t>
      </w:r>
      <w:r w:rsidR="005D5884" w:rsidRPr="00C13DAC">
        <w:rPr>
          <w:rFonts w:ascii="Candara" w:hAnsi="Candara"/>
        </w:rPr>
        <w:t xml:space="preserve">and </w:t>
      </w:r>
      <w:r w:rsidR="00764A56">
        <w:rPr>
          <w:rFonts w:ascii="Candara" w:hAnsi="Candara"/>
        </w:rPr>
        <w:t xml:space="preserve">these </w:t>
      </w:r>
      <w:r w:rsidR="005D5884" w:rsidRPr="00C13DAC">
        <w:rPr>
          <w:rFonts w:ascii="Candara" w:hAnsi="Candara"/>
        </w:rPr>
        <w:t>came from</w:t>
      </w:r>
      <w:r w:rsidRPr="00C13DAC">
        <w:rPr>
          <w:rFonts w:ascii="Candara" w:hAnsi="Candara"/>
        </w:rPr>
        <w:t xml:space="preserve"> 21</w:t>
      </w:r>
      <w:r w:rsidR="005D5884" w:rsidRPr="00C13DAC">
        <w:rPr>
          <w:rFonts w:ascii="Candara" w:hAnsi="Candara"/>
        </w:rPr>
        <w:t>5</w:t>
      </w:r>
      <w:r w:rsidRPr="00C13DAC">
        <w:rPr>
          <w:rFonts w:ascii="Candara" w:hAnsi="Candara"/>
        </w:rPr>
        <w:t xml:space="preserve"> countries</w:t>
      </w:r>
      <w:r w:rsidR="00C13DAC" w:rsidRPr="00C13DAC">
        <w:rPr>
          <w:rFonts w:ascii="Candara" w:hAnsi="Candara"/>
        </w:rPr>
        <w:t>. These figures in</w:t>
      </w:r>
      <w:r w:rsidR="005D5884" w:rsidRPr="00C13DAC">
        <w:rPr>
          <w:rFonts w:ascii="Candara" w:hAnsi="Candara"/>
        </w:rPr>
        <w:t xml:space="preserve">dicate the continued importance of CISs as an information service </w:t>
      </w:r>
      <w:r w:rsidR="00C13DAC" w:rsidRPr="00C13DAC">
        <w:rPr>
          <w:rFonts w:ascii="Candara" w:hAnsi="Candara"/>
        </w:rPr>
        <w:t>for migrants. The identification of ‘</w:t>
      </w:r>
      <w:r w:rsidR="00C13DAC" w:rsidRPr="00C13DAC">
        <w:rPr>
          <w:rFonts w:ascii="Candara" w:hAnsi="Candara"/>
          <w:b/>
        </w:rPr>
        <w:t>Ethnicity’</w:t>
      </w:r>
      <w:r w:rsidR="00C13DAC" w:rsidRPr="00C13DAC">
        <w:rPr>
          <w:rFonts w:ascii="Candara" w:hAnsi="Candara"/>
        </w:rPr>
        <w:t xml:space="preserve"> </w:t>
      </w:r>
      <w:r w:rsidR="00817F88">
        <w:rPr>
          <w:rFonts w:ascii="Candara" w:hAnsi="Candara"/>
        </w:rPr>
        <w:t xml:space="preserve">as a relatively new data field </w:t>
      </w:r>
      <w:r w:rsidR="00C13DAC" w:rsidRPr="00C13DAC">
        <w:rPr>
          <w:rFonts w:ascii="Candara" w:hAnsi="Candara"/>
        </w:rPr>
        <w:t>was recorded for 32,711 callers during 2016 – where-in callers were asked to note their ethnicity in their own words. The majority described their ethnicity in terms of their nationality and others chose religion, colour or minority group from another country. The identity of ‘Traveller’ was logged in 2% of callers where ethnicity was recorded.</w:t>
      </w:r>
    </w:p>
    <w:p w:rsidR="006751B8" w:rsidRPr="00DF3BDD" w:rsidRDefault="009C60DF" w:rsidP="006751B8">
      <w:pPr>
        <w:spacing w:after="120" w:line="276" w:lineRule="auto"/>
        <w:rPr>
          <w:rFonts w:ascii="Candara" w:hAnsi="Candara"/>
          <w:color w:val="FF0000"/>
        </w:rPr>
      </w:pPr>
      <w:r w:rsidRPr="00A81797">
        <w:rPr>
          <w:rFonts w:ascii="Candara" w:hAnsi="Candara"/>
        </w:rPr>
        <w:t xml:space="preserve">In terms of the </w:t>
      </w:r>
      <w:r w:rsidRPr="005B6A88">
        <w:rPr>
          <w:rFonts w:ascii="Candara" w:hAnsi="Candara"/>
          <w:b/>
        </w:rPr>
        <w:t>level of business</w:t>
      </w:r>
      <w:r w:rsidRPr="00A81797">
        <w:rPr>
          <w:rFonts w:ascii="Candara" w:hAnsi="Candara"/>
        </w:rPr>
        <w:t>, o</w:t>
      </w:r>
      <w:r w:rsidR="006751B8" w:rsidRPr="00A81797">
        <w:rPr>
          <w:rFonts w:ascii="Candara" w:hAnsi="Candara"/>
        </w:rPr>
        <w:t>ver half of the services had between 1</w:t>
      </w:r>
      <w:r w:rsidR="00A81797" w:rsidRPr="00A81797">
        <w:rPr>
          <w:rFonts w:ascii="Candara" w:hAnsi="Candara"/>
        </w:rPr>
        <w:t>0,000 and 20,000 callers, with nine</w:t>
      </w:r>
      <w:r w:rsidR="006751B8" w:rsidRPr="00A81797">
        <w:rPr>
          <w:rFonts w:ascii="Candara" w:hAnsi="Candara"/>
        </w:rPr>
        <w:t xml:space="preserve"> services logging over 20,000 callers. Almost </w:t>
      </w:r>
      <w:r w:rsidR="00A81797" w:rsidRPr="00A81797">
        <w:rPr>
          <w:rFonts w:ascii="Candara" w:hAnsi="Candara"/>
        </w:rPr>
        <w:t>80%</w:t>
      </w:r>
      <w:r w:rsidR="006751B8" w:rsidRPr="00A81797">
        <w:rPr>
          <w:rFonts w:ascii="Candara" w:hAnsi="Candara"/>
        </w:rPr>
        <w:t xml:space="preserve"> of callers contacted the CISs in person</w:t>
      </w:r>
      <w:r w:rsidR="00A81797">
        <w:rPr>
          <w:rFonts w:ascii="Candara" w:hAnsi="Candara"/>
        </w:rPr>
        <w:t>,</w:t>
      </w:r>
      <w:r w:rsidR="006751B8" w:rsidRPr="00A81797">
        <w:rPr>
          <w:rFonts w:ascii="Candara" w:hAnsi="Candara"/>
        </w:rPr>
        <w:t xml:space="preserve"> with 20% getting in touch by phone. </w:t>
      </w:r>
      <w:r w:rsidR="00A81797" w:rsidRPr="00A81797">
        <w:rPr>
          <w:rFonts w:ascii="Candara" w:hAnsi="Candara"/>
        </w:rPr>
        <w:t xml:space="preserve">And some 60% of callers to CISs were recorded as making a repeat visit. </w:t>
      </w:r>
      <w:r w:rsidR="006751B8" w:rsidRPr="00A81797">
        <w:rPr>
          <w:rFonts w:ascii="Candara" w:hAnsi="Candara"/>
        </w:rPr>
        <w:t xml:space="preserve">Services referred </w:t>
      </w:r>
      <w:r w:rsidR="00A81797" w:rsidRPr="00A81797">
        <w:rPr>
          <w:rFonts w:ascii="Candara" w:hAnsi="Candara"/>
        </w:rPr>
        <w:t>over</w:t>
      </w:r>
      <w:r w:rsidR="006751B8" w:rsidRPr="00A81797">
        <w:rPr>
          <w:rFonts w:ascii="Candara" w:hAnsi="Candara"/>
        </w:rPr>
        <w:t xml:space="preserve"> 5% of clients to other agencies, </w:t>
      </w:r>
      <w:r w:rsidR="00A81797" w:rsidRPr="00A81797">
        <w:rPr>
          <w:rFonts w:ascii="Candara" w:hAnsi="Candara"/>
        </w:rPr>
        <w:t>and o</w:t>
      </w:r>
      <w:r w:rsidR="006751B8" w:rsidRPr="00A81797">
        <w:rPr>
          <w:rFonts w:ascii="Candara" w:hAnsi="Candara"/>
        </w:rPr>
        <w:t xml:space="preserve">f these referrals, 20% were to Free Legal Advice Centres (FLAC), </w:t>
      </w:r>
      <w:r w:rsidR="00A81797" w:rsidRPr="00A81797">
        <w:rPr>
          <w:rFonts w:ascii="Candara" w:hAnsi="Candara"/>
        </w:rPr>
        <w:t>7</w:t>
      </w:r>
      <w:r w:rsidR="006751B8" w:rsidRPr="00A81797">
        <w:rPr>
          <w:rFonts w:ascii="Candara" w:hAnsi="Candara"/>
        </w:rPr>
        <w:t xml:space="preserve">% were to a solicitor, </w:t>
      </w:r>
      <w:r w:rsidR="00A81797" w:rsidRPr="00A81797">
        <w:rPr>
          <w:rFonts w:ascii="Candara" w:hAnsi="Candara"/>
        </w:rPr>
        <w:t>5</w:t>
      </w:r>
      <w:r w:rsidR="006751B8" w:rsidRPr="00A81797">
        <w:rPr>
          <w:rFonts w:ascii="Candara" w:hAnsi="Candara"/>
        </w:rPr>
        <w:t xml:space="preserve">% were to a local support group or service provider, </w:t>
      </w:r>
      <w:r w:rsidR="00A81797" w:rsidRPr="00A81797">
        <w:rPr>
          <w:rFonts w:ascii="Candara" w:hAnsi="Candara"/>
        </w:rPr>
        <w:t>and 4</w:t>
      </w:r>
      <w:r w:rsidR="006751B8" w:rsidRPr="00A81797">
        <w:rPr>
          <w:rFonts w:ascii="Candara" w:hAnsi="Candara"/>
        </w:rPr>
        <w:t xml:space="preserve">% </w:t>
      </w:r>
      <w:r w:rsidR="00A81797" w:rsidRPr="00A81797">
        <w:rPr>
          <w:rFonts w:ascii="Candara" w:hAnsi="Candara"/>
        </w:rPr>
        <w:t xml:space="preserve">each to </w:t>
      </w:r>
      <w:r w:rsidR="006751B8" w:rsidRPr="00A81797">
        <w:rPr>
          <w:rFonts w:ascii="Candara" w:hAnsi="Candara"/>
        </w:rPr>
        <w:t>MABS, Threshold</w:t>
      </w:r>
      <w:r w:rsidR="00A81797" w:rsidRPr="00A81797">
        <w:rPr>
          <w:rFonts w:ascii="Candara" w:hAnsi="Candara"/>
        </w:rPr>
        <w:t xml:space="preserve">, </w:t>
      </w:r>
      <w:r w:rsidR="006751B8" w:rsidRPr="00A81797">
        <w:rPr>
          <w:rFonts w:ascii="Candara" w:hAnsi="Candara"/>
        </w:rPr>
        <w:t>the Workplace Relations Commission (WRC)</w:t>
      </w:r>
      <w:r w:rsidR="00A81797" w:rsidRPr="00A81797">
        <w:rPr>
          <w:rFonts w:ascii="Candara" w:hAnsi="Candara"/>
        </w:rPr>
        <w:t xml:space="preserve"> and the Legal Aid Board</w:t>
      </w:r>
      <w:r w:rsidR="006751B8" w:rsidRPr="00A81797">
        <w:rPr>
          <w:rFonts w:ascii="Candara" w:hAnsi="Candara"/>
        </w:rPr>
        <w:t xml:space="preserve">. </w:t>
      </w:r>
      <w:r w:rsidR="00A81797" w:rsidRPr="005B6A88">
        <w:rPr>
          <w:rFonts w:ascii="Candara" w:hAnsi="Candara"/>
        </w:rPr>
        <w:t xml:space="preserve">The Oyster system also recorded that </w:t>
      </w:r>
      <w:r w:rsidR="006751B8" w:rsidRPr="005B6A88">
        <w:rPr>
          <w:rFonts w:ascii="Candara" w:hAnsi="Candara"/>
        </w:rPr>
        <w:t xml:space="preserve">CISs submitted </w:t>
      </w:r>
      <w:r w:rsidR="00A81797" w:rsidRPr="005B6A88">
        <w:rPr>
          <w:rFonts w:ascii="Candara" w:hAnsi="Candara"/>
        </w:rPr>
        <w:t xml:space="preserve">3,729 </w:t>
      </w:r>
      <w:r w:rsidR="006751B8" w:rsidRPr="005B6A88">
        <w:rPr>
          <w:rFonts w:ascii="Candara" w:hAnsi="Candara"/>
          <w:b/>
        </w:rPr>
        <w:t>Social Policy Returns</w:t>
      </w:r>
      <w:r w:rsidR="006751B8" w:rsidRPr="005B6A88">
        <w:rPr>
          <w:rFonts w:ascii="Candara" w:hAnsi="Candara"/>
        </w:rPr>
        <w:t xml:space="preserve"> (SPRs) to CIB in 201</w:t>
      </w:r>
      <w:r w:rsidR="00A81797" w:rsidRPr="005B6A88">
        <w:rPr>
          <w:rFonts w:ascii="Candara" w:hAnsi="Candara"/>
        </w:rPr>
        <w:t xml:space="preserve">6 – a significant increase of 22% on the previous year. </w:t>
      </w:r>
      <w:r w:rsidR="005B6A88" w:rsidRPr="005B6A88">
        <w:rPr>
          <w:rFonts w:ascii="Candara" w:hAnsi="Candara"/>
        </w:rPr>
        <w:t>A full analysis of these Returns was provided in the February 2017 issue of Social Policy Update.</w:t>
      </w:r>
      <w:r w:rsidR="003E39E9">
        <w:rPr>
          <w:rFonts w:ascii="Candara" w:hAnsi="Candara"/>
        </w:rPr>
        <w:t xml:space="preserve"> </w:t>
      </w:r>
      <w:r w:rsidR="006751B8" w:rsidRPr="005B6A88">
        <w:rPr>
          <w:rFonts w:ascii="Candara" w:hAnsi="Candara"/>
        </w:rPr>
        <w:t xml:space="preserve">The CIS Activity Report </w:t>
      </w:r>
      <w:r w:rsidR="005B6A88" w:rsidRPr="005B6A88">
        <w:rPr>
          <w:rFonts w:ascii="Candara" w:hAnsi="Candara"/>
        </w:rPr>
        <w:t xml:space="preserve">also </w:t>
      </w:r>
      <w:r w:rsidR="006751B8" w:rsidRPr="005B6A88">
        <w:rPr>
          <w:rFonts w:ascii="Candara" w:hAnsi="Candara"/>
        </w:rPr>
        <w:t xml:space="preserve">outlined developments that took place in </w:t>
      </w:r>
      <w:r w:rsidR="005B6A88" w:rsidRPr="005B6A88">
        <w:rPr>
          <w:rFonts w:ascii="Candara" w:hAnsi="Candara"/>
        </w:rPr>
        <w:t xml:space="preserve">services during </w:t>
      </w:r>
      <w:r w:rsidR="006751B8" w:rsidRPr="005B6A88">
        <w:rPr>
          <w:rFonts w:ascii="Candara" w:hAnsi="Candara"/>
        </w:rPr>
        <w:t>201</w:t>
      </w:r>
      <w:r w:rsidR="005B6A88" w:rsidRPr="005B6A88">
        <w:rPr>
          <w:rFonts w:ascii="Candara" w:hAnsi="Candara"/>
        </w:rPr>
        <w:t>6</w:t>
      </w:r>
      <w:r w:rsidR="006751B8" w:rsidRPr="005B6A88">
        <w:rPr>
          <w:rFonts w:ascii="Candara" w:hAnsi="Candara"/>
        </w:rPr>
        <w:t xml:space="preserve"> in relation to volunteers, quality, advocacy, specialist services, training, outreach, promotion and collaborative projects. </w:t>
      </w:r>
    </w:p>
    <w:p w:rsidR="0043238B" w:rsidRDefault="0043238B" w:rsidP="0043238B">
      <w:pPr>
        <w:pStyle w:val="PlainText"/>
        <w:shd w:val="clear" w:color="auto" w:fill="D6E3BC" w:themeFill="accent3" w:themeFillTint="66"/>
        <w:spacing w:line="276" w:lineRule="auto"/>
        <w:rPr>
          <w:rStyle w:val="Emphasis"/>
          <w:rFonts w:ascii="Candara" w:hAnsi="Candara"/>
          <w:i w:val="0"/>
          <w:color w:val="000000"/>
        </w:rPr>
      </w:pPr>
      <w:r>
        <w:rPr>
          <w:rFonts w:ascii="Candara" w:hAnsi="Candara"/>
          <w:b/>
          <w:sz w:val="32"/>
          <w:szCs w:val="32"/>
        </w:rPr>
        <w:t>MABS Activity Report 2016</w:t>
      </w:r>
      <w:r w:rsidRPr="00CF3A7E">
        <w:rPr>
          <w:rFonts w:ascii="Candara" w:hAnsi="Candara"/>
          <w:b/>
          <w:sz w:val="32"/>
          <w:szCs w:val="32"/>
        </w:rPr>
        <w:t xml:space="preserve"> </w:t>
      </w:r>
    </w:p>
    <w:p w:rsidR="0043238B" w:rsidRDefault="0043238B" w:rsidP="0043238B">
      <w:pPr>
        <w:spacing w:line="276" w:lineRule="auto"/>
        <w:rPr>
          <w:rStyle w:val="Emphasis"/>
          <w:rFonts w:ascii="Candara" w:hAnsi="Candara"/>
          <w:i w:val="0"/>
          <w:color w:val="000000"/>
        </w:rPr>
      </w:pPr>
      <w:r>
        <w:rPr>
          <w:rStyle w:val="Emphasis"/>
          <w:rFonts w:ascii="Candara" w:hAnsi="Candara"/>
          <w:i w:val="0"/>
          <w:color w:val="000000"/>
        </w:rPr>
        <w:t>The 2016 MABS Activity Report was also presented to the CIB Board in March 2017</w:t>
      </w:r>
      <w:r w:rsidR="007A6D12">
        <w:rPr>
          <w:rStyle w:val="Emphasis"/>
          <w:rFonts w:ascii="Candara" w:hAnsi="Candara"/>
          <w:i w:val="0"/>
          <w:color w:val="000000"/>
        </w:rPr>
        <w:t xml:space="preserve"> and included the following </w:t>
      </w:r>
      <w:r w:rsidR="007637B6">
        <w:rPr>
          <w:rStyle w:val="Emphasis"/>
          <w:rFonts w:ascii="Candara" w:hAnsi="Candara"/>
          <w:i w:val="0"/>
          <w:color w:val="000000"/>
        </w:rPr>
        <w:t xml:space="preserve">main </w:t>
      </w:r>
      <w:r>
        <w:rPr>
          <w:rStyle w:val="Emphasis"/>
          <w:rFonts w:ascii="Candara" w:hAnsi="Candara"/>
          <w:i w:val="0"/>
          <w:color w:val="000000"/>
        </w:rPr>
        <w:t>highlights:-</w:t>
      </w:r>
    </w:p>
    <w:p w:rsidR="0043238B" w:rsidRPr="00EB3B2B" w:rsidRDefault="0043238B" w:rsidP="0043238B">
      <w:pPr>
        <w:pStyle w:val="ListParagraph"/>
        <w:numPr>
          <w:ilvl w:val="0"/>
          <w:numId w:val="25"/>
        </w:numPr>
        <w:rPr>
          <w:rStyle w:val="Emphasis"/>
          <w:rFonts w:ascii="Candara" w:hAnsi="Candara"/>
          <w:i w:val="0"/>
          <w:color w:val="000000"/>
        </w:rPr>
      </w:pPr>
      <w:r w:rsidRPr="00EB3B2B">
        <w:rPr>
          <w:rStyle w:val="Emphasis"/>
          <w:rFonts w:ascii="Candara" w:hAnsi="Candara"/>
          <w:i w:val="0"/>
          <w:color w:val="000000"/>
        </w:rPr>
        <w:t>MABS services nationwide dealt with 17,366 new clients (a similar figure to 2015), with a total ‘active caseload’ of 17,968 at the end of 2016;</w:t>
      </w:r>
    </w:p>
    <w:p w:rsidR="0043238B" w:rsidRPr="00EB3B2B" w:rsidRDefault="0043238B" w:rsidP="0043238B">
      <w:pPr>
        <w:pStyle w:val="ListParagraph"/>
        <w:numPr>
          <w:ilvl w:val="0"/>
          <w:numId w:val="25"/>
        </w:numPr>
        <w:rPr>
          <w:rStyle w:val="Emphasis"/>
          <w:rFonts w:ascii="Candara" w:hAnsi="Candara"/>
          <w:i w:val="0"/>
          <w:color w:val="000000"/>
        </w:rPr>
      </w:pPr>
      <w:r w:rsidRPr="00EB3B2B">
        <w:rPr>
          <w:rStyle w:val="Emphasis"/>
          <w:rFonts w:ascii="Candara" w:hAnsi="Candara"/>
          <w:i w:val="0"/>
          <w:color w:val="000000"/>
        </w:rPr>
        <w:lastRenderedPageBreak/>
        <w:t>The national average waiting time per service was recorded at 2.35 weeks</w:t>
      </w:r>
      <w:r>
        <w:rPr>
          <w:rStyle w:val="Emphasis"/>
          <w:rFonts w:ascii="Candara" w:hAnsi="Candara"/>
          <w:i w:val="0"/>
          <w:color w:val="000000"/>
        </w:rPr>
        <w:t xml:space="preserve"> and services dealt with 2,965 emergency clients without a waiting period</w:t>
      </w:r>
      <w:r w:rsidRPr="00EB3B2B">
        <w:rPr>
          <w:rStyle w:val="Emphasis"/>
          <w:rFonts w:ascii="Candara" w:hAnsi="Candara"/>
          <w:i w:val="0"/>
          <w:color w:val="000000"/>
        </w:rPr>
        <w:t>;</w:t>
      </w:r>
    </w:p>
    <w:p w:rsidR="0043238B" w:rsidRPr="00EB3B2B" w:rsidRDefault="0043238B" w:rsidP="0043238B">
      <w:pPr>
        <w:pStyle w:val="ListParagraph"/>
        <w:numPr>
          <w:ilvl w:val="0"/>
          <w:numId w:val="25"/>
        </w:numPr>
        <w:rPr>
          <w:rStyle w:val="Emphasis"/>
          <w:rFonts w:ascii="Candara" w:hAnsi="Candara"/>
          <w:i w:val="0"/>
          <w:color w:val="000000"/>
        </w:rPr>
      </w:pPr>
      <w:r w:rsidRPr="00EB3B2B">
        <w:rPr>
          <w:rStyle w:val="Emphasis"/>
          <w:rFonts w:ascii="Candara" w:hAnsi="Candara"/>
          <w:i w:val="0"/>
          <w:color w:val="000000"/>
        </w:rPr>
        <w:t>There were an additional 2,500 people seeking information about budgeting and money management;</w:t>
      </w:r>
    </w:p>
    <w:p w:rsidR="0043238B" w:rsidRPr="00EB3B2B" w:rsidRDefault="0043238B" w:rsidP="0043238B">
      <w:pPr>
        <w:pStyle w:val="ListParagraph"/>
        <w:numPr>
          <w:ilvl w:val="0"/>
          <w:numId w:val="25"/>
        </w:numPr>
        <w:rPr>
          <w:rStyle w:val="Emphasis"/>
          <w:rFonts w:ascii="Candara" w:hAnsi="Candara"/>
          <w:i w:val="0"/>
          <w:color w:val="000000"/>
        </w:rPr>
      </w:pPr>
      <w:r w:rsidRPr="00EB3B2B">
        <w:rPr>
          <w:rStyle w:val="Emphasis"/>
          <w:rFonts w:ascii="Candara" w:hAnsi="Candara"/>
          <w:i w:val="0"/>
          <w:color w:val="000000"/>
        </w:rPr>
        <w:t>The MABS National Helpline received 20,832 calls – an increase of over 8% on 2015;</w:t>
      </w:r>
    </w:p>
    <w:p w:rsidR="0043238B" w:rsidRDefault="0043238B" w:rsidP="0043238B">
      <w:pPr>
        <w:spacing w:line="276" w:lineRule="auto"/>
        <w:rPr>
          <w:rStyle w:val="Emphasis"/>
          <w:rFonts w:ascii="Candara" w:hAnsi="Candara"/>
          <w:i w:val="0"/>
          <w:color w:val="000000"/>
        </w:rPr>
      </w:pPr>
      <w:r>
        <w:rPr>
          <w:rStyle w:val="Emphasis"/>
          <w:rFonts w:ascii="Candara" w:hAnsi="Candara"/>
          <w:i w:val="0"/>
          <w:color w:val="000000"/>
        </w:rPr>
        <w:t>New clients had an average recorded debt of €65,900 and the total amount owed by new clients to creditors was estimated at €1.14 b</w:t>
      </w:r>
      <w:r w:rsidR="007637B6">
        <w:rPr>
          <w:rStyle w:val="Emphasis"/>
          <w:rFonts w:ascii="Candara" w:hAnsi="Candara"/>
          <w:i w:val="0"/>
          <w:color w:val="000000"/>
        </w:rPr>
        <w:t>illion (</w:t>
      </w:r>
      <w:r>
        <w:rPr>
          <w:rStyle w:val="Emphasis"/>
          <w:rFonts w:ascii="Candara" w:hAnsi="Candara"/>
          <w:i w:val="0"/>
          <w:color w:val="000000"/>
        </w:rPr>
        <w:t xml:space="preserve">with 80% </w:t>
      </w:r>
      <w:r w:rsidR="007637B6">
        <w:rPr>
          <w:rStyle w:val="Emphasis"/>
          <w:rFonts w:ascii="Candara" w:hAnsi="Candara"/>
          <w:i w:val="0"/>
          <w:color w:val="000000"/>
        </w:rPr>
        <w:t xml:space="preserve">of this owed to banks or </w:t>
      </w:r>
      <w:r>
        <w:rPr>
          <w:rStyle w:val="Emphasis"/>
          <w:rFonts w:ascii="Candara" w:hAnsi="Candara"/>
          <w:i w:val="0"/>
          <w:color w:val="000000"/>
        </w:rPr>
        <w:t>financial institutions</w:t>
      </w:r>
      <w:r w:rsidR="007637B6">
        <w:rPr>
          <w:rStyle w:val="Emphasis"/>
          <w:rFonts w:ascii="Candara" w:hAnsi="Candara"/>
          <w:i w:val="0"/>
          <w:color w:val="000000"/>
        </w:rPr>
        <w:t>)</w:t>
      </w:r>
      <w:r>
        <w:rPr>
          <w:rStyle w:val="Emphasis"/>
          <w:rFonts w:ascii="Candara" w:hAnsi="Candara"/>
          <w:i w:val="0"/>
          <w:color w:val="000000"/>
        </w:rPr>
        <w:t xml:space="preserve">. In terms of ‘debt type’, personal loans accounted for 28% of active debts, mortgage debts a further 26% and then credit card debts at 15% and utilities debts at 14%. Other debt types included </w:t>
      </w:r>
      <w:r w:rsidR="00517A27">
        <w:rPr>
          <w:rStyle w:val="Emphasis"/>
          <w:rFonts w:ascii="Candara" w:hAnsi="Candara"/>
          <w:i w:val="0"/>
          <w:color w:val="000000"/>
        </w:rPr>
        <w:t xml:space="preserve">debts </w:t>
      </w:r>
      <w:r>
        <w:rPr>
          <w:rStyle w:val="Emphasis"/>
          <w:rFonts w:ascii="Candara" w:hAnsi="Candara"/>
          <w:i w:val="0"/>
          <w:color w:val="000000"/>
        </w:rPr>
        <w:t>to money lenders, overdrafts and rent arrears. Over 56% of new clients were aged between 41 and 65, 53% were female, and the majority were reliant on social welfare payments (52%) – with nearly half of these in receipt of Jobseekers payments and one quarter in receipt of disability payments.</w:t>
      </w:r>
    </w:p>
    <w:p w:rsidR="007637B6" w:rsidRPr="003E39E9" w:rsidRDefault="007637B6" w:rsidP="0043238B">
      <w:pPr>
        <w:spacing w:line="276" w:lineRule="auto"/>
        <w:rPr>
          <w:rStyle w:val="Emphasis"/>
          <w:rFonts w:ascii="Candara" w:hAnsi="Candara"/>
          <w:i w:val="0"/>
          <w:color w:val="000000"/>
          <w:sz w:val="16"/>
          <w:szCs w:val="16"/>
        </w:rPr>
      </w:pPr>
    </w:p>
    <w:p w:rsidR="00A66252" w:rsidRPr="00711984" w:rsidRDefault="007637B6" w:rsidP="0043238B">
      <w:pPr>
        <w:spacing w:line="276" w:lineRule="auto"/>
        <w:rPr>
          <w:rStyle w:val="Emphasis"/>
          <w:rFonts w:ascii="Candara" w:hAnsi="Candara"/>
          <w:i w:val="0"/>
          <w:color w:val="FF0000"/>
        </w:rPr>
      </w:pPr>
      <w:r>
        <w:rPr>
          <w:rStyle w:val="Emphasis"/>
          <w:rFonts w:ascii="Candara" w:hAnsi="Candara"/>
          <w:i w:val="0"/>
          <w:color w:val="000000"/>
        </w:rPr>
        <w:t>During 2016, the</w:t>
      </w:r>
      <w:r w:rsidR="0043238B">
        <w:rPr>
          <w:rStyle w:val="Emphasis"/>
          <w:rFonts w:ascii="Candara" w:hAnsi="Candara"/>
          <w:i w:val="0"/>
          <w:color w:val="000000"/>
        </w:rPr>
        <w:t xml:space="preserve"> enhanced role </w:t>
      </w:r>
      <w:r>
        <w:rPr>
          <w:rStyle w:val="Emphasis"/>
          <w:rFonts w:ascii="Candara" w:hAnsi="Candara"/>
          <w:i w:val="0"/>
          <w:color w:val="000000"/>
        </w:rPr>
        <w:t xml:space="preserve">of MABS </w:t>
      </w:r>
      <w:r w:rsidR="0043238B">
        <w:rPr>
          <w:rStyle w:val="Emphasis"/>
          <w:rFonts w:ascii="Candara" w:hAnsi="Candara"/>
          <w:i w:val="0"/>
          <w:color w:val="000000"/>
        </w:rPr>
        <w:t xml:space="preserve">in </w:t>
      </w:r>
      <w:r>
        <w:rPr>
          <w:rStyle w:val="Emphasis"/>
          <w:rFonts w:ascii="Candara" w:hAnsi="Candara"/>
          <w:i w:val="0"/>
          <w:color w:val="000000"/>
        </w:rPr>
        <w:t xml:space="preserve">the context of </w:t>
      </w:r>
      <w:r w:rsidR="0043238B">
        <w:rPr>
          <w:rStyle w:val="Emphasis"/>
          <w:rFonts w:ascii="Candara" w:hAnsi="Candara"/>
          <w:i w:val="0"/>
          <w:color w:val="000000"/>
        </w:rPr>
        <w:t>mortgage arrears continued</w:t>
      </w:r>
      <w:r>
        <w:rPr>
          <w:rStyle w:val="Emphasis"/>
          <w:rFonts w:ascii="Candara" w:hAnsi="Candara"/>
          <w:i w:val="0"/>
          <w:color w:val="000000"/>
        </w:rPr>
        <w:t xml:space="preserve"> - </w:t>
      </w:r>
      <w:r w:rsidR="0043238B">
        <w:rPr>
          <w:rStyle w:val="Emphasis"/>
          <w:rFonts w:ascii="Candara" w:hAnsi="Candara"/>
          <w:i w:val="0"/>
          <w:color w:val="000000"/>
        </w:rPr>
        <w:t>with the expansion of the Ded</w:t>
      </w:r>
      <w:r>
        <w:rPr>
          <w:rStyle w:val="Emphasis"/>
          <w:rFonts w:ascii="Candara" w:hAnsi="Candara"/>
          <w:i w:val="0"/>
          <w:color w:val="000000"/>
        </w:rPr>
        <w:t xml:space="preserve">icated Mortgage Arrears Service, </w:t>
      </w:r>
      <w:r w:rsidR="0043238B">
        <w:rPr>
          <w:rStyle w:val="Emphasis"/>
          <w:rFonts w:ascii="Candara" w:hAnsi="Candara"/>
          <w:i w:val="0"/>
          <w:color w:val="000000"/>
        </w:rPr>
        <w:t>which dealt with 2,872 cases</w:t>
      </w:r>
      <w:r>
        <w:rPr>
          <w:rStyle w:val="Emphasis"/>
          <w:rFonts w:ascii="Candara" w:hAnsi="Candara"/>
          <w:i w:val="0"/>
          <w:color w:val="000000"/>
        </w:rPr>
        <w:t>. T</w:t>
      </w:r>
      <w:r w:rsidR="0043238B">
        <w:rPr>
          <w:rStyle w:val="Emphasis"/>
          <w:rFonts w:ascii="Candara" w:hAnsi="Candara"/>
          <w:i w:val="0"/>
          <w:color w:val="000000"/>
        </w:rPr>
        <w:t xml:space="preserve">he Approved Intermediary service as operated through MABS </w:t>
      </w:r>
      <w:r>
        <w:rPr>
          <w:rStyle w:val="Emphasis"/>
          <w:rFonts w:ascii="Candara" w:hAnsi="Candara"/>
          <w:i w:val="0"/>
          <w:color w:val="000000"/>
        </w:rPr>
        <w:t xml:space="preserve">also </w:t>
      </w:r>
      <w:r w:rsidR="0043238B">
        <w:rPr>
          <w:rStyle w:val="Emphasis"/>
          <w:rFonts w:ascii="Candara" w:hAnsi="Candara"/>
          <w:i w:val="0"/>
          <w:color w:val="000000"/>
        </w:rPr>
        <w:t>met with over 600 clients to examine their Debt Relief Notice option</w:t>
      </w:r>
      <w:r w:rsidR="00711984">
        <w:rPr>
          <w:rStyle w:val="Emphasis"/>
          <w:rFonts w:ascii="Candara" w:hAnsi="Candara"/>
          <w:i w:val="0"/>
          <w:color w:val="000000"/>
        </w:rPr>
        <w:t>s</w:t>
      </w:r>
      <w:r w:rsidR="0043238B">
        <w:rPr>
          <w:rStyle w:val="Emphasis"/>
          <w:rFonts w:ascii="Candara" w:hAnsi="Candara"/>
          <w:i w:val="0"/>
          <w:color w:val="000000"/>
        </w:rPr>
        <w:t xml:space="preserve"> (which was on a par with 2015 figures). In addition to these </w:t>
      </w:r>
      <w:r>
        <w:rPr>
          <w:rStyle w:val="Emphasis"/>
          <w:rFonts w:ascii="Candara" w:hAnsi="Candara"/>
          <w:i w:val="0"/>
          <w:color w:val="000000"/>
        </w:rPr>
        <w:t>services (</w:t>
      </w:r>
      <w:r w:rsidR="0043238B">
        <w:rPr>
          <w:rStyle w:val="Emphasis"/>
          <w:rFonts w:ascii="Candara" w:hAnsi="Candara"/>
          <w:i w:val="0"/>
          <w:color w:val="000000"/>
        </w:rPr>
        <w:t>and the Court Mentoring service</w:t>
      </w:r>
      <w:r>
        <w:rPr>
          <w:rStyle w:val="Emphasis"/>
          <w:rFonts w:ascii="Candara" w:hAnsi="Candara"/>
          <w:i w:val="0"/>
          <w:color w:val="000000"/>
        </w:rPr>
        <w:t xml:space="preserve">, </w:t>
      </w:r>
      <w:r w:rsidR="0043238B">
        <w:rPr>
          <w:rStyle w:val="Emphasis"/>
          <w:rFonts w:ascii="Candara" w:hAnsi="Candara"/>
          <w:i w:val="0"/>
          <w:color w:val="000000"/>
        </w:rPr>
        <w:t xml:space="preserve">which is in place since 2015), the </w:t>
      </w:r>
      <w:r w:rsidR="0043238B" w:rsidRPr="00C046BE">
        <w:rPr>
          <w:rStyle w:val="Emphasis"/>
          <w:rFonts w:ascii="Candara" w:hAnsi="Candara"/>
          <w:color w:val="000000"/>
        </w:rPr>
        <w:t>Abhaile: Aid and Voucher Scheme</w:t>
      </w:r>
      <w:r w:rsidR="0043238B">
        <w:rPr>
          <w:rStyle w:val="Emphasis"/>
          <w:rFonts w:ascii="Candara" w:hAnsi="Candara"/>
          <w:i w:val="0"/>
          <w:color w:val="000000"/>
        </w:rPr>
        <w:t xml:space="preserve"> was</w:t>
      </w:r>
      <w:r w:rsidR="00711984">
        <w:rPr>
          <w:rStyle w:val="Emphasis"/>
          <w:rFonts w:ascii="Candara" w:hAnsi="Candara"/>
          <w:i w:val="0"/>
          <w:color w:val="000000"/>
        </w:rPr>
        <w:t xml:space="preserve"> launched in August 2016</w:t>
      </w:r>
      <w:r>
        <w:rPr>
          <w:rStyle w:val="Emphasis"/>
          <w:rFonts w:ascii="Candara" w:hAnsi="Candara"/>
          <w:i w:val="0"/>
          <w:color w:val="000000"/>
        </w:rPr>
        <w:t xml:space="preserve"> and had issued </w:t>
      </w:r>
      <w:r w:rsidR="0043238B">
        <w:rPr>
          <w:rStyle w:val="Emphasis"/>
          <w:rFonts w:ascii="Candara" w:hAnsi="Candara"/>
          <w:i w:val="0"/>
          <w:color w:val="000000"/>
        </w:rPr>
        <w:t xml:space="preserve">over 3,500 vouchers </w:t>
      </w:r>
      <w:r>
        <w:rPr>
          <w:rStyle w:val="Emphasis"/>
          <w:rFonts w:ascii="Candara" w:hAnsi="Candara"/>
          <w:i w:val="0"/>
          <w:color w:val="000000"/>
        </w:rPr>
        <w:t>as of December 2016</w:t>
      </w:r>
      <w:r w:rsidR="0043238B">
        <w:rPr>
          <w:rStyle w:val="Emphasis"/>
          <w:rFonts w:ascii="Candara" w:hAnsi="Candara"/>
          <w:i w:val="0"/>
          <w:color w:val="000000"/>
        </w:rPr>
        <w:t xml:space="preserve">.  Locally-based MABS services also produced a number of policy and research papers during the year, with Waterford MABS publishing a Report on the Public PIP and South Mayo MABS </w:t>
      </w:r>
      <w:r>
        <w:rPr>
          <w:rStyle w:val="Emphasis"/>
          <w:rFonts w:ascii="Candara" w:hAnsi="Candara"/>
          <w:i w:val="0"/>
          <w:color w:val="000000"/>
        </w:rPr>
        <w:t xml:space="preserve">also </w:t>
      </w:r>
      <w:r w:rsidR="0043238B">
        <w:rPr>
          <w:rStyle w:val="Emphasis"/>
          <w:rFonts w:ascii="Candara" w:hAnsi="Candara"/>
          <w:i w:val="0"/>
          <w:color w:val="000000"/>
        </w:rPr>
        <w:t>researched the spatial dimension to the mortgage arrears crisis, which looked at borrower demographics and socio-economic profiles. A number of MABS services around the country also continued to profile their community education work with locally-based initiatives.</w:t>
      </w:r>
      <w:r w:rsidR="00711984">
        <w:rPr>
          <w:rStyle w:val="Emphasis"/>
          <w:rFonts w:ascii="Candara" w:hAnsi="Candara"/>
          <w:i w:val="0"/>
          <w:color w:val="000000"/>
        </w:rPr>
        <w:t xml:space="preserve"> </w:t>
      </w:r>
    </w:p>
    <w:p w:rsidR="00CF3A7E" w:rsidRDefault="006679DB" w:rsidP="00CF3A7E">
      <w:pPr>
        <w:pStyle w:val="PlainText"/>
        <w:shd w:val="clear" w:color="auto" w:fill="D6E3BC" w:themeFill="accent3" w:themeFillTint="66"/>
        <w:spacing w:line="276" w:lineRule="auto"/>
        <w:rPr>
          <w:rStyle w:val="Emphasis"/>
          <w:rFonts w:ascii="Candara" w:hAnsi="Candara"/>
          <w:i w:val="0"/>
          <w:color w:val="000000"/>
        </w:rPr>
      </w:pPr>
      <w:r>
        <w:rPr>
          <w:rFonts w:ascii="Candara" w:hAnsi="Candara"/>
          <w:b/>
          <w:sz w:val="32"/>
          <w:szCs w:val="32"/>
        </w:rPr>
        <w:t>DSP</w:t>
      </w:r>
      <w:r w:rsidR="00CF3A7E" w:rsidRPr="00CF3A7E">
        <w:rPr>
          <w:rFonts w:ascii="Candara" w:hAnsi="Candara"/>
          <w:b/>
          <w:sz w:val="32"/>
          <w:szCs w:val="32"/>
        </w:rPr>
        <w:t xml:space="preserve"> Stakeholder Engagement on Brexit </w:t>
      </w:r>
    </w:p>
    <w:p w:rsidR="006751B8" w:rsidRDefault="005165EB" w:rsidP="00F231C0">
      <w:pPr>
        <w:autoSpaceDE w:val="0"/>
        <w:autoSpaceDN w:val="0"/>
        <w:spacing w:line="276" w:lineRule="auto"/>
        <w:rPr>
          <w:rStyle w:val="Emphasis"/>
          <w:rFonts w:ascii="Candara" w:hAnsi="Candara"/>
          <w:i w:val="0"/>
          <w:color w:val="000000"/>
        </w:rPr>
      </w:pPr>
      <w:r>
        <w:rPr>
          <w:rStyle w:val="Emphasis"/>
          <w:rFonts w:ascii="Candara" w:hAnsi="Candara"/>
          <w:i w:val="0"/>
          <w:color w:val="000000"/>
        </w:rPr>
        <w:t>In February 2017, t</w:t>
      </w:r>
      <w:r w:rsidR="00CF3A7E" w:rsidRPr="00CF3A7E">
        <w:rPr>
          <w:rStyle w:val="Emphasis"/>
          <w:rFonts w:ascii="Candara" w:hAnsi="Candara"/>
          <w:i w:val="0"/>
          <w:color w:val="000000"/>
        </w:rPr>
        <w:t xml:space="preserve">he Department of Social Protection </w:t>
      </w:r>
      <w:r w:rsidR="006407D3">
        <w:rPr>
          <w:rStyle w:val="Emphasis"/>
          <w:rFonts w:ascii="Candara" w:hAnsi="Candara"/>
          <w:i w:val="0"/>
          <w:color w:val="000000"/>
        </w:rPr>
        <w:t>held</w:t>
      </w:r>
      <w:r w:rsidR="00F231C0">
        <w:rPr>
          <w:rStyle w:val="Emphasis"/>
          <w:rFonts w:ascii="Candara" w:hAnsi="Candara"/>
          <w:i w:val="0"/>
          <w:color w:val="000000"/>
        </w:rPr>
        <w:t xml:space="preserve"> </w:t>
      </w:r>
      <w:r w:rsidR="00CF3A7E" w:rsidRPr="00CF3A7E">
        <w:rPr>
          <w:rStyle w:val="Emphasis"/>
          <w:rFonts w:ascii="Candara" w:hAnsi="Candara"/>
          <w:i w:val="0"/>
          <w:color w:val="000000"/>
        </w:rPr>
        <w:t>a S</w:t>
      </w:r>
      <w:r>
        <w:rPr>
          <w:rStyle w:val="Emphasis"/>
          <w:rFonts w:ascii="Candara" w:hAnsi="Candara"/>
          <w:i w:val="0"/>
          <w:color w:val="000000"/>
        </w:rPr>
        <w:t>takeholder Engagement on Brexit</w:t>
      </w:r>
      <w:r w:rsidR="00235504">
        <w:rPr>
          <w:rStyle w:val="Emphasis"/>
          <w:rFonts w:ascii="Candara" w:hAnsi="Candara"/>
          <w:i w:val="0"/>
          <w:color w:val="000000"/>
        </w:rPr>
        <w:t>, as part of the All-I</w:t>
      </w:r>
      <w:r w:rsidR="00361AD0">
        <w:rPr>
          <w:rStyle w:val="Emphasis"/>
          <w:rFonts w:ascii="Candara" w:hAnsi="Candara"/>
          <w:i w:val="0"/>
          <w:color w:val="000000"/>
        </w:rPr>
        <w:t xml:space="preserve">reland </w:t>
      </w:r>
      <w:r w:rsidR="00235504">
        <w:rPr>
          <w:rStyle w:val="Emphasis"/>
          <w:rFonts w:ascii="Candara" w:hAnsi="Candara"/>
          <w:i w:val="0"/>
          <w:color w:val="000000"/>
        </w:rPr>
        <w:t>Civic Dialogue process being hosted by Government</w:t>
      </w:r>
      <w:r>
        <w:rPr>
          <w:rStyle w:val="Emphasis"/>
          <w:rFonts w:ascii="Candara" w:hAnsi="Candara"/>
          <w:i w:val="0"/>
          <w:color w:val="000000"/>
        </w:rPr>
        <w:t xml:space="preserve">. </w:t>
      </w:r>
      <w:r w:rsidR="00235504" w:rsidRPr="00235504">
        <w:rPr>
          <w:rStyle w:val="Emphasis"/>
          <w:rFonts w:ascii="Candara" w:hAnsi="Candara"/>
          <w:i w:val="0"/>
          <w:color w:val="000000"/>
        </w:rPr>
        <w:t xml:space="preserve">This ‘civic dialogue’ process around Brexit was launched in November 2016 and involved two plenary sessions (attended by over 500 </w:t>
      </w:r>
      <w:r w:rsidR="000D7B20">
        <w:rPr>
          <w:rStyle w:val="Emphasis"/>
          <w:rFonts w:ascii="Candara" w:hAnsi="Candara"/>
          <w:i w:val="0"/>
          <w:color w:val="000000"/>
        </w:rPr>
        <w:t>r</w:t>
      </w:r>
      <w:r w:rsidR="00235504" w:rsidRPr="00235504">
        <w:rPr>
          <w:rStyle w:val="Emphasis"/>
          <w:rFonts w:ascii="Candara" w:hAnsi="Candara"/>
          <w:i w:val="0"/>
          <w:color w:val="000000"/>
        </w:rPr>
        <w:t xml:space="preserve">epresentatives) and a further 14 All-Island sectoral dialogues. </w:t>
      </w:r>
      <w:r>
        <w:rPr>
          <w:rStyle w:val="Emphasis"/>
          <w:rFonts w:ascii="Candara" w:hAnsi="Candara"/>
          <w:i w:val="0"/>
          <w:color w:val="000000"/>
        </w:rPr>
        <w:t xml:space="preserve">The </w:t>
      </w:r>
      <w:r w:rsidR="00235504">
        <w:rPr>
          <w:rStyle w:val="Emphasis"/>
          <w:rFonts w:ascii="Candara" w:hAnsi="Candara"/>
          <w:i w:val="0"/>
          <w:color w:val="000000"/>
        </w:rPr>
        <w:t xml:space="preserve">DSP </w:t>
      </w:r>
      <w:r>
        <w:rPr>
          <w:rStyle w:val="Emphasis"/>
          <w:rFonts w:ascii="Candara" w:hAnsi="Candara"/>
          <w:i w:val="0"/>
          <w:color w:val="000000"/>
        </w:rPr>
        <w:t xml:space="preserve">forum focussed on the </w:t>
      </w:r>
      <w:r w:rsidR="00CF3A7E" w:rsidRPr="00CF3A7E">
        <w:rPr>
          <w:rStyle w:val="Emphasis"/>
          <w:rFonts w:ascii="Candara" w:hAnsi="Candara"/>
          <w:i w:val="0"/>
          <w:color w:val="000000"/>
        </w:rPr>
        <w:t>theme ‘</w:t>
      </w:r>
      <w:r w:rsidR="00CF3A7E" w:rsidRPr="005165EB">
        <w:rPr>
          <w:rStyle w:val="Emphasis"/>
          <w:rFonts w:ascii="Candara" w:hAnsi="Candara"/>
          <w:color w:val="000000"/>
        </w:rPr>
        <w:t>Ireland and UK: social welfare pensions, rights and entitlements’</w:t>
      </w:r>
      <w:r>
        <w:rPr>
          <w:rStyle w:val="Emphasis"/>
          <w:rFonts w:ascii="Candara" w:hAnsi="Candara"/>
          <w:color w:val="000000"/>
        </w:rPr>
        <w:t xml:space="preserve"> </w:t>
      </w:r>
      <w:r>
        <w:rPr>
          <w:rStyle w:val="Emphasis"/>
          <w:rFonts w:ascii="Candara" w:hAnsi="Candara"/>
          <w:i w:val="0"/>
          <w:color w:val="000000"/>
        </w:rPr>
        <w:t xml:space="preserve">and </w:t>
      </w:r>
      <w:r w:rsidRPr="005165EB">
        <w:rPr>
          <w:rStyle w:val="Emphasis"/>
          <w:rFonts w:ascii="Candara" w:hAnsi="Candara"/>
          <w:i w:val="0"/>
          <w:color w:val="000000"/>
        </w:rPr>
        <w:t xml:space="preserve">CIB </w:t>
      </w:r>
      <w:r>
        <w:rPr>
          <w:rStyle w:val="Emphasis"/>
          <w:rFonts w:ascii="Candara" w:hAnsi="Candara"/>
          <w:i w:val="0"/>
          <w:color w:val="000000"/>
        </w:rPr>
        <w:t>attended</w:t>
      </w:r>
      <w:r w:rsidR="00711984">
        <w:rPr>
          <w:rStyle w:val="Emphasis"/>
          <w:rFonts w:ascii="Candara" w:hAnsi="Candara"/>
          <w:i w:val="0"/>
          <w:color w:val="000000"/>
        </w:rPr>
        <w:t xml:space="preserve"> </w:t>
      </w:r>
      <w:r>
        <w:rPr>
          <w:rStyle w:val="Emphasis"/>
          <w:rFonts w:ascii="Candara" w:hAnsi="Candara"/>
          <w:i w:val="0"/>
          <w:color w:val="000000"/>
        </w:rPr>
        <w:t xml:space="preserve">as did representatives of </w:t>
      </w:r>
      <w:r w:rsidR="00CF3A7E" w:rsidRPr="00CF3A7E">
        <w:rPr>
          <w:rStyle w:val="Emphasis"/>
          <w:rFonts w:ascii="Candara" w:hAnsi="Candara"/>
          <w:i w:val="0"/>
          <w:color w:val="000000"/>
        </w:rPr>
        <w:t xml:space="preserve">business, trade unions, civil society, academia, </w:t>
      </w:r>
      <w:r>
        <w:rPr>
          <w:rStyle w:val="Emphasis"/>
          <w:rFonts w:ascii="Candara" w:hAnsi="Candara"/>
          <w:i w:val="0"/>
          <w:color w:val="000000"/>
        </w:rPr>
        <w:t>and politicians</w:t>
      </w:r>
      <w:r w:rsidR="00CF3A7E" w:rsidRPr="00CF3A7E">
        <w:rPr>
          <w:rStyle w:val="Emphasis"/>
          <w:rFonts w:ascii="Candara" w:hAnsi="Candara"/>
          <w:i w:val="0"/>
          <w:color w:val="000000"/>
        </w:rPr>
        <w:t>.</w:t>
      </w:r>
      <w:r>
        <w:rPr>
          <w:rStyle w:val="Emphasis"/>
          <w:rFonts w:ascii="Candara" w:hAnsi="Candara"/>
          <w:i w:val="0"/>
          <w:color w:val="000000"/>
        </w:rPr>
        <w:t xml:space="preserve"> The aim of the event was to </w:t>
      </w:r>
      <w:r w:rsidR="00CF3A7E" w:rsidRPr="00CF3A7E">
        <w:rPr>
          <w:rStyle w:val="Emphasis"/>
          <w:rFonts w:ascii="Candara" w:hAnsi="Candara"/>
          <w:i w:val="0"/>
          <w:color w:val="000000"/>
        </w:rPr>
        <w:t>cover a range of issues relating to social welfare including family benefits, unemployment, sickness and maternity benefits and old age and survivor benefits</w:t>
      </w:r>
      <w:r w:rsidR="00BF604E">
        <w:rPr>
          <w:rStyle w:val="Emphasis"/>
          <w:rFonts w:ascii="Candara" w:hAnsi="Candara"/>
          <w:i w:val="0"/>
          <w:color w:val="000000"/>
        </w:rPr>
        <w:t xml:space="preserve">. </w:t>
      </w:r>
      <w:r w:rsidR="00CF3A7E" w:rsidRPr="00CF3A7E">
        <w:rPr>
          <w:rStyle w:val="Emphasis"/>
          <w:rFonts w:ascii="Candara" w:hAnsi="Candara"/>
          <w:i w:val="0"/>
          <w:color w:val="000000"/>
        </w:rPr>
        <w:t xml:space="preserve">Minister </w:t>
      </w:r>
      <w:r w:rsidR="00BF604E">
        <w:rPr>
          <w:rStyle w:val="Emphasis"/>
          <w:rFonts w:ascii="Candara" w:hAnsi="Candara"/>
          <w:i w:val="0"/>
          <w:color w:val="000000"/>
        </w:rPr>
        <w:t xml:space="preserve">Leo </w:t>
      </w:r>
      <w:r w:rsidR="00CF3A7E" w:rsidRPr="00CF3A7E">
        <w:rPr>
          <w:rStyle w:val="Emphasis"/>
          <w:rFonts w:ascii="Candara" w:hAnsi="Candara"/>
          <w:i w:val="0"/>
          <w:color w:val="000000"/>
        </w:rPr>
        <w:t xml:space="preserve">Varadkar gave the </w:t>
      </w:r>
      <w:r>
        <w:rPr>
          <w:rStyle w:val="Emphasis"/>
          <w:rFonts w:ascii="Candara" w:hAnsi="Candara"/>
          <w:i w:val="0"/>
          <w:color w:val="000000"/>
        </w:rPr>
        <w:t xml:space="preserve">opening address </w:t>
      </w:r>
      <w:r w:rsidR="00361AD0">
        <w:rPr>
          <w:rStyle w:val="Emphasis"/>
          <w:rFonts w:ascii="Candara" w:hAnsi="Candara"/>
          <w:i w:val="0"/>
          <w:color w:val="000000"/>
        </w:rPr>
        <w:t xml:space="preserve">and </w:t>
      </w:r>
      <w:r w:rsidR="00BF604E">
        <w:rPr>
          <w:rStyle w:val="Emphasis"/>
          <w:rFonts w:ascii="Candara" w:hAnsi="Candara"/>
          <w:i w:val="0"/>
          <w:color w:val="000000"/>
        </w:rPr>
        <w:t>informed</w:t>
      </w:r>
      <w:r w:rsidR="00CF3A7E" w:rsidRPr="00CF3A7E">
        <w:rPr>
          <w:rStyle w:val="Emphasis"/>
          <w:rFonts w:ascii="Candara" w:hAnsi="Candara"/>
          <w:i w:val="0"/>
          <w:color w:val="000000"/>
        </w:rPr>
        <w:t xml:space="preserve"> </w:t>
      </w:r>
      <w:r w:rsidR="00361AD0">
        <w:rPr>
          <w:rStyle w:val="Emphasis"/>
          <w:rFonts w:ascii="Candara" w:hAnsi="Candara"/>
          <w:i w:val="0"/>
          <w:color w:val="000000"/>
        </w:rPr>
        <w:t xml:space="preserve">attendees </w:t>
      </w:r>
      <w:r w:rsidR="00CF3A7E" w:rsidRPr="00CF3A7E">
        <w:rPr>
          <w:rStyle w:val="Emphasis"/>
          <w:rFonts w:ascii="Candara" w:hAnsi="Candara"/>
          <w:i w:val="0"/>
          <w:color w:val="000000"/>
        </w:rPr>
        <w:t>that the Department’s long-term objective is to ensure that the reciprocity of civic rights, specifically social welfare rights and entitlements</w:t>
      </w:r>
      <w:r w:rsidR="00BF604E">
        <w:rPr>
          <w:rStyle w:val="Emphasis"/>
          <w:rFonts w:ascii="Candara" w:hAnsi="Candara"/>
          <w:i w:val="0"/>
          <w:color w:val="000000"/>
        </w:rPr>
        <w:t>, remains intact in any n</w:t>
      </w:r>
      <w:r w:rsidR="007637B6">
        <w:rPr>
          <w:rStyle w:val="Emphasis"/>
          <w:rFonts w:ascii="Candara" w:hAnsi="Candara"/>
          <w:i w:val="0"/>
          <w:color w:val="000000"/>
        </w:rPr>
        <w:t>e</w:t>
      </w:r>
      <w:r w:rsidR="00BF604E">
        <w:rPr>
          <w:rStyle w:val="Emphasis"/>
          <w:rFonts w:ascii="Candara" w:hAnsi="Candara"/>
          <w:i w:val="0"/>
          <w:color w:val="000000"/>
        </w:rPr>
        <w:t>gotiations</w:t>
      </w:r>
      <w:r w:rsidR="00CF3A7E" w:rsidRPr="00CF3A7E">
        <w:rPr>
          <w:rStyle w:val="Emphasis"/>
          <w:rFonts w:ascii="Candara" w:hAnsi="Candara"/>
          <w:i w:val="0"/>
          <w:color w:val="000000"/>
        </w:rPr>
        <w:t xml:space="preserve">.  The contributions from </w:t>
      </w:r>
      <w:r w:rsidR="00BF604E">
        <w:rPr>
          <w:rStyle w:val="Emphasis"/>
          <w:rFonts w:ascii="Candara" w:hAnsi="Candara"/>
          <w:i w:val="0"/>
          <w:color w:val="000000"/>
        </w:rPr>
        <w:t xml:space="preserve">this forum were </w:t>
      </w:r>
      <w:r w:rsidR="00235504">
        <w:rPr>
          <w:rStyle w:val="Emphasis"/>
          <w:rFonts w:ascii="Candara" w:hAnsi="Candara"/>
          <w:i w:val="0"/>
          <w:color w:val="000000"/>
        </w:rPr>
        <w:t>then</w:t>
      </w:r>
      <w:r w:rsidR="00BF604E">
        <w:rPr>
          <w:rStyle w:val="Emphasis"/>
          <w:rFonts w:ascii="Candara" w:hAnsi="Candara"/>
          <w:i w:val="0"/>
          <w:color w:val="000000"/>
        </w:rPr>
        <w:t xml:space="preserve"> </w:t>
      </w:r>
      <w:r w:rsidR="00CF3A7E" w:rsidRPr="00CF3A7E">
        <w:rPr>
          <w:rStyle w:val="Emphasis"/>
          <w:rFonts w:ascii="Candara" w:hAnsi="Candara"/>
          <w:i w:val="0"/>
          <w:color w:val="000000"/>
        </w:rPr>
        <w:t>considered a</w:t>
      </w:r>
      <w:r w:rsidR="00235504">
        <w:rPr>
          <w:rStyle w:val="Emphasis"/>
          <w:rFonts w:ascii="Candara" w:hAnsi="Candara"/>
          <w:i w:val="0"/>
          <w:color w:val="000000"/>
        </w:rPr>
        <w:t>t the second p</w:t>
      </w:r>
      <w:r w:rsidR="00CF3A7E" w:rsidRPr="00CF3A7E">
        <w:rPr>
          <w:rStyle w:val="Emphasis"/>
          <w:rFonts w:ascii="Candara" w:hAnsi="Candara"/>
          <w:i w:val="0"/>
          <w:color w:val="000000"/>
        </w:rPr>
        <w:t xml:space="preserve">lenary </w:t>
      </w:r>
      <w:r w:rsidR="00235504">
        <w:rPr>
          <w:rStyle w:val="Emphasis"/>
          <w:rFonts w:ascii="Candara" w:hAnsi="Candara"/>
          <w:i w:val="0"/>
          <w:color w:val="000000"/>
        </w:rPr>
        <w:t xml:space="preserve">meeting of the </w:t>
      </w:r>
      <w:r w:rsidR="00CF3A7E" w:rsidRPr="00CF3A7E">
        <w:rPr>
          <w:rStyle w:val="Emphasis"/>
          <w:rFonts w:ascii="Candara" w:hAnsi="Candara"/>
          <w:i w:val="0"/>
          <w:color w:val="000000"/>
        </w:rPr>
        <w:t xml:space="preserve">All Island Civic Dialogue which </w:t>
      </w:r>
      <w:r w:rsidR="00BF604E">
        <w:rPr>
          <w:rStyle w:val="Emphasis"/>
          <w:rFonts w:ascii="Candara" w:hAnsi="Candara"/>
          <w:i w:val="0"/>
          <w:color w:val="000000"/>
        </w:rPr>
        <w:t>took pl</w:t>
      </w:r>
      <w:r w:rsidR="00CF3A7E" w:rsidRPr="00CF3A7E">
        <w:rPr>
          <w:rStyle w:val="Emphasis"/>
          <w:rFonts w:ascii="Candara" w:hAnsi="Candara"/>
          <w:i w:val="0"/>
          <w:color w:val="000000"/>
        </w:rPr>
        <w:t xml:space="preserve">ace </w:t>
      </w:r>
      <w:r w:rsidR="002D24C0">
        <w:rPr>
          <w:rStyle w:val="Emphasis"/>
          <w:rFonts w:ascii="Candara" w:hAnsi="Candara"/>
          <w:i w:val="0"/>
          <w:color w:val="000000"/>
        </w:rPr>
        <w:t xml:space="preserve">on </w:t>
      </w:r>
      <w:r w:rsidR="00BF604E">
        <w:rPr>
          <w:rStyle w:val="Emphasis"/>
          <w:rFonts w:ascii="Candara" w:hAnsi="Candara"/>
          <w:i w:val="0"/>
          <w:color w:val="000000"/>
        </w:rPr>
        <w:t>the following day in</w:t>
      </w:r>
      <w:r w:rsidR="00CF3A7E" w:rsidRPr="00CF3A7E">
        <w:rPr>
          <w:rStyle w:val="Emphasis"/>
          <w:rFonts w:ascii="Candara" w:hAnsi="Candara"/>
          <w:i w:val="0"/>
          <w:color w:val="000000"/>
        </w:rPr>
        <w:t xml:space="preserve"> Dublin Castle.  </w:t>
      </w:r>
      <w:r w:rsidR="00235504">
        <w:rPr>
          <w:rStyle w:val="Emphasis"/>
          <w:rFonts w:ascii="Candara" w:hAnsi="Candara"/>
          <w:i w:val="0"/>
          <w:color w:val="000000"/>
        </w:rPr>
        <w:t xml:space="preserve">One notable session of interest was the ‘Citizen/People’ breakout meeting, with a key conclusion of this being the importance of “the sharing of information between Citizens Information Services on the islands” and how this could help “to provide reassurance and advice”. </w:t>
      </w:r>
      <w:r w:rsidR="00BF604E">
        <w:rPr>
          <w:rStyle w:val="Emphasis"/>
          <w:rFonts w:ascii="Candara" w:hAnsi="Candara"/>
          <w:i w:val="0"/>
          <w:color w:val="000000"/>
        </w:rPr>
        <w:t xml:space="preserve">The proceedings of this event can be found </w:t>
      </w:r>
      <w:hyperlink r:id="rId10" w:history="1">
        <w:r w:rsidR="00BF604E" w:rsidRPr="00BF604E">
          <w:rPr>
            <w:rStyle w:val="Hyperlink"/>
            <w:rFonts w:ascii="Candara" w:hAnsi="Candara"/>
          </w:rPr>
          <w:t>here</w:t>
        </w:r>
      </w:hyperlink>
      <w:r w:rsidR="00BF604E">
        <w:rPr>
          <w:rStyle w:val="Emphasis"/>
          <w:rFonts w:ascii="Candara" w:hAnsi="Candara"/>
          <w:i w:val="0"/>
          <w:color w:val="000000"/>
        </w:rPr>
        <w:t xml:space="preserve"> and the Government has also made a Report available on the Civic Dialogue process </w:t>
      </w:r>
      <w:r w:rsidR="00330FAF">
        <w:rPr>
          <w:rStyle w:val="Emphasis"/>
          <w:rFonts w:ascii="Candara" w:hAnsi="Candara"/>
          <w:i w:val="0"/>
          <w:color w:val="000000"/>
        </w:rPr>
        <w:t xml:space="preserve">so far. </w:t>
      </w:r>
      <w:r w:rsidR="0043238B">
        <w:rPr>
          <w:rStyle w:val="Emphasis"/>
          <w:rFonts w:ascii="Candara" w:hAnsi="Candara"/>
          <w:i w:val="0"/>
          <w:color w:val="000000"/>
        </w:rPr>
        <w:t xml:space="preserve">This Report can be accessed </w:t>
      </w:r>
      <w:hyperlink r:id="rId11" w:history="1">
        <w:r w:rsidR="0043238B" w:rsidRPr="0043238B">
          <w:rPr>
            <w:rStyle w:val="Hyperlink"/>
            <w:rFonts w:ascii="Candara" w:hAnsi="Candara"/>
          </w:rPr>
          <w:t>here</w:t>
        </w:r>
      </w:hyperlink>
      <w:r w:rsidR="0043238B">
        <w:rPr>
          <w:rStyle w:val="Emphasis"/>
          <w:rFonts w:ascii="Candara" w:hAnsi="Candara"/>
          <w:i w:val="0"/>
          <w:color w:val="000000"/>
        </w:rPr>
        <w:t>.</w:t>
      </w:r>
    </w:p>
    <w:p w:rsidR="007A6D12" w:rsidRPr="00F2184B" w:rsidRDefault="007A6D12" w:rsidP="007A6D12">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Social Policy Grants 2017</w:t>
      </w:r>
    </w:p>
    <w:p w:rsidR="007A6D12" w:rsidRDefault="007A6D12" w:rsidP="007A6D12">
      <w:pPr>
        <w:spacing w:line="276" w:lineRule="auto"/>
        <w:rPr>
          <w:rStyle w:val="Emphasis"/>
          <w:rFonts w:ascii="Candara" w:hAnsi="Candara"/>
          <w:i w:val="0"/>
          <w:color w:val="000000"/>
        </w:rPr>
      </w:pPr>
      <w:r>
        <w:rPr>
          <w:rStyle w:val="Emphasis"/>
          <w:rFonts w:ascii="Candara" w:hAnsi="Candara"/>
          <w:i w:val="0"/>
          <w:color w:val="000000"/>
        </w:rPr>
        <w:t>The CIB Social Policy Grants Scheme continues to be available to services who wish to engage in a small-scale policy initiative at local level. In the past, services have used this funding to conduct a focussed piece of research locally, or have established a policy network with like-minded organisations working within their area. Some services have used the grant to host</w:t>
      </w:r>
      <w:r w:rsidR="00F231C0">
        <w:rPr>
          <w:rStyle w:val="Emphasis"/>
          <w:rFonts w:ascii="Candara" w:hAnsi="Candara"/>
          <w:i w:val="0"/>
          <w:color w:val="000000"/>
        </w:rPr>
        <w:t xml:space="preserve"> a policy</w:t>
      </w:r>
      <w:r>
        <w:rPr>
          <w:rStyle w:val="Emphasis"/>
          <w:rFonts w:ascii="Candara" w:hAnsi="Candara"/>
          <w:i w:val="0"/>
          <w:color w:val="000000"/>
        </w:rPr>
        <w:t xml:space="preserve"> seminar. Any service that is interested in developing projects such as these (or other initiatives) can contact the Social Policy Executives in CIB  - Adrienne Collins </w:t>
      </w:r>
      <w:r w:rsidR="003E39E9">
        <w:rPr>
          <w:rStyle w:val="Emphasis"/>
          <w:rFonts w:ascii="Candara" w:hAnsi="Candara"/>
          <w:i w:val="0"/>
          <w:color w:val="000000"/>
        </w:rPr>
        <w:lastRenderedPageBreak/>
        <w:t>(</w:t>
      </w:r>
      <w:hyperlink r:id="rId12" w:history="1">
        <w:r w:rsidRPr="00674269">
          <w:rPr>
            <w:rStyle w:val="Hyperlink"/>
            <w:rFonts w:ascii="Candara" w:hAnsi="Candara"/>
          </w:rPr>
          <w:t>adrienne.collins@ciboard.ie</w:t>
        </w:r>
      </w:hyperlink>
      <w:r>
        <w:rPr>
          <w:rStyle w:val="Emphasis"/>
          <w:rFonts w:ascii="Candara" w:hAnsi="Candara"/>
          <w:i w:val="0"/>
          <w:color w:val="000000"/>
        </w:rPr>
        <w:t>) or Bernie Kennedy (</w:t>
      </w:r>
      <w:hyperlink r:id="rId13" w:history="1">
        <w:r w:rsidRPr="00073013">
          <w:rPr>
            <w:rStyle w:val="Hyperlink"/>
            <w:rFonts w:ascii="Candara" w:hAnsi="Candara"/>
          </w:rPr>
          <w:t>bernadette.kennedy@ciboard.ie</w:t>
        </w:r>
      </w:hyperlink>
      <w:r w:rsidR="00711984">
        <w:rPr>
          <w:rStyle w:val="Emphasis"/>
          <w:rFonts w:ascii="Candara" w:hAnsi="Candara"/>
          <w:i w:val="0"/>
          <w:color w:val="000000"/>
        </w:rPr>
        <w:t>)</w:t>
      </w:r>
      <w:r>
        <w:rPr>
          <w:rStyle w:val="Emphasis"/>
          <w:rFonts w:ascii="Candara" w:hAnsi="Candara"/>
          <w:i w:val="0"/>
          <w:color w:val="000000"/>
        </w:rPr>
        <w:t xml:space="preserve"> for further information or support in seeking the </w:t>
      </w:r>
      <w:r w:rsidR="00517A27">
        <w:rPr>
          <w:rStyle w:val="Emphasis"/>
          <w:rFonts w:ascii="Candara" w:hAnsi="Candara"/>
          <w:i w:val="0"/>
          <w:color w:val="000000"/>
        </w:rPr>
        <w:t>g</w:t>
      </w:r>
      <w:r>
        <w:rPr>
          <w:rStyle w:val="Emphasis"/>
          <w:rFonts w:ascii="Candara" w:hAnsi="Candara"/>
          <w:i w:val="0"/>
          <w:color w:val="000000"/>
        </w:rPr>
        <w:t>rant.</w:t>
      </w:r>
    </w:p>
    <w:p w:rsidR="00C9776E" w:rsidRPr="00042B11" w:rsidRDefault="00552597" w:rsidP="00735E0B">
      <w:pPr>
        <w:pStyle w:val="Title"/>
        <w:spacing w:line="276" w:lineRule="auto"/>
        <w:rPr>
          <w:rFonts w:ascii="Candara" w:hAnsi="Candara"/>
          <w:b/>
          <w:color w:val="002060"/>
          <w:sz w:val="48"/>
          <w:szCs w:val="48"/>
          <w:shd w:val="clear" w:color="auto" w:fill="D6E3BC" w:themeFill="accent3" w:themeFillTint="66"/>
        </w:rPr>
      </w:pPr>
      <w:r w:rsidRPr="00552597">
        <w:rPr>
          <w:b/>
          <w:noProof/>
          <w:color w:val="002060"/>
          <w:sz w:val="56"/>
          <w:szCs w:val="56"/>
          <w:shd w:val="clear" w:color="auto" w:fill="FFFFFF" w:themeFill="background1"/>
          <w:lang w:eastAsia="en-IE"/>
        </w:rPr>
        <mc:AlternateContent>
          <mc:Choice Requires="wps">
            <w:drawing>
              <wp:anchor distT="0" distB="0" distL="114300" distR="114300" simplePos="0" relativeHeight="251670528" behindDoc="0" locked="0" layoutInCell="1" allowOverlap="1" wp14:anchorId="5A16FB79" wp14:editId="3EBA2E05">
                <wp:simplePos x="0" y="0"/>
                <wp:positionH relativeFrom="column">
                  <wp:posOffset>0</wp:posOffset>
                </wp:positionH>
                <wp:positionV relativeFrom="paragraph">
                  <wp:posOffset>548640</wp:posOffset>
                </wp:positionV>
                <wp:extent cx="6568440" cy="350520"/>
                <wp:effectExtent l="0" t="0"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350520"/>
                        </a:xfrm>
                        <a:prstGeom prst="rect">
                          <a:avLst/>
                        </a:prstGeom>
                        <a:solidFill>
                          <a:srgbClr val="FFFFFF"/>
                        </a:solidFill>
                        <a:ln w="9525">
                          <a:noFill/>
                          <a:miter lim="800000"/>
                          <a:headEnd/>
                          <a:tailEnd/>
                        </a:ln>
                      </wps:spPr>
                      <wps:txbx>
                        <w:txbxContent>
                          <w:p w:rsidR="00552597" w:rsidRPr="00552597" w:rsidRDefault="00552597" w:rsidP="00F231C0">
                            <w:pPr>
                              <w:jc w:val="center"/>
                              <w:rPr>
                                <w:color w:val="002060"/>
                              </w:rPr>
                            </w:pPr>
                            <w:r w:rsidRPr="00552597">
                              <w:rPr>
                                <w:color w:val="002060"/>
                                <w:sz w:val="16"/>
                                <w:szCs w:val="16"/>
                              </w:rPr>
                              <w:t>This section features an overview of recent social policy returns from CISs and CIPS.  The views expressed are those of the individual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6FB79" id="_x0000_s1028" type="#_x0000_t202" style="position:absolute;margin-left:0;margin-top:43.2pt;width:517.2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RzHwIAACIEAAAOAAAAZHJzL2Uyb0RvYy54bWysU9uO2yAQfa/Uf0C8N3bcOM1acVbbbFNV&#10;2l6k3X4AxjhGBYYCiZ1+fQecTaPtW1UeEDDD4cw5w/p21IochfMSTE3ns5wSYTi00uxr+v1p92ZF&#10;iQ/MtEyBETU9CU9vN69frQdbiQJ6UK1wBEGMrwZb0z4EW2WZ573QzM/ACoPBDpxmAbdun7WODYiu&#10;VVbk+TIbwLXWARfe4+n9FKSbhN91goevXedFIKqmyC2k2aW5iXO2WbNq75jtJT/TYP/AQjNp8NEL&#10;1D0LjByc/AtKS+7AQxdmHHQGXSe5SDVgNfP8RTWPPbMi1YLieHuRyf8/WP7l+M0R2db0hhLDNFr0&#10;JMZA3sNIiqjOYH2FSY8W08KIx+hyqtTbB+A/PDGw7ZnZizvnYOgFa5HdPN7Mrq5OOD6CNMNnaPEZ&#10;dgiQgMbO6SgdikEQHV06XZyJVDgeLsvlarHAEMfY2zIvi2Rdxqrn29b58FGAJnFRU4fOJ3R2fPAh&#10;smHVc0p8zIOS7U4qlTZu32yVI0eGXbJLIxXwIk0ZMqBOZVEmZAPxfmogLQN2sZK6pqs8jqmvohof&#10;TJtSApNqWiMTZc7yREUmbcLYjMmHi+oNtCfUy8HUtPjJcNGD+0XJgA1bU//zwJygRH0yqPnNPAkU&#10;0mZRvkOFiLuONNcRZjhC1TRQMi23If2KKIeBO/Smk0m2aOLE5EwZGzGpef40sdOv9ynrz9fe/AYA&#10;AP//AwBQSwMEFAAGAAgAAAAhAPgdG43cAAAACAEAAA8AAABkcnMvZG93bnJldi54bWxMj8FOwzAQ&#10;RO9I/IO1SFwQdQohLSFOBUggri39gE28TSLidRS7Tfr3bE9wm9WMZt8Um9n16kRj6DwbWC4SUMS1&#10;tx03BvbfH/drUCEiW+w9k4EzBdiU11cF5tZPvKXTLjZKSjjkaKCNcci1DnVLDsPCD8TiHfzoMMo5&#10;NtqOOEm56/VDkmTaYcfyocWB3luqf3ZHZ+DwNd09PU/VZ9yvtmn2ht2q8mdjbm/m1xdQkeb4F4YL&#10;vqBDKUyVP7INqjcgQ6KBdZaCurjJYyqqEpUuM9Blof8PKH8BAAD//wMAUEsBAi0AFAAGAAgAAAAh&#10;ALaDOJL+AAAA4QEAABMAAAAAAAAAAAAAAAAAAAAAAFtDb250ZW50X1R5cGVzXS54bWxQSwECLQAU&#10;AAYACAAAACEAOP0h/9YAAACUAQAACwAAAAAAAAAAAAAAAAAvAQAAX3JlbHMvLnJlbHNQSwECLQAU&#10;AAYACAAAACEAxtQkcx8CAAAiBAAADgAAAAAAAAAAAAAAAAAuAgAAZHJzL2Uyb0RvYy54bWxQSwEC&#10;LQAUAAYACAAAACEA+B0bjdwAAAAIAQAADwAAAAAAAAAAAAAAAAB5BAAAZHJzL2Rvd25yZXYueG1s&#10;UEsFBgAAAAAEAAQA8wAAAIIFAAAAAA==&#10;" stroked="f">
                <v:textbox>
                  <w:txbxContent>
                    <w:p w:rsidR="00552597" w:rsidRPr="00552597" w:rsidRDefault="00552597" w:rsidP="00F231C0">
                      <w:pPr>
                        <w:jc w:val="center"/>
                        <w:rPr>
                          <w:color w:val="002060"/>
                        </w:rPr>
                      </w:pPr>
                      <w:r w:rsidRPr="00552597">
                        <w:rPr>
                          <w:color w:val="002060"/>
                          <w:sz w:val="16"/>
                          <w:szCs w:val="16"/>
                        </w:rPr>
                        <w:t>This section features an overview of recent social policy returns from CISs and CIPS.  The views expressed are those of the individual services.</w:t>
                      </w:r>
                    </w:p>
                  </w:txbxContent>
                </v:textbox>
              </v:shape>
            </w:pict>
          </mc:Fallback>
        </mc:AlternateContent>
      </w:r>
      <w:r w:rsidR="00E463F4" w:rsidRPr="00042B11">
        <w:rPr>
          <w:b/>
          <w:color w:val="002060"/>
          <w:sz w:val="56"/>
          <w:szCs w:val="56"/>
          <w:shd w:val="clear" w:color="auto" w:fill="FFFFFF" w:themeFill="background1"/>
        </w:rPr>
        <w:t xml:space="preserve">On the Ground: </w:t>
      </w:r>
      <w:r w:rsidR="00C9776E" w:rsidRPr="00042B11">
        <w:rPr>
          <w:b/>
          <w:color w:val="002060"/>
          <w:sz w:val="48"/>
          <w:szCs w:val="48"/>
          <w:shd w:val="clear" w:color="auto" w:fill="FFFFFF" w:themeFill="background1"/>
        </w:rPr>
        <w:t>feedback from</w:t>
      </w:r>
      <w:r w:rsidR="00E463F4" w:rsidRPr="00042B11">
        <w:rPr>
          <w:b/>
          <w:color w:val="002060"/>
          <w:sz w:val="48"/>
          <w:szCs w:val="48"/>
          <w:shd w:val="clear" w:color="auto" w:fill="FFFFFF" w:themeFill="background1"/>
        </w:rPr>
        <w:t xml:space="preserve"> CISs and CIPS</w:t>
      </w:r>
    </w:p>
    <w:p w:rsidR="00552597" w:rsidRPr="00751053" w:rsidRDefault="00552597" w:rsidP="0000238E">
      <w:pPr>
        <w:spacing w:after="200"/>
        <w:rPr>
          <w:rFonts w:ascii="Candara" w:hAnsi="Candara" w:cstheme="minorHAnsi"/>
          <w:b/>
          <w:color w:val="1F497D" w:themeColor="text2"/>
          <w:sz w:val="18"/>
          <w:szCs w:val="18"/>
          <w:shd w:val="clear" w:color="auto" w:fill="FFFFFF" w:themeFill="background1"/>
        </w:rPr>
      </w:pPr>
    </w:p>
    <w:p w:rsidR="00912099" w:rsidRPr="00DF3BDD" w:rsidRDefault="00A856DB" w:rsidP="0000238E">
      <w:pPr>
        <w:spacing w:after="200"/>
        <w:rPr>
          <w:rFonts w:ascii="Candara" w:hAnsi="Candara" w:cstheme="minorHAnsi"/>
          <w:color w:val="1F497D" w:themeColor="text2"/>
          <w:shd w:val="clear" w:color="auto" w:fill="FFFFFF" w:themeFill="background1"/>
        </w:rPr>
      </w:pPr>
      <w:r w:rsidRPr="00DF3BDD">
        <w:rPr>
          <w:rFonts w:ascii="Candara" w:hAnsi="Candara" w:cstheme="minorHAnsi"/>
          <w:b/>
          <w:color w:val="1F497D" w:themeColor="text2"/>
          <w:sz w:val="36"/>
          <w:szCs w:val="36"/>
          <w:shd w:val="clear" w:color="auto" w:fill="FFFFFF" w:themeFill="background1"/>
        </w:rPr>
        <w:t xml:space="preserve">Social Policy Returns – January </w:t>
      </w:r>
      <w:r w:rsidR="009F7301" w:rsidRPr="00DF3BDD">
        <w:rPr>
          <w:rFonts w:ascii="Candara" w:hAnsi="Candara" w:cstheme="minorHAnsi"/>
          <w:b/>
          <w:color w:val="1F497D" w:themeColor="text2"/>
          <w:sz w:val="36"/>
          <w:szCs w:val="36"/>
          <w:shd w:val="clear" w:color="auto" w:fill="FFFFFF" w:themeFill="background1"/>
        </w:rPr>
        <w:t>- March</w:t>
      </w:r>
      <w:r w:rsidRPr="00DF3BDD">
        <w:rPr>
          <w:rFonts w:ascii="Candara" w:hAnsi="Candara" w:cstheme="minorHAnsi"/>
          <w:b/>
          <w:color w:val="1F497D" w:themeColor="text2"/>
          <w:sz w:val="36"/>
          <w:szCs w:val="36"/>
          <w:shd w:val="clear" w:color="auto" w:fill="FFFFFF" w:themeFill="background1"/>
        </w:rPr>
        <w:t xml:space="preserve"> 201</w:t>
      </w:r>
      <w:r w:rsidR="006751B8" w:rsidRPr="00DF3BDD">
        <w:rPr>
          <w:rFonts w:ascii="Candara" w:hAnsi="Candara" w:cstheme="minorHAnsi"/>
          <w:b/>
          <w:color w:val="1F497D" w:themeColor="text2"/>
          <w:sz w:val="36"/>
          <w:szCs w:val="36"/>
          <w:shd w:val="clear" w:color="auto" w:fill="FFFFFF" w:themeFill="background1"/>
        </w:rPr>
        <w:t>7</w:t>
      </w:r>
    </w:p>
    <w:p w:rsidR="00DA6F34" w:rsidRDefault="007A0857" w:rsidP="0043257A">
      <w:pPr>
        <w:spacing w:after="200" w:line="276" w:lineRule="auto"/>
        <w:rPr>
          <w:rFonts w:ascii="Candara" w:hAnsi="Candara" w:cstheme="minorHAnsi"/>
          <w:shd w:val="clear" w:color="auto" w:fill="FFFFFF" w:themeFill="background1"/>
        </w:rPr>
      </w:pPr>
      <w:r w:rsidRPr="00711984">
        <w:rPr>
          <w:rFonts w:ascii="Candara" w:hAnsi="Candara" w:cstheme="minorHAnsi"/>
          <w:shd w:val="clear" w:color="auto" w:fill="FFFFFF" w:themeFill="background1"/>
        </w:rPr>
        <w:t>During</w:t>
      </w:r>
      <w:r w:rsidR="00711984">
        <w:rPr>
          <w:rFonts w:ascii="Candara" w:hAnsi="Candara" w:cstheme="minorHAnsi"/>
          <w:color w:val="FF0000"/>
          <w:shd w:val="clear" w:color="auto" w:fill="FFFFFF" w:themeFill="background1"/>
        </w:rPr>
        <w:t xml:space="preserve"> </w:t>
      </w:r>
      <w:r w:rsidR="00711984" w:rsidRPr="00711984">
        <w:rPr>
          <w:rFonts w:ascii="Candara" w:hAnsi="Candara" w:cstheme="minorHAnsi"/>
          <w:shd w:val="clear" w:color="auto" w:fill="FFFFFF" w:themeFill="background1"/>
        </w:rPr>
        <w:t>the first three months of 2017</w:t>
      </w:r>
      <w:r w:rsidR="0043257A" w:rsidRPr="00711984">
        <w:rPr>
          <w:rFonts w:ascii="Candara" w:hAnsi="Candara" w:cstheme="minorHAnsi"/>
          <w:shd w:val="clear" w:color="auto" w:fill="FFFFFF" w:themeFill="background1"/>
        </w:rPr>
        <w:t xml:space="preserve">, CIB received a total of </w:t>
      </w:r>
      <w:r w:rsidR="00751053">
        <w:rPr>
          <w:rFonts w:ascii="Candara" w:hAnsi="Candara" w:cstheme="minorHAnsi"/>
          <w:shd w:val="clear" w:color="auto" w:fill="FFFFFF" w:themeFill="background1"/>
        </w:rPr>
        <w:t>1016</w:t>
      </w:r>
      <w:r w:rsidR="00711984" w:rsidRPr="00711984">
        <w:rPr>
          <w:rFonts w:ascii="Candara" w:hAnsi="Candara" w:cstheme="minorHAnsi"/>
          <w:shd w:val="clear" w:color="auto" w:fill="FFFFFF" w:themeFill="background1"/>
        </w:rPr>
        <w:t xml:space="preserve"> </w:t>
      </w:r>
      <w:r w:rsidR="0043257A" w:rsidRPr="00711984">
        <w:rPr>
          <w:rFonts w:ascii="Candara" w:hAnsi="Candara" w:cstheme="minorHAnsi"/>
          <w:shd w:val="clear" w:color="auto" w:fill="FFFFFF" w:themeFill="background1"/>
        </w:rPr>
        <w:t>Social Policy Re</w:t>
      </w:r>
      <w:r w:rsidR="00A069C7" w:rsidRPr="00711984">
        <w:rPr>
          <w:rFonts w:ascii="Candara" w:hAnsi="Candara" w:cstheme="minorHAnsi"/>
          <w:shd w:val="clear" w:color="auto" w:fill="FFFFFF" w:themeFill="background1"/>
        </w:rPr>
        <w:t xml:space="preserve">turns (SPRs) from CISs </w:t>
      </w:r>
      <w:r w:rsidR="00751053">
        <w:rPr>
          <w:rFonts w:ascii="Candara" w:hAnsi="Candara" w:cstheme="minorHAnsi"/>
          <w:shd w:val="clear" w:color="auto" w:fill="FFFFFF" w:themeFill="background1"/>
        </w:rPr>
        <w:t>ar</w:t>
      </w:r>
      <w:r w:rsidR="001E4ACE">
        <w:rPr>
          <w:rFonts w:ascii="Candara" w:hAnsi="Candara" w:cstheme="minorHAnsi"/>
          <w:shd w:val="clear" w:color="auto" w:fill="FFFFFF" w:themeFill="background1"/>
        </w:rPr>
        <w:t>ound the country via the Oyster</w:t>
      </w:r>
      <w:r w:rsidR="001E4ACE">
        <w:rPr>
          <w:rStyle w:val="FootnoteReference"/>
          <w:rFonts w:ascii="Candara" w:hAnsi="Candara" w:cstheme="minorHAnsi"/>
          <w:shd w:val="clear" w:color="auto" w:fill="FFFFFF" w:themeFill="background1"/>
        </w:rPr>
        <w:footnoteReference w:id="1"/>
      </w:r>
      <w:r w:rsidR="001E4ACE">
        <w:rPr>
          <w:rFonts w:ascii="Candara" w:hAnsi="Candara" w:cstheme="minorHAnsi"/>
          <w:shd w:val="clear" w:color="auto" w:fill="FFFFFF" w:themeFill="background1"/>
        </w:rPr>
        <w:t xml:space="preserve"> </w:t>
      </w:r>
      <w:r w:rsidR="00751053">
        <w:rPr>
          <w:rFonts w:ascii="Candara" w:hAnsi="Candara" w:cstheme="minorHAnsi"/>
          <w:shd w:val="clear" w:color="auto" w:fill="FFFFFF" w:themeFill="background1"/>
        </w:rPr>
        <w:t xml:space="preserve">system - which is a 17% increase on the same quarter in 2016. Staff from CIPS also submitted an additional </w:t>
      </w:r>
      <w:r w:rsidR="00677536">
        <w:rPr>
          <w:rFonts w:ascii="Candara" w:hAnsi="Candara" w:cstheme="minorHAnsi"/>
          <w:shd w:val="clear" w:color="auto" w:fill="FFFFFF" w:themeFill="background1"/>
        </w:rPr>
        <w:t>51</w:t>
      </w:r>
      <w:r w:rsidR="00817F88">
        <w:rPr>
          <w:rFonts w:ascii="Candara" w:hAnsi="Candara" w:cstheme="minorHAnsi"/>
          <w:shd w:val="clear" w:color="auto" w:fill="FFFFFF" w:themeFill="background1"/>
        </w:rPr>
        <w:t xml:space="preserve"> </w:t>
      </w:r>
      <w:r w:rsidR="00751053">
        <w:rPr>
          <w:rFonts w:ascii="Candara" w:hAnsi="Candara" w:cstheme="minorHAnsi"/>
          <w:shd w:val="clear" w:color="auto" w:fill="FFFFFF" w:themeFill="background1"/>
        </w:rPr>
        <w:t xml:space="preserve">SPRs </w:t>
      </w:r>
      <w:r w:rsidR="00817F88" w:rsidRPr="000D7B20">
        <w:rPr>
          <w:rFonts w:ascii="Candara" w:hAnsi="Candara" w:cstheme="minorHAnsi"/>
          <w:shd w:val="clear" w:color="auto" w:fill="FFFFFF" w:themeFill="background1"/>
        </w:rPr>
        <w:t xml:space="preserve">during January and February </w:t>
      </w:r>
      <w:r w:rsidR="00751053">
        <w:rPr>
          <w:rFonts w:ascii="Candara" w:hAnsi="Candara" w:cstheme="minorHAnsi"/>
          <w:shd w:val="clear" w:color="auto" w:fill="FFFFFF" w:themeFill="background1"/>
        </w:rPr>
        <w:t>via their excel-based recording system</w:t>
      </w:r>
      <w:r w:rsidR="00A069C7" w:rsidRPr="00711984">
        <w:rPr>
          <w:rFonts w:ascii="Candara" w:hAnsi="Candara" w:cstheme="minorHAnsi"/>
          <w:shd w:val="clear" w:color="auto" w:fill="FFFFFF" w:themeFill="background1"/>
        </w:rPr>
        <w:t>.</w:t>
      </w:r>
      <w:r w:rsidR="0043257A" w:rsidRPr="00711984">
        <w:rPr>
          <w:rFonts w:ascii="Candara" w:hAnsi="Candara" w:cstheme="minorHAnsi"/>
          <w:shd w:val="clear" w:color="auto" w:fill="FFFFFF" w:themeFill="background1"/>
        </w:rPr>
        <w:t xml:space="preserve"> </w:t>
      </w:r>
      <w:r w:rsidR="008507D4" w:rsidRPr="008507D4">
        <w:rPr>
          <w:rFonts w:ascii="Candara" w:hAnsi="Candara" w:cstheme="minorHAnsi"/>
          <w:shd w:val="clear" w:color="auto" w:fill="FFFFFF" w:themeFill="background1"/>
        </w:rPr>
        <w:t>The most often reported general areas of concern were Social Welfare (53%), Housing (15%), Health (9%) and Moving Country (4%). These four broad information categories represented a total of 81% of all Social Policy Returns.</w:t>
      </w:r>
    </w:p>
    <w:p w:rsidR="00DA6F34" w:rsidRDefault="00B77896" w:rsidP="00B77896">
      <w:pPr>
        <w:spacing w:after="200" w:line="276" w:lineRule="auto"/>
        <w:jc w:val="center"/>
        <w:rPr>
          <w:rFonts w:ascii="Candara" w:hAnsi="Candara" w:cstheme="minorHAnsi"/>
          <w:shd w:val="clear" w:color="auto" w:fill="FFFFFF" w:themeFill="background1"/>
        </w:rPr>
      </w:pPr>
      <w:r>
        <w:rPr>
          <w:rFonts w:ascii="Candara" w:hAnsi="Candara" w:cstheme="minorHAnsi"/>
          <w:noProof/>
          <w:shd w:val="clear" w:color="auto" w:fill="FFFFFF" w:themeFill="background1"/>
          <w:lang w:eastAsia="en-IE"/>
        </w:rPr>
        <w:drawing>
          <wp:inline distT="0" distB="0" distL="0" distR="0" wp14:anchorId="1A1FB2F5">
            <wp:extent cx="5017135" cy="2219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7135" cy="2219325"/>
                    </a:xfrm>
                    <a:prstGeom prst="rect">
                      <a:avLst/>
                    </a:prstGeom>
                    <a:noFill/>
                  </pic:spPr>
                </pic:pic>
              </a:graphicData>
            </a:graphic>
          </wp:inline>
        </w:drawing>
      </w:r>
    </w:p>
    <w:p w:rsidR="00020A4D" w:rsidRDefault="00020A4D" w:rsidP="0043257A">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 xml:space="preserve">The number of Social Policy Returns submitted under each of the top four broad categories increased significantly when compared with the same period in 2016 – with social welfare-related SPRs increasing by 14%, housing by over 40%, health by over 30% and </w:t>
      </w:r>
      <w:r w:rsidR="00517A27">
        <w:rPr>
          <w:rFonts w:ascii="Candara" w:hAnsi="Candara" w:cstheme="minorHAnsi"/>
          <w:shd w:val="clear" w:color="auto" w:fill="FFFFFF" w:themeFill="background1"/>
        </w:rPr>
        <w:t>r</w:t>
      </w:r>
      <w:r>
        <w:rPr>
          <w:rFonts w:ascii="Candara" w:hAnsi="Candara" w:cstheme="minorHAnsi"/>
          <w:shd w:val="clear" w:color="auto" w:fill="FFFFFF" w:themeFill="background1"/>
        </w:rPr>
        <w:t xml:space="preserve">eturns submitted in relation to Moving Country almost doubling.  </w:t>
      </w:r>
    </w:p>
    <w:p w:rsidR="00F46A8D" w:rsidRPr="00020A4D" w:rsidRDefault="00C22935" w:rsidP="00677EC5">
      <w:pPr>
        <w:spacing w:after="200" w:line="276" w:lineRule="auto"/>
        <w:rPr>
          <w:rFonts w:ascii="Candara" w:hAnsi="Candara"/>
        </w:rPr>
      </w:pPr>
      <w:r w:rsidRPr="00020A4D">
        <w:rPr>
          <w:rFonts w:ascii="Candara" w:hAnsi="Candara" w:cstheme="minorHAnsi"/>
          <w:shd w:val="clear" w:color="auto" w:fill="FFFFFF" w:themeFill="background1"/>
        </w:rPr>
        <w:t xml:space="preserve">Across the range of </w:t>
      </w:r>
      <w:r w:rsidR="00020A4D">
        <w:rPr>
          <w:rFonts w:ascii="Candara" w:hAnsi="Candara" w:cstheme="minorHAnsi"/>
          <w:shd w:val="clear" w:color="auto" w:fill="FFFFFF" w:themeFill="background1"/>
        </w:rPr>
        <w:t>broad</w:t>
      </w:r>
      <w:r w:rsidRPr="00020A4D">
        <w:rPr>
          <w:rFonts w:ascii="Candara" w:hAnsi="Candara" w:cstheme="minorHAnsi"/>
          <w:shd w:val="clear" w:color="auto" w:fill="FFFFFF" w:themeFill="background1"/>
        </w:rPr>
        <w:t xml:space="preserve"> query categories, the </w:t>
      </w:r>
      <w:r w:rsidR="0043257A" w:rsidRPr="00020A4D">
        <w:rPr>
          <w:rFonts w:ascii="Candara" w:hAnsi="Candara" w:cstheme="minorBidi"/>
        </w:rPr>
        <w:t>most reported specific payments or benefits during these t</w:t>
      </w:r>
      <w:r w:rsidRPr="00020A4D">
        <w:rPr>
          <w:rFonts w:ascii="Candara" w:hAnsi="Candara" w:cstheme="minorBidi"/>
        </w:rPr>
        <w:t xml:space="preserve">hree </w:t>
      </w:r>
      <w:r w:rsidR="00677EC5">
        <w:rPr>
          <w:rFonts w:ascii="Candara" w:hAnsi="Candara" w:cstheme="minorBidi"/>
        </w:rPr>
        <w:t xml:space="preserve">months were </w:t>
      </w:r>
      <w:r w:rsidR="00020A4D" w:rsidRPr="00677EC5">
        <w:rPr>
          <w:rFonts w:ascii="Candara" w:hAnsi="Candara"/>
          <w:i/>
        </w:rPr>
        <w:t>Jobseeker’s Allowance</w:t>
      </w:r>
      <w:r w:rsidR="00020A4D" w:rsidRPr="00020A4D">
        <w:rPr>
          <w:rFonts w:ascii="Candara" w:hAnsi="Candara"/>
        </w:rPr>
        <w:t xml:space="preserve"> (43 SPRs),</w:t>
      </w:r>
      <w:r w:rsidR="00677EC5">
        <w:rPr>
          <w:rFonts w:ascii="Candara" w:hAnsi="Candara"/>
        </w:rPr>
        <w:t xml:space="preserve"> </w:t>
      </w:r>
      <w:r w:rsidRPr="00677EC5">
        <w:rPr>
          <w:rFonts w:ascii="Candara" w:hAnsi="Candara"/>
          <w:i/>
        </w:rPr>
        <w:t>Applying for Local Authority/ Social Housing</w:t>
      </w:r>
      <w:r w:rsidR="00D95726" w:rsidRPr="00020A4D">
        <w:rPr>
          <w:rFonts w:ascii="Candara" w:hAnsi="Candara"/>
        </w:rPr>
        <w:t xml:space="preserve"> (40 SPRs)</w:t>
      </w:r>
      <w:r w:rsidR="0043257A" w:rsidRPr="00020A4D">
        <w:rPr>
          <w:rFonts w:ascii="Candara" w:hAnsi="Candara"/>
        </w:rPr>
        <w:t xml:space="preserve">, </w:t>
      </w:r>
      <w:r w:rsidRPr="00677EC5">
        <w:rPr>
          <w:rFonts w:ascii="Candara" w:hAnsi="Candara"/>
          <w:i/>
        </w:rPr>
        <w:t>Housing Assistance Payment</w:t>
      </w:r>
      <w:r w:rsidR="00D95726" w:rsidRPr="00020A4D">
        <w:rPr>
          <w:rFonts w:ascii="Candara" w:hAnsi="Candara"/>
        </w:rPr>
        <w:t xml:space="preserve"> (3</w:t>
      </w:r>
      <w:r w:rsidR="00020A4D" w:rsidRPr="00020A4D">
        <w:rPr>
          <w:rFonts w:ascii="Candara" w:hAnsi="Candara"/>
        </w:rPr>
        <w:t>7</w:t>
      </w:r>
      <w:r w:rsidR="00D95726" w:rsidRPr="00020A4D">
        <w:rPr>
          <w:rFonts w:ascii="Candara" w:hAnsi="Candara"/>
        </w:rPr>
        <w:t xml:space="preserve"> SPRs)</w:t>
      </w:r>
      <w:r w:rsidRPr="00020A4D">
        <w:rPr>
          <w:rFonts w:ascii="Candara" w:hAnsi="Candara"/>
        </w:rPr>
        <w:t>,</w:t>
      </w:r>
      <w:r w:rsidR="00677EC5">
        <w:rPr>
          <w:rFonts w:ascii="Candara" w:hAnsi="Candara"/>
        </w:rPr>
        <w:t xml:space="preserve"> </w:t>
      </w:r>
      <w:r w:rsidRPr="00677EC5">
        <w:rPr>
          <w:rFonts w:ascii="Candara" w:hAnsi="Candara"/>
          <w:i/>
        </w:rPr>
        <w:t>Rent Supplement</w:t>
      </w:r>
      <w:r w:rsidR="00020A4D" w:rsidRPr="00020A4D">
        <w:rPr>
          <w:rFonts w:ascii="Candara" w:hAnsi="Candara"/>
        </w:rPr>
        <w:t xml:space="preserve"> (</w:t>
      </w:r>
      <w:r w:rsidR="00D95726" w:rsidRPr="00020A4D">
        <w:rPr>
          <w:rFonts w:ascii="Candara" w:hAnsi="Candara"/>
        </w:rPr>
        <w:t>3</w:t>
      </w:r>
      <w:r w:rsidR="00020A4D" w:rsidRPr="00020A4D">
        <w:rPr>
          <w:rFonts w:ascii="Candara" w:hAnsi="Candara"/>
        </w:rPr>
        <w:t>5</w:t>
      </w:r>
      <w:r w:rsidR="00D95726" w:rsidRPr="00020A4D">
        <w:rPr>
          <w:rFonts w:ascii="Candara" w:hAnsi="Candara"/>
        </w:rPr>
        <w:t xml:space="preserve"> SPRs)</w:t>
      </w:r>
      <w:r w:rsidRPr="00020A4D">
        <w:rPr>
          <w:rFonts w:ascii="Candara" w:hAnsi="Candara"/>
        </w:rPr>
        <w:t>,</w:t>
      </w:r>
      <w:r w:rsidR="00677EC5">
        <w:rPr>
          <w:rFonts w:ascii="Candara" w:hAnsi="Candara"/>
        </w:rPr>
        <w:t xml:space="preserve"> and </w:t>
      </w:r>
      <w:r w:rsidR="00020A4D" w:rsidRPr="00677EC5">
        <w:rPr>
          <w:rFonts w:ascii="Candara" w:hAnsi="Candara"/>
          <w:i/>
        </w:rPr>
        <w:t>Family Income Supplement</w:t>
      </w:r>
      <w:r w:rsidR="00D95726" w:rsidRPr="00020A4D">
        <w:rPr>
          <w:rFonts w:ascii="Candara" w:hAnsi="Candara"/>
        </w:rPr>
        <w:t xml:space="preserve"> (3</w:t>
      </w:r>
      <w:r w:rsidR="00020A4D" w:rsidRPr="00020A4D">
        <w:rPr>
          <w:rFonts w:ascii="Candara" w:hAnsi="Candara"/>
        </w:rPr>
        <w:t>3</w:t>
      </w:r>
      <w:r w:rsidR="00D95726" w:rsidRPr="00020A4D">
        <w:rPr>
          <w:rFonts w:ascii="Candara" w:hAnsi="Candara"/>
        </w:rPr>
        <w:t xml:space="preserve"> SPRs)</w:t>
      </w:r>
      <w:r w:rsidR="00020A4D" w:rsidRPr="00020A4D">
        <w:rPr>
          <w:rFonts w:ascii="Candara" w:hAnsi="Candara"/>
        </w:rPr>
        <w:t>.</w:t>
      </w:r>
    </w:p>
    <w:p w:rsidR="005537A5" w:rsidRDefault="00970FB8" w:rsidP="00C22935">
      <w:pPr>
        <w:pStyle w:val="ListParagraph"/>
        <w:ind w:left="0"/>
        <w:rPr>
          <w:rFonts w:ascii="Candara" w:hAnsi="Candara"/>
        </w:rPr>
      </w:pPr>
      <w:r w:rsidRPr="00970FB8">
        <w:rPr>
          <w:rFonts w:ascii="Candara" w:hAnsi="Candara"/>
        </w:rPr>
        <w:t xml:space="preserve">As has been the situation for some time, </w:t>
      </w:r>
      <w:r>
        <w:rPr>
          <w:rFonts w:ascii="Candara" w:hAnsi="Candara"/>
        </w:rPr>
        <w:t xml:space="preserve">the </w:t>
      </w:r>
      <w:r w:rsidRPr="00970FB8">
        <w:rPr>
          <w:rFonts w:ascii="Candara" w:hAnsi="Candara"/>
        </w:rPr>
        <w:t xml:space="preserve">housing </w:t>
      </w:r>
      <w:r w:rsidR="00817F88">
        <w:rPr>
          <w:rFonts w:ascii="Candara" w:hAnsi="Candara"/>
        </w:rPr>
        <w:t xml:space="preserve">issues </w:t>
      </w:r>
      <w:r w:rsidRPr="00970FB8">
        <w:rPr>
          <w:rFonts w:ascii="Candara" w:hAnsi="Candara"/>
        </w:rPr>
        <w:t xml:space="preserve">continue to </w:t>
      </w:r>
      <w:r w:rsidR="00817F88">
        <w:rPr>
          <w:rFonts w:ascii="Candara" w:hAnsi="Candara"/>
        </w:rPr>
        <w:t xml:space="preserve">feature </w:t>
      </w:r>
      <w:r w:rsidRPr="00970FB8">
        <w:rPr>
          <w:rFonts w:ascii="Candara" w:hAnsi="Candara"/>
        </w:rPr>
        <w:t>significant</w:t>
      </w:r>
      <w:r w:rsidR="00817F88">
        <w:rPr>
          <w:rFonts w:ascii="Candara" w:hAnsi="Candara"/>
        </w:rPr>
        <w:t xml:space="preserve">ly in the Returns </w:t>
      </w:r>
      <w:r w:rsidRPr="00970FB8">
        <w:rPr>
          <w:rFonts w:ascii="Candara" w:hAnsi="Candara"/>
        </w:rPr>
        <w:t>from services throughout the country</w:t>
      </w:r>
      <w:r>
        <w:rPr>
          <w:rFonts w:ascii="Candara" w:hAnsi="Candara"/>
        </w:rPr>
        <w:t xml:space="preserve">. </w:t>
      </w:r>
      <w:r w:rsidR="00677EC5">
        <w:rPr>
          <w:rFonts w:ascii="Candara" w:hAnsi="Candara"/>
        </w:rPr>
        <w:t xml:space="preserve">The </w:t>
      </w:r>
      <w:r w:rsidRPr="00970FB8">
        <w:rPr>
          <w:rFonts w:ascii="Candara" w:hAnsi="Candara"/>
        </w:rPr>
        <w:t>SPRs in relation to the broad housing category, when combined with Rent Supplement</w:t>
      </w:r>
      <w:r w:rsidR="00803C76">
        <w:rPr>
          <w:rFonts w:ascii="Candara" w:hAnsi="Candara"/>
        </w:rPr>
        <w:t>,</w:t>
      </w:r>
      <w:r w:rsidRPr="00970FB8">
        <w:rPr>
          <w:rFonts w:ascii="Candara" w:hAnsi="Candara"/>
        </w:rPr>
        <w:t xml:space="preserve"> accounted for 18% of all Returns during the first quarter of 2017.</w:t>
      </w:r>
      <w:r>
        <w:rPr>
          <w:rFonts w:ascii="Candara" w:hAnsi="Candara"/>
        </w:rPr>
        <w:t xml:space="preserve"> </w:t>
      </w:r>
      <w:r w:rsidR="00C22935" w:rsidRPr="00020A4D">
        <w:rPr>
          <w:rFonts w:ascii="Candara" w:hAnsi="Candara"/>
        </w:rPr>
        <w:t xml:space="preserve">It is </w:t>
      </w:r>
      <w:r>
        <w:rPr>
          <w:rFonts w:ascii="Candara" w:hAnsi="Candara"/>
        </w:rPr>
        <w:t xml:space="preserve">note-worthy that three of the top five </w:t>
      </w:r>
      <w:r w:rsidR="00C22935" w:rsidRPr="00020A4D">
        <w:rPr>
          <w:rFonts w:ascii="Candara" w:hAnsi="Candara"/>
        </w:rPr>
        <w:t xml:space="preserve">categories </w:t>
      </w:r>
      <w:r>
        <w:rPr>
          <w:rFonts w:ascii="Candara" w:hAnsi="Candara"/>
        </w:rPr>
        <w:t xml:space="preserve">listed above </w:t>
      </w:r>
      <w:r w:rsidR="00C22935" w:rsidRPr="00020A4D">
        <w:rPr>
          <w:rFonts w:ascii="Candara" w:hAnsi="Candara"/>
        </w:rPr>
        <w:t xml:space="preserve">are directly related to housing issues and this is the first quarter in which the category of ‘Applying for Local Authority/ Social Housing” has </w:t>
      </w:r>
      <w:r w:rsidR="00020A4D">
        <w:rPr>
          <w:rFonts w:ascii="Candara" w:hAnsi="Candara"/>
        </w:rPr>
        <w:t>featured within the top five most-reported issues.</w:t>
      </w:r>
      <w:r>
        <w:rPr>
          <w:rFonts w:ascii="Candara" w:hAnsi="Candara"/>
        </w:rPr>
        <w:t xml:space="preserve"> </w:t>
      </w:r>
      <w:r w:rsidR="002A521E">
        <w:rPr>
          <w:rFonts w:ascii="Candara" w:hAnsi="Candara"/>
        </w:rPr>
        <w:t xml:space="preserve">The </w:t>
      </w:r>
      <w:r w:rsidR="00944287">
        <w:rPr>
          <w:rFonts w:ascii="Candara" w:hAnsi="Candara"/>
        </w:rPr>
        <w:t>most common</w:t>
      </w:r>
      <w:r w:rsidR="002A521E">
        <w:rPr>
          <w:rFonts w:ascii="Candara" w:hAnsi="Candara"/>
        </w:rPr>
        <w:t xml:space="preserve"> </w:t>
      </w:r>
      <w:r w:rsidR="00677EC5">
        <w:rPr>
          <w:rFonts w:ascii="Candara" w:hAnsi="Candara"/>
        </w:rPr>
        <w:t>concerns</w:t>
      </w:r>
      <w:r w:rsidR="002A521E">
        <w:rPr>
          <w:rFonts w:ascii="Candara" w:hAnsi="Candara"/>
        </w:rPr>
        <w:t xml:space="preserve"> in relation to </w:t>
      </w:r>
      <w:r w:rsidR="002A521E" w:rsidRPr="00677EC5">
        <w:rPr>
          <w:rFonts w:ascii="Candara" w:hAnsi="Candara"/>
          <w:b/>
          <w:i/>
        </w:rPr>
        <w:t>Applying for L</w:t>
      </w:r>
      <w:r w:rsidR="00944287" w:rsidRPr="00677EC5">
        <w:rPr>
          <w:rFonts w:ascii="Candara" w:hAnsi="Candara"/>
          <w:b/>
          <w:i/>
        </w:rPr>
        <w:t xml:space="preserve">ocal </w:t>
      </w:r>
      <w:r w:rsidR="002A521E" w:rsidRPr="00677EC5">
        <w:rPr>
          <w:rFonts w:ascii="Candara" w:hAnsi="Candara"/>
          <w:b/>
          <w:i/>
        </w:rPr>
        <w:t>A</w:t>
      </w:r>
      <w:r w:rsidR="00944287" w:rsidRPr="00677EC5">
        <w:rPr>
          <w:rFonts w:ascii="Candara" w:hAnsi="Candara"/>
          <w:b/>
          <w:i/>
        </w:rPr>
        <w:t>uthority</w:t>
      </w:r>
      <w:r w:rsidR="002A521E" w:rsidRPr="00677EC5">
        <w:rPr>
          <w:rFonts w:ascii="Candara" w:hAnsi="Candara"/>
          <w:b/>
          <w:i/>
        </w:rPr>
        <w:t>/S</w:t>
      </w:r>
      <w:r w:rsidR="00944287" w:rsidRPr="00677EC5">
        <w:rPr>
          <w:rFonts w:ascii="Candara" w:hAnsi="Candara"/>
          <w:b/>
          <w:i/>
        </w:rPr>
        <w:t xml:space="preserve">ocial </w:t>
      </w:r>
      <w:r w:rsidR="002A521E" w:rsidRPr="00677EC5">
        <w:rPr>
          <w:rFonts w:ascii="Candara" w:hAnsi="Candara"/>
          <w:b/>
          <w:i/>
        </w:rPr>
        <w:t>H</w:t>
      </w:r>
      <w:r w:rsidR="00944287" w:rsidRPr="00677EC5">
        <w:rPr>
          <w:rFonts w:ascii="Candara" w:hAnsi="Candara"/>
          <w:b/>
          <w:i/>
        </w:rPr>
        <w:t>ousing</w:t>
      </w:r>
      <w:r w:rsidR="002A521E" w:rsidRPr="00944287">
        <w:rPr>
          <w:rFonts w:ascii="Candara" w:hAnsi="Candara"/>
          <w:i/>
        </w:rPr>
        <w:t xml:space="preserve"> </w:t>
      </w:r>
      <w:r w:rsidR="002A521E">
        <w:rPr>
          <w:rFonts w:ascii="Candara" w:hAnsi="Candara"/>
        </w:rPr>
        <w:t>are focussed</w:t>
      </w:r>
      <w:r w:rsidR="00583AB9">
        <w:rPr>
          <w:rFonts w:ascii="Candara" w:hAnsi="Candara"/>
        </w:rPr>
        <w:t xml:space="preserve"> </w:t>
      </w:r>
      <w:r w:rsidR="002A521E">
        <w:rPr>
          <w:rFonts w:ascii="Candara" w:hAnsi="Candara"/>
        </w:rPr>
        <w:t>on</w:t>
      </w:r>
      <w:r w:rsidR="00944287">
        <w:rPr>
          <w:rFonts w:ascii="Candara" w:hAnsi="Candara"/>
        </w:rPr>
        <w:t xml:space="preserve"> </w:t>
      </w:r>
      <w:r w:rsidR="005537A5">
        <w:rPr>
          <w:rFonts w:ascii="Candara" w:hAnsi="Candara"/>
        </w:rPr>
        <w:t>the following issues:-</w:t>
      </w:r>
    </w:p>
    <w:p w:rsidR="005537A5" w:rsidRDefault="00803C76" w:rsidP="005537A5">
      <w:pPr>
        <w:pStyle w:val="ListParagraph"/>
        <w:numPr>
          <w:ilvl w:val="0"/>
          <w:numId w:val="26"/>
        </w:numPr>
        <w:rPr>
          <w:rFonts w:ascii="Candara" w:hAnsi="Candara"/>
        </w:rPr>
      </w:pPr>
      <w:r>
        <w:rPr>
          <w:rFonts w:ascii="Candara" w:hAnsi="Candara"/>
        </w:rPr>
        <w:t xml:space="preserve">The level at which </w:t>
      </w:r>
      <w:r w:rsidR="00817F88">
        <w:rPr>
          <w:rFonts w:ascii="Candara" w:hAnsi="Candara"/>
        </w:rPr>
        <w:t xml:space="preserve">social housing </w:t>
      </w:r>
      <w:r w:rsidR="00944287">
        <w:rPr>
          <w:rFonts w:ascii="Candara" w:hAnsi="Candara"/>
        </w:rPr>
        <w:t xml:space="preserve">income thresholds </w:t>
      </w:r>
      <w:r>
        <w:rPr>
          <w:rFonts w:ascii="Candara" w:hAnsi="Candara"/>
        </w:rPr>
        <w:t xml:space="preserve">are set </w:t>
      </w:r>
      <w:r w:rsidR="005537A5">
        <w:rPr>
          <w:rFonts w:ascii="Candara" w:hAnsi="Candara"/>
        </w:rPr>
        <w:t xml:space="preserve">- </w:t>
      </w:r>
      <w:r w:rsidR="00944287">
        <w:rPr>
          <w:rFonts w:ascii="Candara" w:hAnsi="Candara"/>
        </w:rPr>
        <w:t xml:space="preserve">with a number </w:t>
      </w:r>
      <w:r w:rsidR="005537A5">
        <w:rPr>
          <w:rFonts w:ascii="Candara" w:hAnsi="Candara"/>
        </w:rPr>
        <w:t xml:space="preserve">of services </w:t>
      </w:r>
      <w:r w:rsidR="00944287">
        <w:rPr>
          <w:rFonts w:ascii="Candara" w:hAnsi="Candara"/>
        </w:rPr>
        <w:t>specifically noting the difficulties for low-income appli</w:t>
      </w:r>
      <w:r w:rsidR="005537A5">
        <w:rPr>
          <w:rFonts w:ascii="Candara" w:hAnsi="Candara"/>
        </w:rPr>
        <w:t>cants who are in receipt of FIS;</w:t>
      </w:r>
      <w:r w:rsidR="00944287">
        <w:rPr>
          <w:rFonts w:ascii="Candara" w:hAnsi="Candara"/>
        </w:rPr>
        <w:t xml:space="preserve"> </w:t>
      </w:r>
    </w:p>
    <w:p w:rsidR="005537A5" w:rsidRDefault="00944287" w:rsidP="005537A5">
      <w:pPr>
        <w:pStyle w:val="ListParagraph"/>
        <w:numPr>
          <w:ilvl w:val="0"/>
          <w:numId w:val="26"/>
        </w:numPr>
        <w:rPr>
          <w:rFonts w:ascii="Candara" w:hAnsi="Candara"/>
        </w:rPr>
      </w:pPr>
      <w:r w:rsidRPr="00944287">
        <w:rPr>
          <w:rFonts w:ascii="Candara" w:hAnsi="Candara"/>
        </w:rPr>
        <w:lastRenderedPageBreak/>
        <w:t xml:space="preserve">the length of time involved in processing applications </w:t>
      </w:r>
      <w:r w:rsidR="005537A5">
        <w:rPr>
          <w:rFonts w:ascii="Candara" w:hAnsi="Candara"/>
        </w:rPr>
        <w:t xml:space="preserve">- </w:t>
      </w:r>
      <w:r w:rsidRPr="00944287">
        <w:rPr>
          <w:rFonts w:ascii="Candara" w:hAnsi="Candara"/>
        </w:rPr>
        <w:t>with a 12-</w:t>
      </w:r>
      <w:r w:rsidR="005537A5">
        <w:rPr>
          <w:rFonts w:ascii="Candara" w:hAnsi="Candara"/>
        </w:rPr>
        <w:t>14 week waiting cited regularly and the associated difficulties that such delays cause for applicants who are trying to secure HAP rental properties;</w:t>
      </w:r>
    </w:p>
    <w:p w:rsidR="005537A5" w:rsidRDefault="005537A5" w:rsidP="005537A5">
      <w:pPr>
        <w:pStyle w:val="ListParagraph"/>
        <w:numPr>
          <w:ilvl w:val="0"/>
          <w:numId w:val="26"/>
        </w:numPr>
      </w:pPr>
      <w:r>
        <w:rPr>
          <w:rFonts w:ascii="Candara" w:hAnsi="Candara"/>
        </w:rPr>
        <w:t>difficulties for clients who were trying to move between different LA housing lists and their understanding of this process;</w:t>
      </w:r>
      <w:r w:rsidRPr="005537A5">
        <w:t xml:space="preserve"> </w:t>
      </w:r>
    </w:p>
    <w:p w:rsidR="00B77896" w:rsidRDefault="005537A5" w:rsidP="005537A5">
      <w:pPr>
        <w:pStyle w:val="ListParagraph"/>
        <w:numPr>
          <w:ilvl w:val="0"/>
          <w:numId w:val="26"/>
        </w:numPr>
        <w:rPr>
          <w:rFonts w:ascii="Candara" w:hAnsi="Candara"/>
        </w:rPr>
      </w:pPr>
      <w:r>
        <w:rPr>
          <w:rFonts w:ascii="Candara" w:hAnsi="Candara"/>
        </w:rPr>
        <w:t xml:space="preserve">Lack of support for clients </w:t>
      </w:r>
      <w:r w:rsidRPr="005537A5">
        <w:rPr>
          <w:rFonts w:ascii="Candara" w:hAnsi="Candara"/>
        </w:rPr>
        <w:t xml:space="preserve">who </w:t>
      </w:r>
      <w:r>
        <w:rPr>
          <w:rFonts w:ascii="Candara" w:hAnsi="Candara"/>
        </w:rPr>
        <w:t>are</w:t>
      </w:r>
      <w:r w:rsidRPr="005537A5">
        <w:rPr>
          <w:rFonts w:ascii="Candara" w:hAnsi="Candara"/>
        </w:rPr>
        <w:t xml:space="preserve"> trying to access the Choice Based Letting Scheme (an online service that allows housing applicants to express interest in advertised council properties on a weekly basis). </w:t>
      </w:r>
      <w:r>
        <w:rPr>
          <w:rFonts w:ascii="Candara" w:hAnsi="Candara"/>
        </w:rPr>
        <w:t xml:space="preserve">A number of services reported </w:t>
      </w:r>
      <w:r w:rsidR="00E86EA5">
        <w:rPr>
          <w:rFonts w:ascii="Candara" w:hAnsi="Candara"/>
        </w:rPr>
        <w:t>technical difficulties with the website, difficulties for clients who had literacy difficulties, were not computer literate, or who</w:t>
      </w:r>
      <w:r w:rsidRPr="005537A5">
        <w:rPr>
          <w:rFonts w:ascii="Candara" w:hAnsi="Candara"/>
        </w:rPr>
        <w:t xml:space="preserve"> </w:t>
      </w:r>
      <w:r w:rsidR="00E86EA5">
        <w:rPr>
          <w:rFonts w:ascii="Candara" w:hAnsi="Candara"/>
        </w:rPr>
        <w:t>did not have access to a computer or broadband</w:t>
      </w:r>
      <w:r w:rsidR="00803C76">
        <w:rPr>
          <w:rFonts w:ascii="Candara" w:hAnsi="Candara"/>
        </w:rPr>
        <w:t>.</w:t>
      </w:r>
    </w:p>
    <w:p w:rsidR="00677EC5" w:rsidRDefault="00677EC5" w:rsidP="00C22935">
      <w:pPr>
        <w:pStyle w:val="ListParagraph"/>
        <w:ind w:left="0"/>
        <w:rPr>
          <w:rFonts w:ascii="Candara" w:hAnsi="Candara"/>
        </w:rPr>
      </w:pPr>
    </w:p>
    <w:p w:rsidR="005109F1" w:rsidRPr="000D7B20" w:rsidRDefault="002A521E" w:rsidP="00677EC5">
      <w:pPr>
        <w:pStyle w:val="ListParagraph"/>
        <w:ind w:left="0"/>
        <w:rPr>
          <w:rFonts w:ascii="Candara" w:hAnsi="Candara"/>
        </w:rPr>
      </w:pPr>
      <w:r w:rsidRPr="002A521E">
        <w:rPr>
          <w:rFonts w:ascii="Candara" w:hAnsi="Candara"/>
        </w:rPr>
        <w:t>The increasing number of</w:t>
      </w:r>
      <w:r w:rsidR="00657006">
        <w:rPr>
          <w:rFonts w:ascii="Candara" w:hAnsi="Candara"/>
        </w:rPr>
        <w:t xml:space="preserve"> SPRs submitted in relation to </w:t>
      </w:r>
      <w:r w:rsidRPr="00677EC5">
        <w:rPr>
          <w:rFonts w:ascii="Candara" w:hAnsi="Candara"/>
          <w:b/>
          <w:i/>
        </w:rPr>
        <w:t>HAP</w:t>
      </w:r>
      <w:r w:rsidR="00583AB9">
        <w:rPr>
          <w:rFonts w:ascii="Candara" w:hAnsi="Candara"/>
        </w:rPr>
        <w:t xml:space="preserve"> (and the attendant decrease in SPRs related to Rent Supplement)</w:t>
      </w:r>
      <w:r w:rsidRPr="002A521E">
        <w:rPr>
          <w:rFonts w:ascii="Candara" w:hAnsi="Candara"/>
        </w:rPr>
        <w:t xml:space="preserve"> is </w:t>
      </w:r>
      <w:r>
        <w:rPr>
          <w:rFonts w:ascii="Candara" w:hAnsi="Candara"/>
        </w:rPr>
        <w:t>reflective of</w:t>
      </w:r>
      <w:r w:rsidRPr="002A521E">
        <w:rPr>
          <w:rFonts w:ascii="Candara" w:hAnsi="Candara"/>
        </w:rPr>
        <w:t xml:space="preserve"> the final phase of the roll</w:t>
      </w:r>
      <w:r w:rsidR="00517A27">
        <w:rPr>
          <w:rFonts w:ascii="Candara" w:hAnsi="Candara"/>
        </w:rPr>
        <w:t>-</w:t>
      </w:r>
      <w:r w:rsidRPr="002A521E">
        <w:rPr>
          <w:rFonts w:ascii="Candara" w:hAnsi="Candara"/>
        </w:rPr>
        <w:t xml:space="preserve">out of the scheme to all Local Authority areas </w:t>
      </w:r>
      <w:r w:rsidR="00583AB9">
        <w:rPr>
          <w:rFonts w:ascii="Candara" w:hAnsi="Candara"/>
        </w:rPr>
        <w:t xml:space="preserve">which happened </w:t>
      </w:r>
      <w:r w:rsidRPr="002A521E">
        <w:rPr>
          <w:rFonts w:ascii="Candara" w:hAnsi="Candara"/>
        </w:rPr>
        <w:t xml:space="preserve">by </w:t>
      </w:r>
      <w:r>
        <w:rPr>
          <w:rFonts w:ascii="Candara" w:hAnsi="Candara"/>
        </w:rPr>
        <w:t xml:space="preserve">1 </w:t>
      </w:r>
      <w:r w:rsidRPr="002A521E">
        <w:rPr>
          <w:rFonts w:ascii="Candara" w:hAnsi="Candara"/>
        </w:rPr>
        <w:t>March 2017</w:t>
      </w:r>
      <w:r>
        <w:rPr>
          <w:rFonts w:ascii="Candara" w:hAnsi="Candara"/>
        </w:rPr>
        <w:t>.</w:t>
      </w:r>
      <w:r w:rsidR="00657006">
        <w:rPr>
          <w:rFonts w:ascii="Candara" w:hAnsi="Candara"/>
        </w:rPr>
        <w:t xml:space="preserve"> As of mid-March 2017, </w:t>
      </w:r>
      <w:r w:rsidR="00CD6378">
        <w:rPr>
          <w:rFonts w:ascii="Candara" w:hAnsi="Candara"/>
        </w:rPr>
        <w:t xml:space="preserve">according to DSP </w:t>
      </w:r>
      <w:r w:rsidR="00657006">
        <w:rPr>
          <w:rFonts w:ascii="Candara" w:hAnsi="Candara"/>
        </w:rPr>
        <w:t xml:space="preserve">there were over 19,000 </w:t>
      </w:r>
      <w:r w:rsidR="00CD6378">
        <w:rPr>
          <w:rFonts w:ascii="Candara" w:hAnsi="Candara"/>
        </w:rPr>
        <w:t>“active HAP tenancies”</w:t>
      </w:r>
      <w:r w:rsidR="00657006">
        <w:rPr>
          <w:rFonts w:ascii="Candara" w:hAnsi="Candara"/>
        </w:rPr>
        <w:t>. The difficulties that were reported by services in connection with the scheme were mainly related to</w:t>
      </w:r>
      <w:r w:rsidR="00350DAB">
        <w:rPr>
          <w:rFonts w:ascii="Candara" w:hAnsi="Candara"/>
        </w:rPr>
        <w:t xml:space="preserve"> the HAP rent limits for properties and the availability of suitable accommodation within these limits (with some services reporting that the 20% flexibility is inadequate in many cases)</w:t>
      </w:r>
      <w:r w:rsidR="00517A27">
        <w:rPr>
          <w:rFonts w:ascii="Candara" w:hAnsi="Candara"/>
        </w:rPr>
        <w:t xml:space="preserve">. Other issues raised were </w:t>
      </w:r>
      <w:r w:rsidR="00350DAB">
        <w:rPr>
          <w:rFonts w:ascii="Candara" w:hAnsi="Candara"/>
        </w:rPr>
        <w:t xml:space="preserve">a reported reluctance of </w:t>
      </w:r>
      <w:r w:rsidR="00517A27">
        <w:rPr>
          <w:rFonts w:ascii="Candara" w:hAnsi="Candara"/>
        </w:rPr>
        <w:t xml:space="preserve">some </w:t>
      </w:r>
      <w:r w:rsidR="00350DAB">
        <w:rPr>
          <w:rFonts w:ascii="Candara" w:hAnsi="Candara"/>
        </w:rPr>
        <w:t xml:space="preserve">landlords to engage with the HAP scheme, and perceived worries </w:t>
      </w:r>
      <w:r w:rsidR="00803C76">
        <w:rPr>
          <w:rFonts w:ascii="Candara" w:hAnsi="Candara"/>
        </w:rPr>
        <w:t>and lack of</w:t>
      </w:r>
      <w:r w:rsidR="00350DAB">
        <w:rPr>
          <w:rFonts w:ascii="Candara" w:hAnsi="Candara"/>
        </w:rPr>
        <w:t xml:space="preserve"> information for HAP tenants about being removed from the LA Housing List if they take up a HAP tenancy (as their housing need is deemed to be met).</w:t>
      </w:r>
      <w:r w:rsidR="00677EC5">
        <w:rPr>
          <w:rFonts w:ascii="Candara" w:hAnsi="Candara"/>
        </w:rPr>
        <w:t xml:space="preserve"> The roll-out of the HAP scheme to all Local Authority areas, while welcome, has caused some difficulties for </w:t>
      </w:r>
      <w:r w:rsidR="00677EC5" w:rsidRPr="00677EC5">
        <w:rPr>
          <w:rFonts w:ascii="Candara" w:hAnsi="Candara"/>
          <w:b/>
          <w:i/>
        </w:rPr>
        <w:t>Rent Supplement</w:t>
      </w:r>
      <w:r w:rsidR="00677EC5">
        <w:rPr>
          <w:rFonts w:ascii="Candara" w:hAnsi="Candara"/>
        </w:rPr>
        <w:t xml:space="preserve"> recipients, in that a number of services have reported that landlords who are maintaining a Rent Supplement tenant are not willing to transfer to the HAP scheme – and thus, some RS tenants are at risk of losing their accommodation. Other issues noted in relation to Rent Supplement tenants include </w:t>
      </w:r>
      <w:r w:rsidR="00AD5F0A">
        <w:rPr>
          <w:rFonts w:ascii="Candara" w:hAnsi="Candara"/>
        </w:rPr>
        <w:t xml:space="preserve">administrative issues such as </w:t>
      </w:r>
      <w:r w:rsidR="00677EC5">
        <w:rPr>
          <w:rFonts w:ascii="Candara" w:hAnsi="Candara"/>
        </w:rPr>
        <w:t xml:space="preserve">delays in processing, </w:t>
      </w:r>
      <w:r w:rsidR="00AD5F0A">
        <w:rPr>
          <w:rFonts w:ascii="Candara" w:hAnsi="Candara"/>
        </w:rPr>
        <w:t xml:space="preserve">and </w:t>
      </w:r>
      <w:r w:rsidR="00677EC5">
        <w:rPr>
          <w:rFonts w:ascii="Candara" w:hAnsi="Candara"/>
        </w:rPr>
        <w:t>the reported cessation of the payment without notice.</w:t>
      </w:r>
      <w:r w:rsidR="00817F88">
        <w:rPr>
          <w:rFonts w:ascii="Candara" w:hAnsi="Candara"/>
        </w:rPr>
        <w:t xml:space="preserve"> </w:t>
      </w:r>
      <w:r w:rsidR="00817F88" w:rsidRPr="000D7B20">
        <w:rPr>
          <w:rFonts w:ascii="Candara" w:hAnsi="Candara"/>
        </w:rPr>
        <w:t>It should be noted that CIB commissioned a social policy report on the HAP scheme in 2016, and this is due for publication in the coming months.</w:t>
      </w:r>
    </w:p>
    <w:p w:rsidR="006751B8" w:rsidRPr="00677EC5" w:rsidRDefault="006751B8" w:rsidP="00677EC5">
      <w:pPr>
        <w:rPr>
          <w:rFonts w:ascii="Candara" w:hAnsi="Candara" w:cstheme="minorHAnsi"/>
          <w:b/>
          <w:color w:val="1F497D" w:themeColor="text2"/>
          <w:sz w:val="36"/>
          <w:szCs w:val="36"/>
          <w:shd w:val="clear" w:color="auto" w:fill="FFFFFF" w:themeFill="background1"/>
        </w:rPr>
      </w:pPr>
      <w:r w:rsidRPr="00677EC5">
        <w:rPr>
          <w:rFonts w:ascii="Candara" w:hAnsi="Candara" w:cstheme="minorHAnsi"/>
          <w:b/>
          <w:color w:val="1F497D" w:themeColor="text2"/>
          <w:sz w:val="36"/>
          <w:szCs w:val="36"/>
          <w:shd w:val="clear" w:color="auto" w:fill="FFFFFF" w:themeFill="background1"/>
        </w:rPr>
        <w:t>Advocacy in CISs - social policy issues arising during 2016</w:t>
      </w:r>
    </w:p>
    <w:p w:rsidR="006751B8" w:rsidRDefault="006751B8" w:rsidP="00274FB3">
      <w:pPr>
        <w:spacing w:line="276" w:lineRule="auto"/>
        <w:rPr>
          <w:rFonts w:ascii="Candara" w:hAnsi="Candara"/>
        </w:rPr>
      </w:pPr>
      <w:r w:rsidRPr="006751B8">
        <w:rPr>
          <w:rFonts w:ascii="Candara" w:hAnsi="Candara"/>
        </w:rPr>
        <w:t>Over 10,000 queries (or 1% of total queries) were recorded as advocacy queries on Oyster in 2016. Of these queries logged initially as “once off advocacy”, 1,334 case files were subsequently opened by information staff wi</w:t>
      </w:r>
      <w:r w:rsidR="00170A1F">
        <w:rPr>
          <w:rFonts w:ascii="Candara" w:hAnsi="Candara"/>
        </w:rPr>
        <w:t>thin CISs to record their work as</w:t>
      </w:r>
      <w:r w:rsidRPr="006751B8">
        <w:rPr>
          <w:rFonts w:ascii="Candara" w:hAnsi="Candara"/>
        </w:rPr>
        <w:t xml:space="preserve"> individual cases on the </w:t>
      </w:r>
      <w:r w:rsidR="00CD6378">
        <w:rPr>
          <w:rFonts w:ascii="Candara" w:hAnsi="Candara"/>
        </w:rPr>
        <w:t xml:space="preserve">Case Management System. </w:t>
      </w:r>
      <w:r w:rsidRPr="006751B8">
        <w:rPr>
          <w:rFonts w:ascii="Candara" w:hAnsi="Candara"/>
        </w:rPr>
        <w:t>In total, 2,372 individual advocacy cases were dealt with by services during 2016 (which includes cases open from the previous year).</w:t>
      </w:r>
      <w:r w:rsidR="00274FB3">
        <w:rPr>
          <w:rFonts w:ascii="Candara" w:hAnsi="Candara"/>
        </w:rPr>
        <w:t xml:space="preserve"> </w:t>
      </w:r>
      <w:r w:rsidRPr="006751B8">
        <w:rPr>
          <w:rFonts w:ascii="Candara" w:hAnsi="Candara"/>
        </w:rPr>
        <w:t>The majority of the on-going advocacy cases undertaken by CIS staff during 2016 were focussed on social welfare related issues – that is 61%, which was followed by employment-related cases at 19%, and then housing at 8%.</w:t>
      </w:r>
      <w:r w:rsidR="00CD6378">
        <w:rPr>
          <w:rFonts w:ascii="Candara" w:hAnsi="Candara"/>
        </w:rPr>
        <w:t xml:space="preserve"> T</w:t>
      </w:r>
      <w:r w:rsidRPr="006751B8">
        <w:rPr>
          <w:rFonts w:ascii="Candara" w:hAnsi="Candara"/>
        </w:rPr>
        <w:t xml:space="preserve">hese three categories </w:t>
      </w:r>
      <w:r w:rsidR="00CD6378">
        <w:rPr>
          <w:rFonts w:ascii="Candara" w:hAnsi="Candara"/>
        </w:rPr>
        <w:t xml:space="preserve">combined </w:t>
      </w:r>
      <w:r w:rsidRPr="006751B8">
        <w:rPr>
          <w:rFonts w:ascii="Candara" w:hAnsi="Candara"/>
        </w:rPr>
        <w:t xml:space="preserve">accounted for 88% of all cases. Advocacy cases related to Consumers Affairs and Moving Country logged over 3% each. In over 15% of all cases open in 2016, CISs recorded that advocacy support was provided to people with some type of disability. </w:t>
      </w:r>
    </w:p>
    <w:p w:rsidR="00274FB3" w:rsidRPr="00803C76" w:rsidRDefault="00274FB3" w:rsidP="00274FB3">
      <w:pPr>
        <w:spacing w:line="276" w:lineRule="auto"/>
        <w:rPr>
          <w:rFonts w:ascii="Candara" w:hAnsi="Candara"/>
          <w:sz w:val="16"/>
          <w:szCs w:val="16"/>
        </w:rPr>
      </w:pPr>
    </w:p>
    <w:p w:rsidR="006751B8" w:rsidRDefault="006751B8" w:rsidP="006751B8">
      <w:pPr>
        <w:spacing w:after="200" w:line="276" w:lineRule="auto"/>
        <w:rPr>
          <w:rFonts w:ascii="Candara" w:hAnsi="Candara"/>
        </w:rPr>
      </w:pPr>
      <w:r w:rsidRPr="006751B8">
        <w:rPr>
          <w:rFonts w:ascii="Candara" w:hAnsi="Candara"/>
        </w:rPr>
        <w:t>When looked at in the context of the general information query figures, the focus on social welfare cases is consistent with the general business of CISs - although at a higher level than is evidenced in general information query figures (46% of all queries made in CISs during 2016 were social welfare related). It would seem that there is also an over-representation of employment issues amongst the advocacy cases at 19%, when compared with the proportion of general employment queries which stood at 7% (or 71,463) during 2016. One element of the advocacy casework that is undertaken in CISs is the recording and reporting of social policy feedback as it relates to the particular advocacy cases being handled by information providers. Given the level of involvement that a CIS advocate has with a client, the information that is detailed by services in their casework record</w:t>
      </w:r>
      <w:r w:rsidR="00170A1F">
        <w:rPr>
          <w:rFonts w:ascii="Candara" w:hAnsi="Candara"/>
        </w:rPr>
        <w:t>s</w:t>
      </w:r>
      <w:r w:rsidRPr="006751B8">
        <w:rPr>
          <w:rFonts w:ascii="Candara" w:hAnsi="Candara"/>
        </w:rPr>
        <w:t xml:space="preserve"> provides useful case material which can illustrate the extent, and the nature, of the blocks that clients experience when trying to access the array of social and public services.</w:t>
      </w:r>
      <w:r w:rsidR="00170A1F">
        <w:rPr>
          <w:rFonts w:ascii="Candara" w:hAnsi="Candara"/>
        </w:rPr>
        <w:t xml:space="preserve"> In this regard, it can be noted that s</w:t>
      </w:r>
      <w:r w:rsidRPr="006751B8">
        <w:rPr>
          <w:rFonts w:ascii="Candara" w:hAnsi="Candara"/>
        </w:rPr>
        <w:t xml:space="preserve">ocial policy </w:t>
      </w:r>
      <w:r w:rsidR="00170A1F">
        <w:rPr>
          <w:rFonts w:ascii="Candara" w:hAnsi="Candara"/>
        </w:rPr>
        <w:t xml:space="preserve">concerns </w:t>
      </w:r>
      <w:r w:rsidR="00170A1F">
        <w:rPr>
          <w:rFonts w:ascii="Candara" w:hAnsi="Candara"/>
        </w:rPr>
        <w:lastRenderedPageBreak/>
        <w:t>were</w:t>
      </w:r>
      <w:r w:rsidRPr="006751B8">
        <w:rPr>
          <w:rFonts w:ascii="Candara" w:hAnsi="Candara"/>
        </w:rPr>
        <w:t xml:space="preserve"> recorded for 9% of all advocacy cases undertaken by CISs during 2016. All of the casework that has been analysed for the purposes of social policy feedback is anonymised. </w:t>
      </w:r>
    </w:p>
    <w:p w:rsidR="006751B8" w:rsidRDefault="006751B8" w:rsidP="00AD5F0A">
      <w:pPr>
        <w:spacing w:after="200" w:line="276" w:lineRule="auto"/>
        <w:rPr>
          <w:rFonts w:ascii="Candara" w:hAnsi="Candara"/>
        </w:rPr>
      </w:pPr>
      <w:r w:rsidRPr="006751B8">
        <w:rPr>
          <w:rFonts w:ascii="Candara" w:hAnsi="Candara"/>
        </w:rPr>
        <w:t xml:space="preserve">When identifying social policy feedback in these advocacy cases, CIS advocates are asked to choose from a list of possible options which can provide a snapshot of the broad types of policy issues that are affecting their clients. During 2016, three main kinds of issues dominated the </w:t>
      </w:r>
      <w:r w:rsidR="00C06A91">
        <w:rPr>
          <w:rFonts w:ascii="Candara" w:hAnsi="Candara"/>
        </w:rPr>
        <w:t xml:space="preserve">policy feedback from </w:t>
      </w:r>
      <w:r w:rsidRPr="006751B8">
        <w:rPr>
          <w:rFonts w:ascii="Candara" w:hAnsi="Candara"/>
        </w:rPr>
        <w:t xml:space="preserve">advocacy cases that were handled in CISs - policy anomalies or inconsistencies (at 39%), delays in application/ appeals process (at 22%) and inaccurate/ incomplete information (at 20%). Based on this analysis, it seems that a variety of operational matters remain a key concern for people who are trying to access benefits. </w:t>
      </w:r>
    </w:p>
    <w:p w:rsidR="00274FB3" w:rsidRPr="006751B8" w:rsidRDefault="00274FB3" w:rsidP="00274FB3">
      <w:pPr>
        <w:spacing w:after="200" w:line="276" w:lineRule="auto"/>
        <w:jc w:val="center"/>
        <w:rPr>
          <w:rFonts w:ascii="Candara" w:hAnsi="Candara"/>
        </w:rPr>
      </w:pPr>
      <w:r>
        <w:rPr>
          <w:rFonts w:ascii="Candara" w:hAnsi="Candara"/>
          <w:noProof/>
          <w:lang w:eastAsia="en-IE"/>
        </w:rPr>
        <w:drawing>
          <wp:inline distT="0" distB="0" distL="0" distR="0" wp14:anchorId="6C4DC183">
            <wp:extent cx="5135880" cy="236982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702" cy="2368815"/>
                    </a:xfrm>
                    <a:prstGeom prst="rect">
                      <a:avLst/>
                    </a:prstGeom>
                    <a:noFill/>
                  </pic:spPr>
                </pic:pic>
              </a:graphicData>
            </a:graphic>
          </wp:inline>
        </w:drawing>
      </w:r>
    </w:p>
    <w:p w:rsidR="00803C76" w:rsidRDefault="006751B8" w:rsidP="006751B8">
      <w:pPr>
        <w:spacing w:after="200" w:line="276" w:lineRule="auto"/>
        <w:rPr>
          <w:rFonts w:ascii="Candara" w:hAnsi="Candara"/>
        </w:rPr>
      </w:pPr>
      <w:r w:rsidRPr="006751B8">
        <w:rPr>
          <w:rFonts w:ascii="Candara" w:hAnsi="Candara"/>
        </w:rPr>
        <w:t xml:space="preserve">Of the advocacy cases taken on by CISs that were noted to have a social policy concern, nearly half were concerned with five main query categories, as illustrated in the chart </w:t>
      </w:r>
      <w:r w:rsidR="00274FB3">
        <w:rPr>
          <w:rFonts w:ascii="Candara" w:hAnsi="Candara"/>
        </w:rPr>
        <w:t>above</w:t>
      </w:r>
      <w:r w:rsidRPr="006751B8">
        <w:rPr>
          <w:rFonts w:ascii="Candara" w:hAnsi="Candara"/>
        </w:rPr>
        <w:t xml:space="preserve"> – with cases referencing Appeals registering most concern. </w:t>
      </w:r>
      <w:r w:rsidR="00A80546">
        <w:rPr>
          <w:rFonts w:ascii="Candara" w:hAnsi="Candara"/>
        </w:rPr>
        <w:t>One quarter of these cases were appealing decisions in relation to Jobseeker’s Allowance, with Invalidity Pension and Carer’s</w:t>
      </w:r>
      <w:r w:rsidR="00E83E19">
        <w:rPr>
          <w:rFonts w:ascii="Candara" w:hAnsi="Candara"/>
        </w:rPr>
        <w:t xml:space="preserve"> Allowance being the next most-</w:t>
      </w:r>
      <w:r w:rsidR="00A80546">
        <w:rPr>
          <w:rFonts w:ascii="Candara" w:hAnsi="Candara"/>
        </w:rPr>
        <w:t xml:space="preserve">appealed payments in this instance.  The vast majority of the appeals detailed in the casework </w:t>
      </w:r>
      <w:r w:rsidR="00821D31">
        <w:rPr>
          <w:rFonts w:ascii="Candara" w:hAnsi="Candara"/>
        </w:rPr>
        <w:t xml:space="preserve">had successful outcomes </w:t>
      </w:r>
      <w:r w:rsidR="00A80546">
        <w:rPr>
          <w:rFonts w:ascii="Candara" w:hAnsi="Candara"/>
        </w:rPr>
        <w:t>fo</w:t>
      </w:r>
      <w:r w:rsidR="00821D31">
        <w:rPr>
          <w:rFonts w:ascii="Candara" w:hAnsi="Candara"/>
        </w:rPr>
        <w:t xml:space="preserve">r the clients </w:t>
      </w:r>
      <w:r w:rsidR="00A80546">
        <w:rPr>
          <w:rFonts w:ascii="Candara" w:hAnsi="Candara"/>
        </w:rPr>
        <w:t xml:space="preserve">and </w:t>
      </w:r>
      <w:r w:rsidR="00821D31">
        <w:rPr>
          <w:rFonts w:ascii="Candara" w:hAnsi="Candara"/>
        </w:rPr>
        <w:t xml:space="preserve">involved sums of money from </w:t>
      </w:r>
      <w:r w:rsidR="00F4571A">
        <w:rPr>
          <w:rFonts w:ascii="Candara" w:hAnsi="Candara"/>
        </w:rPr>
        <w:t>€400 up to €81</w:t>
      </w:r>
      <w:r w:rsidR="00821D31">
        <w:rPr>
          <w:rFonts w:ascii="Candara" w:hAnsi="Candara"/>
        </w:rPr>
        <w:t>,000</w:t>
      </w:r>
      <w:r w:rsidR="00E83E19">
        <w:rPr>
          <w:rFonts w:ascii="Candara" w:hAnsi="Candara"/>
        </w:rPr>
        <w:t>, in one case</w:t>
      </w:r>
      <w:r w:rsidR="00F231C0">
        <w:rPr>
          <w:rFonts w:ascii="Candara" w:hAnsi="Candara"/>
        </w:rPr>
        <w:t>, with a number of cases involving amounts of between €10,000 and €15,000</w:t>
      </w:r>
      <w:r w:rsidR="00821D31">
        <w:rPr>
          <w:rFonts w:ascii="Candara" w:hAnsi="Candara"/>
        </w:rPr>
        <w:t xml:space="preserve">. Many of the </w:t>
      </w:r>
      <w:r w:rsidR="00E83E19">
        <w:rPr>
          <w:rFonts w:ascii="Candara" w:hAnsi="Candara"/>
        </w:rPr>
        <w:t>cases taken</w:t>
      </w:r>
      <w:r w:rsidR="00821D31">
        <w:rPr>
          <w:rFonts w:ascii="Candara" w:hAnsi="Candara"/>
        </w:rPr>
        <w:t xml:space="preserve"> were based on </w:t>
      </w:r>
      <w:r w:rsidR="00CD6378">
        <w:rPr>
          <w:rFonts w:ascii="Candara" w:hAnsi="Candara"/>
        </w:rPr>
        <w:t xml:space="preserve">appealing social welfare </w:t>
      </w:r>
      <w:r w:rsidR="00E83E19">
        <w:rPr>
          <w:rFonts w:ascii="Candara" w:hAnsi="Candara"/>
        </w:rPr>
        <w:t>overpayment</w:t>
      </w:r>
      <w:r w:rsidR="00CD6378">
        <w:rPr>
          <w:rFonts w:ascii="Candara" w:hAnsi="Candara"/>
        </w:rPr>
        <w:t>s</w:t>
      </w:r>
      <w:r w:rsidR="00F4571A">
        <w:rPr>
          <w:rFonts w:ascii="Candara" w:hAnsi="Candara"/>
        </w:rPr>
        <w:t xml:space="preserve"> and the appeals focussed </w:t>
      </w:r>
      <w:r w:rsidR="00CD6378">
        <w:rPr>
          <w:rFonts w:ascii="Candara" w:hAnsi="Candara"/>
        </w:rPr>
        <w:t xml:space="preserve">mainly </w:t>
      </w:r>
      <w:r w:rsidR="00F4571A">
        <w:rPr>
          <w:rFonts w:ascii="Candara" w:hAnsi="Candara"/>
        </w:rPr>
        <w:t>on the application of the HRC rules, the assessment of means and internal Departmental processing issues.</w:t>
      </w:r>
      <w:r w:rsidR="00E83E19">
        <w:rPr>
          <w:rFonts w:ascii="Candara" w:hAnsi="Candara"/>
        </w:rPr>
        <w:t xml:space="preserve"> </w:t>
      </w:r>
      <w:r w:rsidR="00803C76">
        <w:rPr>
          <w:rFonts w:ascii="Candara" w:hAnsi="Candara"/>
        </w:rPr>
        <w:t xml:space="preserve">Given the level of casework involved with these advocacy cases, we are grateful to advocates for the social policy feedback that is provided through </w:t>
      </w:r>
      <w:r w:rsidR="008837FA">
        <w:rPr>
          <w:rFonts w:ascii="Candara" w:hAnsi="Candara"/>
        </w:rPr>
        <w:t xml:space="preserve">the </w:t>
      </w:r>
      <w:r w:rsidR="00803C76">
        <w:rPr>
          <w:rFonts w:ascii="Candara" w:hAnsi="Candara"/>
        </w:rPr>
        <w:t>case</w:t>
      </w:r>
      <w:r w:rsidR="008837FA">
        <w:rPr>
          <w:rFonts w:ascii="Candara" w:hAnsi="Candara"/>
        </w:rPr>
        <w:t xml:space="preserve"> manag</w:t>
      </w:r>
      <w:r w:rsidR="00F231C0">
        <w:rPr>
          <w:rFonts w:ascii="Candara" w:hAnsi="Candara"/>
        </w:rPr>
        <w:t>e</w:t>
      </w:r>
      <w:r w:rsidR="008837FA">
        <w:rPr>
          <w:rFonts w:ascii="Candara" w:hAnsi="Candara"/>
        </w:rPr>
        <w:t>ment system</w:t>
      </w:r>
      <w:r w:rsidR="00803C76">
        <w:rPr>
          <w:rFonts w:ascii="Candara" w:hAnsi="Candara"/>
        </w:rPr>
        <w:t xml:space="preserve"> as many of these cases involve multiple issues and actions.</w:t>
      </w:r>
    </w:p>
    <w:p w:rsidR="004F4119" w:rsidRPr="00042B11" w:rsidRDefault="004F4119" w:rsidP="004F4119">
      <w:pPr>
        <w:pStyle w:val="Title"/>
        <w:spacing w:after="0"/>
        <w:rPr>
          <w:b/>
          <w:color w:val="002060"/>
          <w:sz w:val="56"/>
          <w:szCs w:val="56"/>
        </w:rPr>
      </w:pPr>
      <w:r w:rsidRPr="00042B11">
        <w:rPr>
          <w:b/>
          <w:color w:val="002060"/>
          <w:sz w:val="56"/>
          <w:szCs w:val="56"/>
        </w:rPr>
        <w:t>In the Oireachtas</w:t>
      </w:r>
    </w:p>
    <w:p w:rsidR="00552597" w:rsidRPr="00815A7F" w:rsidRDefault="00552597" w:rsidP="00FB2FE3">
      <w:pPr>
        <w:spacing w:after="240" w:line="276" w:lineRule="auto"/>
        <w:jc w:val="center"/>
        <w:rPr>
          <w:rFonts w:asciiTheme="minorHAnsi" w:hAnsiTheme="minorHAnsi"/>
          <w:i/>
          <w:color w:val="365F91" w:themeColor="accent1" w:themeShade="BF"/>
          <w:sz w:val="18"/>
          <w:szCs w:val="18"/>
        </w:rPr>
      </w:pPr>
      <w:r w:rsidRPr="00552597">
        <w:rPr>
          <w:rFonts w:asciiTheme="minorHAnsi" w:hAnsiTheme="minorHAnsi"/>
          <w:i/>
          <w:noProof/>
          <w:color w:val="365F91" w:themeColor="accent1" w:themeShade="BF"/>
          <w:sz w:val="18"/>
          <w:szCs w:val="18"/>
          <w:lang w:eastAsia="en-IE"/>
        </w:rPr>
        <mc:AlternateContent>
          <mc:Choice Requires="wps">
            <w:drawing>
              <wp:anchor distT="0" distB="0" distL="114300" distR="114300" simplePos="0" relativeHeight="251672576" behindDoc="0" locked="0" layoutInCell="1" allowOverlap="1" wp14:anchorId="50B0F893" wp14:editId="303D0934">
                <wp:simplePos x="0" y="0"/>
                <wp:positionH relativeFrom="column">
                  <wp:align>center</wp:align>
                </wp:positionH>
                <wp:positionV relativeFrom="paragraph">
                  <wp:posOffset>0</wp:posOffset>
                </wp:positionV>
                <wp:extent cx="6629400" cy="388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8620"/>
                        </a:xfrm>
                        <a:prstGeom prst="rect">
                          <a:avLst/>
                        </a:prstGeom>
                        <a:solidFill>
                          <a:srgbClr val="FFFFFF"/>
                        </a:solidFill>
                        <a:ln w="9525">
                          <a:noFill/>
                          <a:miter lim="800000"/>
                          <a:headEnd/>
                          <a:tailEnd/>
                        </a:ln>
                      </wps:spPr>
                      <wps:txbx>
                        <w:txbxContent>
                          <w:p w:rsidR="00552597" w:rsidRPr="00552597" w:rsidRDefault="00552597" w:rsidP="00552597">
                            <w:pPr>
                              <w:jc w:val="center"/>
                              <w:rPr>
                                <w:color w:val="002060"/>
                                <w:sz w:val="16"/>
                                <w:szCs w:val="16"/>
                              </w:rPr>
                            </w:pPr>
                            <w:r w:rsidRPr="00552597">
                              <w:rPr>
                                <w:color w:val="002060"/>
                                <w:sz w:val="16"/>
                                <w:szCs w:val="16"/>
                              </w:rPr>
                              <w:t>This section looks at policy-related questions and debates in the Oireachtas, with a particular focus on issues currently arising in social policy feedback from Citizens Information Services.  The text may be edited.  For the full text of any PQs/debates featured here, go to www.oireachtasdebates.oireachtas.ie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F893" id="_x0000_s1029" type="#_x0000_t202" style="position:absolute;left:0;text-align:left;margin-left:0;margin-top:0;width:522pt;height:30.6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JKIgIAACMEAAAOAAAAZHJzL2Uyb0RvYy54bWysU9uO2yAQfa/Uf0C8N3a8SZpYcVbbbFNV&#10;2l6k3X4AxjhGBYYCib39+h1wkkbbt6o8IGCGw5kzh/XtoBU5CuclmIpOJzklwnBopNlX9MfT7t2S&#10;Eh+YaZgCIyr6LDy93bx9s+5tKQroQDXCEQQxvuxtRbsQbJllnndCMz8BKwwGW3CaBdy6fdY41iO6&#10;VlmR54usB9dYB1x4j6f3Y5BuEn7bCh6+ta0XgaiKIreQZpfmOs7ZZs3KvWO2k/xEg/0DC82kwUcv&#10;UPcsMHJw8i8oLbkDD22YcNAZtK3kItWA1UzzV9U8dsyKVAuK4+1FJv//YPnX43dHZIO9Q3kM09ij&#10;JzEE8gEGUkR5eutLzHq0mBcGPMbUVKq3D8B/emJg2zGzF3fOQd8J1iC9abyZXV0dcXwEqfsv0OAz&#10;7BAgAQ2t01E7VIMgOvJ4vrQmUuF4uFgUq1mOIY6xm+VyUaTeZaw837bOh08CNImLijpsfUJnxwcf&#10;IhtWnlPiYx6UbHZSqbRx+3qrHDkytMkujVTAqzRlSF/R1byYJ2QD8X5ykJYBbaykrugyj2M0VlTj&#10;o2lSSmBSjWtkosxJnqjIqE0Y6iE14uaseg3NM+rlYHQt/jJcdOB+U9KjYyvqfx2YE5SozwY1X01n&#10;s2jxtJnN36NCxF1H6usIMxyhKhooGZfbkL5FlMPAHfamlUm22MSRyYkyOjGpefo10erX+5T1529v&#10;XgAAAP//AwBQSwMEFAAGAAgAAAAhAFPjkknaAAAABQEAAA8AAABkcnMvZG93bnJldi54bWxMj8FO&#10;wzAQRO9I/IO1SFwQdVqFFEI2FSCBuLb0AzbxNomI11HsNunf43KBy0ijWc28LTaz7dWJR985QVgu&#10;ElAstTOdNAj7r/f7R1A+kBjqnTDCmT1syuurgnLjJtnyaRcaFUvE54TQhjDkWvu6ZUt+4QaWmB3c&#10;aClEOzbajDTFctvrVZJk2lIncaGlgd9arr93R4tw+JzuHp6m6iPs19s0e6VuXbkz4u3N/PIMKvAc&#10;/o7hgh/RoYxMlTuK8apHiI+EX71kSZpGXyFkyxXostD/6csfAAAA//8DAFBLAQItABQABgAIAAAA&#10;IQC2gziS/gAAAOEBAAATAAAAAAAAAAAAAAAAAAAAAABbQ29udGVudF9UeXBlc10ueG1sUEsBAi0A&#10;FAAGAAgAAAAhADj9If/WAAAAlAEAAAsAAAAAAAAAAAAAAAAALwEAAF9yZWxzLy5yZWxzUEsBAi0A&#10;FAAGAAgAAAAhAP8jwkoiAgAAIwQAAA4AAAAAAAAAAAAAAAAALgIAAGRycy9lMm9Eb2MueG1sUEsB&#10;Ai0AFAAGAAgAAAAhAFPjkknaAAAABQEAAA8AAAAAAAAAAAAAAAAAfAQAAGRycy9kb3ducmV2Lnht&#10;bFBLBQYAAAAABAAEAPMAAACDBQAAAAA=&#10;" stroked="f">
                <v:textbox>
                  <w:txbxContent>
                    <w:p w:rsidR="00552597" w:rsidRPr="00552597" w:rsidRDefault="00552597" w:rsidP="00552597">
                      <w:pPr>
                        <w:jc w:val="center"/>
                        <w:rPr>
                          <w:color w:val="002060"/>
                          <w:sz w:val="16"/>
                          <w:szCs w:val="16"/>
                        </w:rPr>
                      </w:pPr>
                      <w:r w:rsidRPr="00552597">
                        <w:rPr>
                          <w:color w:val="002060"/>
                          <w:sz w:val="16"/>
                          <w:szCs w:val="16"/>
                        </w:rPr>
                        <w:t>This section looks at policy-related questions and debates in the Oireachtas, with a particular focus on issues currently arising in social policy feedback from Citizens Information Services.  The text may be edited.  For the full text of any PQs/debates featured here, go to www.oireachtasdebates.oireachtas.ie</w:t>
                      </w:r>
                    </w:p>
                  </w:txbxContent>
                </v:textbox>
              </v:shape>
            </w:pict>
          </mc:Fallback>
        </mc:AlternateContent>
      </w:r>
    </w:p>
    <w:p w:rsidR="00552597" w:rsidRPr="00803C76" w:rsidRDefault="00552597" w:rsidP="00E51CA6">
      <w:pPr>
        <w:pStyle w:val="NormalWeb"/>
        <w:spacing w:after="120" w:line="276" w:lineRule="auto"/>
        <w:ind w:right="210"/>
        <w:rPr>
          <w:rFonts w:ascii="Candara" w:hAnsi="Candara"/>
          <w:b/>
          <w:sz w:val="16"/>
          <w:szCs w:val="16"/>
        </w:rPr>
      </w:pPr>
    </w:p>
    <w:p w:rsidR="00552597" w:rsidRDefault="00CD6378" w:rsidP="00552597">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Legislation around casualis</w:t>
      </w:r>
      <w:r w:rsidR="00552597" w:rsidRPr="00E51CA6">
        <w:rPr>
          <w:rFonts w:ascii="Candara" w:hAnsi="Candara"/>
          <w:b/>
          <w:sz w:val="28"/>
          <w:szCs w:val="28"/>
        </w:rPr>
        <w:t>ation of working contracts</w:t>
      </w:r>
      <w:r w:rsidR="00552597">
        <w:rPr>
          <w:rFonts w:ascii="Candara" w:hAnsi="Candara"/>
          <w:b/>
          <w:sz w:val="28"/>
          <w:szCs w:val="28"/>
        </w:rPr>
        <w:t xml:space="preserve"> [PQ 6320/17; 9 February 2017]</w:t>
      </w:r>
    </w:p>
    <w:p w:rsidR="00FA1579" w:rsidRDefault="00FA1579" w:rsidP="00E51CA6">
      <w:pPr>
        <w:pStyle w:val="NormalWeb"/>
        <w:spacing w:after="120" w:line="276" w:lineRule="auto"/>
        <w:ind w:right="210"/>
        <w:rPr>
          <w:rFonts w:ascii="Candara" w:hAnsi="Candara"/>
          <w:sz w:val="22"/>
          <w:szCs w:val="22"/>
        </w:rPr>
      </w:pPr>
      <w:r w:rsidRPr="00FA1579">
        <w:rPr>
          <w:rFonts w:ascii="Candara" w:hAnsi="Candara"/>
          <w:b/>
          <w:sz w:val="22"/>
          <w:szCs w:val="22"/>
        </w:rPr>
        <w:t xml:space="preserve">Deputy </w:t>
      </w:r>
      <w:r w:rsidR="00E51CA6" w:rsidRPr="00FA1579">
        <w:rPr>
          <w:rFonts w:ascii="Candara" w:hAnsi="Candara"/>
          <w:b/>
          <w:sz w:val="22"/>
          <w:szCs w:val="22"/>
        </w:rPr>
        <w:t>Niall Collins</w:t>
      </w:r>
      <w:r>
        <w:rPr>
          <w:rFonts w:ascii="Candara" w:hAnsi="Candara"/>
          <w:sz w:val="22"/>
          <w:szCs w:val="22"/>
        </w:rPr>
        <w:t xml:space="preserve"> (Limerick County, Fianna Fail) </w:t>
      </w:r>
      <w:r w:rsidR="00E51CA6" w:rsidRPr="00E51CA6">
        <w:rPr>
          <w:rFonts w:ascii="Candara" w:hAnsi="Candara"/>
          <w:sz w:val="22"/>
          <w:szCs w:val="22"/>
        </w:rPr>
        <w:t>ask</w:t>
      </w:r>
      <w:r>
        <w:rPr>
          <w:rFonts w:ascii="Candara" w:hAnsi="Candara"/>
          <w:sz w:val="22"/>
          <w:szCs w:val="22"/>
        </w:rPr>
        <w:t>ed</w:t>
      </w:r>
      <w:r w:rsidR="00E51CA6" w:rsidRPr="00E51CA6">
        <w:rPr>
          <w:rFonts w:ascii="Candara" w:hAnsi="Candara"/>
          <w:sz w:val="22"/>
          <w:szCs w:val="22"/>
        </w:rPr>
        <w:t xml:space="preserve"> the Minister for Jobs, Enterprise and Innovation when she will publish the heads of the Terms of Employment (Information) (Amendment) and Organisation of Working Time (Amendment) Bill 2016 and proposals regarding protections for workers o</w:t>
      </w:r>
      <w:r>
        <w:rPr>
          <w:rFonts w:ascii="Candara" w:hAnsi="Candara"/>
          <w:sz w:val="22"/>
          <w:szCs w:val="22"/>
        </w:rPr>
        <w:t xml:space="preserve">n insecure, low-hour contracts”. </w:t>
      </w:r>
    </w:p>
    <w:p w:rsidR="00A26DBD" w:rsidRDefault="00FA1579" w:rsidP="005B7F3D">
      <w:pPr>
        <w:pStyle w:val="NormalWeb"/>
        <w:spacing w:after="120" w:line="276" w:lineRule="auto"/>
        <w:ind w:right="210"/>
        <w:rPr>
          <w:rFonts w:ascii="Candara" w:hAnsi="Candara"/>
          <w:sz w:val="22"/>
          <w:szCs w:val="22"/>
        </w:rPr>
      </w:pPr>
      <w:r>
        <w:rPr>
          <w:rFonts w:ascii="Candara" w:hAnsi="Candara"/>
          <w:sz w:val="22"/>
          <w:szCs w:val="22"/>
        </w:rPr>
        <w:t xml:space="preserve">In a response on behalf of </w:t>
      </w:r>
      <w:r w:rsidRPr="00FA1579">
        <w:rPr>
          <w:rFonts w:ascii="Candara" w:hAnsi="Candara"/>
          <w:sz w:val="22"/>
          <w:szCs w:val="22"/>
        </w:rPr>
        <w:t>Minister Mitchell O’Connor</w:t>
      </w:r>
      <w:r>
        <w:rPr>
          <w:rFonts w:ascii="Candara" w:hAnsi="Candara"/>
          <w:sz w:val="22"/>
          <w:szCs w:val="22"/>
        </w:rPr>
        <w:t xml:space="preserve">, </w:t>
      </w:r>
      <w:r w:rsidRPr="00FA1579">
        <w:rPr>
          <w:rFonts w:ascii="Candara" w:hAnsi="Candara"/>
          <w:b/>
          <w:color w:val="244061" w:themeColor="accent1" w:themeShade="80"/>
          <w:sz w:val="22"/>
          <w:szCs w:val="22"/>
        </w:rPr>
        <w:t xml:space="preserve">Deputy </w:t>
      </w:r>
      <w:r w:rsidR="00E51CA6" w:rsidRPr="00FA1579">
        <w:rPr>
          <w:rFonts w:ascii="Candara" w:hAnsi="Candara"/>
          <w:b/>
          <w:color w:val="244061" w:themeColor="accent1" w:themeShade="80"/>
          <w:sz w:val="22"/>
          <w:szCs w:val="22"/>
        </w:rPr>
        <w:t>Pat Breen</w:t>
      </w:r>
      <w:r w:rsidR="00E51CA6" w:rsidRPr="00FA1579">
        <w:rPr>
          <w:rFonts w:ascii="Candara" w:hAnsi="Candara"/>
          <w:color w:val="244061" w:themeColor="accent1" w:themeShade="80"/>
          <w:sz w:val="22"/>
          <w:szCs w:val="22"/>
        </w:rPr>
        <w:t xml:space="preserve"> </w:t>
      </w:r>
      <w:r w:rsidR="00E51CA6" w:rsidRPr="00E51CA6">
        <w:rPr>
          <w:rFonts w:ascii="Candara" w:hAnsi="Candara"/>
          <w:sz w:val="22"/>
          <w:szCs w:val="22"/>
        </w:rPr>
        <w:t>(Clare, F</w:t>
      </w:r>
      <w:r>
        <w:rPr>
          <w:rFonts w:ascii="Candara" w:hAnsi="Candara"/>
          <w:sz w:val="22"/>
          <w:szCs w:val="22"/>
        </w:rPr>
        <w:t>ine Gael) noted the intention to “</w:t>
      </w:r>
      <w:r w:rsidR="00E51CA6" w:rsidRPr="00E51CA6">
        <w:rPr>
          <w:rFonts w:ascii="Candara" w:hAnsi="Candara"/>
          <w:sz w:val="22"/>
          <w:szCs w:val="22"/>
        </w:rPr>
        <w:t xml:space="preserve">bring forward proposals in this area for consideration by Government. In this respect, work has progressed </w:t>
      </w:r>
      <w:r w:rsidR="00E51CA6" w:rsidRPr="00E51CA6">
        <w:rPr>
          <w:rFonts w:ascii="Candara" w:hAnsi="Candara"/>
          <w:sz w:val="22"/>
          <w:szCs w:val="22"/>
        </w:rPr>
        <w:lastRenderedPageBreak/>
        <w:t>well on developing a policy response to the Programme for Government commitment to tackle the increased casualisation of work and to strengthen the regulation of precarious employment.  I intend to include protections aimed particularly at low-paid, more vulnerable workers.  Our proposals will address the issue of employees on low hour contracts who consistently work more hours each week but whose contracts do not reflect the reality of their hours worked. The proposals will also seek to ensure that employees are better informed about the nature of their employment arrangements and their core terms at an early stage in their employment.</w:t>
      </w:r>
      <w:r>
        <w:rPr>
          <w:rFonts w:ascii="Candara" w:hAnsi="Candara"/>
          <w:sz w:val="22"/>
          <w:szCs w:val="22"/>
        </w:rPr>
        <w:t xml:space="preserve"> </w:t>
      </w:r>
    </w:p>
    <w:p w:rsidR="00CF3A7E" w:rsidRDefault="00E51CA6" w:rsidP="005B7F3D">
      <w:pPr>
        <w:pStyle w:val="NormalWeb"/>
        <w:spacing w:after="120" w:line="276" w:lineRule="auto"/>
        <w:ind w:right="210"/>
        <w:rPr>
          <w:rFonts w:ascii="Candara" w:hAnsi="Candara"/>
          <w:sz w:val="22"/>
          <w:szCs w:val="22"/>
        </w:rPr>
      </w:pPr>
      <w:r w:rsidRPr="00E51CA6">
        <w:rPr>
          <w:rFonts w:ascii="Candara" w:hAnsi="Candara"/>
          <w:sz w:val="22"/>
          <w:szCs w:val="22"/>
        </w:rPr>
        <w:t>The policy response is being informed by the University of Limerick study on zero hour contracts and low hour contracts as well as the extensive material and practical examples provided by respondents to the public consultation conducted by my Department.</w:t>
      </w:r>
      <w:r w:rsidR="00FA1579">
        <w:rPr>
          <w:rFonts w:ascii="Candara" w:hAnsi="Candara"/>
          <w:sz w:val="22"/>
          <w:szCs w:val="22"/>
        </w:rPr>
        <w:t xml:space="preserve"> </w:t>
      </w:r>
      <w:r w:rsidRPr="00E51CA6">
        <w:rPr>
          <w:rFonts w:ascii="Candara" w:hAnsi="Candara"/>
          <w:sz w:val="22"/>
          <w:szCs w:val="22"/>
        </w:rPr>
        <w:t>Developing policy proposals in this area is a complex matter. A balance needs to be found between protecting the rights of employees and avoiding unintended consequences on business which may negatively affect the competitiveness of the Irish economy. My Department is currently engaged with ICTU and I</w:t>
      </w:r>
      <w:r w:rsidR="00FA1579">
        <w:rPr>
          <w:rFonts w:ascii="Candara" w:hAnsi="Candara"/>
          <w:sz w:val="22"/>
          <w:szCs w:val="22"/>
        </w:rPr>
        <w:t>BEC</w:t>
      </w:r>
      <w:r w:rsidRPr="00E51CA6">
        <w:rPr>
          <w:rFonts w:ascii="Candara" w:hAnsi="Candara"/>
          <w:sz w:val="22"/>
          <w:szCs w:val="22"/>
        </w:rPr>
        <w:t xml:space="preserve"> to secure broad agreement before proposals are finalised. This work is being progressed as expeditiously as possible and is nearing conclusion. The intention is to submit our proposals to Government in Q1 2017 for consideration and approval to draft a Bill giv</w:t>
      </w:r>
      <w:r w:rsidR="00FA1579">
        <w:rPr>
          <w:rFonts w:ascii="Candara" w:hAnsi="Candara"/>
          <w:sz w:val="22"/>
          <w:szCs w:val="22"/>
        </w:rPr>
        <w:t>ing effect to those proposals”.</w:t>
      </w:r>
    </w:p>
    <w:p w:rsidR="00CF3A7E" w:rsidRDefault="00FA1579" w:rsidP="00CF3A7E">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 xml:space="preserve">Review of jobseeker’s reduced rates of payment </w:t>
      </w:r>
      <w:r w:rsidR="00CF3A7E">
        <w:rPr>
          <w:rFonts w:ascii="Candara" w:hAnsi="Candara"/>
          <w:b/>
          <w:sz w:val="28"/>
          <w:szCs w:val="28"/>
        </w:rPr>
        <w:t xml:space="preserve"> [PQ </w:t>
      </w:r>
      <w:r>
        <w:rPr>
          <w:rFonts w:ascii="Candara" w:hAnsi="Candara"/>
          <w:b/>
          <w:sz w:val="28"/>
          <w:szCs w:val="28"/>
        </w:rPr>
        <w:t xml:space="preserve">6433/17; 9 February </w:t>
      </w:r>
      <w:r w:rsidR="00CF3A7E">
        <w:rPr>
          <w:rFonts w:ascii="Candara" w:hAnsi="Candara"/>
          <w:b/>
          <w:sz w:val="28"/>
          <w:szCs w:val="28"/>
        </w:rPr>
        <w:t>201</w:t>
      </w:r>
      <w:r>
        <w:rPr>
          <w:rFonts w:ascii="Candara" w:hAnsi="Candara"/>
          <w:b/>
          <w:sz w:val="28"/>
          <w:szCs w:val="28"/>
        </w:rPr>
        <w:t>7</w:t>
      </w:r>
      <w:r w:rsidR="00CF3A7E">
        <w:rPr>
          <w:rFonts w:ascii="Candara" w:hAnsi="Candara"/>
          <w:b/>
          <w:sz w:val="28"/>
          <w:szCs w:val="28"/>
        </w:rPr>
        <w:t>]</w:t>
      </w:r>
    </w:p>
    <w:p w:rsidR="00FA1579" w:rsidRPr="00FA1579" w:rsidRDefault="00FA1579" w:rsidP="00FA1579">
      <w:pPr>
        <w:pStyle w:val="NormalWeb"/>
        <w:spacing w:after="120" w:line="276" w:lineRule="auto"/>
        <w:ind w:right="210"/>
        <w:rPr>
          <w:rFonts w:ascii="Candara" w:hAnsi="Candara"/>
          <w:sz w:val="22"/>
          <w:szCs w:val="22"/>
        </w:rPr>
      </w:pPr>
      <w:r w:rsidRPr="00FA1579">
        <w:rPr>
          <w:rFonts w:ascii="Candara" w:hAnsi="Candara"/>
          <w:b/>
          <w:sz w:val="22"/>
          <w:szCs w:val="22"/>
        </w:rPr>
        <w:t>Deputy John Brady</w:t>
      </w:r>
      <w:r>
        <w:rPr>
          <w:rFonts w:ascii="Candara" w:hAnsi="Candara"/>
          <w:sz w:val="22"/>
          <w:szCs w:val="22"/>
        </w:rPr>
        <w:t xml:space="preserve"> (Wicklow, Sinn F</w:t>
      </w:r>
      <w:r w:rsidR="00F231C0" w:rsidRPr="00F231C0">
        <w:rPr>
          <w:rFonts w:ascii="Candara" w:hAnsi="Candara"/>
          <w:sz w:val="22"/>
          <w:szCs w:val="22"/>
        </w:rPr>
        <w:t>é</w:t>
      </w:r>
      <w:r>
        <w:rPr>
          <w:rFonts w:ascii="Candara" w:hAnsi="Candara"/>
          <w:sz w:val="22"/>
          <w:szCs w:val="22"/>
        </w:rPr>
        <w:t xml:space="preserve">in) asked the </w:t>
      </w:r>
      <w:r w:rsidRPr="00FA1579">
        <w:rPr>
          <w:rFonts w:ascii="Candara" w:hAnsi="Candara"/>
          <w:sz w:val="22"/>
          <w:szCs w:val="22"/>
        </w:rPr>
        <w:t xml:space="preserve">Minister for Social Protection </w:t>
      </w:r>
      <w:r>
        <w:rPr>
          <w:rFonts w:ascii="Candara" w:hAnsi="Candara"/>
          <w:sz w:val="22"/>
          <w:szCs w:val="22"/>
        </w:rPr>
        <w:t>about “</w:t>
      </w:r>
      <w:r w:rsidRPr="00FA1579">
        <w:rPr>
          <w:rFonts w:ascii="Candara" w:hAnsi="Candara"/>
          <w:sz w:val="22"/>
          <w:szCs w:val="22"/>
        </w:rPr>
        <w:t>the stage the report on the impact of reduced jobseeker's allowance for under 26s is at</w:t>
      </w:r>
      <w:r>
        <w:rPr>
          <w:rFonts w:ascii="Candara" w:hAnsi="Candara"/>
          <w:sz w:val="22"/>
          <w:szCs w:val="22"/>
        </w:rPr>
        <w:t xml:space="preserve">”. </w:t>
      </w:r>
    </w:p>
    <w:p w:rsidR="00FA1579" w:rsidRDefault="00FA1579" w:rsidP="00FA1579">
      <w:pPr>
        <w:pStyle w:val="NormalWeb"/>
        <w:spacing w:after="120" w:line="276" w:lineRule="auto"/>
        <w:ind w:right="210"/>
        <w:rPr>
          <w:rFonts w:ascii="Candara" w:hAnsi="Candara"/>
          <w:sz w:val="22"/>
          <w:szCs w:val="22"/>
        </w:rPr>
      </w:pPr>
      <w:r w:rsidRPr="00FA1579">
        <w:rPr>
          <w:rFonts w:ascii="Candara" w:hAnsi="Candara"/>
          <w:b/>
          <w:sz w:val="22"/>
          <w:szCs w:val="22"/>
        </w:rPr>
        <w:t>Minister Leo Varadkar</w:t>
      </w:r>
      <w:r>
        <w:rPr>
          <w:rFonts w:ascii="Candara" w:hAnsi="Candara"/>
          <w:sz w:val="22"/>
          <w:szCs w:val="22"/>
        </w:rPr>
        <w:t xml:space="preserve"> (Dublin West, Fine Gael) responded noting that “t</w:t>
      </w:r>
      <w:r w:rsidRPr="00FA1579">
        <w:rPr>
          <w:rFonts w:ascii="Candara" w:hAnsi="Candara"/>
          <w:sz w:val="22"/>
          <w:szCs w:val="22"/>
        </w:rPr>
        <w:t xml:space="preserve">he CSO’s latest monthly unemployment figures reports that the seasonally adjusted unemployment rate for persons aged 15-24 years (youth unemployment rate) was 13.5% in January 2017, a decrease from 14.4% in December 2016. This is a significant decrease of almost 5 percentage points, from 18.1%, in the past 12 months. The overall </w:t>
      </w:r>
      <w:r>
        <w:rPr>
          <w:rFonts w:ascii="Candara" w:hAnsi="Candara"/>
          <w:sz w:val="22"/>
          <w:szCs w:val="22"/>
        </w:rPr>
        <w:t>u</w:t>
      </w:r>
      <w:r w:rsidRPr="00FA1579">
        <w:rPr>
          <w:rFonts w:ascii="Candara" w:hAnsi="Candara"/>
          <w:sz w:val="22"/>
          <w:szCs w:val="22"/>
        </w:rPr>
        <w:t>nemployment rate has fallen by 1.4 percentage points from 8.5% in January 2016 to 7.1% in January 2017.</w:t>
      </w:r>
      <w:r>
        <w:rPr>
          <w:rFonts w:ascii="Candara" w:hAnsi="Candara"/>
          <w:sz w:val="22"/>
          <w:szCs w:val="22"/>
        </w:rPr>
        <w:t xml:space="preserve"> </w:t>
      </w:r>
      <w:r w:rsidRPr="00FA1579">
        <w:rPr>
          <w:rFonts w:ascii="Candara" w:hAnsi="Candara"/>
          <w:sz w:val="22"/>
          <w:szCs w:val="22"/>
        </w:rPr>
        <w:t>Reduced rates for younger jobseeker’s allowance recipients were first introduced in 2009 and were further extended in subsequent budgets to apply to jobseekers under 26 years of age.</w:t>
      </w:r>
      <w:r>
        <w:rPr>
          <w:rFonts w:ascii="Candara" w:hAnsi="Candara"/>
          <w:sz w:val="22"/>
          <w:szCs w:val="22"/>
        </w:rPr>
        <w:t xml:space="preserve"> </w:t>
      </w:r>
      <w:r w:rsidRPr="00FA1579">
        <w:rPr>
          <w:rFonts w:ascii="Candara" w:hAnsi="Candara"/>
          <w:sz w:val="22"/>
          <w:szCs w:val="22"/>
        </w:rPr>
        <w:t>These measures were introduced as they were considered to prevent young people from entering welfare dependency by providing young jobseekers with a strong financial incentive to engage in education or training or to take up employment. Should a young jobseeker on a reduced jobseeker’s allowance payment participate on an education or training programme they will receive a higher weekly payment of €160. This rate will be further increased to €193 per week from September 2017.</w:t>
      </w:r>
      <w:r>
        <w:rPr>
          <w:rFonts w:ascii="Candara" w:hAnsi="Candara"/>
          <w:sz w:val="22"/>
          <w:szCs w:val="22"/>
        </w:rPr>
        <w:t xml:space="preserve"> </w:t>
      </w:r>
    </w:p>
    <w:p w:rsidR="00CF3A7E" w:rsidRDefault="00FA1579" w:rsidP="00FA1579">
      <w:pPr>
        <w:pStyle w:val="NormalWeb"/>
        <w:spacing w:after="120" w:line="276" w:lineRule="auto"/>
        <w:ind w:right="210"/>
        <w:rPr>
          <w:rFonts w:ascii="Candara" w:hAnsi="Candara"/>
          <w:sz w:val="22"/>
          <w:szCs w:val="22"/>
        </w:rPr>
      </w:pPr>
      <w:r w:rsidRPr="00FA1579">
        <w:rPr>
          <w:rFonts w:ascii="Candara" w:hAnsi="Candara"/>
          <w:sz w:val="22"/>
          <w:szCs w:val="22"/>
        </w:rPr>
        <w:t>The review of jobseeker’s allowance rates for young persons under 26 years of age will examine the effectiveness of the reduced rates in encouraging young jobseekers to avail of education, training, employment programmes and opportunities. As part of a wider effort to encourage and promote research based on the Department’s administrative data, researchers from the National University of Ireland, Maynooth have been provided with data on all JA claims since 2007 for persons aged under 28 years. They intend looking specifically at the impact of changes in rates on the duration of young people’s claims and on their subsequent employment experience after exiting from unemployment. Some preliminary analysis has been done and work is ongoing. I hope that this review will be completed in the coming months, subject to the necessary data being available and the required level of analysis involved being completed.</w:t>
      </w:r>
      <w:r>
        <w:rPr>
          <w:rFonts w:ascii="Candara" w:hAnsi="Candara"/>
          <w:sz w:val="22"/>
          <w:szCs w:val="22"/>
        </w:rPr>
        <w:t xml:space="preserve"> </w:t>
      </w:r>
      <w:r w:rsidRPr="00FA1579">
        <w:rPr>
          <w:rFonts w:ascii="Candara" w:hAnsi="Candara"/>
          <w:sz w:val="22"/>
          <w:szCs w:val="22"/>
        </w:rPr>
        <w:t>I am committed to ensuring my Department identifies effective measures to incentivise and support young people in finding and securing sustainable jobs. The best way to do this is through engagement processes and by incentivising them to avail of educational and training opportunities, thereby enhancing their employment prospects</w:t>
      </w:r>
      <w:r w:rsidR="00815A7F">
        <w:rPr>
          <w:rFonts w:ascii="Candara" w:hAnsi="Candara"/>
          <w:sz w:val="22"/>
          <w:szCs w:val="22"/>
        </w:rPr>
        <w:t>”</w:t>
      </w:r>
      <w:r w:rsidRPr="00FA1579">
        <w:rPr>
          <w:rFonts w:ascii="Candara" w:hAnsi="Candara"/>
          <w:sz w:val="22"/>
          <w:szCs w:val="22"/>
        </w:rPr>
        <w:t>.</w:t>
      </w:r>
    </w:p>
    <w:p w:rsidR="00FA1579" w:rsidRDefault="00BA6D54" w:rsidP="00FA1579">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Activation schemes review</w:t>
      </w:r>
      <w:r w:rsidR="00FA1579">
        <w:rPr>
          <w:rFonts w:ascii="Candara" w:hAnsi="Candara"/>
          <w:b/>
          <w:sz w:val="28"/>
          <w:szCs w:val="28"/>
        </w:rPr>
        <w:t xml:space="preserve">  [PQ </w:t>
      </w:r>
      <w:r w:rsidRPr="00BA6D54">
        <w:rPr>
          <w:rFonts w:ascii="Candara" w:hAnsi="Candara"/>
          <w:b/>
          <w:sz w:val="28"/>
          <w:szCs w:val="28"/>
        </w:rPr>
        <w:t>11977/17</w:t>
      </w:r>
      <w:r w:rsidR="00FA1579">
        <w:rPr>
          <w:rFonts w:ascii="Candara" w:hAnsi="Candara"/>
          <w:b/>
          <w:sz w:val="28"/>
          <w:szCs w:val="28"/>
        </w:rPr>
        <w:t xml:space="preserve">; </w:t>
      </w:r>
      <w:r>
        <w:rPr>
          <w:rFonts w:ascii="Candara" w:hAnsi="Candara"/>
          <w:b/>
          <w:sz w:val="28"/>
          <w:szCs w:val="28"/>
        </w:rPr>
        <w:t>7 March</w:t>
      </w:r>
      <w:r w:rsidR="00FA1579">
        <w:rPr>
          <w:rFonts w:ascii="Candara" w:hAnsi="Candara"/>
          <w:b/>
          <w:sz w:val="28"/>
          <w:szCs w:val="28"/>
        </w:rPr>
        <w:t xml:space="preserve"> 2017]</w:t>
      </w:r>
    </w:p>
    <w:p w:rsidR="00BA6D54" w:rsidRDefault="00BA6D54" w:rsidP="00BA6D54">
      <w:pPr>
        <w:pStyle w:val="NormalWeb"/>
        <w:spacing w:after="120" w:line="276" w:lineRule="auto"/>
        <w:ind w:right="210"/>
        <w:rPr>
          <w:rFonts w:ascii="Candara" w:hAnsi="Candara"/>
          <w:sz w:val="22"/>
          <w:szCs w:val="22"/>
        </w:rPr>
      </w:pPr>
      <w:r w:rsidRPr="00BA6D54">
        <w:rPr>
          <w:rFonts w:ascii="Candara" w:hAnsi="Candara"/>
          <w:b/>
          <w:sz w:val="22"/>
          <w:szCs w:val="22"/>
        </w:rPr>
        <w:lastRenderedPageBreak/>
        <w:t>Deputy Niamh Smyth</w:t>
      </w:r>
      <w:r>
        <w:rPr>
          <w:rFonts w:ascii="Candara" w:hAnsi="Candara"/>
          <w:sz w:val="22"/>
          <w:szCs w:val="22"/>
        </w:rPr>
        <w:t xml:space="preserve"> (Cavan-Monaghan, Fianna Fail)</w:t>
      </w:r>
      <w:r w:rsidRPr="00BA6D54">
        <w:rPr>
          <w:rFonts w:ascii="Candara" w:hAnsi="Candara"/>
          <w:sz w:val="22"/>
          <w:szCs w:val="22"/>
        </w:rPr>
        <w:t xml:space="preserve"> ask</w:t>
      </w:r>
      <w:r>
        <w:rPr>
          <w:rFonts w:ascii="Candara" w:hAnsi="Candara"/>
          <w:sz w:val="22"/>
          <w:szCs w:val="22"/>
        </w:rPr>
        <w:t>ed</w:t>
      </w:r>
      <w:r w:rsidRPr="00BA6D54">
        <w:rPr>
          <w:rFonts w:ascii="Candara" w:hAnsi="Candara"/>
          <w:sz w:val="22"/>
          <w:szCs w:val="22"/>
        </w:rPr>
        <w:t xml:space="preserve"> </w:t>
      </w:r>
      <w:r>
        <w:rPr>
          <w:rFonts w:ascii="Candara" w:hAnsi="Candara"/>
          <w:sz w:val="22"/>
          <w:szCs w:val="22"/>
        </w:rPr>
        <w:t xml:space="preserve">the </w:t>
      </w:r>
      <w:r w:rsidRPr="00BA6D54">
        <w:rPr>
          <w:rFonts w:ascii="Candara" w:hAnsi="Candara"/>
          <w:sz w:val="22"/>
          <w:szCs w:val="22"/>
        </w:rPr>
        <w:t xml:space="preserve">Minister for Social Protection </w:t>
      </w:r>
      <w:r w:rsidR="00815A7F">
        <w:rPr>
          <w:rFonts w:ascii="Candara" w:hAnsi="Candara"/>
          <w:sz w:val="22"/>
          <w:szCs w:val="22"/>
        </w:rPr>
        <w:t>“</w:t>
      </w:r>
      <w:r w:rsidRPr="00BA6D54">
        <w:rPr>
          <w:rFonts w:ascii="Candara" w:hAnsi="Candara"/>
          <w:sz w:val="22"/>
          <w:szCs w:val="22"/>
        </w:rPr>
        <w:t>if he will confirm or deny recent reports that employment schemes such as Tús and Gateway aimed at getting persons back to work face being cut as part of cost saving measures; the proposals in place; and if he will make a statement on the matter</w:t>
      </w:r>
      <w:r>
        <w:rPr>
          <w:rFonts w:ascii="Candara" w:hAnsi="Candara"/>
          <w:sz w:val="22"/>
          <w:szCs w:val="22"/>
        </w:rPr>
        <w:t>”.</w:t>
      </w:r>
    </w:p>
    <w:p w:rsidR="007A6D12" w:rsidRDefault="00BA6D54" w:rsidP="00BA6D54">
      <w:pPr>
        <w:pStyle w:val="NormalWeb"/>
        <w:spacing w:after="120" w:line="276" w:lineRule="auto"/>
        <w:ind w:right="210"/>
        <w:rPr>
          <w:rFonts w:ascii="Candara" w:hAnsi="Candara"/>
          <w:sz w:val="22"/>
          <w:szCs w:val="22"/>
        </w:rPr>
      </w:pPr>
      <w:r>
        <w:rPr>
          <w:rFonts w:ascii="Candara" w:hAnsi="Candara"/>
          <w:sz w:val="22"/>
          <w:szCs w:val="22"/>
        </w:rPr>
        <w:t xml:space="preserve">In response, </w:t>
      </w:r>
      <w:r w:rsidRPr="00BA6D54">
        <w:rPr>
          <w:rFonts w:ascii="Candara" w:hAnsi="Candara"/>
          <w:b/>
          <w:sz w:val="22"/>
          <w:szCs w:val="22"/>
        </w:rPr>
        <w:t>Minister Leo Varadkar</w:t>
      </w:r>
      <w:r>
        <w:rPr>
          <w:rFonts w:ascii="Candara" w:hAnsi="Candara"/>
          <w:sz w:val="22"/>
          <w:szCs w:val="22"/>
        </w:rPr>
        <w:t xml:space="preserve"> (Dublin West, Fine Gael) stated that “</w:t>
      </w:r>
      <w:r w:rsidRPr="00BA6D54">
        <w:rPr>
          <w:rFonts w:ascii="Candara" w:hAnsi="Candara"/>
          <w:sz w:val="22"/>
          <w:szCs w:val="22"/>
        </w:rPr>
        <w:t>Community Employment (CE), Tús, Gateway and the Rural Social Scheme are part of the Department’s range of programmes catering for long-term unemployed jobseekers and those most distant from the labour market. The schemes are designed to break the cycle of unemployment and maintain work readiness, thereby improving a person’s opportunities of returning to the labour market.</w:t>
      </w:r>
      <w:r>
        <w:rPr>
          <w:rFonts w:ascii="Candara" w:hAnsi="Candara"/>
          <w:sz w:val="22"/>
          <w:szCs w:val="22"/>
        </w:rPr>
        <w:t xml:space="preserve"> </w:t>
      </w:r>
      <w:r w:rsidRPr="00BA6D54">
        <w:rPr>
          <w:rFonts w:ascii="Candara" w:hAnsi="Candara"/>
          <w:sz w:val="22"/>
          <w:szCs w:val="22"/>
        </w:rPr>
        <w:t>Tús was introduced as a direct response to the growth in the level of unemployment during the financial crisis. As the economic recovery takes hold and the overall level of unemployment continues to fall, my Department recognises the need to adapt these schemes to the changing circumstances, opportunities and the needs of jobseekers. With this in mind, my Department undertook an analysis of the CE programme and while the primary focus was on that scheme, the review also looked at other employment programmes such as Tús and Gateway and made a number of recommendations in relation to the operation of these schemes. I recently brought a Memo to Government and obtained approval to publish the review report and to progress a number of recommendations. I will be publishing the review report shortly.</w:t>
      </w:r>
      <w:r>
        <w:rPr>
          <w:rFonts w:ascii="Candara" w:hAnsi="Candara"/>
          <w:sz w:val="22"/>
          <w:szCs w:val="22"/>
        </w:rPr>
        <w:t xml:space="preserve"> </w:t>
      </w:r>
      <w:r w:rsidRPr="00BA6D54">
        <w:rPr>
          <w:rFonts w:ascii="Candara" w:hAnsi="Candara"/>
          <w:sz w:val="22"/>
          <w:szCs w:val="22"/>
        </w:rPr>
        <w:t xml:space="preserve">As part of the roll out of any new measures, my Department will be consulting with key stakeholders. The nature and format of the consultation process </w:t>
      </w:r>
      <w:r>
        <w:rPr>
          <w:rFonts w:ascii="Candara" w:hAnsi="Candara"/>
          <w:sz w:val="22"/>
          <w:szCs w:val="22"/>
        </w:rPr>
        <w:t>are being finalised at present</w:t>
      </w:r>
      <w:r w:rsidR="00815A7F">
        <w:rPr>
          <w:rFonts w:ascii="Candara" w:hAnsi="Candara"/>
          <w:sz w:val="22"/>
          <w:szCs w:val="22"/>
        </w:rPr>
        <w:t>.</w:t>
      </w:r>
      <w:r>
        <w:rPr>
          <w:rFonts w:ascii="Candara" w:hAnsi="Candara"/>
          <w:sz w:val="22"/>
          <w:szCs w:val="22"/>
        </w:rPr>
        <w:t>”</w:t>
      </w:r>
    </w:p>
    <w:p w:rsidR="00BA6D54" w:rsidRDefault="00BA6D54" w:rsidP="00BA6D54">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Care</w:t>
      </w:r>
      <w:r w:rsidR="003D3695">
        <w:rPr>
          <w:rFonts w:ascii="Candara" w:hAnsi="Candara"/>
          <w:b/>
          <w:sz w:val="28"/>
          <w:szCs w:val="28"/>
        </w:rPr>
        <w:t xml:space="preserve">r’s </w:t>
      </w:r>
      <w:r>
        <w:rPr>
          <w:rFonts w:ascii="Candara" w:hAnsi="Candara"/>
          <w:b/>
          <w:sz w:val="28"/>
          <w:szCs w:val="28"/>
        </w:rPr>
        <w:t xml:space="preserve">Allowance Waiting Times [PQ </w:t>
      </w:r>
      <w:r w:rsidRPr="00BA6D54">
        <w:rPr>
          <w:rFonts w:ascii="Candara" w:hAnsi="Candara"/>
          <w:b/>
          <w:sz w:val="28"/>
          <w:szCs w:val="28"/>
        </w:rPr>
        <w:t>14558/17</w:t>
      </w:r>
      <w:r>
        <w:rPr>
          <w:rFonts w:ascii="Candara" w:hAnsi="Candara"/>
          <w:b/>
          <w:sz w:val="28"/>
          <w:szCs w:val="28"/>
        </w:rPr>
        <w:t xml:space="preserve">; </w:t>
      </w:r>
      <w:r w:rsidR="00FE7DE1">
        <w:rPr>
          <w:rFonts w:ascii="Candara" w:hAnsi="Candara"/>
          <w:b/>
          <w:sz w:val="28"/>
          <w:szCs w:val="28"/>
        </w:rPr>
        <w:t>22</w:t>
      </w:r>
      <w:r>
        <w:rPr>
          <w:rFonts w:ascii="Candara" w:hAnsi="Candara"/>
          <w:b/>
          <w:sz w:val="28"/>
          <w:szCs w:val="28"/>
        </w:rPr>
        <w:t xml:space="preserve"> March 2017]</w:t>
      </w:r>
    </w:p>
    <w:p w:rsidR="00FE7DE1" w:rsidRDefault="00BA6D54" w:rsidP="00BA6D54">
      <w:pPr>
        <w:pStyle w:val="NormalWeb"/>
        <w:spacing w:after="120" w:line="276" w:lineRule="auto"/>
        <w:ind w:right="210"/>
        <w:rPr>
          <w:rFonts w:ascii="Candara" w:hAnsi="Candara"/>
          <w:sz w:val="22"/>
          <w:szCs w:val="22"/>
        </w:rPr>
      </w:pPr>
      <w:r w:rsidRPr="00FE7DE1">
        <w:rPr>
          <w:rFonts w:ascii="Candara" w:hAnsi="Candara"/>
          <w:b/>
          <w:sz w:val="22"/>
          <w:szCs w:val="22"/>
        </w:rPr>
        <w:t>Deputy Bobby Aylward</w:t>
      </w:r>
      <w:r>
        <w:rPr>
          <w:rFonts w:ascii="Candara" w:hAnsi="Candara"/>
          <w:sz w:val="22"/>
          <w:szCs w:val="22"/>
        </w:rPr>
        <w:t xml:space="preserve"> (Carlow-Kilkenny, Fianna Fail) </w:t>
      </w:r>
      <w:r w:rsidRPr="00BA6D54">
        <w:rPr>
          <w:rFonts w:ascii="Candara" w:hAnsi="Candara"/>
          <w:sz w:val="22"/>
          <w:szCs w:val="22"/>
        </w:rPr>
        <w:t>ask</w:t>
      </w:r>
      <w:r>
        <w:rPr>
          <w:rFonts w:ascii="Candara" w:hAnsi="Candara"/>
          <w:sz w:val="22"/>
          <w:szCs w:val="22"/>
        </w:rPr>
        <w:t xml:space="preserve">ed the </w:t>
      </w:r>
      <w:r w:rsidRPr="00BA6D54">
        <w:rPr>
          <w:rFonts w:ascii="Candara" w:hAnsi="Candara"/>
          <w:sz w:val="22"/>
          <w:szCs w:val="22"/>
        </w:rPr>
        <w:t xml:space="preserve">Minister for Social Protection </w:t>
      </w:r>
      <w:r w:rsidR="00815A7F">
        <w:rPr>
          <w:rFonts w:ascii="Candara" w:hAnsi="Candara"/>
          <w:sz w:val="22"/>
          <w:szCs w:val="22"/>
        </w:rPr>
        <w:t>“</w:t>
      </w:r>
      <w:r w:rsidRPr="00BA6D54">
        <w:rPr>
          <w:rFonts w:ascii="Candara" w:hAnsi="Candara"/>
          <w:sz w:val="22"/>
          <w:szCs w:val="22"/>
        </w:rPr>
        <w:t>the average waiting time for a decision on a carer's allowance application; and if he will make a statement on the matter</w:t>
      </w:r>
      <w:r w:rsidR="00815A7F">
        <w:rPr>
          <w:rFonts w:ascii="Candara" w:hAnsi="Candara"/>
          <w:sz w:val="22"/>
          <w:szCs w:val="22"/>
        </w:rPr>
        <w:t>”</w:t>
      </w:r>
      <w:r w:rsidRPr="00BA6D54">
        <w:rPr>
          <w:rFonts w:ascii="Candara" w:hAnsi="Candara"/>
          <w:sz w:val="22"/>
          <w:szCs w:val="22"/>
        </w:rPr>
        <w:t xml:space="preserve">. </w:t>
      </w:r>
    </w:p>
    <w:p w:rsidR="00FA1579" w:rsidRDefault="00FE7DE1" w:rsidP="00BA6D54">
      <w:pPr>
        <w:pStyle w:val="NormalWeb"/>
        <w:spacing w:after="120" w:line="276" w:lineRule="auto"/>
        <w:ind w:right="210"/>
        <w:rPr>
          <w:rFonts w:ascii="Candara" w:hAnsi="Candara"/>
          <w:sz w:val="22"/>
          <w:szCs w:val="22"/>
        </w:rPr>
      </w:pPr>
      <w:r w:rsidRPr="00815A7F">
        <w:rPr>
          <w:rFonts w:ascii="Candara" w:hAnsi="Candara"/>
          <w:b/>
          <w:sz w:val="22"/>
          <w:szCs w:val="22"/>
        </w:rPr>
        <w:t xml:space="preserve">Minister </w:t>
      </w:r>
      <w:r w:rsidR="00BA6D54" w:rsidRPr="00815A7F">
        <w:rPr>
          <w:rFonts w:ascii="Candara" w:hAnsi="Candara"/>
          <w:b/>
          <w:sz w:val="22"/>
          <w:szCs w:val="22"/>
        </w:rPr>
        <w:t>Leo Va</w:t>
      </w:r>
      <w:r w:rsidRPr="00815A7F">
        <w:rPr>
          <w:rFonts w:ascii="Candara" w:hAnsi="Candara"/>
          <w:b/>
          <w:sz w:val="22"/>
          <w:szCs w:val="22"/>
        </w:rPr>
        <w:t>radkar</w:t>
      </w:r>
      <w:r>
        <w:rPr>
          <w:rFonts w:ascii="Candara" w:hAnsi="Candara"/>
          <w:sz w:val="22"/>
          <w:szCs w:val="22"/>
        </w:rPr>
        <w:t xml:space="preserve"> (Dublin West, Fine Gael) stated that “m</w:t>
      </w:r>
      <w:r w:rsidR="00BA6D54" w:rsidRPr="00BA6D54">
        <w:rPr>
          <w:rFonts w:ascii="Candara" w:hAnsi="Candara"/>
          <w:sz w:val="22"/>
          <w:szCs w:val="22"/>
        </w:rPr>
        <w:t>y Department is committed to providing a quality service to all its customers. This includes ensuring that applications are processed and that decisions on entitlement are made as quickly as possible. The average waiting time for new carer's allowance (CA) applications at the end of January 2017 was 11 weeks, compared to 20 weeks in 2016. At the end of January, there were 2,842 CA applications awaiting decision. Applications for CA increased 20% in 2016, compared to 2015. This increase has impacted on the volumes of applications awaiting decision. Furthermore, delays in processing are often caused by the submission of incomplete application forms or the failure to submit required documentation that is requested on the application form. The processing target that is set for the carer's allowance scheme is 70% awarded within 12 weeks; in January that target was reached with 76% of applications awarded within 12 weeks. Reducing waiting times is a priority for my Department and we are working hard to make this happen</w:t>
      </w:r>
      <w:r>
        <w:rPr>
          <w:rFonts w:ascii="Candara" w:hAnsi="Candara"/>
          <w:sz w:val="22"/>
          <w:szCs w:val="22"/>
        </w:rPr>
        <w:t>”</w:t>
      </w:r>
      <w:r w:rsidR="00BA6D54" w:rsidRPr="00BA6D54">
        <w:rPr>
          <w:rFonts w:ascii="Candara" w:hAnsi="Candara"/>
          <w:sz w:val="22"/>
          <w:szCs w:val="22"/>
        </w:rPr>
        <w:t>.</w:t>
      </w:r>
    </w:p>
    <w:p w:rsidR="001C3D97" w:rsidRPr="00552597" w:rsidRDefault="001C3D97" w:rsidP="008F67E2">
      <w:pPr>
        <w:pStyle w:val="nextprev1"/>
        <w:spacing w:after="0" w:line="276" w:lineRule="auto"/>
        <w:rPr>
          <w:b/>
          <w:vanish/>
          <w:color w:val="002060"/>
          <w:sz w:val="56"/>
          <w:szCs w:val="56"/>
        </w:rPr>
      </w:pPr>
    </w:p>
    <w:p w:rsidR="00476B49" w:rsidRPr="00552597" w:rsidRDefault="00476B49" w:rsidP="008F67E2">
      <w:pPr>
        <w:pBdr>
          <w:bottom w:val="single" w:sz="8" w:space="4" w:color="4F81BD" w:themeColor="accent1"/>
        </w:pBdr>
        <w:spacing w:line="276" w:lineRule="auto"/>
        <w:ind w:right="118"/>
        <w:contextualSpacing/>
        <w:rPr>
          <w:rFonts w:asciiTheme="majorHAnsi" w:eastAsiaTheme="majorEastAsia" w:hAnsiTheme="majorHAnsi" w:cstheme="majorBidi"/>
          <w:b/>
          <w:color w:val="002060"/>
          <w:spacing w:val="5"/>
          <w:kern w:val="28"/>
          <w:sz w:val="56"/>
          <w:szCs w:val="56"/>
        </w:rPr>
      </w:pPr>
      <w:bookmarkStart w:id="1" w:name="g955.q"/>
      <w:bookmarkStart w:id="2" w:name="g956.r"/>
      <w:bookmarkEnd w:id="1"/>
      <w:bookmarkEnd w:id="2"/>
      <w:r w:rsidRPr="00552597">
        <w:rPr>
          <w:rFonts w:asciiTheme="majorHAnsi" w:eastAsiaTheme="majorEastAsia" w:hAnsiTheme="majorHAnsi" w:cstheme="majorBidi"/>
          <w:b/>
          <w:color w:val="002060"/>
          <w:spacing w:val="5"/>
          <w:kern w:val="28"/>
          <w:sz w:val="56"/>
          <w:szCs w:val="56"/>
        </w:rPr>
        <w:t>Policy News, Resources and Opinion</w:t>
      </w:r>
    </w:p>
    <w:p w:rsidR="00DF3BDD" w:rsidRPr="00815A7F" w:rsidRDefault="00476B49"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r w:rsidRPr="00815A7F">
        <w:rPr>
          <w:rFonts w:asciiTheme="minorHAnsi" w:hAnsiTheme="minorHAnsi"/>
          <w:i/>
          <w:color w:val="365F91" w:themeColor="accent1" w:themeShade="BF"/>
          <w:sz w:val="18"/>
          <w:szCs w:val="18"/>
        </w:rPr>
        <w:t>This section features developments, resources, events and opinions likely to be of interest to those engaged</w:t>
      </w:r>
      <w:r w:rsidR="008F67E2" w:rsidRPr="00815A7F">
        <w:rPr>
          <w:rFonts w:asciiTheme="minorHAnsi" w:hAnsiTheme="minorHAnsi"/>
          <w:i/>
          <w:color w:val="365F91" w:themeColor="accent1" w:themeShade="BF"/>
          <w:sz w:val="18"/>
          <w:szCs w:val="18"/>
        </w:rPr>
        <w:t xml:space="preserve"> </w:t>
      </w:r>
      <w:r w:rsidRPr="00815A7F">
        <w:rPr>
          <w:rFonts w:asciiTheme="minorHAnsi" w:hAnsiTheme="minorHAnsi"/>
          <w:i/>
          <w:color w:val="365F91" w:themeColor="accent1" w:themeShade="BF"/>
          <w:sz w:val="18"/>
          <w:szCs w:val="18"/>
        </w:rPr>
        <w:t xml:space="preserve">in policy work.  </w:t>
      </w:r>
    </w:p>
    <w:p w:rsidR="005742E4" w:rsidRPr="00815A7F" w:rsidRDefault="00476B49"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r w:rsidRPr="00815A7F">
        <w:rPr>
          <w:rFonts w:asciiTheme="minorHAnsi" w:hAnsiTheme="minorHAnsi"/>
          <w:i/>
          <w:color w:val="365F91" w:themeColor="accent1" w:themeShade="BF"/>
          <w:sz w:val="18"/>
          <w:szCs w:val="18"/>
        </w:rPr>
        <w:t>CIB does not endorse or otherwise any o</w:t>
      </w:r>
      <w:r w:rsidR="003F0792" w:rsidRPr="00815A7F">
        <w:rPr>
          <w:rFonts w:asciiTheme="minorHAnsi" w:hAnsiTheme="minorHAnsi"/>
          <w:i/>
          <w:color w:val="365F91" w:themeColor="accent1" w:themeShade="BF"/>
          <w:sz w:val="18"/>
          <w:szCs w:val="18"/>
        </w:rPr>
        <w:t>f the policy positions featured</w:t>
      </w:r>
      <w:r w:rsidR="0062502F" w:rsidRPr="00815A7F">
        <w:rPr>
          <w:rFonts w:asciiTheme="minorHAnsi" w:hAnsiTheme="minorHAnsi"/>
          <w:i/>
          <w:color w:val="365F91" w:themeColor="accent1" w:themeShade="BF"/>
          <w:sz w:val="18"/>
          <w:szCs w:val="18"/>
        </w:rPr>
        <w:t>.</w:t>
      </w:r>
    </w:p>
    <w:p w:rsidR="008F67E2" w:rsidRPr="00F2184B" w:rsidRDefault="008F67E2" w:rsidP="008F67E2">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Central Bank Quarterly Report on Residential Mortgage Arrears</w:t>
      </w:r>
      <w:r w:rsidR="00CF3A7E">
        <w:rPr>
          <w:rFonts w:ascii="Candara" w:hAnsi="Candara"/>
          <w:b/>
          <w:sz w:val="32"/>
          <w:szCs w:val="32"/>
        </w:rPr>
        <w:t xml:space="preserve"> – Q4 2016</w:t>
      </w:r>
    </w:p>
    <w:p w:rsidR="0043257A" w:rsidRPr="0062502F" w:rsidRDefault="008F67E2" w:rsidP="0043257A">
      <w:pPr>
        <w:pStyle w:val="NormalWeb"/>
        <w:spacing w:line="276" w:lineRule="auto"/>
        <w:rPr>
          <w:rFonts w:ascii="Candara" w:hAnsi="Candara"/>
          <w:sz w:val="22"/>
          <w:szCs w:val="22"/>
        </w:rPr>
      </w:pPr>
      <w:r>
        <w:rPr>
          <w:noProof/>
          <w:color w:val="0000FF"/>
          <w:lang w:eastAsia="en-IE"/>
        </w:rPr>
        <w:drawing>
          <wp:anchor distT="0" distB="0" distL="114300" distR="114300" simplePos="0" relativeHeight="251662336" behindDoc="0" locked="0" layoutInCell="1" allowOverlap="1">
            <wp:simplePos x="0" y="0"/>
            <wp:positionH relativeFrom="column">
              <wp:posOffset>7620</wp:posOffset>
            </wp:positionH>
            <wp:positionV relativeFrom="paragraph">
              <wp:posOffset>46990</wp:posOffset>
            </wp:positionV>
            <wp:extent cx="1383030" cy="388620"/>
            <wp:effectExtent l="0" t="0" r="7620" b="0"/>
            <wp:wrapSquare wrapText="bothSides"/>
            <wp:docPr id="7" name="Picture 7" descr="The Central Bank of Irelan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entral Bank of Irelan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3030" cy="388620"/>
                    </a:xfrm>
                    <a:prstGeom prst="rect">
                      <a:avLst/>
                    </a:prstGeom>
                    <a:noFill/>
                    <a:ln>
                      <a:noFill/>
                    </a:ln>
                  </pic:spPr>
                </pic:pic>
              </a:graphicData>
            </a:graphic>
            <wp14:sizeRelH relativeFrom="margin">
              <wp14:pctWidth>0</wp14:pctWidth>
            </wp14:sizeRelH>
          </wp:anchor>
        </w:drawing>
      </w:r>
      <w:r w:rsidR="00FA5A10" w:rsidRPr="000D72AF">
        <w:rPr>
          <w:rFonts w:ascii="Candara" w:hAnsi="Candara"/>
          <w:sz w:val="22"/>
          <w:szCs w:val="22"/>
        </w:rPr>
        <w:t>In March 201</w:t>
      </w:r>
      <w:r w:rsidR="00CF3A7E">
        <w:rPr>
          <w:rFonts w:ascii="Candara" w:hAnsi="Candara"/>
          <w:sz w:val="22"/>
          <w:szCs w:val="22"/>
        </w:rPr>
        <w:t>7</w:t>
      </w:r>
      <w:r w:rsidR="0043257A" w:rsidRPr="000D72AF">
        <w:rPr>
          <w:rFonts w:ascii="Candara" w:hAnsi="Candara"/>
          <w:sz w:val="22"/>
          <w:szCs w:val="22"/>
        </w:rPr>
        <w:t>, the Central Bank published the Quarterly Report on Residential Mortgage Arrears and Repossessions for the last quarter of 201</w:t>
      </w:r>
      <w:r w:rsidR="00A66252">
        <w:rPr>
          <w:rFonts w:ascii="Candara" w:hAnsi="Candara"/>
          <w:sz w:val="22"/>
          <w:szCs w:val="22"/>
        </w:rPr>
        <w:t>6</w:t>
      </w:r>
      <w:r w:rsidR="0043257A" w:rsidRPr="000D72AF">
        <w:rPr>
          <w:rFonts w:ascii="Candara" w:hAnsi="Candara"/>
          <w:sz w:val="22"/>
          <w:szCs w:val="22"/>
        </w:rPr>
        <w:t xml:space="preserve">. </w:t>
      </w:r>
      <w:r w:rsidR="0043257A" w:rsidRPr="0062502F">
        <w:rPr>
          <w:rFonts w:ascii="Candara" w:hAnsi="Candara"/>
          <w:sz w:val="22"/>
          <w:szCs w:val="22"/>
        </w:rPr>
        <w:t>The Report noted the following headline figures</w:t>
      </w:r>
      <w:r w:rsidR="007F6C7C" w:rsidRPr="0062502F">
        <w:rPr>
          <w:rFonts w:ascii="Candara" w:hAnsi="Candara"/>
          <w:sz w:val="22"/>
          <w:szCs w:val="22"/>
        </w:rPr>
        <w:t xml:space="preserve"> with regard to Principal Dwelling Houses</w:t>
      </w:r>
      <w:r w:rsidR="0043257A" w:rsidRPr="0062502F">
        <w:rPr>
          <w:rFonts w:ascii="Candara" w:hAnsi="Candara"/>
          <w:sz w:val="22"/>
          <w:szCs w:val="22"/>
        </w:rPr>
        <w:t>:</w:t>
      </w:r>
    </w:p>
    <w:p w:rsidR="00306290" w:rsidRPr="0062502F" w:rsidRDefault="0043257A" w:rsidP="0043257A">
      <w:pPr>
        <w:pStyle w:val="NormalWeb"/>
        <w:numPr>
          <w:ilvl w:val="0"/>
          <w:numId w:val="17"/>
        </w:numPr>
        <w:spacing w:line="276" w:lineRule="auto"/>
        <w:rPr>
          <w:rFonts w:ascii="Candara" w:hAnsi="Candara"/>
          <w:sz w:val="22"/>
          <w:szCs w:val="22"/>
        </w:rPr>
      </w:pPr>
      <w:r w:rsidRPr="0062502F">
        <w:rPr>
          <w:rFonts w:ascii="Candara" w:hAnsi="Candara"/>
          <w:sz w:val="22"/>
          <w:szCs w:val="22"/>
        </w:rPr>
        <w:lastRenderedPageBreak/>
        <w:t xml:space="preserve">Over </w:t>
      </w:r>
      <w:r w:rsidR="00A10F7B" w:rsidRPr="0062502F">
        <w:rPr>
          <w:rFonts w:ascii="Candara" w:hAnsi="Candara"/>
          <w:sz w:val="22"/>
          <w:szCs w:val="22"/>
        </w:rPr>
        <w:t>77</w:t>
      </w:r>
      <w:r w:rsidRPr="0062502F">
        <w:rPr>
          <w:rFonts w:ascii="Candara" w:hAnsi="Candara"/>
          <w:sz w:val="22"/>
          <w:szCs w:val="22"/>
        </w:rPr>
        <w:t>,000 households (with mortgages on private dwellings or Principal Dwelling Houses) a</w:t>
      </w:r>
      <w:r w:rsidR="00494358" w:rsidRPr="0062502F">
        <w:rPr>
          <w:rFonts w:ascii="Candara" w:hAnsi="Candara"/>
          <w:sz w:val="22"/>
          <w:szCs w:val="22"/>
        </w:rPr>
        <w:t xml:space="preserve">re in arrears. This represents </w:t>
      </w:r>
      <w:r w:rsidR="00A10F7B" w:rsidRPr="0062502F">
        <w:rPr>
          <w:rFonts w:asciiTheme="minorHAnsi" w:hAnsiTheme="minorHAnsi"/>
          <w:sz w:val="20"/>
          <w:szCs w:val="20"/>
        </w:rPr>
        <w:t>11</w:t>
      </w:r>
      <w:r w:rsidRPr="0062502F">
        <w:rPr>
          <w:rFonts w:asciiTheme="minorHAnsi" w:hAnsiTheme="minorHAnsi"/>
          <w:sz w:val="20"/>
          <w:szCs w:val="20"/>
        </w:rPr>
        <w:t>%</w:t>
      </w:r>
      <w:r w:rsidRPr="0062502F">
        <w:rPr>
          <w:rFonts w:ascii="Candara" w:hAnsi="Candara"/>
          <w:sz w:val="22"/>
          <w:szCs w:val="22"/>
        </w:rPr>
        <w:t xml:space="preserve"> of the total of 7</w:t>
      </w:r>
      <w:r w:rsidR="00A10F7B" w:rsidRPr="0062502F">
        <w:rPr>
          <w:rFonts w:ascii="Candara" w:hAnsi="Candara"/>
          <w:sz w:val="22"/>
          <w:szCs w:val="22"/>
        </w:rPr>
        <w:t>36</w:t>
      </w:r>
      <w:r w:rsidR="00FA5A10" w:rsidRPr="0062502F">
        <w:rPr>
          <w:rFonts w:ascii="Candara" w:hAnsi="Candara"/>
          <w:sz w:val="22"/>
          <w:szCs w:val="22"/>
        </w:rPr>
        <w:t>,</w:t>
      </w:r>
      <w:r w:rsidR="00A10F7B" w:rsidRPr="0062502F">
        <w:rPr>
          <w:rFonts w:ascii="Candara" w:hAnsi="Candara"/>
          <w:sz w:val="22"/>
          <w:szCs w:val="22"/>
        </w:rPr>
        <w:t>894</w:t>
      </w:r>
      <w:r w:rsidR="00FA5A10" w:rsidRPr="0062502F">
        <w:rPr>
          <w:rFonts w:ascii="Candara" w:hAnsi="Candara"/>
          <w:sz w:val="22"/>
          <w:szCs w:val="22"/>
        </w:rPr>
        <w:t xml:space="preserve"> mortgages</w:t>
      </w:r>
      <w:r w:rsidRPr="0062502F">
        <w:rPr>
          <w:rFonts w:ascii="Candara" w:hAnsi="Candara"/>
          <w:sz w:val="22"/>
          <w:szCs w:val="22"/>
        </w:rPr>
        <w:t xml:space="preserve"> held by private households throughout the state and is a decli</w:t>
      </w:r>
      <w:r w:rsidR="00FA5A10" w:rsidRPr="0062502F">
        <w:rPr>
          <w:rFonts w:ascii="Candara" w:hAnsi="Candara"/>
          <w:sz w:val="22"/>
          <w:szCs w:val="22"/>
        </w:rPr>
        <w:t xml:space="preserve">ne of </w:t>
      </w:r>
      <w:r w:rsidR="00A10F7B" w:rsidRPr="0062502F">
        <w:rPr>
          <w:rFonts w:ascii="Candara" w:hAnsi="Candara"/>
          <w:sz w:val="22"/>
          <w:szCs w:val="22"/>
        </w:rPr>
        <w:t>2.6</w:t>
      </w:r>
      <w:r w:rsidRPr="0062502F">
        <w:rPr>
          <w:rFonts w:ascii="Candara" w:hAnsi="Candara"/>
          <w:sz w:val="22"/>
          <w:szCs w:val="22"/>
        </w:rPr>
        <w:t xml:space="preserve">% on the Q3 </w:t>
      </w:r>
      <w:r w:rsidR="00FA5A10" w:rsidRPr="0062502F">
        <w:rPr>
          <w:rFonts w:ascii="Candara" w:hAnsi="Candara"/>
          <w:sz w:val="22"/>
          <w:szCs w:val="22"/>
        </w:rPr>
        <w:t>201</w:t>
      </w:r>
      <w:r w:rsidR="00A10F7B" w:rsidRPr="0062502F">
        <w:rPr>
          <w:rFonts w:ascii="Candara" w:hAnsi="Candara"/>
          <w:sz w:val="22"/>
          <w:szCs w:val="22"/>
        </w:rPr>
        <w:t>6</w:t>
      </w:r>
      <w:r w:rsidR="00FA5A10" w:rsidRPr="0062502F">
        <w:rPr>
          <w:rFonts w:ascii="Candara" w:hAnsi="Candara"/>
          <w:sz w:val="22"/>
          <w:szCs w:val="22"/>
        </w:rPr>
        <w:t xml:space="preserve"> figure</w:t>
      </w:r>
      <w:r w:rsidR="00D143EB" w:rsidRPr="0062502F">
        <w:rPr>
          <w:rFonts w:ascii="Candara" w:hAnsi="Candara"/>
          <w:sz w:val="22"/>
          <w:szCs w:val="22"/>
        </w:rPr>
        <w:t>;</w:t>
      </w:r>
      <w:r w:rsidR="00FA5A10" w:rsidRPr="0062502F">
        <w:rPr>
          <w:rFonts w:ascii="Candara" w:hAnsi="Candara"/>
          <w:sz w:val="22"/>
          <w:szCs w:val="22"/>
        </w:rPr>
        <w:t xml:space="preserve"> </w:t>
      </w:r>
    </w:p>
    <w:p w:rsidR="0043257A" w:rsidRPr="0062502F" w:rsidRDefault="0043257A" w:rsidP="0043257A">
      <w:pPr>
        <w:pStyle w:val="NormalWeb"/>
        <w:numPr>
          <w:ilvl w:val="0"/>
          <w:numId w:val="17"/>
        </w:numPr>
        <w:spacing w:line="276" w:lineRule="auto"/>
        <w:rPr>
          <w:rFonts w:ascii="Candara" w:hAnsi="Candara"/>
          <w:sz w:val="22"/>
          <w:szCs w:val="22"/>
        </w:rPr>
      </w:pPr>
      <w:r w:rsidRPr="0062502F">
        <w:rPr>
          <w:rFonts w:ascii="Candara" w:hAnsi="Candara"/>
          <w:sz w:val="22"/>
          <w:szCs w:val="22"/>
        </w:rPr>
        <w:t>The number of households in arrears under 90 days (or “e</w:t>
      </w:r>
      <w:r w:rsidR="00FA5A10" w:rsidRPr="0062502F">
        <w:rPr>
          <w:rFonts w:ascii="Candara" w:hAnsi="Candara"/>
          <w:sz w:val="22"/>
          <w:szCs w:val="22"/>
        </w:rPr>
        <w:t>arly arrears”) was reported at just over 2</w:t>
      </w:r>
      <w:r w:rsidR="00D143EB" w:rsidRPr="0062502F">
        <w:rPr>
          <w:rFonts w:ascii="Candara" w:hAnsi="Candara"/>
          <w:sz w:val="22"/>
          <w:szCs w:val="22"/>
        </w:rPr>
        <w:t>3</w:t>
      </w:r>
      <w:r w:rsidR="00FA5A10" w:rsidRPr="0062502F">
        <w:rPr>
          <w:rFonts w:ascii="Candara" w:hAnsi="Candara"/>
          <w:sz w:val="22"/>
          <w:szCs w:val="22"/>
        </w:rPr>
        <w:t xml:space="preserve">,000 -  a </w:t>
      </w:r>
      <w:r w:rsidR="00D143EB" w:rsidRPr="0062502F">
        <w:rPr>
          <w:rFonts w:ascii="Candara" w:hAnsi="Candara"/>
          <w:sz w:val="22"/>
          <w:szCs w:val="22"/>
        </w:rPr>
        <w:t>slight increase on the previous quarter, marking the first increase in this category since Q3 2012</w:t>
      </w:r>
      <w:r w:rsidRPr="0062502F">
        <w:rPr>
          <w:rFonts w:ascii="Candara" w:hAnsi="Candara"/>
          <w:sz w:val="22"/>
          <w:szCs w:val="22"/>
        </w:rPr>
        <w:t>;</w:t>
      </w:r>
    </w:p>
    <w:p w:rsidR="00306290" w:rsidRPr="0062502F" w:rsidRDefault="0043257A" w:rsidP="0043257A">
      <w:pPr>
        <w:pStyle w:val="NormalWeb"/>
        <w:numPr>
          <w:ilvl w:val="0"/>
          <w:numId w:val="17"/>
        </w:numPr>
        <w:spacing w:line="276" w:lineRule="auto"/>
        <w:rPr>
          <w:rFonts w:ascii="Candara" w:hAnsi="Candara"/>
          <w:sz w:val="22"/>
          <w:szCs w:val="22"/>
        </w:rPr>
      </w:pPr>
      <w:r w:rsidRPr="0062502F">
        <w:rPr>
          <w:rFonts w:ascii="Candara" w:hAnsi="Candara"/>
          <w:sz w:val="22"/>
          <w:szCs w:val="22"/>
        </w:rPr>
        <w:t xml:space="preserve">The number of households in arrears for over 90 days at the end of Q4 stood at </w:t>
      </w:r>
      <w:r w:rsidR="00D143EB" w:rsidRPr="0062502F">
        <w:rPr>
          <w:rFonts w:ascii="Candara" w:hAnsi="Candara"/>
          <w:sz w:val="22"/>
          <w:szCs w:val="22"/>
        </w:rPr>
        <w:t>54,269</w:t>
      </w:r>
      <w:r w:rsidR="003853AB" w:rsidRPr="0062502F">
        <w:rPr>
          <w:rFonts w:ascii="Candara" w:hAnsi="Candara"/>
          <w:sz w:val="22"/>
          <w:szCs w:val="22"/>
        </w:rPr>
        <w:t xml:space="preserve"> </w:t>
      </w:r>
      <w:r w:rsidRPr="0062502F">
        <w:rPr>
          <w:rFonts w:ascii="Candara" w:hAnsi="Candara"/>
          <w:sz w:val="22"/>
          <w:szCs w:val="22"/>
        </w:rPr>
        <w:t xml:space="preserve">– which is a </w:t>
      </w:r>
      <w:r w:rsidR="00D143EB" w:rsidRPr="0062502F">
        <w:rPr>
          <w:rFonts w:ascii="Candara" w:hAnsi="Candara"/>
          <w:sz w:val="22"/>
          <w:szCs w:val="22"/>
        </w:rPr>
        <w:t>3</w:t>
      </w:r>
      <w:r w:rsidR="003853AB" w:rsidRPr="0062502F">
        <w:rPr>
          <w:rFonts w:ascii="Candara" w:hAnsi="Candara"/>
          <w:sz w:val="22"/>
          <w:szCs w:val="22"/>
        </w:rPr>
        <w:t>.7</w:t>
      </w:r>
      <w:r w:rsidRPr="0062502F">
        <w:rPr>
          <w:rFonts w:ascii="Candara" w:hAnsi="Candara"/>
          <w:sz w:val="22"/>
          <w:szCs w:val="22"/>
        </w:rPr>
        <w:t>% dec</w:t>
      </w:r>
      <w:r w:rsidR="00D143EB" w:rsidRPr="0062502F">
        <w:rPr>
          <w:rFonts w:ascii="Candara" w:hAnsi="Candara"/>
          <w:sz w:val="22"/>
          <w:szCs w:val="22"/>
        </w:rPr>
        <w:t>line</w:t>
      </w:r>
      <w:r w:rsidRPr="0062502F">
        <w:rPr>
          <w:rFonts w:ascii="Candara" w:hAnsi="Candara"/>
          <w:sz w:val="22"/>
          <w:szCs w:val="22"/>
        </w:rPr>
        <w:t xml:space="preserve"> on Q3</w:t>
      </w:r>
      <w:r w:rsidR="00D143EB" w:rsidRPr="0062502F">
        <w:rPr>
          <w:rFonts w:ascii="Candara" w:hAnsi="Candara"/>
          <w:sz w:val="22"/>
          <w:szCs w:val="22"/>
        </w:rPr>
        <w:t>;</w:t>
      </w:r>
      <w:r w:rsidRPr="0062502F">
        <w:rPr>
          <w:rFonts w:ascii="Candara" w:hAnsi="Candara"/>
          <w:sz w:val="22"/>
          <w:szCs w:val="22"/>
        </w:rPr>
        <w:t xml:space="preserve"> </w:t>
      </w:r>
    </w:p>
    <w:p w:rsidR="0043257A" w:rsidRPr="0062502F" w:rsidRDefault="0043257A" w:rsidP="00E90824">
      <w:pPr>
        <w:pStyle w:val="NormalWeb"/>
        <w:numPr>
          <w:ilvl w:val="0"/>
          <w:numId w:val="17"/>
        </w:numPr>
        <w:spacing w:line="276" w:lineRule="auto"/>
        <w:rPr>
          <w:rFonts w:ascii="Candara" w:hAnsi="Candara"/>
          <w:sz w:val="22"/>
          <w:szCs w:val="22"/>
        </w:rPr>
      </w:pPr>
      <w:r w:rsidRPr="0062502F">
        <w:rPr>
          <w:rFonts w:ascii="Candara" w:hAnsi="Candara"/>
          <w:sz w:val="22"/>
          <w:szCs w:val="22"/>
        </w:rPr>
        <w:t xml:space="preserve">The number of households in </w:t>
      </w:r>
      <w:r w:rsidR="00E90824">
        <w:rPr>
          <w:rFonts w:ascii="Candara" w:hAnsi="Candara"/>
          <w:sz w:val="22"/>
          <w:szCs w:val="22"/>
        </w:rPr>
        <w:t>“</w:t>
      </w:r>
      <w:r w:rsidR="00E90824" w:rsidRPr="00E90824">
        <w:rPr>
          <w:rFonts w:ascii="Candara" w:hAnsi="Candara"/>
          <w:sz w:val="22"/>
          <w:szCs w:val="22"/>
        </w:rPr>
        <w:t>very long term arrears</w:t>
      </w:r>
      <w:r w:rsidR="00E90824">
        <w:rPr>
          <w:rFonts w:ascii="Candara" w:hAnsi="Candara"/>
          <w:sz w:val="22"/>
          <w:szCs w:val="22"/>
        </w:rPr>
        <w:t>” (</w:t>
      </w:r>
      <w:r w:rsidRPr="0062502F">
        <w:rPr>
          <w:rFonts w:ascii="Candara" w:hAnsi="Candara"/>
          <w:sz w:val="22"/>
          <w:szCs w:val="22"/>
        </w:rPr>
        <w:t>over 720 days</w:t>
      </w:r>
      <w:r w:rsidR="00E90824">
        <w:rPr>
          <w:rFonts w:ascii="Candara" w:hAnsi="Candara"/>
          <w:sz w:val="22"/>
          <w:szCs w:val="22"/>
        </w:rPr>
        <w:t>) stood at over 32,000 - or</w:t>
      </w:r>
      <w:r w:rsidR="003853AB" w:rsidRPr="0062502F">
        <w:rPr>
          <w:rFonts w:ascii="Candara" w:hAnsi="Candara"/>
          <w:sz w:val="22"/>
          <w:szCs w:val="22"/>
        </w:rPr>
        <w:t xml:space="preserve"> 4</w:t>
      </w:r>
      <w:r w:rsidR="00D143EB" w:rsidRPr="0062502F">
        <w:rPr>
          <w:rFonts w:ascii="Candara" w:hAnsi="Candara"/>
          <w:sz w:val="22"/>
          <w:szCs w:val="22"/>
        </w:rPr>
        <w:t>3</w:t>
      </w:r>
      <w:r w:rsidRPr="0062502F">
        <w:rPr>
          <w:rFonts w:ascii="Candara" w:hAnsi="Candara"/>
          <w:sz w:val="22"/>
          <w:szCs w:val="22"/>
        </w:rPr>
        <w:t>% of all households in arr</w:t>
      </w:r>
      <w:r w:rsidR="003853AB" w:rsidRPr="0062502F">
        <w:rPr>
          <w:rFonts w:ascii="Candara" w:hAnsi="Candara"/>
          <w:sz w:val="22"/>
          <w:szCs w:val="22"/>
        </w:rPr>
        <w:t xml:space="preserve">ears </w:t>
      </w:r>
      <w:r w:rsidR="00E90824">
        <w:rPr>
          <w:rFonts w:ascii="Candara" w:hAnsi="Candara"/>
          <w:sz w:val="22"/>
          <w:szCs w:val="22"/>
        </w:rPr>
        <w:t>(although this has fallen for the sixth quarter in a row)</w:t>
      </w:r>
      <w:r w:rsidRPr="0062502F">
        <w:rPr>
          <w:rFonts w:ascii="Candara" w:hAnsi="Candara"/>
          <w:sz w:val="22"/>
          <w:szCs w:val="22"/>
        </w:rPr>
        <w:t>;</w:t>
      </w:r>
    </w:p>
    <w:p w:rsidR="0043257A" w:rsidRPr="0062502F" w:rsidRDefault="003853AB" w:rsidP="0043257A">
      <w:pPr>
        <w:pStyle w:val="NormalWeb"/>
        <w:numPr>
          <w:ilvl w:val="0"/>
          <w:numId w:val="17"/>
        </w:numPr>
        <w:spacing w:line="276" w:lineRule="auto"/>
        <w:rPr>
          <w:rFonts w:ascii="Candara" w:hAnsi="Candara"/>
          <w:sz w:val="22"/>
          <w:szCs w:val="22"/>
        </w:rPr>
      </w:pPr>
      <w:r w:rsidRPr="0062502F">
        <w:rPr>
          <w:rFonts w:ascii="Candara" w:hAnsi="Candara"/>
          <w:sz w:val="22"/>
          <w:szCs w:val="22"/>
        </w:rPr>
        <w:t>Over 120</w:t>
      </w:r>
      <w:r w:rsidR="0043257A" w:rsidRPr="0062502F">
        <w:rPr>
          <w:rFonts w:ascii="Candara" w:hAnsi="Candara"/>
          <w:sz w:val="22"/>
          <w:szCs w:val="22"/>
        </w:rPr>
        <w:t xml:space="preserve">,00o </w:t>
      </w:r>
      <w:r w:rsidRPr="0062502F">
        <w:rPr>
          <w:rFonts w:ascii="Candara" w:hAnsi="Candara"/>
          <w:sz w:val="22"/>
          <w:szCs w:val="22"/>
        </w:rPr>
        <w:t xml:space="preserve">mortgages </w:t>
      </w:r>
      <w:r w:rsidR="0043257A" w:rsidRPr="0062502F">
        <w:rPr>
          <w:rFonts w:ascii="Candara" w:hAnsi="Candara"/>
          <w:sz w:val="22"/>
          <w:szCs w:val="22"/>
        </w:rPr>
        <w:t>wer</w:t>
      </w:r>
      <w:r w:rsidRPr="0062502F">
        <w:rPr>
          <w:rFonts w:ascii="Candara" w:hAnsi="Candara"/>
          <w:sz w:val="22"/>
          <w:szCs w:val="22"/>
        </w:rPr>
        <w:t>e classified as “restructured” and over 8</w:t>
      </w:r>
      <w:r w:rsidR="007F6C7C" w:rsidRPr="0062502F">
        <w:rPr>
          <w:rFonts w:ascii="Candara" w:hAnsi="Candara"/>
          <w:sz w:val="22"/>
          <w:szCs w:val="22"/>
        </w:rPr>
        <w:t>7</w:t>
      </w:r>
      <w:r w:rsidR="0043257A" w:rsidRPr="0062502F">
        <w:rPr>
          <w:rFonts w:ascii="Candara" w:hAnsi="Candara"/>
          <w:sz w:val="22"/>
          <w:szCs w:val="22"/>
        </w:rPr>
        <w:t>% of these were deemed to be meeting the terms of the arrangement</w:t>
      </w:r>
      <w:r w:rsidR="007F6C7C" w:rsidRPr="0062502F">
        <w:rPr>
          <w:rFonts w:ascii="Candara" w:hAnsi="Candara"/>
          <w:sz w:val="22"/>
          <w:szCs w:val="22"/>
        </w:rPr>
        <w:t>. Typical arrangements included interest-only, reduced payments, temporary deferrals, term extension and arrears capitalisation;</w:t>
      </w:r>
    </w:p>
    <w:p w:rsidR="007F6C7C" w:rsidRPr="0062502F" w:rsidRDefault="0043257A" w:rsidP="0043257A">
      <w:pPr>
        <w:pStyle w:val="NormalWeb"/>
        <w:numPr>
          <w:ilvl w:val="0"/>
          <w:numId w:val="17"/>
        </w:numPr>
        <w:spacing w:line="276" w:lineRule="auto"/>
        <w:rPr>
          <w:rFonts w:ascii="Candara" w:hAnsi="Candara"/>
          <w:sz w:val="22"/>
          <w:szCs w:val="22"/>
        </w:rPr>
      </w:pPr>
      <w:r w:rsidRPr="0062502F">
        <w:rPr>
          <w:rFonts w:ascii="Candara" w:hAnsi="Candara"/>
          <w:sz w:val="22"/>
          <w:szCs w:val="22"/>
        </w:rPr>
        <w:t xml:space="preserve">Legal proceedings were issued against </w:t>
      </w:r>
      <w:r w:rsidR="007F6C7C" w:rsidRPr="0062502F">
        <w:rPr>
          <w:rFonts w:ascii="Candara" w:hAnsi="Candara"/>
          <w:sz w:val="22"/>
          <w:szCs w:val="22"/>
        </w:rPr>
        <w:t>1,397</w:t>
      </w:r>
      <w:r w:rsidRPr="0062502F">
        <w:rPr>
          <w:rFonts w:ascii="Candara" w:hAnsi="Candara"/>
          <w:sz w:val="22"/>
          <w:szCs w:val="22"/>
        </w:rPr>
        <w:t xml:space="preserve"> households in the fourth quarter of 201</w:t>
      </w:r>
      <w:r w:rsidR="007F6C7C" w:rsidRPr="0062502F">
        <w:rPr>
          <w:rFonts w:ascii="Candara" w:hAnsi="Candara"/>
          <w:sz w:val="22"/>
          <w:szCs w:val="22"/>
        </w:rPr>
        <w:t>6;</w:t>
      </w:r>
    </w:p>
    <w:p w:rsidR="003853AB" w:rsidRPr="0062502F" w:rsidRDefault="003853AB" w:rsidP="0043257A">
      <w:pPr>
        <w:pStyle w:val="NormalWeb"/>
        <w:numPr>
          <w:ilvl w:val="0"/>
          <w:numId w:val="17"/>
        </w:numPr>
        <w:spacing w:line="276" w:lineRule="auto"/>
        <w:rPr>
          <w:rFonts w:ascii="Candara" w:hAnsi="Candara"/>
          <w:sz w:val="22"/>
          <w:szCs w:val="22"/>
        </w:rPr>
      </w:pPr>
      <w:r w:rsidRPr="0062502F">
        <w:rPr>
          <w:rFonts w:ascii="Candara" w:hAnsi="Candara"/>
          <w:sz w:val="22"/>
          <w:szCs w:val="22"/>
        </w:rPr>
        <w:t xml:space="preserve">A total of </w:t>
      </w:r>
      <w:r w:rsidR="007F6C7C" w:rsidRPr="0062502F">
        <w:rPr>
          <w:rFonts w:ascii="Candara" w:hAnsi="Candara"/>
          <w:sz w:val="22"/>
          <w:szCs w:val="22"/>
        </w:rPr>
        <w:t>455</w:t>
      </w:r>
      <w:r w:rsidRPr="0062502F">
        <w:rPr>
          <w:rFonts w:ascii="Candara" w:hAnsi="Candara"/>
          <w:sz w:val="22"/>
          <w:szCs w:val="22"/>
        </w:rPr>
        <w:t xml:space="preserve">  properties were taken into possession by lenders during this quarter</w:t>
      </w:r>
      <w:r w:rsidR="007F6C7C" w:rsidRPr="0062502F">
        <w:rPr>
          <w:rFonts w:ascii="Candara" w:hAnsi="Candara"/>
          <w:sz w:val="22"/>
          <w:szCs w:val="22"/>
        </w:rPr>
        <w:t xml:space="preserve"> – the highest recorded since the series began</w:t>
      </w:r>
      <w:r w:rsidRPr="0062502F">
        <w:rPr>
          <w:rFonts w:ascii="Candara" w:hAnsi="Candara"/>
          <w:sz w:val="22"/>
          <w:szCs w:val="22"/>
        </w:rPr>
        <w:t>;</w:t>
      </w:r>
    </w:p>
    <w:p w:rsidR="00852A2C" w:rsidRPr="00A66252" w:rsidRDefault="0043257A" w:rsidP="0043257A">
      <w:pPr>
        <w:spacing w:line="276" w:lineRule="auto"/>
        <w:rPr>
          <w:color w:val="FF0000"/>
          <w:sz w:val="20"/>
          <w:szCs w:val="20"/>
        </w:rPr>
      </w:pPr>
      <w:r w:rsidRPr="0062502F">
        <w:rPr>
          <w:rFonts w:ascii="Candara" w:hAnsi="Candara"/>
        </w:rPr>
        <w:t xml:space="preserve">The Report </w:t>
      </w:r>
      <w:r w:rsidR="007F6C7C" w:rsidRPr="0062502F">
        <w:rPr>
          <w:rFonts w:ascii="Candara" w:hAnsi="Candara"/>
        </w:rPr>
        <w:t xml:space="preserve">also provides a breakdown of arrears, repossessions and restructures on Buy-To-Let properties </w:t>
      </w:r>
      <w:r w:rsidR="0062502F" w:rsidRPr="0062502F">
        <w:rPr>
          <w:rFonts w:ascii="Candara" w:hAnsi="Candara"/>
        </w:rPr>
        <w:t>(totalling over 130,000 mortgage accounts to a value of €24 billion). The full Report can be acc</w:t>
      </w:r>
      <w:r w:rsidRPr="0062502F">
        <w:rPr>
          <w:rFonts w:ascii="Candara" w:hAnsi="Candara"/>
        </w:rPr>
        <w:t>essed</w:t>
      </w:r>
      <w:r w:rsidR="00F231C0">
        <w:rPr>
          <w:rFonts w:ascii="Candara" w:hAnsi="Candara"/>
        </w:rPr>
        <w:t xml:space="preserve"> </w:t>
      </w:r>
      <w:hyperlink r:id="rId18" w:history="1">
        <w:r w:rsidR="00F231C0" w:rsidRPr="00F231C0">
          <w:rPr>
            <w:rStyle w:val="Hyperlink"/>
            <w:rFonts w:ascii="Candara" w:hAnsi="Candara"/>
          </w:rPr>
          <w:t>here</w:t>
        </w:r>
      </w:hyperlink>
      <w:r w:rsidR="00F231C0">
        <w:rPr>
          <w:rFonts w:ascii="Candara" w:hAnsi="Candara"/>
        </w:rPr>
        <w:t>.</w:t>
      </w:r>
    </w:p>
    <w:p w:rsidR="00CD74D1" w:rsidRPr="00F2184B" w:rsidRDefault="00582909" w:rsidP="00CD74D1">
      <w:pPr>
        <w:shd w:val="clear" w:color="auto" w:fill="D6E3BC" w:themeFill="accent3" w:themeFillTint="66"/>
        <w:spacing w:line="276" w:lineRule="auto"/>
        <w:rPr>
          <w:rFonts w:ascii="Candara" w:hAnsi="Candara"/>
          <w:b/>
          <w:sz w:val="32"/>
          <w:szCs w:val="32"/>
        </w:rPr>
      </w:pPr>
      <w:r>
        <w:rPr>
          <w:rFonts w:ascii="Candara" w:hAnsi="Candara"/>
          <w:b/>
          <w:sz w:val="32"/>
          <w:szCs w:val="32"/>
        </w:rPr>
        <w:t>I</w:t>
      </w:r>
      <w:r w:rsidR="000D72AF">
        <w:rPr>
          <w:rFonts w:ascii="Candara" w:hAnsi="Candara"/>
          <w:b/>
          <w:sz w:val="32"/>
          <w:szCs w:val="32"/>
        </w:rPr>
        <w:t xml:space="preserve">rish </w:t>
      </w:r>
      <w:r>
        <w:rPr>
          <w:rFonts w:ascii="Candara" w:hAnsi="Candara"/>
          <w:b/>
          <w:sz w:val="32"/>
          <w:szCs w:val="32"/>
        </w:rPr>
        <w:t>N</w:t>
      </w:r>
      <w:r w:rsidR="000D72AF">
        <w:rPr>
          <w:rFonts w:ascii="Candara" w:hAnsi="Candara"/>
          <w:b/>
          <w:sz w:val="32"/>
          <w:szCs w:val="32"/>
        </w:rPr>
        <w:t>aturalisation and Immigrat</w:t>
      </w:r>
      <w:r w:rsidR="00CF3A7E">
        <w:rPr>
          <w:rFonts w:ascii="Candara" w:hAnsi="Candara"/>
          <w:b/>
          <w:sz w:val="32"/>
          <w:szCs w:val="32"/>
        </w:rPr>
        <w:t>ion Service - Annual Review 2016</w:t>
      </w:r>
    </w:p>
    <w:p w:rsidR="003E39E9" w:rsidRDefault="004E70E5" w:rsidP="00E2079E">
      <w:pPr>
        <w:spacing w:line="276" w:lineRule="auto"/>
        <w:rPr>
          <w:rFonts w:ascii="Candara" w:hAnsi="Candara"/>
        </w:rPr>
      </w:pPr>
      <w:r w:rsidRPr="00680631">
        <w:rPr>
          <w:rFonts w:ascii="Helvetica" w:hAnsi="Helvetica" w:cs="Arial"/>
          <w:noProof/>
          <w:lang w:eastAsia="en-IE"/>
        </w:rPr>
        <w:drawing>
          <wp:anchor distT="0" distB="0" distL="114300" distR="114300" simplePos="0" relativeHeight="251665408" behindDoc="0" locked="0" layoutInCell="1" allowOverlap="1" wp14:anchorId="5AFFE503" wp14:editId="2601978E">
            <wp:simplePos x="0" y="0"/>
            <wp:positionH relativeFrom="column">
              <wp:posOffset>3810</wp:posOffset>
            </wp:positionH>
            <wp:positionV relativeFrom="paragraph">
              <wp:posOffset>2540</wp:posOffset>
            </wp:positionV>
            <wp:extent cx="897890" cy="588010"/>
            <wp:effectExtent l="0" t="0" r="0" b="0"/>
            <wp:wrapSquare wrapText="bothSides"/>
            <wp:docPr id="2" name="Picture 2" descr="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7890" cy="588010"/>
                    </a:xfrm>
                    <a:prstGeom prst="rect">
                      <a:avLst/>
                    </a:prstGeom>
                    <a:noFill/>
                    <a:ln>
                      <a:noFill/>
                    </a:ln>
                  </pic:spPr>
                </pic:pic>
              </a:graphicData>
            </a:graphic>
          </wp:anchor>
        </w:drawing>
      </w:r>
      <w:r w:rsidR="004E2BC9" w:rsidRPr="00680631">
        <w:rPr>
          <w:rFonts w:ascii="Candara" w:eastAsia="Times New Roman" w:hAnsi="Candara"/>
        </w:rPr>
        <w:t xml:space="preserve">In March 2016, the </w:t>
      </w:r>
      <w:r w:rsidR="0062502F" w:rsidRPr="00680631">
        <w:rPr>
          <w:rFonts w:ascii="Candara" w:eastAsia="Times New Roman" w:hAnsi="Candara"/>
        </w:rPr>
        <w:t xml:space="preserve">Minister for Justice and Equality Frances Fitzgerald </w:t>
      </w:r>
      <w:r w:rsidR="00680631" w:rsidRPr="00680631">
        <w:rPr>
          <w:rFonts w:ascii="Candara" w:eastAsia="Times New Roman" w:hAnsi="Candara"/>
        </w:rPr>
        <w:t xml:space="preserve">TD </w:t>
      </w:r>
      <w:r w:rsidR="0062502F" w:rsidRPr="00680631">
        <w:rPr>
          <w:rFonts w:ascii="Candara" w:eastAsia="Times New Roman" w:hAnsi="Candara"/>
        </w:rPr>
        <w:t xml:space="preserve">launched the </w:t>
      </w:r>
      <w:r w:rsidR="004E2BC9" w:rsidRPr="00680631">
        <w:rPr>
          <w:rFonts w:ascii="Candara" w:eastAsia="Times New Roman" w:hAnsi="Candara"/>
        </w:rPr>
        <w:t xml:space="preserve">Irish Naturalisation and Immigration Service </w:t>
      </w:r>
      <w:r w:rsidR="00401FC2" w:rsidRPr="00680631">
        <w:rPr>
          <w:rFonts w:ascii="Candara" w:eastAsia="Times New Roman" w:hAnsi="Candara"/>
        </w:rPr>
        <w:t xml:space="preserve">(INIS) </w:t>
      </w:r>
      <w:r w:rsidR="0062502F" w:rsidRPr="00680631">
        <w:rPr>
          <w:rFonts w:ascii="Candara" w:eastAsia="Times New Roman" w:hAnsi="Candara"/>
        </w:rPr>
        <w:t>A</w:t>
      </w:r>
      <w:r w:rsidR="004E2BC9" w:rsidRPr="00680631">
        <w:rPr>
          <w:rFonts w:ascii="Candara" w:eastAsia="Times New Roman" w:hAnsi="Candara"/>
        </w:rPr>
        <w:t xml:space="preserve">nnual </w:t>
      </w:r>
      <w:r w:rsidR="0062502F" w:rsidRPr="00680631">
        <w:rPr>
          <w:rFonts w:ascii="Candara" w:eastAsia="Times New Roman" w:hAnsi="Candara"/>
        </w:rPr>
        <w:t>R</w:t>
      </w:r>
      <w:r w:rsidR="004E2BC9" w:rsidRPr="00680631">
        <w:rPr>
          <w:rFonts w:ascii="Candara" w:eastAsia="Times New Roman" w:hAnsi="Candara"/>
        </w:rPr>
        <w:t xml:space="preserve">eview of </w:t>
      </w:r>
      <w:r w:rsidR="00680631" w:rsidRPr="00680631">
        <w:rPr>
          <w:rFonts w:ascii="Candara" w:eastAsia="Times New Roman" w:hAnsi="Candara"/>
        </w:rPr>
        <w:t xml:space="preserve">immigration </w:t>
      </w:r>
      <w:r w:rsidR="004E2BC9" w:rsidRPr="00680631">
        <w:rPr>
          <w:rFonts w:ascii="Candara" w:eastAsia="Times New Roman" w:hAnsi="Candara"/>
        </w:rPr>
        <w:t>activities for 201</w:t>
      </w:r>
      <w:r w:rsidR="00680631" w:rsidRPr="00680631">
        <w:rPr>
          <w:rFonts w:ascii="Candara" w:eastAsia="Times New Roman" w:hAnsi="Candara"/>
        </w:rPr>
        <w:t>6</w:t>
      </w:r>
      <w:r w:rsidR="00401FC2" w:rsidRPr="00680631">
        <w:rPr>
          <w:rFonts w:ascii="Candara" w:eastAsia="Times New Roman" w:hAnsi="Candara"/>
        </w:rPr>
        <w:t xml:space="preserve">. </w:t>
      </w:r>
      <w:r w:rsidR="00680631" w:rsidRPr="00680631">
        <w:rPr>
          <w:rFonts w:ascii="Candara" w:eastAsia="Times New Roman" w:hAnsi="Candara"/>
        </w:rPr>
        <w:t xml:space="preserve">At the launch, the Minister noted that “Ireland continues to be an attractive destination for migrants to come to work, study and settle here” and pointed to the </w:t>
      </w:r>
      <w:r w:rsidR="004325FE">
        <w:rPr>
          <w:rFonts w:ascii="Candara" w:eastAsia="Times New Roman" w:hAnsi="Candara"/>
        </w:rPr>
        <w:t xml:space="preserve">key development of the </w:t>
      </w:r>
      <w:r w:rsidR="00680631">
        <w:rPr>
          <w:rFonts w:ascii="Candara" w:eastAsia="Times New Roman" w:hAnsi="Candara"/>
        </w:rPr>
        <w:t xml:space="preserve">continued </w:t>
      </w:r>
      <w:r w:rsidR="00680631" w:rsidRPr="00680631">
        <w:rPr>
          <w:rFonts w:ascii="Candara" w:eastAsia="Times New Roman" w:hAnsi="Candara"/>
        </w:rPr>
        <w:t>modernisation of immigration services during 2016</w:t>
      </w:r>
      <w:r w:rsidR="00680631">
        <w:rPr>
          <w:rFonts w:ascii="Candara" w:eastAsia="Times New Roman" w:hAnsi="Candara"/>
        </w:rPr>
        <w:t xml:space="preserve"> - </w:t>
      </w:r>
      <w:r w:rsidR="00680631" w:rsidRPr="00680631">
        <w:rPr>
          <w:rFonts w:ascii="Candara" w:eastAsia="Times New Roman" w:hAnsi="Candara"/>
        </w:rPr>
        <w:t>with responsibility for immigration registrations moving from the Gar</w:t>
      </w:r>
      <w:r w:rsidR="00680631">
        <w:rPr>
          <w:rFonts w:ascii="Candara" w:eastAsia="Times New Roman" w:hAnsi="Candara"/>
        </w:rPr>
        <w:t>d</w:t>
      </w:r>
      <w:r w:rsidR="00680631" w:rsidRPr="00680631">
        <w:rPr>
          <w:rFonts w:ascii="Candara" w:eastAsia="Times New Roman" w:hAnsi="Candara"/>
        </w:rPr>
        <w:t xml:space="preserve">a National Immigration Bureau (GNIB) to INIS and </w:t>
      </w:r>
      <w:r w:rsidR="00680631">
        <w:rPr>
          <w:rFonts w:ascii="Candara" w:eastAsia="Times New Roman" w:hAnsi="Candara"/>
        </w:rPr>
        <w:t xml:space="preserve">also </w:t>
      </w:r>
      <w:r w:rsidR="00680631" w:rsidRPr="00680631">
        <w:rPr>
          <w:rFonts w:ascii="Candara" w:eastAsia="Times New Roman" w:hAnsi="Candara"/>
        </w:rPr>
        <w:t xml:space="preserve">the </w:t>
      </w:r>
      <w:r w:rsidR="00680631">
        <w:rPr>
          <w:rFonts w:ascii="Candara" w:eastAsia="Times New Roman" w:hAnsi="Candara"/>
        </w:rPr>
        <w:t xml:space="preserve">move towards the </w:t>
      </w:r>
      <w:r w:rsidR="00680631" w:rsidRPr="00680631">
        <w:rPr>
          <w:rFonts w:ascii="Candara" w:eastAsia="Times New Roman" w:hAnsi="Candara"/>
        </w:rPr>
        <w:t>civil</w:t>
      </w:r>
      <w:r w:rsidR="00680631">
        <w:rPr>
          <w:rFonts w:ascii="Candara" w:eastAsia="Times New Roman" w:hAnsi="Candara"/>
        </w:rPr>
        <w:t>ian</w:t>
      </w:r>
      <w:r w:rsidR="00680631" w:rsidRPr="00680631">
        <w:rPr>
          <w:rFonts w:ascii="Candara" w:eastAsia="Times New Roman" w:hAnsi="Candara"/>
        </w:rPr>
        <w:t xml:space="preserve">isation of immigration services at Dublin Airport. </w:t>
      </w:r>
      <w:r w:rsidR="00680631" w:rsidRPr="00E2079E">
        <w:rPr>
          <w:rFonts w:ascii="Candara" w:eastAsia="Times New Roman" w:hAnsi="Candara"/>
        </w:rPr>
        <w:t>The R</w:t>
      </w:r>
      <w:r w:rsidR="00401FC2" w:rsidRPr="00E2079E">
        <w:rPr>
          <w:rFonts w:ascii="Candara" w:eastAsia="Times New Roman" w:hAnsi="Candara"/>
        </w:rPr>
        <w:t xml:space="preserve">eport </w:t>
      </w:r>
      <w:r w:rsidR="00306290" w:rsidRPr="00E2079E">
        <w:rPr>
          <w:rFonts w:ascii="Candara" w:hAnsi="Candara"/>
        </w:rPr>
        <w:t>noted that t</w:t>
      </w:r>
      <w:r w:rsidR="00401FC2" w:rsidRPr="00E2079E">
        <w:rPr>
          <w:rFonts w:ascii="Candara" w:hAnsi="Candara"/>
        </w:rPr>
        <w:t>he number of citizens from non-EU countries legally living here at the end of 201</w:t>
      </w:r>
      <w:r w:rsidR="00E2079E" w:rsidRPr="00E2079E">
        <w:rPr>
          <w:rFonts w:ascii="Candara" w:hAnsi="Candara"/>
        </w:rPr>
        <w:t>6</w:t>
      </w:r>
      <w:r w:rsidR="00401FC2" w:rsidRPr="00E2079E">
        <w:rPr>
          <w:rFonts w:ascii="Candara" w:hAnsi="Candara"/>
        </w:rPr>
        <w:t xml:space="preserve"> rose to</w:t>
      </w:r>
      <w:r w:rsidR="00D73AC0" w:rsidRPr="00E2079E">
        <w:rPr>
          <w:rFonts w:ascii="Candara" w:hAnsi="Candara"/>
        </w:rPr>
        <w:t xml:space="preserve"> over </w:t>
      </w:r>
      <w:r w:rsidR="00401FC2" w:rsidRPr="00E2079E">
        <w:rPr>
          <w:rFonts w:ascii="Candara" w:hAnsi="Candara"/>
        </w:rPr>
        <w:t>11</w:t>
      </w:r>
      <w:r w:rsidR="00E2079E" w:rsidRPr="00E2079E">
        <w:rPr>
          <w:rFonts w:ascii="Candara" w:hAnsi="Candara"/>
        </w:rPr>
        <w:t>5</w:t>
      </w:r>
      <w:r w:rsidR="00401FC2" w:rsidRPr="00E2079E">
        <w:rPr>
          <w:rFonts w:ascii="Candara" w:hAnsi="Candara"/>
        </w:rPr>
        <w:t>,000 (compared to 1</w:t>
      </w:r>
      <w:r w:rsidR="00E2079E" w:rsidRPr="00E2079E">
        <w:rPr>
          <w:rFonts w:ascii="Candara" w:hAnsi="Candara"/>
        </w:rPr>
        <w:t>14</w:t>
      </w:r>
      <w:r w:rsidR="00401FC2" w:rsidRPr="00E2079E">
        <w:rPr>
          <w:rFonts w:ascii="Candara" w:hAnsi="Candara"/>
        </w:rPr>
        <w:t>,000 at the end of 201</w:t>
      </w:r>
      <w:r w:rsidR="00E2079E" w:rsidRPr="00E2079E">
        <w:rPr>
          <w:rFonts w:ascii="Candara" w:hAnsi="Candara"/>
        </w:rPr>
        <w:t>5</w:t>
      </w:r>
      <w:r w:rsidR="00401FC2" w:rsidRPr="00E2079E">
        <w:rPr>
          <w:rFonts w:ascii="Candara" w:hAnsi="Candara"/>
        </w:rPr>
        <w:t xml:space="preserve">). </w:t>
      </w:r>
      <w:r w:rsidR="0095233D" w:rsidRPr="00E2079E">
        <w:rPr>
          <w:rFonts w:ascii="Candara" w:hAnsi="Candara"/>
        </w:rPr>
        <w:t>Further, v</w:t>
      </w:r>
      <w:r w:rsidR="00401FC2" w:rsidRPr="00E2079E">
        <w:rPr>
          <w:rFonts w:ascii="Candara" w:hAnsi="Candara"/>
        </w:rPr>
        <w:t xml:space="preserve">isa applications rose by </w:t>
      </w:r>
      <w:r w:rsidR="00E2079E" w:rsidRPr="00E2079E">
        <w:rPr>
          <w:rFonts w:ascii="Candara" w:hAnsi="Candara"/>
        </w:rPr>
        <w:t>7</w:t>
      </w:r>
      <w:r w:rsidR="00401FC2" w:rsidRPr="00E2079E">
        <w:rPr>
          <w:rFonts w:ascii="Candara" w:hAnsi="Candara"/>
        </w:rPr>
        <w:t xml:space="preserve">% </w:t>
      </w:r>
      <w:r w:rsidR="0095233D" w:rsidRPr="00E2079E">
        <w:rPr>
          <w:rFonts w:ascii="Candara" w:hAnsi="Candara"/>
        </w:rPr>
        <w:t>to 1</w:t>
      </w:r>
      <w:r w:rsidR="00E2079E" w:rsidRPr="00E2079E">
        <w:rPr>
          <w:rFonts w:ascii="Candara" w:hAnsi="Candara"/>
        </w:rPr>
        <w:t>24</w:t>
      </w:r>
      <w:r w:rsidR="0095233D" w:rsidRPr="00E2079E">
        <w:rPr>
          <w:rFonts w:ascii="Candara" w:hAnsi="Candara"/>
        </w:rPr>
        <w:t xml:space="preserve">,000, when </w:t>
      </w:r>
      <w:r w:rsidR="00401FC2" w:rsidRPr="00E2079E">
        <w:rPr>
          <w:rFonts w:ascii="Candara" w:hAnsi="Candara"/>
        </w:rPr>
        <w:t xml:space="preserve">compared to </w:t>
      </w:r>
      <w:r w:rsidR="00E2079E" w:rsidRPr="00E2079E">
        <w:rPr>
          <w:rFonts w:ascii="Candara" w:hAnsi="Candara"/>
        </w:rPr>
        <w:t>2015</w:t>
      </w:r>
      <w:r w:rsidR="0095233D" w:rsidRPr="00E2079E">
        <w:rPr>
          <w:rFonts w:ascii="Candara" w:hAnsi="Candara"/>
        </w:rPr>
        <w:t xml:space="preserve"> and o</w:t>
      </w:r>
      <w:r w:rsidR="00401FC2" w:rsidRPr="00E2079E">
        <w:rPr>
          <w:rFonts w:ascii="Candara" w:hAnsi="Candara"/>
        </w:rPr>
        <w:t>ver 1</w:t>
      </w:r>
      <w:r w:rsidR="00E2079E" w:rsidRPr="00E2079E">
        <w:rPr>
          <w:rFonts w:ascii="Candara" w:hAnsi="Candara"/>
        </w:rPr>
        <w:t>0,000</w:t>
      </w:r>
      <w:r w:rsidR="00401FC2" w:rsidRPr="00E2079E">
        <w:rPr>
          <w:rFonts w:ascii="Candara" w:hAnsi="Candara"/>
        </w:rPr>
        <w:t xml:space="preserve"> people became Irish citizens in 201</w:t>
      </w:r>
      <w:r w:rsidR="00E2079E" w:rsidRPr="00E2079E">
        <w:rPr>
          <w:rFonts w:ascii="Candara" w:hAnsi="Candara"/>
        </w:rPr>
        <w:t>6</w:t>
      </w:r>
      <w:r w:rsidR="00401FC2" w:rsidRPr="00E2079E">
        <w:rPr>
          <w:rFonts w:ascii="Candara" w:hAnsi="Candara"/>
        </w:rPr>
        <w:t>.</w:t>
      </w:r>
      <w:r w:rsidR="009D6985">
        <w:rPr>
          <w:rFonts w:ascii="Candara" w:hAnsi="Candara"/>
        </w:rPr>
        <w:t xml:space="preserve"> </w:t>
      </w:r>
    </w:p>
    <w:p w:rsidR="003E39E9" w:rsidRDefault="003E39E9" w:rsidP="00E2079E">
      <w:pPr>
        <w:spacing w:line="276" w:lineRule="auto"/>
        <w:rPr>
          <w:rFonts w:ascii="Candara" w:hAnsi="Candara"/>
        </w:rPr>
      </w:pPr>
    </w:p>
    <w:p w:rsidR="00E2079E" w:rsidRPr="004325FE" w:rsidRDefault="00E2079E" w:rsidP="00E2079E">
      <w:pPr>
        <w:spacing w:line="276" w:lineRule="auto"/>
        <w:rPr>
          <w:rFonts w:ascii="Candara" w:hAnsi="Candara"/>
        </w:rPr>
      </w:pPr>
      <w:r w:rsidRPr="004325FE">
        <w:rPr>
          <w:rFonts w:ascii="Candara" w:hAnsi="Candara"/>
        </w:rPr>
        <w:t>The R</w:t>
      </w:r>
      <w:r w:rsidR="00D73AC0" w:rsidRPr="004325FE">
        <w:rPr>
          <w:rFonts w:ascii="Candara" w:hAnsi="Candara"/>
        </w:rPr>
        <w:t xml:space="preserve">eport also referenced </w:t>
      </w:r>
      <w:r w:rsidRPr="004325FE">
        <w:rPr>
          <w:rFonts w:ascii="Candara" w:hAnsi="Candara"/>
        </w:rPr>
        <w:t>the changes that the commencement of the International Protection Act 2015 in 2016 brought to the processing of international protection applications. The Act provides for the introduction of a single application procedure for people seeking international protection, which is now processed by the new International Protection Office (IPO) within the Irish Naturalisation and Immigration Service. The same</w:t>
      </w:r>
    </w:p>
    <w:p w:rsidR="004E70E5" w:rsidRDefault="00E2079E" w:rsidP="00851774">
      <w:pPr>
        <w:spacing w:line="276" w:lineRule="auto"/>
        <w:rPr>
          <w:rStyle w:val="Hyperlink"/>
          <w:rFonts w:ascii="Candara" w:hAnsi="Candara"/>
        </w:rPr>
      </w:pPr>
      <w:r w:rsidRPr="004325FE">
        <w:rPr>
          <w:rFonts w:ascii="Candara" w:hAnsi="Candara"/>
        </w:rPr>
        <w:t>Act established the International Protection Appeals Tribunal (IPAT), a statutorily independent body which replaced the former Refugee Appeals Tribunal. The Re</w:t>
      </w:r>
      <w:r w:rsidR="004325FE">
        <w:rPr>
          <w:rFonts w:ascii="Candara" w:hAnsi="Candara"/>
        </w:rPr>
        <w:t>view</w:t>
      </w:r>
      <w:r w:rsidRPr="004325FE">
        <w:rPr>
          <w:rFonts w:ascii="Candara" w:hAnsi="Candara"/>
        </w:rPr>
        <w:t xml:space="preserve"> notes that the new Act </w:t>
      </w:r>
      <w:r w:rsidR="004325FE" w:rsidRPr="004325FE">
        <w:rPr>
          <w:rFonts w:ascii="Candara" w:hAnsi="Candara"/>
        </w:rPr>
        <w:t>“</w:t>
      </w:r>
      <w:r w:rsidRPr="004325FE">
        <w:rPr>
          <w:rFonts w:ascii="Candara" w:hAnsi="Candara"/>
        </w:rPr>
        <w:t>replaces a sequential asylum application system with a single application process, bringing Ireland into line with the processing arrangements of all other EU Member States</w:t>
      </w:r>
      <w:r w:rsidR="004325FE" w:rsidRPr="004325FE">
        <w:rPr>
          <w:rFonts w:ascii="Candara" w:hAnsi="Candara"/>
        </w:rPr>
        <w:t>”</w:t>
      </w:r>
      <w:r w:rsidRPr="004325FE">
        <w:rPr>
          <w:rFonts w:ascii="Candara" w:hAnsi="Candara"/>
        </w:rPr>
        <w:t xml:space="preserve">. </w:t>
      </w:r>
      <w:r w:rsidR="004325FE" w:rsidRPr="004325FE">
        <w:rPr>
          <w:rFonts w:ascii="Candara" w:hAnsi="Candara"/>
        </w:rPr>
        <w:t xml:space="preserve">It is hoped that </w:t>
      </w:r>
      <w:r w:rsidRPr="004325FE">
        <w:rPr>
          <w:rFonts w:ascii="Candara" w:hAnsi="Candara"/>
        </w:rPr>
        <w:t>the new single application process will determine certainty of status at an earlier</w:t>
      </w:r>
      <w:r w:rsidR="004325FE" w:rsidRPr="004325FE">
        <w:rPr>
          <w:rFonts w:ascii="Candara" w:hAnsi="Candara"/>
        </w:rPr>
        <w:t xml:space="preserve"> </w:t>
      </w:r>
      <w:r w:rsidRPr="004325FE">
        <w:rPr>
          <w:rFonts w:ascii="Candara" w:hAnsi="Candara"/>
        </w:rPr>
        <w:t>stage for those entitled to seek international protection within the State</w:t>
      </w:r>
      <w:r w:rsidR="004325FE" w:rsidRPr="004325FE">
        <w:rPr>
          <w:rFonts w:ascii="Candara" w:hAnsi="Candara"/>
        </w:rPr>
        <w:t xml:space="preserve">. </w:t>
      </w:r>
      <w:r w:rsidR="004325FE" w:rsidRPr="00851774">
        <w:rPr>
          <w:rFonts w:ascii="Candara" w:hAnsi="Candara"/>
        </w:rPr>
        <w:t xml:space="preserve">The Review also referenced progress on the Report of </w:t>
      </w:r>
      <w:r w:rsidR="00D73AC0" w:rsidRPr="00851774">
        <w:rPr>
          <w:rFonts w:ascii="Candara" w:hAnsi="Candara"/>
        </w:rPr>
        <w:t xml:space="preserve">the </w:t>
      </w:r>
      <w:r w:rsidR="00401FC2" w:rsidRPr="00851774">
        <w:rPr>
          <w:rFonts w:ascii="Candara" w:hAnsi="Candara"/>
        </w:rPr>
        <w:t>Working Group</w:t>
      </w:r>
      <w:r w:rsidR="00D73AC0" w:rsidRPr="00851774">
        <w:rPr>
          <w:rFonts w:ascii="Candara" w:hAnsi="Candara"/>
        </w:rPr>
        <w:t xml:space="preserve"> on Direct Provision and noted th</w:t>
      </w:r>
      <w:r w:rsidR="004325FE" w:rsidRPr="00851774">
        <w:rPr>
          <w:rFonts w:ascii="Candara" w:hAnsi="Candara"/>
        </w:rPr>
        <w:t>at over 90% of the recommendations of the Report are now “implemented, partially implemented or in progress”. As of December 2016, there were 4,420 protection applicants residing in Direct Provision Centres and this figure includes approximately 450 with some form of status residing there while they source private accommodation</w:t>
      </w:r>
      <w:r w:rsidR="00815A7F">
        <w:rPr>
          <w:rFonts w:ascii="Candara" w:hAnsi="Candara"/>
        </w:rPr>
        <w:t>,</w:t>
      </w:r>
      <w:r w:rsidR="004325FE" w:rsidRPr="00851774">
        <w:rPr>
          <w:rFonts w:ascii="Candara" w:hAnsi="Candara"/>
        </w:rPr>
        <w:t xml:space="preserve"> as well as 269 who have</w:t>
      </w:r>
      <w:r w:rsidR="00851774" w:rsidRPr="00851774">
        <w:rPr>
          <w:rFonts w:ascii="Candara" w:hAnsi="Candara"/>
        </w:rPr>
        <w:t xml:space="preserve"> been issued with a Deportation Order. During 2016, </w:t>
      </w:r>
      <w:r w:rsidR="004325FE" w:rsidRPr="00851774">
        <w:rPr>
          <w:rFonts w:ascii="Candara" w:hAnsi="Candara"/>
        </w:rPr>
        <w:t>over 1,600 persons entered the system of State-provided accommodation</w:t>
      </w:r>
      <w:r w:rsidR="00851774" w:rsidRPr="00851774">
        <w:rPr>
          <w:rFonts w:ascii="Candara" w:hAnsi="Candara"/>
        </w:rPr>
        <w:t xml:space="preserve"> and </w:t>
      </w:r>
      <w:r w:rsidR="004325FE" w:rsidRPr="00851774">
        <w:rPr>
          <w:rFonts w:ascii="Candara" w:hAnsi="Candara"/>
        </w:rPr>
        <w:t xml:space="preserve">over 1,900 persons left the system. </w:t>
      </w:r>
      <w:r w:rsidR="004E70E5">
        <w:rPr>
          <w:rFonts w:ascii="Candara" w:hAnsi="Candara"/>
        </w:rPr>
        <w:t xml:space="preserve">The full </w:t>
      </w:r>
      <w:r w:rsidR="00306290">
        <w:rPr>
          <w:rFonts w:ascii="Candara" w:hAnsi="Candara"/>
        </w:rPr>
        <w:t xml:space="preserve">INIS </w:t>
      </w:r>
      <w:r w:rsidR="004E70E5">
        <w:rPr>
          <w:rFonts w:ascii="Candara" w:hAnsi="Candara"/>
        </w:rPr>
        <w:t xml:space="preserve">Report can be </w:t>
      </w:r>
      <w:r w:rsidR="00585D83">
        <w:rPr>
          <w:rFonts w:ascii="Candara" w:hAnsi="Candara"/>
        </w:rPr>
        <w:t>read</w:t>
      </w:r>
      <w:r w:rsidR="00851774">
        <w:rPr>
          <w:rFonts w:ascii="Candara" w:hAnsi="Candara"/>
        </w:rPr>
        <w:t xml:space="preserve"> </w:t>
      </w:r>
      <w:hyperlink r:id="rId21" w:history="1">
        <w:r w:rsidR="00851774" w:rsidRPr="00851774">
          <w:rPr>
            <w:rStyle w:val="Hyperlink"/>
            <w:rFonts w:ascii="Candara" w:hAnsi="Candara"/>
          </w:rPr>
          <w:t>here.</w:t>
        </w:r>
      </w:hyperlink>
    </w:p>
    <w:p w:rsidR="00CF3A7E" w:rsidRDefault="00D75935" w:rsidP="00CF3A7E">
      <w:pPr>
        <w:pStyle w:val="PlainText"/>
        <w:shd w:val="clear" w:color="auto" w:fill="D6E3BC" w:themeFill="accent3" w:themeFillTint="66"/>
        <w:spacing w:line="276" w:lineRule="auto"/>
        <w:rPr>
          <w:rFonts w:ascii="Candara" w:hAnsi="Candara"/>
        </w:rPr>
      </w:pPr>
      <w:r>
        <w:rPr>
          <w:rFonts w:ascii="Candara" w:hAnsi="Candara"/>
          <w:b/>
          <w:sz w:val="32"/>
          <w:szCs w:val="32"/>
        </w:rPr>
        <w:t>DSP Medical Review and Assessment Service</w:t>
      </w:r>
    </w:p>
    <w:p w:rsidR="00585D83" w:rsidRDefault="006454B1" w:rsidP="00D75935">
      <w:pPr>
        <w:spacing w:line="276" w:lineRule="auto"/>
        <w:rPr>
          <w:rFonts w:ascii="Candara" w:hAnsi="Candara"/>
        </w:rPr>
      </w:pPr>
      <w:r>
        <w:rPr>
          <w:rFonts w:ascii="Candara" w:hAnsi="Candara"/>
        </w:rPr>
        <w:lastRenderedPageBreak/>
        <w:t>In February 2017, the Irish Medical Times reported that t</w:t>
      </w:r>
      <w:r w:rsidRPr="006454B1">
        <w:rPr>
          <w:rFonts w:ascii="Candara" w:hAnsi="Candara"/>
        </w:rPr>
        <w:t xml:space="preserve">he </w:t>
      </w:r>
      <w:r w:rsidR="00585D83">
        <w:rPr>
          <w:rFonts w:ascii="Candara" w:hAnsi="Candara"/>
        </w:rPr>
        <w:t xml:space="preserve">recently-advertised position of </w:t>
      </w:r>
      <w:r w:rsidRPr="006454B1">
        <w:rPr>
          <w:rFonts w:ascii="Candara" w:hAnsi="Candara"/>
        </w:rPr>
        <w:t xml:space="preserve">Chief Medical Officer (CMO) of the Department of Social Protection will be required to contribute to a major transformation process in relation to </w:t>
      </w:r>
      <w:r w:rsidR="00585D83">
        <w:rPr>
          <w:rFonts w:ascii="Candara" w:hAnsi="Candara"/>
        </w:rPr>
        <w:t xml:space="preserve">the assessment of entitlement to </w:t>
      </w:r>
      <w:r w:rsidRPr="006454B1">
        <w:rPr>
          <w:rFonts w:ascii="Candara" w:hAnsi="Candara"/>
        </w:rPr>
        <w:t>illness</w:t>
      </w:r>
      <w:r w:rsidR="00585D83">
        <w:rPr>
          <w:rFonts w:ascii="Candara" w:hAnsi="Candara"/>
        </w:rPr>
        <w:t xml:space="preserve"> and disability-related</w:t>
      </w:r>
      <w:r w:rsidRPr="006454B1">
        <w:rPr>
          <w:rFonts w:ascii="Candara" w:hAnsi="Candara"/>
        </w:rPr>
        <w:t xml:space="preserve"> payments</w:t>
      </w:r>
      <w:r w:rsidR="009D6985">
        <w:rPr>
          <w:rFonts w:ascii="Candara" w:hAnsi="Candara"/>
        </w:rPr>
        <w:t xml:space="preserve">. </w:t>
      </w:r>
      <w:r w:rsidR="009D6985" w:rsidRPr="009D6985">
        <w:rPr>
          <w:rFonts w:ascii="Candara" w:hAnsi="Candara"/>
        </w:rPr>
        <w:t xml:space="preserve">The CMO is responsible for the management of the Department’s Medical Review and Assessment Service (MRAS), which provides impartial medical opinion for the guidance of the Department’s deciding officers in determining entitlements to </w:t>
      </w:r>
      <w:r w:rsidR="00585D83">
        <w:rPr>
          <w:rFonts w:ascii="Candara" w:hAnsi="Candara"/>
        </w:rPr>
        <w:t>illness-related schemes</w:t>
      </w:r>
      <w:r>
        <w:rPr>
          <w:rFonts w:ascii="Candara" w:hAnsi="Candara"/>
        </w:rPr>
        <w:t xml:space="preserve">. </w:t>
      </w:r>
      <w:r w:rsidR="00585D83" w:rsidRPr="00585D83">
        <w:rPr>
          <w:rFonts w:ascii="Candara" w:hAnsi="Candara"/>
        </w:rPr>
        <w:t xml:space="preserve">The MRAS comprises a multi-disciplinary team of 31 medical assessors (based nationwide) who perform assessments at over 50 locations nationwide. </w:t>
      </w:r>
      <w:r w:rsidR="00D75935">
        <w:rPr>
          <w:rFonts w:ascii="Candara" w:hAnsi="Candara"/>
        </w:rPr>
        <w:t>In response to a Parliamentary Question in May 2016, Minister Leo Varadkar stated that “</w:t>
      </w:r>
      <w:r w:rsidR="00D75935" w:rsidRPr="00D75935">
        <w:rPr>
          <w:rFonts w:ascii="Candara" w:hAnsi="Candara"/>
        </w:rPr>
        <w:t>It has become increasingly difficult in recent years to recruit and retain doctors</w:t>
      </w:r>
      <w:r w:rsidR="00D75935">
        <w:rPr>
          <w:rFonts w:ascii="Candara" w:hAnsi="Candara"/>
        </w:rPr>
        <w:t xml:space="preserve"> (for MRAS)</w:t>
      </w:r>
      <w:r w:rsidR="00D75935" w:rsidRPr="00D75935">
        <w:rPr>
          <w:rFonts w:ascii="Candara" w:hAnsi="Candara"/>
        </w:rPr>
        <w:t>. The Social Welfare and Pensions Act 2015 extended the legal definition of Medical Assessor to include registered nurses (previously MAs had to be registere</w:t>
      </w:r>
      <w:r w:rsidR="00585D83">
        <w:rPr>
          <w:rFonts w:ascii="Candara" w:hAnsi="Candara"/>
        </w:rPr>
        <w:t>d medical practitioners</w:t>
      </w:r>
      <w:r w:rsidR="00D75935">
        <w:rPr>
          <w:rFonts w:ascii="Candara" w:hAnsi="Candara"/>
        </w:rPr>
        <w:t>)……</w:t>
      </w:r>
      <w:r w:rsidR="00D75935" w:rsidRPr="00D75935">
        <w:rPr>
          <w:rFonts w:ascii="Candara" w:hAnsi="Candara"/>
        </w:rPr>
        <w:t>It is also envisaged that the MRAS could be supplemented by a number of suitably skilled agency M</w:t>
      </w:r>
      <w:r w:rsidR="009D6985">
        <w:rPr>
          <w:rFonts w:ascii="Candara" w:hAnsi="Candara"/>
        </w:rPr>
        <w:t>edical Assessors</w:t>
      </w:r>
      <w:r w:rsidR="00D75935">
        <w:rPr>
          <w:rFonts w:ascii="Candara" w:hAnsi="Candara"/>
        </w:rPr>
        <w:t>”</w:t>
      </w:r>
      <w:r w:rsidR="00D75935" w:rsidRPr="00D75935">
        <w:rPr>
          <w:rFonts w:ascii="Candara" w:hAnsi="Candara"/>
        </w:rPr>
        <w:t>.</w:t>
      </w:r>
      <w:r w:rsidR="00D75935">
        <w:rPr>
          <w:rFonts w:ascii="Candara" w:hAnsi="Candara"/>
        </w:rPr>
        <w:t xml:space="preserve"> </w:t>
      </w:r>
    </w:p>
    <w:p w:rsidR="00F231C0" w:rsidRDefault="00F231C0" w:rsidP="00D75935">
      <w:pPr>
        <w:spacing w:line="276" w:lineRule="auto"/>
        <w:rPr>
          <w:rFonts w:ascii="Candara" w:hAnsi="Candara"/>
        </w:rPr>
      </w:pPr>
    </w:p>
    <w:p w:rsidR="008372A7" w:rsidRDefault="008372A7" w:rsidP="008372A7">
      <w:pPr>
        <w:pStyle w:val="PlainText"/>
        <w:shd w:val="clear" w:color="auto" w:fill="D6E3BC" w:themeFill="accent3" w:themeFillTint="66"/>
        <w:spacing w:line="276" w:lineRule="auto"/>
        <w:rPr>
          <w:rFonts w:ascii="Candara" w:hAnsi="Candara"/>
        </w:rPr>
      </w:pPr>
      <w:r>
        <w:rPr>
          <w:rFonts w:ascii="Candara" w:hAnsi="Candara"/>
          <w:b/>
          <w:sz w:val="32"/>
          <w:szCs w:val="32"/>
        </w:rPr>
        <w:t xml:space="preserve">Make Work Pay – Interdepartmental report on people with disabilities  </w:t>
      </w:r>
    </w:p>
    <w:p w:rsidR="008372A7" w:rsidRDefault="008372A7" w:rsidP="008372A7">
      <w:pPr>
        <w:spacing w:line="276" w:lineRule="auto"/>
        <w:rPr>
          <w:rFonts w:ascii="Candara" w:hAnsi="Candara" w:cstheme="minorBidi"/>
        </w:rPr>
      </w:pPr>
      <w:r w:rsidRPr="00274FB3">
        <w:rPr>
          <w:rFonts w:ascii="Candara" w:hAnsi="Candara" w:cstheme="minorBidi"/>
          <w:color w:val="FF0000"/>
        </w:rPr>
        <w:t xml:space="preserve"> </w:t>
      </w:r>
      <w:r>
        <w:rPr>
          <w:noProof/>
          <w:lang w:eastAsia="en-IE"/>
        </w:rPr>
        <w:drawing>
          <wp:anchor distT="0" distB="0" distL="114300" distR="114300" simplePos="0" relativeHeight="251675648" behindDoc="1" locked="0" layoutInCell="1" allowOverlap="1" wp14:anchorId="7581B5A4" wp14:editId="0C224739">
            <wp:simplePos x="0" y="0"/>
            <wp:positionH relativeFrom="column">
              <wp:posOffset>30480</wp:posOffset>
            </wp:positionH>
            <wp:positionV relativeFrom="paragraph">
              <wp:posOffset>-635</wp:posOffset>
            </wp:positionV>
            <wp:extent cx="655320" cy="914400"/>
            <wp:effectExtent l="0" t="0" r="0" b="0"/>
            <wp:wrapTight wrapText="bothSides">
              <wp:wrapPolygon edited="0">
                <wp:start x="0" y="0"/>
                <wp:lineTo x="0" y="21150"/>
                <wp:lineTo x="20721" y="21150"/>
                <wp:lineTo x="207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55320" cy="914400"/>
                    </a:xfrm>
                    <a:prstGeom prst="rect">
                      <a:avLst/>
                    </a:prstGeom>
                  </pic:spPr>
                </pic:pic>
              </a:graphicData>
            </a:graphic>
            <wp14:sizeRelH relativeFrom="page">
              <wp14:pctWidth>0</wp14:pctWidth>
            </wp14:sizeRelH>
            <wp14:sizeRelV relativeFrom="page">
              <wp14:pctHeight>0</wp14:pctHeight>
            </wp14:sizeRelV>
          </wp:anchor>
        </w:drawing>
      </w:r>
      <w:r w:rsidRPr="00851774">
        <w:rPr>
          <w:rFonts w:ascii="Candara" w:hAnsi="Candara" w:cstheme="minorBidi"/>
        </w:rPr>
        <w:t xml:space="preserve">On </w:t>
      </w:r>
      <w:r>
        <w:rPr>
          <w:rFonts w:ascii="Candara" w:hAnsi="Candara" w:cstheme="minorBidi"/>
        </w:rPr>
        <w:t xml:space="preserve">6 April </w:t>
      </w:r>
      <w:r w:rsidRPr="00851774">
        <w:rPr>
          <w:rFonts w:ascii="Candara" w:hAnsi="Candara" w:cstheme="minorBidi"/>
        </w:rPr>
        <w:t xml:space="preserve">2017, </w:t>
      </w:r>
      <w:r>
        <w:rPr>
          <w:rFonts w:ascii="Candara" w:hAnsi="Candara" w:cstheme="minorBidi"/>
        </w:rPr>
        <w:t>Ministers Varadkar, Harris and McGrath launched the Report of the Interdepartmental ‘Make Work Pay’ Working Group. This had emerged from the Government’s ten-year Comprehensive Employment Strategy for People with Disabilities which was published in 2016. CIB was represented on the Working Group and also made a formal submission to the consultation process in 2016. The Working Group aimed to establish what works best for people with disabilities when considering taking up (or returning to) work, in terms of financial supports – specifically it set out to examine “t</w:t>
      </w:r>
      <w:r w:rsidRPr="002D0315">
        <w:rPr>
          <w:rFonts w:ascii="Candara" w:hAnsi="Candara" w:cstheme="minorBidi"/>
        </w:rPr>
        <w:t>he complex interaction in the benefit system, including the</w:t>
      </w:r>
      <w:r>
        <w:rPr>
          <w:rFonts w:ascii="Candara" w:hAnsi="Candara" w:cstheme="minorBidi"/>
        </w:rPr>
        <w:t xml:space="preserve"> </w:t>
      </w:r>
      <w:r w:rsidRPr="002D0315">
        <w:rPr>
          <w:rFonts w:ascii="Candara" w:hAnsi="Candara" w:cstheme="minorBidi"/>
        </w:rPr>
        <w:t>Medical Card, the additional costs of work associated with disability,</w:t>
      </w:r>
      <w:r>
        <w:rPr>
          <w:rFonts w:ascii="Candara" w:hAnsi="Candara" w:cstheme="minorBidi"/>
        </w:rPr>
        <w:t xml:space="preserve"> </w:t>
      </w:r>
      <w:r w:rsidRPr="002D0315">
        <w:rPr>
          <w:rFonts w:ascii="Candara" w:hAnsi="Candara" w:cstheme="minorBidi"/>
        </w:rPr>
        <w:t>and the net income gains in employment, with a view to devising</w:t>
      </w:r>
      <w:r>
        <w:rPr>
          <w:rFonts w:ascii="Candara" w:hAnsi="Candara" w:cstheme="minorBidi"/>
        </w:rPr>
        <w:t xml:space="preserve"> </w:t>
      </w:r>
      <w:r w:rsidRPr="002D0315">
        <w:rPr>
          <w:rFonts w:ascii="Candara" w:hAnsi="Candara" w:cstheme="minorBidi"/>
        </w:rPr>
        <w:t>workable solutions to difficulties identified</w:t>
      </w:r>
      <w:r>
        <w:rPr>
          <w:rFonts w:ascii="Candara" w:hAnsi="Candara" w:cstheme="minorBidi"/>
        </w:rPr>
        <w:t>”. The Report addressed its findings under three key fundamentals – that r</w:t>
      </w:r>
      <w:r w:rsidRPr="006910FD">
        <w:rPr>
          <w:rFonts w:ascii="Candara" w:hAnsi="Candara" w:cstheme="minorBidi"/>
        </w:rPr>
        <w:t>aising employment rates of people with disabilities is an international policy goal</w:t>
      </w:r>
      <w:r>
        <w:rPr>
          <w:rFonts w:ascii="Candara" w:hAnsi="Candara" w:cstheme="minorBidi"/>
        </w:rPr>
        <w:t xml:space="preserve">, that </w:t>
      </w:r>
      <w:r w:rsidRPr="006910FD">
        <w:rPr>
          <w:rFonts w:ascii="Candara" w:hAnsi="Candara" w:cstheme="minorBidi"/>
        </w:rPr>
        <w:t>Ireland’s incentives to work are generally in line with those in other countries</w:t>
      </w:r>
      <w:r>
        <w:rPr>
          <w:rFonts w:ascii="Candara" w:hAnsi="Candara" w:cstheme="minorBidi"/>
        </w:rPr>
        <w:t xml:space="preserve"> and that t</w:t>
      </w:r>
      <w:r w:rsidRPr="006910FD">
        <w:rPr>
          <w:rFonts w:ascii="Candara" w:hAnsi="Candara" w:cstheme="minorBidi"/>
        </w:rPr>
        <w:t>here is positive interest in work among people with disabilities in Ireland</w:t>
      </w:r>
      <w:r>
        <w:rPr>
          <w:rFonts w:ascii="Candara" w:hAnsi="Candara" w:cstheme="minorBidi"/>
        </w:rPr>
        <w:t xml:space="preserve">. It also noted the main barriers which impede people with disabilities in accessing work – notably, the risk of losing the Medical Card, its interaction with Disability Allowance, the loss of transport supports, the complexity of the current system of supports and concerns about the difficulty of restoring benefits when employment doesn’t work out. </w:t>
      </w:r>
    </w:p>
    <w:p w:rsidR="008372A7" w:rsidRDefault="008372A7" w:rsidP="008372A7">
      <w:pPr>
        <w:spacing w:line="276" w:lineRule="auto"/>
        <w:rPr>
          <w:rFonts w:ascii="Candara" w:hAnsi="Candara" w:cstheme="minorBidi"/>
        </w:rPr>
      </w:pPr>
    </w:p>
    <w:p w:rsidR="008372A7" w:rsidRDefault="008372A7" w:rsidP="008372A7">
      <w:pPr>
        <w:spacing w:line="276" w:lineRule="auto"/>
        <w:rPr>
          <w:rFonts w:ascii="Candara" w:hAnsi="Candara" w:cstheme="minorBidi"/>
        </w:rPr>
      </w:pPr>
      <w:r>
        <w:rPr>
          <w:rFonts w:ascii="Candara" w:hAnsi="Candara" w:cstheme="minorBidi"/>
        </w:rPr>
        <w:t xml:space="preserve">Of the 24 recommendations made in the Report, commitments were made at the launch to bring about immediate changes in a number of areas, including – from the DSP perspective - the retention of the Free Travel Pass for five years when those on a long-term disability payment find work, a ‘Fast-Track’ return to Disability Allowance (or Invalidity Pension) for people if employment doesn’t work out, the development of a ‘Ready Reckoner’ to assess the financial implications of working and the improvement in communications from DSP to people with disabilities around the retention of in-work benefits. Minister Harris also noted his Department’s commitment to addressing concerns around the retention of the Medical Card, which was identified in the Report as the single most significant barrier for people with disabilities entering the work force. In this regard, the HSE and DSP have indicated their intention of “substantially raising” the earning disregards for those on Disability Allowance or Partial Capacity Benefit. The Make Work Pay Report can be accessed </w:t>
      </w:r>
      <w:hyperlink r:id="rId23" w:history="1">
        <w:r w:rsidRPr="000D7B20">
          <w:rPr>
            <w:rStyle w:val="Hyperlink"/>
            <w:rFonts w:ascii="Candara" w:hAnsi="Candara" w:cstheme="minorBidi"/>
          </w:rPr>
          <w:t>here</w:t>
        </w:r>
      </w:hyperlink>
      <w:r>
        <w:rPr>
          <w:rFonts w:ascii="Candara" w:hAnsi="Candara" w:cstheme="minorBidi"/>
        </w:rPr>
        <w:t xml:space="preserve">. </w:t>
      </w:r>
    </w:p>
    <w:sectPr w:rsidR="008372A7" w:rsidSect="00C53BC3">
      <w:headerReference w:type="even" r:id="rId24"/>
      <w:headerReference w:type="default" r:id="rId25"/>
      <w:footerReference w:type="even" r:id="rId26"/>
      <w:footerReference w:type="default" r:id="rId27"/>
      <w:headerReference w:type="first" r:id="rId28"/>
      <w:footerReference w:type="first" r:id="rId29"/>
      <w:type w:val="continuous"/>
      <w:pgSz w:w="11906" w:h="16838"/>
      <w:pgMar w:top="720" w:right="720" w:bottom="567" w:left="72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54" w:rsidRDefault="00BA6D54" w:rsidP="00DA744F">
      <w:r>
        <w:separator/>
      </w:r>
    </w:p>
  </w:endnote>
  <w:endnote w:type="continuationSeparator" w:id="0">
    <w:p w:rsidR="00BA6D54" w:rsidRDefault="00BA6D54" w:rsidP="00DA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altName w:val="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54" w:rsidRDefault="00BA6D54"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BA6D54" w:rsidRDefault="00BA6D54" w:rsidP="008A42F4">
    <w:pPr>
      <w:pStyle w:val="Footer"/>
      <w:ind w:right="360"/>
    </w:pPr>
  </w:p>
  <w:p w:rsidR="00BA6D54" w:rsidRDefault="00BA6D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133488"/>
      <w:docPartObj>
        <w:docPartGallery w:val="Page Numbers (Bottom of Page)"/>
        <w:docPartUnique/>
      </w:docPartObj>
    </w:sdtPr>
    <w:sdtEndPr>
      <w:rPr>
        <w:noProof/>
      </w:rPr>
    </w:sdtEndPr>
    <w:sdtContent>
      <w:p w:rsidR="00BA6D54" w:rsidRDefault="00BA6D54">
        <w:pPr>
          <w:pStyle w:val="Footer"/>
          <w:jc w:val="right"/>
        </w:pPr>
        <w:r>
          <w:fldChar w:fldCharType="begin"/>
        </w:r>
        <w:r>
          <w:instrText xml:space="preserve"> PAGE   \* MERGEFORMAT </w:instrText>
        </w:r>
        <w:r>
          <w:fldChar w:fldCharType="separate"/>
        </w:r>
        <w:r w:rsidR="00283531">
          <w:rPr>
            <w:noProof/>
          </w:rPr>
          <w:t>1</w:t>
        </w:r>
        <w:r>
          <w:rPr>
            <w:noProof/>
          </w:rPr>
          <w:fldChar w:fldCharType="end"/>
        </w:r>
      </w:p>
    </w:sdtContent>
  </w:sdt>
  <w:p w:rsidR="00BA6D54" w:rsidRPr="003D553B" w:rsidRDefault="00BA6D54" w:rsidP="008A42F4">
    <w:pPr>
      <w:pStyle w:val="Default"/>
      <w:rPr>
        <w:rFonts w:ascii="Arial" w:hAnsi="Arial" w:cs="Arial"/>
      </w:rPr>
    </w:pPr>
    <w:r>
      <w:tab/>
    </w:r>
    <w:r>
      <w:tab/>
    </w:r>
  </w:p>
  <w:p w:rsidR="00BA6D54" w:rsidRPr="00A92435" w:rsidRDefault="00BA6D54" w:rsidP="008A42F4">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Pr>
        <w:rFonts w:eastAsiaTheme="minorHAnsi" w:cs="Arial"/>
        <w:color w:val="000000"/>
        <w:sz w:val="18"/>
        <w:szCs w:val="18"/>
        <w:lang w:eastAsia="en-US"/>
      </w:rPr>
      <w:t xml:space="preserve">Volume 10, Issue 2 </w:t>
    </w:r>
    <w:r w:rsidRPr="003D553B">
      <w:rPr>
        <w:rFonts w:eastAsiaTheme="minorHAnsi" w:cs="Arial"/>
        <w:color w:val="000000"/>
        <w:sz w:val="18"/>
        <w:szCs w:val="18"/>
        <w:lang w:eastAsia="en-US"/>
      </w:rPr>
      <w:t xml:space="preserve">● </w:t>
    </w:r>
    <w:r>
      <w:rPr>
        <w:rFonts w:eastAsiaTheme="minorHAnsi" w:cs="Arial"/>
        <w:color w:val="000000"/>
        <w:sz w:val="18"/>
        <w:szCs w:val="18"/>
        <w:lang w:eastAsia="en-US"/>
      </w:rPr>
      <w:t>April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31" w:rsidRDefault="00283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54" w:rsidRDefault="00BA6D54" w:rsidP="00DA744F">
      <w:r>
        <w:separator/>
      </w:r>
    </w:p>
  </w:footnote>
  <w:footnote w:type="continuationSeparator" w:id="0">
    <w:p w:rsidR="00BA6D54" w:rsidRDefault="00BA6D54" w:rsidP="00DA744F">
      <w:r>
        <w:continuationSeparator/>
      </w:r>
    </w:p>
  </w:footnote>
  <w:footnote w:id="1">
    <w:p w:rsidR="001E4ACE" w:rsidRDefault="001E4ACE">
      <w:pPr>
        <w:pStyle w:val="FootnoteText"/>
      </w:pPr>
      <w:r>
        <w:rPr>
          <w:rStyle w:val="FootnoteReference"/>
        </w:rPr>
        <w:footnoteRef/>
      </w:r>
      <w:r>
        <w:t xml:space="preserve"> Oyster is an electronic recording system used in Citizens Information Services to record the nature of queries presenting to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31" w:rsidRDefault="00283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31" w:rsidRDefault="00283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31" w:rsidRDefault="002835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442AB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1DF"/>
      </v:shape>
    </w:pict>
  </w:numPicBullet>
  <w:abstractNum w:abstractNumId="0" w15:restartNumberingAfterBreak="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22B4D"/>
    <w:multiLevelType w:val="hybridMultilevel"/>
    <w:tmpl w:val="D480BFC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AF1CD8"/>
    <w:multiLevelType w:val="hybridMultilevel"/>
    <w:tmpl w:val="72BAAF4E"/>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182D78"/>
    <w:multiLevelType w:val="hybridMultilevel"/>
    <w:tmpl w:val="016E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2CF7"/>
    <w:multiLevelType w:val="hybridMultilevel"/>
    <w:tmpl w:val="6360ED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E160797"/>
    <w:multiLevelType w:val="hybridMultilevel"/>
    <w:tmpl w:val="BF4A27D8"/>
    <w:lvl w:ilvl="0" w:tplc="18090007">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692483"/>
    <w:multiLevelType w:val="hybridMultilevel"/>
    <w:tmpl w:val="E388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F0233A"/>
    <w:multiLevelType w:val="hybridMultilevel"/>
    <w:tmpl w:val="60F076E6"/>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302107"/>
    <w:multiLevelType w:val="hybridMultilevel"/>
    <w:tmpl w:val="A7F86A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C0756A4"/>
    <w:multiLevelType w:val="hybridMultilevel"/>
    <w:tmpl w:val="542A5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9E61D8"/>
    <w:multiLevelType w:val="hybridMultilevel"/>
    <w:tmpl w:val="D966D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8C538A"/>
    <w:multiLevelType w:val="hybridMultilevel"/>
    <w:tmpl w:val="BE569346"/>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031C87"/>
    <w:multiLevelType w:val="hybridMultilevel"/>
    <w:tmpl w:val="3E209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6A65DE"/>
    <w:multiLevelType w:val="hybridMultilevel"/>
    <w:tmpl w:val="03508222"/>
    <w:lvl w:ilvl="0" w:tplc="18090007">
      <w:start w:val="1"/>
      <w:numFmt w:val="bullet"/>
      <w:lvlText w:val=""/>
      <w:lvlPicBulletId w:val="0"/>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4" w15:restartNumberingAfterBreak="0">
    <w:nsid w:val="3E40508B"/>
    <w:multiLevelType w:val="hybridMultilevel"/>
    <w:tmpl w:val="3DE60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1E2EB0"/>
    <w:multiLevelType w:val="hybridMultilevel"/>
    <w:tmpl w:val="7012C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423113"/>
    <w:multiLevelType w:val="hybridMultilevel"/>
    <w:tmpl w:val="CC964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5882D1C"/>
    <w:multiLevelType w:val="multilevel"/>
    <w:tmpl w:val="96F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4615C"/>
    <w:multiLevelType w:val="hybridMultilevel"/>
    <w:tmpl w:val="B45CA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C7240E"/>
    <w:multiLevelType w:val="hybridMultilevel"/>
    <w:tmpl w:val="C4385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9777D2E"/>
    <w:multiLevelType w:val="hybridMultilevel"/>
    <w:tmpl w:val="31225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E972224"/>
    <w:multiLevelType w:val="hybridMultilevel"/>
    <w:tmpl w:val="14847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062F8A"/>
    <w:multiLevelType w:val="hybridMultilevel"/>
    <w:tmpl w:val="06600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14D60AC"/>
    <w:multiLevelType w:val="hybridMultilevel"/>
    <w:tmpl w:val="DF462F8E"/>
    <w:lvl w:ilvl="0" w:tplc="04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2A86E5C"/>
    <w:multiLevelType w:val="hybridMultilevel"/>
    <w:tmpl w:val="10C83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2F57C84"/>
    <w:multiLevelType w:val="hybridMultilevel"/>
    <w:tmpl w:val="3522A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3CD4D6D"/>
    <w:multiLevelType w:val="hybridMultilevel"/>
    <w:tmpl w:val="034CC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16"/>
  </w:num>
  <w:num w:numId="5">
    <w:abstractNumId w:val="12"/>
  </w:num>
  <w:num w:numId="6">
    <w:abstractNumId w:val="17"/>
  </w:num>
  <w:num w:numId="7">
    <w:abstractNumId w:val="19"/>
  </w:num>
  <w:num w:numId="8">
    <w:abstractNumId w:val="24"/>
  </w:num>
  <w:num w:numId="9">
    <w:abstractNumId w:val="6"/>
  </w:num>
  <w:num w:numId="10">
    <w:abstractNumId w:val="9"/>
  </w:num>
  <w:num w:numId="11">
    <w:abstractNumId w:val="18"/>
  </w:num>
  <w:num w:numId="12">
    <w:abstractNumId w:val="11"/>
  </w:num>
  <w:num w:numId="13">
    <w:abstractNumId w:val="13"/>
  </w:num>
  <w:num w:numId="14">
    <w:abstractNumId w:val="7"/>
  </w:num>
  <w:num w:numId="15">
    <w:abstractNumId w:val="2"/>
  </w:num>
  <w:num w:numId="16">
    <w:abstractNumId w:val="14"/>
  </w:num>
  <w:num w:numId="17">
    <w:abstractNumId w:val="22"/>
  </w:num>
  <w:num w:numId="18">
    <w:abstractNumId w:val="23"/>
  </w:num>
  <w:num w:numId="19">
    <w:abstractNumId w:val="26"/>
  </w:num>
  <w:num w:numId="20">
    <w:abstractNumId w:val="25"/>
  </w:num>
  <w:num w:numId="21">
    <w:abstractNumId w:val="15"/>
  </w:num>
  <w:num w:numId="22">
    <w:abstractNumId w:val="3"/>
  </w:num>
  <w:num w:numId="23">
    <w:abstractNumId w:val="20"/>
  </w:num>
  <w:num w:numId="24">
    <w:abstractNumId w:val="21"/>
  </w:num>
  <w:num w:numId="25">
    <w:abstractNumId w:val="10"/>
  </w:num>
  <w:num w:numId="26">
    <w:abstractNumId w:val="4"/>
  </w:num>
  <w:num w:numId="2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2308"/>
    <w:rsid w:val="0000238E"/>
    <w:rsid w:val="00002762"/>
    <w:rsid w:val="00006F64"/>
    <w:rsid w:val="00010847"/>
    <w:rsid w:val="00013628"/>
    <w:rsid w:val="00013A47"/>
    <w:rsid w:val="00014E28"/>
    <w:rsid w:val="00015A50"/>
    <w:rsid w:val="00015D78"/>
    <w:rsid w:val="00016404"/>
    <w:rsid w:val="00016639"/>
    <w:rsid w:val="00020A4D"/>
    <w:rsid w:val="00021E6E"/>
    <w:rsid w:val="00022154"/>
    <w:rsid w:val="00023826"/>
    <w:rsid w:val="0002619A"/>
    <w:rsid w:val="000274A3"/>
    <w:rsid w:val="000278CD"/>
    <w:rsid w:val="00030E1B"/>
    <w:rsid w:val="000319E9"/>
    <w:rsid w:val="0003264C"/>
    <w:rsid w:val="0003306B"/>
    <w:rsid w:val="00034968"/>
    <w:rsid w:val="000361BD"/>
    <w:rsid w:val="000375EC"/>
    <w:rsid w:val="000417C9"/>
    <w:rsid w:val="00042B11"/>
    <w:rsid w:val="0004317E"/>
    <w:rsid w:val="00044575"/>
    <w:rsid w:val="00053452"/>
    <w:rsid w:val="00053D84"/>
    <w:rsid w:val="0006157D"/>
    <w:rsid w:val="00061919"/>
    <w:rsid w:val="00062FB5"/>
    <w:rsid w:val="00063ACB"/>
    <w:rsid w:val="00064830"/>
    <w:rsid w:val="00064B71"/>
    <w:rsid w:val="0006733F"/>
    <w:rsid w:val="00072259"/>
    <w:rsid w:val="000726E3"/>
    <w:rsid w:val="00073DEC"/>
    <w:rsid w:val="000748E3"/>
    <w:rsid w:val="00080C74"/>
    <w:rsid w:val="00080CB6"/>
    <w:rsid w:val="00081D7D"/>
    <w:rsid w:val="00082661"/>
    <w:rsid w:val="0008336A"/>
    <w:rsid w:val="0008717B"/>
    <w:rsid w:val="00091E29"/>
    <w:rsid w:val="000920C9"/>
    <w:rsid w:val="000930E7"/>
    <w:rsid w:val="00094788"/>
    <w:rsid w:val="000A2DCA"/>
    <w:rsid w:val="000A30FA"/>
    <w:rsid w:val="000A4507"/>
    <w:rsid w:val="000A53E6"/>
    <w:rsid w:val="000A743D"/>
    <w:rsid w:val="000A753B"/>
    <w:rsid w:val="000B08F0"/>
    <w:rsid w:val="000B0BDA"/>
    <w:rsid w:val="000B12F5"/>
    <w:rsid w:val="000B19E9"/>
    <w:rsid w:val="000B1E8F"/>
    <w:rsid w:val="000B3281"/>
    <w:rsid w:val="000B32ED"/>
    <w:rsid w:val="000B3FE8"/>
    <w:rsid w:val="000B5D48"/>
    <w:rsid w:val="000C02D1"/>
    <w:rsid w:val="000C0890"/>
    <w:rsid w:val="000C2C11"/>
    <w:rsid w:val="000C3B9A"/>
    <w:rsid w:val="000C3C78"/>
    <w:rsid w:val="000C53E1"/>
    <w:rsid w:val="000C57F0"/>
    <w:rsid w:val="000C6730"/>
    <w:rsid w:val="000D196F"/>
    <w:rsid w:val="000D1CC3"/>
    <w:rsid w:val="000D20DE"/>
    <w:rsid w:val="000D355F"/>
    <w:rsid w:val="000D3B23"/>
    <w:rsid w:val="000D64A1"/>
    <w:rsid w:val="000D72AF"/>
    <w:rsid w:val="000D7B20"/>
    <w:rsid w:val="000E068A"/>
    <w:rsid w:val="000E2B82"/>
    <w:rsid w:val="000E3C37"/>
    <w:rsid w:val="000E3E7D"/>
    <w:rsid w:val="000E3EFE"/>
    <w:rsid w:val="000E438E"/>
    <w:rsid w:val="000E5A1A"/>
    <w:rsid w:val="000E61AC"/>
    <w:rsid w:val="000E7745"/>
    <w:rsid w:val="000F2938"/>
    <w:rsid w:val="000F2A2A"/>
    <w:rsid w:val="000F401E"/>
    <w:rsid w:val="000F5771"/>
    <w:rsid w:val="000F7BB0"/>
    <w:rsid w:val="000F7E06"/>
    <w:rsid w:val="001001A5"/>
    <w:rsid w:val="001012D0"/>
    <w:rsid w:val="001026EB"/>
    <w:rsid w:val="001038CC"/>
    <w:rsid w:val="00103AEC"/>
    <w:rsid w:val="00105D01"/>
    <w:rsid w:val="0010702B"/>
    <w:rsid w:val="00107FC9"/>
    <w:rsid w:val="00111791"/>
    <w:rsid w:val="001117C5"/>
    <w:rsid w:val="00111DA6"/>
    <w:rsid w:val="001164A0"/>
    <w:rsid w:val="001174DA"/>
    <w:rsid w:val="00120E92"/>
    <w:rsid w:val="001218D3"/>
    <w:rsid w:val="0012264B"/>
    <w:rsid w:val="00122F59"/>
    <w:rsid w:val="001231AF"/>
    <w:rsid w:val="00123950"/>
    <w:rsid w:val="00126A9F"/>
    <w:rsid w:val="00130695"/>
    <w:rsid w:val="00131710"/>
    <w:rsid w:val="0013337F"/>
    <w:rsid w:val="001377DF"/>
    <w:rsid w:val="00137C3B"/>
    <w:rsid w:val="001408E6"/>
    <w:rsid w:val="00142D2C"/>
    <w:rsid w:val="00142DB6"/>
    <w:rsid w:val="00142ECD"/>
    <w:rsid w:val="00143FC8"/>
    <w:rsid w:val="00150D40"/>
    <w:rsid w:val="00151706"/>
    <w:rsid w:val="00152BAF"/>
    <w:rsid w:val="001574E7"/>
    <w:rsid w:val="00157786"/>
    <w:rsid w:val="00160398"/>
    <w:rsid w:val="00160FDF"/>
    <w:rsid w:val="001630E4"/>
    <w:rsid w:val="00165220"/>
    <w:rsid w:val="00165D89"/>
    <w:rsid w:val="00166A7C"/>
    <w:rsid w:val="00167920"/>
    <w:rsid w:val="00167A7E"/>
    <w:rsid w:val="00170A1F"/>
    <w:rsid w:val="00171500"/>
    <w:rsid w:val="001728B2"/>
    <w:rsid w:val="00174EBD"/>
    <w:rsid w:val="001763FB"/>
    <w:rsid w:val="0017737D"/>
    <w:rsid w:val="00182B85"/>
    <w:rsid w:val="001838A8"/>
    <w:rsid w:val="00184026"/>
    <w:rsid w:val="00184415"/>
    <w:rsid w:val="00185D5F"/>
    <w:rsid w:val="0018627E"/>
    <w:rsid w:val="00187318"/>
    <w:rsid w:val="001910CA"/>
    <w:rsid w:val="001A1AB6"/>
    <w:rsid w:val="001A2160"/>
    <w:rsid w:val="001A2F1B"/>
    <w:rsid w:val="001A44AE"/>
    <w:rsid w:val="001A5794"/>
    <w:rsid w:val="001A5ABB"/>
    <w:rsid w:val="001A6FBA"/>
    <w:rsid w:val="001A7FBF"/>
    <w:rsid w:val="001B1E31"/>
    <w:rsid w:val="001B1E7A"/>
    <w:rsid w:val="001B4544"/>
    <w:rsid w:val="001B4811"/>
    <w:rsid w:val="001B4C3C"/>
    <w:rsid w:val="001B6B98"/>
    <w:rsid w:val="001B7FFA"/>
    <w:rsid w:val="001C3D97"/>
    <w:rsid w:val="001C467F"/>
    <w:rsid w:val="001C504F"/>
    <w:rsid w:val="001C774E"/>
    <w:rsid w:val="001C7CA8"/>
    <w:rsid w:val="001D06B7"/>
    <w:rsid w:val="001D0A06"/>
    <w:rsid w:val="001D106F"/>
    <w:rsid w:val="001D1B63"/>
    <w:rsid w:val="001D30A9"/>
    <w:rsid w:val="001D3176"/>
    <w:rsid w:val="001D5EDB"/>
    <w:rsid w:val="001D6025"/>
    <w:rsid w:val="001D729C"/>
    <w:rsid w:val="001E0E43"/>
    <w:rsid w:val="001E16AA"/>
    <w:rsid w:val="001E35A1"/>
    <w:rsid w:val="001E4ACE"/>
    <w:rsid w:val="001E5D88"/>
    <w:rsid w:val="001E6173"/>
    <w:rsid w:val="001F19B1"/>
    <w:rsid w:val="001F1DEC"/>
    <w:rsid w:val="001F2130"/>
    <w:rsid w:val="001F2464"/>
    <w:rsid w:val="001F2CB2"/>
    <w:rsid w:val="001F3BA0"/>
    <w:rsid w:val="001F5031"/>
    <w:rsid w:val="001F5637"/>
    <w:rsid w:val="001F7B4A"/>
    <w:rsid w:val="00200E3C"/>
    <w:rsid w:val="002016D5"/>
    <w:rsid w:val="00202317"/>
    <w:rsid w:val="00202B14"/>
    <w:rsid w:val="00203199"/>
    <w:rsid w:val="00205842"/>
    <w:rsid w:val="00205C34"/>
    <w:rsid w:val="002070AE"/>
    <w:rsid w:val="00207896"/>
    <w:rsid w:val="00207A4D"/>
    <w:rsid w:val="002108E4"/>
    <w:rsid w:val="00210F18"/>
    <w:rsid w:val="00211F26"/>
    <w:rsid w:val="00211F83"/>
    <w:rsid w:val="002136A3"/>
    <w:rsid w:val="00214FC2"/>
    <w:rsid w:val="00220993"/>
    <w:rsid w:val="00223FB4"/>
    <w:rsid w:val="00224322"/>
    <w:rsid w:val="00225F77"/>
    <w:rsid w:val="00226BF4"/>
    <w:rsid w:val="00227B08"/>
    <w:rsid w:val="0023164B"/>
    <w:rsid w:val="002317DB"/>
    <w:rsid w:val="002323D2"/>
    <w:rsid w:val="00232498"/>
    <w:rsid w:val="002340D9"/>
    <w:rsid w:val="00234479"/>
    <w:rsid w:val="00234FF9"/>
    <w:rsid w:val="0023506A"/>
    <w:rsid w:val="002354AA"/>
    <w:rsid w:val="00235504"/>
    <w:rsid w:val="002356B5"/>
    <w:rsid w:val="00236A43"/>
    <w:rsid w:val="002415E2"/>
    <w:rsid w:val="00242573"/>
    <w:rsid w:val="00244C1D"/>
    <w:rsid w:val="00246D71"/>
    <w:rsid w:val="002504EB"/>
    <w:rsid w:val="00250ADE"/>
    <w:rsid w:val="00252136"/>
    <w:rsid w:val="00253135"/>
    <w:rsid w:val="00253894"/>
    <w:rsid w:val="00255C70"/>
    <w:rsid w:val="00256839"/>
    <w:rsid w:val="00260EB8"/>
    <w:rsid w:val="00262B18"/>
    <w:rsid w:val="0026402F"/>
    <w:rsid w:val="0026654F"/>
    <w:rsid w:val="00267A35"/>
    <w:rsid w:val="00267D06"/>
    <w:rsid w:val="00271057"/>
    <w:rsid w:val="00271FE5"/>
    <w:rsid w:val="00272712"/>
    <w:rsid w:val="00274FB3"/>
    <w:rsid w:val="002779A5"/>
    <w:rsid w:val="002800A6"/>
    <w:rsid w:val="00281442"/>
    <w:rsid w:val="00281BE8"/>
    <w:rsid w:val="00283485"/>
    <w:rsid w:val="00283531"/>
    <w:rsid w:val="002843CE"/>
    <w:rsid w:val="00285181"/>
    <w:rsid w:val="0028538F"/>
    <w:rsid w:val="0028674F"/>
    <w:rsid w:val="00286BA4"/>
    <w:rsid w:val="00286EFF"/>
    <w:rsid w:val="002916AF"/>
    <w:rsid w:val="00293111"/>
    <w:rsid w:val="002944D7"/>
    <w:rsid w:val="00294F22"/>
    <w:rsid w:val="002959D3"/>
    <w:rsid w:val="00296BA9"/>
    <w:rsid w:val="00296E9B"/>
    <w:rsid w:val="002A0E15"/>
    <w:rsid w:val="002A27BB"/>
    <w:rsid w:val="002A313B"/>
    <w:rsid w:val="002A3855"/>
    <w:rsid w:val="002A39C9"/>
    <w:rsid w:val="002A4A32"/>
    <w:rsid w:val="002A521E"/>
    <w:rsid w:val="002A61AF"/>
    <w:rsid w:val="002A6C48"/>
    <w:rsid w:val="002A6CBF"/>
    <w:rsid w:val="002B3EAE"/>
    <w:rsid w:val="002B4213"/>
    <w:rsid w:val="002B637A"/>
    <w:rsid w:val="002B7A17"/>
    <w:rsid w:val="002C0398"/>
    <w:rsid w:val="002C0911"/>
    <w:rsid w:val="002C09AE"/>
    <w:rsid w:val="002C0CD4"/>
    <w:rsid w:val="002C28AC"/>
    <w:rsid w:val="002C29B5"/>
    <w:rsid w:val="002C4E4C"/>
    <w:rsid w:val="002C6780"/>
    <w:rsid w:val="002C6924"/>
    <w:rsid w:val="002C6B65"/>
    <w:rsid w:val="002D0315"/>
    <w:rsid w:val="002D0D41"/>
    <w:rsid w:val="002D0F9B"/>
    <w:rsid w:val="002D24C0"/>
    <w:rsid w:val="002D3518"/>
    <w:rsid w:val="002D4679"/>
    <w:rsid w:val="002D642A"/>
    <w:rsid w:val="002D6A9B"/>
    <w:rsid w:val="002E336D"/>
    <w:rsid w:val="002E4848"/>
    <w:rsid w:val="002E4EB9"/>
    <w:rsid w:val="002E518A"/>
    <w:rsid w:val="002E5687"/>
    <w:rsid w:val="002E5E6F"/>
    <w:rsid w:val="002E5E7C"/>
    <w:rsid w:val="002F1D82"/>
    <w:rsid w:val="002F4C4F"/>
    <w:rsid w:val="002F6510"/>
    <w:rsid w:val="003010C8"/>
    <w:rsid w:val="00302661"/>
    <w:rsid w:val="00303336"/>
    <w:rsid w:val="00306290"/>
    <w:rsid w:val="003112C2"/>
    <w:rsid w:val="003117A2"/>
    <w:rsid w:val="003144A2"/>
    <w:rsid w:val="0031553F"/>
    <w:rsid w:val="003157BB"/>
    <w:rsid w:val="003208E5"/>
    <w:rsid w:val="00321615"/>
    <w:rsid w:val="003221BA"/>
    <w:rsid w:val="003223AF"/>
    <w:rsid w:val="00325181"/>
    <w:rsid w:val="00325210"/>
    <w:rsid w:val="00325BF7"/>
    <w:rsid w:val="0032753D"/>
    <w:rsid w:val="003279A8"/>
    <w:rsid w:val="00330FAF"/>
    <w:rsid w:val="003310EF"/>
    <w:rsid w:val="00331E9F"/>
    <w:rsid w:val="0033577C"/>
    <w:rsid w:val="003370FC"/>
    <w:rsid w:val="00340130"/>
    <w:rsid w:val="003418B3"/>
    <w:rsid w:val="00341BA4"/>
    <w:rsid w:val="00342971"/>
    <w:rsid w:val="00343D68"/>
    <w:rsid w:val="00343EFF"/>
    <w:rsid w:val="00350128"/>
    <w:rsid w:val="00350157"/>
    <w:rsid w:val="00350DAB"/>
    <w:rsid w:val="00352FB8"/>
    <w:rsid w:val="0035367E"/>
    <w:rsid w:val="0035402F"/>
    <w:rsid w:val="00354883"/>
    <w:rsid w:val="0035589C"/>
    <w:rsid w:val="00356020"/>
    <w:rsid w:val="0035690A"/>
    <w:rsid w:val="00361605"/>
    <w:rsid w:val="00361AD0"/>
    <w:rsid w:val="00363040"/>
    <w:rsid w:val="003630C5"/>
    <w:rsid w:val="00364DEC"/>
    <w:rsid w:val="00366DCE"/>
    <w:rsid w:val="003678B3"/>
    <w:rsid w:val="00370226"/>
    <w:rsid w:val="00371666"/>
    <w:rsid w:val="00373ED0"/>
    <w:rsid w:val="00380892"/>
    <w:rsid w:val="003819D1"/>
    <w:rsid w:val="003853AB"/>
    <w:rsid w:val="00385A73"/>
    <w:rsid w:val="00386265"/>
    <w:rsid w:val="003878DF"/>
    <w:rsid w:val="00390088"/>
    <w:rsid w:val="0039086E"/>
    <w:rsid w:val="00391EFD"/>
    <w:rsid w:val="00392BED"/>
    <w:rsid w:val="00393018"/>
    <w:rsid w:val="00396318"/>
    <w:rsid w:val="00396764"/>
    <w:rsid w:val="003A0FFE"/>
    <w:rsid w:val="003A1998"/>
    <w:rsid w:val="003A3C91"/>
    <w:rsid w:val="003A6C22"/>
    <w:rsid w:val="003A6EE9"/>
    <w:rsid w:val="003B0521"/>
    <w:rsid w:val="003B2B79"/>
    <w:rsid w:val="003B434D"/>
    <w:rsid w:val="003B6CBC"/>
    <w:rsid w:val="003C01D9"/>
    <w:rsid w:val="003C17B9"/>
    <w:rsid w:val="003C1C06"/>
    <w:rsid w:val="003C3863"/>
    <w:rsid w:val="003C6A74"/>
    <w:rsid w:val="003C756F"/>
    <w:rsid w:val="003C7A72"/>
    <w:rsid w:val="003C7B1A"/>
    <w:rsid w:val="003D2E21"/>
    <w:rsid w:val="003D32E2"/>
    <w:rsid w:val="003D3695"/>
    <w:rsid w:val="003D3C7B"/>
    <w:rsid w:val="003D3D10"/>
    <w:rsid w:val="003D3EE3"/>
    <w:rsid w:val="003D5840"/>
    <w:rsid w:val="003D59D2"/>
    <w:rsid w:val="003D6428"/>
    <w:rsid w:val="003D6D10"/>
    <w:rsid w:val="003E0310"/>
    <w:rsid w:val="003E049A"/>
    <w:rsid w:val="003E1169"/>
    <w:rsid w:val="003E1A05"/>
    <w:rsid w:val="003E2A49"/>
    <w:rsid w:val="003E2BC1"/>
    <w:rsid w:val="003E39E9"/>
    <w:rsid w:val="003E4AE7"/>
    <w:rsid w:val="003E6410"/>
    <w:rsid w:val="003E6D6A"/>
    <w:rsid w:val="003E70FE"/>
    <w:rsid w:val="003E7E76"/>
    <w:rsid w:val="003F0792"/>
    <w:rsid w:val="003F1352"/>
    <w:rsid w:val="003F247C"/>
    <w:rsid w:val="003F49CB"/>
    <w:rsid w:val="003F5908"/>
    <w:rsid w:val="003F59B8"/>
    <w:rsid w:val="003F6D9E"/>
    <w:rsid w:val="003F71AA"/>
    <w:rsid w:val="003F7289"/>
    <w:rsid w:val="003F79B3"/>
    <w:rsid w:val="00401FC2"/>
    <w:rsid w:val="004022F9"/>
    <w:rsid w:val="00405562"/>
    <w:rsid w:val="00405C13"/>
    <w:rsid w:val="00405F0A"/>
    <w:rsid w:val="004075E0"/>
    <w:rsid w:val="00414041"/>
    <w:rsid w:val="00414ACB"/>
    <w:rsid w:val="00414D94"/>
    <w:rsid w:val="0041595A"/>
    <w:rsid w:val="00415F36"/>
    <w:rsid w:val="00416A07"/>
    <w:rsid w:val="00416D77"/>
    <w:rsid w:val="004220FA"/>
    <w:rsid w:val="00423BDB"/>
    <w:rsid w:val="00424280"/>
    <w:rsid w:val="00425BAD"/>
    <w:rsid w:val="00426A99"/>
    <w:rsid w:val="0042741E"/>
    <w:rsid w:val="00427A5B"/>
    <w:rsid w:val="00430587"/>
    <w:rsid w:val="004306AC"/>
    <w:rsid w:val="0043088C"/>
    <w:rsid w:val="00432375"/>
    <w:rsid w:val="0043238B"/>
    <w:rsid w:val="0043257A"/>
    <w:rsid w:val="004325FE"/>
    <w:rsid w:val="00435824"/>
    <w:rsid w:val="004363AE"/>
    <w:rsid w:val="004375D4"/>
    <w:rsid w:val="0043761E"/>
    <w:rsid w:val="00437E45"/>
    <w:rsid w:val="00442C92"/>
    <w:rsid w:val="00444206"/>
    <w:rsid w:val="00446E60"/>
    <w:rsid w:val="00447839"/>
    <w:rsid w:val="00451A29"/>
    <w:rsid w:val="00451F75"/>
    <w:rsid w:val="0045332E"/>
    <w:rsid w:val="00454B9B"/>
    <w:rsid w:val="00462DC6"/>
    <w:rsid w:val="00467B0E"/>
    <w:rsid w:val="00472261"/>
    <w:rsid w:val="00473AD2"/>
    <w:rsid w:val="00474A05"/>
    <w:rsid w:val="00474FCB"/>
    <w:rsid w:val="00475D29"/>
    <w:rsid w:val="00476B49"/>
    <w:rsid w:val="00477380"/>
    <w:rsid w:val="00480152"/>
    <w:rsid w:val="004803A8"/>
    <w:rsid w:val="00480BC5"/>
    <w:rsid w:val="0048226A"/>
    <w:rsid w:val="00482F94"/>
    <w:rsid w:val="0048332F"/>
    <w:rsid w:val="00487BAC"/>
    <w:rsid w:val="00487C7A"/>
    <w:rsid w:val="0049057B"/>
    <w:rsid w:val="00493483"/>
    <w:rsid w:val="00493987"/>
    <w:rsid w:val="00494358"/>
    <w:rsid w:val="004957C5"/>
    <w:rsid w:val="0049653D"/>
    <w:rsid w:val="004A07D1"/>
    <w:rsid w:val="004A16DF"/>
    <w:rsid w:val="004B5507"/>
    <w:rsid w:val="004B59ED"/>
    <w:rsid w:val="004B750A"/>
    <w:rsid w:val="004C0FA4"/>
    <w:rsid w:val="004C4713"/>
    <w:rsid w:val="004C5043"/>
    <w:rsid w:val="004C65A9"/>
    <w:rsid w:val="004C7EFD"/>
    <w:rsid w:val="004D3C82"/>
    <w:rsid w:val="004D4071"/>
    <w:rsid w:val="004D5491"/>
    <w:rsid w:val="004D63C0"/>
    <w:rsid w:val="004E0CD7"/>
    <w:rsid w:val="004E11CD"/>
    <w:rsid w:val="004E1804"/>
    <w:rsid w:val="004E27FD"/>
    <w:rsid w:val="004E2BC9"/>
    <w:rsid w:val="004E350A"/>
    <w:rsid w:val="004E44B7"/>
    <w:rsid w:val="004E54A9"/>
    <w:rsid w:val="004E5E4A"/>
    <w:rsid w:val="004E6AC8"/>
    <w:rsid w:val="004E70E5"/>
    <w:rsid w:val="004F0A66"/>
    <w:rsid w:val="004F2C28"/>
    <w:rsid w:val="004F3080"/>
    <w:rsid w:val="004F3460"/>
    <w:rsid w:val="004F37A3"/>
    <w:rsid w:val="004F4119"/>
    <w:rsid w:val="004F4A34"/>
    <w:rsid w:val="004F5EC0"/>
    <w:rsid w:val="004F63D7"/>
    <w:rsid w:val="004F7B3F"/>
    <w:rsid w:val="00500B3D"/>
    <w:rsid w:val="005018C3"/>
    <w:rsid w:val="00501F5C"/>
    <w:rsid w:val="00502653"/>
    <w:rsid w:val="00504CB2"/>
    <w:rsid w:val="00505E59"/>
    <w:rsid w:val="005070E2"/>
    <w:rsid w:val="005109F1"/>
    <w:rsid w:val="0051249D"/>
    <w:rsid w:val="005165EB"/>
    <w:rsid w:val="00517A27"/>
    <w:rsid w:val="005200DB"/>
    <w:rsid w:val="005200FB"/>
    <w:rsid w:val="00522908"/>
    <w:rsid w:val="00522EC2"/>
    <w:rsid w:val="00525AEE"/>
    <w:rsid w:val="005278C7"/>
    <w:rsid w:val="00530850"/>
    <w:rsid w:val="0053305A"/>
    <w:rsid w:val="005333C8"/>
    <w:rsid w:val="0053446D"/>
    <w:rsid w:val="00534550"/>
    <w:rsid w:val="005352AD"/>
    <w:rsid w:val="00537CEF"/>
    <w:rsid w:val="00540196"/>
    <w:rsid w:val="005410E9"/>
    <w:rsid w:val="00542D74"/>
    <w:rsid w:val="005430BE"/>
    <w:rsid w:val="0054321C"/>
    <w:rsid w:val="005441A6"/>
    <w:rsid w:val="0054496E"/>
    <w:rsid w:val="00546BEB"/>
    <w:rsid w:val="005473E5"/>
    <w:rsid w:val="0055081E"/>
    <w:rsid w:val="005511E0"/>
    <w:rsid w:val="00552597"/>
    <w:rsid w:val="005534C2"/>
    <w:rsid w:val="005537A5"/>
    <w:rsid w:val="005549A1"/>
    <w:rsid w:val="00562B7A"/>
    <w:rsid w:val="00563081"/>
    <w:rsid w:val="00566BFF"/>
    <w:rsid w:val="005670DE"/>
    <w:rsid w:val="0056751C"/>
    <w:rsid w:val="0057207A"/>
    <w:rsid w:val="00572AB1"/>
    <w:rsid w:val="005742E4"/>
    <w:rsid w:val="00580D42"/>
    <w:rsid w:val="00580E7A"/>
    <w:rsid w:val="00582869"/>
    <w:rsid w:val="00582909"/>
    <w:rsid w:val="00583AB9"/>
    <w:rsid w:val="00585D83"/>
    <w:rsid w:val="005872C6"/>
    <w:rsid w:val="00587755"/>
    <w:rsid w:val="00587A19"/>
    <w:rsid w:val="005907DD"/>
    <w:rsid w:val="00591681"/>
    <w:rsid w:val="00592F0B"/>
    <w:rsid w:val="0059648C"/>
    <w:rsid w:val="0059731F"/>
    <w:rsid w:val="005A17C2"/>
    <w:rsid w:val="005A1B3C"/>
    <w:rsid w:val="005A49E0"/>
    <w:rsid w:val="005A4B99"/>
    <w:rsid w:val="005A6C6B"/>
    <w:rsid w:val="005B0425"/>
    <w:rsid w:val="005B5624"/>
    <w:rsid w:val="005B6A88"/>
    <w:rsid w:val="005B74DE"/>
    <w:rsid w:val="005B79D1"/>
    <w:rsid w:val="005B7AD6"/>
    <w:rsid w:val="005B7F3D"/>
    <w:rsid w:val="005C071C"/>
    <w:rsid w:val="005C4590"/>
    <w:rsid w:val="005C526A"/>
    <w:rsid w:val="005C54DE"/>
    <w:rsid w:val="005C5E82"/>
    <w:rsid w:val="005C7431"/>
    <w:rsid w:val="005C7A69"/>
    <w:rsid w:val="005C7D0B"/>
    <w:rsid w:val="005D0335"/>
    <w:rsid w:val="005D18E9"/>
    <w:rsid w:val="005D1CEC"/>
    <w:rsid w:val="005D2A49"/>
    <w:rsid w:val="005D5245"/>
    <w:rsid w:val="005D5884"/>
    <w:rsid w:val="005D70AD"/>
    <w:rsid w:val="005D73F6"/>
    <w:rsid w:val="005E04B1"/>
    <w:rsid w:val="005E2644"/>
    <w:rsid w:val="005E4886"/>
    <w:rsid w:val="005E5AEF"/>
    <w:rsid w:val="005E65EA"/>
    <w:rsid w:val="005F2934"/>
    <w:rsid w:val="005F4B51"/>
    <w:rsid w:val="005F57C9"/>
    <w:rsid w:val="005F693F"/>
    <w:rsid w:val="005F6CAF"/>
    <w:rsid w:val="0060044F"/>
    <w:rsid w:val="00601153"/>
    <w:rsid w:val="006011DE"/>
    <w:rsid w:val="00604315"/>
    <w:rsid w:val="006044F1"/>
    <w:rsid w:val="00605037"/>
    <w:rsid w:val="00606118"/>
    <w:rsid w:val="006065BC"/>
    <w:rsid w:val="00607525"/>
    <w:rsid w:val="00607857"/>
    <w:rsid w:val="006116AE"/>
    <w:rsid w:val="0061317D"/>
    <w:rsid w:val="00614C54"/>
    <w:rsid w:val="00615936"/>
    <w:rsid w:val="00615B8D"/>
    <w:rsid w:val="0061695F"/>
    <w:rsid w:val="00616E8B"/>
    <w:rsid w:val="00621FE2"/>
    <w:rsid w:val="00622BD4"/>
    <w:rsid w:val="006245B7"/>
    <w:rsid w:val="0062502F"/>
    <w:rsid w:val="00625429"/>
    <w:rsid w:val="00625602"/>
    <w:rsid w:val="00626D4C"/>
    <w:rsid w:val="00630EFC"/>
    <w:rsid w:val="00632340"/>
    <w:rsid w:val="006368D1"/>
    <w:rsid w:val="006407D3"/>
    <w:rsid w:val="00641646"/>
    <w:rsid w:val="00641773"/>
    <w:rsid w:val="006429B1"/>
    <w:rsid w:val="0064536E"/>
    <w:rsid w:val="006454B1"/>
    <w:rsid w:val="00645DDF"/>
    <w:rsid w:val="00645EF6"/>
    <w:rsid w:val="006463AB"/>
    <w:rsid w:val="00647F23"/>
    <w:rsid w:val="006506A1"/>
    <w:rsid w:val="00651CE5"/>
    <w:rsid w:val="00657006"/>
    <w:rsid w:val="006574B8"/>
    <w:rsid w:val="00657886"/>
    <w:rsid w:val="00660766"/>
    <w:rsid w:val="00660F9A"/>
    <w:rsid w:val="00661CA2"/>
    <w:rsid w:val="00662D95"/>
    <w:rsid w:val="00662EF3"/>
    <w:rsid w:val="006644C1"/>
    <w:rsid w:val="00666731"/>
    <w:rsid w:val="006679DB"/>
    <w:rsid w:val="0067297C"/>
    <w:rsid w:val="006751B8"/>
    <w:rsid w:val="0067524D"/>
    <w:rsid w:val="00676572"/>
    <w:rsid w:val="00677536"/>
    <w:rsid w:val="00677EC5"/>
    <w:rsid w:val="006800EF"/>
    <w:rsid w:val="0068016C"/>
    <w:rsid w:val="006804A7"/>
    <w:rsid w:val="00680631"/>
    <w:rsid w:val="006824D6"/>
    <w:rsid w:val="006910FD"/>
    <w:rsid w:val="0069174B"/>
    <w:rsid w:val="00692257"/>
    <w:rsid w:val="00693400"/>
    <w:rsid w:val="00693B25"/>
    <w:rsid w:val="006952D6"/>
    <w:rsid w:val="006959E1"/>
    <w:rsid w:val="006966BA"/>
    <w:rsid w:val="006A0E07"/>
    <w:rsid w:val="006A1FD4"/>
    <w:rsid w:val="006A3599"/>
    <w:rsid w:val="006A3E6F"/>
    <w:rsid w:val="006A6785"/>
    <w:rsid w:val="006A68C4"/>
    <w:rsid w:val="006A690B"/>
    <w:rsid w:val="006A7976"/>
    <w:rsid w:val="006B0077"/>
    <w:rsid w:val="006B183D"/>
    <w:rsid w:val="006B1C09"/>
    <w:rsid w:val="006B2F3D"/>
    <w:rsid w:val="006B38AE"/>
    <w:rsid w:val="006B3931"/>
    <w:rsid w:val="006B43DF"/>
    <w:rsid w:val="006C093E"/>
    <w:rsid w:val="006C0A51"/>
    <w:rsid w:val="006C25CD"/>
    <w:rsid w:val="006C2FB9"/>
    <w:rsid w:val="006C3DF7"/>
    <w:rsid w:val="006C3F7C"/>
    <w:rsid w:val="006D02B9"/>
    <w:rsid w:val="006D08CD"/>
    <w:rsid w:val="006D1C26"/>
    <w:rsid w:val="006D3333"/>
    <w:rsid w:val="006D79D3"/>
    <w:rsid w:val="006E0CD7"/>
    <w:rsid w:val="006E2C27"/>
    <w:rsid w:val="006E3851"/>
    <w:rsid w:val="006E48C0"/>
    <w:rsid w:val="006E55AD"/>
    <w:rsid w:val="006E5D8B"/>
    <w:rsid w:val="006E6794"/>
    <w:rsid w:val="006E6924"/>
    <w:rsid w:val="006E7534"/>
    <w:rsid w:val="006F14B8"/>
    <w:rsid w:val="006F25AE"/>
    <w:rsid w:val="006F4C62"/>
    <w:rsid w:val="006F5450"/>
    <w:rsid w:val="006F5B06"/>
    <w:rsid w:val="006F5B52"/>
    <w:rsid w:val="006F5D30"/>
    <w:rsid w:val="006F5EA3"/>
    <w:rsid w:val="006F5F8C"/>
    <w:rsid w:val="007005A6"/>
    <w:rsid w:val="00702164"/>
    <w:rsid w:val="007022BD"/>
    <w:rsid w:val="00702CDB"/>
    <w:rsid w:val="00705B61"/>
    <w:rsid w:val="00706084"/>
    <w:rsid w:val="00711984"/>
    <w:rsid w:val="00712FDD"/>
    <w:rsid w:val="00714375"/>
    <w:rsid w:val="00714FDF"/>
    <w:rsid w:val="00715371"/>
    <w:rsid w:val="0071761C"/>
    <w:rsid w:val="00717A5C"/>
    <w:rsid w:val="007207B2"/>
    <w:rsid w:val="00720DA7"/>
    <w:rsid w:val="00720F92"/>
    <w:rsid w:val="00721391"/>
    <w:rsid w:val="00721DD9"/>
    <w:rsid w:val="00722541"/>
    <w:rsid w:val="007255C4"/>
    <w:rsid w:val="00726399"/>
    <w:rsid w:val="007314E6"/>
    <w:rsid w:val="00731599"/>
    <w:rsid w:val="00733873"/>
    <w:rsid w:val="007352D2"/>
    <w:rsid w:val="00735E0B"/>
    <w:rsid w:val="0073788F"/>
    <w:rsid w:val="00737D29"/>
    <w:rsid w:val="00741AE4"/>
    <w:rsid w:val="00742644"/>
    <w:rsid w:val="007431BA"/>
    <w:rsid w:val="00743377"/>
    <w:rsid w:val="00743A5B"/>
    <w:rsid w:val="00744CDC"/>
    <w:rsid w:val="007456BB"/>
    <w:rsid w:val="00745ED1"/>
    <w:rsid w:val="00751053"/>
    <w:rsid w:val="00752D1D"/>
    <w:rsid w:val="007547F9"/>
    <w:rsid w:val="007558DC"/>
    <w:rsid w:val="007563C5"/>
    <w:rsid w:val="00756D21"/>
    <w:rsid w:val="00757088"/>
    <w:rsid w:val="00757609"/>
    <w:rsid w:val="0076305C"/>
    <w:rsid w:val="007637B6"/>
    <w:rsid w:val="00764377"/>
    <w:rsid w:val="00764A25"/>
    <w:rsid w:val="00764A56"/>
    <w:rsid w:val="00764B9B"/>
    <w:rsid w:val="007662C6"/>
    <w:rsid w:val="00766CEC"/>
    <w:rsid w:val="00767794"/>
    <w:rsid w:val="00767EBC"/>
    <w:rsid w:val="00771B71"/>
    <w:rsid w:val="00772029"/>
    <w:rsid w:val="00773FA6"/>
    <w:rsid w:val="00776A22"/>
    <w:rsid w:val="00776D79"/>
    <w:rsid w:val="00777DCE"/>
    <w:rsid w:val="0078220B"/>
    <w:rsid w:val="00782E57"/>
    <w:rsid w:val="0078383C"/>
    <w:rsid w:val="00784103"/>
    <w:rsid w:val="00784285"/>
    <w:rsid w:val="00784661"/>
    <w:rsid w:val="00784683"/>
    <w:rsid w:val="00784CA4"/>
    <w:rsid w:val="00787036"/>
    <w:rsid w:val="00787EF7"/>
    <w:rsid w:val="007940D4"/>
    <w:rsid w:val="00794B44"/>
    <w:rsid w:val="00795604"/>
    <w:rsid w:val="00795781"/>
    <w:rsid w:val="00795935"/>
    <w:rsid w:val="007A0857"/>
    <w:rsid w:val="007A4CBA"/>
    <w:rsid w:val="007A5F53"/>
    <w:rsid w:val="007A62D0"/>
    <w:rsid w:val="007A6C6B"/>
    <w:rsid w:val="007A6D12"/>
    <w:rsid w:val="007A7437"/>
    <w:rsid w:val="007A7B29"/>
    <w:rsid w:val="007A7B5C"/>
    <w:rsid w:val="007B0986"/>
    <w:rsid w:val="007B1276"/>
    <w:rsid w:val="007B66AC"/>
    <w:rsid w:val="007C1370"/>
    <w:rsid w:val="007C2387"/>
    <w:rsid w:val="007C5B84"/>
    <w:rsid w:val="007D0D6E"/>
    <w:rsid w:val="007D1A2E"/>
    <w:rsid w:val="007D2D8A"/>
    <w:rsid w:val="007D37DE"/>
    <w:rsid w:val="007D38DE"/>
    <w:rsid w:val="007D3DBD"/>
    <w:rsid w:val="007D4732"/>
    <w:rsid w:val="007D5696"/>
    <w:rsid w:val="007D6CFD"/>
    <w:rsid w:val="007D72D6"/>
    <w:rsid w:val="007D7D05"/>
    <w:rsid w:val="007E2F3E"/>
    <w:rsid w:val="007E3D5A"/>
    <w:rsid w:val="007E3F9A"/>
    <w:rsid w:val="007E48E0"/>
    <w:rsid w:val="007E5997"/>
    <w:rsid w:val="007E5B29"/>
    <w:rsid w:val="007E5CAC"/>
    <w:rsid w:val="007E7156"/>
    <w:rsid w:val="007F03B7"/>
    <w:rsid w:val="007F0DA1"/>
    <w:rsid w:val="007F2B2A"/>
    <w:rsid w:val="007F57B8"/>
    <w:rsid w:val="007F6C7C"/>
    <w:rsid w:val="007F7591"/>
    <w:rsid w:val="00800297"/>
    <w:rsid w:val="008004DF"/>
    <w:rsid w:val="00800C88"/>
    <w:rsid w:val="00802116"/>
    <w:rsid w:val="00802859"/>
    <w:rsid w:val="008037BA"/>
    <w:rsid w:val="00803C76"/>
    <w:rsid w:val="00804292"/>
    <w:rsid w:val="00804ADB"/>
    <w:rsid w:val="0080513E"/>
    <w:rsid w:val="00810B1A"/>
    <w:rsid w:val="00811742"/>
    <w:rsid w:val="008120C1"/>
    <w:rsid w:val="008136F1"/>
    <w:rsid w:val="00813DF9"/>
    <w:rsid w:val="00813EB2"/>
    <w:rsid w:val="00814954"/>
    <w:rsid w:val="0081551D"/>
    <w:rsid w:val="00815A7F"/>
    <w:rsid w:val="00815CE5"/>
    <w:rsid w:val="00817F88"/>
    <w:rsid w:val="00821D31"/>
    <w:rsid w:val="008224AD"/>
    <w:rsid w:val="00822D0E"/>
    <w:rsid w:val="00824762"/>
    <w:rsid w:val="00824CEC"/>
    <w:rsid w:val="00824EF4"/>
    <w:rsid w:val="00825CFA"/>
    <w:rsid w:val="0083524B"/>
    <w:rsid w:val="00836BBC"/>
    <w:rsid w:val="008372A7"/>
    <w:rsid w:val="00837644"/>
    <w:rsid w:val="008507D4"/>
    <w:rsid w:val="00850C2B"/>
    <w:rsid w:val="00850D7B"/>
    <w:rsid w:val="00851774"/>
    <w:rsid w:val="00852048"/>
    <w:rsid w:val="00852A2C"/>
    <w:rsid w:val="008531C7"/>
    <w:rsid w:val="00854137"/>
    <w:rsid w:val="00856A8F"/>
    <w:rsid w:val="00856B78"/>
    <w:rsid w:val="00857135"/>
    <w:rsid w:val="008574D1"/>
    <w:rsid w:val="00861A74"/>
    <w:rsid w:val="008639B6"/>
    <w:rsid w:val="00865544"/>
    <w:rsid w:val="00865F67"/>
    <w:rsid w:val="0086761C"/>
    <w:rsid w:val="00867A39"/>
    <w:rsid w:val="0087015F"/>
    <w:rsid w:val="008701C4"/>
    <w:rsid w:val="0087150D"/>
    <w:rsid w:val="008724BE"/>
    <w:rsid w:val="00873C4E"/>
    <w:rsid w:val="008744FB"/>
    <w:rsid w:val="008745C4"/>
    <w:rsid w:val="00875879"/>
    <w:rsid w:val="00877666"/>
    <w:rsid w:val="0087777B"/>
    <w:rsid w:val="00882F56"/>
    <w:rsid w:val="008837FA"/>
    <w:rsid w:val="00883AE2"/>
    <w:rsid w:val="00883C51"/>
    <w:rsid w:val="008848F8"/>
    <w:rsid w:val="008871CC"/>
    <w:rsid w:val="00887E0B"/>
    <w:rsid w:val="008904F1"/>
    <w:rsid w:val="008918E2"/>
    <w:rsid w:val="00895C2C"/>
    <w:rsid w:val="008A0568"/>
    <w:rsid w:val="008A1185"/>
    <w:rsid w:val="008A2910"/>
    <w:rsid w:val="008A29D2"/>
    <w:rsid w:val="008A3764"/>
    <w:rsid w:val="008A3946"/>
    <w:rsid w:val="008A3E3C"/>
    <w:rsid w:val="008A42F4"/>
    <w:rsid w:val="008A44B3"/>
    <w:rsid w:val="008A495C"/>
    <w:rsid w:val="008B3500"/>
    <w:rsid w:val="008B36A5"/>
    <w:rsid w:val="008B3EDA"/>
    <w:rsid w:val="008B7B9A"/>
    <w:rsid w:val="008C1120"/>
    <w:rsid w:val="008C33C3"/>
    <w:rsid w:val="008C3B0A"/>
    <w:rsid w:val="008C3C5A"/>
    <w:rsid w:val="008C5F0E"/>
    <w:rsid w:val="008C64FE"/>
    <w:rsid w:val="008C6C9A"/>
    <w:rsid w:val="008C6FDF"/>
    <w:rsid w:val="008C7B91"/>
    <w:rsid w:val="008D19D7"/>
    <w:rsid w:val="008D4A94"/>
    <w:rsid w:val="008D4EF4"/>
    <w:rsid w:val="008D686E"/>
    <w:rsid w:val="008E0866"/>
    <w:rsid w:val="008E213B"/>
    <w:rsid w:val="008E362E"/>
    <w:rsid w:val="008E39FB"/>
    <w:rsid w:val="008E3DC8"/>
    <w:rsid w:val="008F03AF"/>
    <w:rsid w:val="008F1561"/>
    <w:rsid w:val="008F3208"/>
    <w:rsid w:val="008F4742"/>
    <w:rsid w:val="008F5A62"/>
    <w:rsid w:val="008F5E9E"/>
    <w:rsid w:val="008F67E2"/>
    <w:rsid w:val="008F75BC"/>
    <w:rsid w:val="008F7618"/>
    <w:rsid w:val="008F770D"/>
    <w:rsid w:val="009013E5"/>
    <w:rsid w:val="00901579"/>
    <w:rsid w:val="00901E60"/>
    <w:rsid w:val="00902058"/>
    <w:rsid w:val="00907FB7"/>
    <w:rsid w:val="009107FF"/>
    <w:rsid w:val="00912099"/>
    <w:rsid w:val="009122CD"/>
    <w:rsid w:val="00912813"/>
    <w:rsid w:val="0091385C"/>
    <w:rsid w:val="009138CF"/>
    <w:rsid w:val="00914BF4"/>
    <w:rsid w:val="00914C5F"/>
    <w:rsid w:val="00915C5B"/>
    <w:rsid w:val="00915EF7"/>
    <w:rsid w:val="00920E5C"/>
    <w:rsid w:val="00921844"/>
    <w:rsid w:val="00921DA1"/>
    <w:rsid w:val="0092253E"/>
    <w:rsid w:val="0092325F"/>
    <w:rsid w:val="0092375F"/>
    <w:rsid w:val="00925A9E"/>
    <w:rsid w:val="00926DE5"/>
    <w:rsid w:val="00930701"/>
    <w:rsid w:val="00930B62"/>
    <w:rsid w:val="009320DC"/>
    <w:rsid w:val="00932D63"/>
    <w:rsid w:val="00936660"/>
    <w:rsid w:val="009373F2"/>
    <w:rsid w:val="009407A3"/>
    <w:rsid w:val="00940FF8"/>
    <w:rsid w:val="009416FC"/>
    <w:rsid w:val="0094367C"/>
    <w:rsid w:val="00943D0C"/>
    <w:rsid w:val="00943EA9"/>
    <w:rsid w:val="00944287"/>
    <w:rsid w:val="00945674"/>
    <w:rsid w:val="00945840"/>
    <w:rsid w:val="00945A57"/>
    <w:rsid w:val="00945BE7"/>
    <w:rsid w:val="00947FB2"/>
    <w:rsid w:val="009505BA"/>
    <w:rsid w:val="0095233D"/>
    <w:rsid w:val="00952FEB"/>
    <w:rsid w:val="00954E17"/>
    <w:rsid w:val="009550B0"/>
    <w:rsid w:val="0095628A"/>
    <w:rsid w:val="00957CE2"/>
    <w:rsid w:val="00960B38"/>
    <w:rsid w:val="0096536B"/>
    <w:rsid w:val="00966B20"/>
    <w:rsid w:val="00970D15"/>
    <w:rsid w:val="00970DA3"/>
    <w:rsid w:val="00970FB8"/>
    <w:rsid w:val="009711C1"/>
    <w:rsid w:val="00971322"/>
    <w:rsid w:val="009725A6"/>
    <w:rsid w:val="00974781"/>
    <w:rsid w:val="00975B7C"/>
    <w:rsid w:val="00982732"/>
    <w:rsid w:val="00982CB1"/>
    <w:rsid w:val="00985622"/>
    <w:rsid w:val="00987625"/>
    <w:rsid w:val="00990B70"/>
    <w:rsid w:val="00991663"/>
    <w:rsid w:val="00992750"/>
    <w:rsid w:val="00994314"/>
    <w:rsid w:val="009A03BD"/>
    <w:rsid w:val="009A0533"/>
    <w:rsid w:val="009A07CF"/>
    <w:rsid w:val="009A4A83"/>
    <w:rsid w:val="009A5898"/>
    <w:rsid w:val="009B1FA6"/>
    <w:rsid w:val="009B59FD"/>
    <w:rsid w:val="009C1199"/>
    <w:rsid w:val="009C2DE8"/>
    <w:rsid w:val="009C4E2A"/>
    <w:rsid w:val="009C52C0"/>
    <w:rsid w:val="009C5380"/>
    <w:rsid w:val="009C5615"/>
    <w:rsid w:val="009C60DF"/>
    <w:rsid w:val="009C672A"/>
    <w:rsid w:val="009C6B68"/>
    <w:rsid w:val="009D0ED7"/>
    <w:rsid w:val="009D1163"/>
    <w:rsid w:val="009D27B4"/>
    <w:rsid w:val="009D441C"/>
    <w:rsid w:val="009D4E47"/>
    <w:rsid w:val="009D5F6A"/>
    <w:rsid w:val="009D6985"/>
    <w:rsid w:val="009D7A53"/>
    <w:rsid w:val="009E1014"/>
    <w:rsid w:val="009E116A"/>
    <w:rsid w:val="009E24D5"/>
    <w:rsid w:val="009E29D0"/>
    <w:rsid w:val="009E3CB5"/>
    <w:rsid w:val="009E3E3C"/>
    <w:rsid w:val="009F1D54"/>
    <w:rsid w:val="009F2B6A"/>
    <w:rsid w:val="009F352A"/>
    <w:rsid w:val="009F506E"/>
    <w:rsid w:val="009F7301"/>
    <w:rsid w:val="00A006E9"/>
    <w:rsid w:val="00A03636"/>
    <w:rsid w:val="00A03826"/>
    <w:rsid w:val="00A053D1"/>
    <w:rsid w:val="00A069C7"/>
    <w:rsid w:val="00A10355"/>
    <w:rsid w:val="00A10831"/>
    <w:rsid w:val="00A1091E"/>
    <w:rsid w:val="00A10F7B"/>
    <w:rsid w:val="00A11EBC"/>
    <w:rsid w:val="00A1240E"/>
    <w:rsid w:val="00A1300C"/>
    <w:rsid w:val="00A14491"/>
    <w:rsid w:val="00A15F76"/>
    <w:rsid w:val="00A161D8"/>
    <w:rsid w:val="00A16FB3"/>
    <w:rsid w:val="00A205AE"/>
    <w:rsid w:val="00A2255E"/>
    <w:rsid w:val="00A236A8"/>
    <w:rsid w:val="00A236F2"/>
    <w:rsid w:val="00A2401C"/>
    <w:rsid w:val="00A243EC"/>
    <w:rsid w:val="00A25CDF"/>
    <w:rsid w:val="00A25E34"/>
    <w:rsid w:val="00A26DBD"/>
    <w:rsid w:val="00A27325"/>
    <w:rsid w:val="00A3232F"/>
    <w:rsid w:val="00A3470C"/>
    <w:rsid w:val="00A42DB4"/>
    <w:rsid w:val="00A43D04"/>
    <w:rsid w:val="00A43D4A"/>
    <w:rsid w:val="00A445C9"/>
    <w:rsid w:val="00A448B6"/>
    <w:rsid w:val="00A44EF8"/>
    <w:rsid w:val="00A459F5"/>
    <w:rsid w:val="00A50FCC"/>
    <w:rsid w:val="00A5304B"/>
    <w:rsid w:val="00A53C36"/>
    <w:rsid w:val="00A55609"/>
    <w:rsid w:val="00A576CF"/>
    <w:rsid w:val="00A57D39"/>
    <w:rsid w:val="00A61C2F"/>
    <w:rsid w:val="00A61F7E"/>
    <w:rsid w:val="00A62B33"/>
    <w:rsid w:val="00A62EC7"/>
    <w:rsid w:val="00A64E0A"/>
    <w:rsid w:val="00A66252"/>
    <w:rsid w:val="00A66F59"/>
    <w:rsid w:val="00A71FA1"/>
    <w:rsid w:val="00A72778"/>
    <w:rsid w:val="00A7291E"/>
    <w:rsid w:val="00A72CDA"/>
    <w:rsid w:val="00A733DC"/>
    <w:rsid w:val="00A7407E"/>
    <w:rsid w:val="00A748B5"/>
    <w:rsid w:val="00A751F1"/>
    <w:rsid w:val="00A765DB"/>
    <w:rsid w:val="00A80546"/>
    <w:rsid w:val="00A80BC6"/>
    <w:rsid w:val="00A81797"/>
    <w:rsid w:val="00A8368F"/>
    <w:rsid w:val="00A84DD3"/>
    <w:rsid w:val="00A856DB"/>
    <w:rsid w:val="00A86582"/>
    <w:rsid w:val="00A93A8B"/>
    <w:rsid w:val="00A976F8"/>
    <w:rsid w:val="00AA1290"/>
    <w:rsid w:val="00AA2A7B"/>
    <w:rsid w:val="00AA489B"/>
    <w:rsid w:val="00AA5421"/>
    <w:rsid w:val="00AB30EF"/>
    <w:rsid w:val="00AB40A0"/>
    <w:rsid w:val="00AC1A44"/>
    <w:rsid w:val="00AC2D18"/>
    <w:rsid w:val="00AC2D80"/>
    <w:rsid w:val="00AC3B50"/>
    <w:rsid w:val="00AC4204"/>
    <w:rsid w:val="00AD2B92"/>
    <w:rsid w:val="00AD5E2A"/>
    <w:rsid w:val="00AD5F0A"/>
    <w:rsid w:val="00AD5F8E"/>
    <w:rsid w:val="00AD635C"/>
    <w:rsid w:val="00AD771E"/>
    <w:rsid w:val="00AD7F0D"/>
    <w:rsid w:val="00AE1558"/>
    <w:rsid w:val="00AE4140"/>
    <w:rsid w:val="00AE4888"/>
    <w:rsid w:val="00AE513E"/>
    <w:rsid w:val="00AE5C76"/>
    <w:rsid w:val="00AE5C8C"/>
    <w:rsid w:val="00AF260A"/>
    <w:rsid w:val="00AF417D"/>
    <w:rsid w:val="00AF5B65"/>
    <w:rsid w:val="00AF5DD8"/>
    <w:rsid w:val="00B06C51"/>
    <w:rsid w:val="00B1005C"/>
    <w:rsid w:val="00B116EC"/>
    <w:rsid w:val="00B13307"/>
    <w:rsid w:val="00B13317"/>
    <w:rsid w:val="00B142AF"/>
    <w:rsid w:val="00B147A0"/>
    <w:rsid w:val="00B157F7"/>
    <w:rsid w:val="00B16ABC"/>
    <w:rsid w:val="00B21380"/>
    <w:rsid w:val="00B23052"/>
    <w:rsid w:val="00B309F4"/>
    <w:rsid w:val="00B3437F"/>
    <w:rsid w:val="00B35723"/>
    <w:rsid w:val="00B361CB"/>
    <w:rsid w:val="00B36FB9"/>
    <w:rsid w:val="00B409E6"/>
    <w:rsid w:val="00B40C4B"/>
    <w:rsid w:val="00B4212F"/>
    <w:rsid w:val="00B42DDC"/>
    <w:rsid w:val="00B44B06"/>
    <w:rsid w:val="00B4624F"/>
    <w:rsid w:val="00B540FA"/>
    <w:rsid w:val="00B54CBE"/>
    <w:rsid w:val="00B54E6E"/>
    <w:rsid w:val="00B57D2C"/>
    <w:rsid w:val="00B6044B"/>
    <w:rsid w:val="00B618DC"/>
    <w:rsid w:val="00B66901"/>
    <w:rsid w:val="00B70FC6"/>
    <w:rsid w:val="00B77896"/>
    <w:rsid w:val="00B77E9C"/>
    <w:rsid w:val="00B77F92"/>
    <w:rsid w:val="00B81819"/>
    <w:rsid w:val="00B81B98"/>
    <w:rsid w:val="00B82756"/>
    <w:rsid w:val="00B83B10"/>
    <w:rsid w:val="00B84BE3"/>
    <w:rsid w:val="00B84E24"/>
    <w:rsid w:val="00B85AD0"/>
    <w:rsid w:val="00B8634D"/>
    <w:rsid w:val="00B90CE0"/>
    <w:rsid w:val="00B91AC3"/>
    <w:rsid w:val="00B91C89"/>
    <w:rsid w:val="00B91DA7"/>
    <w:rsid w:val="00B924A2"/>
    <w:rsid w:val="00B9356C"/>
    <w:rsid w:val="00B937D7"/>
    <w:rsid w:val="00B93E1D"/>
    <w:rsid w:val="00BA14CE"/>
    <w:rsid w:val="00BA1C4A"/>
    <w:rsid w:val="00BA2064"/>
    <w:rsid w:val="00BA4C13"/>
    <w:rsid w:val="00BA6195"/>
    <w:rsid w:val="00BA6D54"/>
    <w:rsid w:val="00BA7685"/>
    <w:rsid w:val="00BB025B"/>
    <w:rsid w:val="00BB334A"/>
    <w:rsid w:val="00BB33DB"/>
    <w:rsid w:val="00BB5F6F"/>
    <w:rsid w:val="00BC0A6A"/>
    <w:rsid w:val="00BC0C32"/>
    <w:rsid w:val="00BC0EE3"/>
    <w:rsid w:val="00BC11DE"/>
    <w:rsid w:val="00BC15C7"/>
    <w:rsid w:val="00BC1C99"/>
    <w:rsid w:val="00BC2023"/>
    <w:rsid w:val="00BC4846"/>
    <w:rsid w:val="00BC50A8"/>
    <w:rsid w:val="00BC6CFA"/>
    <w:rsid w:val="00BD0511"/>
    <w:rsid w:val="00BD1666"/>
    <w:rsid w:val="00BD2607"/>
    <w:rsid w:val="00BD476F"/>
    <w:rsid w:val="00BD7217"/>
    <w:rsid w:val="00BE0CDB"/>
    <w:rsid w:val="00BE1E2D"/>
    <w:rsid w:val="00BE5B59"/>
    <w:rsid w:val="00BF105B"/>
    <w:rsid w:val="00BF217B"/>
    <w:rsid w:val="00BF2E1C"/>
    <w:rsid w:val="00BF36D3"/>
    <w:rsid w:val="00BF3DD5"/>
    <w:rsid w:val="00BF49CE"/>
    <w:rsid w:val="00BF604E"/>
    <w:rsid w:val="00BF71F5"/>
    <w:rsid w:val="00C00726"/>
    <w:rsid w:val="00C01F5C"/>
    <w:rsid w:val="00C02A41"/>
    <w:rsid w:val="00C03D98"/>
    <w:rsid w:val="00C046BE"/>
    <w:rsid w:val="00C06A91"/>
    <w:rsid w:val="00C102D3"/>
    <w:rsid w:val="00C11C9D"/>
    <w:rsid w:val="00C13DAC"/>
    <w:rsid w:val="00C14886"/>
    <w:rsid w:val="00C16CD9"/>
    <w:rsid w:val="00C16DC6"/>
    <w:rsid w:val="00C179DE"/>
    <w:rsid w:val="00C206DC"/>
    <w:rsid w:val="00C21354"/>
    <w:rsid w:val="00C216DF"/>
    <w:rsid w:val="00C223C1"/>
    <w:rsid w:val="00C22935"/>
    <w:rsid w:val="00C2323E"/>
    <w:rsid w:val="00C2373F"/>
    <w:rsid w:val="00C23DDE"/>
    <w:rsid w:val="00C27F1B"/>
    <w:rsid w:val="00C31107"/>
    <w:rsid w:val="00C313ED"/>
    <w:rsid w:val="00C3268F"/>
    <w:rsid w:val="00C329E8"/>
    <w:rsid w:val="00C33495"/>
    <w:rsid w:val="00C351F8"/>
    <w:rsid w:val="00C37024"/>
    <w:rsid w:val="00C45D40"/>
    <w:rsid w:val="00C50286"/>
    <w:rsid w:val="00C50408"/>
    <w:rsid w:val="00C51B32"/>
    <w:rsid w:val="00C521F9"/>
    <w:rsid w:val="00C52EAC"/>
    <w:rsid w:val="00C52F0F"/>
    <w:rsid w:val="00C53BC3"/>
    <w:rsid w:val="00C54FDC"/>
    <w:rsid w:val="00C55226"/>
    <w:rsid w:val="00C5580A"/>
    <w:rsid w:val="00C5637E"/>
    <w:rsid w:val="00C638DC"/>
    <w:rsid w:val="00C63C73"/>
    <w:rsid w:val="00C642D9"/>
    <w:rsid w:val="00C67FC3"/>
    <w:rsid w:val="00C7082C"/>
    <w:rsid w:val="00C728FC"/>
    <w:rsid w:val="00C74EBA"/>
    <w:rsid w:val="00C80AFD"/>
    <w:rsid w:val="00C84293"/>
    <w:rsid w:val="00C855E3"/>
    <w:rsid w:val="00C85EE0"/>
    <w:rsid w:val="00C900D3"/>
    <w:rsid w:val="00C9182B"/>
    <w:rsid w:val="00C95189"/>
    <w:rsid w:val="00C9776E"/>
    <w:rsid w:val="00C97DB4"/>
    <w:rsid w:val="00CA208E"/>
    <w:rsid w:val="00CA59E0"/>
    <w:rsid w:val="00CA62FF"/>
    <w:rsid w:val="00CA6E1F"/>
    <w:rsid w:val="00CA753A"/>
    <w:rsid w:val="00CB0DF9"/>
    <w:rsid w:val="00CB11F1"/>
    <w:rsid w:val="00CB2651"/>
    <w:rsid w:val="00CB7624"/>
    <w:rsid w:val="00CC01DE"/>
    <w:rsid w:val="00CC1327"/>
    <w:rsid w:val="00CC1556"/>
    <w:rsid w:val="00CC1CDE"/>
    <w:rsid w:val="00CC1E45"/>
    <w:rsid w:val="00CC23EC"/>
    <w:rsid w:val="00CC4A4C"/>
    <w:rsid w:val="00CD0457"/>
    <w:rsid w:val="00CD0580"/>
    <w:rsid w:val="00CD17D7"/>
    <w:rsid w:val="00CD3048"/>
    <w:rsid w:val="00CD3F27"/>
    <w:rsid w:val="00CD4375"/>
    <w:rsid w:val="00CD5BA7"/>
    <w:rsid w:val="00CD6378"/>
    <w:rsid w:val="00CD6B6E"/>
    <w:rsid w:val="00CD6CDE"/>
    <w:rsid w:val="00CD74D1"/>
    <w:rsid w:val="00CE0C92"/>
    <w:rsid w:val="00CE1BEB"/>
    <w:rsid w:val="00CE5C8B"/>
    <w:rsid w:val="00CE7797"/>
    <w:rsid w:val="00CF008E"/>
    <w:rsid w:val="00CF07B3"/>
    <w:rsid w:val="00CF0842"/>
    <w:rsid w:val="00CF0A88"/>
    <w:rsid w:val="00CF1FA6"/>
    <w:rsid w:val="00CF2884"/>
    <w:rsid w:val="00CF31E3"/>
    <w:rsid w:val="00CF3A7E"/>
    <w:rsid w:val="00CF6057"/>
    <w:rsid w:val="00D00549"/>
    <w:rsid w:val="00D0099B"/>
    <w:rsid w:val="00D011BC"/>
    <w:rsid w:val="00D03D38"/>
    <w:rsid w:val="00D03D78"/>
    <w:rsid w:val="00D05766"/>
    <w:rsid w:val="00D0615F"/>
    <w:rsid w:val="00D116B8"/>
    <w:rsid w:val="00D13E9D"/>
    <w:rsid w:val="00D143EB"/>
    <w:rsid w:val="00D14412"/>
    <w:rsid w:val="00D14ECC"/>
    <w:rsid w:val="00D24512"/>
    <w:rsid w:val="00D24F2E"/>
    <w:rsid w:val="00D25B83"/>
    <w:rsid w:val="00D27B1A"/>
    <w:rsid w:val="00D30160"/>
    <w:rsid w:val="00D31101"/>
    <w:rsid w:val="00D32A72"/>
    <w:rsid w:val="00D350FD"/>
    <w:rsid w:val="00D35723"/>
    <w:rsid w:val="00D35E1F"/>
    <w:rsid w:val="00D35E2F"/>
    <w:rsid w:val="00D40330"/>
    <w:rsid w:val="00D40B81"/>
    <w:rsid w:val="00D41194"/>
    <w:rsid w:val="00D43CD2"/>
    <w:rsid w:val="00D44419"/>
    <w:rsid w:val="00D444C6"/>
    <w:rsid w:val="00D452A5"/>
    <w:rsid w:val="00D47D00"/>
    <w:rsid w:val="00D50E96"/>
    <w:rsid w:val="00D5136D"/>
    <w:rsid w:val="00D52A70"/>
    <w:rsid w:val="00D57209"/>
    <w:rsid w:val="00D576D5"/>
    <w:rsid w:val="00D608EF"/>
    <w:rsid w:val="00D61A64"/>
    <w:rsid w:val="00D63F7B"/>
    <w:rsid w:val="00D71076"/>
    <w:rsid w:val="00D73414"/>
    <w:rsid w:val="00D73AC0"/>
    <w:rsid w:val="00D7429D"/>
    <w:rsid w:val="00D75935"/>
    <w:rsid w:val="00D7612C"/>
    <w:rsid w:val="00D830F7"/>
    <w:rsid w:val="00D86614"/>
    <w:rsid w:val="00D908F5"/>
    <w:rsid w:val="00D90A5C"/>
    <w:rsid w:val="00D90DF8"/>
    <w:rsid w:val="00D9337B"/>
    <w:rsid w:val="00D94665"/>
    <w:rsid w:val="00D95726"/>
    <w:rsid w:val="00D96998"/>
    <w:rsid w:val="00D97151"/>
    <w:rsid w:val="00D97CAF"/>
    <w:rsid w:val="00DA3049"/>
    <w:rsid w:val="00DA4654"/>
    <w:rsid w:val="00DA470D"/>
    <w:rsid w:val="00DA4E99"/>
    <w:rsid w:val="00DA698D"/>
    <w:rsid w:val="00DA6D10"/>
    <w:rsid w:val="00DA6F34"/>
    <w:rsid w:val="00DA6FC4"/>
    <w:rsid w:val="00DA744F"/>
    <w:rsid w:val="00DB077F"/>
    <w:rsid w:val="00DB0BA0"/>
    <w:rsid w:val="00DB3722"/>
    <w:rsid w:val="00DB39EC"/>
    <w:rsid w:val="00DB78F7"/>
    <w:rsid w:val="00DC0406"/>
    <w:rsid w:val="00DC0DB9"/>
    <w:rsid w:val="00DC3EC0"/>
    <w:rsid w:val="00DC623C"/>
    <w:rsid w:val="00DC786D"/>
    <w:rsid w:val="00DD2595"/>
    <w:rsid w:val="00DD352B"/>
    <w:rsid w:val="00DD3754"/>
    <w:rsid w:val="00DD545D"/>
    <w:rsid w:val="00DE21E1"/>
    <w:rsid w:val="00DE2DB6"/>
    <w:rsid w:val="00DE300E"/>
    <w:rsid w:val="00DE32D2"/>
    <w:rsid w:val="00DE6D33"/>
    <w:rsid w:val="00DE71CF"/>
    <w:rsid w:val="00DE7E66"/>
    <w:rsid w:val="00DF1D18"/>
    <w:rsid w:val="00DF247D"/>
    <w:rsid w:val="00DF3BDD"/>
    <w:rsid w:val="00DF5EC4"/>
    <w:rsid w:val="00DF6F67"/>
    <w:rsid w:val="00E00696"/>
    <w:rsid w:val="00E00A51"/>
    <w:rsid w:val="00E02218"/>
    <w:rsid w:val="00E032C9"/>
    <w:rsid w:val="00E0618B"/>
    <w:rsid w:val="00E10AA9"/>
    <w:rsid w:val="00E12B48"/>
    <w:rsid w:val="00E131BA"/>
    <w:rsid w:val="00E164DD"/>
    <w:rsid w:val="00E2079E"/>
    <w:rsid w:val="00E21C02"/>
    <w:rsid w:val="00E22EBD"/>
    <w:rsid w:val="00E23325"/>
    <w:rsid w:val="00E244C1"/>
    <w:rsid w:val="00E2587C"/>
    <w:rsid w:val="00E25AD0"/>
    <w:rsid w:val="00E25F8E"/>
    <w:rsid w:val="00E33FAA"/>
    <w:rsid w:val="00E361EA"/>
    <w:rsid w:val="00E3640C"/>
    <w:rsid w:val="00E36A49"/>
    <w:rsid w:val="00E37CE1"/>
    <w:rsid w:val="00E40530"/>
    <w:rsid w:val="00E428BB"/>
    <w:rsid w:val="00E43440"/>
    <w:rsid w:val="00E437DC"/>
    <w:rsid w:val="00E447EE"/>
    <w:rsid w:val="00E463F4"/>
    <w:rsid w:val="00E4650D"/>
    <w:rsid w:val="00E51CA6"/>
    <w:rsid w:val="00E52FC6"/>
    <w:rsid w:val="00E54F5C"/>
    <w:rsid w:val="00E61C28"/>
    <w:rsid w:val="00E629C4"/>
    <w:rsid w:val="00E643A3"/>
    <w:rsid w:val="00E65488"/>
    <w:rsid w:val="00E66EB7"/>
    <w:rsid w:val="00E675D1"/>
    <w:rsid w:val="00E67CA7"/>
    <w:rsid w:val="00E70433"/>
    <w:rsid w:val="00E722AE"/>
    <w:rsid w:val="00E72CAE"/>
    <w:rsid w:val="00E731F3"/>
    <w:rsid w:val="00E746F5"/>
    <w:rsid w:val="00E75C72"/>
    <w:rsid w:val="00E81785"/>
    <w:rsid w:val="00E81835"/>
    <w:rsid w:val="00E83E19"/>
    <w:rsid w:val="00E8557F"/>
    <w:rsid w:val="00E86692"/>
    <w:rsid w:val="00E86EA5"/>
    <w:rsid w:val="00E90824"/>
    <w:rsid w:val="00E91E67"/>
    <w:rsid w:val="00E92C24"/>
    <w:rsid w:val="00E938CD"/>
    <w:rsid w:val="00E94003"/>
    <w:rsid w:val="00E94FB4"/>
    <w:rsid w:val="00E96181"/>
    <w:rsid w:val="00E96B30"/>
    <w:rsid w:val="00EA0C89"/>
    <w:rsid w:val="00EA141D"/>
    <w:rsid w:val="00EA149F"/>
    <w:rsid w:val="00EA1703"/>
    <w:rsid w:val="00EA19D3"/>
    <w:rsid w:val="00EA1B60"/>
    <w:rsid w:val="00EA274C"/>
    <w:rsid w:val="00EA61CE"/>
    <w:rsid w:val="00EA74DE"/>
    <w:rsid w:val="00EB0BD6"/>
    <w:rsid w:val="00EB3B2B"/>
    <w:rsid w:val="00EB54B2"/>
    <w:rsid w:val="00EB5CA2"/>
    <w:rsid w:val="00EB5DB3"/>
    <w:rsid w:val="00EB675A"/>
    <w:rsid w:val="00EC1180"/>
    <w:rsid w:val="00EC12C1"/>
    <w:rsid w:val="00EC63BD"/>
    <w:rsid w:val="00ED1AE8"/>
    <w:rsid w:val="00ED3F20"/>
    <w:rsid w:val="00ED621F"/>
    <w:rsid w:val="00ED74B8"/>
    <w:rsid w:val="00ED7DCE"/>
    <w:rsid w:val="00EE468B"/>
    <w:rsid w:val="00EE4783"/>
    <w:rsid w:val="00EE55CC"/>
    <w:rsid w:val="00EE5C85"/>
    <w:rsid w:val="00EE5FCE"/>
    <w:rsid w:val="00EE641C"/>
    <w:rsid w:val="00EE70B0"/>
    <w:rsid w:val="00EF0096"/>
    <w:rsid w:val="00EF1161"/>
    <w:rsid w:val="00EF41CC"/>
    <w:rsid w:val="00EF4593"/>
    <w:rsid w:val="00EF57F4"/>
    <w:rsid w:val="00EF5962"/>
    <w:rsid w:val="00EF658F"/>
    <w:rsid w:val="00EF768D"/>
    <w:rsid w:val="00EF7B98"/>
    <w:rsid w:val="00F0638A"/>
    <w:rsid w:val="00F10DDE"/>
    <w:rsid w:val="00F11457"/>
    <w:rsid w:val="00F129FD"/>
    <w:rsid w:val="00F12D91"/>
    <w:rsid w:val="00F156BD"/>
    <w:rsid w:val="00F20B15"/>
    <w:rsid w:val="00F2184B"/>
    <w:rsid w:val="00F2254A"/>
    <w:rsid w:val="00F231C0"/>
    <w:rsid w:val="00F23BBD"/>
    <w:rsid w:val="00F250B9"/>
    <w:rsid w:val="00F2793B"/>
    <w:rsid w:val="00F27A45"/>
    <w:rsid w:val="00F30F63"/>
    <w:rsid w:val="00F33D62"/>
    <w:rsid w:val="00F34995"/>
    <w:rsid w:val="00F36CEA"/>
    <w:rsid w:val="00F378A2"/>
    <w:rsid w:val="00F420F5"/>
    <w:rsid w:val="00F43404"/>
    <w:rsid w:val="00F4439E"/>
    <w:rsid w:val="00F4571A"/>
    <w:rsid w:val="00F46A8D"/>
    <w:rsid w:val="00F46AA7"/>
    <w:rsid w:val="00F501F6"/>
    <w:rsid w:val="00F540EF"/>
    <w:rsid w:val="00F5449F"/>
    <w:rsid w:val="00F55C99"/>
    <w:rsid w:val="00F55ED9"/>
    <w:rsid w:val="00F61511"/>
    <w:rsid w:val="00F6204F"/>
    <w:rsid w:val="00F6420F"/>
    <w:rsid w:val="00F703DD"/>
    <w:rsid w:val="00F70B9B"/>
    <w:rsid w:val="00F7360B"/>
    <w:rsid w:val="00F75B78"/>
    <w:rsid w:val="00F75EC1"/>
    <w:rsid w:val="00F77768"/>
    <w:rsid w:val="00F77869"/>
    <w:rsid w:val="00F809C5"/>
    <w:rsid w:val="00F80F78"/>
    <w:rsid w:val="00F8222A"/>
    <w:rsid w:val="00F82285"/>
    <w:rsid w:val="00F82306"/>
    <w:rsid w:val="00F85DB1"/>
    <w:rsid w:val="00F87AAC"/>
    <w:rsid w:val="00F87B44"/>
    <w:rsid w:val="00F901E0"/>
    <w:rsid w:val="00F9381A"/>
    <w:rsid w:val="00F946BF"/>
    <w:rsid w:val="00F962FE"/>
    <w:rsid w:val="00FA1218"/>
    <w:rsid w:val="00FA1579"/>
    <w:rsid w:val="00FA1F99"/>
    <w:rsid w:val="00FA30A4"/>
    <w:rsid w:val="00FA37AF"/>
    <w:rsid w:val="00FA5A10"/>
    <w:rsid w:val="00FB2DF2"/>
    <w:rsid w:val="00FB2FE3"/>
    <w:rsid w:val="00FB3017"/>
    <w:rsid w:val="00FB5E9A"/>
    <w:rsid w:val="00FB69F8"/>
    <w:rsid w:val="00FB7313"/>
    <w:rsid w:val="00FB7922"/>
    <w:rsid w:val="00FC090F"/>
    <w:rsid w:val="00FC0CD7"/>
    <w:rsid w:val="00FC0F61"/>
    <w:rsid w:val="00FC2E22"/>
    <w:rsid w:val="00FC4410"/>
    <w:rsid w:val="00FC75AD"/>
    <w:rsid w:val="00FD0518"/>
    <w:rsid w:val="00FD1170"/>
    <w:rsid w:val="00FD2576"/>
    <w:rsid w:val="00FD2BC2"/>
    <w:rsid w:val="00FD5E92"/>
    <w:rsid w:val="00FD714C"/>
    <w:rsid w:val="00FD7FB4"/>
    <w:rsid w:val="00FE0580"/>
    <w:rsid w:val="00FE1D18"/>
    <w:rsid w:val="00FE244A"/>
    <w:rsid w:val="00FE3D59"/>
    <w:rsid w:val="00FE4FC8"/>
    <w:rsid w:val="00FE60A6"/>
    <w:rsid w:val="00FE7DE1"/>
    <w:rsid w:val="00FF0777"/>
    <w:rsid w:val="00FF1385"/>
    <w:rsid w:val="00FF174B"/>
    <w:rsid w:val="00FF232F"/>
    <w:rsid w:val="00FF2B6D"/>
    <w:rsid w:val="00FF2CA6"/>
    <w:rsid w:val="00FF5568"/>
    <w:rsid w:val="00FF574A"/>
    <w:rsid w:val="00FF5839"/>
    <w:rsid w:val="00FF6879"/>
    <w:rsid w:val="00FF6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D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967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396764"/>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865094">
      <w:bodyDiv w:val="1"/>
      <w:marLeft w:val="0"/>
      <w:marRight w:val="0"/>
      <w:marTop w:val="0"/>
      <w:marBottom w:val="0"/>
      <w:divBdr>
        <w:top w:val="none" w:sz="0" w:space="0" w:color="auto"/>
        <w:left w:val="none" w:sz="0" w:space="0" w:color="auto"/>
        <w:bottom w:val="none" w:sz="0" w:space="0" w:color="auto"/>
        <w:right w:val="none" w:sz="0" w:space="0" w:color="auto"/>
      </w:divBdr>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399862293">
      <w:bodyDiv w:val="1"/>
      <w:marLeft w:val="0"/>
      <w:marRight w:val="0"/>
      <w:marTop w:val="0"/>
      <w:marBottom w:val="0"/>
      <w:divBdr>
        <w:top w:val="none" w:sz="0" w:space="0" w:color="auto"/>
        <w:left w:val="none" w:sz="0" w:space="0" w:color="auto"/>
        <w:bottom w:val="none" w:sz="0" w:space="0" w:color="auto"/>
        <w:right w:val="none" w:sz="0" w:space="0" w:color="auto"/>
      </w:divBdr>
      <w:divsChild>
        <w:div w:id="319425370">
          <w:marLeft w:val="0"/>
          <w:marRight w:val="0"/>
          <w:marTop w:val="0"/>
          <w:marBottom w:val="0"/>
          <w:divBdr>
            <w:top w:val="none" w:sz="0" w:space="0" w:color="auto"/>
            <w:left w:val="none" w:sz="0" w:space="0" w:color="auto"/>
            <w:bottom w:val="none" w:sz="0" w:space="0" w:color="auto"/>
            <w:right w:val="none" w:sz="0" w:space="0" w:color="auto"/>
          </w:divBdr>
        </w:div>
        <w:div w:id="2029481935">
          <w:marLeft w:val="0"/>
          <w:marRight w:val="0"/>
          <w:marTop w:val="0"/>
          <w:marBottom w:val="0"/>
          <w:divBdr>
            <w:top w:val="none" w:sz="0" w:space="0" w:color="auto"/>
            <w:left w:val="none" w:sz="0" w:space="0" w:color="auto"/>
            <w:bottom w:val="none" w:sz="0" w:space="0" w:color="auto"/>
            <w:right w:val="none" w:sz="0" w:space="0" w:color="auto"/>
          </w:divBdr>
          <w:divsChild>
            <w:div w:id="18953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ernadette.kennedy@ciboard.ie" TargetMode="External"/><Relationship Id="rId18" Type="http://schemas.openxmlformats.org/officeDocument/2006/relationships/hyperlink" Target="https://www.centralbank.ie/news/article/mortgage-arrears-and-repossessions-statistics-q4-201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justice.ie/en/JELR/INIS_Immigration_in_Ireland_Annual_Review_2016.pdf/Files/INIS_Immigration_in_Ireland_Annual_Review_2016.pdf" TargetMode="External"/><Relationship Id="rId7" Type="http://schemas.openxmlformats.org/officeDocument/2006/relationships/endnotes" Target="endnotes.xml"/><Relationship Id="rId12" Type="http://schemas.openxmlformats.org/officeDocument/2006/relationships/hyperlink" Target="mailto:adrienne.collins@ciboard.ie" TargetMode="External"/><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entralbank.ie/" TargetMode="External"/><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rionstreet.ie/en/EU-UK/Consultations/Dialogue_Report_on_Brexit_Compendium.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welfare.ie/en/downloads/2017-03-04_MakeWorkPay_Report.pdf" TargetMode="External"/><Relationship Id="rId28" Type="http://schemas.openxmlformats.org/officeDocument/2006/relationships/header" Target="header3.xml"/><Relationship Id="rId10" Type="http://schemas.openxmlformats.org/officeDocument/2006/relationships/hyperlink" Target="http://www.merrionstreet.ie/en/EU-UK/Consultations/Second_Plenary_Report_FINAL.pdf" TargetMode="External"/><Relationship Id="rId19" Type="http://schemas.openxmlformats.org/officeDocument/2006/relationships/hyperlink" Target="http://www.justice.ie/en/JELR/Pages/hom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tizensinformationboard.ie/downloads/social_policy/submissions2017/Working_Family_Payment_CIB_Submission.pdf"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31F36-B1DB-4B0B-9E05-6271F962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5563</Words>
  <Characters>31710</Characters>
  <Application>Microsoft Office Word</Application>
  <DocSecurity>0</DocSecurity>
  <Lines>264</Lines>
  <Paragraphs>74</Paragraphs>
  <ScaleCrop>false</ScaleCrop>
  <Company/>
  <LinksUpToDate>false</LinksUpToDate>
  <CharactersWithSpaces>37199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2017-04-11T09:50:00Z</dcterms:created>
  <dcterms:modified xsi:type="dcterms:W3CDTF">2017-04-11T09:50:00Z</dcterms:modified>
</cp:coreProperties>
</file>