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C22E" w14:textId="4E5A5285" w:rsidR="003613BE" w:rsidRPr="00BD6B46" w:rsidRDefault="00BB3952" w:rsidP="00BD6B46">
      <w:pPr>
        <w:pStyle w:val="Heading1"/>
        <w:rPr>
          <w:b/>
        </w:rPr>
      </w:pPr>
      <w:r>
        <w:rPr>
          <w:b/>
        </w:rPr>
        <w:t>Rights of EU consumers when travelling abroad</w:t>
      </w:r>
    </w:p>
    <w:p w14:paraId="60963615" w14:textId="7A1C8BB5" w:rsidR="00F35224" w:rsidRDefault="003613BE">
      <w:r>
        <w:t xml:space="preserve">This issue of Relate </w:t>
      </w:r>
      <w:r w:rsidR="00E33B63">
        <w:t xml:space="preserve">looks at </w:t>
      </w:r>
      <w:r w:rsidR="00A563C6">
        <w:t>some of the</w:t>
      </w:r>
      <w:r w:rsidR="00E33B63">
        <w:t xml:space="preserve"> main EU consumer rights</w:t>
      </w:r>
      <w:r w:rsidR="00BB3952">
        <w:t xml:space="preserve"> that</w:t>
      </w:r>
      <w:r w:rsidR="00E33B63">
        <w:t xml:space="preserve"> </w:t>
      </w:r>
      <w:r w:rsidR="00BA528E">
        <w:t xml:space="preserve">people have when they are </w:t>
      </w:r>
      <w:r w:rsidR="00E33B63">
        <w:t xml:space="preserve">travelling abroad. </w:t>
      </w:r>
      <w:r w:rsidR="00F40984">
        <w:t>It focuses on</w:t>
      </w:r>
      <w:r w:rsidR="00E33B63">
        <w:t xml:space="preserve"> </w:t>
      </w:r>
      <w:r w:rsidR="00A563C6">
        <w:t xml:space="preserve">air passenger rights and </w:t>
      </w:r>
      <w:r w:rsidR="00BB3952">
        <w:t xml:space="preserve">on </w:t>
      </w:r>
      <w:r w:rsidR="00F40984">
        <w:t xml:space="preserve">the protections for </w:t>
      </w:r>
      <w:r w:rsidR="00A563C6">
        <w:t>package</w:t>
      </w:r>
      <w:r w:rsidR="00E33B63">
        <w:t xml:space="preserve"> travel</w:t>
      </w:r>
      <w:r w:rsidR="00F40984">
        <w:t xml:space="preserve"> and linked travel arrangements </w:t>
      </w:r>
      <w:r w:rsidR="00BB3952">
        <w:t xml:space="preserve">that </w:t>
      </w:r>
      <w:r w:rsidR="00F40984">
        <w:t>came into effect on 1 July 2018</w:t>
      </w:r>
      <w:r w:rsidR="00A563C6">
        <w:t xml:space="preserve">. </w:t>
      </w:r>
    </w:p>
    <w:p w14:paraId="187C1221" w14:textId="77777777" w:rsidR="009B1876" w:rsidRDefault="009B1876"/>
    <w:p w14:paraId="3522B6C1" w14:textId="53E5F138" w:rsidR="003613BE" w:rsidRPr="00BD6B46" w:rsidRDefault="002602F2" w:rsidP="00BD6B46">
      <w:pPr>
        <w:pStyle w:val="Heading2"/>
        <w:rPr>
          <w:b/>
        </w:rPr>
      </w:pPr>
      <w:r w:rsidRPr="00BD6B46">
        <w:rPr>
          <w:b/>
        </w:rPr>
        <w:t xml:space="preserve">Air </w:t>
      </w:r>
      <w:r w:rsidR="00B74443" w:rsidRPr="00BD6B46">
        <w:rPr>
          <w:b/>
        </w:rPr>
        <w:t>p</w:t>
      </w:r>
      <w:r w:rsidRPr="00BD6B46">
        <w:rPr>
          <w:b/>
        </w:rPr>
        <w:t xml:space="preserve">assenger </w:t>
      </w:r>
      <w:r w:rsidR="00B74443" w:rsidRPr="00BD6B46">
        <w:rPr>
          <w:b/>
        </w:rPr>
        <w:t>r</w:t>
      </w:r>
      <w:r w:rsidRPr="00BD6B46">
        <w:rPr>
          <w:b/>
        </w:rPr>
        <w:t>ights</w:t>
      </w:r>
    </w:p>
    <w:p w14:paraId="05953ED6" w14:textId="1B928F5E" w:rsidR="00033066" w:rsidRDefault="002602F2" w:rsidP="00DA0F5D">
      <w:r>
        <w:t xml:space="preserve">Consumers have significant rights under EU consumer legislation when travelling </w:t>
      </w:r>
      <w:r w:rsidR="00391FF3">
        <w:t xml:space="preserve">by </w:t>
      </w:r>
      <w:r>
        <w:t xml:space="preserve">air. </w:t>
      </w:r>
      <w:r w:rsidR="00DA0F5D" w:rsidRPr="00EB2E0B">
        <w:t>Regulation (EC)</w:t>
      </w:r>
      <w:r w:rsidR="00697892" w:rsidRPr="00EB2E0B">
        <w:t xml:space="preserve"> No</w:t>
      </w:r>
      <w:r w:rsidR="00DA0F5D" w:rsidRPr="00EB2E0B">
        <w:t xml:space="preserve"> 261/2004 </w:t>
      </w:r>
      <w:r w:rsidR="00DA0F5D">
        <w:t>establishe</w:t>
      </w:r>
      <w:r w:rsidR="00D2655C">
        <w:t>d</w:t>
      </w:r>
      <w:r w:rsidR="00DA0F5D">
        <w:t xml:space="preserve"> common rules on compensation and assistance to passengers</w:t>
      </w:r>
      <w:r w:rsidR="00D2655C">
        <w:t xml:space="preserve">, </w:t>
      </w:r>
      <w:r w:rsidR="00DA0F5D">
        <w:t xml:space="preserve">which air carriers are obliged to comply with in the event of flight delay, cancellation or denied boarding. </w:t>
      </w:r>
    </w:p>
    <w:p w14:paraId="75B1D90F" w14:textId="758FDDAF" w:rsidR="00DA0F5D" w:rsidRDefault="00DA0F5D" w:rsidP="00DA0F5D">
      <w:r>
        <w:t xml:space="preserve">The </w:t>
      </w:r>
      <w:r w:rsidR="00B74443">
        <w:t>R</w:t>
      </w:r>
      <w:r>
        <w:t xml:space="preserve">egulation applies to: </w:t>
      </w:r>
    </w:p>
    <w:p w14:paraId="4369B6CD" w14:textId="6665C2B7" w:rsidR="00DA0F5D" w:rsidRDefault="00DA0F5D" w:rsidP="00DA0F5D">
      <w:pPr>
        <w:pStyle w:val="ListParagraph"/>
        <w:numPr>
          <w:ilvl w:val="0"/>
          <w:numId w:val="1"/>
        </w:numPr>
      </w:pPr>
      <w:r>
        <w:t xml:space="preserve">All passengers departing from an airport located within the territory of an EU </w:t>
      </w:r>
      <w:r w:rsidR="006441AC">
        <w:t>m</w:t>
      </w:r>
      <w:r>
        <w:t xml:space="preserve">ember </w:t>
      </w:r>
      <w:r w:rsidR="006441AC">
        <w:t>s</w:t>
      </w:r>
      <w:r>
        <w:t>tate</w:t>
      </w:r>
      <w:r w:rsidR="005D790C">
        <w:t>,</w:t>
      </w:r>
      <w:r w:rsidR="0055713E">
        <w:t xml:space="preserve"> </w:t>
      </w:r>
      <w:r>
        <w:t xml:space="preserve">Iceland, Norway </w:t>
      </w:r>
      <w:r w:rsidR="007E385A">
        <w:t xml:space="preserve">or </w:t>
      </w:r>
      <w:r>
        <w:t xml:space="preserve">Switzerland </w:t>
      </w:r>
    </w:p>
    <w:p w14:paraId="2F83F66C" w14:textId="1272324A" w:rsidR="00033066" w:rsidRDefault="00271D13" w:rsidP="00033066">
      <w:pPr>
        <w:pStyle w:val="ListParagraph"/>
        <w:numPr>
          <w:ilvl w:val="0"/>
          <w:numId w:val="1"/>
        </w:numPr>
      </w:pPr>
      <w:r>
        <w:t xml:space="preserve">All passengers </w:t>
      </w:r>
      <w:r w:rsidR="006648CA">
        <w:t>arriving into</w:t>
      </w:r>
      <w:r>
        <w:t xml:space="preserve"> the territory of an EU </w:t>
      </w:r>
      <w:r w:rsidR="006441AC">
        <w:t>m</w:t>
      </w:r>
      <w:r>
        <w:t xml:space="preserve">ember </w:t>
      </w:r>
      <w:r w:rsidR="006441AC">
        <w:t>s</w:t>
      </w:r>
      <w:r>
        <w:t xml:space="preserve">tate, Iceland, Norway </w:t>
      </w:r>
      <w:r w:rsidR="007E385A">
        <w:t xml:space="preserve">or </w:t>
      </w:r>
      <w:r>
        <w:t>Switzerland from a third country</w:t>
      </w:r>
      <w:r w:rsidR="007E385A">
        <w:t>, using a carrier licensed in the</w:t>
      </w:r>
      <w:r>
        <w:t xml:space="preserve"> EU</w:t>
      </w:r>
      <w:r w:rsidR="00E90EAF">
        <w:t xml:space="preserve"> or in the European Economic Area (</w:t>
      </w:r>
      <w:r>
        <w:t>EEA</w:t>
      </w:r>
      <w:r w:rsidR="00E90EAF">
        <w:t>)</w:t>
      </w:r>
    </w:p>
    <w:p w14:paraId="20FD1388" w14:textId="77777777" w:rsidR="008A31A1" w:rsidRDefault="008A31A1" w:rsidP="008A31A1">
      <w:pPr>
        <w:pStyle w:val="ListParagraph"/>
        <w:ind w:left="765"/>
      </w:pPr>
    </w:p>
    <w:p w14:paraId="4525EA3F" w14:textId="713F548E" w:rsidR="00BE1B5F" w:rsidRPr="00BE1B5F" w:rsidRDefault="00BE1B5F" w:rsidP="00BD6B46">
      <w:pPr>
        <w:pStyle w:val="Heading3"/>
      </w:pPr>
      <w:r w:rsidRPr="00BE1B5F">
        <w:t>Right to information</w:t>
      </w:r>
    </w:p>
    <w:p w14:paraId="6FDF4377" w14:textId="1906BDBE" w:rsidR="0055713E" w:rsidRDefault="00543DFA" w:rsidP="00697892">
      <w:r>
        <w:t>You</w:t>
      </w:r>
      <w:r w:rsidR="00697892">
        <w:t xml:space="preserve"> have the right to be informed of the circumstances of </w:t>
      </w:r>
      <w:r>
        <w:t>your</w:t>
      </w:r>
      <w:r w:rsidR="00697892">
        <w:t xml:space="preserve"> journey in a timely manner before, during and after travel</w:t>
      </w:r>
      <w:r w:rsidR="00525CBD">
        <w:t>,</w:t>
      </w:r>
      <w:r w:rsidR="00697892">
        <w:t xml:space="preserve"> and about </w:t>
      </w:r>
      <w:r>
        <w:t>your</w:t>
      </w:r>
      <w:r w:rsidR="00697892">
        <w:t xml:space="preserve"> entitlements in case of disruption. Depending on the situation, </w:t>
      </w:r>
      <w:r>
        <w:t>you</w:t>
      </w:r>
      <w:r w:rsidR="00697892">
        <w:t xml:space="preserve"> may be entitled to</w:t>
      </w:r>
      <w:r w:rsidR="0055713E">
        <w:t>:</w:t>
      </w:r>
      <w:r w:rsidR="00697892">
        <w:t xml:space="preserve"> </w:t>
      </w:r>
    </w:p>
    <w:p w14:paraId="6D28B84B" w14:textId="529EA79E" w:rsidR="0055713E" w:rsidRDefault="005D790C" w:rsidP="0055713E">
      <w:pPr>
        <w:pStyle w:val="ListParagraph"/>
        <w:numPr>
          <w:ilvl w:val="0"/>
          <w:numId w:val="30"/>
        </w:numPr>
      </w:pPr>
      <w:r>
        <w:t>R</w:t>
      </w:r>
      <w:r w:rsidR="00697892">
        <w:t xml:space="preserve">eceive assistance </w:t>
      </w:r>
    </w:p>
    <w:p w14:paraId="7E559507" w14:textId="35EAEF4B" w:rsidR="0055713E" w:rsidRDefault="005D790C" w:rsidP="0055713E">
      <w:pPr>
        <w:pStyle w:val="ListParagraph"/>
        <w:numPr>
          <w:ilvl w:val="0"/>
          <w:numId w:val="30"/>
        </w:numPr>
      </w:pPr>
      <w:r>
        <w:t>C</w:t>
      </w:r>
      <w:r w:rsidR="0055713E">
        <w:t>hoose whether to</w:t>
      </w:r>
      <w:r w:rsidR="00697892">
        <w:t xml:space="preserve"> continu</w:t>
      </w:r>
      <w:r w:rsidR="0055713E">
        <w:t>e</w:t>
      </w:r>
      <w:r w:rsidR="00697892">
        <w:t xml:space="preserve"> </w:t>
      </w:r>
      <w:r w:rsidR="00543DFA">
        <w:t>the</w:t>
      </w:r>
      <w:r w:rsidR="00697892">
        <w:t xml:space="preserve"> trip or seek a refund</w:t>
      </w:r>
    </w:p>
    <w:p w14:paraId="56B79B2A" w14:textId="3974F627" w:rsidR="00697892" w:rsidRDefault="005D790C" w:rsidP="003A704E">
      <w:pPr>
        <w:pStyle w:val="ListParagraph"/>
        <w:numPr>
          <w:ilvl w:val="0"/>
          <w:numId w:val="30"/>
        </w:numPr>
      </w:pPr>
      <w:r>
        <w:t>C</w:t>
      </w:r>
      <w:r w:rsidR="00697892">
        <w:t>laim compensation</w:t>
      </w:r>
    </w:p>
    <w:p w14:paraId="7AC49E35" w14:textId="4B84E516" w:rsidR="00671191" w:rsidRDefault="00D2655C" w:rsidP="00DA0F5D">
      <w:r>
        <w:t xml:space="preserve">The </w:t>
      </w:r>
      <w:r w:rsidR="00671191">
        <w:t xml:space="preserve">Regulation specifies that the </w:t>
      </w:r>
      <w:r w:rsidR="00697892">
        <w:t xml:space="preserve">air carrier </w:t>
      </w:r>
      <w:r w:rsidR="00036D3B">
        <w:t>must display a notice at</w:t>
      </w:r>
      <w:r w:rsidR="00671191">
        <w:t xml:space="preserve"> </w:t>
      </w:r>
      <w:r w:rsidR="00BA528E">
        <w:t xml:space="preserve">the </w:t>
      </w:r>
      <w:r w:rsidR="00671191">
        <w:t xml:space="preserve">check-in </w:t>
      </w:r>
      <w:r w:rsidR="00BA528E">
        <w:t xml:space="preserve">desks </w:t>
      </w:r>
      <w:r w:rsidR="00587593">
        <w:t>which</w:t>
      </w:r>
      <w:r w:rsidR="00E2502C">
        <w:t xml:space="preserve"> is</w:t>
      </w:r>
      <w:r w:rsidR="00671191">
        <w:t xml:space="preserve"> </w:t>
      </w:r>
      <w:proofErr w:type="gramStart"/>
      <w:r w:rsidR="00671191">
        <w:t>clearly</w:t>
      </w:r>
      <w:proofErr w:type="gramEnd"/>
      <w:r w:rsidR="00671191">
        <w:t xml:space="preserve"> visible to passengers</w:t>
      </w:r>
      <w:r w:rsidR="00BA528E">
        <w:t xml:space="preserve">. It must </w:t>
      </w:r>
      <w:r w:rsidR="00EB2E0B">
        <w:t>stat</w:t>
      </w:r>
      <w:r w:rsidR="00587593">
        <w:t>e</w:t>
      </w:r>
      <w:r w:rsidR="00BA528E">
        <w:t>:</w:t>
      </w:r>
      <w:r w:rsidR="00EB2E0B">
        <w:t xml:space="preserve"> </w:t>
      </w:r>
      <w:r w:rsidR="00587593">
        <w:t>‘</w:t>
      </w:r>
      <w:r w:rsidR="00E2502C">
        <w:t>If you are denied boarding or if your flight is cancelled or delayed for at least two hours, ask at the check-in counter or boarding gate for the text stating your rights, particularly with regard to compensation and assistance.</w:t>
      </w:r>
      <w:r w:rsidR="00587593">
        <w:t>’</w:t>
      </w:r>
      <w:r w:rsidR="00EB2E0B">
        <w:t xml:space="preserve"> </w:t>
      </w:r>
      <w:r w:rsidR="0015285E">
        <w:t xml:space="preserve">This </w:t>
      </w:r>
      <w:r w:rsidR="00587593">
        <w:t xml:space="preserve">notice </w:t>
      </w:r>
      <w:r w:rsidR="00FB3B4F">
        <w:t>must</w:t>
      </w:r>
      <w:r w:rsidR="0015285E">
        <w:t xml:space="preserve"> be </w:t>
      </w:r>
      <w:r w:rsidR="00587593">
        <w:t xml:space="preserve">displayed at </w:t>
      </w:r>
      <w:r w:rsidR="0015285E">
        <w:t xml:space="preserve">kiosks at the airport </w:t>
      </w:r>
      <w:r w:rsidR="00587593">
        <w:t xml:space="preserve">and </w:t>
      </w:r>
      <w:r w:rsidR="0015285E">
        <w:t>online</w:t>
      </w:r>
      <w:r w:rsidR="00587593">
        <w:t xml:space="preserve"> as well as at the check-in desk</w:t>
      </w:r>
      <w:r w:rsidR="00BA528E">
        <w:t>s</w:t>
      </w:r>
      <w:r w:rsidR="0015285E">
        <w:t xml:space="preserve">. </w:t>
      </w:r>
    </w:p>
    <w:p w14:paraId="68F1E802" w14:textId="7980CB5E" w:rsidR="00697892" w:rsidRDefault="00BA528E" w:rsidP="00DA0F5D">
      <w:r>
        <w:t xml:space="preserve">If </w:t>
      </w:r>
      <w:r w:rsidR="00036D3B">
        <w:t xml:space="preserve">an airline </w:t>
      </w:r>
      <w:r w:rsidR="00C42C58">
        <w:t>stops</w:t>
      </w:r>
      <w:r w:rsidR="00036D3B">
        <w:t xml:space="preserve"> </w:t>
      </w:r>
      <w:r w:rsidR="00587593">
        <w:t>you</w:t>
      </w:r>
      <w:r w:rsidR="00697892">
        <w:t xml:space="preserve"> </w:t>
      </w:r>
      <w:r w:rsidR="00C42C58">
        <w:t xml:space="preserve">from </w:t>
      </w:r>
      <w:r w:rsidR="00697892">
        <w:t>boarding</w:t>
      </w:r>
      <w:r w:rsidR="00036D3B">
        <w:t xml:space="preserve">, </w:t>
      </w:r>
      <w:r w:rsidR="00697892">
        <w:t>cancel</w:t>
      </w:r>
      <w:r w:rsidR="00036D3B">
        <w:t>s</w:t>
      </w:r>
      <w:r w:rsidR="00697892">
        <w:t xml:space="preserve"> a flight </w:t>
      </w:r>
      <w:r w:rsidR="00036D3B">
        <w:t>or delay</w:t>
      </w:r>
      <w:r w:rsidR="005374E5">
        <w:t xml:space="preserve">s it for </w:t>
      </w:r>
      <w:r w:rsidR="00036D3B">
        <w:t>at least two hours</w:t>
      </w:r>
      <w:r w:rsidR="00587593">
        <w:t>,</w:t>
      </w:r>
      <w:r w:rsidR="00036D3B">
        <w:t xml:space="preserve"> </w:t>
      </w:r>
      <w:r w:rsidR="00587593">
        <w:t>it</w:t>
      </w:r>
      <w:r w:rsidR="00036D3B">
        <w:t xml:space="preserve"> must </w:t>
      </w:r>
      <w:r w:rsidR="00587593">
        <w:t>give you</w:t>
      </w:r>
      <w:r w:rsidR="00697892">
        <w:t xml:space="preserve"> a written notice setting out the rules for </w:t>
      </w:r>
      <w:r w:rsidR="00EC49BA">
        <w:t xml:space="preserve">compensation and assistance. </w:t>
      </w:r>
    </w:p>
    <w:p w14:paraId="3749775D" w14:textId="6EFEE593" w:rsidR="00F65065" w:rsidRPr="00575FF5" w:rsidRDefault="00F65065" w:rsidP="00BD6B46">
      <w:pPr>
        <w:pStyle w:val="Heading3"/>
      </w:pPr>
      <w:r w:rsidRPr="005217DE">
        <w:t xml:space="preserve">Flight cancellation </w:t>
      </w:r>
    </w:p>
    <w:p w14:paraId="1874F1BF" w14:textId="709BA50D" w:rsidR="00F65065" w:rsidRDefault="00F65065" w:rsidP="00F65065">
      <w:r>
        <w:t xml:space="preserve">If your flight has been cancelled, you should first be given a choice between: </w:t>
      </w:r>
    </w:p>
    <w:p w14:paraId="596AE063" w14:textId="77777777" w:rsidR="00F65065" w:rsidRDefault="00F65065" w:rsidP="00F65065">
      <w:pPr>
        <w:pStyle w:val="ListParagraph"/>
        <w:numPr>
          <w:ilvl w:val="0"/>
          <w:numId w:val="3"/>
        </w:numPr>
      </w:pPr>
      <w:r>
        <w:t>Rerouting to your final destination, or</w:t>
      </w:r>
    </w:p>
    <w:p w14:paraId="742F120D" w14:textId="49A77F7E" w:rsidR="00F65065" w:rsidRDefault="00C42C58" w:rsidP="00F65065">
      <w:pPr>
        <w:pStyle w:val="ListParagraph"/>
        <w:numPr>
          <w:ilvl w:val="0"/>
          <w:numId w:val="3"/>
        </w:numPr>
      </w:pPr>
      <w:r>
        <w:t>Receiving a</w:t>
      </w:r>
      <w:r w:rsidR="00F65065">
        <w:t xml:space="preserve"> refund for </w:t>
      </w:r>
      <w:r w:rsidR="00C3672E">
        <w:t xml:space="preserve">the </w:t>
      </w:r>
      <w:r w:rsidR="00F65065">
        <w:t xml:space="preserve">part or parts of the journey </w:t>
      </w:r>
      <w:r w:rsidR="00C3672E">
        <w:t xml:space="preserve">that have been </w:t>
      </w:r>
      <w:r w:rsidR="00F65065">
        <w:t xml:space="preserve">cancelled or not completed due to cancellation </w:t>
      </w:r>
    </w:p>
    <w:p w14:paraId="4CD45FA1" w14:textId="1F06462C" w:rsidR="00F65065" w:rsidRDefault="00F65065" w:rsidP="00F65065">
      <w:r>
        <w:t xml:space="preserve">If you choose rerouting instead of a refund, the air carrier should offer you an alternative flight to your final destination at the earliest opportunity or at a later date of your choice, subject to the availability of seats. If </w:t>
      </w:r>
      <w:r w:rsidR="00C42C58">
        <w:t xml:space="preserve">the carrier offers </w:t>
      </w:r>
      <w:r>
        <w:t xml:space="preserve">a rerouted flight to an alternative airport in the region, then </w:t>
      </w:r>
      <w:r w:rsidR="00C42C58">
        <w:t>it</w:t>
      </w:r>
      <w:r>
        <w:t xml:space="preserve"> must bear the cost of transferring you from that alternative airport either to the </w:t>
      </w:r>
      <w:r w:rsidR="002C6568">
        <w:t>airport</w:t>
      </w:r>
      <w:r>
        <w:t xml:space="preserve"> in your original booking or to another close-by destination </w:t>
      </w:r>
      <w:r w:rsidR="00BA528E">
        <w:t xml:space="preserve">that has been </w:t>
      </w:r>
      <w:r>
        <w:t xml:space="preserve">agreed with you. </w:t>
      </w:r>
    </w:p>
    <w:p w14:paraId="5906DF4E" w14:textId="3428A553" w:rsidR="00E65F05" w:rsidRDefault="00E65F05" w:rsidP="00F65065">
      <w:r>
        <w:lastRenderedPageBreak/>
        <w:t xml:space="preserve">While waiting for </w:t>
      </w:r>
      <w:r w:rsidR="00C42C58">
        <w:t xml:space="preserve">the earliest available </w:t>
      </w:r>
      <w:r>
        <w:t xml:space="preserve">rerouted flight </w:t>
      </w:r>
      <w:r w:rsidR="00A17207">
        <w:t>to your final destination</w:t>
      </w:r>
      <w:r w:rsidR="00C42C58">
        <w:t>,</w:t>
      </w:r>
      <w:r w:rsidR="00A17207">
        <w:t xml:space="preserve"> </w:t>
      </w:r>
      <w:r>
        <w:t>you should also be offered appropriate care and assistance free of charge</w:t>
      </w:r>
      <w:r w:rsidR="00A17207">
        <w:t xml:space="preserve">. If you choose a </w:t>
      </w:r>
      <w:r w:rsidR="00C42C58">
        <w:t xml:space="preserve">refund or a </w:t>
      </w:r>
      <w:r w:rsidR="00A17207">
        <w:t xml:space="preserve">rerouted flight at a later date </w:t>
      </w:r>
      <w:r w:rsidR="00C3672E">
        <w:t xml:space="preserve">that is more </w:t>
      </w:r>
      <w:r w:rsidR="00A17207">
        <w:t xml:space="preserve">convenient to you, then this is where the air carrier’s duty of care to you ends. </w:t>
      </w:r>
    </w:p>
    <w:p w14:paraId="0A657457" w14:textId="4C745BCD" w:rsidR="00F65065" w:rsidRPr="00712CC0" w:rsidRDefault="00C7470A" w:rsidP="00BD6B46">
      <w:pPr>
        <w:pStyle w:val="Heading4"/>
      </w:pPr>
      <w:r>
        <w:br/>
      </w:r>
      <w:r w:rsidR="00F65065" w:rsidRPr="00712CC0">
        <w:t>Making your own arrangements</w:t>
      </w:r>
    </w:p>
    <w:p w14:paraId="712CE0B4" w14:textId="481A13D5" w:rsidR="00F65065" w:rsidRDefault="00F65065" w:rsidP="00F65065">
      <w:r>
        <w:t>If the rerouting offered is not suitable and as a result you make your own arrangements and book a flight with a different air carrier</w:t>
      </w:r>
      <w:r w:rsidR="00C7470A">
        <w:t>,</w:t>
      </w:r>
      <w:r>
        <w:t xml:space="preserve"> you may not be entitled to seek reimbursement of </w:t>
      </w:r>
      <w:r w:rsidR="00BD1A64">
        <w:t xml:space="preserve">these </w:t>
      </w:r>
      <w:r>
        <w:t xml:space="preserve">alternative travel expenses. </w:t>
      </w:r>
    </w:p>
    <w:p w14:paraId="60C125ED" w14:textId="3A5C449D" w:rsidR="001A5F5E" w:rsidRDefault="00F65065" w:rsidP="00F65065">
      <w:r>
        <w:t xml:space="preserve">The </w:t>
      </w:r>
      <w:r w:rsidR="002C6568">
        <w:t>R</w:t>
      </w:r>
      <w:r>
        <w:t xml:space="preserve">egulation provides for instances where the air carrier has failed to offer the choice between reimbursement and rerouting and instead unilaterally decides to reimburse the </w:t>
      </w:r>
      <w:r w:rsidR="00BD1A64">
        <w:t xml:space="preserve">cost of the </w:t>
      </w:r>
      <w:r>
        <w:t xml:space="preserve">flight ticket only. </w:t>
      </w:r>
      <w:r w:rsidR="00530C4B">
        <w:t>If you then</w:t>
      </w:r>
      <w:r w:rsidR="00BD1A64">
        <w:t xml:space="preserve"> book an alternative flight, </w:t>
      </w:r>
      <w:r>
        <w:t xml:space="preserve">you are entitled to a further reimbursement of the price difference between your original flight ticket and the new ticket (under comparable transport conditions). </w:t>
      </w:r>
    </w:p>
    <w:p w14:paraId="61B554F2" w14:textId="03C510BC" w:rsidR="00F65065" w:rsidRDefault="00F65065" w:rsidP="00F65065">
      <w:r>
        <w:t xml:space="preserve">However, the </w:t>
      </w:r>
      <w:r w:rsidR="002C6568">
        <w:t>R</w:t>
      </w:r>
      <w:r>
        <w:t xml:space="preserve">egulation also stipulates that if the air carrier can prove it had contacted you to </w:t>
      </w:r>
      <w:r w:rsidR="00530C4B">
        <w:t xml:space="preserve">offer the </w:t>
      </w:r>
      <w:r w:rsidR="008B1E55">
        <w:t>options</w:t>
      </w:r>
      <w:r w:rsidR="00530C4B">
        <w:t xml:space="preserve"> of reimbursement and rerouting</w:t>
      </w:r>
      <w:r w:rsidR="008B1E55">
        <w:t>,</w:t>
      </w:r>
      <w:r>
        <w:t xml:space="preserve"> but you nonetheless made your own arrangements, then the air carrier may conclude it is not responsible for any additional costs you incurred as a result. </w:t>
      </w:r>
    </w:p>
    <w:p w14:paraId="0488B5FD" w14:textId="67987DB4" w:rsidR="00F65065" w:rsidRPr="00C7470A" w:rsidRDefault="00F65065" w:rsidP="00F65065">
      <w:r w:rsidRPr="00C7470A">
        <w:t>Therefore, it is always advisable to liaise with the air carrier representative</w:t>
      </w:r>
      <w:r w:rsidR="00581983">
        <w:t xml:space="preserve"> or </w:t>
      </w:r>
      <w:r w:rsidRPr="00C7470A">
        <w:t xml:space="preserve">customer service </w:t>
      </w:r>
      <w:r w:rsidR="00581983">
        <w:t xml:space="preserve">agent </w:t>
      </w:r>
      <w:r w:rsidRPr="00C7470A">
        <w:t xml:space="preserve">to </w:t>
      </w:r>
      <w:r w:rsidR="00581983">
        <w:t>explore</w:t>
      </w:r>
      <w:r w:rsidR="00581983" w:rsidRPr="00C7470A">
        <w:t xml:space="preserve"> </w:t>
      </w:r>
      <w:r w:rsidRPr="00C7470A">
        <w:t>all options</w:t>
      </w:r>
      <w:r w:rsidR="00581983">
        <w:t>.</w:t>
      </w:r>
      <w:r w:rsidRPr="00C7470A">
        <w:t xml:space="preserve"> </w:t>
      </w:r>
      <w:r w:rsidR="00581983">
        <w:t>M</w:t>
      </w:r>
      <w:r w:rsidRPr="00C7470A">
        <w:t xml:space="preserve">ake your own arrangements </w:t>
      </w:r>
      <w:r w:rsidR="00581983">
        <w:t xml:space="preserve">only after </w:t>
      </w:r>
      <w:r w:rsidRPr="00C7470A">
        <w:t>consult</w:t>
      </w:r>
      <w:r w:rsidR="00581983">
        <w:t>ing</w:t>
      </w:r>
      <w:r w:rsidRPr="00C7470A">
        <w:t xml:space="preserve"> the air carrier and confirm</w:t>
      </w:r>
      <w:r w:rsidR="00581983">
        <w:t>ing</w:t>
      </w:r>
      <w:r w:rsidRPr="00C7470A">
        <w:t xml:space="preserve"> that </w:t>
      </w:r>
      <w:r w:rsidR="00581983">
        <w:t xml:space="preserve">it will reimburse your </w:t>
      </w:r>
      <w:r w:rsidRPr="00C7470A">
        <w:t xml:space="preserve">additional costs. </w:t>
      </w:r>
    </w:p>
    <w:p w14:paraId="0BBA57DF" w14:textId="26F2A762" w:rsidR="00F65065" w:rsidRPr="00712CC0" w:rsidRDefault="00C7470A" w:rsidP="00BD6B46">
      <w:pPr>
        <w:pStyle w:val="Heading4"/>
      </w:pPr>
      <w:r>
        <w:br/>
      </w:r>
      <w:r w:rsidR="00F65065" w:rsidRPr="00712CC0">
        <w:t>Connecting flights</w:t>
      </w:r>
    </w:p>
    <w:p w14:paraId="63D5B298" w14:textId="7A5ADA91" w:rsidR="009808C0" w:rsidRDefault="00F65065" w:rsidP="009808C0">
      <w:r>
        <w:t xml:space="preserve">If </w:t>
      </w:r>
      <w:r w:rsidR="00581983">
        <w:t xml:space="preserve">you book connecting flights separately and </w:t>
      </w:r>
      <w:r>
        <w:t xml:space="preserve">one of your flights is cancelled </w:t>
      </w:r>
      <w:r w:rsidR="00EF100D">
        <w:t>with the</w:t>
      </w:r>
      <w:r>
        <w:t xml:space="preserve"> result</w:t>
      </w:r>
      <w:r w:rsidR="00EF100D">
        <w:t xml:space="preserve"> that</w:t>
      </w:r>
      <w:r>
        <w:t xml:space="preserve"> you miss a connecti</w:t>
      </w:r>
      <w:r w:rsidR="00C3672E">
        <w:t>on,</w:t>
      </w:r>
      <w:r>
        <w:t xml:space="preserve"> you may not be able to claim consequential expenses. </w:t>
      </w:r>
      <w:r w:rsidR="00EF100D">
        <w:t>B</w:t>
      </w:r>
      <w:r>
        <w:t>ookings made separately are regarded as separate contracts and</w:t>
      </w:r>
      <w:r w:rsidR="003C3706">
        <w:t>,</w:t>
      </w:r>
      <w:r>
        <w:t xml:space="preserve"> under the terms of the Regulation</w:t>
      </w:r>
      <w:r w:rsidR="003C3706">
        <w:t>,</w:t>
      </w:r>
      <w:r>
        <w:t xml:space="preserve"> you can only seek a refund for the cancelled flight.</w:t>
      </w:r>
    </w:p>
    <w:p w14:paraId="165922D0" w14:textId="460C2142" w:rsidR="00C836C4" w:rsidRPr="00C836C4" w:rsidRDefault="00C7470A" w:rsidP="00BD6B46">
      <w:pPr>
        <w:pStyle w:val="Heading4"/>
      </w:pPr>
      <w:r>
        <w:br/>
      </w:r>
      <w:r w:rsidR="00C836C4" w:rsidRPr="00C836C4">
        <w:t>Right to compensation</w:t>
      </w:r>
    </w:p>
    <w:p w14:paraId="64F8959A" w14:textId="6023FFE9" w:rsidR="00C836C4" w:rsidRPr="00AB6A61" w:rsidRDefault="00C836C4" w:rsidP="009808C0">
      <w:pPr>
        <w:rPr>
          <w:b/>
          <w:color w:val="FF0000"/>
        </w:rPr>
      </w:pPr>
      <w:r>
        <w:t xml:space="preserve">When a flight is cancelled, you may be entitled to compensation. The entitlement and the amount </w:t>
      </w:r>
      <w:r w:rsidR="008B1E55">
        <w:t>vary</w:t>
      </w:r>
      <w:r>
        <w:t xml:space="preserve"> depending on when you are informed of the cancellation, the arrangements for an alternative flight, the distance of the flight cancelled</w:t>
      </w:r>
      <w:r w:rsidR="00BA528E">
        <w:t>,</w:t>
      </w:r>
      <w:r>
        <w:t xml:space="preserve"> and the reason for the cancellation.</w:t>
      </w:r>
      <w:r w:rsidR="00FB2AB5">
        <w:t xml:space="preserve"> </w:t>
      </w:r>
    </w:p>
    <w:p w14:paraId="3AC25E1D" w14:textId="464064F2" w:rsidR="00AB6A61" w:rsidRPr="00652400" w:rsidRDefault="00652400" w:rsidP="009808C0">
      <w:r w:rsidRPr="00652400">
        <w:t>H</w:t>
      </w:r>
      <w:r>
        <w:t>owever, no compensation is payable if the air carrier can prove that the flight disruption was caused by extraordinary circumstances</w:t>
      </w:r>
      <w:r w:rsidRPr="00841CF0">
        <w:t xml:space="preserve">. </w:t>
      </w:r>
    </w:p>
    <w:p w14:paraId="23C93415" w14:textId="49DE8A44" w:rsidR="000E6994" w:rsidRPr="009808C0" w:rsidRDefault="009808C0" w:rsidP="00BD6B46">
      <w:pPr>
        <w:pStyle w:val="Heading3"/>
      </w:pPr>
      <w:r w:rsidRPr="009808C0">
        <w:t xml:space="preserve">Flight delay </w:t>
      </w:r>
    </w:p>
    <w:p w14:paraId="3F8A6764" w14:textId="5A64C5D4" w:rsidR="00AB6A61" w:rsidRDefault="003C3706" w:rsidP="009808C0">
      <w:r>
        <w:t>If your flight is delayed</w:t>
      </w:r>
      <w:r w:rsidR="00C7470A">
        <w:t>,</w:t>
      </w:r>
      <w:r>
        <w:t xml:space="preserve"> t</w:t>
      </w:r>
      <w:r w:rsidR="00AB6A61">
        <w:t>he Regulation provides for certain entitlements depending on the length of the delay:</w:t>
      </w:r>
    </w:p>
    <w:p w14:paraId="5CC8A5E7" w14:textId="11FA2A16" w:rsidR="00AB6A61" w:rsidRDefault="00AB6A61" w:rsidP="00AB6A61">
      <w:pPr>
        <w:pStyle w:val="ListParagraph"/>
        <w:numPr>
          <w:ilvl w:val="0"/>
          <w:numId w:val="5"/>
        </w:numPr>
      </w:pPr>
      <w:r>
        <w:t>When the flight is delayed for two or more hours (</w:t>
      </w:r>
      <w:r w:rsidR="00BB3952">
        <w:t xml:space="preserve">and </w:t>
      </w:r>
      <w:r>
        <w:t>depending on the distance of the flight</w:t>
      </w:r>
      <w:r w:rsidR="001A5F5E">
        <w:t>,</w:t>
      </w:r>
      <w:r>
        <w:t xml:space="preserve"> passengers must be offered care and assistance free of charge</w:t>
      </w:r>
    </w:p>
    <w:p w14:paraId="0CCD8F57" w14:textId="66DABA7D" w:rsidR="002E55FE" w:rsidRDefault="00966AB1" w:rsidP="00966AB1">
      <w:pPr>
        <w:pStyle w:val="ListParagraph"/>
        <w:numPr>
          <w:ilvl w:val="0"/>
          <w:numId w:val="5"/>
        </w:numPr>
      </w:pPr>
      <w:r>
        <w:t xml:space="preserve">When the flight is delayed </w:t>
      </w:r>
      <w:r w:rsidR="003C3706">
        <w:t>for more than</w:t>
      </w:r>
      <w:r>
        <w:t xml:space="preserve"> five hours, passengers may opt for reimbursement of the full cost of the ticket for the part </w:t>
      </w:r>
      <w:r w:rsidR="001A5F5E">
        <w:t>(</w:t>
      </w:r>
      <w:r>
        <w:t>o</w:t>
      </w:r>
      <w:r w:rsidR="001A5F5E">
        <w:t>r</w:t>
      </w:r>
      <w:r>
        <w:t xml:space="preserve"> parts</w:t>
      </w:r>
      <w:r w:rsidR="001A5F5E">
        <w:t>)</w:t>
      </w:r>
      <w:r>
        <w:t xml:space="preserve"> of the journey not made</w:t>
      </w:r>
      <w:r w:rsidR="00EB720F">
        <w:t xml:space="preserve"> </w:t>
      </w:r>
    </w:p>
    <w:p w14:paraId="0EAFCAB7" w14:textId="5A1B312B" w:rsidR="00966AB1" w:rsidRDefault="00966AB1" w:rsidP="00EB720F">
      <w:r>
        <w:lastRenderedPageBreak/>
        <w:t xml:space="preserve">If you choose reimbursement, then you are not entitled to any further care and assistance. However, </w:t>
      </w:r>
      <w:r w:rsidR="003A7E94">
        <w:t>if the delay means that the purpose of the journey is no longer attainable</w:t>
      </w:r>
      <w:r w:rsidR="00764CF4">
        <w:t>, for example,</w:t>
      </w:r>
      <w:r w:rsidR="003A7E94">
        <w:t xml:space="preserve"> you missed a connecting flight</w:t>
      </w:r>
      <w:r w:rsidR="00764CF4">
        <w:t>,</w:t>
      </w:r>
      <w:r w:rsidR="003A7E94">
        <w:t xml:space="preserve"> </w:t>
      </w:r>
      <w:proofErr w:type="gramStart"/>
      <w:r w:rsidR="003A7E94">
        <w:t>then</w:t>
      </w:r>
      <w:proofErr w:type="gramEnd"/>
      <w:r w:rsidR="003A7E94">
        <w:t xml:space="preserve"> you have the right to a return flight to the original point of departure at no extra cost</w:t>
      </w:r>
      <w:r w:rsidR="00764CF4">
        <w:t>,</w:t>
      </w:r>
      <w:r w:rsidR="003A7E94">
        <w:t xml:space="preserve"> as well as care and assistance while waiting for this return flight. </w:t>
      </w:r>
    </w:p>
    <w:p w14:paraId="5776E74F" w14:textId="2397AFB0" w:rsidR="008A1B52" w:rsidRPr="008A1B52" w:rsidRDefault="00C7470A" w:rsidP="00BD6B46">
      <w:pPr>
        <w:pStyle w:val="Heading4"/>
      </w:pPr>
      <w:r>
        <w:br/>
      </w:r>
      <w:r w:rsidR="008A1B52" w:rsidRPr="008A1B52">
        <w:t>Compensation for delay</w:t>
      </w:r>
    </w:p>
    <w:p w14:paraId="325CD6E2" w14:textId="65899591" w:rsidR="008A1B52" w:rsidRDefault="00DA09E4" w:rsidP="008A1B52">
      <w:r>
        <w:t>The</w:t>
      </w:r>
      <w:r w:rsidR="00B9470E">
        <w:t xml:space="preserve"> Regulation does</w:t>
      </w:r>
      <w:r w:rsidR="00764CF4">
        <w:t xml:space="preserve"> not</w:t>
      </w:r>
      <w:r w:rsidR="00B9470E">
        <w:t xml:space="preserve"> set out specific rules in relation to compensation in the case of flight delay</w:t>
      </w:r>
      <w:r>
        <w:t xml:space="preserve">. </w:t>
      </w:r>
      <w:r w:rsidR="00BA45DA">
        <w:t>A</w:t>
      </w:r>
      <w:r w:rsidR="00B9470E">
        <w:t xml:space="preserve"> ruling by the Court of Justice of the European Union</w:t>
      </w:r>
      <w:r>
        <w:t xml:space="preserve"> </w:t>
      </w:r>
      <w:r w:rsidR="00B9470E">
        <w:t xml:space="preserve">found that, based on the principle of equal treatment, passengers whose flights </w:t>
      </w:r>
      <w:r w:rsidR="00B9470E" w:rsidRPr="00EB720F">
        <w:t>reach their final destination three hours or more after the arrival time originally scheduled are entitled to the same compensation as passengers whose flight is cancelled</w:t>
      </w:r>
      <w:r w:rsidR="00B9470E" w:rsidRPr="00764CF4">
        <w:t xml:space="preserve">. </w:t>
      </w:r>
      <w:r w:rsidR="00B9470E">
        <w:t xml:space="preserve">However, if the air carrier can prove that the delay was caused by extraordinary circumstances </w:t>
      </w:r>
      <w:r w:rsidR="00C7470A">
        <w:t>(see page XX)</w:t>
      </w:r>
      <w:r w:rsidR="0054399A">
        <w:t>,</w:t>
      </w:r>
      <w:r w:rsidR="00C7470A">
        <w:t xml:space="preserve"> </w:t>
      </w:r>
      <w:r w:rsidR="00B9470E">
        <w:t xml:space="preserve">then no compensation is payable. </w:t>
      </w:r>
    </w:p>
    <w:p w14:paraId="1514C0D9" w14:textId="2AFDC0B3" w:rsidR="009808C0" w:rsidRDefault="009808C0" w:rsidP="009808C0"/>
    <w:p w14:paraId="0357CE18" w14:textId="424B64E1" w:rsidR="00534A53" w:rsidRDefault="00534A53" w:rsidP="00BD6B46">
      <w:pPr>
        <w:pStyle w:val="Heading3"/>
      </w:pPr>
      <w:r>
        <w:t xml:space="preserve">Denied boarding </w:t>
      </w:r>
    </w:p>
    <w:p w14:paraId="0C831463" w14:textId="603A2D24" w:rsidR="00534A53" w:rsidRDefault="00D2655C" w:rsidP="00DA0F5D">
      <w:r>
        <w:t>T</w:t>
      </w:r>
      <w:r w:rsidR="00534A53">
        <w:t>he Regulation states that when an air carrier reasonably expects to deny boarding on a flight</w:t>
      </w:r>
      <w:r w:rsidR="00764CF4">
        <w:t>, such as</w:t>
      </w:r>
      <w:r w:rsidR="00534A53">
        <w:t xml:space="preserve"> when a flight is overbooked, it </w:t>
      </w:r>
      <w:r w:rsidR="0054399A">
        <w:t xml:space="preserve">must </w:t>
      </w:r>
      <w:r w:rsidR="00534A53">
        <w:t>first call for volunteers to surrender their reservations in exchange for benefits under conditions to be agreed between the passenger concerned and the</w:t>
      </w:r>
      <w:r w:rsidR="00EB720F">
        <w:t xml:space="preserve"> </w:t>
      </w:r>
      <w:r w:rsidR="00534A53">
        <w:t xml:space="preserve">air carrier. In addition to this, the volunteers are also entitled to choose between </w:t>
      </w:r>
      <w:r w:rsidR="00BA45DA">
        <w:t xml:space="preserve">taking </w:t>
      </w:r>
      <w:r w:rsidR="00534A53">
        <w:t xml:space="preserve">alternative flights or a refund of the ticket. </w:t>
      </w:r>
    </w:p>
    <w:p w14:paraId="6CCE3140" w14:textId="418F646D" w:rsidR="00B36FFE" w:rsidRDefault="00B36FFE" w:rsidP="00DA0F5D">
      <w:r>
        <w:t xml:space="preserve">If </w:t>
      </w:r>
      <w:r w:rsidR="00C340A3">
        <w:t>too few</w:t>
      </w:r>
      <w:r>
        <w:t xml:space="preserve"> volunteers come forward to give up their reservations, then</w:t>
      </w:r>
      <w:r w:rsidR="00543DFA">
        <w:t xml:space="preserve"> the</w:t>
      </w:r>
      <w:r>
        <w:t xml:space="preserve"> air carrier may deny boarding to passengers against their will. This can happen </w:t>
      </w:r>
      <w:r w:rsidR="0054399A">
        <w:t xml:space="preserve">even if </w:t>
      </w:r>
      <w:r>
        <w:t xml:space="preserve">these passengers </w:t>
      </w:r>
      <w:r w:rsidR="0054399A">
        <w:t>have arrived</w:t>
      </w:r>
      <w:r>
        <w:t xml:space="preserve"> on time with a confirmed reservation, the required document</w:t>
      </w:r>
      <w:r w:rsidR="0054399A">
        <w:t>s</w:t>
      </w:r>
      <w:r>
        <w:t xml:space="preserve"> and </w:t>
      </w:r>
      <w:r w:rsidR="008B1E55">
        <w:t>enough</w:t>
      </w:r>
      <w:r>
        <w:t xml:space="preserve"> time to complete check-in, security and boarding procedures. </w:t>
      </w:r>
    </w:p>
    <w:p w14:paraId="291E7142" w14:textId="3B166A0C" w:rsidR="008A1B52" w:rsidRDefault="00543DFA" w:rsidP="00DA0F5D">
      <w:r>
        <w:t>If you are</w:t>
      </w:r>
      <w:r w:rsidR="00B36FFE">
        <w:t xml:space="preserve"> denied boarding against </w:t>
      </w:r>
      <w:r>
        <w:t>your</w:t>
      </w:r>
      <w:r w:rsidR="00B36FFE">
        <w:t xml:space="preserve"> will</w:t>
      </w:r>
      <w:r>
        <w:t xml:space="preserve">, you have </w:t>
      </w:r>
      <w:r w:rsidR="00B36FFE">
        <w:t xml:space="preserve">the same entitlements as </w:t>
      </w:r>
      <w:r w:rsidR="00B629C5">
        <w:t>those whose flights have been cancelled</w:t>
      </w:r>
      <w:r w:rsidR="00D92D12">
        <w:t>.</w:t>
      </w:r>
      <w:r w:rsidR="008A1B52">
        <w:t xml:space="preserve"> </w:t>
      </w:r>
      <w:r w:rsidR="00D92D12">
        <w:t>However,</w:t>
      </w:r>
      <w:r w:rsidR="008A1B52">
        <w:t xml:space="preserve"> an air carrier cannot be exempted from paying </w:t>
      </w:r>
      <w:r w:rsidR="005B0053">
        <w:t xml:space="preserve">you </w:t>
      </w:r>
      <w:r w:rsidR="008A1B52">
        <w:t xml:space="preserve">compensation </w:t>
      </w:r>
      <w:r w:rsidR="008B1E55">
        <w:t>on</w:t>
      </w:r>
      <w:r w:rsidR="009779B3">
        <w:t xml:space="preserve"> </w:t>
      </w:r>
      <w:r w:rsidR="005B0053">
        <w:t xml:space="preserve">the basis of </w:t>
      </w:r>
      <w:r w:rsidR="009779B3">
        <w:t>extraordinary circumstances</w:t>
      </w:r>
      <w:r w:rsidR="009D3DA4">
        <w:t>.</w:t>
      </w:r>
    </w:p>
    <w:p w14:paraId="0DFB6391" w14:textId="6F2B414A" w:rsidR="004973E0" w:rsidRPr="005E2E79" w:rsidRDefault="00D92D12" w:rsidP="004973E0">
      <w:pPr>
        <w:rPr>
          <w:b/>
          <w:sz w:val="24"/>
          <w:szCs w:val="24"/>
        </w:rPr>
      </w:pPr>
      <w:r>
        <w:t>T</w:t>
      </w:r>
      <w:r w:rsidR="00B629C5">
        <w:t xml:space="preserve">hese entitlements do not apply where the airline has reasonable grounds to refuse boarding. </w:t>
      </w:r>
      <w:r w:rsidR="005B0053">
        <w:t xml:space="preserve">These grounds </w:t>
      </w:r>
      <w:r w:rsidR="00B629C5">
        <w:t xml:space="preserve">would include health, safety or security concerns, inadequate travel documents, or if </w:t>
      </w:r>
      <w:r w:rsidR="005B0053">
        <w:t>you</w:t>
      </w:r>
      <w:r w:rsidR="00B629C5">
        <w:t xml:space="preserve"> arrive too late for check-in or boarding procedures. </w:t>
      </w:r>
      <w:r w:rsidR="00B77E49">
        <w:br/>
      </w:r>
      <w:r w:rsidR="00A0111D">
        <w:br/>
      </w:r>
      <w:r w:rsidR="004973E0" w:rsidRPr="00B77E49">
        <w:rPr>
          <w:rStyle w:val="Heading3Char"/>
        </w:rPr>
        <w:t>Care and assistance</w:t>
      </w:r>
      <w:r w:rsidR="004973E0" w:rsidRPr="00213B60">
        <w:rPr>
          <w:b/>
          <w:sz w:val="24"/>
          <w:szCs w:val="24"/>
        </w:rPr>
        <w:t xml:space="preserve"> </w:t>
      </w:r>
      <w:r w:rsidR="004973E0">
        <w:rPr>
          <w:b/>
          <w:sz w:val="24"/>
          <w:szCs w:val="24"/>
        </w:rPr>
        <w:br/>
      </w:r>
      <w:r w:rsidR="004973E0">
        <w:t xml:space="preserve">Article 9 of Regulation (EC) 261/2004 states that, where applicable, the following care and assistance should be provided free of charge:  </w:t>
      </w:r>
    </w:p>
    <w:p w14:paraId="00276801" w14:textId="77777777" w:rsidR="004973E0" w:rsidRDefault="004973E0" w:rsidP="004973E0">
      <w:pPr>
        <w:pStyle w:val="ListParagraph"/>
        <w:numPr>
          <w:ilvl w:val="0"/>
          <w:numId w:val="4"/>
        </w:numPr>
      </w:pPr>
      <w:r>
        <w:t>Meals and refreshments in proportion to the waiting time</w:t>
      </w:r>
    </w:p>
    <w:p w14:paraId="02CD95EE" w14:textId="30301D7D" w:rsidR="004973E0" w:rsidRDefault="004973E0" w:rsidP="004973E0">
      <w:pPr>
        <w:pStyle w:val="ListParagraph"/>
        <w:numPr>
          <w:ilvl w:val="0"/>
          <w:numId w:val="4"/>
        </w:numPr>
      </w:pPr>
      <w:r>
        <w:t>Hotel accommodation in cases where a stay of one or more nights becomes necessary, or where</w:t>
      </w:r>
      <w:r w:rsidR="00F56210">
        <w:t xml:space="preserve"> you have to stay for longer than you</w:t>
      </w:r>
      <w:r>
        <w:t xml:space="preserve"> intended</w:t>
      </w:r>
    </w:p>
    <w:p w14:paraId="23FD7B58" w14:textId="77777777" w:rsidR="004973E0" w:rsidRDefault="004973E0" w:rsidP="004973E0">
      <w:pPr>
        <w:pStyle w:val="ListParagraph"/>
        <w:numPr>
          <w:ilvl w:val="0"/>
          <w:numId w:val="4"/>
        </w:numPr>
      </w:pPr>
      <w:r>
        <w:t>Transport between the airport and place of accommodation, if necessary</w:t>
      </w:r>
    </w:p>
    <w:p w14:paraId="4E71A371" w14:textId="77777777" w:rsidR="004973E0" w:rsidRDefault="004973E0" w:rsidP="004973E0">
      <w:pPr>
        <w:pStyle w:val="ListParagraph"/>
        <w:numPr>
          <w:ilvl w:val="0"/>
          <w:numId w:val="4"/>
        </w:numPr>
      </w:pPr>
      <w:r>
        <w:t xml:space="preserve">Communication facilities (two telephone calls, fax messages or emails) </w:t>
      </w:r>
    </w:p>
    <w:p w14:paraId="2F77EF6F" w14:textId="74A6C5F0" w:rsidR="00661803" w:rsidRDefault="004973E0" w:rsidP="008D7C73">
      <w:pPr>
        <w:rPr>
          <w:b/>
        </w:rPr>
      </w:pPr>
      <w:r>
        <w:t xml:space="preserve">Air carriers are obliged to actively offer care and assistance. However, if </w:t>
      </w:r>
      <w:r w:rsidR="000A54D8">
        <w:t>they do not</w:t>
      </w:r>
      <w:r>
        <w:t xml:space="preserve"> and, as a result, you incur additional expenses such as meals</w:t>
      </w:r>
      <w:r w:rsidR="00EB720F">
        <w:t xml:space="preserve">, </w:t>
      </w:r>
      <w:r>
        <w:t>refreshments or hotel</w:t>
      </w:r>
      <w:r w:rsidR="00F56210">
        <w:t xml:space="preserve"> accommodation</w:t>
      </w:r>
      <w:r w:rsidR="00EB720F">
        <w:t>,</w:t>
      </w:r>
      <w:r>
        <w:t xml:space="preserve"> </w:t>
      </w:r>
      <w:proofErr w:type="gramStart"/>
      <w:r>
        <w:t>then</w:t>
      </w:r>
      <w:proofErr w:type="gramEnd"/>
      <w:r>
        <w:t xml:space="preserve"> you are entitled to claim reimbursement of receipted expenses. </w:t>
      </w:r>
      <w:r w:rsidR="000A54D8">
        <w:t>You must,</w:t>
      </w:r>
      <w:r>
        <w:t xml:space="preserve"> however</w:t>
      </w:r>
      <w:r w:rsidR="000A54D8">
        <w:t>,</w:t>
      </w:r>
      <w:r>
        <w:t xml:space="preserve"> ensure that these additional expenses are reasonable and appropriate to the circumstances, and </w:t>
      </w:r>
      <w:r w:rsidR="00525CBD">
        <w:t xml:space="preserve">you </w:t>
      </w:r>
      <w:r w:rsidR="004B762F">
        <w:t xml:space="preserve">must </w:t>
      </w:r>
      <w:r>
        <w:t>keep receipts in order to make a claim for reimbursement.</w:t>
      </w:r>
    </w:p>
    <w:p w14:paraId="6E9DE336" w14:textId="74C9745E" w:rsidR="00661803" w:rsidRDefault="00661803" w:rsidP="00FF0878">
      <w:pPr>
        <w:pStyle w:val="Heading3"/>
      </w:pPr>
      <w:r w:rsidRPr="00335328">
        <w:lastRenderedPageBreak/>
        <w:t>Compensation</w:t>
      </w:r>
      <w:r>
        <w:t xml:space="preserve"> </w:t>
      </w:r>
    </w:p>
    <w:p w14:paraId="3A228288" w14:textId="0EC1637C" w:rsidR="00661803" w:rsidRDefault="000A54D8" w:rsidP="00661803">
      <w:r>
        <w:t>If you are</w:t>
      </w:r>
      <w:r w:rsidR="00FD1E64" w:rsidRPr="00EB720F">
        <w:t xml:space="preserve"> denied boarding</w:t>
      </w:r>
      <w:r>
        <w:t xml:space="preserve"> or face</w:t>
      </w:r>
      <w:r w:rsidR="00FD1E64" w:rsidRPr="00EB720F">
        <w:t xml:space="preserve"> cancellation </w:t>
      </w:r>
      <w:r>
        <w:t>or a</w:t>
      </w:r>
      <w:r w:rsidRPr="00EB720F">
        <w:t xml:space="preserve"> </w:t>
      </w:r>
      <w:r w:rsidR="00FD1E64" w:rsidRPr="00EB720F">
        <w:t xml:space="preserve">delay </w:t>
      </w:r>
      <w:r w:rsidR="00BD6B46">
        <w:t xml:space="preserve">of </w:t>
      </w:r>
      <w:r w:rsidR="00FD1E64" w:rsidRPr="00EB720F">
        <w:t>three hours or more</w:t>
      </w:r>
      <w:r>
        <w:t>,</w:t>
      </w:r>
      <w:r w:rsidR="00FD1E64">
        <w:t xml:space="preserve"> y</w:t>
      </w:r>
      <w:r w:rsidR="00661803" w:rsidRPr="00261E88">
        <w:t>ou</w:t>
      </w:r>
      <w:r w:rsidR="00661803">
        <w:t xml:space="preserve"> are not entitled to compensation</w:t>
      </w:r>
      <w:r w:rsidR="00186C9B">
        <w:t xml:space="preserve"> </w:t>
      </w:r>
      <w:r>
        <w:t>in the following circumstances</w:t>
      </w:r>
      <w:r w:rsidR="00661803">
        <w:t>:</w:t>
      </w:r>
    </w:p>
    <w:p w14:paraId="58F6753E" w14:textId="2C12552E" w:rsidR="00661803" w:rsidRDefault="00661803" w:rsidP="00661803">
      <w:pPr>
        <w:pStyle w:val="ListParagraph"/>
        <w:numPr>
          <w:ilvl w:val="0"/>
          <w:numId w:val="6"/>
        </w:numPr>
      </w:pPr>
      <w:r>
        <w:t xml:space="preserve">You are informed </w:t>
      </w:r>
      <w:r w:rsidR="00F95A37">
        <w:t xml:space="preserve">about the denial, cancellation or delay </w:t>
      </w:r>
      <w:r>
        <w:t>at least two weeks before the scheduled time of departure</w:t>
      </w:r>
    </w:p>
    <w:p w14:paraId="01FCC390" w14:textId="084308F9" w:rsidR="00661803" w:rsidRDefault="00661803" w:rsidP="00661803">
      <w:pPr>
        <w:pStyle w:val="ListParagraph"/>
        <w:numPr>
          <w:ilvl w:val="0"/>
          <w:numId w:val="6"/>
        </w:numPr>
      </w:pPr>
      <w:r>
        <w:t xml:space="preserve">You are informed between </w:t>
      </w:r>
      <w:r w:rsidR="000A54D8">
        <w:t>14 days</w:t>
      </w:r>
      <w:r>
        <w:t xml:space="preserve"> and seven days before the scheduled time of departure and are offered rerouting</w:t>
      </w:r>
      <w:r w:rsidR="006574C8">
        <w:t xml:space="preserve">, </w:t>
      </w:r>
      <w:r w:rsidR="00F95A37">
        <w:t>as long as the</w:t>
      </w:r>
      <w:r w:rsidR="006574C8">
        <w:t xml:space="preserve"> rerouting</w:t>
      </w:r>
      <w:r>
        <w:t xml:space="preserve"> </w:t>
      </w:r>
      <w:r w:rsidR="006574C8">
        <w:t xml:space="preserve">would </w:t>
      </w:r>
      <w:r w:rsidR="004B762F">
        <w:t>not involve departing</w:t>
      </w:r>
      <w:r>
        <w:t xml:space="preserve"> more than two hours before the original time of departure and </w:t>
      </w:r>
      <w:r w:rsidR="004B762F">
        <w:t xml:space="preserve">would allow you </w:t>
      </w:r>
      <w:r>
        <w:t xml:space="preserve">to reach your final destination </w:t>
      </w:r>
      <w:r w:rsidR="006574C8">
        <w:t>within</w:t>
      </w:r>
      <w:r>
        <w:t xml:space="preserve"> four hours after the original </w:t>
      </w:r>
      <w:r w:rsidR="00F95A37">
        <w:t xml:space="preserve">scheduled </w:t>
      </w:r>
      <w:r>
        <w:t>time of arrival</w:t>
      </w:r>
    </w:p>
    <w:p w14:paraId="58E71E56" w14:textId="076B4F26" w:rsidR="00661803" w:rsidRDefault="00661803" w:rsidP="00661803">
      <w:pPr>
        <w:pStyle w:val="ListParagraph"/>
        <w:numPr>
          <w:ilvl w:val="0"/>
          <w:numId w:val="6"/>
        </w:numPr>
      </w:pPr>
      <w:r>
        <w:t>You are informed less th</w:t>
      </w:r>
      <w:r w:rsidR="00FD1E64">
        <w:t>a</w:t>
      </w:r>
      <w:r>
        <w:t>n seven days before the scheduled time of departure and are offered rerouting</w:t>
      </w:r>
      <w:r w:rsidR="006574C8">
        <w:t xml:space="preserve">, </w:t>
      </w:r>
      <w:r w:rsidR="00F95A37">
        <w:t xml:space="preserve">as long as the </w:t>
      </w:r>
      <w:r w:rsidR="006574C8">
        <w:t>rerouting would</w:t>
      </w:r>
      <w:r>
        <w:t xml:space="preserve"> </w:t>
      </w:r>
      <w:r w:rsidR="004B762F">
        <w:t>not involve departing</w:t>
      </w:r>
      <w:r>
        <w:t xml:space="preserve"> more than one hour before the original time of departure and </w:t>
      </w:r>
      <w:r w:rsidR="006C1EA1">
        <w:t xml:space="preserve">would allow you </w:t>
      </w:r>
      <w:r w:rsidR="006574C8">
        <w:t xml:space="preserve">to </w:t>
      </w:r>
      <w:r>
        <w:t xml:space="preserve">arrive at the final destination </w:t>
      </w:r>
      <w:r w:rsidR="006574C8">
        <w:t>within</w:t>
      </w:r>
      <w:r>
        <w:t xml:space="preserve"> two hours after the original </w:t>
      </w:r>
      <w:r w:rsidR="00F95A37">
        <w:t xml:space="preserve">scheduled </w:t>
      </w:r>
      <w:r>
        <w:t>time of arrival</w:t>
      </w:r>
    </w:p>
    <w:p w14:paraId="3583BDD5" w14:textId="4AECA607" w:rsidR="00661803" w:rsidRDefault="00661803" w:rsidP="00661803">
      <w:r>
        <w:t>When you are entitled to compensation, the distance of the flight determines the amount</w:t>
      </w:r>
      <w:r w:rsidR="00FD1E64">
        <w:t>. The compensation is</w:t>
      </w:r>
      <w:r w:rsidR="00EB720F">
        <w:t>:</w:t>
      </w:r>
    </w:p>
    <w:p w14:paraId="1A167723" w14:textId="1422769C" w:rsidR="00661803" w:rsidRDefault="00661803" w:rsidP="00661803">
      <w:pPr>
        <w:pStyle w:val="ListParagraph"/>
        <w:numPr>
          <w:ilvl w:val="0"/>
          <w:numId w:val="7"/>
        </w:numPr>
      </w:pPr>
      <w:r>
        <w:t>€250 per passenger for</w:t>
      </w:r>
      <w:r w:rsidR="00FD1E64">
        <w:t xml:space="preserve"> all</w:t>
      </w:r>
      <w:r>
        <w:t xml:space="preserve"> flights of 1,500km or less </w:t>
      </w:r>
    </w:p>
    <w:p w14:paraId="6AE53CA0" w14:textId="4428F131" w:rsidR="00661803" w:rsidRDefault="00661803" w:rsidP="00661803">
      <w:pPr>
        <w:pStyle w:val="ListParagraph"/>
        <w:numPr>
          <w:ilvl w:val="0"/>
          <w:numId w:val="7"/>
        </w:numPr>
      </w:pPr>
      <w:r>
        <w:t>€400 per passenger for</w:t>
      </w:r>
      <w:r w:rsidR="00FD1E64">
        <w:t xml:space="preserve"> all</w:t>
      </w:r>
      <w:r>
        <w:t xml:space="preserve"> flights </w:t>
      </w:r>
      <w:r w:rsidR="00792D1C">
        <w:t>withi</w:t>
      </w:r>
      <w:r w:rsidR="00E90EAF">
        <w:t>n the EU/EE</w:t>
      </w:r>
      <w:r w:rsidR="00792D1C">
        <w:t xml:space="preserve">A </w:t>
      </w:r>
      <w:r>
        <w:t>of more than 1,500km</w:t>
      </w:r>
      <w:r w:rsidR="00FD1E64">
        <w:t>,</w:t>
      </w:r>
      <w:r>
        <w:t xml:space="preserve"> </w:t>
      </w:r>
      <w:r w:rsidR="00FD1E64">
        <w:t>and</w:t>
      </w:r>
      <w:r>
        <w:t xml:space="preserve"> for </w:t>
      </w:r>
      <w:r w:rsidR="00FD1E64">
        <w:t xml:space="preserve">all </w:t>
      </w:r>
      <w:r>
        <w:t>other flights between 1,500km and 3,500km</w:t>
      </w:r>
      <w:r w:rsidR="0058637E" w:rsidRPr="0058637E">
        <w:t xml:space="preserve"> </w:t>
      </w:r>
    </w:p>
    <w:p w14:paraId="7753A7D4" w14:textId="38126931" w:rsidR="00661803" w:rsidRPr="00261E88" w:rsidRDefault="00661803" w:rsidP="00661803">
      <w:pPr>
        <w:pStyle w:val="ListParagraph"/>
        <w:numPr>
          <w:ilvl w:val="0"/>
          <w:numId w:val="7"/>
        </w:numPr>
      </w:pPr>
      <w:r>
        <w:t xml:space="preserve">€600 per passenger for all other flights </w:t>
      </w:r>
      <w:r w:rsidR="0058637E">
        <w:t>of over 3,500km</w:t>
      </w:r>
    </w:p>
    <w:p w14:paraId="5A17BB9B" w14:textId="177DEA4E" w:rsidR="00661803" w:rsidRDefault="00661803" w:rsidP="008D7C73">
      <w:pPr>
        <w:rPr>
          <w:b/>
        </w:rPr>
      </w:pPr>
    </w:p>
    <w:p w14:paraId="150129E9" w14:textId="490650AB" w:rsidR="008D7C73" w:rsidRDefault="008D7C73" w:rsidP="00FF0878">
      <w:pPr>
        <w:pStyle w:val="Heading3"/>
      </w:pPr>
      <w:r w:rsidRPr="00652400">
        <w:t xml:space="preserve">Extraordinary circumstances </w:t>
      </w:r>
    </w:p>
    <w:p w14:paraId="68B19EFE" w14:textId="40D6D425" w:rsidR="008D7C73" w:rsidRDefault="009D209F" w:rsidP="008D7C73">
      <w:r>
        <w:t>No compensation is payable i</w:t>
      </w:r>
      <w:r w:rsidR="008D7C73">
        <w:t xml:space="preserve">f an air carrier can prove that a cancellation or long delay of three hours or more was caused by extraordinary circumstances, which could not </w:t>
      </w:r>
      <w:r w:rsidR="00CA5F4B">
        <w:t xml:space="preserve">have been </w:t>
      </w:r>
      <w:r w:rsidR="008D7C73">
        <w:t xml:space="preserve">avoided even if all reasonable measures </w:t>
      </w:r>
      <w:r w:rsidR="00CA5F4B">
        <w:t xml:space="preserve">had been </w:t>
      </w:r>
      <w:r w:rsidR="008D7C73">
        <w:t xml:space="preserve">taken. </w:t>
      </w:r>
    </w:p>
    <w:p w14:paraId="012D5DD4" w14:textId="452D40DE" w:rsidR="008D7C73" w:rsidRDefault="008D7C73" w:rsidP="008D7C73">
      <w:r>
        <w:t xml:space="preserve">Examples of extraordinary circumstances can include bad weather, political unrest, </w:t>
      </w:r>
      <w:proofErr w:type="gramStart"/>
      <w:r>
        <w:t>security</w:t>
      </w:r>
      <w:proofErr w:type="gramEnd"/>
      <w:r>
        <w:t xml:space="preserve"> threat, unexpected </w:t>
      </w:r>
      <w:r w:rsidR="0058637E">
        <w:t xml:space="preserve">shortcomings in </w:t>
      </w:r>
      <w:r>
        <w:t>flight safety, air</w:t>
      </w:r>
      <w:r w:rsidR="00BB3952">
        <w:t xml:space="preserve"> </w:t>
      </w:r>
      <w:r>
        <w:t xml:space="preserve">traffic control restrictions, or strikes that affect the operation of the flight. </w:t>
      </w:r>
    </w:p>
    <w:p w14:paraId="4475428A" w14:textId="741E6B4C" w:rsidR="008D7C73" w:rsidRDefault="008D7C73" w:rsidP="008D7C73">
      <w:r>
        <w:t>While the Regulation may list examples of extraordinary circumstances</w:t>
      </w:r>
      <w:r w:rsidR="0058637E">
        <w:t>,</w:t>
      </w:r>
      <w:r>
        <w:t xml:space="preserve"> </w:t>
      </w:r>
      <w:r w:rsidR="0058637E">
        <w:t>this</w:t>
      </w:r>
      <w:r>
        <w:t xml:space="preserve"> does not necessarily mean that the air carrier is automatically exempted from the obligation to pay compensation</w:t>
      </w:r>
      <w:r w:rsidR="004973E0">
        <w:t xml:space="preserve"> should such circumstances arise</w:t>
      </w:r>
      <w:r>
        <w:t xml:space="preserve">. Therefore, the reason for the disruption should be assessed on a case-by-case basis. </w:t>
      </w:r>
    </w:p>
    <w:p w14:paraId="61868EA2" w14:textId="47453307" w:rsidR="008D7C73" w:rsidRDefault="008D7C73" w:rsidP="008D7C73">
      <w:r>
        <w:t xml:space="preserve">The </w:t>
      </w:r>
      <w:r w:rsidR="009A6B1C">
        <w:t xml:space="preserve">duty rests with the </w:t>
      </w:r>
      <w:r w:rsidR="00B027BF">
        <w:t xml:space="preserve">air carrier </w:t>
      </w:r>
      <w:r w:rsidR="009A6B1C">
        <w:t>to prove</w:t>
      </w:r>
      <w:r>
        <w:t xml:space="preserve"> whether </w:t>
      </w:r>
      <w:r w:rsidR="00B027BF">
        <w:t xml:space="preserve">or </w:t>
      </w:r>
      <w:r>
        <w:t>when</w:t>
      </w:r>
      <w:r w:rsidR="00B027BF">
        <w:t xml:space="preserve"> it informed</w:t>
      </w:r>
      <w:r>
        <w:t xml:space="preserve"> the passengers of the flight disruption and to</w:t>
      </w:r>
      <w:r w:rsidR="00B027BF">
        <w:t xml:space="preserve"> explain</w:t>
      </w:r>
      <w:r>
        <w:t xml:space="preserve"> why it happened. </w:t>
      </w:r>
    </w:p>
    <w:p w14:paraId="021AD4BE" w14:textId="0AA65FE0" w:rsidR="008D7C73" w:rsidRPr="00EB720F" w:rsidRDefault="008D7C73" w:rsidP="008D7C73">
      <w:pPr>
        <w:rPr>
          <w:b/>
        </w:rPr>
      </w:pPr>
      <w:r w:rsidRPr="00EB720F">
        <w:rPr>
          <w:b/>
        </w:rPr>
        <w:t>Important</w:t>
      </w:r>
      <w:r w:rsidR="00661803" w:rsidRPr="00EB720F">
        <w:rPr>
          <w:b/>
        </w:rPr>
        <w:t xml:space="preserve"> court</w:t>
      </w:r>
      <w:r w:rsidRPr="00EB720F">
        <w:rPr>
          <w:b/>
        </w:rPr>
        <w:t xml:space="preserve"> rulings</w:t>
      </w:r>
    </w:p>
    <w:p w14:paraId="02D4D1D1" w14:textId="12517A14" w:rsidR="00661803" w:rsidRDefault="008D7C73" w:rsidP="008D7C73">
      <w:pPr>
        <w:pStyle w:val="ListParagraph"/>
        <w:numPr>
          <w:ilvl w:val="0"/>
          <w:numId w:val="9"/>
        </w:numPr>
      </w:pPr>
      <w:r>
        <w:t xml:space="preserve">Technical problems with the aircraft </w:t>
      </w:r>
    </w:p>
    <w:p w14:paraId="5A60221D" w14:textId="30381404" w:rsidR="008D7C73" w:rsidRDefault="008D7C73" w:rsidP="00EB720F">
      <w:pPr>
        <w:pStyle w:val="ListParagraph"/>
      </w:pPr>
      <w:r>
        <w:t xml:space="preserve">A European Court of Justice ruling (Case C-549/07 </w:t>
      </w:r>
      <w:proofErr w:type="spellStart"/>
      <w:r>
        <w:t>Wallentin</w:t>
      </w:r>
      <w:proofErr w:type="spellEnd"/>
      <w:r>
        <w:t xml:space="preserve">-Hermann) found that technical problems can only be considered extraordinary circumstances if </w:t>
      </w:r>
      <w:r w:rsidR="00D564D7">
        <w:t xml:space="preserve">they are </w:t>
      </w:r>
      <w:r>
        <w:t xml:space="preserve">not inherent in the normal activity of the air carrier concerned and </w:t>
      </w:r>
      <w:r w:rsidR="00D564D7">
        <w:t xml:space="preserve">are </w:t>
      </w:r>
      <w:r>
        <w:t>beyond its control.</w:t>
      </w:r>
      <w:r w:rsidR="00450D1A">
        <w:t xml:space="preserve"> </w:t>
      </w:r>
      <w:r w:rsidR="00450D1A" w:rsidRPr="00450D1A">
        <w:t>The resolution of a technical problem which comes to light during aircraft maintenance or is caused by failure to maintain an aircraft must therefore be regarded as inherent in the normal exercise of an air carrier’s activity.</w:t>
      </w:r>
    </w:p>
    <w:p w14:paraId="4A905BD5" w14:textId="4E073CF7" w:rsidR="00661803" w:rsidRDefault="008D7C73" w:rsidP="008D7C73">
      <w:pPr>
        <w:pStyle w:val="ListParagraph"/>
        <w:numPr>
          <w:ilvl w:val="0"/>
          <w:numId w:val="9"/>
        </w:numPr>
      </w:pPr>
      <w:r>
        <w:t xml:space="preserve">Wildcat </w:t>
      </w:r>
      <w:r w:rsidR="00D564D7">
        <w:t>s</w:t>
      </w:r>
      <w:r>
        <w:t>trikes</w:t>
      </w:r>
    </w:p>
    <w:p w14:paraId="35098901" w14:textId="459A2E96" w:rsidR="008D7C73" w:rsidRDefault="008D7C73" w:rsidP="00EB720F">
      <w:pPr>
        <w:pStyle w:val="ListParagraph"/>
      </w:pPr>
      <w:r>
        <w:lastRenderedPageBreak/>
        <w:t>In April 2018, the European Court of Justice issued a judgment on wildcat strikes (</w:t>
      </w:r>
      <w:r w:rsidRPr="00314256">
        <w:t xml:space="preserve">Helga </w:t>
      </w:r>
      <w:proofErr w:type="spellStart"/>
      <w:r w:rsidRPr="00314256">
        <w:t>Krüsemann</w:t>
      </w:r>
      <w:proofErr w:type="spellEnd"/>
      <w:r w:rsidRPr="00314256">
        <w:t xml:space="preserve"> and </w:t>
      </w:r>
      <w:r w:rsidR="00525CBD">
        <w:t>O</w:t>
      </w:r>
      <w:r w:rsidR="00525CBD" w:rsidRPr="00314256">
        <w:t xml:space="preserve">thers </w:t>
      </w:r>
      <w:r w:rsidRPr="00314256">
        <w:t xml:space="preserve">v </w:t>
      </w:r>
      <w:proofErr w:type="spellStart"/>
      <w:r w:rsidRPr="00314256">
        <w:t>TUIfly</w:t>
      </w:r>
      <w:proofErr w:type="spellEnd"/>
      <w:r w:rsidRPr="00314256">
        <w:t xml:space="preserve"> GmbH</w:t>
      </w:r>
      <w:r>
        <w:t xml:space="preserve">). It stated that </w:t>
      </w:r>
      <w:r w:rsidR="00747D06">
        <w:t>merely because</w:t>
      </w:r>
      <w:r>
        <w:t xml:space="preserve"> the </w:t>
      </w:r>
      <w:r w:rsidR="00661803">
        <w:t>R</w:t>
      </w:r>
      <w:r>
        <w:t xml:space="preserve">egulation mentions that </w:t>
      </w:r>
      <w:r w:rsidR="00747D06">
        <w:t>a strike may occur, this</w:t>
      </w:r>
      <w:r w:rsidR="00661803">
        <w:t xml:space="preserve"> </w:t>
      </w:r>
      <w:r>
        <w:t xml:space="preserve">does not mean a strike necessarily and automatically </w:t>
      </w:r>
      <w:r w:rsidR="009A6B1C">
        <w:t>exempts an</w:t>
      </w:r>
      <w:r w:rsidR="00747D06">
        <w:t xml:space="preserve"> air carrier </w:t>
      </w:r>
      <w:r>
        <w:t xml:space="preserve">from </w:t>
      </w:r>
      <w:r w:rsidR="00CA5F4B">
        <w:t xml:space="preserve">its </w:t>
      </w:r>
      <w:r>
        <w:t>obligation to pay</w:t>
      </w:r>
      <w:r w:rsidR="009A6B1C">
        <w:t xml:space="preserve"> compensation</w:t>
      </w:r>
      <w:r>
        <w:t xml:space="preserve">. </w:t>
      </w:r>
    </w:p>
    <w:p w14:paraId="139D67EE" w14:textId="1A548E6F" w:rsidR="00F60A18" w:rsidRPr="009F0616" w:rsidRDefault="00F60A18" w:rsidP="00FF0878">
      <w:pPr>
        <w:pStyle w:val="Heading3"/>
      </w:pPr>
      <w:r w:rsidRPr="009F0616">
        <w:t>How to make a complaint</w:t>
      </w:r>
    </w:p>
    <w:p w14:paraId="18A8C2B8" w14:textId="2E4209C7" w:rsidR="00F60A18" w:rsidRDefault="009A6B1C" w:rsidP="00F60A18">
      <w:r>
        <w:t xml:space="preserve">You must </w:t>
      </w:r>
      <w:r w:rsidR="00F60A18">
        <w:t>first lodge a formal complaint</w:t>
      </w:r>
      <w:r>
        <w:t xml:space="preserve"> or </w:t>
      </w:r>
      <w:r w:rsidR="00F60A18">
        <w:t>claim in writing by following the air carrier’s complaint procedure. You should also provide a copy of any relevant documentation to back up your claim. This can include email correspondence with air carrier representatives, receipts for incurred expenses, photos, and booking</w:t>
      </w:r>
      <w:r w:rsidR="00BD6B46">
        <w:t xml:space="preserve"> or </w:t>
      </w:r>
      <w:r w:rsidR="00F60A18">
        <w:t xml:space="preserve">flight information. </w:t>
      </w:r>
    </w:p>
    <w:p w14:paraId="1D42DB99" w14:textId="681CB26B" w:rsidR="00F60A18" w:rsidRDefault="00F60A18" w:rsidP="00FF0878">
      <w:pPr>
        <w:pStyle w:val="Heading3"/>
      </w:pPr>
      <w:r w:rsidRPr="009F0616">
        <w:t xml:space="preserve">Redress options for Regulation </w:t>
      </w:r>
      <w:r>
        <w:t xml:space="preserve">(EC) </w:t>
      </w:r>
      <w:r w:rsidRPr="009F0616">
        <w:t>261</w:t>
      </w:r>
      <w:r>
        <w:t>/2004</w:t>
      </w:r>
    </w:p>
    <w:p w14:paraId="28EF2C63" w14:textId="367DEB37" w:rsidR="00F60A18" w:rsidRDefault="00F60A18" w:rsidP="00F60A18">
      <w:r>
        <w:t>If you fail to receive a response</w:t>
      </w:r>
      <w:r w:rsidR="00A0111D">
        <w:t>,</w:t>
      </w:r>
      <w:r>
        <w:t xml:space="preserve"> or the response is unsatisfactory</w:t>
      </w:r>
      <w:r w:rsidR="00A0111D">
        <w:t>,</w:t>
      </w:r>
      <w:r>
        <w:t xml:space="preserve"> then you can report the matter to the relevant national enforcement body (NEB)</w:t>
      </w:r>
      <w:r w:rsidR="00C02D32">
        <w:t>:</w:t>
      </w:r>
    </w:p>
    <w:p w14:paraId="7A86A774" w14:textId="2E2DE15C" w:rsidR="00F60A18" w:rsidRDefault="00F60A18" w:rsidP="00F60A18">
      <w:pPr>
        <w:pStyle w:val="ListParagraph"/>
        <w:numPr>
          <w:ilvl w:val="0"/>
          <w:numId w:val="15"/>
        </w:numPr>
      </w:pPr>
      <w:r>
        <w:t>The Commission for Aviation Regulation (CAR) is the relevant NEB</w:t>
      </w:r>
      <w:r w:rsidR="00BD6B46">
        <w:t xml:space="preserve"> </w:t>
      </w:r>
      <w:r>
        <w:t>if the flight affected departed from Ireland or arrived into Ireland from a third country on a</w:t>
      </w:r>
      <w:r w:rsidR="00792D1C">
        <w:t xml:space="preserve">n EU/EEA </w:t>
      </w:r>
      <w:r>
        <w:t xml:space="preserve">licensed airline </w:t>
      </w:r>
    </w:p>
    <w:p w14:paraId="7B2D0DB0" w14:textId="46FA03BD" w:rsidR="00B45A8E" w:rsidRDefault="00F60A18" w:rsidP="00B45A8E">
      <w:pPr>
        <w:pStyle w:val="ListParagraph"/>
        <w:numPr>
          <w:ilvl w:val="0"/>
          <w:numId w:val="15"/>
        </w:numPr>
      </w:pPr>
      <w:r>
        <w:t xml:space="preserve">For departures outside of Ireland, you must contact the NEB based in </w:t>
      </w:r>
      <w:r w:rsidR="00BB3952">
        <w:t>the</w:t>
      </w:r>
      <w:r>
        <w:t xml:space="preserve"> country</w:t>
      </w:r>
      <w:r w:rsidR="00BB3952">
        <w:t xml:space="preserve"> of departure</w:t>
      </w:r>
      <w:r w:rsidR="00155496">
        <w:t xml:space="preserve"> </w:t>
      </w:r>
      <w:r w:rsidR="00B45A8E">
        <w:br/>
      </w:r>
    </w:p>
    <w:p w14:paraId="1AD31703" w14:textId="006E3BF0" w:rsidR="00F60A18" w:rsidRDefault="00155496" w:rsidP="00B45A8E">
      <w:r>
        <w:t>If you</w:t>
      </w:r>
      <w:r w:rsidR="00B45A8E">
        <w:t xml:space="preserve"> are normally resident in Ireland and</w:t>
      </w:r>
      <w:r>
        <w:t xml:space="preserve"> do not receive a reply or are not satisfied with the reply</w:t>
      </w:r>
      <w:r w:rsidR="00B45A8E">
        <w:t xml:space="preserve"> to your complaint</w:t>
      </w:r>
      <w:r>
        <w:t>, the European Consumer Centre (E</w:t>
      </w:r>
      <w:r w:rsidR="00BB3952">
        <w:t>C</w:t>
      </w:r>
      <w:r>
        <w:t>C) Ireland can be contacted for further advice.</w:t>
      </w:r>
    </w:p>
    <w:p w14:paraId="34F6D0FB" w14:textId="4A726CB2" w:rsidR="00187DD9" w:rsidRPr="00187DD9" w:rsidRDefault="00187DD9" w:rsidP="00525CBD">
      <w:pPr>
        <w:pStyle w:val="Heading3"/>
      </w:pPr>
      <w:r w:rsidRPr="00187DD9">
        <w:t>Delayed, lost and damaged baggage</w:t>
      </w:r>
    </w:p>
    <w:p w14:paraId="643CAE8B" w14:textId="2A1EA0B4" w:rsidR="001A5F5E" w:rsidRDefault="005E6DCD" w:rsidP="00DA0F5D">
      <w:r>
        <w:t>If your checked baggage is delayed, lost or damaged</w:t>
      </w:r>
      <w:r w:rsidR="00CD6C98">
        <w:t>,</w:t>
      </w:r>
      <w:r>
        <w:t xml:space="preserve"> then you can claim compensation in accordance with the Montreal Convention. </w:t>
      </w:r>
      <w:r w:rsidR="00C1603D" w:rsidRPr="00C1603D">
        <w:t>Under the Montreal Convention</w:t>
      </w:r>
      <w:r w:rsidR="00CD6C98">
        <w:t>,</w:t>
      </w:r>
      <w:r w:rsidR="00C1603D" w:rsidRPr="00C1603D">
        <w:t xml:space="preserve"> the liability limits are </w:t>
      </w:r>
      <w:r w:rsidR="00CD6C98">
        <w:t xml:space="preserve">expressed </w:t>
      </w:r>
      <w:r w:rsidR="00C1603D" w:rsidRPr="00C1603D">
        <w:t>in Special Drawing Rights (SDR)</w:t>
      </w:r>
      <w:r w:rsidR="00CD6C98">
        <w:t>,</w:t>
      </w:r>
      <w:r w:rsidR="00C1603D" w:rsidRPr="00C1603D">
        <w:t xml:space="preserve"> which are a mix of currency values established by the Interna</w:t>
      </w:r>
      <w:r w:rsidR="00C46C0F">
        <w:t>tional Monetary Fund (IMF). The</w:t>
      </w:r>
      <w:r w:rsidR="00C1603D" w:rsidRPr="00C1603D">
        <w:t xml:space="preserve"> value of an SDR</w:t>
      </w:r>
      <w:r w:rsidR="00C46C0F">
        <w:t xml:space="preserve"> is calculated daily </w:t>
      </w:r>
      <w:r w:rsidR="00540B16">
        <w:t>by the IMF</w:t>
      </w:r>
      <w:r w:rsidR="00CD6C98">
        <w:t>,</w:t>
      </w:r>
      <w:r w:rsidR="00540B16">
        <w:t xml:space="preserve"> </w:t>
      </w:r>
      <w:r w:rsidR="00C46C0F">
        <w:t xml:space="preserve">and </w:t>
      </w:r>
      <w:r w:rsidR="00CD6C98">
        <w:t>its value in e</w:t>
      </w:r>
      <w:r w:rsidR="00C1603D" w:rsidRPr="00C1603D">
        <w:t xml:space="preserve">uro is </w:t>
      </w:r>
      <w:r w:rsidR="00CD6C98">
        <w:t>shown</w:t>
      </w:r>
      <w:r w:rsidR="00C1603D" w:rsidRPr="00C1603D">
        <w:t xml:space="preserve"> on the IMF</w:t>
      </w:r>
      <w:r w:rsidR="00CD6C98">
        <w:t>’</w:t>
      </w:r>
      <w:r w:rsidR="00C1603D" w:rsidRPr="00C1603D">
        <w:t>s website</w:t>
      </w:r>
      <w:r w:rsidR="00C1603D">
        <w:t xml:space="preserve"> </w:t>
      </w:r>
      <w:r w:rsidR="001F074F" w:rsidRPr="00EE132A">
        <w:rPr>
          <w:b/>
        </w:rPr>
        <w:t>imf.org</w:t>
      </w:r>
      <w:r w:rsidR="00C1603D" w:rsidRPr="00C36C38">
        <w:t>.</w:t>
      </w:r>
      <w:r w:rsidR="00C1603D" w:rsidRPr="00C1603D">
        <w:t xml:space="preserve"> </w:t>
      </w:r>
    </w:p>
    <w:p w14:paraId="1DAF96C9" w14:textId="35F375B5" w:rsidR="005E6DCD" w:rsidRDefault="005E6DCD" w:rsidP="00DA0F5D">
      <w:r>
        <w:t xml:space="preserve">The </w:t>
      </w:r>
      <w:r w:rsidR="00FD1E64">
        <w:t>C</w:t>
      </w:r>
      <w:r>
        <w:t>onvention limits the air carrier’s liability to 1,131 SDR</w:t>
      </w:r>
      <w:r w:rsidR="001F074F">
        <w:t>s</w:t>
      </w:r>
      <w:r w:rsidR="00762195">
        <w:t xml:space="preserve"> per passenger</w:t>
      </w:r>
      <w:r w:rsidR="00540B16">
        <w:t xml:space="preserve">. </w:t>
      </w:r>
      <w:r w:rsidR="001A5F5E">
        <w:t>However, y</w:t>
      </w:r>
      <w:r w:rsidR="00540B16" w:rsidRPr="00540B16">
        <w:t>ou can benefit from a higher liability limit by making a special declaration before checking in your luggage and by paying a supplementary fee.</w:t>
      </w:r>
      <w:r w:rsidR="001A5F5E">
        <w:t xml:space="preserve"> T</w:t>
      </w:r>
      <w:r w:rsidR="00540B16">
        <w:t>he Convention</w:t>
      </w:r>
      <w:r w:rsidR="00762195">
        <w:t xml:space="preserve"> does not provide guidelines </w:t>
      </w:r>
      <w:r w:rsidR="0028316A">
        <w:t>on</w:t>
      </w:r>
      <w:r w:rsidR="00762195">
        <w:t xml:space="preserve"> how to calculate the amount of compensation to be awarded in each individual case</w:t>
      </w:r>
      <w:r w:rsidR="00FD1E64">
        <w:t>. A</w:t>
      </w:r>
      <w:r w:rsidR="00762195">
        <w:t>ir carriers often differ in their approach to offering compensation</w:t>
      </w:r>
      <w:r w:rsidR="00961149">
        <w:t xml:space="preserve"> and may have their own assessment system in place.</w:t>
      </w:r>
    </w:p>
    <w:p w14:paraId="153796B4" w14:textId="413600C3" w:rsidR="00762195" w:rsidRDefault="00762195" w:rsidP="00FF0878">
      <w:pPr>
        <w:pStyle w:val="Heading3"/>
      </w:pPr>
      <w:r w:rsidRPr="00762195">
        <w:t xml:space="preserve">What </w:t>
      </w:r>
      <w:r w:rsidR="0028316A">
        <w:t>to do</w:t>
      </w:r>
      <w:r>
        <w:t xml:space="preserve"> if there is a problem with your baggage</w:t>
      </w:r>
    </w:p>
    <w:p w14:paraId="0AB4CC0E" w14:textId="52827021" w:rsidR="00961149" w:rsidRDefault="005E2E34" w:rsidP="00762195">
      <w:r>
        <w:t>W</w:t>
      </w:r>
      <w:r w:rsidR="00961149">
        <w:t>hen you collect your baggage</w:t>
      </w:r>
      <w:r w:rsidR="0028316A">
        <w:t>,</w:t>
      </w:r>
      <w:r w:rsidR="00961149">
        <w:t xml:space="preserve"> you should check </w:t>
      </w:r>
      <w:r w:rsidR="009051A1">
        <w:t>for</w:t>
      </w:r>
      <w:r w:rsidR="00961149">
        <w:t xml:space="preserve"> damage</w:t>
      </w:r>
      <w:r w:rsidR="009051A1">
        <w:t xml:space="preserve"> and report it immediately</w:t>
      </w:r>
      <w:r w:rsidR="0028316A">
        <w:t>.</w:t>
      </w:r>
      <w:r w:rsidR="00961149">
        <w:t xml:space="preserve"> </w:t>
      </w:r>
      <w:r w:rsidR="009051A1">
        <w:t>I</w:t>
      </w:r>
      <w:r w:rsidR="00961149">
        <w:t xml:space="preserve">f you </w:t>
      </w:r>
      <w:r w:rsidR="009051A1">
        <w:t xml:space="preserve">fail to report any damage before leaving the airport, </w:t>
      </w:r>
      <w:r w:rsidR="00961149">
        <w:t xml:space="preserve">it will be harder to prove that </w:t>
      </w:r>
      <w:r w:rsidR="009051A1">
        <w:t xml:space="preserve">it </w:t>
      </w:r>
      <w:r w:rsidR="00961149">
        <w:t xml:space="preserve">occurred while </w:t>
      </w:r>
      <w:r w:rsidR="009051A1">
        <w:t xml:space="preserve">the baggage was </w:t>
      </w:r>
      <w:r w:rsidR="00961149">
        <w:t>in the care of the air carrier.</w:t>
      </w:r>
    </w:p>
    <w:p w14:paraId="215DBF86" w14:textId="481C98AE" w:rsidR="00762195" w:rsidRDefault="00762195" w:rsidP="00762195">
      <w:r>
        <w:t>If your bag arrives damaged or fails to arrive on time, you should</w:t>
      </w:r>
      <w:r w:rsidR="0028316A">
        <w:t xml:space="preserve"> </w:t>
      </w:r>
      <w:r w:rsidR="00DE3E96">
        <w:t>take the following action</w:t>
      </w:r>
      <w:r>
        <w:t>:</w:t>
      </w:r>
    </w:p>
    <w:p w14:paraId="7CDAB655" w14:textId="586C4798" w:rsidR="00762195" w:rsidRDefault="00762195" w:rsidP="00762195">
      <w:pPr>
        <w:pStyle w:val="ListParagraph"/>
        <w:numPr>
          <w:ilvl w:val="0"/>
          <w:numId w:val="12"/>
        </w:numPr>
      </w:pPr>
      <w:r>
        <w:t>Go to the baggage claims desk and complete a Property Irregularity Report (PIR) providing details of your bag</w:t>
      </w:r>
      <w:r w:rsidR="0028316A">
        <w:t>.</w:t>
      </w:r>
      <w:r>
        <w:t xml:space="preserve"> </w:t>
      </w:r>
      <w:r w:rsidR="0028316A">
        <w:t>K</w:t>
      </w:r>
      <w:r>
        <w:t>eep a copy for yourself</w:t>
      </w:r>
      <w:r w:rsidR="0028316A">
        <w:t>.</w:t>
      </w:r>
    </w:p>
    <w:p w14:paraId="4405EA85" w14:textId="4D037187" w:rsidR="00762195" w:rsidRDefault="00762195" w:rsidP="00762195">
      <w:pPr>
        <w:pStyle w:val="ListParagraph"/>
        <w:numPr>
          <w:ilvl w:val="0"/>
          <w:numId w:val="12"/>
        </w:numPr>
      </w:pPr>
      <w:r>
        <w:t>Keep your boarding card and the baggage tags</w:t>
      </w:r>
    </w:p>
    <w:p w14:paraId="6DCB5FAB" w14:textId="182723AF" w:rsidR="00762195" w:rsidRDefault="00762195" w:rsidP="00762195">
      <w:pPr>
        <w:pStyle w:val="ListParagraph"/>
        <w:numPr>
          <w:ilvl w:val="0"/>
          <w:numId w:val="12"/>
        </w:numPr>
      </w:pPr>
      <w:r>
        <w:t xml:space="preserve">Enquire about the air carrier’s daily allowance policy, if applicable </w:t>
      </w:r>
    </w:p>
    <w:p w14:paraId="1124EFB0" w14:textId="29AA90FD" w:rsidR="00762195" w:rsidRDefault="00762195" w:rsidP="00762195">
      <w:pPr>
        <w:pStyle w:val="ListParagraph"/>
        <w:numPr>
          <w:ilvl w:val="0"/>
          <w:numId w:val="12"/>
        </w:numPr>
      </w:pPr>
      <w:r>
        <w:t xml:space="preserve">Request the contact details of the baggage department and ask if there is an online tracer system available to check the status of your bag </w:t>
      </w:r>
    </w:p>
    <w:p w14:paraId="231F9CEC" w14:textId="133D1711" w:rsidR="00762195" w:rsidRDefault="00762195" w:rsidP="00762195">
      <w:pPr>
        <w:pStyle w:val="ListParagraph"/>
        <w:numPr>
          <w:ilvl w:val="0"/>
          <w:numId w:val="12"/>
        </w:numPr>
      </w:pPr>
      <w:r>
        <w:lastRenderedPageBreak/>
        <w:t>Keep receipts of all necessary expenses resulting from the delay of your bag</w:t>
      </w:r>
      <w:r w:rsidR="00DE3E96">
        <w:t>, as you will need these receipts</w:t>
      </w:r>
      <w:r w:rsidR="00961149">
        <w:t xml:space="preserve"> later to prove the extent of your loss </w:t>
      </w:r>
    </w:p>
    <w:p w14:paraId="34DA0C8E" w14:textId="1512E91A" w:rsidR="00961149" w:rsidRDefault="00961149" w:rsidP="00961149">
      <w:r>
        <w:t xml:space="preserve">Unless the airline admits the loss of the checked baggage at an earlier stage, it is considered lost if it has not arrived 21 days from the date it was supposed to arrive. </w:t>
      </w:r>
    </w:p>
    <w:p w14:paraId="0375F1B0" w14:textId="1FFE043C" w:rsidR="00762195" w:rsidRPr="008E24D5" w:rsidRDefault="00540B16" w:rsidP="00DA0F5D">
      <w:r w:rsidRPr="008E24D5">
        <w:t>There are time limits for making a claim</w:t>
      </w:r>
      <w:r w:rsidR="008B5038" w:rsidRPr="008E24D5">
        <w:t xml:space="preserve"> for damaged, delayed or lost </w:t>
      </w:r>
      <w:r w:rsidR="00BB3952">
        <w:t>baggage</w:t>
      </w:r>
      <w:r w:rsidRPr="008E24D5">
        <w:t>.</w:t>
      </w:r>
      <w:r w:rsidR="008B5038" w:rsidRPr="008E24D5">
        <w:t xml:space="preserve"> </w:t>
      </w:r>
      <w:r w:rsidR="00DE3E96">
        <w:t>You must make y</w:t>
      </w:r>
      <w:r w:rsidR="008B5038" w:rsidRPr="008E24D5">
        <w:t>our claim</w:t>
      </w:r>
      <w:r w:rsidRPr="008E24D5">
        <w:t xml:space="preserve"> in writing</w:t>
      </w:r>
      <w:r w:rsidR="00DE3E96">
        <w:t>.</w:t>
      </w:r>
      <w:r w:rsidRPr="008E24D5">
        <w:t xml:space="preserve"> </w:t>
      </w:r>
      <w:r w:rsidR="00DE3E96">
        <w:t>T</w:t>
      </w:r>
      <w:r w:rsidRPr="008E24D5">
        <w:t xml:space="preserve">he airline will require </w:t>
      </w:r>
      <w:r w:rsidR="008B5038" w:rsidRPr="008E24D5">
        <w:t xml:space="preserve">you to have certain documents </w:t>
      </w:r>
      <w:r w:rsidR="002D626C" w:rsidRPr="008E24D5">
        <w:t xml:space="preserve">such as your boarding card, luggage </w:t>
      </w:r>
      <w:proofErr w:type="gramStart"/>
      <w:r w:rsidR="002D626C" w:rsidRPr="008E24D5">
        <w:t>labels,</w:t>
      </w:r>
      <w:proofErr w:type="gramEnd"/>
      <w:r w:rsidR="002D626C" w:rsidRPr="008E24D5">
        <w:t xml:space="preserve"> pro</w:t>
      </w:r>
      <w:r w:rsidR="004B3236" w:rsidRPr="008E24D5">
        <w:t xml:space="preserve">of you reported the problem </w:t>
      </w:r>
      <w:r w:rsidR="00D86CC5" w:rsidRPr="008E24D5">
        <w:t xml:space="preserve">(your PIR) </w:t>
      </w:r>
      <w:r w:rsidR="004B3236" w:rsidRPr="008E24D5">
        <w:t>and</w:t>
      </w:r>
      <w:r w:rsidR="008B5038" w:rsidRPr="008E24D5">
        <w:t xml:space="preserve"> any receipts.</w:t>
      </w:r>
      <w:r w:rsidRPr="008E24D5">
        <w:t xml:space="preserve"> </w:t>
      </w:r>
      <w:r w:rsidR="00C36C38">
        <w:t>These are the time limits:</w:t>
      </w:r>
    </w:p>
    <w:p w14:paraId="64E31A80" w14:textId="350BE6EE" w:rsidR="00762195" w:rsidRDefault="00961149" w:rsidP="00961149">
      <w:pPr>
        <w:pStyle w:val="ListParagraph"/>
        <w:numPr>
          <w:ilvl w:val="0"/>
          <w:numId w:val="13"/>
        </w:numPr>
      </w:pPr>
      <w:r>
        <w:t xml:space="preserve">For damaged baggage, you </w:t>
      </w:r>
      <w:r w:rsidR="00DE3E96">
        <w:t xml:space="preserve">have </w:t>
      </w:r>
      <w:r>
        <w:t>only seven days</w:t>
      </w:r>
      <w:r w:rsidR="00D86CC5">
        <w:t xml:space="preserve"> to submit your complaint </w:t>
      </w:r>
      <w:r>
        <w:t xml:space="preserve">from the date you received the baggage </w:t>
      </w:r>
    </w:p>
    <w:p w14:paraId="379180DC" w14:textId="7C8A9948" w:rsidR="00961149" w:rsidRDefault="00961149" w:rsidP="00961149">
      <w:pPr>
        <w:pStyle w:val="ListParagraph"/>
        <w:numPr>
          <w:ilvl w:val="0"/>
          <w:numId w:val="13"/>
        </w:numPr>
      </w:pPr>
      <w:r>
        <w:t xml:space="preserve">For delayed baggage, </w:t>
      </w:r>
      <w:r w:rsidR="00DE3E96">
        <w:t>you must make your</w:t>
      </w:r>
      <w:r>
        <w:t xml:space="preserve"> </w:t>
      </w:r>
      <w:r w:rsidR="00D86CC5">
        <w:t>complaint</w:t>
      </w:r>
      <w:r w:rsidR="002D626C">
        <w:t xml:space="preserve"> </w:t>
      </w:r>
      <w:r>
        <w:t>within 21 days of the baggage arriving</w:t>
      </w:r>
    </w:p>
    <w:p w14:paraId="23CEF316" w14:textId="1A7429E2" w:rsidR="00961149" w:rsidRPr="00961149" w:rsidRDefault="00961149" w:rsidP="00961149">
      <w:pPr>
        <w:pStyle w:val="ListParagraph"/>
        <w:numPr>
          <w:ilvl w:val="0"/>
          <w:numId w:val="13"/>
        </w:numPr>
      </w:pPr>
      <w:r>
        <w:t xml:space="preserve">For lost baggage, you should submit </w:t>
      </w:r>
      <w:r w:rsidR="00D86CC5">
        <w:t>your complaint</w:t>
      </w:r>
      <w:r w:rsidR="004B3236">
        <w:t xml:space="preserve"> </w:t>
      </w:r>
      <w:r>
        <w:t xml:space="preserve">to the airline as soon as possible after your baggage has been missing for 21 days and is deemed lost </w:t>
      </w:r>
    </w:p>
    <w:p w14:paraId="334049D8" w14:textId="757785DC" w:rsidR="00E151DA" w:rsidRPr="00E151DA" w:rsidRDefault="00E151DA" w:rsidP="00BD6B46">
      <w:pPr>
        <w:pStyle w:val="Heading4"/>
      </w:pPr>
      <w:r w:rsidRPr="00E151DA">
        <w:t>Valuable items in your baggage</w:t>
      </w:r>
    </w:p>
    <w:p w14:paraId="7A6F8E99" w14:textId="42293B70" w:rsidR="00187DD9" w:rsidRDefault="004B3236" w:rsidP="00DA0F5D">
      <w:r>
        <w:t>M</w:t>
      </w:r>
      <w:r w:rsidR="00E06764">
        <w:t>ost air carriers decline responsibility for valuable items such as jewellery and electrical goods carried as checked baggage</w:t>
      </w:r>
      <w:r w:rsidR="00E151DA">
        <w:t>. Always read the terms and conditions of carriage and take precautions, for example</w:t>
      </w:r>
      <w:r w:rsidR="00EE132A">
        <w:t>,</w:t>
      </w:r>
      <w:r w:rsidR="00DE3E96">
        <w:t xml:space="preserve"> by</w:t>
      </w:r>
      <w:r w:rsidR="00E151DA">
        <w:t xml:space="preserve"> carrying valuable items in your hand luggage </w:t>
      </w:r>
      <w:r>
        <w:t>or</w:t>
      </w:r>
      <w:r w:rsidR="00E151DA">
        <w:t xml:space="preserve"> </w:t>
      </w:r>
      <w:r w:rsidR="009051A1">
        <w:t xml:space="preserve">by </w:t>
      </w:r>
      <w:r w:rsidR="00E151DA">
        <w:t xml:space="preserve">taking out insurance that provides adequate cover on specific items. </w:t>
      </w:r>
    </w:p>
    <w:p w14:paraId="2812AC8D" w14:textId="69D04DAD" w:rsidR="00187DD9" w:rsidRDefault="00187DD9" w:rsidP="00FF0878">
      <w:pPr>
        <w:pStyle w:val="Heading3"/>
      </w:pPr>
      <w:r w:rsidRPr="00AA70A6">
        <w:t xml:space="preserve">Redress options for </w:t>
      </w:r>
      <w:r w:rsidR="00AA70A6">
        <w:t xml:space="preserve">baggage complaints under </w:t>
      </w:r>
      <w:r w:rsidR="00EF766E">
        <w:t xml:space="preserve">the </w:t>
      </w:r>
      <w:r w:rsidRPr="00AA70A6">
        <w:t>Montreal Convention</w:t>
      </w:r>
    </w:p>
    <w:p w14:paraId="12DB5018" w14:textId="659C4E77" w:rsidR="00F8702A" w:rsidRDefault="00AA70A6">
      <w:r>
        <w:t>Currently, there is no designated body in Ireland for the Montreal Convention. Therefore, if the air carrier fails to respond or resolve your baggage complaint satisfactorily, you may consider contacting the Competition and Consumer Protection Commission (CCPC) in cases where the air carrier is registered in Ireland</w:t>
      </w:r>
      <w:r w:rsidR="00EF766E">
        <w:t>,</w:t>
      </w:r>
      <w:r>
        <w:t xml:space="preserve"> or </w:t>
      </w:r>
      <w:r w:rsidR="00F002F4">
        <w:t>the European Consumer Centre (ECC)</w:t>
      </w:r>
      <w:r>
        <w:t xml:space="preserve"> Ireland for complaints against air carriers based elsewhere in the EU/EEA. </w:t>
      </w:r>
    </w:p>
    <w:p w14:paraId="79460FB6" w14:textId="7555819D" w:rsidR="009B1876" w:rsidRDefault="00A97B5D" w:rsidP="00FF0878">
      <w:pPr>
        <w:pStyle w:val="Heading2"/>
      </w:pPr>
      <w:r>
        <w:t>Directive (EU) 2015/2302 on Package Travel and Linked Travel Arrangements</w:t>
      </w:r>
    </w:p>
    <w:p w14:paraId="30C1B6DD" w14:textId="1E3CA845" w:rsidR="00276221" w:rsidRDefault="008E5626">
      <w:r>
        <w:t>The new Directive (EU) 2015/2302 on Package Travel and Linked Travel Arrangements came into effect</w:t>
      </w:r>
      <w:r w:rsidR="00343401">
        <w:t xml:space="preserve"> in the EU</w:t>
      </w:r>
      <w:r>
        <w:t xml:space="preserve"> on 1 July 2018</w:t>
      </w:r>
      <w:r w:rsidR="00343401">
        <w:t>. It</w:t>
      </w:r>
      <w:r w:rsidR="000B710E">
        <w:t xml:space="preserve"> </w:t>
      </w:r>
      <w:r>
        <w:t>extends the protections previously provided by the 1990 EU Package Travel Directive, which was implemented in Ireland via the Package Holidays and Travel Trade Act 1995.</w:t>
      </w:r>
      <w:r w:rsidR="000B710E">
        <w:t xml:space="preserve"> </w:t>
      </w:r>
      <w:r w:rsidR="000B710E" w:rsidRPr="002A58F8">
        <w:t>To date, Directive (EU) 2015/2302 has not been transposed into Irish legislation.</w:t>
      </w:r>
    </w:p>
    <w:p w14:paraId="1EA4ED29" w14:textId="2D49EB96" w:rsidR="00FB536D" w:rsidRDefault="00FB536D">
      <w:r>
        <w:t xml:space="preserve">The new Directive </w:t>
      </w:r>
      <w:r w:rsidR="0064521E">
        <w:t xml:space="preserve">covers </w:t>
      </w:r>
      <w:r>
        <w:t>traditional pre-arranged travel packages</w:t>
      </w:r>
      <w:r w:rsidR="00855294">
        <w:t xml:space="preserve"> </w:t>
      </w:r>
      <w:r w:rsidR="00EF766E">
        <w:t xml:space="preserve">and </w:t>
      </w:r>
      <w:r w:rsidR="0064521E">
        <w:t xml:space="preserve">also </w:t>
      </w:r>
      <w:r>
        <w:t>customised</w:t>
      </w:r>
      <w:r w:rsidR="00EF766E">
        <w:t xml:space="preserve"> or </w:t>
      </w:r>
      <w:r w:rsidR="000B710E">
        <w:t xml:space="preserve">dynamic packages </w:t>
      </w:r>
      <w:r w:rsidR="00854D69">
        <w:t>(where the customer selects the components</w:t>
      </w:r>
      <w:r w:rsidR="00EE4AA7">
        <w:t xml:space="preserve"> of the holiday</w:t>
      </w:r>
      <w:r w:rsidR="00736DD8">
        <w:t xml:space="preserve"> but buys it as a single package</w:t>
      </w:r>
      <w:r w:rsidR="00EE4AA7">
        <w:t>)</w:t>
      </w:r>
      <w:r w:rsidR="00736DD8">
        <w:t>.</w:t>
      </w:r>
      <w:r w:rsidR="00EE4AA7">
        <w:t xml:space="preserve"> </w:t>
      </w:r>
      <w:r w:rsidR="000B710E">
        <w:t xml:space="preserve"> </w:t>
      </w:r>
      <w:r w:rsidR="00736DD8">
        <w:t xml:space="preserve">It also </w:t>
      </w:r>
      <w:r w:rsidR="0064521E">
        <w:t>provides limited protection for l</w:t>
      </w:r>
      <w:r w:rsidR="000B710E">
        <w:t>inked travel arrangements</w:t>
      </w:r>
      <w:r w:rsidR="00B744BE">
        <w:t xml:space="preserve"> (LTAs)</w:t>
      </w:r>
      <w:r w:rsidR="005F72EF">
        <w:t xml:space="preserve"> – where you buy two or more components of the same holiday under separate contracts</w:t>
      </w:r>
      <w:r w:rsidR="00855294">
        <w:t>.</w:t>
      </w:r>
      <w:r w:rsidR="005F72EF">
        <w:t xml:space="preserve"> </w:t>
      </w:r>
      <w:r w:rsidR="00855294">
        <w:t xml:space="preserve"> </w:t>
      </w:r>
    </w:p>
    <w:p w14:paraId="4A450A60" w14:textId="77777777" w:rsidR="000B710E" w:rsidRDefault="000B710E"/>
    <w:p w14:paraId="4E1AB3CB" w14:textId="4626C8F4" w:rsidR="008E5626" w:rsidRPr="00396A7C" w:rsidRDefault="00343401" w:rsidP="00FF0878">
      <w:pPr>
        <w:pStyle w:val="Heading3"/>
      </w:pPr>
      <w:r>
        <w:t>P</w:t>
      </w:r>
      <w:r w:rsidR="00276221" w:rsidRPr="00396A7C">
        <w:t>ackage holiday rights for consumers</w:t>
      </w:r>
    </w:p>
    <w:p w14:paraId="182D22B0" w14:textId="3D96C520" w:rsidR="003726D6" w:rsidRDefault="00343401">
      <w:r>
        <w:t>The</w:t>
      </w:r>
      <w:r w:rsidR="007B3155">
        <w:t xml:space="preserve"> 1990 EU Package Travel Directive offered clarity </w:t>
      </w:r>
      <w:r>
        <w:t xml:space="preserve">for the first time </w:t>
      </w:r>
      <w:r w:rsidR="007B3155">
        <w:t xml:space="preserve">as to what constitutes a package holiday. </w:t>
      </w:r>
      <w:r w:rsidR="00075AD8">
        <w:t xml:space="preserve">It stated that a </w:t>
      </w:r>
      <w:r w:rsidR="003726D6">
        <w:t xml:space="preserve">package holiday </w:t>
      </w:r>
      <w:r w:rsidR="007A6CCD">
        <w:t>must</w:t>
      </w:r>
      <w:r w:rsidR="00075AD8">
        <w:t xml:space="preserve"> be </w:t>
      </w:r>
      <w:r w:rsidR="003726D6">
        <w:t xml:space="preserve">pre-arranged and sold at an inclusive price by a travel agent or directly by a tour operator, cover at least 24 hours (or an overnight stay) and comprise at least two of the following components: </w:t>
      </w:r>
    </w:p>
    <w:p w14:paraId="670236DA" w14:textId="6B44D5B8" w:rsidR="003726D6" w:rsidRDefault="003726D6" w:rsidP="003726D6">
      <w:pPr>
        <w:pStyle w:val="ListParagraph"/>
        <w:numPr>
          <w:ilvl w:val="0"/>
          <w:numId w:val="16"/>
        </w:numPr>
      </w:pPr>
      <w:r>
        <w:t>Transport</w:t>
      </w:r>
    </w:p>
    <w:p w14:paraId="2BD38B66" w14:textId="29AC8C60" w:rsidR="003726D6" w:rsidRDefault="003726D6" w:rsidP="003726D6">
      <w:pPr>
        <w:pStyle w:val="ListParagraph"/>
        <w:numPr>
          <w:ilvl w:val="0"/>
          <w:numId w:val="16"/>
        </w:numPr>
      </w:pPr>
      <w:r>
        <w:t>Accommodation</w:t>
      </w:r>
    </w:p>
    <w:p w14:paraId="69F79431" w14:textId="71247144" w:rsidR="00276221" w:rsidRDefault="003726D6" w:rsidP="003726D6">
      <w:pPr>
        <w:pStyle w:val="ListParagraph"/>
        <w:numPr>
          <w:ilvl w:val="0"/>
          <w:numId w:val="16"/>
        </w:numPr>
      </w:pPr>
      <w:r>
        <w:lastRenderedPageBreak/>
        <w:t xml:space="preserve">Other tourist services that are not directly linked to transport or </w:t>
      </w:r>
      <w:r w:rsidR="008B1E55">
        <w:t>accommodation,</w:t>
      </w:r>
      <w:r>
        <w:t xml:space="preserve"> but which make up a significant part of the cost and package, for example, a guided tour </w:t>
      </w:r>
    </w:p>
    <w:p w14:paraId="2049906A" w14:textId="4071AF2C" w:rsidR="0029797E" w:rsidRDefault="007B3155">
      <w:r>
        <w:t>It</w:t>
      </w:r>
      <w:r w:rsidR="00FF0878">
        <w:t xml:space="preserve"> also</w:t>
      </w:r>
      <w:r>
        <w:t xml:space="preserve"> </w:t>
      </w:r>
      <w:r w:rsidR="002A58F8">
        <w:t>provides</w:t>
      </w:r>
      <w:r w:rsidR="002A58F8">
        <w:rPr>
          <w:rStyle w:val="CommentReference"/>
        </w:rPr>
        <w:t xml:space="preserve"> </w:t>
      </w:r>
      <w:r w:rsidR="002A58F8">
        <w:t>protections</w:t>
      </w:r>
      <w:r>
        <w:t xml:space="preserve"> </w:t>
      </w:r>
      <w:r w:rsidR="0029797E">
        <w:t>covering:</w:t>
      </w:r>
    </w:p>
    <w:p w14:paraId="366F81D2" w14:textId="30348C6D" w:rsidR="003C3D59" w:rsidRDefault="0029797E" w:rsidP="0029797E">
      <w:pPr>
        <w:pStyle w:val="ListParagraph"/>
        <w:numPr>
          <w:ilvl w:val="0"/>
          <w:numId w:val="17"/>
        </w:numPr>
      </w:pPr>
      <w:r w:rsidRPr="00FF0878">
        <w:rPr>
          <w:b/>
        </w:rPr>
        <w:t xml:space="preserve">Information </w:t>
      </w:r>
      <w:r w:rsidR="00075AD8">
        <w:t xml:space="preserve">– </w:t>
      </w:r>
      <w:r w:rsidR="00AA1375">
        <w:t>t</w:t>
      </w:r>
      <w:r w:rsidR="00075AD8">
        <w:t xml:space="preserve">he organiser </w:t>
      </w:r>
      <w:r w:rsidR="00640C8D">
        <w:t>has to</w:t>
      </w:r>
      <w:r w:rsidR="00075AD8">
        <w:t xml:space="preserve"> provide written information about the package and what protections are in place before the contract is concluded</w:t>
      </w:r>
    </w:p>
    <w:p w14:paraId="3E4B259B" w14:textId="6AFBFFAC" w:rsidR="003C3D59" w:rsidRDefault="003C3D59" w:rsidP="003C3D59">
      <w:pPr>
        <w:pStyle w:val="ListParagraph"/>
        <w:numPr>
          <w:ilvl w:val="0"/>
          <w:numId w:val="17"/>
        </w:numPr>
      </w:pPr>
      <w:r w:rsidRPr="00FF0878">
        <w:rPr>
          <w:b/>
        </w:rPr>
        <w:t>Changes to the package holiday</w:t>
      </w:r>
      <w:r w:rsidR="00075AD8">
        <w:t xml:space="preserve"> – for example, </w:t>
      </w:r>
      <w:r w:rsidR="002A58F8">
        <w:t>if an essential term is altered significantly, consumers must be given a choice between a replacement package of equivalent or superior quality, or a lower</w:t>
      </w:r>
      <w:r w:rsidR="0007605B">
        <w:t>-</w:t>
      </w:r>
      <w:r w:rsidR="002A58F8">
        <w:t>grade package with a refund of the difference in the price, or a full refund</w:t>
      </w:r>
    </w:p>
    <w:p w14:paraId="377BBF74" w14:textId="615F4ED9" w:rsidR="004C79C0" w:rsidRDefault="004C79C0" w:rsidP="00075AD8">
      <w:pPr>
        <w:pStyle w:val="ListParagraph"/>
        <w:numPr>
          <w:ilvl w:val="0"/>
          <w:numId w:val="17"/>
        </w:numPr>
      </w:pPr>
      <w:r w:rsidRPr="00FF0878">
        <w:rPr>
          <w:b/>
        </w:rPr>
        <w:t>Price alterations</w:t>
      </w:r>
      <w:r w:rsidR="00075AD8">
        <w:t xml:space="preserve"> – </w:t>
      </w:r>
      <w:r w:rsidR="00AA1375">
        <w:t>t</w:t>
      </w:r>
      <w:r w:rsidR="00075AD8">
        <w:t>his is only</w:t>
      </w:r>
      <w:r>
        <w:t xml:space="preserve"> allowed in </w:t>
      </w:r>
      <w:r w:rsidR="008B1E55">
        <w:t>a few</w:t>
      </w:r>
      <w:r>
        <w:t xml:space="preserve"> specific circumstances, for example, currency fluctuation, variations in the cost of fuel, changes in government tax or duty. No price changes are allowed within 20 days of the departure date. </w:t>
      </w:r>
    </w:p>
    <w:p w14:paraId="64941BAA" w14:textId="6B3B9F32" w:rsidR="009B1876" w:rsidRDefault="009B1876"/>
    <w:p w14:paraId="62C0C15A" w14:textId="143F7AEF" w:rsidR="00694F6D" w:rsidRPr="00396A7C" w:rsidRDefault="00343401" w:rsidP="00873821">
      <w:pPr>
        <w:pStyle w:val="Heading3"/>
      </w:pPr>
      <w:r>
        <w:t>Expansion of</w:t>
      </w:r>
      <w:r w:rsidR="00694F6D" w:rsidRPr="00396A7C">
        <w:t xml:space="preserve"> package holiday rights </w:t>
      </w:r>
    </w:p>
    <w:p w14:paraId="6B185F70" w14:textId="5274F41F" w:rsidR="00063682" w:rsidRDefault="00063682">
      <w:r>
        <w:t>Directive (EC) 2015/2302</w:t>
      </w:r>
      <w:r w:rsidR="00154EE4">
        <w:t xml:space="preserve"> </w:t>
      </w:r>
      <w:r w:rsidR="00154EE4" w:rsidRPr="00154EE4">
        <w:t>repeals and replaces its predecessor</w:t>
      </w:r>
      <w:r w:rsidR="00154EE4">
        <w:t>, the 1990 EU Package Travel Directive</w:t>
      </w:r>
      <w:r w:rsidR="00154EE4" w:rsidRPr="00154EE4">
        <w:t>,</w:t>
      </w:r>
      <w:r>
        <w:t xml:space="preserve"> </w:t>
      </w:r>
      <w:r w:rsidR="00154EE4">
        <w:t xml:space="preserve">and </w:t>
      </w:r>
      <w:r w:rsidR="0064521E">
        <w:t xml:space="preserve">offers </w:t>
      </w:r>
      <w:r>
        <w:t xml:space="preserve">more clarity </w:t>
      </w:r>
      <w:r w:rsidR="0063637D">
        <w:t>on</w:t>
      </w:r>
      <w:r w:rsidR="007A6CCD">
        <w:t xml:space="preserve"> the various travel services that can combine to form a</w:t>
      </w:r>
      <w:r>
        <w:t xml:space="preserve"> travel package</w:t>
      </w:r>
      <w:r w:rsidR="00D33669">
        <w:t>.</w:t>
      </w:r>
      <w:r>
        <w:t xml:space="preserve"> </w:t>
      </w:r>
      <w:r w:rsidR="00D33669">
        <w:t xml:space="preserve">It </w:t>
      </w:r>
      <w:r>
        <w:t>expand</w:t>
      </w:r>
      <w:r w:rsidR="0064521E">
        <w:t>s</w:t>
      </w:r>
      <w:r>
        <w:t xml:space="preserve"> the scope of EU travel package legislation to include new form</w:t>
      </w:r>
      <w:r w:rsidR="00D20638">
        <w:t>s</w:t>
      </w:r>
      <w:r>
        <w:t xml:space="preserve"> of travel bookings, and provide</w:t>
      </w:r>
      <w:r w:rsidR="0064521E">
        <w:t>s</w:t>
      </w:r>
      <w:r>
        <w:t xml:space="preserve"> additional and reinforced rights for EU consumers.</w:t>
      </w:r>
      <w:r w:rsidR="00873821">
        <w:br/>
      </w:r>
    </w:p>
    <w:p w14:paraId="47E416F8" w14:textId="21F25034" w:rsidR="00063682" w:rsidRPr="0037410C" w:rsidRDefault="0037410C" w:rsidP="00873821">
      <w:pPr>
        <w:pStyle w:val="Heading3"/>
      </w:pPr>
      <w:r w:rsidRPr="0037410C">
        <w:t>Travel packages</w:t>
      </w:r>
    </w:p>
    <w:p w14:paraId="53AAE3CD" w14:textId="244381D7" w:rsidR="00D33669" w:rsidRDefault="0037410C" w:rsidP="0037410C">
      <w:r>
        <w:t xml:space="preserve">The new Directive now covers </w:t>
      </w:r>
      <w:r w:rsidRPr="00640C8D">
        <w:t>two</w:t>
      </w:r>
      <w:r>
        <w:t xml:space="preserve"> types of travel packages</w:t>
      </w:r>
      <w:r w:rsidR="0096687C">
        <w:t xml:space="preserve"> made through a travel organiser:</w:t>
      </w:r>
      <w:r w:rsidR="00D33669">
        <w:t xml:space="preserve"> </w:t>
      </w:r>
      <w:r w:rsidR="00B744BE">
        <w:t>pre-arranged packages and customised</w:t>
      </w:r>
      <w:r w:rsidR="0096687C">
        <w:t xml:space="preserve"> or </w:t>
      </w:r>
      <w:r w:rsidR="00B744BE">
        <w:t xml:space="preserve">dynamic packages. A </w:t>
      </w:r>
      <w:r w:rsidR="007A6CCD">
        <w:t xml:space="preserve">travel organiser is </w:t>
      </w:r>
      <w:r w:rsidR="0063637D">
        <w:t xml:space="preserve">defined as </w:t>
      </w:r>
      <w:r w:rsidR="007A6CCD">
        <w:t>a trader</w:t>
      </w:r>
      <w:r w:rsidR="002326C8">
        <w:t>,</w:t>
      </w:r>
      <w:r w:rsidR="007A6CCD">
        <w:t xml:space="preserve"> such as a tour operator or an online</w:t>
      </w:r>
      <w:r w:rsidR="00873821">
        <w:t xml:space="preserve"> or </w:t>
      </w:r>
      <w:r w:rsidR="007A6CCD">
        <w:t>offline travel agency</w:t>
      </w:r>
      <w:r w:rsidR="00E30EBB">
        <w:t>,</w:t>
      </w:r>
      <w:r w:rsidR="007A6CCD">
        <w:t xml:space="preserve"> that enables the purchase of the package or </w:t>
      </w:r>
      <w:r w:rsidR="0096687C">
        <w:t xml:space="preserve">manages the </w:t>
      </w:r>
      <w:r w:rsidR="007A6CCD">
        <w:t>booking process</w:t>
      </w:r>
      <w:r w:rsidR="00E30EBB">
        <w:t xml:space="preserve"> and is responsible for the proper performance of the package as a whole (unless otherwise stated in national law). </w:t>
      </w:r>
    </w:p>
    <w:p w14:paraId="2A3969C7" w14:textId="245081F5" w:rsidR="00D33669" w:rsidRPr="009410F0" w:rsidRDefault="00D33669" w:rsidP="00873821">
      <w:pPr>
        <w:pStyle w:val="Heading4"/>
      </w:pPr>
      <w:r w:rsidRPr="009410F0">
        <w:t>Pre-arranged travel packages</w:t>
      </w:r>
    </w:p>
    <w:p w14:paraId="0710A797" w14:textId="30AD13A4" w:rsidR="0037410C" w:rsidRDefault="00D33669" w:rsidP="0037410C">
      <w:r w:rsidRPr="00D33669">
        <w:t>P</w:t>
      </w:r>
      <w:r w:rsidR="00C16B65" w:rsidRPr="00D33669">
        <w:t xml:space="preserve">re-arranged </w:t>
      </w:r>
      <w:r w:rsidRPr="00D33669">
        <w:t xml:space="preserve">travel </w:t>
      </w:r>
      <w:r w:rsidR="00C16B65" w:rsidRPr="00D33669">
        <w:t>packages</w:t>
      </w:r>
      <w:r w:rsidR="0037410C" w:rsidRPr="00D33669">
        <w:t xml:space="preserve"> (ready-made holidays)</w:t>
      </w:r>
      <w:r w:rsidR="00C16B65">
        <w:rPr>
          <w:b/>
        </w:rPr>
        <w:t xml:space="preserve"> </w:t>
      </w:r>
      <w:r w:rsidR="0037410C">
        <w:t xml:space="preserve">are covered under the new Directive if </w:t>
      </w:r>
      <w:r>
        <w:t xml:space="preserve">they </w:t>
      </w:r>
      <w:r w:rsidR="0096687C">
        <w:t>comprise</w:t>
      </w:r>
      <w:r w:rsidR="0037410C">
        <w:t xml:space="preserve"> at least </w:t>
      </w:r>
      <w:r w:rsidR="0037410C" w:rsidRPr="00640C8D">
        <w:t>two</w:t>
      </w:r>
      <w:r w:rsidR="0037410C">
        <w:t xml:space="preserve"> of the following: </w:t>
      </w:r>
    </w:p>
    <w:p w14:paraId="1A149283" w14:textId="68C5CB2F" w:rsidR="00C16B65" w:rsidRDefault="00C16B65" w:rsidP="0037410C">
      <w:pPr>
        <w:pStyle w:val="ListParagraph"/>
        <w:numPr>
          <w:ilvl w:val="0"/>
          <w:numId w:val="26"/>
        </w:numPr>
      </w:pPr>
      <w:r>
        <w:t>Transport</w:t>
      </w:r>
    </w:p>
    <w:p w14:paraId="27B8ADCE" w14:textId="7DA7736C" w:rsidR="00C16B65" w:rsidRDefault="00C16B65" w:rsidP="00C16B65">
      <w:pPr>
        <w:pStyle w:val="ListParagraph"/>
        <w:numPr>
          <w:ilvl w:val="0"/>
          <w:numId w:val="18"/>
        </w:numPr>
      </w:pPr>
      <w:r>
        <w:t>Accommodation</w:t>
      </w:r>
    </w:p>
    <w:p w14:paraId="2A07BB79" w14:textId="2DC0AD3B" w:rsidR="00C16B65" w:rsidRDefault="00C16B65" w:rsidP="00C16B65">
      <w:pPr>
        <w:pStyle w:val="ListParagraph"/>
        <w:numPr>
          <w:ilvl w:val="0"/>
          <w:numId w:val="18"/>
        </w:numPr>
      </w:pPr>
      <w:r>
        <w:t>Other tourist services – for example, tours</w:t>
      </w:r>
      <w:r w:rsidR="00D33669">
        <w:t xml:space="preserve">, </w:t>
      </w:r>
      <w:r>
        <w:t>excursions</w:t>
      </w:r>
      <w:r w:rsidR="00D33669">
        <w:t xml:space="preserve">, </w:t>
      </w:r>
      <w:r>
        <w:t>guides or tickets for concerts</w:t>
      </w:r>
      <w:r w:rsidR="00D33669">
        <w:t xml:space="preserve"> or </w:t>
      </w:r>
      <w:r>
        <w:t xml:space="preserve">theme parks </w:t>
      </w:r>
    </w:p>
    <w:p w14:paraId="3215F01F" w14:textId="2CE6DAFA" w:rsidR="00063682" w:rsidRDefault="0037410C" w:rsidP="00C16B65">
      <w:pPr>
        <w:pStyle w:val="ListParagraph"/>
        <w:numPr>
          <w:ilvl w:val="0"/>
          <w:numId w:val="18"/>
        </w:numPr>
      </w:pPr>
      <w:r>
        <w:t xml:space="preserve">Car rental </w:t>
      </w:r>
      <w:r w:rsidR="00BB3952">
        <w:t>(see below)</w:t>
      </w:r>
    </w:p>
    <w:p w14:paraId="537BB587" w14:textId="5CCCBD47" w:rsidR="00AA0F8E" w:rsidRDefault="00AA0F8E" w:rsidP="00AA0F8E">
      <w:bookmarkStart w:id="0" w:name="_GoBack"/>
      <w:bookmarkEnd w:id="0"/>
    </w:p>
    <w:p w14:paraId="331F3565" w14:textId="77777777" w:rsidR="00525CBD" w:rsidRDefault="00525CBD" w:rsidP="00525CBD">
      <w:r>
        <w:rPr>
          <w:b/>
        </w:rPr>
        <w:t>Car rental</w:t>
      </w:r>
      <w:r>
        <w:rPr>
          <w:b/>
        </w:rPr>
        <w:br/>
      </w:r>
      <w:proofErr w:type="gramStart"/>
      <w:r>
        <w:t>To</w:t>
      </w:r>
      <w:proofErr w:type="gramEnd"/>
      <w:r>
        <w:t xml:space="preserve"> avoid confusion, the new Directive provides further clarity on car rental by explicitly stating that it is a ‘travel service’. Therefore, if car rental is part of the travel package, then it carries the same protections as other elements of the package. </w:t>
      </w:r>
    </w:p>
    <w:p w14:paraId="4F5028A0" w14:textId="77777777" w:rsidR="00525CBD" w:rsidRPr="00906FBC" w:rsidRDefault="00525CBD" w:rsidP="00525CBD">
      <w:r w:rsidRPr="00873821">
        <w:t>When car rental is NOT part of a package or the issue is not covered by Directive (EU) 2015/2302</w:t>
      </w:r>
      <w:r>
        <w:t>, consumers are protected by other instruments with more general scope, such as Unfair Commercial Practices Directive 2005/29/EC and Directive 93/13/EC on Unfair Terms in Consumer Contracts. There is no industry-specific legislation in the car rental sector.</w:t>
      </w:r>
    </w:p>
    <w:p w14:paraId="0A8F3635" w14:textId="51336029" w:rsidR="00525CBD" w:rsidRPr="00AA0F8E" w:rsidRDefault="00525CBD" w:rsidP="00AA0F8E"/>
    <w:p w14:paraId="13144EEC" w14:textId="58745B62" w:rsidR="00D33669" w:rsidRPr="0081581F" w:rsidRDefault="00D33669" w:rsidP="00873821">
      <w:pPr>
        <w:pStyle w:val="Heading4"/>
      </w:pPr>
      <w:r w:rsidRPr="0081581F">
        <w:t>Customised</w:t>
      </w:r>
      <w:r w:rsidR="00525CBD">
        <w:t xml:space="preserve"> or </w:t>
      </w:r>
      <w:r w:rsidRPr="0081581F">
        <w:t>dynamic packages</w:t>
      </w:r>
    </w:p>
    <w:p w14:paraId="3BD90F81" w14:textId="07F00AA2" w:rsidR="00AA0F8E" w:rsidRDefault="00C16B65" w:rsidP="00C16B65">
      <w:r w:rsidRPr="00D33669">
        <w:t>Customised/dynamic packages are</w:t>
      </w:r>
      <w:r>
        <w:t xml:space="preserve"> </w:t>
      </w:r>
      <w:r w:rsidR="00873821">
        <w:t>travel packages</w:t>
      </w:r>
      <w:r>
        <w:t xml:space="preserve"> where the consumer selects the components of the holiday</w:t>
      </w:r>
      <w:r w:rsidR="00A543EB">
        <w:t>;</w:t>
      </w:r>
      <w:r>
        <w:t xml:space="preserve"> therefore, </w:t>
      </w:r>
      <w:r w:rsidR="00A543EB">
        <w:t>the holiday</w:t>
      </w:r>
      <w:r>
        <w:t xml:space="preserve"> is not pre-arranged. </w:t>
      </w:r>
      <w:r w:rsidR="00AA0F8E">
        <w:t xml:space="preserve">The booking can be made either offline or </w:t>
      </w:r>
      <w:r w:rsidR="00CD7C3D">
        <w:t>online,</w:t>
      </w:r>
      <w:r w:rsidR="00AA0F8E">
        <w:t xml:space="preserve"> but it must be made through </w:t>
      </w:r>
      <w:r w:rsidR="00D36812">
        <w:t xml:space="preserve">a </w:t>
      </w:r>
      <w:r w:rsidR="00AA0F8E">
        <w:t>single point of sale</w:t>
      </w:r>
      <w:r w:rsidR="00D36812">
        <w:t xml:space="preserve"> (</w:t>
      </w:r>
      <w:r w:rsidR="006B581B">
        <w:t xml:space="preserve">for example, the website or app of </w:t>
      </w:r>
      <w:r w:rsidR="009C2CC4">
        <w:t>one</w:t>
      </w:r>
      <w:r w:rsidR="006B581B">
        <w:t xml:space="preserve"> travel organiser</w:t>
      </w:r>
      <w:r w:rsidR="00D36812">
        <w:t xml:space="preserve"> </w:t>
      </w:r>
      <w:r w:rsidR="00A543EB">
        <w:t>whose services combine</w:t>
      </w:r>
      <w:r w:rsidR="00D36812">
        <w:t xml:space="preserve"> the relevant travel services and the booking process)</w:t>
      </w:r>
      <w:r w:rsidR="00AA0F8E">
        <w:t xml:space="preserve">, and all the components must relate to the same trip or holiday. </w:t>
      </w:r>
    </w:p>
    <w:p w14:paraId="1963F402" w14:textId="02E2930D" w:rsidR="00AA0F8E" w:rsidRDefault="0064521E" w:rsidP="00C16B65">
      <w:r>
        <w:t>A customised</w:t>
      </w:r>
      <w:r w:rsidR="00525CBD">
        <w:t xml:space="preserve"> or </w:t>
      </w:r>
      <w:r>
        <w:t xml:space="preserve">dynamic package </w:t>
      </w:r>
      <w:r w:rsidR="00D36812">
        <w:t xml:space="preserve">must </w:t>
      </w:r>
      <w:r w:rsidR="002D1875">
        <w:t>include either</w:t>
      </w:r>
      <w:r w:rsidR="00AA0F8E">
        <w:t>:</w:t>
      </w:r>
    </w:p>
    <w:p w14:paraId="6157ED7D" w14:textId="0D26C23C" w:rsidR="00C16B65" w:rsidRDefault="00D36812" w:rsidP="00C16B65">
      <w:pPr>
        <w:pStyle w:val="ListParagraph"/>
        <w:numPr>
          <w:ilvl w:val="0"/>
          <w:numId w:val="19"/>
        </w:numPr>
      </w:pPr>
      <w:r>
        <w:t xml:space="preserve">A </w:t>
      </w:r>
      <w:r w:rsidR="00C16B65">
        <w:t>single contract for all services</w:t>
      </w:r>
      <w:r w:rsidR="00DD0698">
        <w:t xml:space="preserve">, or </w:t>
      </w:r>
    </w:p>
    <w:p w14:paraId="2356E740" w14:textId="5362FC6B" w:rsidR="00C16B65" w:rsidRDefault="00D36812" w:rsidP="00C16B65">
      <w:pPr>
        <w:pStyle w:val="ListParagraph"/>
        <w:numPr>
          <w:ilvl w:val="0"/>
          <w:numId w:val="19"/>
        </w:numPr>
      </w:pPr>
      <w:r>
        <w:t>S</w:t>
      </w:r>
      <w:r w:rsidR="00C16B65">
        <w:t>eparate contracts</w:t>
      </w:r>
      <w:r w:rsidR="00520CD9">
        <w:t xml:space="preserve"> with different travel service providers</w:t>
      </w:r>
      <w:r w:rsidR="00C16B65">
        <w:t xml:space="preserve">, </w:t>
      </w:r>
      <w:r w:rsidR="00854D69">
        <w:t>where</w:t>
      </w:r>
      <w:r w:rsidR="00C16B65">
        <w:t>:</w:t>
      </w:r>
    </w:p>
    <w:p w14:paraId="1BB660DA" w14:textId="267C2E85" w:rsidR="00C16B65" w:rsidRDefault="00DD0698" w:rsidP="00201D16">
      <w:pPr>
        <w:pStyle w:val="ListParagraph"/>
        <w:numPr>
          <w:ilvl w:val="1"/>
          <w:numId w:val="36"/>
        </w:numPr>
      </w:pPr>
      <w:r>
        <w:t>All the contracts are p</w:t>
      </w:r>
      <w:r w:rsidR="00C16B65">
        <w:t>urchased from a single point of sale</w:t>
      </w:r>
      <w:r w:rsidR="00520CD9">
        <w:t xml:space="preserve"> </w:t>
      </w:r>
      <w:r w:rsidR="009C2CC4">
        <w:t xml:space="preserve">(for example, </w:t>
      </w:r>
      <w:r>
        <w:t xml:space="preserve">the </w:t>
      </w:r>
      <w:r w:rsidR="009C2CC4">
        <w:t>website</w:t>
      </w:r>
      <w:r w:rsidR="00201D16">
        <w:t xml:space="preserve"> or </w:t>
      </w:r>
      <w:r w:rsidR="009C2CC4">
        <w:t>app of one travel organiser</w:t>
      </w:r>
      <w:r w:rsidR="00520CD9">
        <w:t>)</w:t>
      </w:r>
    </w:p>
    <w:p w14:paraId="25020769" w14:textId="7CF124D2" w:rsidR="00C16B65" w:rsidRDefault="00C16B65" w:rsidP="00525CBD">
      <w:pPr>
        <w:pStyle w:val="ListParagraph"/>
        <w:numPr>
          <w:ilvl w:val="1"/>
          <w:numId w:val="37"/>
        </w:numPr>
      </w:pPr>
      <w:r>
        <w:t xml:space="preserve">All services </w:t>
      </w:r>
      <w:r w:rsidR="00DD0698">
        <w:t>are</w:t>
      </w:r>
      <w:r>
        <w:t xml:space="preserve"> selected </w:t>
      </w:r>
      <w:r w:rsidR="00DD0698">
        <w:t>before the customer</w:t>
      </w:r>
      <w:r>
        <w:t xml:space="preserve"> </w:t>
      </w:r>
      <w:r w:rsidR="00DB2FB6">
        <w:t>agrees</w:t>
      </w:r>
      <w:r>
        <w:t xml:space="preserve"> to pay</w:t>
      </w:r>
    </w:p>
    <w:p w14:paraId="409FF7DC" w14:textId="7DB7C815" w:rsidR="00C16B65" w:rsidRDefault="00C16B65" w:rsidP="00525CBD">
      <w:pPr>
        <w:pStyle w:val="ListParagraph"/>
        <w:numPr>
          <w:ilvl w:val="1"/>
          <w:numId w:val="37"/>
        </w:numPr>
      </w:pPr>
      <w:r>
        <w:t xml:space="preserve">There </w:t>
      </w:r>
      <w:r w:rsidR="00854D69">
        <w:t>is</w:t>
      </w:r>
      <w:r>
        <w:t xml:space="preserve"> an inclusive</w:t>
      </w:r>
      <w:r w:rsidR="00D33669">
        <w:t xml:space="preserve"> or </w:t>
      </w:r>
      <w:r>
        <w:t>total price</w:t>
      </w:r>
    </w:p>
    <w:p w14:paraId="06737A56" w14:textId="71C0C004" w:rsidR="00520CD9" w:rsidRDefault="00520CD9" w:rsidP="00520CD9"/>
    <w:p w14:paraId="0A93414F" w14:textId="1A9A818D" w:rsidR="00877238" w:rsidRPr="004763DE" w:rsidRDefault="00D33669" w:rsidP="00520CD9">
      <w:pPr>
        <w:rPr>
          <w:b/>
        </w:rPr>
      </w:pPr>
      <w:r w:rsidRPr="004763DE">
        <w:rPr>
          <w:b/>
        </w:rPr>
        <w:t>E</w:t>
      </w:r>
      <w:r w:rsidR="00877238" w:rsidRPr="004763DE">
        <w:rPr>
          <w:b/>
        </w:rPr>
        <w:t>xample:</w:t>
      </w:r>
    </w:p>
    <w:p w14:paraId="6670F45C" w14:textId="62F9B55A" w:rsidR="0053302B" w:rsidRDefault="00877238" w:rsidP="00520CD9">
      <w:r>
        <w:t xml:space="preserve">Maria booked a flight to France directly on the website of an airline. When booking, she was offered accommodation at a hotel. She </w:t>
      </w:r>
      <w:r w:rsidR="00000427">
        <w:t>chose to book both the flight and the hotel. A</w:t>
      </w:r>
      <w:r>
        <w:t xml:space="preserve">t the end of the booking </w:t>
      </w:r>
      <w:r w:rsidR="00000427">
        <w:t>process</w:t>
      </w:r>
      <w:r w:rsidR="0063637D">
        <w:t>,</w:t>
      </w:r>
      <w:r w:rsidR="00000427">
        <w:t xml:space="preserve"> </w:t>
      </w:r>
      <w:r>
        <w:t xml:space="preserve">the airline’s website </w:t>
      </w:r>
      <w:r w:rsidR="0053302B">
        <w:t>charged a total price for all travel services</w:t>
      </w:r>
      <w:r w:rsidR="00E075E4">
        <w:t>, thereby creating a customised</w:t>
      </w:r>
      <w:r w:rsidR="00525CBD">
        <w:t xml:space="preserve"> or</w:t>
      </w:r>
      <w:r w:rsidR="00450D1A">
        <w:t xml:space="preserve"> </w:t>
      </w:r>
      <w:r w:rsidR="00E075E4">
        <w:t>dynamic package travel booking.</w:t>
      </w:r>
      <w:r w:rsidR="001A5074">
        <w:t xml:space="preserve"> </w:t>
      </w:r>
      <w:r w:rsidR="0053302B">
        <w:t xml:space="preserve">However, when </w:t>
      </w:r>
      <w:r w:rsidR="001A5074">
        <w:t>she</w:t>
      </w:r>
      <w:r w:rsidR="0053302B">
        <w:t xml:space="preserve"> arrive</w:t>
      </w:r>
      <w:r w:rsidR="00DF599C">
        <w:t>d</w:t>
      </w:r>
      <w:r w:rsidR="00D33669">
        <w:t>,</w:t>
      </w:r>
      <w:r w:rsidR="00DF599C">
        <w:t xml:space="preserve"> the </w:t>
      </w:r>
      <w:r w:rsidR="0053302B">
        <w:t xml:space="preserve">hotel </w:t>
      </w:r>
      <w:r w:rsidR="00DF599C">
        <w:t>was</w:t>
      </w:r>
      <w:r w:rsidR="0053302B">
        <w:t xml:space="preserve"> being renovated and there </w:t>
      </w:r>
      <w:r w:rsidR="00DF599C">
        <w:t>were</w:t>
      </w:r>
      <w:r w:rsidR="0053302B">
        <w:t xml:space="preserve"> no rooms available. Under the </w:t>
      </w:r>
      <w:r w:rsidR="00D33669">
        <w:t>Directive</w:t>
      </w:r>
      <w:r w:rsidR="0053302B">
        <w:t xml:space="preserve">, Maria </w:t>
      </w:r>
      <w:r w:rsidR="001A5074">
        <w:t xml:space="preserve">now has </w:t>
      </w:r>
      <w:r w:rsidR="0053302B">
        <w:t xml:space="preserve">protections </w:t>
      </w:r>
      <w:r w:rsidR="001A5074">
        <w:t xml:space="preserve">under </w:t>
      </w:r>
      <w:r w:rsidR="00D33669">
        <w:t>p</w:t>
      </w:r>
      <w:r w:rsidR="001A5074">
        <w:t xml:space="preserve">ackage </w:t>
      </w:r>
      <w:r w:rsidR="00D33669">
        <w:t>t</w:t>
      </w:r>
      <w:r w:rsidR="001A5074">
        <w:t xml:space="preserve">ravel legislation </w:t>
      </w:r>
      <w:r w:rsidR="008A703C">
        <w:t xml:space="preserve">and can claim redress against the airline, </w:t>
      </w:r>
      <w:r w:rsidR="001A5074">
        <w:t xml:space="preserve">as the </w:t>
      </w:r>
      <w:r w:rsidR="0053302B">
        <w:t xml:space="preserve">airline </w:t>
      </w:r>
      <w:r w:rsidR="001A5074">
        <w:t xml:space="preserve">is considered </w:t>
      </w:r>
      <w:r w:rsidR="0053302B">
        <w:t>a</w:t>
      </w:r>
      <w:r w:rsidR="001A5074">
        <w:t xml:space="preserve">n </w:t>
      </w:r>
      <w:r w:rsidR="0053302B">
        <w:t xml:space="preserve">organiser of a package. </w:t>
      </w:r>
    </w:p>
    <w:p w14:paraId="780A41DD" w14:textId="3C8DAFA6" w:rsidR="00520CD9" w:rsidRDefault="00520CD9" w:rsidP="00520CD9"/>
    <w:p w14:paraId="22985098" w14:textId="57AD4C00" w:rsidR="00520CD9" w:rsidRPr="009D77D5" w:rsidRDefault="009D77D5" w:rsidP="00873821">
      <w:pPr>
        <w:pStyle w:val="Heading3"/>
      </w:pPr>
      <w:r w:rsidRPr="009D77D5">
        <w:t xml:space="preserve">Linked </w:t>
      </w:r>
      <w:r w:rsidR="0063637D">
        <w:t>t</w:t>
      </w:r>
      <w:r w:rsidRPr="009D77D5">
        <w:t xml:space="preserve">ravel </w:t>
      </w:r>
      <w:r w:rsidR="0063637D">
        <w:t>a</w:t>
      </w:r>
      <w:r w:rsidRPr="009D77D5">
        <w:t>rrangements</w:t>
      </w:r>
      <w:r>
        <w:t xml:space="preserve"> </w:t>
      </w:r>
    </w:p>
    <w:p w14:paraId="42DFE420" w14:textId="074E5403" w:rsidR="009F62CC" w:rsidRDefault="009F62CC" w:rsidP="009F62CC">
      <w:r>
        <w:t xml:space="preserve">According to the </w:t>
      </w:r>
      <w:r w:rsidR="00450D1A">
        <w:t xml:space="preserve">new </w:t>
      </w:r>
      <w:r>
        <w:t>Directive, a linked travel arrangement (LTA) is when at least two different types of travel services are purchased for the same trip or holiday, resulting in the conclusion of separate contracts with the individual travel service providers</w:t>
      </w:r>
      <w:r w:rsidR="00B2354D">
        <w:t xml:space="preserve"> rather than one complete package</w:t>
      </w:r>
      <w:r>
        <w:t xml:space="preserve">. </w:t>
      </w:r>
    </w:p>
    <w:p w14:paraId="223F8980" w14:textId="137BC26C" w:rsidR="009F62CC" w:rsidRDefault="00B2354D" w:rsidP="009F62CC">
      <w:r>
        <w:t>You make</w:t>
      </w:r>
      <w:r w:rsidR="009F62CC">
        <w:t xml:space="preserve"> a linked travel arrangement if</w:t>
      </w:r>
      <w:r>
        <w:t xml:space="preserve"> you</w:t>
      </w:r>
      <w:r w:rsidR="009F62CC">
        <w:t>:</w:t>
      </w:r>
    </w:p>
    <w:p w14:paraId="7A8AC039" w14:textId="6D19A68B" w:rsidR="009F62CC" w:rsidRDefault="00CD7470" w:rsidP="009F62CC">
      <w:pPr>
        <w:pStyle w:val="ListParagraph"/>
        <w:numPr>
          <w:ilvl w:val="0"/>
          <w:numId w:val="19"/>
        </w:numPr>
      </w:pPr>
      <w:r>
        <w:t>B</w:t>
      </w:r>
      <w:r w:rsidR="009F62CC">
        <w:t>ook and complete the purchase of one travel service on one website</w:t>
      </w:r>
      <w:r>
        <w:t>,</w:t>
      </w:r>
      <w:r w:rsidR="009F62CC">
        <w:t xml:space="preserve"> and</w:t>
      </w:r>
    </w:p>
    <w:p w14:paraId="37FD4AE9" w14:textId="6F5F0635" w:rsidR="009F62CC" w:rsidRDefault="00CD7470" w:rsidP="009F62CC">
      <w:pPr>
        <w:pStyle w:val="ListParagraph"/>
        <w:numPr>
          <w:ilvl w:val="0"/>
          <w:numId w:val="19"/>
        </w:numPr>
      </w:pPr>
      <w:r>
        <w:t>A</w:t>
      </w:r>
      <w:r w:rsidR="00B2354D">
        <w:t>re</w:t>
      </w:r>
      <w:r w:rsidR="009F62CC">
        <w:t xml:space="preserve"> then invited, through a targeted link, to ‘click</w:t>
      </w:r>
      <w:r w:rsidR="00A4292F">
        <w:t xml:space="preserve"> </w:t>
      </w:r>
      <w:r w:rsidR="009F62CC">
        <w:t>through’ and book a second service on another website</w:t>
      </w:r>
      <w:r>
        <w:t>,</w:t>
      </w:r>
      <w:r w:rsidR="009F62CC">
        <w:t xml:space="preserve"> and</w:t>
      </w:r>
    </w:p>
    <w:p w14:paraId="0B2F9E65" w14:textId="07C0F1AB" w:rsidR="009F62CC" w:rsidRDefault="00CD7470" w:rsidP="009F62CC">
      <w:pPr>
        <w:pStyle w:val="ListParagraph"/>
        <w:numPr>
          <w:ilvl w:val="0"/>
          <w:numId w:val="19"/>
        </w:numPr>
      </w:pPr>
      <w:r>
        <w:t>Conclude t</w:t>
      </w:r>
      <w:r w:rsidR="009F62CC">
        <w:t>he second contract on the second website within 24 hours of the first booking</w:t>
      </w:r>
    </w:p>
    <w:p w14:paraId="3CDC42B0" w14:textId="77777777" w:rsidR="009F62CC" w:rsidRDefault="009F62CC" w:rsidP="009F62CC">
      <w:r>
        <w:t>When the second booking is made:</w:t>
      </w:r>
    </w:p>
    <w:p w14:paraId="68F7240A" w14:textId="50E20A59" w:rsidR="009F62CC" w:rsidRDefault="00C051B3" w:rsidP="009F62CC">
      <w:pPr>
        <w:pStyle w:val="ListParagraph"/>
        <w:numPr>
          <w:ilvl w:val="0"/>
          <w:numId w:val="20"/>
        </w:numPr>
      </w:pPr>
      <w:r>
        <w:t>You</w:t>
      </w:r>
      <w:r w:rsidR="009F62CC">
        <w:t xml:space="preserve"> must be </w:t>
      </w:r>
      <w:r>
        <w:t>told you</w:t>
      </w:r>
      <w:r w:rsidR="009F62CC">
        <w:t xml:space="preserve"> are not booking a package and therefore can </w:t>
      </w:r>
      <w:r w:rsidR="00914F24">
        <w:t>claim</w:t>
      </w:r>
      <w:r w:rsidR="009F62CC">
        <w:t xml:space="preserve"> insolvency protection</w:t>
      </w:r>
      <w:r>
        <w:t xml:space="preserve"> only</w:t>
      </w:r>
    </w:p>
    <w:p w14:paraId="6C2E861F" w14:textId="0AB3C669" w:rsidR="009F62CC" w:rsidRPr="00C16B65" w:rsidRDefault="009F62CC" w:rsidP="009F62CC">
      <w:pPr>
        <w:pStyle w:val="ListParagraph"/>
        <w:numPr>
          <w:ilvl w:val="0"/>
          <w:numId w:val="20"/>
        </w:numPr>
      </w:pPr>
      <w:r>
        <w:t>The second trader must inform the first trader that a contract has been concluded</w:t>
      </w:r>
    </w:p>
    <w:p w14:paraId="798A1495" w14:textId="26B90D4A" w:rsidR="009D77D5" w:rsidRDefault="009F62CC" w:rsidP="00C16B65">
      <w:r>
        <w:t>An LTA booking</w:t>
      </w:r>
      <w:r w:rsidR="009D77D5">
        <w:t xml:space="preserve"> is not considered a package at </w:t>
      </w:r>
      <w:proofErr w:type="gramStart"/>
      <w:r w:rsidR="009D77D5">
        <w:t>all</w:t>
      </w:r>
      <w:r w:rsidR="00AE2439">
        <w:t>,</w:t>
      </w:r>
      <w:proofErr w:type="gramEnd"/>
      <w:r w:rsidR="002A58F8">
        <w:t xml:space="preserve"> </w:t>
      </w:r>
      <w:r w:rsidR="009D77D5">
        <w:t xml:space="preserve">therefore </w:t>
      </w:r>
      <w:r w:rsidR="00910538">
        <w:t xml:space="preserve">the Directive </w:t>
      </w:r>
      <w:r w:rsidR="00EA053E">
        <w:t>offers only limited protections</w:t>
      </w:r>
      <w:r w:rsidR="00910538">
        <w:t xml:space="preserve">. </w:t>
      </w:r>
      <w:r w:rsidR="007525BC">
        <w:t xml:space="preserve">Your </w:t>
      </w:r>
      <w:r w:rsidR="00910538">
        <w:t xml:space="preserve">LTA booking </w:t>
      </w:r>
      <w:r w:rsidR="007525BC">
        <w:t>gives you</w:t>
      </w:r>
      <w:r w:rsidR="009D77D5">
        <w:t xml:space="preserve"> insolvency protection </w:t>
      </w:r>
      <w:r w:rsidR="00914F24">
        <w:t xml:space="preserve">in case </w:t>
      </w:r>
      <w:r w:rsidR="009D77D5">
        <w:t xml:space="preserve">the trader supplying the first </w:t>
      </w:r>
      <w:r w:rsidR="009C2CC4">
        <w:t xml:space="preserve">travel service </w:t>
      </w:r>
      <w:r w:rsidR="009D77D5">
        <w:t>goes bankrupt, and</w:t>
      </w:r>
      <w:r w:rsidR="007525BC">
        <w:t xml:space="preserve"> may also offer repatriation</w:t>
      </w:r>
      <w:r w:rsidR="009D77D5">
        <w:t xml:space="preserve"> where appropriate. </w:t>
      </w:r>
    </w:p>
    <w:p w14:paraId="692C4C30" w14:textId="57E17075" w:rsidR="00207FC0" w:rsidRDefault="00D65C1F" w:rsidP="00207FC0">
      <w:r>
        <w:lastRenderedPageBreak/>
        <w:t>The</w:t>
      </w:r>
      <w:r w:rsidR="00E90323">
        <w:t xml:space="preserve"> Directive </w:t>
      </w:r>
      <w:r w:rsidR="00534E1E">
        <w:t>distinguishes</w:t>
      </w:r>
      <w:r w:rsidR="00E90323">
        <w:t xml:space="preserve"> link</w:t>
      </w:r>
      <w:r w:rsidR="008D7E53">
        <w:t>s to</w:t>
      </w:r>
      <w:r w:rsidR="00E90323">
        <w:t xml:space="preserve"> websites </w:t>
      </w:r>
      <w:r w:rsidR="008D7E53">
        <w:t>which have related content but</w:t>
      </w:r>
      <w:r w:rsidR="00DE67AE">
        <w:t xml:space="preserve"> </w:t>
      </w:r>
      <w:r w:rsidR="007525BC">
        <w:t>‘</w:t>
      </w:r>
      <w:r w:rsidR="00E90323">
        <w:t>which do not have the objective of concluding a contract</w:t>
      </w:r>
      <w:r w:rsidR="007525BC">
        <w:t>’</w:t>
      </w:r>
      <w:r w:rsidR="00E90323">
        <w:t xml:space="preserve">  from links which </w:t>
      </w:r>
      <w:r w:rsidR="00534E1E">
        <w:t xml:space="preserve">keep </w:t>
      </w:r>
      <w:r w:rsidR="000B495A">
        <w:t>you ‘</w:t>
      </w:r>
      <w:r w:rsidR="00E90323">
        <w:t>simply informed</w:t>
      </w:r>
      <w:r w:rsidR="000B495A">
        <w:t>’</w:t>
      </w:r>
      <w:r w:rsidR="00E90323">
        <w:t xml:space="preserve"> about further travel services </w:t>
      </w:r>
      <w:r w:rsidR="000B495A">
        <w:t>‘</w:t>
      </w:r>
      <w:r w:rsidR="00E90323">
        <w:t>in a general way</w:t>
      </w:r>
      <w:r w:rsidR="000B495A">
        <w:t>’</w:t>
      </w:r>
      <w:r w:rsidR="00E90323">
        <w:t xml:space="preserve">. </w:t>
      </w:r>
      <w:r w:rsidR="00207FC0">
        <w:t xml:space="preserve">For example, where a hotel includes a list of all operators offering transport services to its location on its website independently of any booking or if ‘cookies’ or metadata are used to place advertisements on websites. </w:t>
      </w:r>
    </w:p>
    <w:p w14:paraId="6373AEFE" w14:textId="77777777" w:rsidR="00207FC0" w:rsidRDefault="00207FC0" w:rsidP="00207FC0">
      <w:r>
        <w:t xml:space="preserve">The facilitation of such links by the first trader to other travel services (provided by other traders) must be targeted (targeted facilitation) and related to the booking of travel services in order to be considered a linked travel arrangement. General information or mere advertising would not fall into this category. The means by which a traveller receives these targeted links includes (but is not limited to) email and social media. </w:t>
      </w:r>
      <w:proofErr w:type="gramStart"/>
      <w:r>
        <w:t>The question of whether a booking is a linked travel arrangement (LTA) or not should be assessed on a case-by-case basis.</w:t>
      </w:r>
      <w:proofErr w:type="gramEnd"/>
    </w:p>
    <w:p w14:paraId="1270CE54" w14:textId="591BF5EC" w:rsidR="000B2DC0" w:rsidRPr="004763DE" w:rsidRDefault="000B2DC0" w:rsidP="00A95B38">
      <w:pPr>
        <w:rPr>
          <w:b/>
        </w:rPr>
      </w:pPr>
      <w:r w:rsidRPr="004763DE">
        <w:rPr>
          <w:b/>
        </w:rPr>
        <w:t xml:space="preserve">Example of </w:t>
      </w:r>
      <w:r w:rsidR="00CD7C3D" w:rsidRPr="004763DE">
        <w:rPr>
          <w:b/>
        </w:rPr>
        <w:t>an</w:t>
      </w:r>
      <w:r w:rsidRPr="004763DE">
        <w:rPr>
          <w:b/>
        </w:rPr>
        <w:t xml:space="preserve"> LTA</w:t>
      </w:r>
    </w:p>
    <w:p w14:paraId="78114A39" w14:textId="6F14F7BC" w:rsidR="000B2DC0" w:rsidRDefault="00A95B38" w:rsidP="00A95B38">
      <w:r>
        <w:t>A traveller</w:t>
      </w:r>
      <w:r w:rsidR="000B2DC0">
        <w:t xml:space="preserve"> books a flight to Berlin directly with an airline. Shortly after receiving an email confirmation of the flight, she receives an email containing a targeted offer of a hotel and car rental in Berlin. She uses the link to make the hotel and car rental bookings and does this within 24 hours after receiving the flight confirmation. </w:t>
      </w:r>
    </w:p>
    <w:p w14:paraId="6CFB548E" w14:textId="785E6A2B" w:rsidR="000B2DC0" w:rsidRPr="004763DE" w:rsidRDefault="000B2DC0" w:rsidP="00A95B38">
      <w:pPr>
        <w:rPr>
          <w:b/>
        </w:rPr>
      </w:pPr>
      <w:r w:rsidRPr="004763DE">
        <w:rPr>
          <w:b/>
        </w:rPr>
        <w:t xml:space="preserve">Example of a booking that is </w:t>
      </w:r>
      <w:r w:rsidRPr="00BB3952">
        <w:rPr>
          <w:b/>
          <w:u w:val="single"/>
        </w:rPr>
        <w:t>not</w:t>
      </w:r>
      <w:r w:rsidRPr="004763DE">
        <w:rPr>
          <w:b/>
        </w:rPr>
        <w:t xml:space="preserve"> </w:t>
      </w:r>
      <w:r w:rsidR="00CD7C3D" w:rsidRPr="004763DE">
        <w:rPr>
          <w:b/>
        </w:rPr>
        <w:t>an</w:t>
      </w:r>
      <w:r w:rsidRPr="004763DE">
        <w:rPr>
          <w:b/>
        </w:rPr>
        <w:t xml:space="preserve"> LTA</w:t>
      </w:r>
    </w:p>
    <w:p w14:paraId="5CDF2ED2" w14:textId="73CF723C" w:rsidR="000B2DC0" w:rsidRDefault="000B2DC0" w:rsidP="00A95B38">
      <w:r>
        <w:t xml:space="preserve">A traveller is searching for a flight to Spain </w:t>
      </w:r>
      <w:r w:rsidR="00914F24">
        <w:t>when</w:t>
      </w:r>
      <w:r>
        <w:t xml:space="preserve"> suddenly a pop-up appears showing hotels at </w:t>
      </w:r>
      <w:r w:rsidR="00D65C1F">
        <w:t xml:space="preserve">the </w:t>
      </w:r>
      <w:r>
        <w:t>destination. He click</w:t>
      </w:r>
      <w:r w:rsidR="00DE7920">
        <w:t>s</w:t>
      </w:r>
      <w:r w:rsidR="00A4292F">
        <w:t xml:space="preserve"> </w:t>
      </w:r>
      <w:r>
        <w:t xml:space="preserve">through </w:t>
      </w:r>
      <w:r w:rsidR="00DE7920">
        <w:t xml:space="preserve">using the </w:t>
      </w:r>
      <w:r>
        <w:t>link and makes the hotel booking</w:t>
      </w:r>
      <w:r w:rsidR="00DE7920">
        <w:t xml:space="preserve"> on the second website</w:t>
      </w:r>
      <w:r>
        <w:t xml:space="preserve">. However, he did not </w:t>
      </w:r>
      <w:r w:rsidR="00165183">
        <w:t xml:space="preserve">begin or conclude a booking with the first trader for the flight. </w:t>
      </w:r>
      <w:r w:rsidR="00DE7920">
        <w:t>This</w:t>
      </w:r>
      <w:r w:rsidR="00165183">
        <w:t xml:space="preserve"> is unlikely to </w:t>
      </w:r>
      <w:r w:rsidR="007A4150">
        <w:t xml:space="preserve">count as an LTA </w:t>
      </w:r>
      <w:r w:rsidR="00BB1500">
        <w:t xml:space="preserve">as it did not involve </w:t>
      </w:r>
      <w:r w:rsidR="00165183">
        <w:t>targeted facilitation</w:t>
      </w:r>
      <w:r w:rsidR="00BB1500">
        <w:t xml:space="preserve"> from the flight website</w:t>
      </w:r>
      <w:r w:rsidR="00DE7920">
        <w:t>.</w:t>
      </w:r>
    </w:p>
    <w:p w14:paraId="4A639B64" w14:textId="77777777" w:rsidR="00D02B6B" w:rsidRDefault="00D02B6B">
      <w:pPr>
        <w:rPr>
          <w:b/>
          <w:u w:val="single"/>
        </w:rPr>
      </w:pPr>
    </w:p>
    <w:p w14:paraId="6CF24F33" w14:textId="1E987AC4" w:rsidR="00CE3A97" w:rsidRPr="00396A7C" w:rsidRDefault="009F62CC" w:rsidP="004763DE">
      <w:pPr>
        <w:pStyle w:val="Heading3"/>
      </w:pPr>
      <w:r>
        <w:t>Additional p</w:t>
      </w:r>
      <w:r w:rsidR="00C01142">
        <w:t>ro</w:t>
      </w:r>
      <w:r w:rsidR="00420D8A">
        <w:t>tection for holidaymakers</w:t>
      </w:r>
      <w:r w:rsidR="00D40876" w:rsidRPr="00396A7C">
        <w:t xml:space="preserve"> </w:t>
      </w:r>
    </w:p>
    <w:p w14:paraId="19176051" w14:textId="08180547" w:rsidR="00D40876" w:rsidRDefault="00420D8A">
      <w:r>
        <w:t>Since 1 July 2018, the</w:t>
      </w:r>
      <w:r w:rsidR="00D40876">
        <w:t xml:space="preserve"> new Directive provides for </w:t>
      </w:r>
      <w:r w:rsidR="004763DE">
        <w:t>more</w:t>
      </w:r>
      <w:r w:rsidR="00D40876">
        <w:t xml:space="preserve"> and reinforced rights for holidaymakers. </w:t>
      </w:r>
      <w:r w:rsidR="004763DE">
        <w:t>These are in addition to the rights available to consumers under the Package Holiday and Travel Trade Act 1995 described earlier</w:t>
      </w:r>
      <w:r w:rsidR="00700E6E">
        <w:t xml:space="preserve">. </w:t>
      </w:r>
      <w:r w:rsidR="004763DE">
        <w:t>T</w:t>
      </w:r>
      <w:r w:rsidR="00830E40">
        <w:t>he main rights</w:t>
      </w:r>
      <w:r w:rsidR="002A58F8">
        <w:t xml:space="preserve"> under </w:t>
      </w:r>
      <w:r w:rsidR="004763DE">
        <w:t xml:space="preserve">Directive (EC) 2015/2302 </w:t>
      </w:r>
      <w:r w:rsidR="00D40876">
        <w:t xml:space="preserve">include: </w:t>
      </w:r>
    </w:p>
    <w:p w14:paraId="30357ECB" w14:textId="502407B5" w:rsidR="00C177B8" w:rsidRDefault="0025417B" w:rsidP="00C177B8">
      <w:pPr>
        <w:pStyle w:val="ListParagraph"/>
        <w:numPr>
          <w:ilvl w:val="0"/>
          <w:numId w:val="29"/>
        </w:numPr>
      </w:pPr>
      <w:r w:rsidRPr="00C177B8">
        <w:rPr>
          <w:b/>
        </w:rPr>
        <w:t>Supply of pre-contractual information –</w:t>
      </w:r>
      <w:r>
        <w:t xml:space="preserve"> </w:t>
      </w:r>
      <w:r w:rsidR="001A5F5E">
        <w:t>a</w:t>
      </w:r>
      <w:r w:rsidR="004F161A">
        <w:t xml:space="preserve">ll necessary information should be supplied to </w:t>
      </w:r>
      <w:r w:rsidR="00A4292F">
        <w:t>you</w:t>
      </w:r>
      <w:r w:rsidR="004F161A">
        <w:t xml:space="preserve"> before purchase. It should include: </w:t>
      </w:r>
      <w:r w:rsidR="00623A9B">
        <w:t>t</w:t>
      </w:r>
      <w:r w:rsidR="004F161A">
        <w:t>he main characteristics of the travel services</w:t>
      </w:r>
      <w:r w:rsidR="00DB38C5">
        <w:t>, including</w:t>
      </w:r>
      <w:r w:rsidR="004F161A">
        <w:t xml:space="preserve"> the trading name, geographical address, telephone and email (where applicable) of the</w:t>
      </w:r>
      <w:r w:rsidR="00623A9B">
        <w:t xml:space="preserve"> travel</w:t>
      </w:r>
      <w:r w:rsidR="004F161A">
        <w:t xml:space="preserve"> organiser; the total price; how payment is to be made; passport and </w:t>
      </w:r>
      <w:r w:rsidR="00623A9B">
        <w:t>v</w:t>
      </w:r>
      <w:r w:rsidR="004F161A">
        <w:t>isa requirements;</w:t>
      </w:r>
      <w:r w:rsidR="00C177B8">
        <w:t xml:space="preserve"> and</w:t>
      </w:r>
      <w:r w:rsidR="004F161A">
        <w:t xml:space="preserve"> </w:t>
      </w:r>
      <w:r w:rsidR="00DA4687">
        <w:t xml:space="preserve">details of your </w:t>
      </w:r>
      <w:r w:rsidR="004F161A">
        <w:t>right to cancel.</w:t>
      </w:r>
      <w:r w:rsidR="00C177B8">
        <w:t xml:space="preserve"> </w:t>
      </w:r>
    </w:p>
    <w:p w14:paraId="532DD475" w14:textId="1156101F" w:rsidR="0025417B" w:rsidRDefault="00C177B8" w:rsidP="009F62CC">
      <w:pPr>
        <w:ind w:left="720"/>
      </w:pPr>
      <w:r>
        <w:t xml:space="preserve">The Directive </w:t>
      </w:r>
      <w:r w:rsidR="00362980">
        <w:t>requires</w:t>
      </w:r>
      <w:r>
        <w:t xml:space="preserve"> traders to state clearly and prominently whether they are offering a package or a linked travel arrangement (for example, if there is the possibility of </w:t>
      </w:r>
      <w:r w:rsidR="00CD7C3D">
        <w:t>an</w:t>
      </w:r>
      <w:r>
        <w:t xml:space="preserve"> LTA arising via a ‘click-through’ booking</w:t>
      </w:r>
      <w:r w:rsidR="00CD7C3D">
        <w:t>) and</w:t>
      </w:r>
      <w:r>
        <w:t xml:space="preserve"> </w:t>
      </w:r>
      <w:r w:rsidR="00362980">
        <w:t xml:space="preserve">to </w:t>
      </w:r>
      <w:r>
        <w:t xml:space="preserve">provide information on the relevant level of protection. </w:t>
      </w:r>
      <w:r w:rsidR="0025417B">
        <w:t>Th</w:t>
      </w:r>
      <w:r>
        <w:t xml:space="preserve">e </w:t>
      </w:r>
      <w:r w:rsidR="00623A9B">
        <w:t xml:space="preserve">travel </w:t>
      </w:r>
      <w:r>
        <w:t>organiser should provide this information</w:t>
      </w:r>
      <w:r w:rsidR="0025417B">
        <w:t xml:space="preserve"> even when the contract between </w:t>
      </w:r>
      <w:r w:rsidR="00A4292F">
        <w:t>you</w:t>
      </w:r>
      <w:r w:rsidR="0025417B">
        <w:t xml:space="preserve"> and the second trader is not concluded or, if it is concluded, no later than 24 hours after the first reservation</w:t>
      </w:r>
      <w:r w:rsidR="00A4292F">
        <w:t xml:space="preserve"> has been confirmed</w:t>
      </w:r>
      <w:r w:rsidR="0025417B">
        <w:t xml:space="preserve">. </w:t>
      </w:r>
    </w:p>
    <w:p w14:paraId="203C7FF8" w14:textId="4A6CF850" w:rsidR="0025417B" w:rsidRDefault="0025417B" w:rsidP="0025417B">
      <w:pPr>
        <w:pStyle w:val="ListParagraph"/>
        <w:numPr>
          <w:ilvl w:val="0"/>
          <w:numId w:val="21"/>
        </w:numPr>
      </w:pPr>
      <w:r w:rsidRPr="001F43B9">
        <w:rPr>
          <w:b/>
        </w:rPr>
        <w:t xml:space="preserve">Cap </w:t>
      </w:r>
      <w:r w:rsidR="00A4292F">
        <w:rPr>
          <w:b/>
        </w:rPr>
        <w:t xml:space="preserve">of 8% </w:t>
      </w:r>
      <w:r w:rsidRPr="001F43B9">
        <w:rPr>
          <w:b/>
        </w:rPr>
        <w:t>on price increase –</w:t>
      </w:r>
      <w:r w:rsidR="00963438">
        <w:rPr>
          <w:b/>
        </w:rPr>
        <w:t xml:space="preserve"> </w:t>
      </w:r>
      <w:r w:rsidR="001A5F5E">
        <w:t>p</w:t>
      </w:r>
      <w:r w:rsidR="00963438">
        <w:t>rice</w:t>
      </w:r>
      <w:r w:rsidR="00C74375">
        <w:t>s may</w:t>
      </w:r>
      <w:r w:rsidR="00DE7920">
        <w:t xml:space="preserve"> </w:t>
      </w:r>
      <w:r w:rsidR="00963438">
        <w:t>increase</w:t>
      </w:r>
      <w:r w:rsidR="00C74375">
        <w:t xml:space="preserve"> only </w:t>
      </w:r>
      <w:r w:rsidR="00963438">
        <w:t xml:space="preserve">if the contract expressly </w:t>
      </w:r>
      <w:r w:rsidR="00C74375">
        <w:t>allows for this</w:t>
      </w:r>
      <w:r w:rsidR="00963438">
        <w:t>.</w:t>
      </w:r>
      <w:r>
        <w:t xml:space="preserve"> </w:t>
      </w:r>
      <w:r w:rsidR="00963438">
        <w:t>If</w:t>
      </w:r>
      <w:r w:rsidR="005700B1">
        <w:t xml:space="preserve"> </w:t>
      </w:r>
      <w:r w:rsidR="00BB5449">
        <w:t>the</w:t>
      </w:r>
      <w:r w:rsidR="005700B1">
        <w:t xml:space="preserve"> price</w:t>
      </w:r>
      <w:r>
        <w:t xml:space="preserve"> increase</w:t>
      </w:r>
      <w:r w:rsidR="00BB5449">
        <w:t xml:space="preserve">s by more </w:t>
      </w:r>
      <w:r>
        <w:t xml:space="preserve">than </w:t>
      </w:r>
      <w:r w:rsidR="00C74375">
        <w:t>8%,</w:t>
      </w:r>
      <w:r w:rsidR="005700B1">
        <w:t xml:space="preserve"> </w:t>
      </w:r>
      <w:r w:rsidR="00BB5449">
        <w:t>you have</w:t>
      </w:r>
      <w:r w:rsidR="005700B1">
        <w:t xml:space="preserve"> the</w:t>
      </w:r>
      <w:r>
        <w:t xml:space="preserve"> right to cancel without </w:t>
      </w:r>
      <w:r w:rsidR="00C74375">
        <w:t>pay</w:t>
      </w:r>
      <w:r w:rsidR="00BB5449">
        <w:t>ing</w:t>
      </w:r>
      <w:r w:rsidR="00C74375">
        <w:t xml:space="preserve"> </w:t>
      </w:r>
      <w:r>
        <w:t xml:space="preserve">a charge. </w:t>
      </w:r>
    </w:p>
    <w:p w14:paraId="2BF671BE" w14:textId="77777777" w:rsidR="00120DF2" w:rsidRDefault="00120DF2" w:rsidP="00120DF2">
      <w:pPr>
        <w:pStyle w:val="ListParagraph"/>
      </w:pPr>
    </w:p>
    <w:p w14:paraId="1AE56F4B" w14:textId="7F80188A" w:rsidR="005700B1" w:rsidRDefault="005700B1" w:rsidP="003D5544">
      <w:pPr>
        <w:pStyle w:val="ListParagraph"/>
        <w:numPr>
          <w:ilvl w:val="0"/>
          <w:numId w:val="34"/>
        </w:numPr>
      </w:pPr>
      <w:r w:rsidRPr="00BB5449">
        <w:rPr>
          <w:b/>
        </w:rPr>
        <w:lastRenderedPageBreak/>
        <w:t>Changes to the contract –</w:t>
      </w:r>
      <w:r>
        <w:t xml:space="preserve"> </w:t>
      </w:r>
      <w:r w:rsidR="001A5F5E">
        <w:t>w</w:t>
      </w:r>
      <w:r w:rsidR="00120DF2">
        <w:t xml:space="preserve">here </w:t>
      </w:r>
      <w:r>
        <w:t xml:space="preserve">organisers make unilateral changes to the contract, </w:t>
      </w:r>
      <w:r w:rsidR="00BB5449">
        <w:t>you have</w:t>
      </w:r>
      <w:r>
        <w:t xml:space="preserve"> the right to cancel if the changes significantly alter any of the main characteristics of the travel service</w:t>
      </w:r>
      <w:r w:rsidR="00DA4687">
        <w:t>. F</w:t>
      </w:r>
      <w:r>
        <w:t xml:space="preserve">or example, </w:t>
      </w:r>
      <w:r w:rsidR="00BB5449">
        <w:t xml:space="preserve">if </w:t>
      </w:r>
      <w:r>
        <w:t xml:space="preserve">the quality or the value of the travel services diminishes, </w:t>
      </w:r>
      <w:r w:rsidR="00BB5449">
        <w:t xml:space="preserve">or if </w:t>
      </w:r>
      <w:r>
        <w:t xml:space="preserve">changes in departure or arrival times </w:t>
      </w:r>
      <w:r w:rsidR="00963438">
        <w:t>cause considerable inconvenience or additional costs</w:t>
      </w:r>
      <w:r w:rsidR="00BB5449">
        <w:t>.</w:t>
      </w:r>
      <w:r w:rsidR="00120DF2">
        <w:br/>
      </w:r>
    </w:p>
    <w:p w14:paraId="4C062369" w14:textId="361D70C3" w:rsidR="0025417B" w:rsidRDefault="0025417B" w:rsidP="0025417B">
      <w:pPr>
        <w:pStyle w:val="ListParagraph"/>
        <w:numPr>
          <w:ilvl w:val="0"/>
          <w:numId w:val="21"/>
        </w:numPr>
      </w:pPr>
      <w:r w:rsidRPr="001F43B9">
        <w:rPr>
          <w:b/>
        </w:rPr>
        <w:t>Right to transfer –</w:t>
      </w:r>
      <w:r w:rsidR="00D00AD3">
        <w:rPr>
          <w:b/>
        </w:rPr>
        <w:t xml:space="preserve"> </w:t>
      </w:r>
      <w:r w:rsidR="001A5F5E">
        <w:t>y</w:t>
      </w:r>
      <w:r w:rsidR="00BB5449" w:rsidRPr="003D5544">
        <w:t>ou may transfer</w:t>
      </w:r>
      <w:r w:rsidR="00BB5449">
        <w:rPr>
          <w:b/>
        </w:rPr>
        <w:t xml:space="preserve"> </w:t>
      </w:r>
      <w:r w:rsidR="00BB5449" w:rsidRPr="003D5544">
        <w:t>your</w:t>
      </w:r>
      <w:r w:rsidR="00BB5449" w:rsidRPr="00BB5449">
        <w:t xml:space="preserve"> </w:t>
      </w:r>
      <w:r w:rsidR="00BB5449">
        <w:t>contract to another traveller as long as you give</w:t>
      </w:r>
      <w:r w:rsidR="00D00AD3">
        <w:t xml:space="preserve"> the </w:t>
      </w:r>
      <w:r w:rsidR="00420D8A">
        <w:t xml:space="preserve">travel </w:t>
      </w:r>
      <w:r w:rsidR="00D00AD3">
        <w:t xml:space="preserve">organiser reasonable </w:t>
      </w:r>
      <w:r w:rsidR="00420D8A">
        <w:t xml:space="preserve">written </w:t>
      </w:r>
      <w:r w:rsidR="00D00AD3">
        <w:t>notice (at least seven days) before the start of the package,</w:t>
      </w:r>
      <w:r>
        <w:t xml:space="preserve"> </w:t>
      </w:r>
      <w:r w:rsidR="00BB5449">
        <w:t>and pay</w:t>
      </w:r>
      <w:r>
        <w:t xml:space="preserve"> the </w:t>
      </w:r>
      <w:r w:rsidR="00A4292F">
        <w:t xml:space="preserve">organiser’s </w:t>
      </w:r>
      <w:r>
        <w:t>incurred costs</w:t>
      </w:r>
      <w:r w:rsidR="00BB5449">
        <w:t>.</w:t>
      </w:r>
      <w:r>
        <w:t xml:space="preserve"> </w:t>
      </w:r>
      <w:r w:rsidR="00120DF2">
        <w:br/>
      </w:r>
    </w:p>
    <w:p w14:paraId="2F498382" w14:textId="227BAA41" w:rsidR="00D40876" w:rsidRDefault="00D40876" w:rsidP="00D40876">
      <w:pPr>
        <w:pStyle w:val="ListParagraph"/>
        <w:numPr>
          <w:ilvl w:val="0"/>
          <w:numId w:val="21"/>
        </w:numPr>
      </w:pPr>
      <w:r w:rsidRPr="001F43B9">
        <w:rPr>
          <w:b/>
        </w:rPr>
        <w:t>Increased accountability –</w:t>
      </w:r>
      <w:r>
        <w:t xml:space="preserve"> </w:t>
      </w:r>
      <w:r w:rsidR="001A5F5E">
        <w:t>t</w:t>
      </w:r>
      <w:r>
        <w:t xml:space="preserve">he organiser must try to resolve an issue if something goes wrong with the package. Traders will be made explicitly liable for booking errors in relation to packages and linked travel arrangements. </w:t>
      </w:r>
      <w:r w:rsidR="00120DF2">
        <w:br/>
      </w:r>
    </w:p>
    <w:p w14:paraId="1939C0C6" w14:textId="1CEBD6F9" w:rsidR="00D40876" w:rsidRDefault="00D40876" w:rsidP="005B55F0">
      <w:pPr>
        <w:pStyle w:val="ListParagraph"/>
        <w:numPr>
          <w:ilvl w:val="0"/>
          <w:numId w:val="21"/>
        </w:numPr>
      </w:pPr>
      <w:r w:rsidRPr="001F43B9">
        <w:rPr>
          <w:b/>
        </w:rPr>
        <w:t>Right to assistance if in difficulty –</w:t>
      </w:r>
      <w:r>
        <w:t xml:space="preserve"> </w:t>
      </w:r>
      <w:r w:rsidR="001A5F5E">
        <w:t>t</w:t>
      </w:r>
      <w:r w:rsidR="005B55F0">
        <w:t xml:space="preserve">he organiser is obliged to give appropriate assistance without undue delay. This includes, where appropriate, </w:t>
      </w:r>
      <w:r>
        <w:t xml:space="preserve">information regarding healthcare, local authorities and consular assistance, </w:t>
      </w:r>
      <w:r w:rsidR="005B55F0">
        <w:t>as well as practical help</w:t>
      </w:r>
      <w:r w:rsidR="00F7536D">
        <w:t xml:space="preserve"> such as </w:t>
      </w:r>
      <w:r w:rsidR="00CD7C3D">
        <w:t>assistance with</w:t>
      </w:r>
      <w:r w:rsidR="005B55F0">
        <w:t xml:space="preserve"> </w:t>
      </w:r>
      <w:r w:rsidR="00F7536D">
        <w:t>long-</w:t>
      </w:r>
      <w:r w:rsidR="005B55F0">
        <w:t xml:space="preserve">distance </w:t>
      </w:r>
      <w:r>
        <w:t>communications and alternative travel arrangements.</w:t>
      </w:r>
      <w:r w:rsidR="00120DF2">
        <w:br/>
      </w:r>
      <w:r>
        <w:t xml:space="preserve"> </w:t>
      </w:r>
    </w:p>
    <w:p w14:paraId="4E444F3C" w14:textId="4D76BAFE" w:rsidR="00D40876" w:rsidRDefault="00D40876" w:rsidP="00C92A78">
      <w:pPr>
        <w:pStyle w:val="ListParagraph"/>
        <w:numPr>
          <w:ilvl w:val="0"/>
          <w:numId w:val="21"/>
        </w:numPr>
      </w:pPr>
      <w:r w:rsidRPr="00C92A78">
        <w:rPr>
          <w:b/>
        </w:rPr>
        <w:t>Right to rectification of issues –</w:t>
      </w:r>
      <w:r>
        <w:t xml:space="preserve"> </w:t>
      </w:r>
      <w:r w:rsidR="001A5F5E">
        <w:t>y</w:t>
      </w:r>
      <w:r w:rsidR="00F7536D">
        <w:t>ou have</w:t>
      </w:r>
      <w:r>
        <w:t xml:space="preserve"> the right to have issues rectified whil</w:t>
      </w:r>
      <w:r w:rsidR="00DA4687">
        <w:t>e</w:t>
      </w:r>
      <w:r>
        <w:t xml:space="preserve"> on holiday</w:t>
      </w:r>
      <w:r w:rsidR="00C92A78">
        <w:t xml:space="preserve">. Where a significant proportion of the contract cannot be provided, </w:t>
      </w:r>
      <w:r w:rsidR="00F7536D">
        <w:t>you</w:t>
      </w:r>
      <w:r w:rsidR="00C92A78">
        <w:t xml:space="preserve"> should be offered suitable alternative arrangements. If the organiser does not provide remedies within a reasonable </w:t>
      </w:r>
      <w:r w:rsidR="00CD7C3D">
        <w:t>period,</w:t>
      </w:r>
      <w:r w:rsidR="00C92A78">
        <w:t xml:space="preserve"> </w:t>
      </w:r>
      <w:r w:rsidR="00F7536D">
        <w:t>you</w:t>
      </w:r>
      <w:r w:rsidR="00C92A78">
        <w:t xml:space="preserve"> should seek reimbursement of </w:t>
      </w:r>
      <w:r w:rsidR="00F7536D">
        <w:t xml:space="preserve">any </w:t>
      </w:r>
      <w:r w:rsidR="00C92A78">
        <w:t>necessary expenses</w:t>
      </w:r>
      <w:r w:rsidR="00F7536D">
        <w:t xml:space="preserve"> you have incurred</w:t>
      </w:r>
      <w:r w:rsidR="00C92A78">
        <w:t xml:space="preserve">. </w:t>
      </w:r>
      <w:r w:rsidR="00F7536D">
        <w:t xml:space="preserve">You </w:t>
      </w:r>
      <w:r w:rsidR="00C92A78">
        <w:t xml:space="preserve">should also be entitled, where appropriate, to a price reduction or termination of the </w:t>
      </w:r>
      <w:r w:rsidR="00CD7C3D">
        <w:t>contract</w:t>
      </w:r>
      <w:r w:rsidR="00F7536D">
        <w:t>,</w:t>
      </w:r>
      <w:r w:rsidR="00CD7C3D">
        <w:t xml:space="preserve"> and</w:t>
      </w:r>
      <w:r w:rsidR="00C92A78">
        <w:t xml:space="preserve"> may be entitled to compensation </w:t>
      </w:r>
      <w:r>
        <w:t xml:space="preserve">for inconvenience. </w:t>
      </w:r>
      <w:r w:rsidR="00120DF2">
        <w:br/>
      </w:r>
    </w:p>
    <w:p w14:paraId="43044A9B" w14:textId="421A5A1B" w:rsidR="00D40876" w:rsidRDefault="00D40876" w:rsidP="00D40876">
      <w:pPr>
        <w:pStyle w:val="ListParagraph"/>
        <w:numPr>
          <w:ilvl w:val="0"/>
          <w:numId w:val="21"/>
        </w:numPr>
      </w:pPr>
      <w:r w:rsidRPr="001F43B9">
        <w:rPr>
          <w:b/>
        </w:rPr>
        <w:t>Financial guarantees in the event of package organisers or suppliers of linked travel arrangements going out of business –</w:t>
      </w:r>
      <w:r>
        <w:t xml:space="preserve"> </w:t>
      </w:r>
      <w:r w:rsidR="001A5F5E">
        <w:t>t</w:t>
      </w:r>
      <w:r w:rsidR="00A0448A">
        <w:t>raders selling package</w:t>
      </w:r>
      <w:r w:rsidR="00F7536D">
        <w:t>s</w:t>
      </w:r>
      <w:r w:rsidR="00A0448A">
        <w:t xml:space="preserve"> must take out insolvency protection. This guarantee covers refunds and repatriation in cases where organisers go bankrupt. </w:t>
      </w:r>
      <w:r w:rsidR="00973431">
        <w:t xml:space="preserve">It also </w:t>
      </w:r>
      <w:r w:rsidR="00A0448A">
        <w:t xml:space="preserve">applies to linked travel arrangements. </w:t>
      </w:r>
      <w:r w:rsidR="00A85E48">
        <w:br/>
      </w:r>
    </w:p>
    <w:p w14:paraId="51AE328C" w14:textId="336BF270" w:rsidR="00D40876" w:rsidRDefault="00D40876" w:rsidP="004F161A">
      <w:pPr>
        <w:pStyle w:val="ListParagraph"/>
        <w:numPr>
          <w:ilvl w:val="0"/>
          <w:numId w:val="21"/>
        </w:numPr>
      </w:pPr>
      <w:r w:rsidRPr="001F43B9">
        <w:rPr>
          <w:b/>
        </w:rPr>
        <w:t>Stronger cancellation rights –</w:t>
      </w:r>
      <w:r>
        <w:t xml:space="preserve"> </w:t>
      </w:r>
      <w:r w:rsidR="001A5F5E">
        <w:t>y</w:t>
      </w:r>
      <w:r w:rsidR="00F7536D">
        <w:t xml:space="preserve">ou </w:t>
      </w:r>
      <w:r>
        <w:t xml:space="preserve">may cancel </w:t>
      </w:r>
      <w:r w:rsidR="00F7536D">
        <w:t xml:space="preserve">your </w:t>
      </w:r>
      <w:r>
        <w:t xml:space="preserve">booking </w:t>
      </w:r>
      <w:r w:rsidR="004F161A">
        <w:t xml:space="preserve">at any time </w:t>
      </w:r>
      <w:r w:rsidR="00DA4687">
        <w:t>before</w:t>
      </w:r>
      <w:r>
        <w:t xml:space="preserve"> travel</w:t>
      </w:r>
      <w:r w:rsidR="00DA4687">
        <w:t>ling</w:t>
      </w:r>
      <w:r w:rsidR="00F7536D">
        <w:t>, although</w:t>
      </w:r>
      <w:r w:rsidR="004F161A">
        <w:t xml:space="preserve"> it is advisable to </w:t>
      </w:r>
      <w:r w:rsidR="00F7536D">
        <w:t>give</w:t>
      </w:r>
      <w:r w:rsidR="004F161A">
        <w:t xml:space="preserve"> reasonable</w:t>
      </w:r>
      <w:r w:rsidR="00F7536D">
        <w:t xml:space="preserve"> notice.</w:t>
      </w:r>
      <w:r w:rsidR="005700B1">
        <w:t xml:space="preserve"> </w:t>
      </w:r>
      <w:r w:rsidR="00F7536D">
        <w:t>However, you may incur</w:t>
      </w:r>
      <w:r w:rsidR="005700B1">
        <w:t xml:space="preserve"> j</w:t>
      </w:r>
      <w:r>
        <w:t>ustifi</w:t>
      </w:r>
      <w:r w:rsidR="00F7536D">
        <w:t>able</w:t>
      </w:r>
      <w:r>
        <w:t xml:space="preserve"> cancellation fees</w:t>
      </w:r>
      <w:r w:rsidR="00F7536D">
        <w:t>.</w:t>
      </w:r>
      <w:r>
        <w:t xml:space="preserve"> </w:t>
      </w:r>
      <w:r w:rsidR="00120DF2">
        <w:br/>
      </w:r>
    </w:p>
    <w:p w14:paraId="6E7C682C" w14:textId="6300BD14" w:rsidR="00D40876" w:rsidRDefault="00D40876" w:rsidP="00D40876">
      <w:pPr>
        <w:pStyle w:val="ListParagraph"/>
        <w:numPr>
          <w:ilvl w:val="0"/>
          <w:numId w:val="21"/>
        </w:numPr>
      </w:pPr>
      <w:r w:rsidRPr="001F43B9">
        <w:rPr>
          <w:b/>
        </w:rPr>
        <w:t>Free cancellation in instances of unavoidable and extraordinary circumstances –</w:t>
      </w:r>
      <w:r>
        <w:t xml:space="preserve"> </w:t>
      </w:r>
      <w:r w:rsidR="001A5F5E">
        <w:t>y</w:t>
      </w:r>
      <w:r w:rsidR="00F7536D">
        <w:t>ou have</w:t>
      </w:r>
      <w:r>
        <w:t xml:space="preserve"> the right to cancel the contract before the start of the package without paying any termination fee in the event of unavoidable and extraordinary circumstances such as natural disaster, war, terrorism, disease, or serious conditions at </w:t>
      </w:r>
      <w:r w:rsidR="00273CD9">
        <w:t xml:space="preserve">the </w:t>
      </w:r>
      <w:r>
        <w:t xml:space="preserve">destination. </w:t>
      </w:r>
      <w:r w:rsidR="00273CD9">
        <w:t>Your</w:t>
      </w:r>
      <w:r>
        <w:t xml:space="preserve"> personal circumstances should be considered when deciding if unavoidable and extraordinary circumstances ha</w:t>
      </w:r>
      <w:r w:rsidR="00273CD9">
        <w:t>ve</w:t>
      </w:r>
      <w:r>
        <w:t xml:space="preserve"> occurred. The </w:t>
      </w:r>
      <w:r w:rsidR="001F43B9">
        <w:t xml:space="preserve">organiser is also responsible for covering the costs for repatriation and any possible extra costs. </w:t>
      </w:r>
    </w:p>
    <w:p w14:paraId="6196EE76" w14:textId="7C442BA1" w:rsidR="00DD281F" w:rsidRDefault="00DD281F" w:rsidP="00DD281F"/>
    <w:p w14:paraId="5E4ABFFD" w14:textId="2AE82E48" w:rsidR="00DD281F" w:rsidRPr="00396A7C" w:rsidRDefault="00DD281F" w:rsidP="004763DE">
      <w:pPr>
        <w:pStyle w:val="Heading3"/>
      </w:pPr>
      <w:r w:rsidRPr="00396A7C">
        <w:t xml:space="preserve">Package </w:t>
      </w:r>
      <w:r w:rsidR="00450D1A">
        <w:t>Travel</w:t>
      </w:r>
      <w:r w:rsidR="00450D1A" w:rsidRPr="00396A7C">
        <w:t xml:space="preserve"> </w:t>
      </w:r>
      <w:r w:rsidRPr="00396A7C">
        <w:t xml:space="preserve">Directive exemptions </w:t>
      </w:r>
    </w:p>
    <w:p w14:paraId="61D6B135" w14:textId="7C7B3F3C" w:rsidR="00DD281F" w:rsidRDefault="00DD281F" w:rsidP="00DD281F">
      <w:r>
        <w:t xml:space="preserve">Circumstances where holidaymakers are not covered by the </w:t>
      </w:r>
      <w:r w:rsidR="00450D1A">
        <w:t xml:space="preserve">new </w:t>
      </w:r>
      <w:r>
        <w:t xml:space="preserve">Package </w:t>
      </w:r>
      <w:r w:rsidR="00450D1A">
        <w:t xml:space="preserve">Travel </w:t>
      </w:r>
      <w:r>
        <w:t xml:space="preserve">Directive include: </w:t>
      </w:r>
    </w:p>
    <w:p w14:paraId="45EEDDED" w14:textId="176A91D9" w:rsidR="00DD281F" w:rsidRDefault="00DD281F" w:rsidP="00DD281F">
      <w:pPr>
        <w:pStyle w:val="ListParagraph"/>
        <w:numPr>
          <w:ilvl w:val="0"/>
          <w:numId w:val="22"/>
        </w:numPr>
      </w:pPr>
      <w:r>
        <w:t>Packages</w:t>
      </w:r>
      <w:r w:rsidR="00273CD9">
        <w:t xml:space="preserve"> or LTAs</w:t>
      </w:r>
      <w:r>
        <w:t xml:space="preserve"> lasting less than 24 hours, unless overnight accommodation is included</w:t>
      </w:r>
    </w:p>
    <w:p w14:paraId="32B38F9F" w14:textId="330F9057" w:rsidR="00DD281F" w:rsidRDefault="00DD281F" w:rsidP="00DD281F">
      <w:pPr>
        <w:pStyle w:val="ListParagraph"/>
        <w:numPr>
          <w:ilvl w:val="0"/>
          <w:numId w:val="22"/>
        </w:numPr>
      </w:pPr>
      <w:r>
        <w:lastRenderedPageBreak/>
        <w:t>Packages</w:t>
      </w:r>
      <w:r w:rsidR="00273CD9">
        <w:t xml:space="preserve"> or LTAs</w:t>
      </w:r>
      <w:r>
        <w:t xml:space="preserve"> organised on a not-for-profit basis, offered </w:t>
      </w:r>
      <w:r w:rsidR="00273CD9">
        <w:t xml:space="preserve">only </w:t>
      </w:r>
      <w:r>
        <w:t xml:space="preserve">occasionally and offered </w:t>
      </w:r>
      <w:r w:rsidR="00273CD9">
        <w:t xml:space="preserve">only </w:t>
      </w:r>
      <w:r>
        <w:t xml:space="preserve">to a limited group of travellers </w:t>
      </w:r>
    </w:p>
    <w:p w14:paraId="7560C2FF" w14:textId="503268EA" w:rsidR="00DD281F" w:rsidRDefault="00DD281F" w:rsidP="00DD281F">
      <w:pPr>
        <w:pStyle w:val="ListParagraph"/>
        <w:numPr>
          <w:ilvl w:val="0"/>
          <w:numId w:val="22"/>
        </w:numPr>
      </w:pPr>
      <w:r>
        <w:t>Packages</w:t>
      </w:r>
      <w:r w:rsidR="00273CD9">
        <w:t xml:space="preserve"> or LTAs</w:t>
      </w:r>
      <w:r>
        <w:t xml:space="preserve"> purchased via general agreement for </w:t>
      </w:r>
      <w:r w:rsidR="00273CD9">
        <w:t xml:space="preserve">the </w:t>
      </w:r>
      <w:r>
        <w:t>arrangement of business travel</w:t>
      </w:r>
    </w:p>
    <w:p w14:paraId="7A970CA3" w14:textId="3C20AACE" w:rsidR="001F43B9" w:rsidRDefault="001F43B9" w:rsidP="001F43B9"/>
    <w:p w14:paraId="00538A8A" w14:textId="0842939E" w:rsidR="00D40876" w:rsidRPr="00396A7C" w:rsidRDefault="0025417B" w:rsidP="004763DE">
      <w:pPr>
        <w:pStyle w:val="Heading3"/>
      </w:pPr>
      <w:r w:rsidRPr="00396A7C">
        <w:t>Making a complaint</w:t>
      </w:r>
    </w:p>
    <w:p w14:paraId="6CB3E2F4" w14:textId="141D3CBE" w:rsidR="00DA4687" w:rsidRDefault="00973431">
      <w:r>
        <w:t xml:space="preserve">While the </w:t>
      </w:r>
      <w:r w:rsidR="00450D1A">
        <w:t xml:space="preserve">new </w:t>
      </w:r>
      <w:r w:rsidR="006B581B">
        <w:t>Directive does not explicitly outline complaint and redress</w:t>
      </w:r>
      <w:r>
        <w:t xml:space="preserve"> options, </w:t>
      </w:r>
      <w:r w:rsidR="00273CD9">
        <w:t xml:space="preserve">the </w:t>
      </w:r>
      <w:r>
        <w:t>a</w:t>
      </w:r>
      <w:r w:rsidR="006B581B">
        <w:t xml:space="preserve">dvice </w:t>
      </w:r>
      <w:r w:rsidR="00273CD9">
        <w:t>from</w:t>
      </w:r>
      <w:r w:rsidR="006B581B">
        <w:t xml:space="preserve"> consumer organisations is to consult the organiser’s complaints procedure. </w:t>
      </w:r>
      <w:r w:rsidR="00D56F0F">
        <w:t>If something goes wrong while you are on your holiday</w:t>
      </w:r>
      <w:r w:rsidR="00273CD9">
        <w:t>,</w:t>
      </w:r>
      <w:r w:rsidR="00D56F0F">
        <w:t xml:space="preserve"> you should first report the problem immediately to the local representative or package organiser</w:t>
      </w:r>
      <w:r w:rsidR="008B1E55">
        <w:t>,</w:t>
      </w:r>
      <w:r w:rsidR="00D56F0F">
        <w:t xml:space="preserve"> giving that person the opportunity to rectify the situation at no extra cost. </w:t>
      </w:r>
    </w:p>
    <w:p w14:paraId="6E758C6C" w14:textId="48EF6235" w:rsidR="00D56F0F" w:rsidRDefault="00D56F0F">
      <w:r>
        <w:t>If the problem is not resolved, gather as much evidence as possible to support your case</w:t>
      </w:r>
      <w:r w:rsidR="00120DF2">
        <w:t xml:space="preserve">, </w:t>
      </w:r>
      <w:r>
        <w:t>for example</w:t>
      </w:r>
      <w:r w:rsidR="003D5544">
        <w:t>,</w:t>
      </w:r>
      <w:r w:rsidR="00273CD9">
        <w:t xml:space="preserve"> by</w:t>
      </w:r>
      <w:r>
        <w:t xml:space="preserve"> taking photographs. You </w:t>
      </w:r>
      <w:r w:rsidR="00F037A2">
        <w:t>should submit your complaint in writing to the organiser within 28 days of your return home</w:t>
      </w:r>
      <w:r w:rsidR="006B581B">
        <w:t xml:space="preserve">. </w:t>
      </w:r>
      <w:r w:rsidR="00A71B27">
        <w:t xml:space="preserve">If the organiser fails to respond within a reasonable </w:t>
      </w:r>
      <w:r w:rsidR="008B1E55">
        <w:t>time,</w:t>
      </w:r>
      <w:r w:rsidR="00A71B27">
        <w:t xml:space="preserve"> </w:t>
      </w:r>
      <w:r w:rsidR="00DA4687">
        <w:t xml:space="preserve">you should </w:t>
      </w:r>
      <w:r w:rsidR="00A71B27">
        <w:t xml:space="preserve">send another letter of complaint. </w:t>
      </w:r>
    </w:p>
    <w:p w14:paraId="6C9568D0" w14:textId="3B12743E" w:rsidR="001F61DF" w:rsidRDefault="001F61DF">
      <w:r>
        <w:t xml:space="preserve">If the trader does not respond or </w:t>
      </w:r>
      <w:r w:rsidR="00DA4687">
        <w:t xml:space="preserve">if </w:t>
      </w:r>
      <w:r>
        <w:t>the response is unsatisfactory</w:t>
      </w:r>
      <w:r w:rsidR="00273CD9">
        <w:t>,</w:t>
      </w:r>
      <w:r>
        <w:t xml:space="preserve"> then you have the following options: </w:t>
      </w:r>
    </w:p>
    <w:p w14:paraId="15C4E510" w14:textId="7A96A6A6" w:rsidR="001F61DF" w:rsidRDefault="001F61DF" w:rsidP="001F61DF">
      <w:pPr>
        <w:pStyle w:val="ListParagraph"/>
        <w:numPr>
          <w:ilvl w:val="0"/>
          <w:numId w:val="23"/>
        </w:numPr>
      </w:pPr>
      <w:r>
        <w:t>Seek advice from the Competition and Consumer Protection Commission for complaints about traders based in Ireland</w:t>
      </w:r>
      <w:r w:rsidR="00BB3952">
        <w:t>.</w:t>
      </w:r>
      <w:r w:rsidR="004763DE">
        <w:br/>
      </w:r>
      <w:r>
        <w:t xml:space="preserve"> </w:t>
      </w:r>
    </w:p>
    <w:p w14:paraId="40ABA265" w14:textId="3D3377C7" w:rsidR="001F61DF" w:rsidRDefault="001F61DF" w:rsidP="001F61DF">
      <w:pPr>
        <w:pStyle w:val="ListParagraph"/>
        <w:numPr>
          <w:ilvl w:val="0"/>
          <w:numId w:val="23"/>
        </w:numPr>
      </w:pPr>
      <w:r>
        <w:t xml:space="preserve">Seek advice from </w:t>
      </w:r>
      <w:r w:rsidR="000B713C">
        <w:t>E</w:t>
      </w:r>
      <w:r w:rsidR="00BB3952">
        <w:t>C</w:t>
      </w:r>
      <w:r w:rsidR="000B713C">
        <w:t xml:space="preserve">C Ireland </w:t>
      </w:r>
      <w:r>
        <w:t xml:space="preserve">for complaints about traders based elsewhere in the EU/EEA. In some cases, ECC Ireland may liaise on your behalf to seek an amicable solution with the trader via the centre based in the country of the trader. </w:t>
      </w:r>
      <w:r w:rsidR="004763DE">
        <w:br/>
      </w:r>
    </w:p>
    <w:p w14:paraId="2A731FF1" w14:textId="69749F41" w:rsidR="00855294" w:rsidRPr="00694F6D" w:rsidRDefault="00D27C29" w:rsidP="00B970FF">
      <w:pPr>
        <w:pStyle w:val="ListParagraph"/>
        <w:numPr>
          <w:ilvl w:val="0"/>
          <w:numId w:val="23"/>
        </w:numPr>
      </w:pPr>
      <w:r>
        <w:t xml:space="preserve">If the organiser refuses to offer any compensation, </w:t>
      </w:r>
      <w:r w:rsidR="001F61DF">
        <w:t>y</w:t>
      </w:r>
      <w:r>
        <w:t xml:space="preserve">ou may pursue the matter through the Small Claims Court (for traders based in Ireland and claims of up to €2,000), </w:t>
      </w:r>
      <w:r w:rsidR="00A631BE">
        <w:t xml:space="preserve">or </w:t>
      </w:r>
      <w:r>
        <w:t>the European Small Claims procedure (for traders based elsewhere in the EU/EEA and claims of up to €5,000)</w:t>
      </w:r>
      <w:r w:rsidR="00A631BE">
        <w:t>,</w:t>
      </w:r>
      <w:r>
        <w:t xml:space="preserve"> or through arbitration</w:t>
      </w:r>
      <w:r w:rsidR="00BB3952">
        <w:t>.</w:t>
      </w:r>
    </w:p>
    <w:sectPr w:rsidR="00855294" w:rsidRPr="00694F6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B6823" w16cid:durableId="1F534CD4"/>
  <w16cid:commentId w16cid:paraId="4CADF3C6" w16cid:durableId="1F534DAB"/>
  <w16cid:commentId w16cid:paraId="1B83D814" w16cid:durableId="1F53495D"/>
  <w16cid:commentId w16cid:paraId="734FE6B5" w16cid:durableId="1F534E6B"/>
  <w16cid:commentId w16cid:paraId="20FE8F52" w16cid:durableId="1F53495E"/>
  <w16cid:commentId w16cid:paraId="09CCBCDF" w16cid:durableId="1F53595E"/>
  <w16cid:commentId w16cid:paraId="16582CA6" w16cid:durableId="1F535801"/>
  <w16cid:commentId w16cid:paraId="61BE5077" w16cid:durableId="1F535A66"/>
  <w16cid:commentId w16cid:paraId="54DF2100" w16cid:durableId="1F53495F"/>
  <w16cid:commentId w16cid:paraId="7B840CA3" w16cid:durableId="1F535AE2"/>
  <w16cid:commentId w16cid:paraId="25137BE6" w16cid:durableId="1F534960"/>
  <w16cid:commentId w16cid:paraId="66538EDF" w16cid:durableId="1F535C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5CBE0" w14:textId="77777777" w:rsidR="008577FE" w:rsidRDefault="008577FE" w:rsidP="00953CFA">
      <w:pPr>
        <w:spacing w:after="0" w:line="240" w:lineRule="auto"/>
      </w:pPr>
      <w:r>
        <w:separator/>
      </w:r>
    </w:p>
  </w:endnote>
  <w:endnote w:type="continuationSeparator" w:id="0">
    <w:p w14:paraId="321E52BF" w14:textId="77777777" w:rsidR="008577FE" w:rsidRDefault="008577FE" w:rsidP="0095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3D0F7" w14:textId="77777777" w:rsidR="008577FE" w:rsidRDefault="008577FE" w:rsidP="00953CFA">
      <w:pPr>
        <w:spacing w:after="0" w:line="240" w:lineRule="auto"/>
      </w:pPr>
      <w:r>
        <w:separator/>
      </w:r>
    </w:p>
  </w:footnote>
  <w:footnote w:type="continuationSeparator" w:id="0">
    <w:p w14:paraId="6C988E09" w14:textId="77777777" w:rsidR="008577FE" w:rsidRDefault="008577FE" w:rsidP="00953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4CF"/>
    <w:multiLevelType w:val="hybridMultilevel"/>
    <w:tmpl w:val="0AD27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983CCC"/>
    <w:multiLevelType w:val="hybridMultilevel"/>
    <w:tmpl w:val="29D2B9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53E5543"/>
    <w:multiLevelType w:val="hybridMultilevel"/>
    <w:tmpl w:val="5E6CCA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6C065A"/>
    <w:multiLevelType w:val="hybridMultilevel"/>
    <w:tmpl w:val="DBB66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D4962D6"/>
    <w:multiLevelType w:val="hybridMultilevel"/>
    <w:tmpl w:val="ED440220"/>
    <w:lvl w:ilvl="0" w:tplc="18090001">
      <w:start w:val="1"/>
      <w:numFmt w:val="bullet"/>
      <w:lvlText w:val=""/>
      <w:lvlJc w:val="left"/>
      <w:pPr>
        <w:ind w:left="720" w:hanging="360"/>
      </w:pPr>
      <w:rPr>
        <w:rFonts w:ascii="Symbol" w:hAnsi="Symbol" w:hint="default"/>
      </w:rPr>
    </w:lvl>
    <w:lvl w:ilvl="1" w:tplc="43BE534C">
      <w:start w:val="417"/>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09097D"/>
    <w:multiLevelType w:val="hybridMultilevel"/>
    <w:tmpl w:val="6B5C3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8F20EC"/>
    <w:multiLevelType w:val="hybridMultilevel"/>
    <w:tmpl w:val="8514A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89121B0"/>
    <w:multiLevelType w:val="hybridMultilevel"/>
    <w:tmpl w:val="3B3280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455E9A"/>
    <w:multiLevelType w:val="hybridMultilevel"/>
    <w:tmpl w:val="18467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2F66D9A"/>
    <w:multiLevelType w:val="hybridMultilevel"/>
    <w:tmpl w:val="0490416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nsid w:val="24883D4E"/>
    <w:multiLevelType w:val="hybridMultilevel"/>
    <w:tmpl w:val="43905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4F923F8"/>
    <w:multiLevelType w:val="hybridMultilevel"/>
    <w:tmpl w:val="5A107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5CB1E43"/>
    <w:multiLevelType w:val="hybridMultilevel"/>
    <w:tmpl w:val="599C1A76"/>
    <w:lvl w:ilvl="0" w:tplc="1809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6BE6F9C"/>
    <w:multiLevelType w:val="hybridMultilevel"/>
    <w:tmpl w:val="0B785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9677FF0"/>
    <w:multiLevelType w:val="hybridMultilevel"/>
    <w:tmpl w:val="F4528A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A2B7F48"/>
    <w:multiLevelType w:val="hybridMultilevel"/>
    <w:tmpl w:val="A3A2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1F105A"/>
    <w:multiLevelType w:val="hybridMultilevel"/>
    <w:tmpl w:val="E04C7D3E"/>
    <w:lvl w:ilvl="0" w:tplc="18090001">
      <w:start w:val="1"/>
      <w:numFmt w:val="bullet"/>
      <w:lvlText w:val=""/>
      <w:lvlJc w:val="left"/>
      <w:pPr>
        <w:ind w:left="720" w:hanging="360"/>
      </w:pPr>
      <w:rPr>
        <w:rFonts w:ascii="Symbol" w:hAnsi="Symbol" w:hint="default"/>
      </w:rPr>
    </w:lvl>
    <w:lvl w:ilvl="1" w:tplc="43BE534C">
      <w:start w:val="417"/>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2466475"/>
    <w:multiLevelType w:val="hybridMultilevel"/>
    <w:tmpl w:val="6EBEF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6FA4B31"/>
    <w:multiLevelType w:val="hybridMultilevel"/>
    <w:tmpl w:val="AE125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7B1477A"/>
    <w:multiLevelType w:val="hybridMultilevel"/>
    <w:tmpl w:val="8F64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D937FCB"/>
    <w:multiLevelType w:val="hybridMultilevel"/>
    <w:tmpl w:val="E65AB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F3526C1"/>
    <w:multiLevelType w:val="hybridMultilevel"/>
    <w:tmpl w:val="ECB8D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AA2789C"/>
    <w:multiLevelType w:val="hybridMultilevel"/>
    <w:tmpl w:val="09520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1591A4D"/>
    <w:multiLevelType w:val="hybridMultilevel"/>
    <w:tmpl w:val="74F65BF0"/>
    <w:lvl w:ilvl="0" w:tplc="18090001">
      <w:start w:val="1"/>
      <w:numFmt w:val="bullet"/>
      <w:lvlText w:val=""/>
      <w:lvlJc w:val="left"/>
      <w:pPr>
        <w:ind w:left="720" w:hanging="360"/>
      </w:pPr>
      <w:rPr>
        <w:rFonts w:ascii="Symbol" w:hAnsi="Symbol" w:hint="default"/>
      </w:rPr>
    </w:lvl>
    <w:lvl w:ilvl="1" w:tplc="43BE534C">
      <w:start w:val="417"/>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1724BC7"/>
    <w:multiLevelType w:val="hybridMultilevel"/>
    <w:tmpl w:val="B70AA11C"/>
    <w:lvl w:ilvl="0" w:tplc="43BE534C">
      <w:start w:val="417"/>
      <w:numFmt w:val="bullet"/>
      <w:lvlText w:val="-"/>
      <w:lvlJc w:val="left"/>
      <w:pPr>
        <w:ind w:left="216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7B91420"/>
    <w:multiLevelType w:val="hybridMultilevel"/>
    <w:tmpl w:val="65E80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AFE0BE0"/>
    <w:multiLevelType w:val="hybridMultilevel"/>
    <w:tmpl w:val="A3963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32B2FCB"/>
    <w:multiLevelType w:val="hybridMultilevel"/>
    <w:tmpl w:val="5846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4C60B0"/>
    <w:multiLevelType w:val="hybridMultilevel"/>
    <w:tmpl w:val="FFA27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D900EF3"/>
    <w:multiLevelType w:val="hybridMultilevel"/>
    <w:tmpl w:val="4DD66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0EA1B34"/>
    <w:multiLevelType w:val="hybridMultilevel"/>
    <w:tmpl w:val="BC7ED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1DC5F46"/>
    <w:multiLevelType w:val="hybridMultilevel"/>
    <w:tmpl w:val="92FC4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900749"/>
    <w:multiLevelType w:val="hybridMultilevel"/>
    <w:tmpl w:val="3A1CC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4EC543D"/>
    <w:multiLevelType w:val="hybridMultilevel"/>
    <w:tmpl w:val="E27893AC"/>
    <w:lvl w:ilvl="0" w:tplc="18090001">
      <w:start w:val="1"/>
      <w:numFmt w:val="bullet"/>
      <w:lvlText w:val=""/>
      <w:lvlJc w:val="left"/>
      <w:pPr>
        <w:ind w:left="720" w:hanging="360"/>
      </w:pPr>
      <w:rPr>
        <w:rFonts w:ascii="Symbol" w:hAnsi="Symbol" w:hint="default"/>
      </w:rPr>
    </w:lvl>
    <w:lvl w:ilvl="1" w:tplc="43BE534C">
      <w:start w:val="417"/>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5564051"/>
    <w:multiLevelType w:val="hybridMultilevel"/>
    <w:tmpl w:val="2B0A6A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7C34D8C"/>
    <w:multiLevelType w:val="hybridMultilevel"/>
    <w:tmpl w:val="73DEA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DD777FF"/>
    <w:multiLevelType w:val="hybridMultilevel"/>
    <w:tmpl w:val="6D221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6"/>
  </w:num>
  <w:num w:numId="4">
    <w:abstractNumId w:val="30"/>
  </w:num>
  <w:num w:numId="5">
    <w:abstractNumId w:val="7"/>
  </w:num>
  <w:num w:numId="6">
    <w:abstractNumId w:val="19"/>
  </w:num>
  <w:num w:numId="7">
    <w:abstractNumId w:val="28"/>
  </w:num>
  <w:num w:numId="8">
    <w:abstractNumId w:val="31"/>
  </w:num>
  <w:num w:numId="9">
    <w:abstractNumId w:val="13"/>
  </w:num>
  <w:num w:numId="10">
    <w:abstractNumId w:val="0"/>
  </w:num>
  <w:num w:numId="11">
    <w:abstractNumId w:val="10"/>
  </w:num>
  <w:num w:numId="12">
    <w:abstractNumId w:val="29"/>
  </w:num>
  <w:num w:numId="13">
    <w:abstractNumId w:val="18"/>
  </w:num>
  <w:num w:numId="14">
    <w:abstractNumId w:val="5"/>
  </w:num>
  <w:num w:numId="15">
    <w:abstractNumId w:val="25"/>
  </w:num>
  <w:num w:numId="16">
    <w:abstractNumId w:val="26"/>
  </w:num>
  <w:num w:numId="17">
    <w:abstractNumId w:val="14"/>
  </w:num>
  <w:num w:numId="18">
    <w:abstractNumId w:val="8"/>
  </w:num>
  <w:num w:numId="19">
    <w:abstractNumId w:val="2"/>
  </w:num>
  <w:num w:numId="20">
    <w:abstractNumId w:val="36"/>
  </w:num>
  <w:num w:numId="21">
    <w:abstractNumId w:val="17"/>
  </w:num>
  <w:num w:numId="22">
    <w:abstractNumId w:val="35"/>
  </w:num>
  <w:num w:numId="23">
    <w:abstractNumId w:val="20"/>
  </w:num>
  <w:num w:numId="24">
    <w:abstractNumId w:val="21"/>
  </w:num>
  <w:num w:numId="25">
    <w:abstractNumId w:val="3"/>
  </w:num>
  <w:num w:numId="26">
    <w:abstractNumId w:val="11"/>
  </w:num>
  <w:num w:numId="27">
    <w:abstractNumId w:val="22"/>
  </w:num>
  <w:num w:numId="28">
    <w:abstractNumId w:val="1"/>
  </w:num>
  <w:num w:numId="29">
    <w:abstractNumId w:val="34"/>
  </w:num>
  <w:num w:numId="30">
    <w:abstractNumId w:val="27"/>
  </w:num>
  <w:num w:numId="31">
    <w:abstractNumId w:val="16"/>
  </w:num>
  <w:num w:numId="32">
    <w:abstractNumId w:val="23"/>
  </w:num>
  <w:num w:numId="33">
    <w:abstractNumId w:val="24"/>
  </w:num>
  <w:num w:numId="34">
    <w:abstractNumId w:val="15"/>
  </w:num>
  <w:num w:numId="35">
    <w:abstractNumId w:val="12"/>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BE"/>
    <w:rsid w:val="00000427"/>
    <w:rsid w:val="00010433"/>
    <w:rsid w:val="00033066"/>
    <w:rsid w:val="00036D3B"/>
    <w:rsid w:val="00051C53"/>
    <w:rsid w:val="00063682"/>
    <w:rsid w:val="00070466"/>
    <w:rsid w:val="00075AD8"/>
    <w:rsid w:val="0007605B"/>
    <w:rsid w:val="00086DCF"/>
    <w:rsid w:val="00087F0C"/>
    <w:rsid w:val="00096428"/>
    <w:rsid w:val="000A54D8"/>
    <w:rsid w:val="000B2DC0"/>
    <w:rsid w:val="000B3B80"/>
    <w:rsid w:val="000B495A"/>
    <w:rsid w:val="000B7031"/>
    <w:rsid w:val="000B710E"/>
    <w:rsid w:val="000B713C"/>
    <w:rsid w:val="000C38DB"/>
    <w:rsid w:val="000E6994"/>
    <w:rsid w:val="000E6C55"/>
    <w:rsid w:val="000F3BA0"/>
    <w:rsid w:val="0011733A"/>
    <w:rsid w:val="00120DF2"/>
    <w:rsid w:val="0014276F"/>
    <w:rsid w:val="001438FD"/>
    <w:rsid w:val="00151B4C"/>
    <w:rsid w:val="0015285E"/>
    <w:rsid w:val="00152FBB"/>
    <w:rsid w:val="00154EE4"/>
    <w:rsid w:val="00155496"/>
    <w:rsid w:val="00160188"/>
    <w:rsid w:val="00160D59"/>
    <w:rsid w:val="00165183"/>
    <w:rsid w:val="00176440"/>
    <w:rsid w:val="00186C9B"/>
    <w:rsid w:val="00187DD9"/>
    <w:rsid w:val="001A226C"/>
    <w:rsid w:val="001A5074"/>
    <w:rsid w:val="001A5F5E"/>
    <w:rsid w:val="001D5433"/>
    <w:rsid w:val="001F074F"/>
    <w:rsid w:val="001F076B"/>
    <w:rsid w:val="001F43B9"/>
    <w:rsid w:val="001F61DF"/>
    <w:rsid w:val="00201D16"/>
    <w:rsid w:val="00205790"/>
    <w:rsid w:val="00207FC0"/>
    <w:rsid w:val="00213B60"/>
    <w:rsid w:val="00222169"/>
    <w:rsid w:val="002326C8"/>
    <w:rsid w:val="00237A06"/>
    <w:rsid w:val="002518EF"/>
    <w:rsid w:val="0025417B"/>
    <w:rsid w:val="002602F2"/>
    <w:rsid w:val="00261E88"/>
    <w:rsid w:val="00271D13"/>
    <w:rsid w:val="00273CD9"/>
    <w:rsid w:val="00276221"/>
    <w:rsid w:val="0028316A"/>
    <w:rsid w:val="00284608"/>
    <w:rsid w:val="0029797E"/>
    <w:rsid w:val="002A365D"/>
    <w:rsid w:val="002A58F8"/>
    <w:rsid w:val="002C4062"/>
    <w:rsid w:val="002C6568"/>
    <w:rsid w:val="002D1875"/>
    <w:rsid w:val="002D626C"/>
    <w:rsid w:val="002E55FE"/>
    <w:rsid w:val="002F5E6D"/>
    <w:rsid w:val="002F676B"/>
    <w:rsid w:val="00300130"/>
    <w:rsid w:val="00314256"/>
    <w:rsid w:val="00335328"/>
    <w:rsid w:val="00340BEE"/>
    <w:rsid w:val="00343401"/>
    <w:rsid w:val="0035595F"/>
    <w:rsid w:val="003613BE"/>
    <w:rsid w:val="00362980"/>
    <w:rsid w:val="003726D6"/>
    <w:rsid w:val="0037410C"/>
    <w:rsid w:val="00391FF3"/>
    <w:rsid w:val="00395CDD"/>
    <w:rsid w:val="00396A7C"/>
    <w:rsid w:val="003A704E"/>
    <w:rsid w:val="003A7E94"/>
    <w:rsid w:val="003B3258"/>
    <w:rsid w:val="003C3706"/>
    <w:rsid w:val="003C3D59"/>
    <w:rsid w:val="003D5544"/>
    <w:rsid w:val="003E5B71"/>
    <w:rsid w:val="003F009C"/>
    <w:rsid w:val="00410964"/>
    <w:rsid w:val="00420D8A"/>
    <w:rsid w:val="00424B3B"/>
    <w:rsid w:val="00430A08"/>
    <w:rsid w:val="00435A1E"/>
    <w:rsid w:val="00437B64"/>
    <w:rsid w:val="00450D1A"/>
    <w:rsid w:val="00474A7F"/>
    <w:rsid w:val="004763DE"/>
    <w:rsid w:val="004845BC"/>
    <w:rsid w:val="00484677"/>
    <w:rsid w:val="004973E0"/>
    <w:rsid w:val="004B3236"/>
    <w:rsid w:val="004B762F"/>
    <w:rsid w:val="004C5DF6"/>
    <w:rsid w:val="004C79C0"/>
    <w:rsid w:val="004E7396"/>
    <w:rsid w:val="004F161A"/>
    <w:rsid w:val="004F29B2"/>
    <w:rsid w:val="004F6EE0"/>
    <w:rsid w:val="00514916"/>
    <w:rsid w:val="00520CD9"/>
    <w:rsid w:val="005217DE"/>
    <w:rsid w:val="00525CBD"/>
    <w:rsid w:val="00530C4B"/>
    <w:rsid w:val="0053101A"/>
    <w:rsid w:val="0053302B"/>
    <w:rsid w:val="00534A53"/>
    <w:rsid w:val="00534E1E"/>
    <w:rsid w:val="005374E5"/>
    <w:rsid w:val="00540B16"/>
    <w:rsid w:val="0054399A"/>
    <w:rsid w:val="00543DFA"/>
    <w:rsid w:val="00544E82"/>
    <w:rsid w:val="005511EE"/>
    <w:rsid w:val="00553DEA"/>
    <w:rsid w:val="0055713E"/>
    <w:rsid w:val="005700B1"/>
    <w:rsid w:val="005727B7"/>
    <w:rsid w:val="00575FF5"/>
    <w:rsid w:val="0058039D"/>
    <w:rsid w:val="00581983"/>
    <w:rsid w:val="0058637E"/>
    <w:rsid w:val="00587593"/>
    <w:rsid w:val="00592F37"/>
    <w:rsid w:val="005A653B"/>
    <w:rsid w:val="005B0053"/>
    <w:rsid w:val="005B37DA"/>
    <w:rsid w:val="005B55F0"/>
    <w:rsid w:val="005B7498"/>
    <w:rsid w:val="005D790C"/>
    <w:rsid w:val="005E2E34"/>
    <w:rsid w:val="005E6DCD"/>
    <w:rsid w:val="005F1824"/>
    <w:rsid w:val="005F72EF"/>
    <w:rsid w:val="006048A1"/>
    <w:rsid w:val="00623A9B"/>
    <w:rsid w:val="00632989"/>
    <w:rsid w:val="00634746"/>
    <w:rsid w:val="0063637D"/>
    <w:rsid w:val="00640C8D"/>
    <w:rsid w:val="006441AC"/>
    <w:rsid w:val="0064521E"/>
    <w:rsid w:val="00652400"/>
    <w:rsid w:val="006574C8"/>
    <w:rsid w:val="00661803"/>
    <w:rsid w:val="006648CA"/>
    <w:rsid w:val="00666C2D"/>
    <w:rsid w:val="00671191"/>
    <w:rsid w:val="006770B1"/>
    <w:rsid w:val="00692CEA"/>
    <w:rsid w:val="00694F6D"/>
    <w:rsid w:val="00697892"/>
    <w:rsid w:val="006B581B"/>
    <w:rsid w:val="006B6F05"/>
    <w:rsid w:val="006C1EA1"/>
    <w:rsid w:val="006D6106"/>
    <w:rsid w:val="006D778A"/>
    <w:rsid w:val="006F199A"/>
    <w:rsid w:val="00700E6E"/>
    <w:rsid w:val="00712CC0"/>
    <w:rsid w:val="0072203E"/>
    <w:rsid w:val="00732616"/>
    <w:rsid w:val="00736DD8"/>
    <w:rsid w:val="00740490"/>
    <w:rsid w:val="00747D06"/>
    <w:rsid w:val="007525BC"/>
    <w:rsid w:val="00762195"/>
    <w:rsid w:val="00764CF4"/>
    <w:rsid w:val="00792D1C"/>
    <w:rsid w:val="00793B37"/>
    <w:rsid w:val="007A4150"/>
    <w:rsid w:val="007A6CCD"/>
    <w:rsid w:val="007B3155"/>
    <w:rsid w:val="007E385A"/>
    <w:rsid w:val="007F2394"/>
    <w:rsid w:val="0080267F"/>
    <w:rsid w:val="0081581F"/>
    <w:rsid w:val="00827501"/>
    <w:rsid w:val="00830E40"/>
    <w:rsid w:val="00841CF0"/>
    <w:rsid w:val="00844486"/>
    <w:rsid w:val="008513BC"/>
    <w:rsid w:val="00854D69"/>
    <w:rsid w:val="00855294"/>
    <w:rsid w:val="00857455"/>
    <w:rsid w:val="008577FE"/>
    <w:rsid w:val="0086333A"/>
    <w:rsid w:val="008637CE"/>
    <w:rsid w:val="00873821"/>
    <w:rsid w:val="00877238"/>
    <w:rsid w:val="0088243E"/>
    <w:rsid w:val="008A0C25"/>
    <w:rsid w:val="008A1B52"/>
    <w:rsid w:val="008A31A1"/>
    <w:rsid w:val="008A703C"/>
    <w:rsid w:val="008B1E55"/>
    <w:rsid w:val="008B362B"/>
    <w:rsid w:val="008B5038"/>
    <w:rsid w:val="008C45F3"/>
    <w:rsid w:val="008D41DF"/>
    <w:rsid w:val="008D7C73"/>
    <w:rsid w:val="008D7E53"/>
    <w:rsid w:val="008E24D5"/>
    <w:rsid w:val="008E36A7"/>
    <w:rsid w:val="008E5626"/>
    <w:rsid w:val="009013CA"/>
    <w:rsid w:val="00903DEA"/>
    <w:rsid w:val="009051A1"/>
    <w:rsid w:val="0090533D"/>
    <w:rsid w:val="00906FBC"/>
    <w:rsid w:val="009070FF"/>
    <w:rsid w:val="00910538"/>
    <w:rsid w:val="00914F24"/>
    <w:rsid w:val="00916124"/>
    <w:rsid w:val="00940966"/>
    <w:rsid w:val="009410F0"/>
    <w:rsid w:val="00953CFA"/>
    <w:rsid w:val="00961149"/>
    <w:rsid w:val="00963438"/>
    <w:rsid w:val="0096687C"/>
    <w:rsid w:val="00966AB1"/>
    <w:rsid w:val="00971E1F"/>
    <w:rsid w:val="00973431"/>
    <w:rsid w:val="009779B3"/>
    <w:rsid w:val="0098039B"/>
    <w:rsid w:val="009808C0"/>
    <w:rsid w:val="00981399"/>
    <w:rsid w:val="009979BA"/>
    <w:rsid w:val="009A254E"/>
    <w:rsid w:val="009A2E15"/>
    <w:rsid w:val="009A6B1C"/>
    <w:rsid w:val="009B1876"/>
    <w:rsid w:val="009C2CC4"/>
    <w:rsid w:val="009C4A53"/>
    <w:rsid w:val="009D209F"/>
    <w:rsid w:val="009D3DA4"/>
    <w:rsid w:val="009D73CC"/>
    <w:rsid w:val="009D77D5"/>
    <w:rsid w:val="009F0616"/>
    <w:rsid w:val="009F62CC"/>
    <w:rsid w:val="00A0111D"/>
    <w:rsid w:val="00A013A2"/>
    <w:rsid w:val="00A0448A"/>
    <w:rsid w:val="00A05EB1"/>
    <w:rsid w:val="00A17207"/>
    <w:rsid w:val="00A35443"/>
    <w:rsid w:val="00A4292F"/>
    <w:rsid w:val="00A543EB"/>
    <w:rsid w:val="00A563C6"/>
    <w:rsid w:val="00A57FA9"/>
    <w:rsid w:val="00A61999"/>
    <w:rsid w:val="00A62472"/>
    <w:rsid w:val="00A631BE"/>
    <w:rsid w:val="00A71B27"/>
    <w:rsid w:val="00A75972"/>
    <w:rsid w:val="00A770EF"/>
    <w:rsid w:val="00A81B59"/>
    <w:rsid w:val="00A85E48"/>
    <w:rsid w:val="00A95B38"/>
    <w:rsid w:val="00A97B5D"/>
    <w:rsid w:val="00AA0F8E"/>
    <w:rsid w:val="00AA1375"/>
    <w:rsid w:val="00AA70A6"/>
    <w:rsid w:val="00AB6A61"/>
    <w:rsid w:val="00AB712C"/>
    <w:rsid w:val="00AE2439"/>
    <w:rsid w:val="00B027BF"/>
    <w:rsid w:val="00B2354D"/>
    <w:rsid w:val="00B36FFE"/>
    <w:rsid w:val="00B45A8E"/>
    <w:rsid w:val="00B629C5"/>
    <w:rsid w:val="00B74443"/>
    <w:rsid w:val="00B744BE"/>
    <w:rsid w:val="00B77E49"/>
    <w:rsid w:val="00B93E5A"/>
    <w:rsid w:val="00B9470E"/>
    <w:rsid w:val="00B970FF"/>
    <w:rsid w:val="00BA43FB"/>
    <w:rsid w:val="00BA45DA"/>
    <w:rsid w:val="00BA528E"/>
    <w:rsid w:val="00BA5829"/>
    <w:rsid w:val="00BB1500"/>
    <w:rsid w:val="00BB3952"/>
    <w:rsid w:val="00BB5449"/>
    <w:rsid w:val="00BC0699"/>
    <w:rsid w:val="00BD1A64"/>
    <w:rsid w:val="00BD22A7"/>
    <w:rsid w:val="00BD43D4"/>
    <w:rsid w:val="00BD6B46"/>
    <w:rsid w:val="00BE1B5F"/>
    <w:rsid w:val="00BF1303"/>
    <w:rsid w:val="00C01142"/>
    <w:rsid w:val="00C02D32"/>
    <w:rsid w:val="00C051B3"/>
    <w:rsid w:val="00C15C74"/>
    <w:rsid w:val="00C1603D"/>
    <w:rsid w:val="00C16B65"/>
    <w:rsid w:val="00C177B8"/>
    <w:rsid w:val="00C265E0"/>
    <w:rsid w:val="00C340A3"/>
    <w:rsid w:val="00C3672E"/>
    <w:rsid w:val="00C36C38"/>
    <w:rsid w:val="00C42C58"/>
    <w:rsid w:val="00C46C0F"/>
    <w:rsid w:val="00C718E3"/>
    <w:rsid w:val="00C74375"/>
    <w:rsid w:val="00C7470A"/>
    <w:rsid w:val="00C74C1D"/>
    <w:rsid w:val="00C836C4"/>
    <w:rsid w:val="00C92A78"/>
    <w:rsid w:val="00C96F3B"/>
    <w:rsid w:val="00CA4543"/>
    <w:rsid w:val="00CA5F4B"/>
    <w:rsid w:val="00CB75B4"/>
    <w:rsid w:val="00CD6C98"/>
    <w:rsid w:val="00CD7470"/>
    <w:rsid w:val="00CD7C3D"/>
    <w:rsid w:val="00CE3A97"/>
    <w:rsid w:val="00D00AD3"/>
    <w:rsid w:val="00D02B6B"/>
    <w:rsid w:val="00D136D5"/>
    <w:rsid w:val="00D20638"/>
    <w:rsid w:val="00D2655C"/>
    <w:rsid w:val="00D272F2"/>
    <w:rsid w:val="00D27C29"/>
    <w:rsid w:val="00D33669"/>
    <w:rsid w:val="00D36812"/>
    <w:rsid w:val="00D40876"/>
    <w:rsid w:val="00D45841"/>
    <w:rsid w:val="00D564D7"/>
    <w:rsid w:val="00D56F0F"/>
    <w:rsid w:val="00D656FE"/>
    <w:rsid w:val="00D65C1F"/>
    <w:rsid w:val="00D86CC5"/>
    <w:rsid w:val="00D92D12"/>
    <w:rsid w:val="00DA09E4"/>
    <w:rsid w:val="00DA0F5D"/>
    <w:rsid w:val="00DA4687"/>
    <w:rsid w:val="00DB2FB6"/>
    <w:rsid w:val="00DB38C5"/>
    <w:rsid w:val="00DD0698"/>
    <w:rsid w:val="00DD281F"/>
    <w:rsid w:val="00DD639D"/>
    <w:rsid w:val="00DE3609"/>
    <w:rsid w:val="00DE3E96"/>
    <w:rsid w:val="00DE67AE"/>
    <w:rsid w:val="00DE7920"/>
    <w:rsid w:val="00DF0953"/>
    <w:rsid w:val="00DF3EFC"/>
    <w:rsid w:val="00DF599C"/>
    <w:rsid w:val="00E06764"/>
    <w:rsid w:val="00E075E4"/>
    <w:rsid w:val="00E151DA"/>
    <w:rsid w:val="00E2502C"/>
    <w:rsid w:val="00E30EBB"/>
    <w:rsid w:val="00E33B63"/>
    <w:rsid w:val="00E44096"/>
    <w:rsid w:val="00E51EBB"/>
    <w:rsid w:val="00E62346"/>
    <w:rsid w:val="00E65F05"/>
    <w:rsid w:val="00E82EBF"/>
    <w:rsid w:val="00E90323"/>
    <w:rsid w:val="00E90EAF"/>
    <w:rsid w:val="00EA053E"/>
    <w:rsid w:val="00EA33EF"/>
    <w:rsid w:val="00EA6785"/>
    <w:rsid w:val="00EB2E0B"/>
    <w:rsid w:val="00EB720F"/>
    <w:rsid w:val="00EC49BA"/>
    <w:rsid w:val="00ED469C"/>
    <w:rsid w:val="00ED4D8A"/>
    <w:rsid w:val="00EE132A"/>
    <w:rsid w:val="00EE1A9E"/>
    <w:rsid w:val="00EE3CAF"/>
    <w:rsid w:val="00EE4AA7"/>
    <w:rsid w:val="00EE53E1"/>
    <w:rsid w:val="00EE571F"/>
    <w:rsid w:val="00EF100D"/>
    <w:rsid w:val="00EF2654"/>
    <w:rsid w:val="00EF766E"/>
    <w:rsid w:val="00F002F4"/>
    <w:rsid w:val="00F037A2"/>
    <w:rsid w:val="00F05F93"/>
    <w:rsid w:val="00F10F03"/>
    <w:rsid w:val="00F133C1"/>
    <w:rsid w:val="00F2261E"/>
    <w:rsid w:val="00F27C9B"/>
    <w:rsid w:val="00F35224"/>
    <w:rsid w:val="00F40984"/>
    <w:rsid w:val="00F548F4"/>
    <w:rsid w:val="00F56210"/>
    <w:rsid w:val="00F60A18"/>
    <w:rsid w:val="00F65065"/>
    <w:rsid w:val="00F7536D"/>
    <w:rsid w:val="00F80AC5"/>
    <w:rsid w:val="00F8702A"/>
    <w:rsid w:val="00F95A37"/>
    <w:rsid w:val="00FA219E"/>
    <w:rsid w:val="00FA310A"/>
    <w:rsid w:val="00FA3EDD"/>
    <w:rsid w:val="00FB2AB5"/>
    <w:rsid w:val="00FB3B4F"/>
    <w:rsid w:val="00FB536D"/>
    <w:rsid w:val="00FD1E64"/>
    <w:rsid w:val="00FD4389"/>
    <w:rsid w:val="00FD667D"/>
    <w:rsid w:val="00FF0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D6B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F5D"/>
    <w:pPr>
      <w:ind w:left="720"/>
      <w:contextualSpacing/>
    </w:pPr>
  </w:style>
  <w:style w:type="paragraph" w:styleId="FootnoteText">
    <w:name w:val="footnote text"/>
    <w:basedOn w:val="Normal"/>
    <w:link w:val="FootnoteTextChar"/>
    <w:uiPriority w:val="99"/>
    <w:semiHidden/>
    <w:unhideWhenUsed/>
    <w:rsid w:val="00953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CFA"/>
    <w:rPr>
      <w:sz w:val="20"/>
      <w:szCs w:val="20"/>
    </w:rPr>
  </w:style>
  <w:style w:type="character" w:styleId="FootnoteReference">
    <w:name w:val="footnote reference"/>
    <w:basedOn w:val="DefaultParagraphFont"/>
    <w:uiPriority w:val="99"/>
    <w:semiHidden/>
    <w:unhideWhenUsed/>
    <w:rsid w:val="00953CFA"/>
    <w:rPr>
      <w:vertAlign w:val="superscript"/>
    </w:rPr>
  </w:style>
  <w:style w:type="paragraph" w:styleId="EndnoteText">
    <w:name w:val="endnote text"/>
    <w:basedOn w:val="Normal"/>
    <w:link w:val="EndnoteTextChar"/>
    <w:uiPriority w:val="99"/>
    <w:semiHidden/>
    <w:unhideWhenUsed/>
    <w:rsid w:val="00DD63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39D"/>
    <w:rPr>
      <w:sz w:val="20"/>
      <w:szCs w:val="20"/>
    </w:rPr>
  </w:style>
  <w:style w:type="character" w:styleId="EndnoteReference">
    <w:name w:val="endnote reference"/>
    <w:basedOn w:val="DefaultParagraphFont"/>
    <w:uiPriority w:val="99"/>
    <w:semiHidden/>
    <w:unhideWhenUsed/>
    <w:rsid w:val="00DD639D"/>
    <w:rPr>
      <w:vertAlign w:val="superscript"/>
    </w:rPr>
  </w:style>
  <w:style w:type="paragraph" w:styleId="NoSpacing">
    <w:name w:val="No Spacing"/>
    <w:link w:val="NoSpacingChar"/>
    <w:uiPriority w:val="1"/>
    <w:qFormat/>
    <w:rsid w:val="00EF26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654"/>
    <w:rPr>
      <w:rFonts w:eastAsiaTheme="minorEastAsia"/>
      <w:lang w:val="en-US"/>
    </w:rPr>
  </w:style>
  <w:style w:type="character" w:styleId="Hyperlink">
    <w:name w:val="Hyperlink"/>
    <w:basedOn w:val="DefaultParagraphFont"/>
    <w:uiPriority w:val="99"/>
    <w:unhideWhenUsed/>
    <w:rsid w:val="00855294"/>
    <w:rPr>
      <w:color w:val="0563C1" w:themeColor="hyperlink"/>
      <w:u w:val="single"/>
    </w:rPr>
  </w:style>
  <w:style w:type="character" w:customStyle="1" w:styleId="UnresolvedMention1">
    <w:name w:val="Unresolved Mention1"/>
    <w:basedOn w:val="DefaultParagraphFont"/>
    <w:uiPriority w:val="99"/>
    <w:semiHidden/>
    <w:unhideWhenUsed/>
    <w:rsid w:val="00855294"/>
    <w:rPr>
      <w:color w:val="605E5C"/>
      <w:shd w:val="clear" w:color="auto" w:fill="E1DFDD"/>
    </w:rPr>
  </w:style>
  <w:style w:type="paragraph" w:styleId="BalloonText">
    <w:name w:val="Balloon Text"/>
    <w:basedOn w:val="Normal"/>
    <w:link w:val="BalloonTextChar"/>
    <w:uiPriority w:val="99"/>
    <w:semiHidden/>
    <w:unhideWhenUsed/>
    <w:rsid w:val="00E25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02C"/>
    <w:rPr>
      <w:rFonts w:ascii="Segoe UI" w:hAnsi="Segoe UI" w:cs="Segoe UI"/>
      <w:sz w:val="18"/>
      <w:szCs w:val="18"/>
    </w:rPr>
  </w:style>
  <w:style w:type="character" w:styleId="CommentReference">
    <w:name w:val="annotation reference"/>
    <w:basedOn w:val="DefaultParagraphFont"/>
    <w:uiPriority w:val="99"/>
    <w:semiHidden/>
    <w:unhideWhenUsed/>
    <w:rsid w:val="00540B16"/>
    <w:rPr>
      <w:sz w:val="16"/>
      <w:szCs w:val="16"/>
    </w:rPr>
  </w:style>
  <w:style w:type="paragraph" w:styleId="CommentText">
    <w:name w:val="annotation text"/>
    <w:basedOn w:val="Normal"/>
    <w:link w:val="CommentTextChar"/>
    <w:uiPriority w:val="99"/>
    <w:unhideWhenUsed/>
    <w:rsid w:val="00540B16"/>
    <w:pPr>
      <w:spacing w:line="240" w:lineRule="auto"/>
    </w:pPr>
    <w:rPr>
      <w:sz w:val="20"/>
      <w:szCs w:val="20"/>
    </w:rPr>
  </w:style>
  <w:style w:type="character" w:customStyle="1" w:styleId="CommentTextChar">
    <w:name w:val="Comment Text Char"/>
    <w:basedOn w:val="DefaultParagraphFont"/>
    <w:link w:val="CommentText"/>
    <w:uiPriority w:val="99"/>
    <w:rsid w:val="00540B16"/>
    <w:rPr>
      <w:sz w:val="20"/>
      <w:szCs w:val="20"/>
    </w:rPr>
  </w:style>
  <w:style w:type="paragraph" w:styleId="CommentSubject">
    <w:name w:val="annotation subject"/>
    <w:basedOn w:val="CommentText"/>
    <w:next w:val="CommentText"/>
    <w:link w:val="CommentSubjectChar"/>
    <w:uiPriority w:val="99"/>
    <w:semiHidden/>
    <w:unhideWhenUsed/>
    <w:rsid w:val="00540B16"/>
    <w:rPr>
      <w:b/>
      <w:bCs/>
    </w:rPr>
  </w:style>
  <w:style w:type="character" w:customStyle="1" w:styleId="CommentSubjectChar">
    <w:name w:val="Comment Subject Char"/>
    <w:basedOn w:val="CommentTextChar"/>
    <w:link w:val="CommentSubject"/>
    <w:uiPriority w:val="99"/>
    <w:semiHidden/>
    <w:rsid w:val="00540B16"/>
    <w:rPr>
      <w:b/>
      <w:bCs/>
      <w:sz w:val="20"/>
      <w:szCs w:val="20"/>
    </w:rPr>
  </w:style>
  <w:style w:type="paragraph" w:styleId="Revision">
    <w:name w:val="Revision"/>
    <w:hidden/>
    <w:uiPriority w:val="99"/>
    <w:semiHidden/>
    <w:rsid w:val="00A75972"/>
    <w:pPr>
      <w:spacing w:after="0" w:line="240" w:lineRule="auto"/>
    </w:pPr>
  </w:style>
  <w:style w:type="character" w:customStyle="1" w:styleId="Heading2Char">
    <w:name w:val="Heading 2 Char"/>
    <w:basedOn w:val="DefaultParagraphFont"/>
    <w:link w:val="Heading2"/>
    <w:uiPriority w:val="9"/>
    <w:rsid w:val="00BD6B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6B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D6B46"/>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BD6B4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C5D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D6B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F5D"/>
    <w:pPr>
      <w:ind w:left="720"/>
      <w:contextualSpacing/>
    </w:pPr>
  </w:style>
  <w:style w:type="paragraph" w:styleId="FootnoteText">
    <w:name w:val="footnote text"/>
    <w:basedOn w:val="Normal"/>
    <w:link w:val="FootnoteTextChar"/>
    <w:uiPriority w:val="99"/>
    <w:semiHidden/>
    <w:unhideWhenUsed/>
    <w:rsid w:val="00953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CFA"/>
    <w:rPr>
      <w:sz w:val="20"/>
      <w:szCs w:val="20"/>
    </w:rPr>
  </w:style>
  <w:style w:type="character" w:styleId="FootnoteReference">
    <w:name w:val="footnote reference"/>
    <w:basedOn w:val="DefaultParagraphFont"/>
    <w:uiPriority w:val="99"/>
    <w:semiHidden/>
    <w:unhideWhenUsed/>
    <w:rsid w:val="00953CFA"/>
    <w:rPr>
      <w:vertAlign w:val="superscript"/>
    </w:rPr>
  </w:style>
  <w:style w:type="paragraph" w:styleId="EndnoteText">
    <w:name w:val="endnote text"/>
    <w:basedOn w:val="Normal"/>
    <w:link w:val="EndnoteTextChar"/>
    <w:uiPriority w:val="99"/>
    <w:semiHidden/>
    <w:unhideWhenUsed/>
    <w:rsid w:val="00DD63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39D"/>
    <w:rPr>
      <w:sz w:val="20"/>
      <w:szCs w:val="20"/>
    </w:rPr>
  </w:style>
  <w:style w:type="character" w:styleId="EndnoteReference">
    <w:name w:val="endnote reference"/>
    <w:basedOn w:val="DefaultParagraphFont"/>
    <w:uiPriority w:val="99"/>
    <w:semiHidden/>
    <w:unhideWhenUsed/>
    <w:rsid w:val="00DD639D"/>
    <w:rPr>
      <w:vertAlign w:val="superscript"/>
    </w:rPr>
  </w:style>
  <w:style w:type="paragraph" w:styleId="NoSpacing">
    <w:name w:val="No Spacing"/>
    <w:link w:val="NoSpacingChar"/>
    <w:uiPriority w:val="1"/>
    <w:qFormat/>
    <w:rsid w:val="00EF26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654"/>
    <w:rPr>
      <w:rFonts w:eastAsiaTheme="minorEastAsia"/>
      <w:lang w:val="en-US"/>
    </w:rPr>
  </w:style>
  <w:style w:type="character" w:styleId="Hyperlink">
    <w:name w:val="Hyperlink"/>
    <w:basedOn w:val="DefaultParagraphFont"/>
    <w:uiPriority w:val="99"/>
    <w:unhideWhenUsed/>
    <w:rsid w:val="00855294"/>
    <w:rPr>
      <w:color w:val="0563C1" w:themeColor="hyperlink"/>
      <w:u w:val="single"/>
    </w:rPr>
  </w:style>
  <w:style w:type="character" w:customStyle="1" w:styleId="UnresolvedMention1">
    <w:name w:val="Unresolved Mention1"/>
    <w:basedOn w:val="DefaultParagraphFont"/>
    <w:uiPriority w:val="99"/>
    <w:semiHidden/>
    <w:unhideWhenUsed/>
    <w:rsid w:val="00855294"/>
    <w:rPr>
      <w:color w:val="605E5C"/>
      <w:shd w:val="clear" w:color="auto" w:fill="E1DFDD"/>
    </w:rPr>
  </w:style>
  <w:style w:type="paragraph" w:styleId="BalloonText">
    <w:name w:val="Balloon Text"/>
    <w:basedOn w:val="Normal"/>
    <w:link w:val="BalloonTextChar"/>
    <w:uiPriority w:val="99"/>
    <w:semiHidden/>
    <w:unhideWhenUsed/>
    <w:rsid w:val="00E25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02C"/>
    <w:rPr>
      <w:rFonts w:ascii="Segoe UI" w:hAnsi="Segoe UI" w:cs="Segoe UI"/>
      <w:sz w:val="18"/>
      <w:szCs w:val="18"/>
    </w:rPr>
  </w:style>
  <w:style w:type="character" w:styleId="CommentReference">
    <w:name w:val="annotation reference"/>
    <w:basedOn w:val="DefaultParagraphFont"/>
    <w:uiPriority w:val="99"/>
    <w:semiHidden/>
    <w:unhideWhenUsed/>
    <w:rsid w:val="00540B16"/>
    <w:rPr>
      <w:sz w:val="16"/>
      <w:szCs w:val="16"/>
    </w:rPr>
  </w:style>
  <w:style w:type="paragraph" w:styleId="CommentText">
    <w:name w:val="annotation text"/>
    <w:basedOn w:val="Normal"/>
    <w:link w:val="CommentTextChar"/>
    <w:uiPriority w:val="99"/>
    <w:unhideWhenUsed/>
    <w:rsid w:val="00540B16"/>
    <w:pPr>
      <w:spacing w:line="240" w:lineRule="auto"/>
    </w:pPr>
    <w:rPr>
      <w:sz w:val="20"/>
      <w:szCs w:val="20"/>
    </w:rPr>
  </w:style>
  <w:style w:type="character" w:customStyle="1" w:styleId="CommentTextChar">
    <w:name w:val="Comment Text Char"/>
    <w:basedOn w:val="DefaultParagraphFont"/>
    <w:link w:val="CommentText"/>
    <w:uiPriority w:val="99"/>
    <w:rsid w:val="00540B16"/>
    <w:rPr>
      <w:sz w:val="20"/>
      <w:szCs w:val="20"/>
    </w:rPr>
  </w:style>
  <w:style w:type="paragraph" w:styleId="CommentSubject">
    <w:name w:val="annotation subject"/>
    <w:basedOn w:val="CommentText"/>
    <w:next w:val="CommentText"/>
    <w:link w:val="CommentSubjectChar"/>
    <w:uiPriority w:val="99"/>
    <w:semiHidden/>
    <w:unhideWhenUsed/>
    <w:rsid w:val="00540B16"/>
    <w:rPr>
      <w:b/>
      <w:bCs/>
    </w:rPr>
  </w:style>
  <w:style w:type="character" w:customStyle="1" w:styleId="CommentSubjectChar">
    <w:name w:val="Comment Subject Char"/>
    <w:basedOn w:val="CommentTextChar"/>
    <w:link w:val="CommentSubject"/>
    <w:uiPriority w:val="99"/>
    <w:semiHidden/>
    <w:rsid w:val="00540B16"/>
    <w:rPr>
      <w:b/>
      <w:bCs/>
      <w:sz w:val="20"/>
      <w:szCs w:val="20"/>
    </w:rPr>
  </w:style>
  <w:style w:type="paragraph" w:styleId="Revision">
    <w:name w:val="Revision"/>
    <w:hidden/>
    <w:uiPriority w:val="99"/>
    <w:semiHidden/>
    <w:rsid w:val="00A75972"/>
    <w:pPr>
      <w:spacing w:after="0" w:line="240" w:lineRule="auto"/>
    </w:pPr>
  </w:style>
  <w:style w:type="character" w:customStyle="1" w:styleId="Heading2Char">
    <w:name w:val="Heading 2 Char"/>
    <w:basedOn w:val="DefaultParagraphFont"/>
    <w:link w:val="Heading2"/>
    <w:uiPriority w:val="9"/>
    <w:rsid w:val="00BD6B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6B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D6B46"/>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BD6B4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C5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3531">
      <w:bodyDiv w:val="1"/>
      <w:marLeft w:val="0"/>
      <w:marRight w:val="0"/>
      <w:marTop w:val="0"/>
      <w:marBottom w:val="0"/>
      <w:divBdr>
        <w:top w:val="none" w:sz="0" w:space="0" w:color="auto"/>
        <w:left w:val="none" w:sz="0" w:space="0" w:color="auto"/>
        <w:bottom w:val="none" w:sz="0" w:space="0" w:color="auto"/>
        <w:right w:val="none" w:sz="0" w:space="0" w:color="auto"/>
      </w:divBdr>
    </w:div>
    <w:div w:id="707266932">
      <w:bodyDiv w:val="1"/>
      <w:marLeft w:val="0"/>
      <w:marRight w:val="0"/>
      <w:marTop w:val="0"/>
      <w:marBottom w:val="0"/>
      <w:divBdr>
        <w:top w:val="none" w:sz="0" w:space="0" w:color="auto"/>
        <w:left w:val="none" w:sz="0" w:space="0" w:color="auto"/>
        <w:bottom w:val="none" w:sz="0" w:space="0" w:color="auto"/>
        <w:right w:val="none" w:sz="0" w:space="0" w:color="auto"/>
      </w:divBdr>
    </w:div>
    <w:div w:id="1770931199">
      <w:bodyDiv w:val="1"/>
      <w:marLeft w:val="0"/>
      <w:marRight w:val="0"/>
      <w:marTop w:val="0"/>
      <w:marBottom w:val="0"/>
      <w:divBdr>
        <w:top w:val="none" w:sz="0" w:space="0" w:color="auto"/>
        <w:left w:val="none" w:sz="0" w:space="0" w:color="auto"/>
        <w:bottom w:val="none" w:sz="0" w:space="0" w:color="auto"/>
        <w:right w:val="none" w:sz="0" w:space="0" w:color="auto"/>
      </w:divBdr>
    </w:div>
    <w:div w:id="1797290050">
      <w:bodyDiv w:val="1"/>
      <w:marLeft w:val="0"/>
      <w:marRight w:val="0"/>
      <w:marTop w:val="0"/>
      <w:marBottom w:val="0"/>
      <w:divBdr>
        <w:top w:val="none" w:sz="0" w:space="0" w:color="auto"/>
        <w:left w:val="none" w:sz="0" w:space="0" w:color="auto"/>
        <w:bottom w:val="none" w:sz="0" w:space="0" w:color="auto"/>
        <w:right w:val="none" w:sz="0" w:space="0" w:color="auto"/>
      </w:divBdr>
    </w:div>
    <w:div w:id="19338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587C-859F-4204-87C4-68DE758D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Nee</dc:creator>
  <cp:keywords/>
  <dc:description/>
  <cp:lastModifiedBy>Cathy Gerrard</cp:lastModifiedBy>
  <cp:revision>5</cp:revision>
  <cp:lastPrinted>2018-09-26T08:29:00Z</cp:lastPrinted>
  <dcterms:created xsi:type="dcterms:W3CDTF">2018-09-28T15:23:00Z</dcterms:created>
  <dcterms:modified xsi:type="dcterms:W3CDTF">2018-10-01T14:49:00Z</dcterms:modified>
</cp:coreProperties>
</file>