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C615" w14:textId="3BEE5C08" w:rsidR="62DB6277" w:rsidRPr="00B31633" w:rsidRDefault="00B31633" w:rsidP="00447D0B">
      <w:pPr>
        <w:pStyle w:val="Heading1"/>
      </w:pPr>
      <w:bookmarkStart w:id="0" w:name="_GoBack"/>
      <w:bookmarkEnd w:id="0"/>
      <w:r w:rsidRPr="00B31633">
        <w:t>Relate</w:t>
      </w:r>
    </w:p>
    <w:p w14:paraId="2F429198" w14:textId="27D833C2" w:rsidR="00D73298" w:rsidRPr="00EB0FB6" w:rsidRDefault="00F03290" w:rsidP="00447D0B">
      <w:pPr>
        <w:rPr>
          <w:rFonts w:cs="Arial"/>
          <w:b/>
        </w:rPr>
      </w:pPr>
      <w:r w:rsidRPr="00EB0FB6">
        <w:rPr>
          <w:rFonts w:cs="Arial"/>
          <w:b/>
        </w:rPr>
        <w:t>February/March 2018</w:t>
      </w:r>
    </w:p>
    <w:p w14:paraId="654131CB" w14:textId="25F0BA08" w:rsidR="00D73298" w:rsidRPr="00D73298" w:rsidRDefault="00D73298" w:rsidP="00447D0B">
      <w:pPr>
        <w:rPr>
          <w:rFonts w:ascii="Times New Roman" w:hAnsi="Times New Roman" w:cs="Times New Roman"/>
          <w:i/>
          <w:szCs w:val="24"/>
        </w:rPr>
      </w:pPr>
      <w:r>
        <w:rPr>
          <w:rFonts w:ascii="Helvetica" w:hAnsi="Helvetica" w:cs="Helvetica"/>
          <w:i/>
          <w:color w:val="181818"/>
          <w:sz w:val="25"/>
          <w:szCs w:val="25"/>
        </w:rPr>
        <w:t>(</w:t>
      </w:r>
      <w:r w:rsidRPr="00D73298">
        <w:rPr>
          <w:rFonts w:ascii="Helvetica" w:hAnsi="Helvetica" w:cs="Helvetica"/>
          <w:i/>
          <w:color w:val="181818"/>
          <w:sz w:val="25"/>
          <w:szCs w:val="25"/>
        </w:rPr>
        <w:t xml:space="preserve">Please note that this issue of </w:t>
      </w:r>
      <w:r w:rsidRPr="00D73298">
        <w:rPr>
          <w:rFonts w:ascii="Helvetica" w:hAnsi="Helvetica" w:cs="Helvetica"/>
          <w:i/>
          <w:iCs/>
          <w:color w:val="181818"/>
          <w:sz w:val="25"/>
          <w:szCs w:val="25"/>
        </w:rPr>
        <w:t>Relate</w:t>
      </w:r>
      <w:r w:rsidRPr="00D73298">
        <w:rPr>
          <w:rFonts w:ascii="Helvetica" w:hAnsi="Helvetica" w:cs="Helvetica"/>
          <w:i/>
          <w:color w:val="181818"/>
          <w:sz w:val="25"/>
          <w:szCs w:val="25"/>
        </w:rPr>
        <w:t xml:space="preserve"> is a combined February/March publication. We will return to monthly issues in April.</w:t>
      </w:r>
      <w:r>
        <w:rPr>
          <w:rFonts w:ascii="Helvetica" w:hAnsi="Helvetica" w:cs="Helvetica"/>
          <w:i/>
          <w:color w:val="181818"/>
          <w:sz w:val="25"/>
          <w:szCs w:val="25"/>
        </w:rPr>
        <w:t>)</w:t>
      </w:r>
    </w:p>
    <w:p w14:paraId="0D05B6CD" w14:textId="77777777" w:rsidR="00D73298" w:rsidRDefault="00D73298" w:rsidP="00447D0B">
      <w:pPr>
        <w:rPr>
          <w:rFonts w:cs="Arial"/>
        </w:rPr>
      </w:pPr>
    </w:p>
    <w:p w14:paraId="24615FC8" w14:textId="5100D88E" w:rsidR="00447D0B" w:rsidRPr="00EB0FB6" w:rsidRDefault="00447D0B" w:rsidP="00447D0B">
      <w:pPr>
        <w:rPr>
          <w:rFonts w:cs="Arial"/>
          <w:b/>
        </w:rPr>
      </w:pPr>
      <w:r w:rsidRPr="00EB0FB6">
        <w:rPr>
          <w:rFonts w:cs="Arial"/>
          <w:b/>
        </w:rPr>
        <w:t>Volume 45: Issue 2</w:t>
      </w:r>
      <w:r w:rsidR="00F03290" w:rsidRPr="00EB0FB6">
        <w:rPr>
          <w:rFonts w:cs="Arial"/>
          <w:b/>
        </w:rPr>
        <w:t>-3</w:t>
      </w:r>
      <w:r w:rsidRPr="00EB0FB6">
        <w:rPr>
          <w:rFonts w:cs="Arial"/>
          <w:b/>
        </w:rPr>
        <w:br/>
        <w:t>ISSN 0790-4290</w:t>
      </w:r>
    </w:p>
    <w:p w14:paraId="46A44204" w14:textId="77777777" w:rsidR="00447D0B" w:rsidRDefault="00447D0B" w:rsidP="00447D0B">
      <w:pPr>
        <w:rPr>
          <w:rFonts w:cs="Arial"/>
        </w:rPr>
      </w:pPr>
    </w:p>
    <w:p w14:paraId="26855C6F" w14:textId="77777777" w:rsidR="00447D0B" w:rsidRPr="00EB0FB6" w:rsidRDefault="00447D0B" w:rsidP="00447D0B">
      <w:pPr>
        <w:rPr>
          <w:rFonts w:cs="Arial"/>
          <w:b/>
        </w:rPr>
      </w:pPr>
      <w:r w:rsidRPr="00EB0FB6">
        <w:rPr>
          <w:rFonts w:cs="Arial"/>
          <w:b/>
        </w:rPr>
        <w:t>Contents</w:t>
      </w:r>
    </w:p>
    <w:p w14:paraId="03858020" w14:textId="7BF179B6" w:rsidR="00357DD0" w:rsidRDefault="00357DD0" w:rsidP="00447D0B">
      <w:r>
        <w:t>Addressing homelessness</w:t>
      </w:r>
    </w:p>
    <w:p w14:paraId="79D73625" w14:textId="47E678BB" w:rsidR="00357DD0" w:rsidRDefault="00357DD0" w:rsidP="00447D0B">
      <w:r>
        <w:t>Accelerating social housing</w:t>
      </w:r>
      <w:r w:rsidR="00F03290">
        <w:t xml:space="preserve"> delivery</w:t>
      </w:r>
    </w:p>
    <w:p w14:paraId="649078D3" w14:textId="646E9601" w:rsidR="00357DD0" w:rsidRDefault="00357DD0" w:rsidP="00447D0B">
      <w:r>
        <w:t>Building more homes</w:t>
      </w:r>
    </w:p>
    <w:p w14:paraId="017D8F84" w14:textId="53E15CB0" w:rsidR="00357DD0" w:rsidRDefault="00357DD0" w:rsidP="00447D0B">
      <w:r>
        <w:t>Improving the rental sector</w:t>
      </w:r>
    </w:p>
    <w:p w14:paraId="7928218E" w14:textId="799FE85D" w:rsidR="00357DD0" w:rsidRDefault="00357DD0" w:rsidP="00447D0B">
      <w:r>
        <w:t>Utilising existing housing</w:t>
      </w:r>
    </w:p>
    <w:p w14:paraId="79BAF7F3" w14:textId="2A30CF09" w:rsidR="00447D0B" w:rsidRPr="00B31633" w:rsidRDefault="00447D0B" w:rsidP="00447D0B">
      <w:pPr>
        <w:pStyle w:val="Heading1"/>
      </w:pPr>
      <w:r>
        <w:t xml:space="preserve">Housing </w:t>
      </w:r>
      <w:r w:rsidR="00032FE2">
        <w:t>update</w:t>
      </w:r>
    </w:p>
    <w:p w14:paraId="424D6AE2" w14:textId="77777777" w:rsidR="00B31633" w:rsidRPr="00B31633" w:rsidRDefault="00B31633" w:rsidP="00B31633">
      <w:pPr>
        <w:rPr>
          <w:rFonts w:cs="Arial"/>
          <w:szCs w:val="24"/>
        </w:rPr>
      </w:pPr>
    </w:p>
    <w:p w14:paraId="19D6D2C2" w14:textId="34EE98C3" w:rsidR="62DB6277" w:rsidRPr="00B31633" w:rsidRDefault="00447D0B" w:rsidP="00447D0B">
      <w:pPr>
        <w:rPr>
          <w:rFonts w:cs="Arial"/>
          <w:szCs w:val="24"/>
        </w:rPr>
      </w:pPr>
      <w:r>
        <w:rPr>
          <w:rFonts w:cs="Arial"/>
          <w:szCs w:val="24"/>
        </w:rPr>
        <w:t>Government policies and strategies regarding</w:t>
      </w:r>
      <w:r w:rsidR="00396220">
        <w:rPr>
          <w:rFonts w:cs="Arial"/>
          <w:szCs w:val="24"/>
        </w:rPr>
        <w:t xml:space="preserve"> housing have been discussed in previous</w:t>
      </w:r>
      <w:r>
        <w:rPr>
          <w:rFonts w:cs="Arial"/>
          <w:szCs w:val="24"/>
        </w:rPr>
        <w:t xml:space="preserve"> issues of </w:t>
      </w:r>
      <w:r w:rsidRPr="002A7EB0">
        <w:rPr>
          <w:rFonts w:cs="Arial"/>
          <w:i/>
          <w:szCs w:val="24"/>
        </w:rPr>
        <w:t>Relate</w:t>
      </w:r>
      <w:r>
        <w:rPr>
          <w:rFonts w:cs="Arial"/>
          <w:szCs w:val="24"/>
        </w:rPr>
        <w:t xml:space="preserve">. In this issue, </w:t>
      </w:r>
      <w:r w:rsidR="0075609C">
        <w:rPr>
          <w:rFonts w:cs="Arial"/>
          <w:szCs w:val="24"/>
        </w:rPr>
        <w:t>we outline the progress to date of</w:t>
      </w:r>
      <w:r w:rsidR="08F3F3D0" w:rsidRPr="00B31633">
        <w:rPr>
          <w:rFonts w:cs="Arial"/>
          <w:szCs w:val="24"/>
        </w:rPr>
        <w:t xml:space="preserve"> </w:t>
      </w:r>
      <w:r w:rsidR="08F3F3D0" w:rsidRPr="002A7EB0">
        <w:rPr>
          <w:rFonts w:cs="Arial"/>
          <w:i/>
          <w:szCs w:val="24"/>
        </w:rPr>
        <w:t>Rebuilding Ireland – Action Plan for Housing and Homelessness</w:t>
      </w:r>
      <w:r w:rsidR="08F3F3D0" w:rsidRPr="00B31633">
        <w:rPr>
          <w:rFonts w:cs="Arial"/>
          <w:szCs w:val="24"/>
        </w:rPr>
        <w:t xml:space="preserve">, </w:t>
      </w:r>
      <w:r>
        <w:rPr>
          <w:rFonts w:cs="Arial"/>
          <w:szCs w:val="24"/>
        </w:rPr>
        <w:t xml:space="preserve">which was </w:t>
      </w:r>
      <w:r w:rsidR="08F3F3D0" w:rsidRPr="00B31633">
        <w:rPr>
          <w:rFonts w:cs="Arial"/>
          <w:szCs w:val="24"/>
        </w:rPr>
        <w:t xml:space="preserve">published in July 2016. </w:t>
      </w:r>
    </w:p>
    <w:p w14:paraId="4FC33F4A" w14:textId="7836C179" w:rsidR="62DB6277" w:rsidRPr="00B31633" w:rsidRDefault="62DB6277" w:rsidP="00B31633">
      <w:pPr>
        <w:rPr>
          <w:rFonts w:cs="Arial"/>
          <w:szCs w:val="24"/>
        </w:rPr>
      </w:pPr>
    </w:p>
    <w:p w14:paraId="01287A95" w14:textId="7F342E75" w:rsidR="62DB6277" w:rsidRPr="002A7EB0" w:rsidRDefault="41B07C9E" w:rsidP="002A7EB0">
      <w:pPr>
        <w:pStyle w:val="Heading2"/>
        <w:rPr>
          <w:i/>
        </w:rPr>
      </w:pPr>
      <w:r w:rsidRPr="002A7EB0">
        <w:rPr>
          <w:i/>
        </w:rPr>
        <w:t xml:space="preserve">Rebuilding Ireland </w:t>
      </w:r>
    </w:p>
    <w:p w14:paraId="353F1956" w14:textId="2E2747CC" w:rsidR="62DB6277" w:rsidRPr="00B31633" w:rsidRDefault="08F3F3D0" w:rsidP="00B31633">
      <w:pPr>
        <w:rPr>
          <w:rFonts w:cs="Arial"/>
          <w:szCs w:val="24"/>
        </w:rPr>
      </w:pPr>
      <w:r w:rsidRPr="00B31633">
        <w:rPr>
          <w:rFonts w:cs="Arial"/>
          <w:szCs w:val="24"/>
        </w:rPr>
        <w:t>Th</w:t>
      </w:r>
      <w:r w:rsidR="003530BC">
        <w:rPr>
          <w:rFonts w:cs="Arial"/>
          <w:szCs w:val="24"/>
        </w:rPr>
        <w:t>e</w:t>
      </w:r>
      <w:r w:rsidRPr="00B31633">
        <w:rPr>
          <w:rFonts w:cs="Arial"/>
          <w:szCs w:val="24"/>
        </w:rPr>
        <w:t xml:space="preserve"> </w:t>
      </w:r>
      <w:r w:rsidRPr="002A7EB0">
        <w:rPr>
          <w:rFonts w:cs="Arial"/>
          <w:i/>
          <w:szCs w:val="24"/>
        </w:rPr>
        <w:t>Rebuilding Ireland</w:t>
      </w:r>
      <w:r w:rsidRPr="00B31633">
        <w:rPr>
          <w:rFonts w:cs="Arial"/>
          <w:szCs w:val="24"/>
        </w:rPr>
        <w:t xml:space="preserve"> </w:t>
      </w:r>
      <w:r w:rsidR="00A9764E">
        <w:rPr>
          <w:rFonts w:cs="Arial"/>
          <w:szCs w:val="24"/>
        </w:rPr>
        <w:t xml:space="preserve">action </w:t>
      </w:r>
      <w:r w:rsidR="003530BC">
        <w:rPr>
          <w:rFonts w:cs="Arial"/>
          <w:szCs w:val="24"/>
        </w:rPr>
        <w:t>p</w:t>
      </w:r>
      <w:r w:rsidR="003530BC" w:rsidRPr="00B31633">
        <w:rPr>
          <w:rFonts w:cs="Arial"/>
          <w:szCs w:val="24"/>
        </w:rPr>
        <w:t xml:space="preserve">lan </w:t>
      </w:r>
      <w:r w:rsidRPr="00B31633">
        <w:rPr>
          <w:rFonts w:cs="Arial"/>
          <w:szCs w:val="24"/>
        </w:rPr>
        <w:t>addresses housing in Ireland under five pillars:</w:t>
      </w:r>
    </w:p>
    <w:p w14:paraId="1C6AE67C" w14:textId="503E3A50" w:rsidR="62DB6277" w:rsidRPr="003530BC" w:rsidRDefault="003530BC" w:rsidP="002A7EB0">
      <w:pPr>
        <w:pStyle w:val="ListParagraph"/>
        <w:numPr>
          <w:ilvl w:val="0"/>
          <w:numId w:val="29"/>
        </w:numPr>
        <w:rPr>
          <w:rFonts w:cs="Arial"/>
          <w:szCs w:val="24"/>
        </w:rPr>
      </w:pPr>
      <w:r w:rsidRPr="003530BC">
        <w:rPr>
          <w:rFonts w:cs="Arial"/>
          <w:szCs w:val="24"/>
        </w:rPr>
        <w:t xml:space="preserve">Addressing </w:t>
      </w:r>
      <w:r w:rsidR="08F3F3D0" w:rsidRPr="003530BC">
        <w:rPr>
          <w:rFonts w:cs="Arial"/>
          <w:szCs w:val="24"/>
        </w:rPr>
        <w:t>homelessness</w:t>
      </w:r>
    </w:p>
    <w:p w14:paraId="22CF7848" w14:textId="7E500273" w:rsidR="62DB6277" w:rsidRPr="00CC46D0" w:rsidRDefault="003530BC" w:rsidP="002A7EB0">
      <w:pPr>
        <w:pStyle w:val="ListParagraph"/>
        <w:numPr>
          <w:ilvl w:val="0"/>
          <w:numId w:val="29"/>
        </w:numPr>
        <w:rPr>
          <w:rFonts w:cs="Arial"/>
          <w:szCs w:val="24"/>
        </w:rPr>
      </w:pPr>
      <w:r w:rsidRPr="003530BC">
        <w:rPr>
          <w:rFonts w:cs="Arial"/>
          <w:szCs w:val="24"/>
        </w:rPr>
        <w:t xml:space="preserve">Accelerating </w:t>
      </w:r>
      <w:r w:rsidR="08F3F3D0" w:rsidRPr="003530BC">
        <w:rPr>
          <w:rFonts w:cs="Arial"/>
          <w:szCs w:val="24"/>
        </w:rPr>
        <w:t>social housing</w:t>
      </w:r>
    </w:p>
    <w:p w14:paraId="1F15F7EE" w14:textId="5E7AEB7D" w:rsidR="62DB6277" w:rsidRPr="00CC46D0" w:rsidRDefault="003530BC" w:rsidP="002A7EB0">
      <w:pPr>
        <w:pStyle w:val="ListParagraph"/>
        <w:numPr>
          <w:ilvl w:val="0"/>
          <w:numId w:val="29"/>
        </w:numPr>
        <w:rPr>
          <w:rFonts w:cs="Arial"/>
          <w:szCs w:val="24"/>
        </w:rPr>
      </w:pPr>
      <w:r w:rsidRPr="00CC46D0">
        <w:rPr>
          <w:rFonts w:cs="Arial"/>
          <w:szCs w:val="24"/>
        </w:rPr>
        <w:t xml:space="preserve">Building </w:t>
      </w:r>
      <w:r w:rsidR="08F3F3D0" w:rsidRPr="00CC46D0">
        <w:rPr>
          <w:rFonts w:cs="Arial"/>
          <w:szCs w:val="24"/>
        </w:rPr>
        <w:t>more homes</w:t>
      </w:r>
    </w:p>
    <w:p w14:paraId="7C1DEE6F" w14:textId="2CA9020A" w:rsidR="62DB6277" w:rsidRPr="00CB2598" w:rsidRDefault="003530BC" w:rsidP="002A7EB0">
      <w:pPr>
        <w:pStyle w:val="ListParagraph"/>
        <w:numPr>
          <w:ilvl w:val="0"/>
          <w:numId w:val="29"/>
        </w:numPr>
        <w:rPr>
          <w:rFonts w:cs="Arial"/>
          <w:szCs w:val="24"/>
        </w:rPr>
      </w:pPr>
      <w:r w:rsidRPr="00CC46D0">
        <w:rPr>
          <w:rFonts w:cs="Arial"/>
          <w:szCs w:val="24"/>
        </w:rPr>
        <w:t xml:space="preserve">Improving </w:t>
      </w:r>
      <w:r w:rsidR="08F3F3D0" w:rsidRPr="00045E05">
        <w:rPr>
          <w:rFonts w:cs="Arial"/>
          <w:szCs w:val="24"/>
        </w:rPr>
        <w:t>the rental sector</w:t>
      </w:r>
    </w:p>
    <w:p w14:paraId="3C4D180C" w14:textId="6ABFF520" w:rsidR="62DB6277" w:rsidRPr="00E80E43" w:rsidRDefault="003530BC" w:rsidP="002A7EB0">
      <w:pPr>
        <w:pStyle w:val="ListParagraph"/>
        <w:numPr>
          <w:ilvl w:val="0"/>
          <w:numId w:val="29"/>
        </w:numPr>
        <w:rPr>
          <w:rFonts w:cs="Arial"/>
          <w:szCs w:val="24"/>
        </w:rPr>
      </w:pPr>
      <w:r w:rsidRPr="00D20AEF">
        <w:rPr>
          <w:rFonts w:cs="Arial"/>
          <w:szCs w:val="24"/>
        </w:rPr>
        <w:t xml:space="preserve">Utilising </w:t>
      </w:r>
      <w:r w:rsidR="08F3F3D0" w:rsidRPr="00B214B5">
        <w:rPr>
          <w:rFonts w:cs="Arial"/>
          <w:szCs w:val="24"/>
        </w:rPr>
        <w:t>existing housing</w:t>
      </w:r>
    </w:p>
    <w:p w14:paraId="54D1C231" w14:textId="52CA48CE" w:rsidR="62DB6277" w:rsidRPr="00B31633" w:rsidRDefault="08F3F3D0" w:rsidP="00B31633">
      <w:pPr>
        <w:rPr>
          <w:rFonts w:cs="Arial"/>
          <w:szCs w:val="24"/>
        </w:rPr>
      </w:pPr>
      <w:r w:rsidRPr="00B31633">
        <w:rPr>
          <w:rFonts w:cs="Arial"/>
          <w:szCs w:val="24"/>
        </w:rPr>
        <w:t xml:space="preserve">The main aim of </w:t>
      </w:r>
      <w:r w:rsidR="00396220" w:rsidRPr="009E0C5C">
        <w:rPr>
          <w:rFonts w:cs="Arial"/>
          <w:i/>
          <w:szCs w:val="24"/>
        </w:rPr>
        <w:t>Rebuilding Ireland</w:t>
      </w:r>
      <w:r w:rsidRPr="009E0C5C">
        <w:rPr>
          <w:rFonts w:cs="Arial"/>
          <w:i/>
          <w:szCs w:val="24"/>
        </w:rPr>
        <w:t xml:space="preserve"> </w:t>
      </w:r>
      <w:r w:rsidRPr="00B31633">
        <w:rPr>
          <w:rFonts w:cs="Arial"/>
          <w:szCs w:val="24"/>
        </w:rPr>
        <w:t>is to increase the delivery of housing to help meet the needs of individuals and families</w:t>
      </w:r>
      <w:r w:rsidR="00396220">
        <w:rPr>
          <w:rFonts w:cs="Arial"/>
          <w:szCs w:val="24"/>
        </w:rPr>
        <w:t>,</w:t>
      </w:r>
      <w:r w:rsidRPr="00B31633">
        <w:rPr>
          <w:rFonts w:cs="Arial"/>
          <w:szCs w:val="24"/>
        </w:rPr>
        <w:t xml:space="preserve"> </w:t>
      </w:r>
      <w:r w:rsidR="00396220">
        <w:rPr>
          <w:rFonts w:cs="Arial"/>
          <w:szCs w:val="24"/>
        </w:rPr>
        <w:t>and to help those</w:t>
      </w:r>
      <w:r w:rsidRPr="00B31633">
        <w:rPr>
          <w:rFonts w:cs="Arial"/>
          <w:szCs w:val="24"/>
        </w:rPr>
        <w:t xml:space="preserve"> who are currently housed to remain in their homes or be provided with alternative accommodation</w:t>
      </w:r>
      <w:r w:rsidR="00A9764E">
        <w:rPr>
          <w:rFonts w:cs="Arial"/>
          <w:szCs w:val="24"/>
        </w:rPr>
        <w:t xml:space="preserve"> options</w:t>
      </w:r>
      <w:r w:rsidRPr="00B31633">
        <w:rPr>
          <w:rFonts w:cs="Arial"/>
          <w:szCs w:val="24"/>
        </w:rPr>
        <w:t xml:space="preserve">. </w:t>
      </w:r>
    </w:p>
    <w:p w14:paraId="0870090C" w14:textId="0CFF4372" w:rsidR="4C9DEEC6" w:rsidRPr="00B31633" w:rsidRDefault="41B07C9E" w:rsidP="00B31633">
      <w:pPr>
        <w:rPr>
          <w:rFonts w:cs="Arial"/>
          <w:szCs w:val="24"/>
        </w:rPr>
      </w:pPr>
      <w:r w:rsidRPr="00B31633">
        <w:rPr>
          <w:rFonts w:cs="Arial"/>
          <w:szCs w:val="24"/>
        </w:rPr>
        <w:lastRenderedPageBreak/>
        <w:t xml:space="preserve">The </w:t>
      </w:r>
      <w:r w:rsidR="00A9764E">
        <w:rPr>
          <w:rFonts w:cs="Arial"/>
          <w:szCs w:val="24"/>
        </w:rPr>
        <w:t xml:space="preserve">action </w:t>
      </w:r>
      <w:r w:rsidRPr="00B31633">
        <w:rPr>
          <w:rFonts w:cs="Arial"/>
          <w:szCs w:val="24"/>
        </w:rPr>
        <w:t xml:space="preserve">plan aims to double the annual level of residential construction to 25,000 homes and deliver 47,000 units of social housing by 2021, while at the same time making the best use of the existing housing stock. Under </w:t>
      </w:r>
      <w:r w:rsidR="00072B90">
        <w:rPr>
          <w:rFonts w:cs="Arial"/>
          <w:szCs w:val="24"/>
        </w:rPr>
        <w:t xml:space="preserve">the </w:t>
      </w:r>
      <w:r w:rsidR="00072B90" w:rsidRPr="002D529A">
        <w:rPr>
          <w:rFonts w:cs="Arial"/>
          <w:i/>
          <w:szCs w:val="24"/>
        </w:rPr>
        <w:t>National Planning Framework</w:t>
      </w:r>
      <w:r w:rsidR="00F63309" w:rsidRPr="002D529A">
        <w:rPr>
          <w:rFonts w:cs="Arial"/>
          <w:i/>
          <w:szCs w:val="24"/>
        </w:rPr>
        <w:t>:</w:t>
      </w:r>
      <w:r w:rsidR="00072B90" w:rsidRPr="002D529A">
        <w:rPr>
          <w:rFonts w:cs="Arial"/>
          <w:i/>
          <w:szCs w:val="24"/>
        </w:rPr>
        <w:t xml:space="preserve"> </w:t>
      </w:r>
      <w:r w:rsidRPr="002A7EB0">
        <w:rPr>
          <w:rFonts w:cs="Arial"/>
          <w:i/>
          <w:szCs w:val="24"/>
        </w:rPr>
        <w:t>Project Ireland 2040</w:t>
      </w:r>
      <w:r w:rsidR="003530BC">
        <w:rPr>
          <w:rFonts w:cs="Arial"/>
          <w:szCs w:val="24"/>
        </w:rPr>
        <w:t xml:space="preserve">, </w:t>
      </w:r>
      <w:r w:rsidRPr="00B31633">
        <w:rPr>
          <w:rFonts w:cs="Arial"/>
          <w:szCs w:val="24"/>
        </w:rPr>
        <w:t xml:space="preserve">this level of construction </w:t>
      </w:r>
      <w:r w:rsidR="00396220">
        <w:rPr>
          <w:rFonts w:cs="Arial"/>
          <w:szCs w:val="24"/>
        </w:rPr>
        <w:t>is due to</w:t>
      </w:r>
      <w:r w:rsidR="00396220" w:rsidRPr="00B31633">
        <w:rPr>
          <w:rFonts w:cs="Arial"/>
          <w:szCs w:val="24"/>
        </w:rPr>
        <w:t xml:space="preserve"> </w:t>
      </w:r>
      <w:r w:rsidRPr="00B31633">
        <w:rPr>
          <w:rFonts w:cs="Arial"/>
          <w:szCs w:val="24"/>
        </w:rPr>
        <w:t>increase to 30</w:t>
      </w:r>
      <w:r w:rsidR="003530BC">
        <w:rPr>
          <w:rFonts w:cs="Arial"/>
          <w:szCs w:val="24"/>
        </w:rPr>
        <w:t>,000</w:t>
      </w:r>
      <w:r w:rsidRPr="00B31633">
        <w:rPr>
          <w:rFonts w:cs="Arial"/>
          <w:szCs w:val="24"/>
        </w:rPr>
        <w:t>-35,000 homes annually between 2021 and 2027</w:t>
      </w:r>
      <w:r w:rsidR="00CC46D0">
        <w:rPr>
          <w:rFonts w:cs="Arial"/>
          <w:szCs w:val="24"/>
        </w:rPr>
        <w:t>,</w:t>
      </w:r>
      <w:r w:rsidRPr="00B31633">
        <w:rPr>
          <w:rFonts w:cs="Arial"/>
          <w:szCs w:val="24"/>
        </w:rPr>
        <w:t xml:space="preserve"> with 112,000 households expected to have their housing needs met by social housing over the next 10 years.</w:t>
      </w:r>
    </w:p>
    <w:p w14:paraId="2BB52E06" w14:textId="288458BC" w:rsidR="4C9DEEC6" w:rsidRPr="00B31633" w:rsidRDefault="00072B90" w:rsidP="00B31633">
      <w:pPr>
        <w:rPr>
          <w:rFonts w:cs="Arial"/>
          <w:szCs w:val="24"/>
        </w:rPr>
      </w:pPr>
      <w:r>
        <w:rPr>
          <w:rFonts w:cs="Arial"/>
          <w:szCs w:val="24"/>
        </w:rPr>
        <w:t>A</w:t>
      </w:r>
      <w:r w:rsidR="08F3F3D0" w:rsidRPr="00B31633">
        <w:rPr>
          <w:rFonts w:cs="Arial"/>
          <w:szCs w:val="24"/>
        </w:rPr>
        <w:t>ccelerat</w:t>
      </w:r>
      <w:r>
        <w:rPr>
          <w:rFonts w:cs="Arial"/>
          <w:szCs w:val="24"/>
        </w:rPr>
        <w:t>ing the</w:t>
      </w:r>
      <w:r w:rsidR="08F3F3D0" w:rsidRPr="00B31633">
        <w:rPr>
          <w:rFonts w:cs="Arial"/>
          <w:szCs w:val="24"/>
        </w:rPr>
        <w:t xml:space="preserve"> delivery of housing will contribute to the following objectives: </w:t>
      </w:r>
    </w:p>
    <w:p w14:paraId="1565CA95" w14:textId="7A76003F" w:rsidR="4C9DEEC6" w:rsidRPr="00CC46D0" w:rsidRDefault="00CC46D0" w:rsidP="002A7EB0">
      <w:pPr>
        <w:pStyle w:val="ListParagraph"/>
        <w:numPr>
          <w:ilvl w:val="0"/>
          <w:numId w:val="30"/>
        </w:numPr>
        <w:rPr>
          <w:rFonts w:cs="Arial"/>
          <w:szCs w:val="24"/>
        </w:rPr>
      </w:pPr>
      <w:r>
        <w:rPr>
          <w:rFonts w:cs="Arial"/>
          <w:szCs w:val="24"/>
        </w:rPr>
        <w:t>A</w:t>
      </w:r>
      <w:r w:rsidR="08F3F3D0" w:rsidRPr="00CC46D0">
        <w:rPr>
          <w:rFonts w:cs="Arial"/>
          <w:szCs w:val="24"/>
        </w:rPr>
        <w:t>ddressing the una</w:t>
      </w:r>
      <w:r w:rsidR="00BB5E3E" w:rsidRPr="00CC46D0">
        <w:rPr>
          <w:rFonts w:cs="Arial"/>
          <w:szCs w:val="24"/>
        </w:rPr>
        <w:t>cceptable level of households</w:t>
      </w:r>
      <w:r w:rsidR="08F3F3D0" w:rsidRPr="00CC46D0">
        <w:rPr>
          <w:rFonts w:cs="Arial"/>
          <w:szCs w:val="24"/>
        </w:rPr>
        <w:t xml:space="preserve"> in emergency accommodation </w:t>
      </w:r>
    </w:p>
    <w:p w14:paraId="678108EB" w14:textId="1BF45F42" w:rsidR="4C9DEEC6" w:rsidRPr="00CC46D0" w:rsidRDefault="00CC46D0" w:rsidP="002A7EB0">
      <w:pPr>
        <w:pStyle w:val="ListParagraph"/>
        <w:numPr>
          <w:ilvl w:val="0"/>
          <w:numId w:val="30"/>
        </w:numPr>
        <w:rPr>
          <w:rFonts w:cs="Arial"/>
          <w:szCs w:val="24"/>
        </w:rPr>
      </w:pPr>
      <w:r>
        <w:rPr>
          <w:rFonts w:cs="Arial"/>
          <w:szCs w:val="24"/>
        </w:rPr>
        <w:t>M</w:t>
      </w:r>
      <w:r w:rsidRPr="00CC46D0">
        <w:rPr>
          <w:rFonts w:cs="Arial"/>
          <w:szCs w:val="24"/>
        </w:rPr>
        <w:t xml:space="preserve">oderating </w:t>
      </w:r>
      <w:r w:rsidR="08F3F3D0" w:rsidRPr="00CC46D0">
        <w:rPr>
          <w:rFonts w:cs="Arial"/>
          <w:szCs w:val="24"/>
        </w:rPr>
        <w:t xml:space="preserve">rental and purchase price inflation, particularly in urban areas </w:t>
      </w:r>
    </w:p>
    <w:p w14:paraId="575CCE97" w14:textId="08F72FE3" w:rsidR="4C9DEEC6" w:rsidRPr="00CC46D0" w:rsidRDefault="00CC46D0" w:rsidP="002A7EB0">
      <w:pPr>
        <w:pStyle w:val="ListParagraph"/>
        <w:numPr>
          <w:ilvl w:val="0"/>
          <w:numId w:val="30"/>
        </w:numPr>
        <w:rPr>
          <w:rFonts w:cs="Arial"/>
          <w:szCs w:val="24"/>
        </w:rPr>
      </w:pPr>
      <w:r>
        <w:rPr>
          <w:rFonts w:cs="Arial"/>
          <w:szCs w:val="24"/>
        </w:rPr>
        <w:t>A</w:t>
      </w:r>
      <w:r w:rsidRPr="00CC46D0">
        <w:rPr>
          <w:rFonts w:cs="Arial"/>
          <w:szCs w:val="24"/>
        </w:rPr>
        <w:t xml:space="preserve">ddressing </w:t>
      </w:r>
      <w:r w:rsidR="00BB5E3E" w:rsidRPr="00CC46D0">
        <w:rPr>
          <w:rFonts w:cs="Arial"/>
          <w:szCs w:val="24"/>
        </w:rPr>
        <w:t>the</w:t>
      </w:r>
      <w:r w:rsidR="08F3F3D0" w:rsidRPr="00CC46D0">
        <w:rPr>
          <w:rFonts w:cs="Arial"/>
          <w:szCs w:val="24"/>
        </w:rPr>
        <w:t xml:space="preserve"> growing affordability gap for many households wishing to purchase homes</w:t>
      </w:r>
    </w:p>
    <w:p w14:paraId="536D64B0" w14:textId="0DF4C0D4" w:rsidR="4C9DEEC6" w:rsidRPr="00045E05" w:rsidRDefault="00CC46D0" w:rsidP="002A7EB0">
      <w:pPr>
        <w:pStyle w:val="ListParagraph"/>
        <w:numPr>
          <w:ilvl w:val="0"/>
          <w:numId w:val="30"/>
        </w:numPr>
        <w:rPr>
          <w:rFonts w:cs="Arial"/>
          <w:szCs w:val="24"/>
        </w:rPr>
      </w:pPr>
      <w:r>
        <w:rPr>
          <w:rFonts w:cs="Arial"/>
          <w:szCs w:val="24"/>
        </w:rPr>
        <w:t>M</w:t>
      </w:r>
      <w:r w:rsidRPr="00CC46D0">
        <w:rPr>
          <w:rFonts w:cs="Arial"/>
          <w:szCs w:val="24"/>
        </w:rPr>
        <w:t xml:space="preserve">aturing </w:t>
      </w:r>
      <w:r w:rsidR="08F3F3D0" w:rsidRPr="00CC46D0">
        <w:rPr>
          <w:rFonts w:cs="Arial"/>
          <w:szCs w:val="24"/>
        </w:rPr>
        <w:t>the rental sector so that</w:t>
      </w:r>
      <w:r w:rsidR="00BB5E3E" w:rsidRPr="00CC46D0">
        <w:rPr>
          <w:rFonts w:cs="Arial"/>
          <w:szCs w:val="24"/>
        </w:rPr>
        <w:t xml:space="preserve"> tenants see</w:t>
      </w:r>
      <w:r w:rsidR="08F3F3D0" w:rsidRPr="00CC46D0">
        <w:rPr>
          <w:rFonts w:cs="Arial"/>
          <w:szCs w:val="24"/>
        </w:rPr>
        <w:t xml:space="preserve"> it </w:t>
      </w:r>
      <w:r w:rsidR="00BB5E3E" w:rsidRPr="00CC46D0">
        <w:rPr>
          <w:rFonts w:cs="Arial"/>
          <w:szCs w:val="24"/>
        </w:rPr>
        <w:t xml:space="preserve">as </w:t>
      </w:r>
      <w:r w:rsidR="08F3F3D0" w:rsidRPr="00CC46D0">
        <w:rPr>
          <w:rFonts w:cs="Arial"/>
          <w:szCs w:val="24"/>
        </w:rPr>
        <w:t>offer</w:t>
      </w:r>
      <w:r w:rsidR="00BB5E3E" w:rsidRPr="00CC46D0">
        <w:rPr>
          <w:rFonts w:cs="Arial"/>
          <w:szCs w:val="24"/>
        </w:rPr>
        <w:t>ing</w:t>
      </w:r>
      <w:r w:rsidR="08F3F3D0" w:rsidRPr="00CC46D0">
        <w:rPr>
          <w:rFonts w:cs="Arial"/>
          <w:szCs w:val="24"/>
        </w:rPr>
        <w:t xml:space="preserve"> security, quality and choice of tenure in the right locations and providers see it as one they can invest in with certainty</w:t>
      </w:r>
    </w:p>
    <w:p w14:paraId="448E563B" w14:textId="019642B0" w:rsidR="4C9DEEC6" w:rsidRPr="00CC46D0" w:rsidRDefault="00CC46D0" w:rsidP="002A7EB0">
      <w:pPr>
        <w:pStyle w:val="ListParagraph"/>
        <w:numPr>
          <w:ilvl w:val="0"/>
          <w:numId w:val="30"/>
        </w:numPr>
        <w:rPr>
          <w:rFonts w:cs="Arial"/>
          <w:szCs w:val="24"/>
        </w:rPr>
      </w:pPr>
      <w:r>
        <w:rPr>
          <w:rFonts w:cs="Arial"/>
          <w:szCs w:val="24"/>
        </w:rPr>
        <w:t>E</w:t>
      </w:r>
      <w:r w:rsidRPr="00CC46D0">
        <w:rPr>
          <w:rFonts w:cs="Arial"/>
          <w:szCs w:val="24"/>
        </w:rPr>
        <w:t xml:space="preserve">nsuring </w:t>
      </w:r>
      <w:r w:rsidR="08F3F3D0" w:rsidRPr="00CC46D0">
        <w:rPr>
          <w:rFonts w:cs="Arial"/>
          <w:szCs w:val="24"/>
        </w:rPr>
        <w:t>housing’s contribution to the national economy is steady and supportive of sustainable economic growth</w:t>
      </w:r>
    </w:p>
    <w:p w14:paraId="357A04D7" w14:textId="5DF45DF7" w:rsidR="62DB6277" w:rsidRPr="00B31633" w:rsidRDefault="00CC46D0" w:rsidP="002A7EB0">
      <w:pPr>
        <w:pStyle w:val="ListParagraph"/>
        <w:numPr>
          <w:ilvl w:val="0"/>
          <w:numId w:val="30"/>
        </w:numPr>
      </w:pPr>
      <w:r>
        <w:rPr>
          <w:rFonts w:cs="Arial"/>
          <w:szCs w:val="24"/>
        </w:rPr>
        <w:t>D</w:t>
      </w:r>
      <w:r w:rsidRPr="00CC46D0">
        <w:rPr>
          <w:rFonts w:cs="Arial"/>
          <w:szCs w:val="24"/>
        </w:rPr>
        <w:t xml:space="preserve">elivering </w:t>
      </w:r>
      <w:r w:rsidR="08F3F3D0" w:rsidRPr="00CC46D0">
        <w:rPr>
          <w:rFonts w:cs="Arial"/>
          <w:szCs w:val="24"/>
        </w:rPr>
        <w:t>housing in a way that contribut</w:t>
      </w:r>
      <w:r w:rsidR="00D357CE" w:rsidRPr="00CC46D0">
        <w:rPr>
          <w:rFonts w:cs="Arial"/>
          <w:szCs w:val="24"/>
        </w:rPr>
        <w:t xml:space="preserve">es to </w:t>
      </w:r>
      <w:r w:rsidR="08F3F3D0" w:rsidRPr="00CC46D0">
        <w:rPr>
          <w:rFonts w:cs="Arial"/>
          <w:szCs w:val="24"/>
        </w:rPr>
        <w:t xml:space="preserve">wider objectives such as sustainable urban and rural development </w:t>
      </w:r>
      <w:r w:rsidR="00D357CE" w:rsidRPr="00CC46D0">
        <w:rPr>
          <w:rFonts w:cs="Arial"/>
          <w:szCs w:val="24"/>
        </w:rPr>
        <w:t xml:space="preserve">and </w:t>
      </w:r>
      <w:r w:rsidRPr="00CC46D0">
        <w:rPr>
          <w:rFonts w:cs="Arial"/>
          <w:szCs w:val="24"/>
        </w:rPr>
        <w:t>maximi</w:t>
      </w:r>
      <w:r>
        <w:rPr>
          <w:rFonts w:cs="Arial"/>
          <w:szCs w:val="24"/>
        </w:rPr>
        <w:t>s</w:t>
      </w:r>
      <w:r w:rsidRPr="00CC46D0">
        <w:rPr>
          <w:rFonts w:cs="Arial"/>
          <w:szCs w:val="24"/>
        </w:rPr>
        <w:t xml:space="preserve">ing </w:t>
      </w:r>
      <w:r w:rsidR="00D357CE" w:rsidRPr="00CC46D0">
        <w:rPr>
          <w:rFonts w:cs="Arial"/>
          <w:szCs w:val="24"/>
        </w:rPr>
        <w:t>t</w:t>
      </w:r>
      <w:r w:rsidR="08F3F3D0" w:rsidRPr="00CC46D0">
        <w:rPr>
          <w:rFonts w:cs="Arial"/>
          <w:szCs w:val="24"/>
        </w:rPr>
        <w:t>he contribution of the built environment to addressing climate change</w:t>
      </w:r>
    </w:p>
    <w:p w14:paraId="1EAF5EB5" w14:textId="1986AA0A" w:rsidR="62DB6277" w:rsidRPr="00B31633" w:rsidRDefault="08F3F3D0" w:rsidP="00B31633">
      <w:pPr>
        <w:rPr>
          <w:rFonts w:cs="Arial"/>
          <w:szCs w:val="24"/>
        </w:rPr>
      </w:pPr>
      <w:r w:rsidRPr="002A7EB0">
        <w:rPr>
          <w:rFonts w:cs="Arial"/>
          <w:i/>
          <w:szCs w:val="24"/>
        </w:rPr>
        <w:t>Construction 2020</w:t>
      </w:r>
      <w:r w:rsidRPr="00B31633">
        <w:rPr>
          <w:rFonts w:cs="Arial"/>
          <w:szCs w:val="24"/>
        </w:rPr>
        <w:t xml:space="preserve"> and the </w:t>
      </w:r>
      <w:r w:rsidRPr="002A7EB0">
        <w:rPr>
          <w:rFonts w:cs="Arial"/>
          <w:i/>
          <w:szCs w:val="24"/>
        </w:rPr>
        <w:t>Social Housing Strategy 2020</w:t>
      </w:r>
      <w:r w:rsidRPr="00B31633">
        <w:rPr>
          <w:rFonts w:cs="Arial"/>
          <w:szCs w:val="24"/>
        </w:rPr>
        <w:t xml:space="preserve">, both published in 2014, contain measures to address issues and constraints in the construction and development sectors and in the provision of social housing, respectively. </w:t>
      </w:r>
      <w:r w:rsidRPr="002A7EB0">
        <w:rPr>
          <w:rFonts w:cs="Arial"/>
          <w:i/>
          <w:szCs w:val="24"/>
        </w:rPr>
        <w:t>Rebuilding Ireland</w:t>
      </w:r>
      <w:r w:rsidRPr="00B31633">
        <w:rPr>
          <w:rFonts w:cs="Arial"/>
          <w:szCs w:val="24"/>
        </w:rPr>
        <w:t xml:space="preserve"> builds on these policies.</w:t>
      </w:r>
    </w:p>
    <w:p w14:paraId="093DAB1C" w14:textId="57F00FDB" w:rsidR="4C9DEEC6" w:rsidRPr="00B31633" w:rsidRDefault="4C9DEEC6" w:rsidP="00B31633">
      <w:pPr>
        <w:rPr>
          <w:rFonts w:cs="Arial"/>
          <w:szCs w:val="24"/>
        </w:rPr>
      </w:pPr>
    </w:p>
    <w:p w14:paraId="495D5BE8" w14:textId="6424B208" w:rsidR="62DB6277" w:rsidRPr="00B31633" w:rsidRDefault="08F3F3D0" w:rsidP="002A7EB0">
      <w:pPr>
        <w:pStyle w:val="Heading2"/>
      </w:pPr>
      <w:r w:rsidRPr="00B31633">
        <w:t>Addressing homelessness</w:t>
      </w:r>
    </w:p>
    <w:p w14:paraId="61D2F93B" w14:textId="72CD5898" w:rsidR="62DB6277" w:rsidRPr="00B31633" w:rsidRDefault="00CC46D0" w:rsidP="00B31633">
      <w:pPr>
        <w:rPr>
          <w:rFonts w:cs="Arial"/>
          <w:szCs w:val="24"/>
        </w:rPr>
      </w:pPr>
      <w:r>
        <w:rPr>
          <w:rFonts w:cs="Arial"/>
          <w:szCs w:val="24"/>
        </w:rPr>
        <w:t xml:space="preserve">The first pillar of </w:t>
      </w:r>
      <w:r w:rsidR="00396220" w:rsidRPr="009E0C5C">
        <w:rPr>
          <w:rFonts w:cs="Arial"/>
          <w:i/>
          <w:szCs w:val="24"/>
        </w:rPr>
        <w:t>Rebuilding Ireland</w:t>
      </w:r>
      <w:r w:rsidRPr="009E0C5C">
        <w:rPr>
          <w:rFonts w:cs="Arial"/>
          <w:i/>
          <w:szCs w:val="24"/>
        </w:rPr>
        <w:t xml:space="preserve"> </w:t>
      </w:r>
      <w:r>
        <w:rPr>
          <w:rFonts w:cs="Arial"/>
          <w:szCs w:val="24"/>
        </w:rPr>
        <w:t>is to address homeless</w:t>
      </w:r>
      <w:r w:rsidR="00396220">
        <w:rPr>
          <w:rFonts w:cs="Arial"/>
          <w:szCs w:val="24"/>
        </w:rPr>
        <w:t>ness</w:t>
      </w:r>
      <w:r>
        <w:rPr>
          <w:rFonts w:cs="Arial"/>
          <w:szCs w:val="24"/>
        </w:rPr>
        <w:t xml:space="preserve">. </w:t>
      </w:r>
    </w:p>
    <w:p w14:paraId="17075E99" w14:textId="5FFB6954" w:rsidR="00CC46D0" w:rsidRDefault="08F3F3D0" w:rsidP="00CC46D0">
      <w:pPr>
        <w:rPr>
          <w:rFonts w:cs="Arial"/>
          <w:szCs w:val="24"/>
        </w:rPr>
      </w:pPr>
      <w:r w:rsidRPr="00B31633">
        <w:rPr>
          <w:rFonts w:cs="Arial"/>
          <w:szCs w:val="24"/>
        </w:rPr>
        <w:t xml:space="preserve">At the end of </w:t>
      </w:r>
      <w:r w:rsidR="00072B90">
        <w:rPr>
          <w:rFonts w:cs="Arial"/>
          <w:szCs w:val="24"/>
        </w:rPr>
        <w:t xml:space="preserve">January </w:t>
      </w:r>
      <w:r w:rsidRPr="00B31633">
        <w:rPr>
          <w:rFonts w:cs="Arial"/>
          <w:szCs w:val="24"/>
        </w:rPr>
        <w:t>201</w:t>
      </w:r>
      <w:r w:rsidR="00072B90">
        <w:rPr>
          <w:rFonts w:cs="Arial"/>
          <w:szCs w:val="24"/>
        </w:rPr>
        <w:t>8</w:t>
      </w:r>
      <w:r w:rsidRPr="00B31633">
        <w:rPr>
          <w:rFonts w:cs="Arial"/>
          <w:szCs w:val="24"/>
        </w:rPr>
        <w:t xml:space="preserve"> there were </w:t>
      </w:r>
      <w:r w:rsidR="00072B90">
        <w:t>5,837</w:t>
      </w:r>
      <w:r w:rsidR="00D46CBA">
        <w:t xml:space="preserve"> </w:t>
      </w:r>
      <w:r w:rsidRPr="00B31633">
        <w:rPr>
          <w:rFonts w:cs="Arial"/>
          <w:szCs w:val="24"/>
        </w:rPr>
        <w:t xml:space="preserve">homeless adults </w:t>
      </w:r>
      <w:r w:rsidR="00316CE5">
        <w:rPr>
          <w:rFonts w:cs="Arial"/>
          <w:szCs w:val="24"/>
        </w:rPr>
        <w:t xml:space="preserve">and </w:t>
      </w:r>
      <w:r w:rsidR="00072B90">
        <w:t>3,267</w:t>
      </w:r>
      <w:r w:rsidR="00D46CBA">
        <w:t xml:space="preserve"> </w:t>
      </w:r>
      <w:r w:rsidRPr="00B31633">
        <w:rPr>
          <w:rFonts w:cs="Arial"/>
          <w:szCs w:val="24"/>
        </w:rPr>
        <w:t>homeless children</w:t>
      </w:r>
      <w:r w:rsidR="00396220">
        <w:rPr>
          <w:rFonts w:cs="Arial"/>
          <w:szCs w:val="24"/>
        </w:rPr>
        <w:t xml:space="preserve"> in the State</w:t>
      </w:r>
      <w:r w:rsidRPr="00B31633">
        <w:rPr>
          <w:rFonts w:cs="Arial"/>
          <w:szCs w:val="24"/>
        </w:rPr>
        <w:t>.</w:t>
      </w:r>
    </w:p>
    <w:p w14:paraId="4B156DA3" w14:textId="738B862F" w:rsidR="00CC46D0" w:rsidRPr="00701E00" w:rsidRDefault="00CC46D0" w:rsidP="00CC46D0">
      <w:r w:rsidRPr="00701E00">
        <w:t xml:space="preserve">Under </w:t>
      </w:r>
      <w:r w:rsidRPr="009E0C5C">
        <w:rPr>
          <w:i/>
        </w:rPr>
        <w:t>Rebuilding Ireland</w:t>
      </w:r>
      <w:r w:rsidRPr="00701E00">
        <w:t xml:space="preserve">, the Government </w:t>
      </w:r>
      <w:r w:rsidR="00032FE2">
        <w:t>set out</w:t>
      </w:r>
      <w:r w:rsidR="00032FE2" w:rsidRPr="00701E00">
        <w:t xml:space="preserve"> </w:t>
      </w:r>
      <w:r w:rsidRPr="00701E00">
        <w:t>to tackle homelessness by:</w:t>
      </w:r>
    </w:p>
    <w:p w14:paraId="101BEC0C" w14:textId="59036D78" w:rsidR="00CC46D0" w:rsidRPr="00701E00" w:rsidRDefault="00CC46D0" w:rsidP="00CC46D0">
      <w:pPr>
        <w:pStyle w:val="ListParagraph"/>
        <w:numPr>
          <w:ilvl w:val="0"/>
          <w:numId w:val="31"/>
        </w:numPr>
      </w:pPr>
      <w:r w:rsidRPr="00701E00">
        <w:t>Ensuring that by mid-2017 hotels are only used in limited circumstances for emergency accommodation for families, by meeting housing needs through the Housing Assistance Payment (HAP) and general housing allocations, and by providing new houses through an expanded</w:t>
      </w:r>
      <w:r w:rsidR="00045E05">
        <w:t xml:space="preserve"> Rapid</w:t>
      </w:r>
      <w:r w:rsidR="00032FE2">
        <w:t>-</w:t>
      </w:r>
      <w:r w:rsidR="00045E05">
        <w:t>Build Housing Programme (1,500 units)</w:t>
      </w:r>
      <w:r w:rsidRPr="00701E00">
        <w:t xml:space="preserve"> </w:t>
      </w:r>
      <w:r>
        <w:t>and</w:t>
      </w:r>
      <w:r w:rsidRPr="00701E00">
        <w:t xml:space="preserve"> a Housing Agency initi</w:t>
      </w:r>
      <w:r w:rsidR="00045E05">
        <w:t>ative to acquire vacant houses (1,600 units)</w:t>
      </w:r>
    </w:p>
    <w:p w14:paraId="1A3B3611" w14:textId="5DDB9131" w:rsidR="00CC46D0" w:rsidRPr="00701E00" w:rsidRDefault="00CC46D0" w:rsidP="00CC46D0">
      <w:pPr>
        <w:pStyle w:val="ListParagraph"/>
        <w:numPr>
          <w:ilvl w:val="0"/>
          <w:numId w:val="31"/>
        </w:numPr>
      </w:pPr>
      <w:r w:rsidRPr="00701E00">
        <w:t xml:space="preserve">Tripling the targets for tenancies to be provided by </w:t>
      </w:r>
      <w:r w:rsidR="00396220">
        <w:t xml:space="preserve">the </w:t>
      </w:r>
      <w:r w:rsidRPr="00701E00">
        <w:t xml:space="preserve">Housing First </w:t>
      </w:r>
      <w:r w:rsidR="00396220">
        <w:t xml:space="preserve">initiative </w:t>
      </w:r>
      <w:r w:rsidRPr="00701E00">
        <w:t xml:space="preserve">in Dublin and extending the approach to other cities </w:t>
      </w:r>
    </w:p>
    <w:p w14:paraId="7C9DAC8A" w14:textId="6A8060EE" w:rsidR="08F3F3D0" w:rsidRPr="00CB2598" w:rsidRDefault="00CC46D0" w:rsidP="002A7EB0">
      <w:pPr>
        <w:pStyle w:val="ListParagraph"/>
        <w:numPr>
          <w:ilvl w:val="0"/>
          <w:numId w:val="31"/>
        </w:numPr>
        <w:rPr>
          <w:rFonts w:cs="Arial"/>
          <w:szCs w:val="24"/>
        </w:rPr>
      </w:pPr>
      <w:r w:rsidRPr="00CB2598">
        <w:rPr>
          <w:rFonts w:cs="Arial"/>
          <w:szCs w:val="24"/>
        </w:rPr>
        <w:t xml:space="preserve">Enhancing </w:t>
      </w:r>
      <w:r w:rsidR="08F3F3D0" w:rsidRPr="00CB2598">
        <w:rPr>
          <w:rFonts w:cs="Arial"/>
          <w:szCs w:val="24"/>
        </w:rPr>
        <w:t xml:space="preserve">supports for homeless families with children </w:t>
      </w:r>
    </w:p>
    <w:p w14:paraId="25CDCF21" w14:textId="5A138CC3" w:rsidR="08F3F3D0" w:rsidRPr="00D20AEF" w:rsidRDefault="00CC46D0" w:rsidP="002A7EB0">
      <w:pPr>
        <w:pStyle w:val="ListParagraph"/>
        <w:numPr>
          <w:ilvl w:val="0"/>
          <w:numId w:val="31"/>
        </w:numPr>
        <w:rPr>
          <w:rFonts w:cs="Arial"/>
          <w:szCs w:val="24"/>
        </w:rPr>
      </w:pPr>
      <w:r w:rsidRPr="00D20AEF">
        <w:rPr>
          <w:rFonts w:cs="Arial"/>
          <w:szCs w:val="24"/>
        </w:rPr>
        <w:lastRenderedPageBreak/>
        <w:t xml:space="preserve">Ensuring </w:t>
      </w:r>
      <w:r w:rsidR="08F3F3D0" w:rsidRPr="00D20AEF">
        <w:rPr>
          <w:rFonts w:cs="Arial"/>
          <w:szCs w:val="24"/>
        </w:rPr>
        <w:t xml:space="preserve">an adequate supply of emergency accommodation </w:t>
      </w:r>
    </w:p>
    <w:p w14:paraId="624E6088" w14:textId="5315834A" w:rsidR="08F3F3D0" w:rsidRPr="00E80E43" w:rsidRDefault="00CC46D0" w:rsidP="002A7EB0">
      <w:pPr>
        <w:pStyle w:val="ListParagraph"/>
        <w:numPr>
          <w:ilvl w:val="0"/>
          <w:numId w:val="31"/>
        </w:numPr>
        <w:rPr>
          <w:rFonts w:cs="Arial"/>
          <w:szCs w:val="24"/>
        </w:rPr>
      </w:pPr>
      <w:r w:rsidRPr="00E80E43">
        <w:rPr>
          <w:rFonts w:cs="Arial"/>
          <w:szCs w:val="24"/>
        </w:rPr>
        <w:t xml:space="preserve">Extending </w:t>
      </w:r>
      <w:r w:rsidR="08F3F3D0" w:rsidRPr="00E80E43">
        <w:rPr>
          <w:rFonts w:cs="Arial"/>
          <w:szCs w:val="24"/>
        </w:rPr>
        <w:t xml:space="preserve">tenancy sustainment measures nationwide </w:t>
      </w:r>
    </w:p>
    <w:p w14:paraId="626C3DB2" w14:textId="7B5A8698" w:rsidR="08F3F3D0" w:rsidRPr="00BD7CF9" w:rsidRDefault="00CC46D0" w:rsidP="002A7EB0">
      <w:pPr>
        <w:pStyle w:val="ListParagraph"/>
        <w:numPr>
          <w:ilvl w:val="0"/>
          <w:numId w:val="31"/>
        </w:numPr>
        <w:rPr>
          <w:rFonts w:cs="Arial"/>
          <w:szCs w:val="24"/>
        </w:rPr>
      </w:pPr>
      <w:r w:rsidRPr="00E80E43">
        <w:rPr>
          <w:rFonts w:cs="Arial"/>
          <w:szCs w:val="24"/>
        </w:rPr>
        <w:t xml:space="preserve">Increasing </w:t>
      </w:r>
      <w:r w:rsidR="08F3F3D0" w:rsidRPr="00BD7CF9">
        <w:rPr>
          <w:rFonts w:cs="Arial"/>
          <w:szCs w:val="24"/>
        </w:rPr>
        <w:t xml:space="preserve">Rent Supplement and HAP limits </w:t>
      </w:r>
    </w:p>
    <w:p w14:paraId="4C29D988" w14:textId="70037DD7" w:rsidR="08F3F3D0" w:rsidRPr="0019250A" w:rsidRDefault="00CC46D0" w:rsidP="002A7EB0">
      <w:pPr>
        <w:pStyle w:val="ListParagraph"/>
        <w:numPr>
          <w:ilvl w:val="0"/>
          <w:numId w:val="31"/>
        </w:numPr>
        <w:rPr>
          <w:rFonts w:cs="Arial"/>
          <w:szCs w:val="24"/>
        </w:rPr>
      </w:pPr>
      <w:r w:rsidRPr="007931E6">
        <w:rPr>
          <w:rFonts w:cs="Arial"/>
          <w:szCs w:val="24"/>
        </w:rPr>
        <w:t xml:space="preserve">Providing </w:t>
      </w:r>
      <w:r w:rsidR="08F3F3D0" w:rsidRPr="00086CA1">
        <w:rPr>
          <w:rFonts w:cs="Arial"/>
          <w:szCs w:val="24"/>
        </w:rPr>
        <w:t xml:space="preserve">access to expert financial and </w:t>
      </w:r>
      <w:r w:rsidR="00D357CE" w:rsidRPr="00B95D8E">
        <w:rPr>
          <w:rFonts w:cs="Arial"/>
          <w:szCs w:val="24"/>
        </w:rPr>
        <w:t>legal advice for people facing</w:t>
      </w:r>
      <w:r w:rsidR="08F3F3D0" w:rsidRPr="0019250A">
        <w:rPr>
          <w:rFonts w:cs="Arial"/>
          <w:szCs w:val="24"/>
        </w:rPr>
        <w:t xml:space="preserve"> mortgage arrears </w:t>
      </w:r>
    </w:p>
    <w:p w14:paraId="1149CB39" w14:textId="50FF970B" w:rsidR="08F3F3D0" w:rsidRPr="00357DD0" w:rsidRDefault="00CC46D0" w:rsidP="002A7EB0">
      <w:pPr>
        <w:pStyle w:val="ListParagraph"/>
        <w:numPr>
          <w:ilvl w:val="0"/>
          <w:numId w:val="31"/>
        </w:numPr>
        <w:rPr>
          <w:rFonts w:cs="Arial"/>
          <w:szCs w:val="24"/>
        </w:rPr>
      </w:pPr>
      <w:r w:rsidRPr="00244FC3">
        <w:rPr>
          <w:rFonts w:cs="Arial"/>
          <w:szCs w:val="24"/>
        </w:rPr>
        <w:t xml:space="preserve">Considering </w:t>
      </w:r>
      <w:r w:rsidR="08F3F3D0" w:rsidRPr="00C7515C">
        <w:rPr>
          <w:rFonts w:cs="Arial"/>
          <w:szCs w:val="24"/>
        </w:rPr>
        <w:t>legislative measures i</w:t>
      </w:r>
      <w:r w:rsidR="08F3F3D0" w:rsidRPr="00357DD0">
        <w:rPr>
          <w:rFonts w:cs="Arial"/>
          <w:szCs w:val="24"/>
        </w:rPr>
        <w:t xml:space="preserve">n relation to mortgage arrears </w:t>
      </w:r>
    </w:p>
    <w:p w14:paraId="5D75B09A" w14:textId="66D82E79" w:rsidR="08F3F3D0" w:rsidRPr="00357DD0" w:rsidRDefault="00CC46D0" w:rsidP="002A7EB0">
      <w:pPr>
        <w:pStyle w:val="ListParagraph"/>
        <w:numPr>
          <w:ilvl w:val="0"/>
          <w:numId w:val="31"/>
        </w:numPr>
        <w:rPr>
          <w:rFonts w:cs="Arial"/>
          <w:szCs w:val="24"/>
        </w:rPr>
      </w:pPr>
      <w:r w:rsidRPr="00357DD0">
        <w:rPr>
          <w:rFonts w:cs="Arial"/>
          <w:szCs w:val="24"/>
        </w:rPr>
        <w:t xml:space="preserve">Facilitating </w:t>
      </w:r>
      <w:r w:rsidR="08F3F3D0" w:rsidRPr="00357DD0">
        <w:rPr>
          <w:rFonts w:cs="Arial"/>
          <w:szCs w:val="24"/>
        </w:rPr>
        <w:t xml:space="preserve">more </w:t>
      </w:r>
      <w:r w:rsidR="00F03290">
        <w:rPr>
          <w:rFonts w:cs="Arial"/>
          <w:szCs w:val="24"/>
        </w:rPr>
        <w:t>mortgage-to-r</w:t>
      </w:r>
      <w:r w:rsidR="08F3F3D0" w:rsidRPr="00357DD0">
        <w:rPr>
          <w:rFonts w:cs="Arial"/>
          <w:szCs w:val="24"/>
        </w:rPr>
        <w:t>ent</w:t>
      </w:r>
      <w:r w:rsidR="00D357CE" w:rsidRPr="00357DD0">
        <w:rPr>
          <w:rFonts w:cs="Arial"/>
          <w:szCs w:val="24"/>
        </w:rPr>
        <w:t xml:space="preserve"> arrangements</w:t>
      </w:r>
    </w:p>
    <w:p w14:paraId="2EFE8C95" w14:textId="4AFF961A" w:rsidR="62DB6277" w:rsidRPr="00B31633" w:rsidRDefault="62DB6277" w:rsidP="00B31633">
      <w:pPr>
        <w:rPr>
          <w:rFonts w:cs="Arial"/>
          <w:szCs w:val="24"/>
        </w:rPr>
      </w:pPr>
    </w:p>
    <w:p w14:paraId="61AA5F09" w14:textId="21AC101E" w:rsidR="62DB6277" w:rsidRPr="00B31633" w:rsidRDefault="08F3F3D0" w:rsidP="002A7EB0">
      <w:pPr>
        <w:pStyle w:val="Heading3"/>
      </w:pPr>
      <w:r w:rsidRPr="00B31633">
        <w:t xml:space="preserve">Expanding HAP for homeless households </w:t>
      </w:r>
    </w:p>
    <w:p w14:paraId="68E6B779" w14:textId="5E061401" w:rsidR="62DB6277" w:rsidRPr="00B31633" w:rsidRDefault="08F3F3D0" w:rsidP="00B31633">
      <w:pPr>
        <w:rPr>
          <w:rFonts w:cs="Arial"/>
          <w:szCs w:val="24"/>
        </w:rPr>
      </w:pPr>
      <w:r w:rsidRPr="00B31633">
        <w:rPr>
          <w:rFonts w:cs="Arial"/>
          <w:szCs w:val="24"/>
        </w:rPr>
        <w:t xml:space="preserve">The Housing (Miscellaneous Provisions) Act 2014 introduced the Housing Assistance Payment (HAP). HAP is now in operation </w:t>
      </w:r>
      <w:r w:rsidR="007D18B4">
        <w:rPr>
          <w:rFonts w:cs="Arial"/>
          <w:szCs w:val="24"/>
        </w:rPr>
        <w:t>in all</w:t>
      </w:r>
      <w:r w:rsidR="00045E05" w:rsidRPr="00B31633">
        <w:rPr>
          <w:rFonts w:cs="Arial"/>
          <w:szCs w:val="24"/>
        </w:rPr>
        <w:t xml:space="preserve"> </w:t>
      </w:r>
      <w:r w:rsidRPr="00B31633">
        <w:rPr>
          <w:rFonts w:cs="Arial"/>
          <w:szCs w:val="24"/>
        </w:rPr>
        <w:t xml:space="preserve">local authority areas. </w:t>
      </w:r>
      <w:r w:rsidR="00032FE2">
        <w:rPr>
          <w:rFonts w:cs="Arial"/>
          <w:szCs w:val="24"/>
        </w:rPr>
        <w:t>By the end of</w:t>
      </w:r>
      <w:r w:rsidR="00D357CE" w:rsidRPr="00B31633">
        <w:rPr>
          <w:rFonts w:cs="Arial"/>
          <w:szCs w:val="24"/>
        </w:rPr>
        <w:t xml:space="preserve"> 2017,</w:t>
      </w:r>
      <w:r w:rsidRPr="00B31633">
        <w:rPr>
          <w:rFonts w:cs="Arial"/>
          <w:szCs w:val="24"/>
        </w:rPr>
        <w:t xml:space="preserve"> there were </w:t>
      </w:r>
      <w:r w:rsidR="00032FE2">
        <w:rPr>
          <w:rFonts w:cs="Arial"/>
          <w:szCs w:val="24"/>
        </w:rPr>
        <w:t>31,200</w:t>
      </w:r>
      <w:r w:rsidRPr="00B31633">
        <w:rPr>
          <w:rFonts w:cs="Arial"/>
          <w:szCs w:val="24"/>
        </w:rPr>
        <w:t xml:space="preserve"> households receiving HAP.</w:t>
      </w:r>
    </w:p>
    <w:p w14:paraId="72508F7E" w14:textId="0A75C51A" w:rsidR="62DB6277" w:rsidRPr="00B31633" w:rsidRDefault="007D18B4" w:rsidP="00B31633">
      <w:pPr>
        <w:rPr>
          <w:rFonts w:cs="Arial"/>
          <w:szCs w:val="24"/>
        </w:rPr>
      </w:pPr>
      <w:r>
        <w:rPr>
          <w:rFonts w:cs="Arial"/>
          <w:szCs w:val="24"/>
        </w:rPr>
        <w:t>For tenants in the HAP scheme</w:t>
      </w:r>
      <w:r w:rsidR="62DB6277" w:rsidRPr="00B31633">
        <w:rPr>
          <w:rFonts w:cs="Arial"/>
          <w:szCs w:val="24"/>
        </w:rPr>
        <w:t xml:space="preserve">, local authorities pay </w:t>
      </w:r>
      <w:r>
        <w:rPr>
          <w:rFonts w:cs="Arial"/>
          <w:szCs w:val="24"/>
        </w:rPr>
        <w:t>the</w:t>
      </w:r>
      <w:r w:rsidRPr="00B31633">
        <w:rPr>
          <w:rFonts w:cs="Arial"/>
          <w:szCs w:val="24"/>
        </w:rPr>
        <w:t xml:space="preserve"> </w:t>
      </w:r>
      <w:r w:rsidR="62DB6277" w:rsidRPr="00B31633">
        <w:rPr>
          <w:rFonts w:cs="Arial"/>
          <w:szCs w:val="24"/>
        </w:rPr>
        <w:t xml:space="preserve">rent directly to </w:t>
      </w:r>
      <w:r>
        <w:rPr>
          <w:rFonts w:cs="Arial"/>
          <w:szCs w:val="24"/>
        </w:rPr>
        <w:t>the</w:t>
      </w:r>
      <w:r w:rsidRPr="00B31633">
        <w:rPr>
          <w:rFonts w:cs="Arial"/>
          <w:szCs w:val="24"/>
        </w:rPr>
        <w:t xml:space="preserve"> </w:t>
      </w:r>
      <w:r w:rsidR="62DB6277" w:rsidRPr="00B31633">
        <w:rPr>
          <w:rFonts w:cs="Arial"/>
          <w:szCs w:val="24"/>
        </w:rPr>
        <w:t xml:space="preserve">landlord. The rent being charged for the accommodation must be within the limits set down for the household type in that local authority’s area. </w:t>
      </w:r>
      <w:r>
        <w:rPr>
          <w:rFonts w:cs="Arial"/>
          <w:szCs w:val="24"/>
        </w:rPr>
        <w:t>Tenants</w:t>
      </w:r>
      <w:r w:rsidRPr="00B31633">
        <w:rPr>
          <w:rFonts w:cs="Arial"/>
          <w:szCs w:val="24"/>
        </w:rPr>
        <w:t xml:space="preserve"> </w:t>
      </w:r>
      <w:r w:rsidR="62DB6277" w:rsidRPr="00B31633">
        <w:rPr>
          <w:rFonts w:cs="Arial"/>
          <w:szCs w:val="24"/>
        </w:rPr>
        <w:t>must pay a weekly rent contribution to the local authority</w:t>
      </w:r>
      <w:r w:rsidR="00045E05">
        <w:rPr>
          <w:rFonts w:cs="Arial"/>
          <w:szCs w:val="24"/>
        </w:rPr>
        <w:t>,</w:t>
      </w:r>
      <w:r w:rsidR="62DB6277" w:rsidRPr="00B31633">
        <w:rPr>
          <w:rFonts w:cs="Arial"/>
          <w:szCs w:val="24"/>
        </w:rPr>
        <w:t xml:space="preserve"> which is based on </w:t>
      </w:r>
      <w:r>
        <w:rPr>
          <w:rFonts w:cs="Arial"/>
          <w:szCs w:val="24"/>
        </w:rPr>
        <w:t>their</w:t>
      </w:r>
      <w:r w:rsidR="62DB6277" w:rsidRPr="00B31633">
        <w:rPr>
          <w:rFonts w:cs="Arial"/>
          <w:szCs w:val="24"/>
        </w:rPr>
        <w:t xml:space="preserve"> income and ability to pay.</w:t>
      </w:r>
    </w:p>
    <w:p w14:paraId="1D8C90AE" w14:textId="6D0A6410" w:rsidR="62DB6277" w:rsidRPr="00752029" w:rsidRDefault="007D18B4" w:rsidP="00B31633">
      <w:pPr>
        <w:rPr>
          <w:rFonts w:cs="Arial"/>
          <w:szCs w:val="24"/>
        </w:rPr>
      </w:pPr>
      <w:r>
        <w:rPr>
          <w:rFonts w:cs="Arial"/>
          <w:szCs w:val="24"/>
        </w:rPr>
        <w:t>People who</w:t>
      </w:r>
      <w:r w:rsidR="62DB6277" w:rsidRPr="00B31633">
        <w:rPr>
          <w:rFonts w:cs="Arial"/>
          <w:szCs w:val="24"/>
        </w:rPr>
        <w:t xml:space="preserve"> are homeless can apply to the homeless section of </w:t>
      </w:r>
      <w:r>
        <w:rPr>
          <w:rFonts w:cs="Arial"/>
          <w:szCs w:val="24"/>
        </w:rPr>
        <w:t>their</w:t>
      </w:r>
      <w:r w:rsidR="62DB6277" w:rsidRPr="00B31633">
        <w:rPr>
          <w:rFonts w:cs="Arial"/>
          <w:szCs w:val="24"/>
        </w:rPr>
        <w:t xml:space="preserve"> local authority </w:t>
      </w:r>
      <w:r w:rsidR="004100F9" w:rsidRPr="00B31633">
        <w:rPr>
          <w:rFonts w:cs="Arial"/>
          <w:szCs w:val="24"/>
        </w:rPr>
        <w:t>for</w:t>
      </w:r>
      <w:r w:rsidR="62DB6277" w:rsidRPr="00B31633">
        <w:rPr>
          <w:rFonts w:cs="Arial"/>
          <w:szCs w:val="24"/>
        </w:rPr>
        <w:t xml:space="preserve"> HAP. While eligible households may source accommodation for themselves, a dedicated placement team, the Dublin Place-Finder Service, engage</w:t>
      </w:r>
      <w:r w:rsidR="004100F9" w:rsidRPr="00B31633">
        <w:rPr>
          <w:rFonts w:cs="Arial"/>
          <w:szCs w:val="24"/>
        </w:rPr>
        <w:t>s</w:t>
      </w:r>
      <w:r w:rsidR="62DB6277" w:rsidRPr="00B31633">
        <w:rPr>
          <w:rFonts w:cs="Arial"/>
          <w:szCs w:val="24"/>
        </w:rPr>
        <w:t xml:space="preserve"> directly with property owners on behalf of qualified households to find suitable tenancies and ensure that any additional supports are put in place.</w:t>
      </w:r>
      <w:r w:rsidR="00F03290">
        <w:rPr>
          <w:rFonts w:cs="Arial"/>
          <w:szCs w:val="24"/>
        </w:rPr>
        <w:t xml:space="preserve"> The HAP </w:t>
      </w:r>
      <w:r w:rsidR="00F03290" w:rsidRPr="00752029">
        <w:rPr>
          <w:rFonts w:cs="Arial"/>
          <w:szCs w:val="24"/>
        </w:rPr>
        <w:t>Place-</w:t>
      </w:r>
      <w:r w:rsidR="00C66057" w:rsidRPr="00752029">
        <w:rPr>
          <w:rFonts w:cs="Arial"/>
          <w:szCs w:val="24"/>
        </w:rPr>
        <w:t xml:space="preserve">Finder Service is </w:t>
      </w:r>
      <w:r w:rsidR="00752029" w:rsidRPr="00752029">
        <w:rPr>
          <w:rFonts w:cs="Arial"/>
          <w:color w:val="4A4A4C"/>
          <w:szCs w:val="24"/>
        </w:rPr>
        <w:t>currently being expanded to all local authorities on a national basis</w:t>
      </w:r>
      <w:r w:rsidR="00C66057" w:rsidRPr="00752029">
        <w:rPr>
          <w:rFonts w:cs="Arial"/>
          <w:szCs w:val="24"/>
        </w:rPr>
        <w:t xml:space="preserve">. </w:t>
      </w:r>
      <w:r w:rsidR="003A463C" w:rsidRPr="00752029">
        <w:rPr>
          <w:rFonts w:cs="Arial"/>
          <w:szCs w:val="24"/>
        </w:rPr>
        <w:t xml:space="preserve"> </w:t>
      </w:r>
    </w:p>
    <w:p w14:paraId="752C3F01" w14:textId="687E9FFB" w:rsidR="62DB6277" w:rsidRPr="00B31633" w:rsidRDefault="004100F9" w:rsidP="002A7EB0">
      <w:pPr>
        <w:pStyle w:val="Heading3"/>
      </w:pPr>
      <w:r w:rsidRPr="00B31633">
        <w:t>Rapid-</w:t>
      </w:r>
      <w:r w:rsidR="009008FA">
        <w:t>B</w:t>
      </w:r>
      <w:r w:rsidR="009008FA" w:rsidRPr="00B31633">
        <w:t xml:space="preserve">uild </w:t>
      </w:r>
      <w:r w:rsidR="009008FA">
        <w:t>H</w:t>
      </w:r>
      <w:r w:rsidR="009008FA" w:rsidRPr="00B31633">
        <w:t xml:space="preserve">ousing </w:t>
      </w:r>
      <w:r w:rsidR="009008FA">
        <w:t>Programme</w:t>
      </w:r>
    </w:p>
    <w:p w14:paraId="220686A6" w14:textId="7756BB2B" w:rsidR="62DB6277" w:rsidRPr="00B31633" w:rsidRDefault="08F3F3D0" w:rsidP="00B31633">
      <w:pPr>
        <w:rPr>
          <w:rFonts w:cs="Arial"/>
          <w:szCs w:val="24"/>
        </w:rPr>
      </w:pPr>
      <w:r w:rsidRPr="00B31633">
        <w:rPr>
          <w:rFonts w:cs="Arial"/>
          <w:szCs w:val="24"/>
        </w:rPr>
        <w:t xml:space="preserve">The Rapid-Build Housing Programme was </w:t>
      </w:r>
      <w:r w:rsidR="00CA7BF4">
        <w:rPr>
          <w:rFonts w:cs="Arial"/>
          <w:szCs w:val="24"/>
        </w:rPr>
        <w:t>set up</w:t>
      </w:r>
      <w:r w:rsidR="00CA7BF4" w:rsidRPr="00B31633">
        <w:rPr>
          <w:rFonts w:cs="Arial"/>
          <w:szCs w:val="24"/>
        </w:rPr>
        <w:t xml:space="preserve"> </w:t>
      </w:r>
      <w:r w:rsidRPr="00B31633">
        <w:rPr>
          <w:rFonts w:cs="Arial"/>
          <w:szCs w:val="24"/>
        </w:rPr>
        <w:t xml:space="preserve">to address the issues associated with inappropriate hotel arrangements and to expedite social housing supply. Rapid-build houses are modular </w:t>
      </w:r>
      <w:r w:rsidR="004100F9" w:rsidRPr="00B31633">
        <w:rPr>
          <w:rFonts w:cs="Arial"/>
          <w:szCs w:val="24"/>
        </w:rPr>
        <w:t>houses</w:t>
      </w:r>
      <w:r w:rsidRPr="00B31633">
        <w:rPr>
          <w:rFonts w:cs="Arial"/>
          <w:szCs w:val="24"/>
        </w:rPr>
        <w:t xml:space="preserve"> manufactured off</w:t>
      </w:r>
      <w:r w:rsidR="00F03290">
        <w:rPr>
          <w:rFonts w:cs="Arial"/>
          <w:szCs w:val="24"/>
        </w:rPr>
        <w:t>-</w:t>
      </w:r>
      <w:r w:rsidRPr="00B31633">
        <w:rPr>
          <w:rFonts w:cs="Arial"/>
          <w:szCs w:val="24"/>
        </w:rPr>
        <w:t xml:space="preserve">site </w:t>
      </w:r>
      <w:r w:rsidR="00045E05">
        <w:rPr>
          <w:rFonts w:cs="Arial"/>
          <w:szCs w:val="24"/>
        </w:rPr>
        <w:t xml:space="preserve">that </w:t>
      </w:r>
      <w:r w:rsidR="004100F9" w:rsidRPr="00B31633">
        <w:rPr>
          <w:rFonts w:cs="Arial"/>
          <w:szCs w:val="24"/>
        </w:rPr>
        <w:t>can be installed on</w:t>
      </w:r>
      <w:r w:rsidR="00045E05">
        <w:rPr>
          <w:rFonts w:cs="Arial"/>
          <w:szCs w:val="24"/>
        </w:rPr>
        <w:t>-</w:t>
      </w:r>
      <w:r w:rsidR="004100F9" w:rsidRPr="00B31633">
        <w:rPr>
          <w:rFonts w:cs="Arial"/>
          <w:szCs w:val="24"/>
        </w:rPr>
        <w:t>site quic</w:t>
      </w:r>
      <w:r w:rsidRPr="00B31633">
        <w:rPr>
          <w:rFonts w:cs="Arial"/>
          <w:szCs w:val="24"/>
        </w:rPr>
        <w:t xml:space="preserve">ker than traditional houses. </w:t>
      </w:r>
    </w:p>
    <w:p w14:paraId="052EE2DB" w14:textId="173249C0" w:rsidR="62DB6277" w:rsidRDefault="08F3F3D0" w:rsidP="00B31633">
      <w:pPr>
        <w:rPr>
          <w:rFonts w:cs="Arial"/>
          <w:szCs w:val="24"/>
        </w:rPr>
      </w:pPr>
      <w:r w:rsidRPr="00B31633">
        <w:rPr>
          <w:rFonts w:cs="Arial"/>
          <w:szCs w:val="24"/>
        </w:rPr>
        <w:t xml:space="preserve">It was planned to deliver a total of 1,500 rapid-build </w:t>
      </w:r>
      <w:r w:rsidR="00F03290">
        <w:rPr>
          <w:rFonts w:cs="Arial"/>
          <w:szCs w:val="24"/>
        </w:rPr>
        <w:t xml:space="preserve">houses </w:t>
      </w:r>
      <w:r w:rsidRPr="00B31633">
        <w:rPr>
          <w:rFonts w:cs="Arial"/>
          <w:szCs w:val="24"/>
        </w:rPr>
        <w:t xml:space="preserve">by 2018 </w:t>
      </w:r>
      <w:r w:rsidR="00045E05">
        <w:rPr>
          <w:rFonts w:cs="Arial"/>
          <w:szCs w:val="24"/>
        </w:rPr>
        <w:t>–</w:t>
      </w:r>
      <w:r w:rsidRPr="00B31633">
        <w:rPr>
          <w:rFonts w:cs="Arial"/>
          <w:szCs w:val="24"/>
        </w:rPr>
        <w:t xml:space="preserve"> 200 by end 2016, 800 in 2017 and the remainder in 2018. </w:t>
      </w:r>
      <w:r w:rsidR="75767237" w:rsidRPr="00B31633">
        <w:rPr>
          <w:rFonts w:cs="Arial"/>
          <w:szCs w:val="24"/>
        </w:rPr>
        <w:t xml:space="preserve">At the end of 2017, </w:t>
      </w:r>
      <w:r w:rsidR="62DB6277" w:rsidRPr="00B31633">
        <w:rPr>
          <w:rFonts w:cs="Arial"/>
          <w:szCs w:val="24"/>
        </w:rPr>
        <w:t>208 ra</w:t>
      </w:r>
      <w:r w:rsidR="004100F9" w:rsidRPr="00B31633">
        <w:rPr>
          <w:rFonts w:cs="Arial"/>
          <w:szCs w:val="24"/>
        </w:rPr>
        <w:t>pid</w:t>
      </w:r>
      <w:r w:rsidR="00072B90">
        <w:rPr>
          <w:rFonts w:cs="Arial"/>
          <w:szCs w:val="24"/>
        </w:rPr>
        <w:t>-</w:t>
      </w:r>
      <w:r w:rsidR="004100F9" w:rsidRPr="00B31633">
        <w:rPr>
          <w:rFonts w:cs="Arial"/>
          <w:szCs w:val="24"/>
        </w:rPr>
        <w:t xml:space="preserve">build houses were completed, </w:t>
      </w:r>
      <w:r w:rsidR="62DB6277" w:rsidRPr="00B31633">
        <w:rPr>
          <w:rFonts w:cs="Arial"/>
          <w:szCs w:val="24"/>
        </w:rPr>
        <w:t>represent</w:t>
      </w:r>
      <w:r w:rsidR="004100F9" w:rsidRPr="00B31633">
        <w:rPr>
          <w:rFonts w:cs="Arial"/>
          <w:szCs w:val="24"/>
        </w:rPr>
        <w:t>ing</w:t>
      </w:r>
      <w:r w:rsidR="62DB6277" w:rsidRPr="00B31633">
        <w:rPr>
          <w:rFonts w:cs="Arial"/>
          <w:szCs w:val="24"/>
        </w:rPr>
        <w:t xml:space="preserve"> 20% of the planned 1,000 units.</w:t>
      </w:r>
    </w:p>
    <w:p w14:paraId="17322CE4" w14:textId="18CF3805" w:rsidR="003A463C" w:rsidRPr="00B31633" w:rsidRDefault="003A463C" w:rsidP="003A463C">
      <w:pPr>
        <w:pStyle w:val="Heading3"/>
      </w:pPr>
      <w:r w:rsidRPr="00B31633">
        <w:t xml:space="preserve">Housing Agency </w:t>
      </w:r>
      <w:r w:rsidR="00F03290">
        <w:t>acquisitions</w:t>
      </w:r>
    </w:p>
    <w:p w14:paraId="318A6B11" w14:textId="475065D2" w:rsidR="00045E05" w:rsidRPr="00F03290" w:rsidRDefault="003A463C" w:rsidP="00B31633">
      <w:pPr>
        <w:rPr>
          <w:rFonts w:cs="Arial"/>
          <w:szCs w:val="24"/>
        </w:rPr>
      </w:pPr>
      <w:r w:rsidRPr="00B31633">
        <w:rPr>
          <w:rFonts w:cs="Arial"/>
          <w:szCs w:val="24"/>
        </w:rPr>
        <w:t>The Housing Agency is currently purchasing properties in trust for local authorities from banks and investors. These are generally repossessed buy-to-let</w:t>
      </w:r>
      <w:r>
        <w:rPr>
          <w:rFonts w:cs="Arial"/>
          <w:szCs w:val="24"/>
        </w:rPr>
        <w:t xml:space="preserve"> </w:t>
      </w:r>
      <w:r w:rsidRPr="00B31633">
        <w:rPr>
          <w:rFonts w:cs="Arial"/>
          <w:szCs w:val="24"/>
        </w:rPr>
        <w:t>properties. In all cases</w:t>
      </w:r>
      <w:r>
        <w:rPr>
          <w:rFonts w:cs="Arial"/>
          <w:szCs w:val="24"/>
        </w:rPr>
        <w:t>,</w:t>
      </w:r>
      <w:r w:rsidRPr="00B31633">
        <w:rPr>
          <w:rFonts w:cs="Arial"/>
          <w:szCs w:val="24"/>
        </w:rPr>
        <w:t xml:space="preserve"> only vacant properties are being targeted. The planned investment of €70 million is likely to yield acquisitions of 1,600 vacant properties</w:t>
      </w:r>
      <w:r w:rsidRPr="00F03290">
        <w:rPr>
          <w:rFonts w:cs="Arial"/>
          <w:szCs w:val="24"/>
        </w:rPr>
        <w:t xml:space="preserve">. </w:t>
      </w:r>
      <w:r w:rsidR="00F03290" w:rsidRPr="00F03290">
        <w:rPr>
          <w:rFonts w:cs="Arial"/>
          <w:color w:val="000000"/>
          <w:szCs w:val="24"/>
        </w:rPr>
        <w:t xml:space="preserve">As of 31 December 2017, the Housing Agency had bids accepted on 445 properties. Contracts had been signed for 401 units and 382 of these purchases have closed. The process of selling properties on to </w:t>
      </w:r>
      <w:r w:rsidR="00752029">
        <w:rPr>
          <w:rFonts w:cs="Arial"/>
          <w:color w:val="000000"/>
          <w:szCs w:val="24"/>
        </w:rPr>
        <w:t>a</w:t>
      </w:r>
      <w:r w:rsidR="00F03290" w:rsidRPr="00F03290">
        <w:rPr>
          <w:rFonts w:cs="Arial"/>
          <w:color w:val="000000"/>
          <w:szCs w:val="24"/>
        </w:rPr>
        <w:t xml:space="preserve">pproved </w:t>
      </w:r>
      <w:r w:rsidR="00752029">
        <w:rPr>
          <w:rFonts w:cs="Arial"/>
          <w:color w:val="000000"/>
          <w:szCs w:val="24"/>
        </w:rPr>
        <w:t>h</w:t>
      </w:r>
      <w:r w:rsidR="00F03290" w:rsidRPr="00F03290">
        <w:rPr>
          <w:rFonts w:cs="Arial"/>
          <w:color w:val="000000"/>
          <w:szCs w:val="24"/>
        </w:rPr>
        <w:t xml:space="preserve">ousing </w:t>
      </w:r>
      <w:r w:rsidR="00752029">
        <w:rPr>
          <w:rFonts w:cs="Arial"/>
          <w:color w:val="000000"/>
          <w:szCs w:val="24"/>
        </w:rPr>
        <w:t>b</w:t>
      </w:r>
      <w:r w:rsidR="00F03290" w:rsidRPr="00F03290">
        <w:rPr>
          <w:rFonts w:cs="Arial"/>
          <w:color w:val="000000"/>
          <w:szCs w:val="24"/>
        </w:rPr>
        <w:t>odies is underway.</w:t>
      </w:r>
    </w:p>
    <w:p w14:paraId="78B2A2F9" w14:textId="5F901866" w:rsidR="62DB6277" w:rsidRPr="00B31633" w:rsidRDefault="08F3F3D0" w:rsidP="002A7EB0">
      <w:pPr>
        <w:pStyle w:val="Heading3"/>
      </w:pPr>
      <w:r w:rsidRPr="00B31633">
        <w:lastRenderedPageBreak/>
        <w:t xml:space="preserve">Housing </w:t>
      </w:r>
      <w:r w:rsidR="00D9611D">
        <w:t>F</w:t>
      </w:r>
      <w:r w:rsidR="00D9611D" w:rsidRPr="00B31633">
        <w:t xml:space="preserve">irst </w:t>
      </w:r>
    </w:p>
    <w:p w14:paraId="0A01A891" w14:textId="3604E7EF" w:rsidR="62DB6277" w:rsidRPr="00B31633" w:rsidRDefault="08F3F3D0" w:rsidP="00B31633">
      <w:pPr>
        <w:rPr>
          <w:rFonts w:cs="Arial"/>
          <w:szCs w:val="24"/>
        </w:rPr>
      </w:pPr>
      <w:r w:rsidRPr="00B31633">
        <w:rPr>
          <w:rFonts w:cs="Arial"/>
          <w:szCs w:val="24"/>
        </w:rPr>
        <w:t>The Homelessness Policy Statement, published in 2013, recognises that stable housing is the sustainable solution to homelessness and emphasises a housing-led approach as the primary response to homelessness.</w:t>
      </w:r>
    </w:p>
    <w:p w14:paraId="27A8F0AA" w14:textId="0CC4903F" w:rsidR="62DB6277" w:rsidRPr="00B31633" w:rsidRDefault="62DB6277" w:rsidP="00B31633">
      <w:pPr>
        <w:rPr>
          <w:rFonts w:cs="Arial"/>
          <w:szCs w:val="24"/>
        </w:rPr>
      </w:pPr>
      <w:r w:rsidRPr="00B31633">
        <w:rPr>
          <w:rFonts w:cs="Arial"/>
          <w:szCs w:val="24"/>
        </w:rPr>
        <w:t>The Housing First service is provided by</w:t>
      </w:r>
      <w:r w:rsidR="004100F9" w:rsidRPr="00B31633">
        <w:rPr>
          <w:rFonts w:cs="Arial"/>
          <w:szCs w:val="24"/>
        </w:rPr>
        <w:t xml:space="preserve"> Focus Ireland and the Peter Mc</w:t>
      </w:r>
      <w:r w:rsidRPr="00B31633">
        <w:rPr>
          <w:rFonts w:cs="Arial"/>
          <w:szCs w:val="24"/>
        </w:rPr>
        <w:t>Verry Trust. The initiative targets long-term homeless people with a view to providing them with independent accommodation. On</w:t>
      </w:r>
      <w:r w:rsidR="004100F9" w:rsidRPr="00B31633">
        <w:rPr>
          <w:rFonts w:cs="Arial"/>
          <w:szCs w:val="24"/>
        </w:rPr>
        <w:t>c</w:t>
      </w:r>
      <w:r w:rsidRPr="00B31633">
        <w:rPr>
          <w:rFonts w:cs="Arial"/>
          <w:szCs w:val="24"/>
        </w:rPr>
        <w:t>e accommodation has been provided</w:t>
      </w:r>
      <w:r w:rsidR="004100F9" w:rsidRPr="00B31633">
        <w:rPr>
          <w:rFonts w:cs="Arial"/>
          <w:szCs w:val="24"/>
        </w:rPr>
        <w:t>,</w:t>
      </w:r>
      <w:r w:rsidRPr="00B31633">
        <w:rPr>
          <w:rFonts w:cs="Arial"/>
          <w:szCs w:val="24"/>
        </w:rPr>
        <w:t xml:space="preserve"> the Housing First service provides "wraparound" support to th</w:t>
      </w:r>
      <w:r w:rsidR="004100F9" w:rsidRPr="00B31633">
        <w:rPr>
          <w:rFonts w:cs="Arial"/>
          <w:szCs w:val="24"/>
        </w:rPr>
        <w:t>o</w:t>
      </w:r>
      <w:r w:rsidRPr="00B31633">
        <w:rPr>
          <w:rFonts w:cs="Arial"/>
          <w:szCs w:val="24"/>
        </w:rPr>
        <w:t>se people in their own homes. This secondary support team is made up of social care workers, counsellors, addiction specialists and others.</w:t>
      </w:r>
    </w:p>
    <w:p w14:paraId="30A27232" w14:textId="5A0789B0" w:rsidR="62DB6277" w:rsidRPr="00B31633" w:rsidRDefault="62DB6277" w:rsidP="00B31633">
      <w:pPr>
        <w:rPr>
          <w:rFonts w:cs="Arial"/>
          <w:szCs w:val="24"/>
        </w:rPr>
      </w:pPr>
      <w:r w:rsidRPr="00B31633">
        <w:rPr>
          <w:rFonts w:cs="Arial"/>
          <w:szCs w:val="24"/>
        </w:rPr>
        <w:t xml:space="preserve">By </w:t>
      </w:r>
      <w:r w:rsidR="00F03290">
        <w:rPr>
          <w:rFonts w:cs="Arial"/>
          <w:szCs w:val="24"/>
        </w:rPr>
        <w:t>the end of</w:t>
      </w:r>
      <w:r w:rsidRPr="00B31633">
        <w:rPr>
          <w:rFonts w:cs="Arial"/>
          <w:szCs w:val="24"/>
        </w:rPr>
        <w:t xml:space="preserve"> 2017, </w:t>
      </w:r>
      <w:r w:rsidR="00F03290">
        <w:rPr>
          <w:rFonts w:ascii="Helvetica" w:hAnsi="Helvetica" w:cs="Helvetica"/>
          <w:color w:val="000000"/>
          <w:szCs w:val="24"/>
        </w:rPr>
        <w:t>almost 170 new tenancies had been established under the Housing First service.</w:t>
      </w:r>
      <w:r w:rsidR="00F03290" w:rsidRPr="00B31633">
        <w:rPr>
          <w:rFonts w:cs="Arial"/>
          <w:szCs w:val="24"/>
        </w:rPr>
        <w:t xml:space="preserve"> </w:t>
      </w:r>
      <w:r w:rsidR="00F03290">
        <w:rPr>
          <w:rFonts w:cs="Arial"/>
          <w:szCs w:val="24"/>
        </w:rPr>
        <w:t xml:space="preserve">It </w:t>
      </w:r>
      <w:r w:rsidRPr="00B31633">
        <w:rPr>
          <w:rFonts w:cs="Arial"/>
          <w:szCs w:val="24"/>
        </w:rPr>
        <w:t>is planned to expand the initiative to Limerick and Kildare.</w:t>
      </w:r>
    </w:p>
    <w:p w14:paraId="66FC2117" w14:textId="3F0BB80C" w:rsidR="62DB6277" w:rsidRPr="00B31633" w:rsidRDefault="62DB6277" w:rsidP="00B31633">
      <w:pPr>
        <w:rPr>
          <w:rFonts w:cs="Arial"/>
          <w:szCs w:val="24"/>
        </w:rPr>
      </w:pPr>
    </w:p>
    <w:p w14:paraId="5ABFA257" w14:textId="0108AAA0" w:rsidR="75767237" w:rsidRPr="00B31633" w:rsidRDefault="08F3F3D0" w:rsidP="002A7EB0">
      <w:pPr>
        <w:pStyle w:val="Heading3"/>
      </w:pPr>
      <w:r w:rsidRPr="00B31633">
        <w:t xml:space="preserve">Emergency </w:t>
      </w:r>
      <w:r w:rsidR="00045E05">
        <w:t>b</w:t>
      </w:r>
      <w:r w:rsidR="00045E05" w:rsidRPr="00B31633">
        <w:t xml:space="preserve">eds </w:t>
      </w:r>
      <w:r w:rsidRPr="00B31633">
        <w:t xml:space="preserve">and </w:t>
      </w:r>
      <w:r w:rsidR="00045E05">
        <w:t>h</w:t>
      </w:r>
      <w:r w:rsidR="00045E05" w:rsidRPr="00B31633">
        <w:t xml:space="preserve">omeless </w:t>
      </w:r>
      <w:r w:rsidR="00045E05">
        <w:t>s</w:t>
      </w:r>
      <w:r w:rsidR="00045E05" w:rsidRPr="00B31633">
        <w:t>ervices</w:t>
      </w:r>
    </w:p>
    <w:p w14:paraId="4223563D" w14:textId="0BC7C6CA" w:rsidR="4C9DEEC6" w:rsidRPr="00B31633" w:rsidRDefault="75767237" w:rsidP="00B31633">
      <w:pPr>
        <w:rPr>
          <w:rFonts w:cs="Arial"/>
          <w:szCs w:val="24"/>
        </w:rPr>
      </w:pPr>
      <w:r w:rsidRPr="00B31633">
        <w:rPr>
          <w:rFonts w:cs="Arial"/>
          <w:szCs w:val="24"/>
        </w:rPr>
        <w:t>The HSE Homeless Service oversee</w:t>
      </w:r>
      <w:r w:rsidR="00CB2598">
        <w:rPr>
          <w:rFonts w:cs="Arial"/>
          <w:szCs w:val="24"/>
        </w:rPr>
        <w:t>s</w:t>
      </w:r>
      <w:r w:rsidRPr="00B31633">
        <w:rPr>
          <w:rFonts w:cs="Arial"/>
          <w:szCs w:val="24"/>
        </w:rPr>
        <w:t xml:space="preserve"> and manage</w:t>
      </w:r>
      <w:r w:rsidR="00CB2598">
        <w:rPr>
          <w:rFonts w:cs="Arial"/>
          <w:szCs w:val="24"/>
        </w:rPr>
        <w:t>s</w:t>
      </w:r>
      <w:r w:rsidRPr="00B31633">
        <w:rPr>
          <w:rFonts w:cs="Arial"/>
          <w:szCs w:val="24"/>
        </w:rPr>
        <w:t xml:space="preserve"> a range of services and supports provided through outreach specialist teams.</w:t>
      </w:r>
    </w:p>
    <w:p w14:paraId="75830530" w14:textId="6B402276" w:rsidR="4C9DEEC6" w:rsidRPr="00B31633" w:rsidRDefault="08F3F3D0" w:rsidP="00B31633">
      <w:pPr>
        <w:rPr>
          <w:rFonts w:cs="Arial"/>
          <w:szCs w:val="24"/>
        </w:rPr>
      </w:pPr>
      <w:r w:rsidRPr="00B31633">
        <w:rPr>
          <w:rFonts w:cs="Arial"/>
          <w:szCs w:val="24"/>
        </w:rPr>
        <w:t>Examples of these services include:</w:t>
      </w:r>
    </w:p>
    <w:p w14:paraId="7D852C54" w14:textId="72AE0D0D" w:rsidR="4C9DEEC6" w:rsidRPr="00CB2598" w:rsidRDefault="00CB2598" w:rsidP="002A7EB0">
      <w:pPr>
        <w:pStyle w:val="ListParagraph"/>
        <w:numPr>
          <w:ilvl w:val="0"/>
          <w:numId w:val="33"/>
        </w:numPr>
        <w:rPr>
          <w:rFonts w:cs="Arial"/>
          <w:szCs w:val="24"/>
        </w:rPr>
      </w:pPr>
      <w:r w:rsidRPr="00CB2598">
        <w:rPr>
          <w:rFonts w:cs="Arial"/>
          <w:szCs w:val="24"/>
        </w:rPr>
        <w:t>Emergency</w:t>
      </w:r>
      <w:r w:rsidR="08F3F3D0" w:rsidRPr="00CB2598">
        <w:rPr>
          <w:rFonts w:cs="Arial"/>
          <w:szCs w:val="24"/>
        </w:rPr>
        <w:t>, supported or long-term accommodation units or facilities</w:t>
      </w:r>
    </w:p>
    <w:p w14:paraId="7E3B038F" w14:textId="1A378F88" w:rsidR="4C9DEEC6" w:rsidRPr="00CB2598" w:rsidRDefault="00CB2598" w:rsidP="002A7EB0">
      <w:pPr>
        <w:pStyle w:val="ListParagraph"/>
        <w:numPr>
          <w:ilvl w:val="0"/>
          <w:numId w:val="33"/>
        </w:numPr>
        <w:rPr>
          <w:rFonts w:cs="Arial"/>
          <w:szCs w:val="24"/>
        </w:rPr>
      </w:pPr>
      <w:r w:rsidRPr="00CB2598">
        <w:rPr>
          <w:rFonts w:cs="Arial"/>
          <w:szCs w:val="24"/>
        </w:rPr>
        <w:t xml:space="preserve">Medical </w:t>
      </w:r>
      <w:r w:rsidR="08F3F3D0" w:rsidRPr="00CB2598">
        <w:rPr>
          <w:rFonts w:cs="Arial"/>
          <w:szCs w:val="24"/>
        </w:rPr>
        <w:t>homeless outreach clinics</w:t>
      </w:r>
    </w:p>
    <w:p w14:paraId="211152BE" w14:textId="608A05C8" w:rsidR="4C9DEEC6" w:rsidRPr="00CB2598" w:rsidRDefault="00CB2598" w:rsidP="002A7EB0">
      <w:pPr>
        <w:pStyle w:val="ListParagraph"/>
        <w:numPr>
          <w:ilvl w:val="0"/>
          <w:numId w:val="33"/>
        </w:numPr>
        <w:rPr>
          <w:rFonts w:cs="Arial"/>
          <w:szCs w:val="24"/>
        </w:rPr>
      </w:pPr>
      <w:r w:rsidRPr="00CB2598">
        <w:rPr>
          <w:rFonts w:cs="Arial"/>
          <w:szCs w:val="24"/>
        </w:rPr>
        <w:t xml:space="preserve">Community </w:t>
      </w:r>
      <w:r w:rsidR="08F3F3D0" w:rsidRPr="00CB2598">
        <w:rPr>
          <w:rFonts w:cs="Arial"/>
          <w:szCs w:val="24"/>
        </w:rPr>
        <w:t>houses</w:t>
      </w:r>
    </w:p>
    <w:p w14:paraId="1D5D1F4B" w14:textId="2A0CBE65" w:rsidR="4C9DEEC6" w:rsidRPr="00CB2598" w:rsidRDefault="00CB2598" w:rsidP="002A7EB0">
      <w:pPr>
        <w:pStyle w:val="ListParagraph"/>
        <w:numPr>
          <w:ilvl w:val="0"/>
          <w:numId w:val="33"/>
        </w:numPr>
        <w:rPr>
          <w:rFonts w:cs="Arial"/>
          <w:szCs w:val="24"/>
        </w:rPr>
      </w:pPr>
      <w:r w:rsidRPr="00CB2598">
        <w:rPr>
          <w:rFonts w:cs="Arial"/>
          <w:szCs w:val="24"/>
        </w:rPr>
        <w:t xml:space="preserve">Settlement </w:t>
      </w:r>
      <w:r w:rsidR="08F3F3D0" w:rsidRPr="00CB2598">
        <w:rPr>
          <w:rFonts w:cs="Arial"/>
          <w:szCs w:val="24"/>
        </w:rPr>
        <w:t>services</w:t>
      </w:r>
    </w:p>
    <w:p w14:paraId="46105C19" w14:textId="45F10261" w:rsidR="4C9DEEC6" w:rsidRPr="00CB2598" w:rsidRDefault="00CB2598" w:rsidP="002A7EB0">
      <w:pPr>
        <w:pStyle w:val="ListParagraph"/>
        <w:numPr>
          <w:ilvl w:val="0"/>
          <w:numId w:val="33"/>
        </w:numPr>
        <w:rPr>
          <w:rFonts w:cs="Arial"/>
          <w:szCs w:val="24"/>
        </w:rPr>
      </w:pPr>
      <w:r w:rsidRPr="00CB2598">
        <w:rPr>
          <w:rFonts w:cs="Arial"/>
          <w:szCs w:val="24"/>
        </w:rPr>
        <w:t>Drop</w:t>
      </w:r>
      <w:r w:rsidR="08F3F3D0" w:rsidRPr="00CB2598">
        <w:rPr>
          <w:rFonts w:cs="Arial"/>
          <w:szCs w:val="24"/>
        </w:rPr>
        <w:t>-in and day centres</w:t>
      </w:r>
    </w:p>
    <w:p w14:paraId="72647923" w14:textId="460511C5" w:rsidR="00CB2598" w:rsidRPr="00B31633" w:rsidRDefault="08F3F3D0" w:rsidP="00B31633">
      <w:pPr>
        <w:rPr>
          <w:rFonts w:cs="Arial"/>
          <w:szCs w:val="24"/>
        </w:rPr>
      </w:pPr>
      <w:r w:rsidRPr="00B31633">
        <w:rPr>
          <w:rFonts w:cs="Arial"/>
          <w:szCs w:val="24"/>
        </w:rPr>
        <w:t xml:space="preserve">The HSE Service Plan for 2016 </w:t>
      </w:r>
      <w:r w:rsidR="004100F9" w:rsidRPr="00B31633">
        <w:rPr>
          <w:rFonts w:cs="Arial"/>
          <w:szCs w:val="24"/>
        </w:rPr>
        <w:t>committed</w:t>
      </w:r>
      <w:r w:rsidRPr="00B31633">
        <w:rPr>
          <w:rFonts w:cs="Arial"/>
          <w:szCs w:val="24"/>
        </w:rPr>
        <w:t xml:space="preserve"> to ensuring that homeless </w:t>
      </w:r>
      <w:r w:rsidR="00ED78D7" w:rsidRPr="00B31633">
        <w:rPr>
          <w:rFonts w:cs="Arial"/>
          <w:szCs w:val="24"/>
        </w:rPr>
        <w:t>p</w:t>
      </w:r>
      <w:r w:rsidR="00ED78D7">
        <w:rPr>
          <w:rFonts w:cs="Arial"/>
          <w:szCs w:val="24"/>
        </w:rPr>
        <w:t>eople</w:t>
      </w:r>
      <w:r w:rsidR="00ED78D7" w:rsidRPr="00B31633">
        <w:rPr>
          <w:rFonts w:cs="Arial"/>
          <w:szCs w:val="24"/>
        </w:rPr>
        <w:t xml:space="preserve"> </w:t>
      </w:r>
      <w:r w:rsidRPr="00B31633">
        <w:rPr>
          <w:rFonts w:cs="Arial"/>
          <w:szCs w:val="24"/>
        </w:rPr>
        <w:t>have access to primary care services and that in-reach services are provided to emergency accommodation settings and long-t</w:t>
      </w:r>
      <w:r w:rsidR="004100F9" w:rsidRPr="00B31633">
        <w:rPr>
          <w:rFonts w:cs="Arial"/>
          <w:szCs w:val="24"/>
        </w:rPr>
        <w:t xml:space="preserve">erm supported accommodation. </w:t>
      </w:r>
      <w:r w:rsidRPr="00B31633">
        <w:rPr>
          <w:rFonts w:cs="Arial"/>
          <w:szCs w:val="24"/>
        </w:rPr>
        <w:t>Funding of €6</w:t>
      </w:r>
      <w:r w:rsidR="00CB2598">
        <w:rPr>
          <w:rFonts w:cs="Arial"/>
          <w:szCs w:val="24"/>
        </w:rPr>
        <w:t xml:space="preserve"> </w:t>
      </w:r>
      <w:r w:rsidRPr="00B31633">
        <w:rPr>
          <w:rFonts w:cs="Arial"/>
          <w:szCs w:val="24"/>
        </w:rPr>
        <w:t>m</w:t>
      </w:r>
      <w:r w:rsidR="00CB2598">
        <w:rPr>
          <w:rFonts w:cs="Arial"/>
          <w:szCs w:val="24"/>
        </w:rPr>
        <w:t>illion</w:t>
      </w:r>
      <w:r w:rsidRPr="00B31633">
        <w:rPr>
          <w:rFonts w:cs="Arial"/>
          <w:szCs w:val="24"/>
        </w:rPr>
        <w:t xml:space="preserve"> is in place </w:t>
      </w:r>
      <w:r w:rsidR="00CB2598">
        <w:rPr>
          <w:rFonts w:cs="Arial"/>
          <w:szCs w:val="24"/>
        </w:rPr>
        <w:t xml:space="preserve">for these services </w:t>
      </w:r>
      <w:r w:rsidRPr="00B31633">
        <w:rPr>
          <w:rFonts w:cs="Arial"/>
          <w:szCs w:val="24"/>
        </w:rPr>
        <w:t>under Budget 2018.</w:t>
      </w:r>
    </w:p>
    <w:p w14:paraId="21ED5F74" w14:textId="6328435F" w:rsidR="62DB6277" w:rsidRPr="00B31633" w:rsidRDefault="0081405F" w:rsidP="00B31633">
      <w:pPr>
        <w:rPr>
          <w:rFonts w:cs="Arial"/>
          <w:szCs w:val="24"/>
        </w:rPr>
      </w:pPr>
      <w:r>
        <w:rPr>
          <w:rFonts w:cs="Arial"/>
          <w:szCs w:val="24"/>
        </w:rPr>
        <w:t xml:space="preserve">Under the </w:t>
      </w:r>
      <w:r w:rsidRPr="00B31633">
        <w:rPr>
          <w:rFonts w:cs="Arial"/>
          <w:szCs w:val="24"/>
        </w:rPr>
        <w:t>"Cold Weather Initiative" aimed at preventing fatalities or serious harm to p</w:t>
      </w:r>
      <w:r>
        <w:rPr>
          <w:rFonts w:cs="Arial"/>
          <w:szCs w:val="24"/>
        </w:rPr>
        <w:t>eople</w:t>
      </w:r>
      <w:r w:rsidRPr="00B31633">
        <w:rPr>
          <w:rFonts w:cs="Arial"/>
          <w:szCs w:val="24"/>
        </w:rPr>
        <w:t xml:space="preserve"> who may be sleeping rough during cold weather</w:t>
      </w:r>
      <w:r>
        <w:rPr>
          <w:rFonts w:cs="Arial"/>
          <w:szCs w:val="24"/>
        </w:rPr>
        <w:t xml:space="preserve">, </w:t>
      </w:r>
      <w:r w:rsidRPr="00B31633">
        <w:rPr>
          <w:rFonts w:cs="Arial"/>
          <w:szCs w:val="24"/>
        </w:rPr>
        <w:t xml:space="preserve">237 additional emergency beds </w:t>
      </w:r>
      <w:r>
        <w:rPr>
          <w:rFonts w:cs="Arial"/>
          <w:szCs w:val="24"/>
        </w:rPr>
        <w:t xml:space="preserve">were provided </w:t>
      </w:r>
      <w:r w:rsidRPr="00B31633">
        <w:rPr>
          <w:rFonts w:cs="Arial"/>
          <w:szCs w:val="24"/>
        </w:rPr>
        <w:t>for homeless people by the end of December 2017.</w:t>
      </w:r>
    </w:p>
    <w:p w14:paraId="7CE10BFD" w14:textId="77777777" w:rsidR="004100F9" w:rsidRPr="00B31633" w:rsidRDefault="08F3F3D0" w:rsidP="002A7EB0">
      <w:pPr>
        <w:pStyle w:val="Heading3"/>
      </w:pPr>
      <w:r w:rsidRPr="00B31633">
        <w:t>Keeping people in their homes</w:t>
      </w:r>
    </w:p>
    <w:p w14:paraId="55DF802D" w14:textId="06B0DC4C" w:rsidR="004100F9" w:rsidRPr="00B31633" w:rsidRDefault="08F3F3D0" w:rsidP="00B31633">
      <w:pPr>
        <w:rPr>
          <w:rFonts w:cs="Arial"/>
          <w:szCs w:val="24"/>
        </w:rPr>
      </w:pPr>
      <w:r w:rsidRPr="00B31633">
        <w:rPr>
          <w:rFonts w:cs="Arial"/>
          <w:szCs w:val="24"/>
        </w:rPr>
        <w:t xml:space="preserve">The level of </w:t>
      </w:r>
      <w:r w:rsidR="00ED78D7">
        <w:rPr>
          <w:rFonts w:cs="Arial"/>
          <w:szCs w:val="24"/>
        </w:rPr>
        <w:t xml:space="preserve">home loans in mortgage arrears </w:t>
      </w:r>
      <w:r w:rsidRPr="00B31633">
        <w:rPr>
          <w:rFonts w:cs="Arial"/>
          <w:szCs w:val="24"/>
        </w:rPr>
        <w:t>in Ireland continues to decline</w:t>
      </w:r>
      <w:r w:rsidR="00072B90">
        <w:rPr>
          <w:rFonts w:cs="Arial"/>
          <w:szCs w:val="24"/>
        </w:rPr>
        <w:t xml:space="preserve">. This is </w:t>
      </w:r>
      <w:r w:rsidR="004100F9" w:rsidRPr="00B31633">
        <w:rPr>
          <w:rFonts w:cs="Arial"/>
          <w:szCs w:val="24"/>
        </w:rPr>
        <w:t xml:space="preserve">largely </w:t>
      </w:r>
      <w:r w:rsidRPr="00B31633">
        <w:rPr>
          <w:rFonts w:cs="Arial"/>
          <w:szCs w:val="24"/>
        </w:rPr>
        <w:t>due to the widespread use of loan restructuring solutions.</w:t>
      </w:r>
    </w:p>
    <w:p w14:paraId="391F01C6" w14:textId="6E3A152D" w:rsidR="004100F9" w:rsidRPr="00B31633" w:rsidRDefault="08F3F3D0" w:rsidP="00B31633">
      <w:pPr>
        <w:rPr>
          <w:rFonts w:cs="Arial"/>
          <w:szCs w:val="24"/>
        </w:rPr>
      </w:pPr>
      <w:r w:rsidRPr="00B31633">
        <w:rPr>
          <w:rFonts w:cs="Arial"/>
          <w:szCs w:val="24"/>
        </w:rPr>
        <w:t>Abhaile offers free, independent expert advice and support on financial and legal issues</w:t>
      </w:r>
      <w:r w:rsidR="00ED78D7">
        <w:rPr>
          <w:rFonts w:cs="Arial"/>
          <w:szCs w:val="24"/>
        </w:rPr>
        <w:t>.</w:t>
      </w:r>
      <w:r w:rsidRPr="00B31633">
        <w:rPr>
          <w:rFonts w:cs="Arial"/>
          <w:szCs w:val="24"/>
        </w:rPr>
        <w:t xml:space="preserve"> Abhaile's services include</w:t>
      </w:r>
      <w:r w:rsidR="007B6F65" w:rsidRPr="00B31633">
        <w:rPr>
          <w:rFonts w:cs="Arial"/>
          <w:szCs w:val="24"/>
        </w:rPr>
        <w:t xml:space="preserve"> </w:t>
      </w:r>
      <w:r w:rsidRPr="00B31633">
        <w:rPr>
          <w:rFonts w:cs="Arial"/>
          <w:szCs w:val="24"/>
        </w:rPr>
        <w:t>the Aid and Advice Scheme,</w:t>
      </w:r>
      <w:r w:rsidR="00253134">
        <w:rPr>
          <w:rFonts w:cs="Arial"/>
          <w:szCs w:val="24"/>
        </w:rPr>
        <w:t xml:space="preserve"> </w:t>
      </w:r>
      <w:r w:rsidR="00072B90">
        <w:rPr>
          <w:rFonts w:cs="Arial"/>
          <w:szCs w:val="24"/>
        </w:rPr>
        <w:t>which</w:t>
      </w:r>
      <w:r w:rsidRPr="00B31633">
        <w:rPr>
          <w:rFonts w:cs="Arial"/>
          <w:szCs w:val="24"/>
        </w:rPr>
        <w:t xml:space="preserve"> </w:t>
      </w:r>
      <w:r w:rsidR="00ED78D7">
        <w:rPr>
          <w:rFonts w:cs="Arial"/>
          <w:szCs w:val="24"/>
        </w:rPr>
        <w:t>provid</w:t>
      </w:r>
      <w:r w:rsidR="00072B90">
        <w:rPr>
          <w:rFonts w:cs="Arial"/>
          <w:szCs w:val="24"/>
        </w:rPr>
        <w:t>es</w:t>
      </w:r>
      <w:r w:rsidR="00ED78D7">
        <w:rPr>
          <w:rFonts w:cs="Arial"/>
          <w:szCs w:val="24"/>
        </w:rPr>
        <w:t xml:space="preserve"> vouchers</w:t>
      </w:r>
      <w:r w:rsidR="00ED78D7" w:rsidRPr="00B31633">
        <w:rPr>
          <w:rFonts w:cs="Arial"/>
          <w:szCs w:val="24"/>
        </w:rPr>
        <w:t xml:space="preserve"> </w:t>
      </w:r>
      <w:r w:rsidRPr="00B31633">
        <w:rPr>
          <w:rFonts w:cs="Arial"/>
          <w:szCs w:val="24"/>
        </w:rPr>
        <w:t xml:space="preserve">for people in </w:t>
      </w:r>
      <w:r w:rsidR="00BF273E">
        <w:rPr>
          <w:rFonts w:cs="Arial"/>
          <w:szCs w:val="24"/>
        </w:rPr>
        <w:t>long-term</w:t>
      </w:r>
      <w:r w:rsidRPr="00B31633">
        <w:rPr>
          <w:rFonts w:cs="Arial"/>
          <w:szCs w:val="24"/>
        </w:rPr>
        <w:t xml:space="preserve"> mortgage arrears to access the services of a Personal Insolvency Practitioner</w:t>
      </w:r>
      <w:r w:rsidR="00B403AF">
        <w:rPr>
          <w:rFonts w:cs="Arial"/>
          <w:szCs w:val="24"/>
        </w:rPr>
        <w:t xml:space="preserve"> (PIP), a Dedicated Mortgage Adviser (DMA), </w:t>
      </w:r>
      <w:r w:rsidR="00BF273E">
        <w:rPr>
          <w:rFonts w:cs="Arial"/>
          <w:szCs w:val="24"/>
        </w:rPr>
        <w:t>Consultation S</w:t>
      </w:r>
      <w:r w:rsidR="00B403AF">
        <w:rPr>
          <w:rFonts w:cs="Arial"/>
          <w:szCs w:val="24"/>
        </w:rPr>
        <w:t>olicitor</w:t>
      </w:r>
      <w:r w:rsidRPr="00B31633">
        <w:rPr>
          <w:rFonts w:cs="Arial"/>
          <w:szCs w:val="24"/>
        </w:rPr>
        <w:t xml:space="preserve"> or other independent expert. </w:t>
      </w:r>
      <w:r w:rsidR="00B403AF">
        <w:rPr>
          <w:rFonts w:cs="Arial"/>
          <w:szCs w:val="24"/>
        </w:rPr>
        <w:t xml:space="preserve">Since </w:t>
      </w:r>
      <w:r w:rsidR="00EC3131">
        <w:rPr>
          <w:rFonts w:cs="Arial"/>
          <w:szCs w:val="24"/>
        </w:rPr>
        <w:t>July 2016, Abhaile has issued</w:t>
      </w:r>
      <w:r w:rsidR="00ED78D7">
        <w:rPr>
          <w:rFonts w:cs="Arial"/>
          <w:szCs w:val="24"/>
        </w:rPr>
        <w:t xml:space="preserve"> over 10,000 </w:t>
      </w:r>
      <w:r w:rsidR="00ED78D7" w:rsidRPr="00B31633">
        <w:rPr>
          <w:rFonts w:cs="Arial"/>
          <w:szCs w:val="24"/>
        </w:rPr>
        <w:lastRenderedPageBreak/>
        <w:t>vouchers</w:t>
      </w:r>
      <w:r w:rsidR="00ED78D7">
        <w:rPr>
          <w:rFonts w:cs="Arial"/>
          <w:szCs w:val="24"/>
        </w:rPr>
        <w:t xml:space="preserve"> for these services.</w:t>
      </w:r>
      <w:r w:rsidR="00ED78D7" w:rsidRPr="00B31633">
        <w:rPr>
          <w:rFonts w:cs="Arial"/>
          <w:szCs w:val="24"/>
        </w:rPr>
        <w:t xml:space="preserve"> </w:t>
      </w:r>
      <w:r w:rsidRPr="00B31633">
        <w:rPr>
          <w:rFonts w:cs="Arial"/>
          <w:szCs w:val="24"/>
        </w:rPr>
        <w:t xml:space="preserve">MABS (the Money Advice and Budgeting Service) is the initial point of contact </w:t>
      </w:r>
      <w:r w:rsidR="007B6F65" w:rsidRPr="00B31633">
        <w:rPr>
          <w:rFonts w:cs="Arial"/>
          <w:szCs w:val="24"/>
        </w:rPr>
        <w:t xml:space="preserve">for Abhaile </w:t>
      </w:r>
      <w:r w:rsidRPr="00B31633">
        <w:rPr>
          <w:rFonts w:cs="Arial"/>
          <w:szCs w:val="24"/>
        </w:rPr>
        <w:t xml:space="preserve">via </w:t>
      </w:r>
      <w:r w:rsidR="00ED78D7">
        <w:rPr>
          <w:rFonts w:cs="Arial"/>
          <w:szCs w:val="24"/>
        </w:rPr>
        <w:t>its</w:t>
      </w:r>
      <w:r w:rsidRPr="00B31633">
        <w:rPr>
          <w:rFonts w:cs="Arial"/>
          <w:szCs w:val="24"/>
        </w:rPr>
        <w:t xml:space="preserve"> </w:t>
      </w:r>
      <w:r w:rsidR="007B6F65" w:rsidRPr="00B31633">
        <w:rPr>
          <w:rFonts w:cs="Arial"/>
          <w:szCs w:val="24"/>
        </w:rPr>
        <w:t>national helpline -</w:t>
      </w:r>
      <w:r w:rsidRPr="00B31633">
        <w:rPr>
          <w:rFonts w:cs="Arial"/>
          <w:szCs w:val="24"/>
        </w:rPr>
        <w:t xml:space="preserve"> 0761 07 2000. </w:t>
      </w:r>
    </w:p>
    <w:p w14:paraId="57D11D36" w14:textId="6058F3AD" w:rsidR="004100F9" w:rsidRPr="00B31633" w:rsidRDefault="08F3F3D0" w:rsidP="00B31633">
      <w:pPr>
        <w:rPr>
          <w:rFonts w:cs="Arial"/>
          <w:szCs w:val="24"/>
        </w:rPr>
      </w:pPr>
      <w:r w:rsidRPr="00B31633">
        <w:rPr>
          <w:rFonts w:cs="Arial"/>
          <w:szCs w:val="24"/>
        </w:rPr>
        <w:t>Under the national mortgage-to-rent scheme, people who are having trouble paying their mortgage can switch from owning their home to renting their home as tenants of a housing association, which buys the home from the lender.</w:t>
      </w:r>
      <w:r w:rsidR="00D20AEF">
        <w:rPr>
          <w:rFonts w:cs="Arial"/>
          <w:szCs w:val="24"/>
        </w:rPr>
        <w:t xml:space="preserve"> </w:t>
      </w:r>
      <w:r w:rsidR="00ED78D7">
        <w:rPr>
          <w:rFonts w:cs="Arial"/>
          <w:szCs w:val="24"/>
        </w:rPr>
        <w:t>People who</w:t>
      </w:r>
      <w:r w:rsidRPr="00B31633">
        <w:rPr>
          <w:rFonts w:cs="Arial"/>
          <w:szCs w:val="24"/>
        </w:rPr>
        <w:t xml:space="preserve"> take</w:t>
      </w:r>
      <w:r w:rsidR="006D5A29">
        <w:rPr>
          <w:rFonts w:cs="Arial"/>
          <w:szCs w:val="24"/>
        </w:rPr>
        <w:t xml:space="preserve"> up the mortgage-to-rent option</w:t>
      </w:r>
      <w:r w:rsidRPr="00B31633">
        <w:rPr>
          <w:rFonts w:cs="Arial"/>
          <w:szCs w:val="24"/>
        </w:rPr>
        <w:t xml:space="preserve"> no longer own </w:t>
      </w:r>
      <w:r w:rsidR="00FC54A6">
        <w:rPr>
          <w:rFonts w:cs="Arial"/>
          <w:szCs w:val="24"/>
        </w:rPr>
        <w:t>their</w:t>
      </w:r>
      <w:r w:rsidRPr="00B31633">
        <w:rPr>
          <w:rFonts w:cs="Arial"/>
          <w:szCs w:val="24"/>
        </w:rPr>
        <w:t xml:space="preserve"> home or have any financial interest in it.</w:t>
      </w:r>
    </w:p>
    <w:p w14:paraId="330DC726" w14:textId="239B4746" w:rsidR="004100F9" w:rsidRPr="00B31633" w:rsidRDefault="08F3F3D0" w:rsidP="00B31633">
      <w:pPr>
        <w:rPr>
          <w:rFonts w:cs="Arial"/>
          <w:szCs w:val="24"/>
        </w:rPr>
      </w:pPr>
      <w:r w:rsidRPr="00B31633">
        <w:rPr>
          <w:rFonts w:cs="Arial"/>
          <w:szCs w:val="24"/>
        </w:rPr>
        <w:t xml:space="preserve">A review of the mortgage-to-rent scheme was carried out under </w:t>
      </w:r>
      <w:r w:rsidR="00D20AEF" w:rsidRPr="002A7EB0">
        <w:rPr>
          <w:rFonts w:cs="Arial"/>
          <w:i/>
          <w:szCs w:val="24"/>
        </w:rPr>
        <w:t>Rebuilding Ireland</w:t>
      </w:r>
      <w:r w:rsidR="00072B90">
        <w:rPr>
          <w:rFonts w:cs="Arial"/>
          <w:i/>
          <w:szCs w:val="24"/>
        </w:rPr>
        <w:t xml:space="preserve"> </w:t>
      </w:r>
      <w:r w:rsidR="00072B90">
        <w:rPr>
          <w:rFonts w:cs="Arial"/>
          <w:szCs w:val="24"/>
        </w:rPr>
        <w:t xml:space="preserve">and </w:t>
      </w:r>
      <w:r w:rsidRPr="00B31633">
        <w:rPr>
          <w:rFonts w:cs="Arial"/>
          <w:szCs w:val="24"/>
        </w:rPr>
        <w:t xml:space="preserve">several changes </w:t>
      </w:r>
      <w:r w:rsidR="00072B90">
        <w:rPr>
          <w:rFonts w:cs="Arial"/>
          <w:szCs w:val="24"/>
        </w:rPr>
        <w:t xml:space="preserve">were </w:t>
      </w:r>
      <w:r w:rsidRPr="00B31633">
        <w:rPr>
          <w:rFonts w:cs="Arial"/>
          <w:szCs w:val="24"/>
        </w:rPr>
        <w:t xml:space="preserve">announced in February 2017. </w:t>
      </w:r>
    </w:p>
    <w:p w14:paraId="21662742" w14:textId="6163219F" w:rsidR="62DB6277" w:rsidRPr="00B31633" w:rsidRDefault="08F3F3D0" w:rsidP="00B31633">
      <w:pPr>
        <w:rPr>
          <w:rFonts w:cs="Arial"/>
          <w:szCs w:val="24"/>
        </w:rPr>
      </w:pPr>
      <w:r w:rsidRPr="00B31633">
        <w:rPr>
          <w:rFonts w:cs="Arial"/>
          <w:szCs w:val="24"/>
        </w:rPr>
        <w:t>The changes include:</w:t>
      </w:r>
    </w:p>
    <w:p w14:paraId="4CBAC20B" w14:textId="1E184BED" w:rsidR="62DB6277" w:rsidRPr="00E80E43" w:rsidRDefault="00D20AEF" w:rsidP="002A7EB0">
      <w:pPr>
        <w:pStyle w:val="ListParagraph"/>
        <w:numPr>
          <w:ilvl w:val="0"/>
          <w:numId w:val="34"/>
        </w:numPr>
        <w:rPr>
          <w:rFonts w:cs="Arial"/>
          <w:szCs w:val="24"/>
        </w:rPr>
      </w:pPr>
      <w:r w:rsidRPr="00D20AEF">
        <w:rPr>
          <w:rFonts w:cs="Arial"/>
          <w:szCs w:val="24"/>
        </w:rPr>
        <w:t xml:space="preserve">Flexibility </w:t>
      </w:r>
      <w:r w:rsidR="08F3F3D0" w:rsidRPr="00D20AEF">
        <w:rPr>
          <w:rFonts w:cs="Arial"/>
          <w:szCs w:val="24"/>
        </w:rPr>
        <w:t xml:space="preserve">about the size of properties that can qualify </w:t>
      </w:r>
      <w:r w:rsidRPr="00D20AEF">
        <w:rPr>
          <w:rFonts w:cs="Arial"/>
          <w:szCs w:val="24"/>
        </w:rPr>
        <w:t>–</w:t>
      </w:r>
      <w:r w:rsidR="08F3F3D0" w:rsidRPr="00D20AEF">
        <w:rPr>
          <w:rFonts w:cs="Arial"/>
          <w:szCs w:val="24"/>
        </w:rPr>
        <w:t xml:space="preserve"> allowing for up to </w:t>
      </w:r>
      <w:r w:rsidRPr="00D20AEF">
        <w:rPr>
          <w:rFonts w:cs="Arial"/>
          <w:szCs w:val="24"/>
        </w:rPr>
        <w:t xml:space="preserve">two </w:t>
      </w:r>
      <w:r w:rsidR="08F3F3D0" w:rsidRPr="00B214B5">
        <w:rPr>
          <w:rFonts w:cs="Arial"/>
          <w:szCs w:val="24"/>
        </w:rPr>
        <w:t>bedrooms above the household’s needs</w:t>
      </w:r>
    </w:p>
    <w:p w14:paraId="53D68CA7" w14:textId="2DE301CB" w:rsidR="007B6F65" w:rsidRPr="00BD7CF9" w:rsidRDefault="00D20AEF" w:rsidP="002A7EB0">
      <w:pPr>
        <w:pStyle w:val="ListParagraph"/>
        <w:numPr>
          <w:ilvl w:val="0"/>
          <w:numId w:val="34"/>
        </w:numPr>
        <w:rPr>
          <w:rFonts w:cs="Arial"/>
          <w:szCs w:val="24"/>
        </w:rPr>
      </w:pPr>
      <w:r w:rsidRPr="00E80E43">
        <w:rPr>
          <w:rFonts w:cs="Arial"/>
          <w:szCs w:val="24"/>
        </w:rPr>
        <w:t xml:space="preserve">Increased </w:t>
      </w:r>
      <w:r w:rsidR="08F3F3D0" w:rsidRPr="00E80E43">
        <w:rPr>
          <w:rFonts w:cs="Arial"/>
          <w:szCs w:val="24"/>
        </w:rPr>
        <w:t xml:space="preserve">price thresholds for properties </w:t>
      </w:r>
    </w:p>
    <w:p w14:paraId="69AB4BDF" w14:textId="08B74353" w:rsidR="62DB6277" w:rsidRPr="0019250A" w:rsidRDefault="00D20AEF" w:rsidP="002A7EB0">
      <w:pPr>
        <w:pStyle w:val="ListParagraph"/>
        <w:numPr>
          <w:ilvl w:val="0"/>
          <w:numId w:val="34"/>
        </w:numPr>
        <w:rPr>
          <w:rFonts w:cs="Arial"/>
          <w:szCs w:val="24"/>
        </w:rPr>
      </w:pPr>
      <w:r w:rsidRPr="007931E6">
        <w:rPr>
          <w:rFonts w:cs="Arial"/>
          <w:szCs w:val="24"/>
        </w:rPr>
        <w:t xml:space="preserve">Borrowers </w:t>
      </w:r>
      <w:r w:rsidR="08F3F3D0" w:rsidRPr="00086CA1">
        <w:rPr>
          <w:rFonts w:cs="Arial"/>
          <w:szCs w:val="24"/>
        </w:rPr>
        <w:t>will now apply to the local authority for social housing support before submitting thei</w:t>
      </w:r>
      <w:r w:rsidR="08F3F3D0" w:rsidRPr="00B95D8E">
        <w:rPr>
          <w:rFonts w:cs="Arial"/>
          <w:szCs w:val="24"/>
        </w:rPr>
        <w:t xml:space="preserve">r application for the mortgage-to-rent scheme </w:t>
      </w:r>
    </w:p>
    <w:p w14:paraId="39504C26" w14:textId="339C5C8D" w:rsidR="62DB6277" w:rsidRPr="00A215AF" w:rsidRDefault="00D20AEF" w:rsidP="002A7EB0">
      <w:pPr>
        <w:pStyle w:val="ListParagraph"/>
        <w:numPr>
          <w:ilvl w:val="0"/>
          <w:numId w:val="34"/>
        </w:numPr>
        <w:rPr>
          <w:rFonts w:cs="Arial"/>
          <w:szCs w:val="24"/>
        </w:rPr>
      </w:pPr>
      <w:r w:rsidRPr="00C7515C">
        <w:rPr>
          <w:rFonts w:cs="Arial"/>
          <w:szCs w:val="24"/>
        </w:rPr>
        <w:t xml:space="preserve">If </w:t>
      </w:r>
      <w:r w:rsidR="08F3F3D0" w:rsidRPr="00357DD0">
        <w:rPr>
          <w:rFonts w:cs="Arial"/>
          <w:szCs w:val="24"/>
        </w:rPr>
        <w:t xml:space="preserve">the lender considers that the borrower is not suitable for the scheme, they will have to tell the borrower in writing why they are not considered suitable </w:t>
      </w:r>
    </w:p>
    <w:p w14:paraId="1E6F2FBA" w14:textId="2CFB112B" w:rsidR="007B6F65" w:rsidRPr="00B31633" w:rsidRDefault="00FC54A6" w:rsidP="00B31633">
      <w:pPr>
        <w:rPr>
          <w:rFonts w:cs="Arial"/>
          <w:szCs w:val="24"/>
        </w:rPr>
      </w:pPr>
      <w:r>
        <w:rPr>
          <w:rFonts w:cs="Arial"/>
          <w:szCs w:val="24"/>
        </w:rPr>
        <w:t>These changes are gradually being implemented.</w:t>
      </w:r>
    </w:p>
    <w:p w14:paraId="34AEDC9E" w14:textId="4A539A8F" w:rsidR="62DB6277" w:rsidRPr="00EC3131" w:rsidRDefault="00EC3131" w:rsidP="00B31633">
      <w:r>
        <w:rPr>
          <w:rFonts w:cs="Arial"/>
          <w:szCs w:val="24"/>
        </w:rPr>
        <w:t>Threshold’s Tenancy Protection Service (TPS)</w:t>
      </w:r>
      <w:r w:rsidR="00363661">
        <w:rPr>
          <w:rFonts w:cs="Arial"/>
          <w:szCs w:val="24"/>
        </w:rPr>
        <w:t xml:space="preserve"> </w:t>
      </w:r>
      <w:r w:rsidR="00363661">
        <w:t>provides</w:t>
      </w:r>
      <w:r w:rsidR="00363661" w:rsidRPr="00EC3131">
        <w:t xml:space="preserve"> advice and support to individuals, couples and families living in private rented accommodation experiencing tenancy problems and where </w:t>
      </w:r>
      <w:r w:rsidR="00363661">
        <w:t>the</w:t>
      </w:r>
      <w:r w:rsidR="00363661" w:rsidRPr="00EC3131">
        <w:t xml:space="preserve"> tenancy is at risk. Depending on location, </w:t>
      </w:r>
      <w:r w:rsidR="00363661">
        <w:t>t</w:t>
      </w:r>
      <w:r w:rsidR="00363661" w:rsidRPr="00EC3131">
        <w:t xml:space="preserve">he TPS can </w:t>
      </w:r>
      <w:r w:rsidR="009A00D1">
        <w:t xml:space="preserve">help rent supplement </w:t>
      </w:r>
      <w:r>
        <w:t>tenant</w:t>
      </w:r>
      <w:r w:rsidR="009A00D1">
        <w:t>s to apply</w:t>
      </w:r>
      <w:r w:rsidR="00363661">
        <w:t>,</w:t>
      </w:r>
      <w:r w:rsidR="00363661" w:rsidRPr="00EC3131">
        <w:t xml:space="preserve"> or can apply </w:t>
      </w:r>
      <w:r>
        <w:t>on behalf of</w:t>
      </w:r>
      <w:r w:rsidR="00363661" w:rsidRPr="00EC3131">
        <w:t xml:space="preserve"> </w:t>
      </w:r>
      <w:r>
        <w:t>a tenant</w:t>
      </w:r>
      <w:r w:rsidR="00363661" w:rsidRPr="00EC3131">
        <w:t xml:space="preserve"> directly, for enhanced rent supplement payment above existing rent caps where </w:t>
      </w:r>
      <w:r>
        <w:t>the tenant is</w:t>
      </w:r>
      <w:r w:rsidR="00363661" w:rsidRPr="00EC3131">
        <w:t xml:space="preserve"> at risk of homelessness due to a rent increase</w:t>
      </w:r>
      <w:r w:rsidR="00363661">
        <w:t xml:space="preserve">. </w:t>
      </w:r>
      <w:r w:rsidRPr="00B31633">
        <w:rPr>
          <w:rFonts w:cs="Arial"/>
          <w:szCs w:val="24"/>
        </w:rPr>
        <w:t xml:space="preserve">Threshold extended its freephone </w:t>
      </w:r>
      <w:r>
        <w:rPr>
          <w:rFonts w:cs="Arial"/>
          <w:szCs w:val="24"/>
        </w:rPr>
        <w:t xml:space="preserve">TPS service </w:t>
      </w:r>
      <w:r w:rsidRPr="00B31633">
        <w:rPr>
          <w:rFonts w:cs="Arial"/>
          <w:szCs w:val="24"/>
        </w:rPr>
        <w:t xml:space="preserve">nationwide in 2017. </w:t>
      </w:r>
      <w:r>
        <w:t>It is available on</w:t>
      </w:r>
      <w:r w:rsidR="006D5A29">
        <w:t xml:space="preserve"> </w:t>
      </w:r>
      <w:r w:rsidR="08F3F3D0" w:rsidRPr="00363661">
        <w:t>1800 454 454</w:t>
      </w:r>
      <w:r w:rsidR="00FC54A6" w:rsidRPr="00363661">
        <w:t>,</w:t>
      </w:r>
      <w:r w:rsidR="08F3F3D0" w:rsidRPr="00363661">
        <w:t xml:space="preserve"> Monday to Friday</w:t>
      </w:r>
      <w:r w:rsidR="00FC54A6" w:rsidRPr="00363661">
        <w:t>,</w:t>
      </w:r>
      <w:r w:rsidR="08F3F3D0" w:rsidRPr="00B31633">
        <w:rPr>
          <w:rFonts w:cs="Arial"/>
          <w:szCs w:val="24"/>
        </w:rPr>
        <w:t xml:space="preserve"> 9am to 9pm.</w:t>
      </w:r>
    </w:p>
    <w:p w14:paraId="20188DA6" w14:textId="77777777" w:rsidR="00D20AEF" w:rsidRDefault="00D20AEF" w:rsidP="00B31633">
      <w:pPr>
        <w:rPr>
          <w:rFonts w:cs="Arial"/>
          <w:szCs w:val="24"/>
        </w:rPr>
      </w:pPr>
    </w:p>
    <w:p w14:paraId="789CAD04" w14:textId="788439FB" w:rsidR="62DB6277" w:rsidRPr="00B31633" w:rsidRDefault="08F3F3D0" w:rsidP="002A7EB0">
      <w:pPr>
        <w:pStyle w:val="Heading2"/>
      </w:pPr>
      <w:r w:rsidRPr="00B31633">
        <w:t>Accelerating social housing</w:t>
      </w:r>
      <w:r w:rsidR="00F03290">
        <w:t xml:space="preserve"> delivery</w:t>
      </w:r>
    </w:p>
    <w:p w14:paraId="506BB142" w14:textId="19C858E2" w:rsidR="62DB6277" w:rsidRPr="00B31633" w:rsidRDefault="00D20AEF" w:rsidP="00B31633">
      <w:pPr>
        <w:rPr>
          <w:rFonts w:cs="Arial"/>
          <w:szCs w:val="24"/>
        </w:rPr>
      </w:pPr>
      <w:r>
        <w:rPr>
          <w:rFonts w:cs="Arial"/>
          <w:szCs w:val="24"/>
        </w:rPr>
        <w:t>The second pillar</w:t>
      </w:r>
      <w:r w:rsidRPr="00B31633">
        <w:rPr>
          <w:rFonts w:cs="Arial"/>
          <w:szCs w:val="24"/>
        </w:rPr>
        <w:t xml:space="preserve"> </w:t>
      </w:r>
      <w:r w:rsidR="08F3F3D0" w:rsidRPr="00B31633">
        <w:rPr>
          <w:rFonts w:cs="Arial"/>
          <w:szCs w:val="24"/>
        </w:rPr>
        <w:t xml:space="preserve">of </w:t>
      </w:r>
      <w:r w:rsidR="00FC54A6" w:rsidRPr="009E0C5C">
        <w:rPr>
          <w:rFonts w:cs="Arial"/>
          <w:i/>
          <w:szCs w:val="24"/>
        </w:rPr>
        <w:t>Rebuilding Ireland</w:t>
      </w:r>
      <w:r w:rsidR="08F3F3D0" w:rsidRPr="009E0C5C">
        <w:rPr>
          <w:rFonts w:cs="Arial"/>
          <w:i/>
          <w:szCs w:val="24"/>
        </w:rPr>
        <w:t xml:space="preserve"> </w:t>
      </w:r>
      <w:r w:rsidR="08F3F3D0" w:rsidRPr="00B31633">
        <w:rPr>
          <w:rFonts w:cs="Arial"/>
          <w:szCs w:val="24"/>
        </w:rPr>
        <w:t xml:space="preserve">focuses on increasing the supply of social housing. </w:t>
      </w:r>
    </w:p>
    <w:p w14:paraId="253972CA" w14:textId="054B6568" w:rsidR="62DB6277" w:rsidRPr="00BD7CF9" w:rsidRDefault="08F3F3D0" w:rsidP="00F32F68">
      <w:pPr>
        <w:rPr>
          <w:rFonts w:cs="Arial"/>
          <w:szCs w:val="24"/>
        </w:rPr>
      </w:pPr>
      <w:r w:rsidRPr="00B31633">
        <w:rPr>
          <w:rFonts w:cs="Arial"/>
          <w:szCs w:val="24"/>
        </w:rPr>
        <w:t>The most recent Assessment of Housing Need</w:t>
      </w:r>
      <w:r w:rsidR="004A47E9">
        <w:rPr>
          <w:rFonts w:cs="Arial"/>
          <w:szCs w:val="24"/>
        </w:rPr>
        <w:t xml:space="preserve">, </w:t>
      </w:r>
      <w:r w:rsidRPr="00B31633">
        <w:rPr>
          <w:rFonts w:cs="Arial"/>
          <w:szCs w:val="24"/>
        </w:rPr>
        <w:t>i</w:t>
      </w:r>
      <w:r w:rsidR="006D5A29">
        <w:rPr>
          <w:rFonts w:cs="Arial"/>
          <w:szCs w:val="24"/>
        </w:rPr>
        <w:t>n</w:t>
      </w:r>
      <w:r w:rsidRPr="00B31633">
        <w:rPr>
          <w:rFonts w:cs="Arial"/>
          <w:szCs w:val="24"/>
        </w:rPr>
        <w:t xml:space="preserve"> June 2017</w:t>
      </w:r>
      <w:r w:rsidR="004A47E9">
        <w:rPr>
          <w:rFonts w:cs="Arial"/>
          <w:szCs w:val="24"/>
        </w:rPr>
        <w:t>,</w:t>
      </w:r>
      <w:r w:rsidRPr="00B31633">
        <w:rPr>
          <w:rFonts w:cs="Arial"/>
          <w:szCs w:val="24"/>
        </w:rPr>
        <w:t xml:space="preserve"> showed that 85,799 households qualified for</w:t>
      </w:r>
      <w:r w:rsidR="004A47E9">
        <w:rPr>
          <w:rFonts w:cs="Arial"/>
          <w:szCs w:val="24"/>
        </w:rPr>
        <w:t xml:space="preserve"> social</w:t>
      </w:r>
      <w:r w:rsidRPr="00B31633">
        <w:rPr>
          <w:rFonts w:cs="Arial"/>
          <w:szCs w:val="24"/>
        </w:rPr>
        <w:t xml:space="preserve"> housing support. </w:t>
      </w:r>
    </w:p>
    <w:p w14:paraId="42E61F70" w14:textId="136F7F59" w:rsidR="62DB6277" w:rsidRPr="00B31633" w:rsidRDefault="00FC54A6" w:rsidP="00B31633">
      <w:pPr>
        <w:rPr>
          <w:rFonts w:cs="Arial"/>
          <w:szCs w:val="24"/>
        </w:rPr>
      </w:pPr>
      <w:r w:rsidRPr="009E0C5C">
        <w:rPr>
          <w:rFonts w:cs="Arial"/>
          <w:i/>
          <w:szCs w:val="24"/>
        </w:rPr>
        <w:t>Rebuilding</w:t>
      </w:r>
      <w:r w:rsidRPr="00437CCA">
        <w:rPr>
          <w:rFonts w:cs="Arial"/>
          <w:i/>
          <w:szCs w:val="24"/>
        </w:rPr>
        <w:t xml:space="preserve"> </w:t>
      </w:r>
      <w:r w:rsidRPr="00E64281">
        <w:rPr>
          <w:rFonts w:cs="Arial"/>
          <w:i/>
          <w:szCs w:val="24"/>
        </w:rPr>
        <w:t xml:space="preserve">Ireland </w:t>
      </w:r>
      <w:r>
        <w:rPr>
          <w:rFonts w:cs="Arial"/>
          <w:szCs w:val="24"/>
        </w:rPr>
        <w:t xml:space="preserve">aims to address housing supply </w:t>
      </w:r>
      <w:r w:rsidR="08F3F3D0" w:rsidRPr="00B31633">
        <w:rPr>
          <w:rFonts w:cs="Arial"/>
          <w:szCs w:val="24"/>
        </w:rPr>
        <w:t xml:space="preserve">by: </w:t>
      </w:r>
    </w:p>
    <w:p w14:paraId="7EF469F4" w14:textId="23759989" w:rsidR="62DB6277" w:rsidRPr="00E80E43" w:rsidRDefault="00D20AEF" w:rsidP="002A7EB0">
      <w:pPr>
        <w:pStyle w:val="ListParagraph"/>
        <w:numPr>
          <w:ilvl w:val="0"/>
          <w:numId w:val="36"/>
        </w:numPr>
        <w:rPr>
          <w:rFonts w:cs="Arial"/>
          <w:szCs w:val="24"/>
        </w:rPr>
      </w:pPr>
      <w:r w:rsidRPr="00B214B5">
        <w:rPr>
          <w:rFonts w:cs="Arial"/>
          <w:szCs w:val="24"/>
        </w:rPr>
        <w:t xml:space="preserve">Delivering </w:t>
      </w:r>
      <w:r w:rsidR="08F3F3D0" w:rsidRPr="00E80E43">
        <w:rPr>
          <w:rFonts w:cs="Arial"/>
          <w:szCs w:val="24"/>
        </w:rPr>
        <w:t>50,000 (originally 47,00</w:t>
      </w:r>
      <w:r w:rsidR="007B6F65" w:rsidRPr="00E80E43">
        <w:rPr>
          <w:rFonts w:cs="Arial"/>
          <w:szCs w:val="24"/>
        </w:rPr>
        <w:t>0) social housing units by 2021</w:t>
      </w:r>
      <w:r w:rsidR="08F3F3D0" w:rsidRPr="00E80E43">
        <w:rPr>
          <w:rFonts w:cs="Arial"/>
          <w:szCs w:val="24"/>
        </w:rPr>
        <w:t xml:space="preserve"> </w:t>
      </w:r>
    </w:p>
    <w:p w14:paraId="745A7DEF" w14:textId="0D45CCBF" w:rsidR="62DB6277" w:rsidRPr="00E80E43" w:rsidRDefault="00D20AEF" w:rsidP="002A7EB0">
      <w:pPr>
        <w:pStyle w:val="ListParagraph"/>
        <w:numPr>
          <w:ilvl w:val="0"/>
          <w:numId w:val="36"/>
        </w:numPr>
        <w:rPr>
          <w:rFonts w:cs="Arial"/>
          <w:szCs w:val="24"/>
        </w:rPr>
      </w:pPr>
      <w:r w:rsidRPr="00E80E43">
        <w:rPr>
          <w:rFonts w:cs="Arial"/>
          <w:szCs w:val="24"/>
        </w:rPr>
        <w:t xml:space="preserve">Accelerating </w:t>
      </w:r>
      <w:r w:rsidR="41B07C9E" w:rsidRPr="00E80E43">
        <w:rPr>
          <w:rFonts w:cs="Arial"/>
          <w:szCs w:val="24"/>
        </w:rPr>
        <w:t xml:space="preserve">Housing Assistance Payment (HAP) delivery </w:t>
      </w:r>
    </w:p>
    <w:p w14:paraId="5F68AAE9" w14:textId="49CC8112" w:rsidR="62DB6277" w:rsidRPr="00E80E43" w:rsidRDefault="00D20AEF" w:rsidP="002A7EB0">
      <w:pPr>
        <w:pStyle w:val="ListParagraph"/>
        <w:numPr>
          <w:ilvl w:val="0"/>
          <w:numId w:val="36"/>
        </w:numPr>
        <w:rPr>
          <w:rFonts w:cs="Arial"/>
          <w:szCs w:val="24"/>
        </w:rPr>
      </w:pPr>
      <w:r w:rsidRPr="00E80E43">
        <w:rPr>
          <w:rFonts w:cs="Arial"/>
          <w:szCs w:val="24"/>
        </w:rPr>
        <w:t xml:space="preserve">Increasing </w:t>
      </w:r>
      <w:r w:rsidR="08F3F3D0" w:rsidRPr="00E80E43">
        <w:rPr>
          <w:rFonts w:cs="Arial"/>
          <w:szCs w:val="24"/>
        </w:rPr>
        <w:t>hou</w:t>
      </w:r>
      <w:r w:rsidR="007B6F65" w:rsidRPr="00E80E43">
        <w:rPr>
          <w:rFonts w:cs="Arial"/>
          <w:szCs w:val="24"/>
        </w:rPr>
        <w:t>sing supply through a new NTMA/private sector housing f</w:t>
      </w:r>
      <w:r w:rsidR="08F3F3D0" w:rsidRPr="00E80E43">
        <w:rPr>
          <w:rFonts w:cs="Arial"/>
          <w:szCs w:val="24"/>
        </w:rPr>
        <w:t xml:space="preserve">und </w:t>
      </w:r>
    </w:p>
    <w:p w14:paraId="2310E2E6" w14:textId="114F7CB9" w:rsidR="62DB6277" w:rsidRPr="00BD7CF9" w:rsidRDefault="00D20AEF" w:rsidP="002A7EB0">
      <w:pPr>
        <w:pStyle w:val="ListParagraph"/>
        <w:numPr>
          <w:ilvl w:val="0"/>
          <w:numId w:val="36"/>
        </w:numPr>
        <w:rPr>
          <w:rFonts w:cs="Arial"/>
          <w:szCs w:val="24"/>
        </w:rPr>
      </w:pPr>
      <w:r w:rsidRPr="00E80E43">
        <w:rPr>
          <w:rFonts w:cs="Arial"/>
          <w:szCs w:val="24"/>
        </w:rPr>
        <w:t xml:space="preserve">Using </w:t>
      </w:r>
      <w:r w:rsidR="08F3F3D0" w:rsidRPr="00E80E43">
        <w:rPr>
          <w:rFonts w:cs="Arial"/>
          <w:szCs w:val="24"/>
        </w:rPr>
        <w:t xml:space="preserve">State and other land for </w:t>
      </w:r>
      <w:r w:rsidRPr="00E80E43">
        <w:rPr>
          <w:rFonts w:cs="Arial"/>
          <w:szCs w:val="24"/>
        </w:rPr>
        <w:t>m</w:t>
      </w:r>
      <w:r w:rsidR="08F3F3D0" w:rsidRPr="00E80E43">
        <w:rPr>
          <w:rFonts w:cs="Arial"/>
          <w:szCs w:val="24"/>
        </w:rPr>
        <w:t>ixed-</w:t>
      </w:r>
      <w:r w:rsidRPr="00E80E43">
        <w:rPr>
          <w:rFonts w:cs="Arial"/>
          <w:szCs w:val="24"/>
        </w:rPr>
        <w:t>tenure development</w:t>
      </w:r>
    </w:p>
    <w:p w14:paraId="048B7C61" w14:textId="5F083147" w:rsidR="62DB6277" w:rsidRPr="00357DD0" w:rsidRDefault="00D20AEF" w:rsidP="002A7EB0">
      <w:pPr>
        <w:pStyle w:val="ListParagraph"/>
        <w:numPr>
          <w:ilvl w:val="0"/>
          <w:numId w:val="36"/>
        </w:numPr>
        <w:rPr>
          <w:rFonts w:cs="Arial"/>
          <w:szCs w:val="24"/>
        </w:rPr>
      </w:pPr>
      <w:r w:rsidRPr="00BD7CF9">
        <w:rPr>
          <w:rFonts w:cs="Arial"/>
          <w:szCs w:val="24"/>
        </w:rPr>
        <w:t xml:space="preserve">Establishing </w:t>
      </w:r>
      <w:r w:rsidR="08F3F3D0" w:rsidRPr="007931E6">
        <w:rPr>
          <w:rFonts w:cs="Arial"/>
          <w:szCs w:val="24"/>
        </w:rPr>
        <w:t xml:space="preserve">a </w:t>
      </w:r>
      <w:r w:rsidR="08F3F3D0" w:rsidRPr="00B95D8E">
        <w:rPr>
          <w:rFonts w:cs="Arial"/>
          <w:szCs w:val="24"/>
        </w:rPr>
        <w:t>Housing Delivery Office</w:t>
      </w:r>
      <w:r w:rsidR="08F3F3D0" w:rsidRPr="003A3847">
        <w:rPr>
          <w:rFonts w:cs="Arial"/>
          <w:szCs w:val="24"/>
        </w:rPr>
        <w:t xml:space="preserve"> and </w:t>
      </w:r>
      <w:r w:rsidRPr="00244FC3">
        <w:rPr>
          <w:rFonts w:cs="Arial"/>
          <w:szCs w:val="24"/>
        </w:rPr>
        <w:t xml:space="preserve">a </w:t>
      </w:r>
      <w:r w:rsidR="08F3F3D0" w:rsidRPr="00357DD0">
        <w:rPr>
          <w:rFonts w:cs="Arial"/>
          <w:szCs w:val="24"/>
        </w:rPr>
        <w:t>Housing Procurement Unit</w:t>
      </w:r>
    </w:p>
    <w:p w14:paraId="75A9DFE4" w14:textId="58575652" w:rsidR="62DB6277" w:rsidRPr="00F35791" w:rsidRDefault="00D20AEF" w:rsidP="002A7EB0">
      <w:pPr>
        <w:pStyle w:val="ListParagraph"/>
        <w:numPr>
          <w:ilvl w:val="0"/>
          <w:numId w:val="36"/>
        </w:numPr>
        <w:rPr>
          <w:rFonts w:cs="Arial"/>
          <w:szCs w:val="24"/>
        </w:rPr>
      </w:pPr>
      <w:r w:rsidRPr="00357DD0">
        <w:rPr>
          <w:rFonts w:cs="Arial"/>
          <w:szCs w:val="24"/>
        </w:rPr>
        <w:lastRenderedPageBreak/>
        <w:t xml:space="preserve">Improving </w:t>
      </w:r>
      <w:r w:rsidR="08F3F3D0" w:rsidRPr="00A215AF">
        <w:rPr>
          <w:rFonts w:cs="Arial"/>
          <w:szCs w:val="24"/>
        </w:rPr>
        <w:t xml:space="preserve">supports for local authorities and approved housing bodies </w:t>
      </w:r>
    </w:p>
    <w:p w14:paraId="0C76CE5D" w14:textId="4E8C5D7C" w:rsidR="62DB6277" w:rsidRPr="00D9611D" w:rsidRDefault="00D20AEF" w:rsidP="002A7EB0">
      <w:pPr>
        <w:pStyle w:val="ListParagraph"/>
        <w:numPr>
          <w:ilvl w:val="0"/>
          <w:numId w:val="36"/>
        </w:numPr>
        <w:rPr>
          <w:rFonts w:cs="Arial"/>
          <w:szCs w:val="24"/>
        </w:rPr>
      </w:pPr>
      <w:r w:rsidRPr="002E45B0">
        <w:rPr>
          <w:rFonts w:cs="Arial"/>
          <w:szCs w:val="24"/>
        </w:rPr>
        <w:t xml:space="preserve">Streamlining </w:t>
      </w:r>
      <w:r w:rsidR="08F3F3D0" w:rsidRPr="00077AAF">
        <w:rPr>
          <w:rFonts w:cs="Arial"/>
          <w:szCs w:val="24"/>
        </w:rPr>
        <w:t xml:space="preserve">planning approval processes </w:t>
      </w:r>
    </w:p>
    <w:p w14:paraId="6A77AE00" w14:textId="4EACFAA2" w:rsidR="004752DF" w:rsidRPr="002A7EB0" w:rsidRDefault="00D20AEF" w:rsidP="002A7EB0">
      <w:pPr>
        <w:pStyle w:val="ListParagraph"/>
        <w:numPr>
          <w:ilvl w:val="0"/>
          <w:numId w:val="36"/>
        </w:numPr>
        <w:rPr>
          <w:rFonts w:cs="Arial"/>
          <w:szCs w:val="24"/>
        </w:rPr>
      </w:pPr>
      <w:r w:rsidRPr="00F32F68">
        <w:rPr>
          <w:rFonts w:cs="Arial"/>
          <w:szCs w:val="24"/>
        </w:rPr>
        <w:t xml:space="preserve">Providing </w:t>
      </w:r>
      <w:r w:rsidR="08F3F3D0" w:rsidRPr="00F32F68">
        <w:rPr>
          <w:rFonts w:cs="Arial"/>
          <w:szCs w:val="24"/>
        </w:rPr>
        <w:t xml:space="preserve">housing for vulnerable groups, particularly </w:t>
      </w:r>
      <w:r w:rsidRPr="00641002">
        <w:rPr>
          <w:rFonts w:cs="Arial"/>
          <w:szCs w:val="24"/>
        </w:rPr>
        <w:t>T</w:t>
      </w:r>
      <w:r w:rsidR="004752DF" w:rsidRPr="009008FA">
        <w:rPr>
          <w:rFonts w:cs="Arial"/>
          <w:szCs w:val="24"/>
        </w:rPr>
        <w:t>ravel</w:t>
      </w:r>
      <w:r w:rsidR="006F3741" w:rsidRPr="009008FA">
        <w:rPr>
          <w:rFonts w:cs="Arial"/>
          <w:szCs w:val="24"/>
        </w:rPr>
        <w:t>l</w:t>
      </w:r>
      <w:r w:rsidR="004752DF" w:rsidRPr="009008FA">
        <w:rPr>
          <w:rFonts w:cs="Arial"/>
          <w:szCs w:val="24"/>
        </w:rPr>
        <w:t>ers</w:t>
      </w:r>
      <w:r w:rsidR="08F3F3D0" w:rsidRPr="009008FA">
        <w:rPr>
          <w:rFonts w:cs="Arial"/>
          <w:szCs w:val="24"/>
        </w:rPr>
        <w:t xml:space="preserve">, </w:t>
      </w:r>
      <w:r w:rsidR="08F3F3D0" w:rsidRPr="00033328">
        <w:rPr>
          <w:rFonts w:cs="Arial"/>
          <w:szCs w:val="24"/>
        </w:rPr>
        <w:t>elderly</w:t>
      </w:r>
      <w:r w:rsidR="00FC54A6">
        <w:rPr>
          <w:rFonts w:cs="Arial"/>
          <w:szCs w:val="24"/>
        </w:rPr>
        <w:t xml:space="preserve"> people</w:t>
      </w:r>
      <w:r w:rsidR="08F3F3D0" w:rsidRPr="00033328">
        <w:rPr>
          <w:rFonts w:cs="Arial"/>
          <w:szCs w:val="24"/>
        </w:rPr>
        <w:t xml:space="preserve">, </w:t>
      </w:r>
      <w:r w:rsidR="00FC54A6">
        <w:rPr>
          <w:rFonts w:cs="Arial"/>
          <w:szCs w:val="24"/>
        </w:rPr>
        <w:t>people with disabilities</w:t>
      </w:r>
      <w:r w:rsidR="00FC54A6" w:rsidRPr="002A7EB0">
        <w:rPr>
          <w:rFonts w:cs="Arial"/>
          <w:szCs w:val="24"/>
        </w:rPr>
        <w:t xml:space="preserve"> </w:t>
      </w:r>
      <w:r w:rsidR="08F3F3D0" w:rsidRPr="002A7EB0">
        <w:rPr>
          <w:rFonts w:cs="Arial"/>
          <w:szCs w:val="24"/>
        </w:rPr>
        <w:t xml:space="preserve">and refugees </w:t>
      </w:r>
    </w:p>
    <w:p w14:paraId="4FB2F20A" w14:textId="79EB3A48" w:rsidR="62DB6277" w:rsidRPr="00B31633" w:rsidRDefault="08F3F3D0" w:rsidP="00B31633">
      <w:pPr>
        <w:rPr>
          <w:rFonts w:cs="Arial"/>
          <w:szCs w:val="24"/>
        </w:rPr>
      </w:pPr>
      <w:r w:rsidRPr="00B31633">
        <w:rPr>
          <w:rFonts w:cs="Arial"/>
          <w:szCs w:val="24"/>
        </w:rPr>
        <w:t xml:space="preserve">Over 7,000 </w:t>
      </w:r>
      <w:r w:rsidR="00F03290">
        <w:rPr>
          <w:rFonts w:cs="Arial"/>
          <w:szCs w:val="24"/>
        </w:rPr>
        <w:t xml:space="preserve">new </w:t>
      </w:r>
      <w:r w:rsidRPr="00B31633">
        <w:rPr>
          <w:rFonts w:cs="Arial"/>
          <w:szCs w:val="24"/>
        </w:rPr>
        <w:t xml:space="preserve">homes were brought into the active social housing stock through building, acquisitions, voids and leasing programmes in 2017. </w:t>
      </w:r>
    </w:p>
    <w:p w14:paraId="0169BAA1" w14:textId="77777777" w:rsidR="00E80E43" w:rsidRDefault="00E80E43" w:rsidP="002A7EB0">
      <w:pPr>
        <w:pStyle w:val="Heading3"/>
      </w:pPr>
    </w:p>
    <w:p w14:paraId="0768E46A" w14:textId="75C2EA3D" w:rsidR="62DB6277" w:rsidRPr="00B31633" w:rsidRDefault="62DB6277" w:rsidP="002A7EB0">
      <w:pPr>
        <w:pStyle w:val="Heading3"/>
      </w:pPr>
      <w:r w:rsidRPr="00B31633">
        <w:t>NTMA/Private Sector Housing Fund</w:t>
      </w:r>
    </w:p>
    <w:p w14:paraId="115A5576" w14:textId="66894D71" w:rsidR="00437CCA" w:rsidRDefault="00437CCA" w:rsidP="00B31633">
      <w:pPr>
        <w:rPr>
          <w:rFonts w:cs="Arial"/>
          <w:szCs w:val="24"/>
        </w:rPr>
      </w:pPr>
      <w:r w:rsidRPr="00E64281">
        <w:rPr>
          <w:rFonts w:cs="Arial"/>
          <w:i/>
          <w:szCs w:val="24"/>
        </w:rPr>
        <w:t>Rebuilding Ireland</w:t>
      </w:r>
      <w:r>
        <w:rPr>
          <w:rFonts w:cs="Arial"/>
          <w:szCs w:val="24"/>
        </w:rPr>
        <w:t xml:space="preserve"> proposed a new Special Purpose Vehicle from the National Treasuring Management Agency (NTMA), in conjunction with the private sector, </w:t>
      </w:r>
      <w:r w:rsidR="00EB2214">
        <w:rPr>
          <w:rFonts w:cs="Arial"/>
          <w:szCs w:val="24"/>
        </w:rPr>
        <w:t xml:space="preserve">to be set up in early 2017. This new fund aimed to acquire properties, such as Part V units in new housing developments, for onward leasing to local authorities and approved housing bodies. </w:t>
      </w:r>
    </w:p>
    <w:p w14:paraId="252A755D" w14:textId="4D798CAB" w:rsidR="62DB6277" w:rsidRPr="00B31633" w:rsidRDefault="08F3F3D0" w:rsidP="00B31633">
      <w:pPr>
        <w:rPr>
          <w:rFonts w:cs="Arial"/>
          <w:szCs w:val="24"/>
        </w:rPr>
      </w:pPr>
      <w:r w:rsidRPr="00B31633">
        <w:rPr>
          <w:rFonts w:cs="Arial"/>
          <w:szCs w:val="24"/>
        </w:rPr>
        <w:t xml:space="preserve">In </w:t>
      </w:r>
      <w:r w:rsidR="004752DF" w:rsidRPr="00B31633">
        <w:rPr>
          <w:rFonts w:cs="Arial"/>
          <w:szCs w:val="24"/>
        </w:rPr>
        <w:t>April 2017,</w:t>
      </w:r>
      <w:r w:rsidRPr="00B31633">
        <w:rPr>
          <w:rFonts w:cs="Arial"/>
          <w:szCs w:val="24"/>
        </w:rPr>
        <w:t xml:space="preserve"> the National Treasury Management Agency (NTMA) issued its first tender </w:t>
      </w:r>
      <w:r w:rsidR="007A33AF">
        <w:rPr>
          <w:rFonts w:cs="Arial"/>
          <w:szCs w:val="24"/>
        </w:rPr>
        <w:t xml:space="preserve">through the National Development Finance Agency </w:t>
      </w:r>
      <w:r w:rsidRPr="00B31633">
        <w:rPr>
          <w:rFonts w:cs="Arial"/>
          <w:szCs w:val="24"/>
        </w:rPr>
        <w:t xml:space="preserve">with plans for 560 </w:t>
      </w:r>
      <w:r w:rsidR="004752DF" w:rsidRPr="00B31633">
        <w:rPr>
          <w:rFonts w:cs="Arial"/>
          <w:szCs w:val="24"/>
        </w:rPr>
        <w:t xml:space="preserve">housing </w:t>
      </w:r>
      <w:r w:rsidRPr="00B31633">
        <w:rPr>
          <w:rFonts w:cs="Arial"/>
          <w:szCs w:val="24"/>
        </w:rPr>
        <w:t xml:space="preserve">units across </w:t>
      </w:r>
      <w:r w:rsidR="00E80E43">
        <w:rPr>
          <w:rFonts w:cs="Arial"/>
          <w:szCs w:val="24"/>
        </w:rPr>
        <w:t>six</w:t>
      </w:r>
      <w:r w:rsidR="00E80E43" w:rsidRPr="00B31633">
        <w:rPr>
          <w:rFonts w:cs="Arial"/>
          <w:szCs w:val="24"/>
        </w:rPr>
        <w:t xml:space="preserve"> </w:t>
      </w:r>
      <w:r w:rsidRPr="00B31633">
        <w:rPr>
          <w:rFonts w:cs="Arial"/>
          <w:szCs w:val="24"/>
        </w:rPr>
        <w:t>separate sites in Dublin, Kildare, Wicklow and Louth. In each site</w:t>
      </w:r>
      <w:r w:rsidR="0076095B">
        <w:rPr>
          <w:rFonts w:cs="Arial"/>
          <w:szCs w:val="24"/>
        </w:rPr>
        <w:t>,</w:t>
      </w:r>
      <w:r w:rsidRPr="00B31633">
        <w:rPr>
          <w:rFonts w:cs="Arial"/>
          <w:szCs w:val="24"/>
        </w:rPr>
        <w:t xml:space="preserve"> the local authority owns the land </w:t>
      </w:r>
      <w:r w:rsidR="00E80E43">
        <w:rPr>
          <w:rFonts w:cs="Arial"/>
          <w:szCs w:val="24"/>
        </w:rPr>
        <w:t>that</w:t>
      </w:r>
      <w:r w:rsidR="00E80E43" w:rsidRPr="00B31633">
        <w:rPr>
          <w:rFonts w:cs="Arial"/>
          <w:szCs w:val="24"/>
        </w:rPr>
        <w:t xml:space="preserve"> </w:t>
      </w:r>
      <w:r w:rsidRPr="00B31633">
        <w:rPr>
          <w:rFonts w:cs="Arial"/>
          <w:szCs w:val="24"/>
        </w:rPr>
        <w:t xml:space="preserve">is to be developed. The local authorities will have responsibility for selecting the tenants and setting the rent levels. </w:t>
      </w:r>
    </w:p>
    <w:p w14:paraId="5E61B4C9" w14:textId="7B9538A8" w:rsidR="4C9DEEC6" w:rsidRPr="00B31633" w:rsidRDefault="08F3F3D0" w:rsidP="00E80E43">
      <w:pPr>
        <w:rPr>
          <w:rFonts w:cs="Arial"/>
          <w:szCs w:val="24"/>
        </w:rPr>
      </w:pPr>
      <w:r w:rsidRPr="00B31633">
        <w:rPr>
          <w:rFonts w:cs="Arial"/>
          <w:szCs w:val="24"/>
        </w:rPr>
        <w:t>The NTMA will also work with the private sector to establish Enhanced Leasing Arrangements, which encourage low</w:t>
      </w:r>
      <w:r w:rsidR="004A47E9">
        <w:rPr>
          <w:rFonts w:cs="Arial"/>
          <w:szCs w:val="24"/>
        </w:rPr>
        <w:t>-</w:t>
      </w:r>
      <w:r w:rsidRPr="00B31633">
        <w:rPr>
          <w:rFonts w:cs="Arial"/>
          <w:szCs w:val="24"/>
        </w:rPr>
        <w:t xml:space="preserve">risk investments from the private sector </w:t>
      </w:r>
      <w:r w:rsidR="004752DF" w:rsidRPr="00B31633">
        <w:rPr>
          <w:rFonts w:cs="Arial"/>
          <w:szCs w:val="24"/>
        </w:rPr>
        <w:t>in</w:t>
      </w:r>
      <w:r w:rsidRPr="00B31633">
        <w:rPr>
          <w:rFonts w:cs="Arial"/>
          <w:szCs w:val="24"/>
        </w:rPr>
        <w:t>to provid</w:t>
      </w:r>
      <w:r w:rsidR="004752DF" w:rsidRPr="00B31633">
        <w:rPr>
          <w:rFonts w:cs="Arial"/>
          <w:szCs w:val="24"/>
        </w:rPr>
        <w:t>ing</w:t>
      </w:r>
      <w:r w:rsidRPr="00B31633">
        <w:rPr>
          <w:rFonts w:cs="Arial"/>
          <w:szCs w:val="24"/>
        </w:rPr>
        <w:t xml:space="preserve"> social housing units </w:t>
      </w:r>
      <w:r w:rsidR="00E80E43">
        <w:rPr>
          <w:rFonts w:cs="Arial"/>
          <w:szCs w:val="24"/>
        </w:rPr>
        <w:t>that</w:t>
      </w:r>
      <w:r w:rsidR="00E80E43" w:rsidRPr="00B31633">
        <w:rPr>
          <w:rFonts w:cs="Arial"/>
          <w:szCs w:val="24"/>
        </w:rPr>
        <w:t xml:space="preserve"> </w:t>
      </w:r>
      <w:r w:rsidRPr="00B31633">
        <w:rPr>
          <w:rFonts w:cs="Arial"/>
          <w:szCs w:val="24"/>
        </w:rPr>
        <w:t>the local authorities will then lease from the investors for 25 years. The local authorities will sub-let the units to households on the</w:t>
      </w:r>
      <w:r w:rsidR="004A47E9">
        <w:rPr>
          <w:rFonts w:cs="Arial"/>
          <w:szCs w:val="24"/>
        </w:rPr>
        <w:t xml:space="preserve">ir </w:t>
      </w:r>
      <w:r w:rsidRPr="00B31633">
        <w:rPr>
          <w:rFonts w:cs="Arial"/>
          <w:szCs w:val="24"/>
        </w:rPr>
        <w:t>waiting lists</w:t>
      </w:r>
      <w:r w:rsidR="004A47E9">
        <w:rPr>
          <w:rFonts w:cs="Arial"/>
          <w:szCs w:val="24"/>
        </w:rPr>
        <w:t xml:space="preserve"> for social housing</w:t>
      </w:r>
      <w:r w:rsidRPr="00B31633">
        <w:rPr>
          <w:rFonts w:cs="Arial"/>
          <w:szCs w:val="24"/>
        </w:rPr>
        <w:t>.</w:t>
      </w:r>
    </w:p>
    <w:p w14:paraId="0D70604B" w14:textId="77777777" w:rsidR="00E80E43" w:rsidRDefault="00E80E43" w:rsidP="00B31633">
      <w:pPr>
        <w:rPr>
          <w:rFonts w:cs="Arial"/>
          <w:szCs w:val="24"/>
        </w:rPr>
      </w:pPr>
    </w:p>
    <w:p w14:paraId="7CA4FBFA" w14:textId="5F9F0957" w:rsidR="62DB6277" w:rsidRPr="00B31633" w:rsidRDefault="08F3F3D0" w:rsidP="002A7EB0">
      <w:pPr>
        <w:pStyle w:val="Heading3"/>
      </w:pPr>
      <w:r w:rsidRPr="00B31633">
        <w:t xml:space="preserve">Housing Delivery Office </w:t>
      </w:r>
    </w:p>
    <w:p w14:paraId="2626E80F" w14:textId="324FB41C" w:rsidR="62DB6277" w:rsidRPr="00B31633" w:rsidRDefault="08F3F3D0" w:rsidP="00B31633">
      <w:pPr>
        <w:rPr>
          <w:rFonts w:cs="Arial"/>
          <w:szCs w:val="24"/>
        </w:rPr>
      </w:pPr>
      <w:r w:rsidRPr="00B31633">
        <w:rPr>
          <w:rFonts w:cs="Arial"/>
          <w:szCs w:val="24"/>
        </w:rPr>
        <w:t xml:space="preserve">The Housing Delivery Office (HDO) was established in September 2017. </w:t>
      </w:r>
      <w:r w:rsidR="00E80E43">
        <w:rPr>
          <w:rFonts w:cs="Arial"/>
          <w:szCs w:val="24"/>
        </w:rPr>
        <w:t>Its</w:t>
      </w:r>
      <w:r w:rsidR="00E80E43" w:rsidRPr="00B31633">
        <w:rPr>
          <w:rFonts w:cs="Arial"/>
          <w:szCs w:val="24"/>
        </w:rPr>
        <w:t xml:space="preserve"> </w:t>
      </w:r>
      <w:r w:rsidR="007A33AF">
        <w:rPr>
          <w:rFonts w:cs="Arial"/>
          <w:szCs w:val="24"/>
        </w:rPr>
        <w:t>main remit</w:t>
      </w:r>
      <w:r w:rsidR="75767237" w:rsidRPr="00B31633">
        <w:rPr>
          <w:rFonts w:cs="Arial"/>
          <w:szCs w:val="24"/>
        </w:rPr>
        <w:t xml:space="preserve"> is to co-ordinate and support the accelerated delivery of housing across the social and private</w:t>
      </w:r>
      <w:r w:rsidR="00752029">
        <w:rPr>
          <w:rFonts w:cs="Arial"/>
          <w:szCs w:val="24"/>
        </w:rPr>
        <w:t xml:space="preserve"> sectors</w:t>
      </w:r>
      <w:r w:rsidR="62DB6277" w:rsidRPr="00B31633">
        <w:rPr>
          <w:rFonts w:cs="Arial"/>
          <w:szCs w:val="24"/>
        </w:rPr>
        <w:t xml:space="preserve">. The </w:t>
      </w:r>
      <w:r w:rsidR="004752DF" w:rsidRPr="00B31633">
        <w:rPr>
          <w:rFonts w:cs="Arial"/>
          <w:szCs w:val="24"/>
        </w:rPr>
        <w:t>HDO</w:t>
      </w:r>
      <w:r w:rsidR="62DB6277" w:rsidRPr="00B31633">
        <w:rPr>
          <w:rFonts w:cs="Arial"/>
          <w:szCs w:val="24"/>
        </w:rPr>
        <w:t xml:space="preserve"> is staffed with project management, procurement and technical experts report</w:t>
      </w:r>
      <w:r w:rsidR="004752DF" w:rsidRPr="00B31633">
        <w:rPr>
          <w:rFonts w:cs="Arial"/>
          <w:szCs w:val="24"/>
        </w:rPr>
        <w:t>ing</w:t>
      </w:r>
      <w:r w:rsidR="62DB6277" w:rsidRPr="00B31633">
        <w:rPr>
          <w:rFonts w:cs="Arial"/>
          <w:szCs w:val="24"/>
        </w:rPr>
        <w:t xml:space="preserve"> directly to the Department of Housing</w:t>
      </w:r>
      <w:r w:rsidR="004A47E9">
        <w:rPr>
          <w:rFonts w:cs="Arial"/>
          <w:szCs w:val="24"/>
        </w:rPr>
        <w:t>,</w:t>
      </w:r>
      <w:r w:rsidR="004752DF" w:rsidRPr="00B31633">
        <w:rPr>
          <w:rFonts w:cs="Arial"/>
          <w:szCs w:val="24"/>
        </w:rPr>
        <w:t xml:space="preserve"> Planning and Local Government</w:t>
      </w:r>
      <w:r w:rsidR="62DB6277" w:rsidRPr="00B31633">
        <w:rPr>
          <w:rFonts w:cs="Arial"/>
          <w:szCs w:val="24"/>
        </w:rPr>
        <w:t>.</w:t>
      </w:r>
    </w:p>
    <w:p w14:paraId="2149669A" w14:textId="77777777" w:rsidR="00E80E43" w:rsidRDefault="00E80E43" w:rsidP="00B31633">
      <w:pPr>
        <w:rPr>
          <w:rFonts w:cs="Arial"/>
          <w:szCs w:val="24"/>
        </w:rPr>
      </w:pPr>
    </w:p>
    <w:p w14:paraId="28872E8F" w14:textId="26AB8EFA" w:rsidR="62DB6277" w:rsidRPr="00B31633" w:rsidRDefault="08F3F3D0" w:rsidP="002A7EB0">
      <w:pPr>
        <w:pStyle w:val="Heading3"/>
      </w:pPr>
      <w:r w:rsidRPr="00B31633">
        <w:t xml:space="preserve">Housing Procurement </w:t>
      </w:r>
      <w:r w:rsidR="004A47E9">
        <w:t>Office</w:t>
      </w:r>
      <w:r w:rsidR="004A47E9" w:rsidRPr="00B31633">
        <w:t xml:space="preserve"> </w:t>
      </w:r>
    </w:p>
    <w:p w14:paraId="0CA48C8D" w14:textId="1820C712" w:rsidR="75767237" w:rsidRDefault="004752DF" w:rsidP="00B31633">
      <w:pPr>
        <w:rPr>
          <w:rFonts w:cs="Arial"/>
          <w:szCs w:val="24"/>
        </w:rPr>
      </w:pPr>
      <w:r w:rsidRPr="00B31633">
        <w:rPr>
          <w:rFonts w:cs="Arial"/>
          <w:szCs w:val="24"/>
        </w:rPr>
        <w:t>The Housing Procurement O</w:t>
      </w:r>
      <w:r w:rsidR="62DB6277" w:rsidRPr="00B31633">
        <w:rPr>
          <w:rFonts w:cs="Arial"/>
          <w:szCs w:val="24"/>
        </w:rPr>
        <w:t>ffice</w:t>
      </w:r>
      <w:r w:rsidRPr="00B31633">
        <w:rPr>
          <w:rFonts w:cs="Arial"/>
          <w:szCs w:val="24"/>
        </w:rPr>
        <w:t xml:space="preserve"> (HPO)</w:t>
      </w:r>
      <w:r w:rsidR="62DB6277" w:rsidRPr="00B31633">
        <w:rPr>
          <w:rFonts w:cs="Arial"/>
          <w:szCs w:val="24"/>
        </w:rPr>
        <w:t xml:space="preserve"> was established in 2016 within the Housing Agency</w:t>
      </w:r>
      <w:r w:rsidR="75767237" w:rsidRPr="00B31633">
        <w:rPr>
          <w:rFonts w:cs="Arial"/>
          <w:szCs w:val="24"/>
        </w:rPr>
        <w:t>.</w:t>
      </w:r>
      <w:r w:rsidR="00752029">
        <w:rPr>
          <w:rFonts w:cs="Arial"/>
          <w:szCs w:val="24"/>
        </w:rPr>
        <w:t xml:space="preserve"> </w:t>
      </w:r>
      <w:r w:rsidR="62DB6277" w:rsidRPr="00B31633">
        <w:rPr>
          <w:rFonts w:cs="Arial"/>
          <w:szCs w:val="24"/>
        </w:rPr>
        <w:t xml:space="preserve">The </w:t>
      </w:r>
      <w:r w:rsidRPr="00B31633">
        <w:rPr>
          <w:rFonts w:cs="Arial"/>
          <w:szCs w:val="24"/>
        </w:rPr>
        <w:t>HPO</w:t>
      </w:r>
      <w:r w:rsidR="62DB6277" w:rsidRPr="00B31633">
        <w:rPr>
          <w:rFonts w:cs="Arial"/>
          <w:szCs w:val="24"/>
        </w:rPr>
        <w:t xml:space="preserve"> works with local authorities and </w:t>
      </w:r>
      <w:r w:rsidR="004A47E9">
        <w:rPr>
          <w:rFonts w:cs="Arial"/>
          <w:szCs w:val="24"/>
        </w:rPr>
        <w:t>approved housing bodie</w:t>
      </w:r>
      <w:r w:rsidR="004A47E9" w:rsidRPr="00B31633">
        <w:rPr>
          <w:rFonts w:cs="Arial"/>
          <w:szCs w:val="24"/>
        </w:rPr>
        <w:t>s</w:t>
      </w:r>
      <w:r w:rsidR="007931E6">
        <w:rPr>
          <w:rFonts w:cs="Arial"/>
          <w:szCs w:val="24"/>
        </w:rPr>
        <w:t xml:space="preserve"> </w:t>
      </w:r>
      <w:r w:rsidR="62DB6277" w:rsidRPr="00B31633">
        <w:rPr>
          <w:rFonts w:cs="Arial"/>
          <w:szCs w:val="24"/>
        </w:rPr>
        <w:t xml:space="preserve">to build their capacity and expertise to meet </w:t>
      </w:r>
      <w:r w:rsidR="009A00D1">
        <w:rPr>
          <w:rFonts w:cs="Arial"/>
          <w:szCs w:val="24"/>
        </w:rPr>
        <w:t xml:space="preserve">the </w:t>
      </w:r>
      <w:r w:rsidR="62DB6277" w:rsidRPr="00B31633">
        <w:rPr>
          <w:rFonts w:cs="Arial"/>
          <w:szCs w:val="24"/>
        </w:rPr>
        <w:t>accelerated programme of delivery under the</w:t>
      </w:r>
      <w:r w:rsidR="00CD0C1C">
        <w:rPr>
          <w:rFonts w:cs="Arial"/>
          <w:szCs w:val="24"/>
        </w:rPr>
        <w:t xml:space="preserve"> </w:t>
      </w:r>
      <w:r w:rsidR="00CD0C1C" w:rsidRPr="00F03290">
        <w:rPr>
          <w:rFonts w:cs="Arial"/>
          <w:i/>
          <w:szCs w:val="24"/>
        </w:rPr>
        <w:t>Rebuilding Ireland</w:t>
      </w:r>
      <w:r w:rsidR="62DB6277" w:rsidRPr="00B31633">
        <w:rPr>
          <w:rFonts w:cs="Arial"/>
          <w:szCs w:val="24"/>
        </w:rPr>
        <w:t xml:space="preserve"> action plan. The </w:t>
      </w:r>
      <w:r w:rsidRPr="00B31633">
        <w:rPr>
          <w:rFonts w:cs="Arial"/>
          <w:szCs w:val="24"/>
        </w:rPr>
        <w:t>HPO</w:t>
      </w:r>
      <w:r w:rsidR="62DB6277" w:rsidRPr="00B31633">
        <w:rPr>
          <w:rFonts w:cs="Arial"/>
          <w:szCs w:val="24"/>
        </w:rPr>
        <w:t xml:space="preserve"> is also available to co-ordinate project</w:t>
      </w:r>
      <w:r w:rsidRPr="00B31633">
        <w:rPr>
          <w:rFonts w:cs="Arial"/>
          <w:szCs w:val="24"/>
        </w:rPr>
        <w:t>s</w:t>
      </w:r>
      <w:r w:rsidR="62DB6277" w:rsidRPr="00B31633">
        <w:rPr>
          <w:rFonts w:cs="Arial"/>
          <w:szCs w:val="24"/>
        </w:rPr>
        <w:t xml:space="preserve"> </w:t>
      </w:r>
      <w:r w:rsidRPr="00B31633">
        <w:rPr>
          <w:rFonts w:cs="Arial"/>
          <w:szCs w:val="24"/>
        </w:rPr>
        <w:t>in local authority areas including managing</w:t>
      </w:r>
      <w:r w:rsidR="62DB6277" w:rsidRPr="00B31633">
        <w:rPr>
          <w:rFonts w:cs="Arial"/>
          <w:szCs w:val="24"/>
        </w:rPr>
        <w:t xml:space="preserve"> the design and tendering processes </w:t>
      </w:r>
      <w:r w:rsidRPr="00B31633">
        <w:rPr>
          <w:rFonts w:cs="Arial"/>
          <w:szCs w:val="24"/>
        </w:rPr>
        <w:t>and</w:t>
      </w:r>
      <w:r w:rsidR="62DB6277" w:rsidRPr="00B31633">
        <w:rPr>
          <w:rFonts w:cs="Arial"/>
          <w:szCs w:val="24"/>
        </w:rPr>
        <w:t xml:space="preserve"> procurement of consultants and contractors.</w:t>
      </w:r>
    </w:p>
    <w:p w14:paraId="21F041C2" w14:textId="77777777" w:rsidR="00F03290" w:rsidRPr="00B31633" w:rsidRDefault="00F03290" w:rsidP="00B31633">
      <w:pPr>
        <w:rPr>
          <w:rFonts w:cs="Arial"/>
          <w:szCs w:val="24"/>
        </w:rPr>
      </w:pPr>
    </w:p>
    <w:p w14:paraId="19F6E172" w14:textId="0604155B" w:rsidR="62DB6277" w:rsidRPr="00B31633" w:rsidRDefault="004752DF" w:rsidP="002A7EB0">
      <w:pPr>
        <w:pStyle w:val="Heading3"/>
      </w:pPr>
      <w:r w:rsidRPr="00B31633">
        <w:t>A</w:t>
      </w:r>
      <w:r w:rsidR="007931E6">
        <w:t xml:space="preserve">pproved </w:t>
      </w:r>
      <w:r w:rsidR="004A47E9">
        <w:t>housing bodie</w:t>
      </w:r>
      <w:r w:rsidR="004A47E9" w:rsidRPr="00B31633">
        <w:t>s</w:t>
      </w:r>
      <w:r w:rsidR="004A47E9">
        <w:t xml:space="preserve"> </w:t>
      </w:r>
      <w:r w:rsidR="007931E6">
        <w:t>(AHBs)</w:t>
      </w:r>
    </w:p>
    <w:p w14:paraId="38E228CA" w14:textId="6E4CE6D8" w:rsidR="62DB6277" w:rsidRPr="00B31633" w:rsidRDefault="08F3F3D0" w:rsidP="00B31633">
      <w:pPr>
        <w:rPr>
          <w:rFonts w:cs="Arial"/>
          <w:szCs w:val="24"/>
        </w:rPr>
      </w:pPr>
      <w:r w:rsidRPr="00B31633">
        <w:rPr>
          <w:rFonts w:cs="Arial"/>
          <w:szCs w:val="24"/>
        </w:rPr>
        <w:t xml:space="preserve">Housing associations are independent, not-for-profit charities. In general, they provide affordable rented housing for people who cannot afford to pay private sector rents or buy their own homes, or for particular groups such as older people or homeless people. Housing co-operatives are organisations of tenants or owners where the members share responsibility for the management and upkeep of their homes. </w:t>
      </w:r>
      <w:r w:rsidR="75767237" w:rsidRPr="00B31633">
        <w:rPr>
          <w:rFonts w:cs="Arial"/>
          <w:szCs w:val="24"/>
        </w:rPr>
        <w:t>These voluntary housing organisations are known as</w:t>
      </w:r>
      <w:r w:rsidR="006F3741" w:rsidRPr="00B31633">
        <w:rPr>
          <w:rFonts w:cs="Arial"/>
          <w:szCs w:val="24"/>
        </w:rPr>
        <w:t xml:space="preserve"> </w:t>
      </w:r>
      <w:r w:rsidR="007931E6">
        <w:rPr>
          <w:rFonts w:cs="Arial"/>
          <w:szCs w:val="24"/>
        </w:rPr>
        <w:t>AHB</w:t>
      </w:r>
      <w:r w:rsidR="006F3741" w:rsidRPr="00B31633">
        <w:rPr>
          <w:rFonts w:cs="Arial"/>
          <w:szCs w:val="24"/>
        </w:rPr>
        <w:t>s</w:t>
      </w:r>
      <w:r w:rsidR="75767237" w:rsidRPr="00B31633">
        <w:rPr>
          <w:rFonts w:cs="Arial"/>
          <w:szCs w:val="24"/>
        </w:rPr>
        <w:t>.</w:t>
      </w:r>
    </w:p>
    <w:p w14:paraId="299E1E80" w14:textId="77B36C0F" w:rsidR="62DB6277" w:rsidRPr="00B31633" w:rsidRDefault="08F3F3D0" w:rsidP="00B31633">
      <w:pPr>
        <w:rPr>
          <w:rFonts w:cs="Arial"/>
          <w:szCs w:val="24"/>
        </w:rPr>
      </w:pPr>
      <w:r w:rsidRPr="00B31633">
        <w:rPr>
          <w:rFonts w:cs="Arial"/>
          <w:szCs w:val="24"/>
        </w:rPr>
        <w:t xml:space="preserve">The </w:t>
      </w:r>
      <w:r w:rsidRPr="00752029">
        <w:rPr>
          <w:rFonts w:cs="Arial"/>
          <w:i/>
          <w:szCs w:val="24"/>
        </w:rPr>
        <w:t>Housing Policy Statement 2011</w:t>
      </w:r>
      <w:r w:rsidRPr="00B31633">
        <w:rPr>
          <w:rFonts w:cs="Arial"/>
          <w:szCs w:val="24"/>
        </w:rPr>
        <w:t xml:space="preserve"> and the </w:t>
      </w:r>
      <w:r w:rsidRPr="00752029">
        <w:rPr>
          <w:rFonts w:cs="Arial"/>
          <w:i/>
          <w:szCs w:val="24"/>
        </w:rPr>
        <w:t>Social Housing Strategy 2020</w:t>
      </w:r>
      <w:r w:rsidRPr="00B31633">
        <w:rPr>
          <w:rFonts w:cs="Arial"/>
          <w:szCs w:val="24"/>
        </w:rPr>
        <w:t xml:space="preserve"> outline the </w:t>
      </w:r>
      <w:r w:rsidR="00752029">
        <w:rPr>
          <w:rFonts w:cs="Arial"/>
          <w:szCs w:val="24"/>
        </w:rPr>
        <w:t>significant role of</w:t>
      </w:r>
      <w:r w:rsidRPr="00B31633">
        <w:rPr>
          <w:rFonts w:cs="Arial"/>
          <w:szCs w:val="24"/>
        </w:rPr>
        <w:t xml:space="preserve"> AHBs </w:t>
      </w:r>
      <w:r w:rsidR="00752029">
        <w:rPr>
          <w:rFonts w:cs="Arial"/>
          <w:szCs w:val="24"/>
        </w:rPr>
        <w:t>in the delivery of</w:t>
      </w:r>
      <w:r w:rsidRPr="00B31633">
        <w:rPr>
          <w:rFonts w:cs="Arial"/>
          <w:szCs w:val="24"/>
        </w:rPr>
        <w:t xml:space="preserve"> housing supports. </w:t>
      </w:r>
    </w:p>
    <w:p w14:paraId="4CC560E0" w14:textId="24815105" w:rsidR="62DB6277" w:rsidRPr="00B31633" w:rsidRDefault="08F3F3D0" w:rsidP="00B31633">
      <w:pPr>
        <w:rPr>
          <w:rFonts w:cs="Arial"/>
          <w:szCs w:val="24"/>
        </w:rPr>
      </w:pPr>
      <w:r w:rsidRPr="00B31633">
        <w:rPr>
          <w:rFonts w:cs="Arial"/>
          <w:szCs w:val="24"/>
        </w:rPr>
        <w:t>An additional €100</w:t>
      </w:r>
      <w:r w:rsidR="007931E6">
        <w:rPr>
          <w:rFonts w:cs="Arial"/>
          <w:szCs w:val="24"/>
        </w:rPr>
        <w:t xml:space="preserve"> </w:t>
      </w:r>
      <w:r w:rsidRPr="00B31633">
        <w:rPr>
          <w:rFonts w:cs="Arial"/>
          <w:szCs w:val="24"/>
        </w:rPr>
        <w:t>m</w:t>
      </w:r>
      <w:r w:rsidR="007931E6">
        <w:rPr>
          <w:rFonts w:cs="Arial"/>
          <w:szCs w:val="24"/>
        </w:rPr>
        <w:t>illion</w:t>
      </w:r>
      <w:r w:rsidRPr="00B31633">
        <w:rPr>
          <w:rFonts w:cs="Arial"/>
          <w:szCs w:val="24"/>
        </w:rPr>
        <w:t xml:space="preserve"> was made available in 2017 for social housing purposes. In Budget 2018, an additional €500</w:t>
      </w:r>
      <w:r w:rsidR="007931E6">
        <w:rPr>
          <w:rFonts w:cs="Arial"/>
          <w:szCs w:val="24"/>
        </w:rPr>
        <w:t xml:space="preserve"> </w:t>
      </w:r>
      <w:r w:rsidRPr="00B31633">
        <w:rPr>
          <w:rFonts w:cs="Arial"/>
          <w:szCs w:val="24"/>
        </w:rPr>
        <w:t>m</w:t>
      </w:r>
      <w:r w:rsidR="007931E6">
        <w:rPr>
          <w:rFonts w:cs="Arial"/>
          <w:szCs w:val="24"/>
        </w:rPr>
        <w:t>illion</w:t>
      </w:r>
      <w:r w:rsidRPr="00B31633">
        <w:rPr>
          <w:rFonts w:cs="Arial"/>
          <w:szCs w:val="24"/>
        </w:rPr>
        <w:t xml:space="preserve"> was also secured.</w:t>
      </w:r>
      <w:r w:rsidR="007931E6">
        <w:rPr>
          <w:rFonts w:cs="Arial"/>
          <w:szCs w:val="24"/>
        </w:rPr>
        <w:t xml:space="preserve"> </w:t>
      </w:r>
      <w:r w:rsidRPr="00B31633">
        <w:rPr>
          <w:rFonts w:cs="Arial"/>
          <w:szCs w:val="24"/>
        </w:rPr>
        <w:t>Additional funding under the Capital Assistance Scheme (CAS) will be made available for AHBs to increase their build output and support i</w:t>
      </w:r>
      <w:r w:rsidR="006F3741" w:rsidRPr="00B31633">
        <w:rPr>
          <w:rFonts w:cs="Arial"/>
          <w:szCs w:val="24"/>
        </w:rPr>
        <w:t>ncreased delivery with the assistance of the H</w:t>
      </w:r>
      <w:r w:rsidR="00752029">
        <w:rPr>
          <w:rFonts w:cs="Arial"/>
          <w:szCs w:val="24"/>
        </w:rPr>
        <w:t xml:space="preserve">ousing </w:t>
      </w:r>
      <w:r w:rsidR="006F3741" w:rsidRPr="00B31633">
        <w:rPr>
          <w:rFonts w:cs="Arial"/>
          <w:szCs w:val="24"/>
        </w:rPr>
        <w:t>D</w:t>
      </w:r>
      <w:r w:rsidR="00752029">
        <w:rPr>
          <w:rFonts w:cs="Arial"/>
          <w:szCs w:val="24"/>
        </w:rPr>
        <w:t xml:space="preserve">elivery </w:t>
      </w:r>
      <w:r w:rsidR="006F3741" w:rsidRPr="00B31633">
        <w:rPr>
          <w:rFonts w:cs="Arial"/>
          <w:szCs w:val="24"/>
        </w:rPr>
        <w:t>O</w:t>
      </w:r>
      <w:r w:rsidR="00752029">
        <w:rPr>
          <w:rFonts w:cs="Arial"/>
          <w:szCs w:val="24"/>
        </w:rPr>
        <w:t>ffice</w:t>
      </w:r>
      <w:r w:rsidR="007931E6">
        <w:rPr>
          <w:rFonts w:cs="Arial"/>
          <w:szCs w:val="24"/>
        </w:rPr>
        <w:t>.</w:t>
      </w:r>
    </w:p>
    <w:p w14:paraId="7545FA9C" w14:textId="2FBCF361" w:rsidR="62DB6277" w:rsidRPr="00B31633" w:rsidRDefault="006F3741" w:rsidP="00B31633">
      <w:pPr>
        <w:rPr>
          <w:rFonts w:cs="Arial"/>
          <w:szCs w:val="24"/>
        </w:rPr>
      </w:pPr>
      <w:r w:rsidRPr="00B31633">
        <w:rPr>
          <w:rFonts w:cs="Arial"/>
          <w:szCs w:val="24"/>
        </w:rPr>
        <w:t>I</w:t>
      </w:r>
      <w:r w:rsidR="08F3F3D0" w:rsidRPr="00B31633">
        <w:rPr>
          <w:rFonts w:cs="Arial"/>
          <w:szCs w:val="24"/>
        </w:rPr>
        <w:t xml:space="preserve">ncreased supply in the private market will </w:t>
      </w:r>
      <w:r w:rsidRPr="00B31633">
        <w:rPr>
          <w:rFonts w:cs="Arial"/>
          <w:szCs w:val="24"/>
        </w:rPr>
        <w:t xml:space="preserve">also </w:t>
      </w:r>
      <w:r w:rsidR="08F3F3D0" w:rsidRPr="00B31633">
        <w:rPr>
          <w:rFonts w:cs="Arial"/>
          <w:szCs w:val="24"/>
        </w:rPr>
        <w:t xml:space="preserve">provide opportunities for AHBs to </w:t>
      </w:r>
      <w:r w:rsidR="00F03290">
        <w:rPr>
          <w:rFonts w:cs="Arial"/>
          <w:szCs w:val="24"/>
        </w:rPr>
        <w:t>increase</w:t>
      </w:r>
      <w:r w:rsidR="08F3F3D0" w:rsidRPr="00B31633">
        <w:rPr>
          <w:rFonts w:cs="Arial"/>
          <w:szCs w:val="24"/>
        </w:rPr>
        <w:t xml:space="preserve"> acquisitions. The construction of new homes directly by AHBs using private finance will also increase. AHB access to local authority lands will contribute in this context, as will the continuing availability of </w:t>
      </w:r>
      <w:r w:rsidRPr="00B31633">
        <w:rPr>
          <w:rFonts w:cs="Arial"/>
          <w:szCs w:val="24"/>
        </w:rPr>
        <w:t xml:space="preserve">the </w:t>
      </w:r>
      <w:r w:rsidR="08F3F3D0" w:rsidRPr="00B31633">
        <w:rPr>
          <w:rFonts w:cs="Arial"/>
          <w:szCs w:val="24"/>
        </w:rPr>
        <w:t>Capital Advance Leasing Facility (CALF) as an early injection of cash</w:t>
      </w:r>
      <w:r w:rsidR="006B5407">
        <w:rPr>
          <w:rFonts w:cs="Arial"/>
          <w:szCs w:val="24"/>
        </w:rPr>
        <w:t xml:space="preserve"> </w:t>
      </w:r>
      <w:r w:rsidR="08F3F3D0" w:rsidRPr="00B31633">
        <w:rPr>
          <w:rFonts w:cs="Arial"/>
          <w:szCs w:val="24"/>
        </w:rPr>
        <w:t xml:space="preserve">flow to support early project costs and providing the necessary leverage to allow AHBs to access private financing for the balance of costs. </w:t>
      </w:r>
    </w:p>
    <w:p w14:paraId="16D2184C" w14:textId="7ED1AC06" w:rsidR="62DB6277" w:rsidRPr="00B31633" w:rsidRDefault="08F3F3D0" w:rsidP="00B31633">
      <w:pPr>
        <w:rPr>
          <w:rFonts w:cs="Arial"/>
          <w:szCs w:val="24"/>
        </w:rPr>
      </w:pPr>
      <w:r w:rsidRPr="00B31633">
        <w:rPr>
          <w:rFonts w:cs="Arial"/>
          <w:szCs w:val="24"/>
        </w:rPr>
        <w:t xml:space="preserve">The Housing (Regulation of Approved Housing Bodies) Bill </w:t>
      </w:r>
      <w:r w:rsidR="00B835F6">
        <w:rPr>
          <w:rFonts w:cs="Arial"/>
          <w:szCs w:val="24"/>
        </w:rPr>
        <w:t xml:space="preserve">2015 </w:t>
      </w:r>
      <w:r w:rsidR="006F3741" w:rsidRPr="00B31633">
        <w:rPr>
          <w:rFonts w:cs="Arial"/>
          <w:szCs w:val="24"/>
        </w:rPr>
        <w:t>provides for</w:t>
      </w:r>
      <w:r w:rsidRPr="00B31633">
        <w:rPr>
          <w:rFonts w:cs="Arial"/>
          <w:szCs w:val="24"/>
        </w:rPr>
        <w:t xml:space="preserve"> a regulator to oversee the effective governance, financial management and performance of voluntary a</w:t>
      </w:r>
      <w:r w:rsidR="006B5407">
        <w:rPr>
          <w:rFonts w:cs="Arial"/>
          <w:szCs w:val="24"/>
        </w:rPr>
        <w:t>nd co-operative housing bodies.</w:t>
      </w:r>
      <w:r w:rsidRPr="00B31633">
        <w:rPr>
          <w:rFonts w:cs="Arial"/>
          <w:szCs w:val="24"/>
        </w:rPr>
        <w:t xml:space="preserve"> </w:t>
      </w:r>
      <w:r w:rsidR="00B835F6">
        <w:rPr>
          <w:rFonts w:cs="Arial"/>
          <w:szCs w:val="24"/>
        </w:rPr>
        <w:t>Following pre-legislative scrutiny</w:t>
      </w:r>
      <w:r w:rsidR="00F03290">
        <w:rPr>
          <w:rFonts w:cs="Arial"/>
          <w:szCs w:val="24"/>
        </w:rPr>
        <w:t>,</w:t>
      </w:r>
      <w:r w:rsidR="00B835F6">
        <w:rPr>
          <w:rFonts w:cs="Arial"/>
          <w:szCs w:val="24"/>
        </w:rPr>
        <w:t xml:space="preserve"> t</w:t>
      </w:r>
      <w:r w:rsidRPr="00B31633">
        <w:rPr>
          <w:rFonts w:cs="Arial"/>
          <w:szCs w:val="24"/>
        </w:rPr>
        <w:t>he final text of the Bill is scheduled for publication in early 2018.</w:t>
      </w:r>
    </w:p>
    <w:p w14:paraId="391FBFCE" w14:textId="77777777" w:rsidR="007931E6" w:rsidRDefault="007931E6" w:rsidP="00B31633">
      <w:pPr>
        <w:rPr>
          <w:rFonts w:cs="Arial"/>
          <w:szCs w:val="24"/>
        </w:rPr>
      </w:pPr>
    </w:p>
    <w:p w14:paraId="2EC0EFE3" w14:textId="29E2C3CB" w:rsidR="08F3F3D0" w:rsidRPr="00B31633" w:rsidRDefault="08F3F3D0" w:rsidP="002A7EB0">
      <w:pPr>
        <w:pStyle w:val="Heading3"/>
      </w:pPr>
      <w:r w:rsidRPr="00B31633">
        <w:t>Initiatives for vulnerable groups</w:t>
      </w:r>
    </w:p>
    <w:p w14:paraId="21548E62" w14:textId="02A59101" w:rsidR="006F3741" w:rsidRPr="00B31633" w:rsidRDefault="08F3F3D0" w:rsidP="00B31633">
      <w:pPr>
        <w:rPr>
          <w:rFonts w:cs="Arial"/>
          <w:szCs w:val="24"/>
        </w:rPr>
      </w:pPr>
      <w:r w:rsidRPr="00B31633">
        <w:rPr>
          <w:rFonts w:cs="Arial"/>
          <w:szCs w:val="24"/>
        </w:rPr>
        <w:t>The n</w:t>
      </w:r>
      <w:r w:rsidR="006F3741" w:rsidRPr="00B31633">
        <w:rPr>
          <w:rFonts w:cs="Arial"/>
          <w:szCs w:val="24"/>
        </w:rPr>
        <w:t>umber of people</w:t>
      </w:r>
      <w:r w:rsidR="004A47E9">
        <w:rPr>
          <w:rFonts w:cs="Arial"/>
          <w:szCs w:val="24"/>
        </w:rPr>
        <w:t xml:space="preserve"> in Ireland</w:t>
      </w:r>
      <w:r w:rsidR="006F3741" w:rsidRPr="00B31633">
        <w:rPr>
          <w:rFonts w:cs="Arial"/>
          <w:szCs w:val="24"/>
        </w:rPr>
        <w:t xml:space="preserve"> over the age </w:t>
      </w:r>
      <w:r w:rsidRPr="00B31633">
        <w:rPr>
          <w:rFonts w:cs="Arial"/>
          <w:szCs w:val="24"/>
        </w:rPr>
        <w:t xml:space="preserve">of 65 </w:t>
      </w:r>
      <w:r w:rsidR="006F3741" w:rsidRPr="00B31633">
        <w:rPr>
          <w:rFonts w:cs="Arial"/>
          <w:szCs w:val="24"/>
        </w:rPr>
        <w:t xml:space="preserve">is </w:t>
      </w:r>
      <w:r w:rsidRPr="00B31633">
        <w:rPr>
          <w:rFonts w:cs="Arial"/>
          <w:szCs w:val="24"/>
        </w:rPr>
        <w:t xml:space="preserve">expected to reach 1.4 million by 2041. Across this same period, the number over the age of 80 is set to quadruple, from 128,000 in 2011 to 480,000. </w:t>
      </w:r>
    </w:p>
    <w:p w14:paraId="048A4A81" w14:textId="5AE5E4C8" w:rsidR="08F3F3D0" w:rsidRPr="00B31633" w:rsidRDefault="08F3F3D0" w:rsidP="00B31633">
      <w:pPr>
        <w:rPr>
          <w:rFonts w:cs="Arial"/>
          <w:szCs w:val="24"/>
        </w:rPr>
      </w:pPr>
      <w:r w:rsidRPr="00B31633">
        <w:rPr>
          <w:rFonts w:cs="Arial"/>
          <w:szCs w:val="24"/>
        </w:rPr>
        <w:t xml:space="preserve">Older persons have specific housing requirements such as being </w:t>
      </w:r>
      <w:r w:rsidR="004A47E9">
        <w:rPr>
          <w:rFonts w:cs="Arial"/>
          <w:szCs w:val="24"/>
        </w:rPr>
        <w:t>near</w:t>
      </w:r>
      <w:r w:rsidRPr="00B31633">
        <w:rPr>
          <w:rFonts w:cs="Arial"/>
          <w:szCs w:val="24"/>
        </w:rPr>
        <w:t xml:space="preserve"> their family and social networks and </w:t>
      </w:r>
      <w:r w:rsidR="004A47E9">
        <w:rPr>
          <w:rFonts w:cs="Arial"/>
          <w:szCs w:val="24"/>
        </w:rPr>
        <w:t>having</w:t>
      </w:r>
      <w:r w:rsidRPr="00B31633">
        <w:rPr>
          <w:rFonts w:cs="Arial"/>
          <w:szCs w:val="24"/>
        </w:rPr>
        <w:t xml:space="preserve"> access to public and other essential services. </w:t>
      </w:r>
      <w:r w:rsidR="004A47E9">
        <w:rPr>
          <w:rFonts w:cs="Arial"/>
          <w:szCs w:val="24"/>
        </w:rPr>
        <w:t>A</w:t>
      </w:r>
      <w:r w:rsidRPr="00B31633">
        <w:rPr>
          <w:rFonts w:cs="Arial"/>
          <w:szCs w:val="24"/>
        </w:rPr>
        <w:t xml:space="preserve"> policy statement on housing for older people</w:t>
      </w:r>
      <w:r w:rsidR="0076095B">
        <w:rPr>
          <w:rFonts w:cs="Arial"/>
          <w:szCs w:val="24"/>
        </w:rPr>
        <w:t xml:space="preserve"> </w:t>
      </w:r>
      <w:r w:rsidR="007931E6">
        <w:rPr>
          <w:rFonts w:cs="Arial"/>
          <w:szCs w:val="24"/>
        </w:rPr>
        <w:t xml:space="preserve">is </w:t>
      </w:r>
      <w:r w:rsidRPr="00B31633">
        <w:rPr>
          <w:rFonts w:cs="Arial"/>
          <w:szCs w:val="24"/>
        </w:rPr>
        <w:t>due to be published early 2018.</w:t>
      </w:r>
    </w:p>
    <w:p w14:paraId="73669B32" w14:textId="376A55A9" w:rsidR="007931E6" w:rsidRDefault="08F3F3D0" w:rsidP="00B31633">
      <w:pPr>
        <w:rPr>
          <w:rFonts w:cs="Arial"/>
          <w:szCs w:val="24"/>
        </w:rPr>
      </w:pPr>
      <w:r w:rsidRPr="00B31633">
        <w:rPr>
          <w:rFonts w:cs="Arial"/>
          <w:szCs w:val="24"/>
        </w:rPr>
        <w:t>The National Housing Strategy for People with Disabilities (2011-2016) has been extended to 2020.</w:t>
      </w:r>
      <w:r w:rsidR="006F3741" w:rsidRPr="00B31633">
        <w:rPr>
          <w:rFonts w:cs="Arial"/>
          <w:szCs w:val="24"/>
        </w:rPr>
        <w:t xml:space="preserve"> A dedicated sub-g</w:t>
      </w:r>
      <w:r w:rsidRPr="00B31633">
        <w:rPr>
          <w:rFonts w:cs="Arial"/>
          <w:szCs w:val="24"/>
        </w:rPr>
        <w:t>roup,</w:t>
      </w:r>
      <w:r w:rsidR="006F3741" w:rsidRPr="00B31633">
        <w:rPr>
          <w:rFonts w:cs="Arial"/>
          <w:szCs w:val="24"/>
        </w:rPr>
        <w:t xml:space="preserve"> chaired by the Housing Agency</w:t>
      </w:r>
      <w:r w:rsidR="00F32F68">
        <w:rPr>
          <w:rFonts w:cs="Arial"/>
          <w:szCs w:val="24"/>
        </w:rPr>
        <w:t>,</w:t>
      </w:r>
      <w:r w:rsidR="006F3741" w:rsidRPr="00B31633">
        <w:rPr>
          <w:rFonts w:cs="Arial"/>
          <w:szCs w:val="24"/>
        </w:rPr>
        <w:t xml:space="preserve"> </w:t>
      </w:r>
      <w:r w:rsidRPr="00B31633">
        <w:rPr>
          <w:rFonts w:cs="Arial"/>
          <w:szCs w:val="24"/>
        </w:rPr>
        <w:t xml:space="preserve">is driving implementation and has published its third progress report, which can be accessed </w:t>
      </w:r>
      <w:r w:rsidR="006F3741" w:rsidRPr="00B31633">
        <w:rPr>
          <w:rFonts w:cs="Arial"/>
          <w:szCs w:val="24"/>
        </w:rPr>
        <w:t>at</w:t>
      </w:r>
      <w:r w:rsidR="007931E6">
        <w:rPr>
          <w:rFonts w:cs="Arial"/>
          <w:szCs w:val="24"/>
        </w:rPr>
        <w:t xml:space="preserve"> </w:t>
      </w:r>
      <w:r w:rsidR="007931E6" w:rsidRPr="006B5407">
        <w:rPr>
          <w:rFonts w:cs="Arial"/>
          <w:b/>
          <w:szCs w:val="24"/>
        </w:rPr>
        <w:t>housing.gov.ie</w:t>
      </w:r>
      <w:r w:rsidR="007931E6">
        <w:rPr>
          <w:rFonts w:cs="Arial"/>
          <w:szCs w:val="24"/>
        </w:rPr>
        <w:t>.</w:t>
      </w:r>
    </w:p>
    <w:p w14:paraId="3D7CB8B6" w14:textId="14E81D52" w:rsidR="08F3F3D0" w:rsidRPr="00B31633" w:rsidRDefault="007A33AF" w:rsidP="00B31633">
      <w:pPr>
        <w:rPr>
          <w:rFonts w:cs="Arial"/>
          <w:szCs w:val="24"/>
        </w:rPr>
      </w:pPr>
      <w:r>
        <w:rPr>
          <w:rFonts w:cs="Arial"/>
          <w:szCs w:val="24"/>
        </w:rPr>
        <w:lastRenderedPageBreak/>
        <w:t>In 2017,</w:t>
      </w:r>
      <w:r w:rsidRPr="00B31633">
        <w:rPr>
          <w:rFonts w:cs="Arial"/>
          <w:szCs w:val="24"/>
        </w:rPr>
        <w:t xml:space="preserve"> </w:t>
      </w:r>
      <w:r>
        <w:rPr>
          <w:rFonts w:cs="Arial"/>
          <w:szCs w:val="24"/>
        </w:rPr>
        <w:t xml:space="preserve">local authorities granted </w:t>
      </w:r>
      <w:r w:rsidR="08F3F3D0" w:rsidRPr="00B31633">
        <w:rPr>
          <w:rFonts w:cs="Arial"/>
          <w:szCs w:val="24"/>
        </w:rPr>
        <w:t xml:space="preserve">over 9,000 </w:t>
      </w:r>
      <w:r>
        <w:rPr>
          <w:rFonts w:cs="Arial"/>
          <w:szCs w:val="24"/>
        </w:rPr>
        <w:t>housing adaptation grants to</w:t>
      </w:r>
      <w:r w:rsidR="08F3F3D0" w:rsidRPr="00B31633">
        <w:rPr>
          <w:rFonts w:cs="Arial"/>
          <w:szCs w:val="24"/>
        </w:rPr>
        <w:t xml:space="preserve"> support older people and people with disabilities to remain in their own homes. This represents an increase of 1,000 on the number of grants funded in 2016.</w:t>
      </w:r>
    </w:p>
    <w:p w14:paraId="481FC2BE" w14:textId="780CF1F0" w:rsidR="007931E6" w:rsidRDefault="008B5E78" w:rsidP="00B31633">
      <w:pPr>
        <w:rPr>
          <w:rFonts w:cs="Arial"/>
          <w:szCs w:val="24"/>
        </w:rPr>
      </w:pPr>
      <w:r>
        <w:rPr>
          <w:rFonts w:cs="Arial"/>
          <w:szCs w:val="24"/>
        </w:rPr>
        <w:t>Local h</w:t>
      </w:r>
      <w:r w:rsidRPr="00B31633">
        <w:rPr>
          <w:rFonts w:cs="Arial"/>
          <w:szCs w:val="24"/>
        </w:rPr>
        <w:t xml:space="preserve">ousing </w:t>
      </w:r>
      <w:r w:rsidR="006F3741" w:rsidRPr="00B31633">
        <w:rPr>
          <w:rFonts w:cs="Arial"/>
          <w:szCs w:val="24"/>
        </w:rPr>
        <w:t xml:space="preserve">authorities deliver </w:t>
      </w:r>
      <w:r w:rsidR="007931E6">
        <w:rPr>
          <w:rFonts w:cs="Arial"/>
          <w:szCs w:val="24"/>
        </w:rPr>
        <w:t>T</w:t>
      </w:r>
      <w:r w:rsidR="007931E6" w:rsidRPr="00B31633">
        <w:rPr>
          <w:rFonts w:cs="Arial"/>
          <w:szCs w:val="24"/>
        </w:rPr>
        <w:t>raveller</w:t>
      </w:r>
      <w:r w:rsidR="08F3F3D0" w:rsidRPr="00B31633">
        <w:rPr>
          <w:rFonts w:cs="Arial"/>
          <w:szCs w:val="24"/>
        </w:rPr>
        <w:t xml:space="preserve">-specific accommodation based on multi-annual Traveller Accommodation Programmes in their areas. </w:t>
      </w:r>
      <w:r w:rsidR="006F3741" w:rsidRPr="00B31633">
        <w:rPr>
          <w:rFonts w:cs="Arial"/>
          <w:szCs w:val="24"/>
        </w:rPr>
        <w:t>In 2017</w:t>
      </w:r>
      <w:r w:rsidR="007931E6">
        <w:rPr>
          <w:rFonts w:cs="Arial"/>
          <w:szCs w:val="24"/>
        </w:rPr>
        <w:t>,</w:t>
      </w:r>
      <w:r w:rsidR="006F3741" w:rsidRPr="00B31633">
        <w:rPr>
          <w:rFonts w:cs="Arial"/>
          <w:szCs w:val="24"/>
        </w:rPr>
        <w:t xml:space="preserve"> t</w:t>
      </w:r>
      <w:r w:rsidR="08F3F3D0" w:rsidRPr="00B31633">
        <w:rPr>
          <w:rFonts w:cs="Arial"/>
          <w:szCs w:val="24"/>
        </w:rPr>
        <w:t>he Housing Agency commissioned an expert independent review of c</w:t>
      </w:r>
      <w:r w:rsidR="006F3741" w:rsidRPr="00B31633">
        <w:rPr>
          <w:rFonts w:cs="Arial"/>
          <w:szCs w:val="24"/>
        </w:rPr>
        <w:t xml:space="preserve">apital and current funding for </w:t>
      </w:r>
      <w:r w:rsidR="007931E6">
        <w:rPr>
          <w:rFonts w:cs="Arial"/>
          <w:szCs w:val="24"/>
        </w:rPr>
        <w:t>T</w:t>
      </w:r>
      <w:r w:rsidR="007931E6" w:rsidRPr="00B31633">
        <w:rPr>
          <w:rFonts w:cs="Arial"/>
          <w:szCs w:val="24"/>
        </w:rPr>
        <w:t>raveller</w:t>
      </w:r>
      <w:r w:rsidR="08F3F3D0" w:rsidRPr="00B31633">
        <w:rPr>
          <w:rFonts w:cs="Arial"/>
          <w:szCs w:val="24"/>
        </w:rPr>
        <w:t xml:space="preserve">-specific accommodation. The results of this review can be accessed at </w:t>
      </w:r>
      <w:r w:rsidR="007931E6" w:rsidRPr="00E64281">
        <w:rPr>
          <w:rFonts w:cs="Arial"/>
          <w:b/>
          <w:szCs w:val="24"/>
        </w:rPr>
        <w:t>housing.gov.ie</w:t>
      </w:r>
      <w:r w:rsidR="007931E6">
        <w:rPr>
          <w:rFonts w:cs="Arial"/>
          <w:szCs w:val="24"/>
        </w:rPr>
        <w:t>.</w:t>
      </w:r>
    </w:p>
    <w:p w14:paraId="03E4DE84" w14:textId="4086B39C" w:rsidR="08F3F3D0" w:rsidRPr="00B31633" w:rsidRDefault="004F4C41" w:rsidP="00B31633">
      <w:pPr>
        <w:rPr>
          <w:rFonts w:cs="Arial"/>
          <w:szCs w:val="24"/>
        </w:rPr>
      </w:pPr>
      <w:r>
        <w:rPr>
          <w:rFonts w:cs="Arial"/>
          <w:szCs w:val="24"/>
        </w:rPr>
        <w:t>A</w:t>
      </w:r>
      <w:r w:rsidRPr="00B31633">
        <w:rPr>
          <w:rFonts w:cs="Arial"/>
          <w:szCs w:val="24"/>
        </w:rPr>
        <w:t>s part of the EU response to the migration crisis in Europe</w:t>
      </w:r>
      <w:r>
        <w:rPr>
          <w:rFonts w:cs="Arial"/>
          <w:szCs w:val="24"/>
        </w:rPr>
        <w:t>,</w:t>
      </w:r>
      <w:r w:rsidRPr="00B31633">
        <w:rPr>
          <w:rFonts w:cs="Arial"/>
          <w:szCs w:val="24"/>
        </w:rPr>
        <w:t xml:space="preserve"> </w:t>
      </w:r>
      <w:r>
        <w:rPr>
          <w:rFonts w:cs="Arial"/>
          <w:szCs w:val="24"/>
        </w:rPr>
        <w:t xml:space="preserve">the </w:t>
      </w:r>
      <w:r w:rsidR="08F3F3D0" w:rsidRPr="00B31633">
        <w:rPr>
          <w:rFonts w:cs="Arial"/>
          <w:szCs w:val="24"/>
        </w:rPr>
        <w:t xml:space="preserve">Government </w:t>
      </w:r>
      <w:r w:rsidR="006F3741" w:rsidRPr="00B31633">
        <w:rPr>
          <w:rFonts w:cs="Arial"/>
          <w:szCs w:val="24"/>
        </w:rPr>
        <w:t xml:space="preserve">has </w:t>
      </w:r>
      <w:r w:rsidR="08F3F3D0" w:rsidRPr="00B31633">
        <w:rPr>
          <w:rFonts w:cs="Arial"/>
          <w:szCs w:val="24"/>
        </w:rPr>
        <w:t xml:space="preserve">committed to accept up to 4,000 people into Ireland. </w:t>
      </w:r>
      <w:r>
        <w:rPr>
          <w:rFonts w:cs="Arial"/>
          <w:szCs w:val="24"/>
        </w:rPr>
        <w:t>The</w:t>
      </w:r>
      <w:r w:rsidR="08F3F3D0" w:rsidRPr="00B31633">
        <w:rPr>
          <w:rFonts w:cs="Arial"/>
          <w:szCs w:val="24"/>
        </w:rPr>
        <w:t xml:space="preserve"> Irish Refugee Protection Programme (IRPP)</w:t>
      </w:r>
      <w:r w:rsidR="00641002">
        <w:rPr>
          <w:rFonts w:cs="Arial"/>
          <w:szCs w:val="24"/>
        </w:rPr>
        <w:t>,</w:t>
      </w:r>
      <w:r w:rsidR="08F3F3D0" w:rsidRPr="00B31633">
        <w:rPr>
          <w:rFonts w:cs="Arial"/>
          <w:szCs w:val="24"/>
        </w:rPr>
        <w:t xml:space="preserve"> a </w:t>
      </w:r>
      <w:r w:rsidR="009008FA" w:rsidRPr="00B31633">
        <w:rPr>
          <w:rFonts w:cs="Arial"/>
          <w:szCs w:val="24"/>
        </w:rPr>
        <w:t>cross</w:t>
      </w:r>
      <w:r w:rsidR="009008FA">
        <w:rPr>
          <w:rFonts w:cs="Arial"/>
          <w:szCs w:val="24"/>
        </w:rPr>
        <w:t>-</w:t>
      </w:r>
      <w:r w:rsidR="08F3F3D0" w:rsidRPr="00B31633">
        <w:rPr>
          <w:rFonts w:cs="Arial"/>
          <w:szCs w:val="24"/>
        </w:rPr>
        <w:t xml:space="preserve">departmental taskforce to deal with the </w:t>
      </w:r>
      <w:r w:rsidR="007931E6">
        <w:rPr>
          <w:rFonts w:cs="Arial"/>
          <w:szCs w:val="24"/>
        </w:rPr>
        <w:t>logistics</w:t>
      </w:r>
      <w:r w:rsidR="08F3F3D0" w:rsidRPr="00B31633">
        <w:rPr>
          <w:rFonts w:cs="Arial"/>
          <w:szCs w:val="24"/>
        </w:rPr>
        <w:t xml:space="preserve"> </w:t>
      </w:r>
      <w:r w:rsidR="00244AB1" w:rsidRPr="00B31633">
        <w:rPr>
          <w:rFonts w:cs="Arial"/>
          <w:szCs w:val="24"/>
        </w:rPr>
        <w:t>of this commitment</w:t>
      </w:r>
      <w:r w:rsidR="00752029">
        <w:rPr>
          <w:rFonts w:cs="Arial"/>
          <w:szCs w:val="24"/>
        </w:rPr>
        <w:t>,</w:t>
      </w:r>
      <w:r>
        <w:rPr>
          <w:rFonts w:cs="Arial"/>
          <w:szCs w:val="24"/>
        </w:rPr>
        <w:t xml:space="preserve"> was established in September 2015</w:t>
      </w:r>
      <w:r w:rsidR="08F3F3D0" w:rsidRPr="00B31633">
        <w:rPr>
          <w:rFonts w:cs="Arial"/>
          <w:szCs w:val="24"/>
        </w:rPr>
        <w:t>.</w:t>
      </w:r>
    </w:p>
    <w:p w14:paraId="08559468" w14:textId="3A4A9B2D" w:rsidR="08F3F3D0" w:rsidRPr="00B31633" w:rsidRDefault="08F3F3D0" w:rsidP="00B31633">
      <w:pPr>
        <w:rPr>
          <w:rFonts w:cs="Arial"/>
          <w:szCs w:val="24"/>
        </w:rPr>
      </w:pPr>
      <w:r w:rsidRPr="00B31633">
        <w:rPr>
          <w:rFonts w:cs="Arial"/>
          <w:szCs w:val="24"/>
        </w:rPr>
        <w:t xml:space="preserve">An operational subgroup under the IRPP taskforce has been </w:t>
      </w:r>
      <w:r w:rsidR="004F4C41">
        <w:rPr>
          <w:rFonts w:cs="Arial"/>
          <w:szCs w:val="24"/>
        </w:rPr>
        <w:t>set up</w:t>
      </w:r>
      <w:r w:rsidR="004F4C41" w:rsidRPr="00B31633">
        <w:rPr>
          <w:rFonts w:cs="Arial"/>
          <w:szCs w:val="24"/>
        </w:rPr>
        <w:t xml:space="preserve"> </w:t>
      </w:r>
      <w:r w:rsidRPr="00B31633">
        <w:rPr>
          <w:rFonts w:cs="Arial"/>
          <w:szCs w:val="24"/>
        </w:rPr>
        <w:t xml:space="preserve">to support the process of housing refugees. </w:t>
      </w:r>
    </w:p>
    <w:p w14:paraId="4DCC83A4" w14:textId="49D1499C" w:rsidR="08F3F3D0" w:rsidRPr="00B31633" w:rsidRDefault="08F3F3D0" w:rsidP="00B31633">
      <w:pPr>
        <w:rPr>
          <w:rFonts w:cs="Arial"/>
          <w:szCs w:val="24"/>
        </w:rPr>
      </w:pPr>
    </w:p>
    <w:p w14:paraId="0FDB3CF1" w14:textId="3BEA65AF" w:rsidR="62DB6277" w:rsidRPr="00B31633" w:rsidRDefault="08F3F3D0" w:rsidP="002A7EB0">
      <w:pPr>
        <w:pStyle w:val="Heading2"/>
      </w:pPr>
      <w:r w:rsidRPr="00B31633">
        <w:t>Building more homes</w:t>
      </w:r>
    </w:p>
    <w:p w14:paraId="390E7131" w14:textId="6B68AB2C" w:rsidR="08F3F3D0" w:rsidRPr="00B31633" w:rsidRDefault="08F3F3D0" w:rsidP="00B31633">
      <w:pPr>
        <w:rPr>
          <w:rFonts w:cs="Arial"/>
          <w:szCs w:val="24"/>
        </w:rPr>
      </w:pPr>
      <w:r w:rsidRPr="002A7EB0">
        <w:rPr>
          <w:rFonts w:cs="Arial"/>
          <w:i/>
          <w:szCs w:val="24"/>
        </w:rPr>
        <w:t>Rebuilding Ireland</w:t>
      </w:r>
      <w:r w:rsidRPr="00B31633">
        <w:rPr>
          <w:rFonts w:cs="Arial"/>
          <w:szCs w:val="24"/>
        </w:rPr>
        <w:t xml:space="preserve">’s third pillar focuses on </w:t>
      </w:r>
      <w:r w:rsidR="00244AB1" w:rsidRPr="00B31633">
        <w:rPr>
          <w:rFonts w:cs="Arial"/>
          <w:szCs w:val="24"/>
        </w:rPr>
        <w:t>increasing the construction of</w:t>
      </w:r>
      <w:r w:rsidRPr="00B31633">
        <w:rPr>
          <w:rFonts w:cs="Arial"/>
          <w:szCs w:val="24"/>
        </w:rPr>
        <w:t xml:space="preserve"> hous</w:t>
      </w:r>
      <w:r w:rsidR="00244AB1" w:rsidRPr="00B31633">
        <w:rPr>
          <w:rFonts w:cs="Arial"/>
          <w:szCs w:val="24"/>
        </w:rPr>
        <w:t>es</w:t>
      </w:r>
      <w:r w:rsidR="004F4C41">
        <w:rPr>
          <w:rFonts w:cs="Arial"/>
          <w:szCs w:val="24"/>
        </w:rPr>
        <w:t>,</w:t>
      </w:r>
      <w:r w:rsidRPr="00B31633">
        <w:rPr>
          <w:rFonts w:cs="Arial"/>
          <w:szCs w:val="24"/>
        </w:rPr>
        <w:t xml:space="preserve"> with the aim of d</w:t>
      </w:r>
      <w:r w:rsidR="00244AB1" w:rsidRPr="00B31633">
        <w:rPr>
          <w:rFonts w:cs="Arial"/>
          <w:szCs w:val="24"/>
        </w:rPr>
        <w:t xml:space="preserve">oubling the completion level </w:t>
      </w:r>
      <w:r w:rsidRPr="00B31633">
        <w:rPr>
          <w:rFonts w:cs="Arial"/>
          <w:szCs w:val="24"/>
        </w:rPr>
        <w:t xml:space="preserve">every year until 2021. </w:t>
      </w:r>
    </w:p>
    <w:p w14:paraId="7EEDDF9F" w14:textId="54D6AFDD" w:rsidR="08F3F3D0" w:rsidRPr="00B31633" w:rsidRDefault="004F4C41" w:rsidP="00B31633">
      <w:pPr>
        <w:rPr>
          <w:rFonts w:cs="Arial"/>
          <w:szCs w:val="24"/>
        </w:rPr>
      </w:pPr>
      <w:r>
        <w:rPr>
          <w:rFonts w:cs="Arial"/>
          <w:szCs w:val="24"/>
        </w:rPr>
        <w:t>The aim is</w:t>
      </w:r>
      <w:r w:rsidR="08F3F3D0" w:rsidRPr="00B31633">
        <w:rPr>
          <w:rFonts w:cs="Arial"/>
          <w:szCs w:val="24"/>
        </w:rPr>
        <w:t xml:space="preserve"> to deliver over 25,000 houses per annum on avera</w:t>
      </w:r>
      <w:r w:rsidR="00244AB1" w:rsidRPr="00B31633">
        <w:rPr>
          <w:rFonts w:cs="Arial"/>
          <w:szCs w:val="24"/>
        </w:rPr>
        <w:t>ge over the period of the plan</w:t>
      </w:r>
      <w:r w:rsidR="08F3F3D0" w:rsidRPr="00B31633">
        <w:rPr>
          <w:rFonts w:cs="Arial"/>
          <w:szCs w:val="24"/>
        </w:rPr>
        <w:t xml:space="preserve"> by: </w:t>
      </w:r>
    </w:p>
    <w:p w14:paraId="4A45C25E" w14:textId="0AB255A7" w:rsidR="08F3F3D0" w:rsidRPr="00086CA1" w:rsidRDefault="007931E6" w:rsidP="002A7EB0">
      <w:pPr>
        <w:pStyle w:val="ListParagraph"/>
        <w:numPr>
          <w:ilvl w:val="0"/>
          <w:numId w:val="38"/>
        </w:numPr>
        <w:rPr>
          <w:rFonts w:cs="Arial"/>
          <w:szCs w:val="24"/>
        </w:rPr>
      </w:pPr>
      <w:r w:rsidRPr="007931E6">
        <w:rPr>
          <w:rFonts w:cs="Arial"/>
          <w:szCs w:val="24"/>
        </w:rPr>
        <w:t>O</w:t>
      </w:r>
      <w:r w:rsidRPr="00086CA1">
        <w:rPr>
          <w:rFonts w:cs="Arial"/>
          <w:szCs w:val="24"/>
        </w:rPr>
        <w:t xml:space="preserve">pening </w:t>
      </w:r>
      <w:r w:rsidR="08F3F3D0" w:rsidRPr="00086CA1">
        <w:rPr>
          <w:rFonts w:cs="Arial"/>
          <w:szCs w:val="24"/>
        </w:rPr>
        <w:t xml:space="preserve">up land supply and low-cost State lands </w:t>
      </w:r>
    </w:p>
    <w:p w14:paraId="5C026FB8" w14:textId="16C64C54" w:rsidR="08F3F3D0" w:rsidRPr="00086CA1" w:rsidRDefault="007931E6" w:rsidP="002A7EB0">
      <w:pPr>
        <w:pStyle w:val="ListParagraph"/>
        <w:numPr>
          <w:ilvl w:val="0"/>
          <w:numId w:val="38"/>
        </w:numPr>
        <w:rPr>
          <w:rFonts w:cs="Arial"/>
          <w:szCs w:val="24"/>
        </w:rPr>
      </w:pPr>
      <w:r w:rsidRPr="00086CA1">
        <w:rPr>
          <w:rFonts w:cs="Arial"/>
          <w:szCs w:val="24"/>
        </w:rPr>
        <w:t>I</w:t>
      </w:r>
      <w:r w:rsidR="00016C60" w:rsidRPr="00086CA1">
        <w:rPr>
          <w:rFonts w:cs="Arial"/>
          <w:szCs w:val="24"/>
        </w:rPr>
        <w:t>nvesting in i</w:t>
      </w:r>
      <w:r w:rsidR="08F3F3D0" w:rsidRPr="00086CA1">
        <w:rPr>
          <w:rFonts w:cs="Arial"/>
          <w:szCs w:val="24"/>
        </w:rPr>
        <w:t>nfrastructure</w:t>
      </w:r>
      <w:r w:rsidR="00016C60" w:rsidRPr="00086CA1">
        <w:rPr>
          <w:rFonts w:cs="Arial"/>
          <w:szCs w:val="24"/>
        </w:rPr>
        <w:t xml:space="preserve"> through a</w:t>
      </w:r>
      <w:r w:rsidR="08F3F3D0" w:rsidRPr="00086CA1">
        <w:rPr>
          <w:rFonts w:cs="Arial"/>
          <w:szCs w:val="24"/>
        </w:rPr>
        <w:t xml:space="preserve"> Housing Activation Fund</w:t>
      </w:r>
    </w:p>
    <w:p w14:paraId="77BBE835" w14:textId="51C7552D" w:rsidR="08F3F3D0" w:rsidRPr="00B95D8E" w:rsidRDefault="08F3F3D0" w:rsidP="002A7EB0">
      <w:pPr>
        <w:pStyle w:val="ListParagraph"/>
        <w:numPr>
          <w:ilvl w:val="0"/>
          <w:numId w:val="38"/>
        </w:numPr>
        <w:rPr>
          <w:rFonts w:cs="Arial"/>
          <w:szCs w:val="24"/>
        </w:rPr>
      </w:pPr>
      <w:r w:rsidRPr="00B95D8E">
        <w:rPr>
          <w:rFonts w:cs="Arial"/>
          <w:szCs w:val="24"/>
        </w:rPr>
        <w:t xml:space="preserve">NTMA financing of large-scale “on-site” infrastructure </w:t>
      </w:r>
    </w:p>
    <w:p w14:paraId="7EC9CF2C" w14:textId="506AEE4F" w:rsidR="08F3F3D0" w:rsidRPr="00244FC3" w:rsidRDefault="007931E6" w:rsidP="002A7EB0">
      <w:pPr>
        <w:pStyle w:val="ListParagraph"/>
        <w:numPr>
          <w:ilvl w:val="0"/>
          <w:numId w:val="38"/>
        </w:numPr>
        <w:rPr>
          <w:rFonts w:cs="Arial"/>
          <w:szCs w:val="24"/>
        </w:rPr>
      </w:pPr>
      <w:r w:rsidRPr="0019250A">
        <w:rPr>
          <w:rFonts w:cs="Arial"/>
          <w:szCs w:val="24"/>
        </w:rPr>
        <w:t xml:space="preserve">Planning </w:t>
      </w:r>
      <w:r w:rsidR="00244AB1" w:rsidRPr="003A3847">
        <w:rPr>
          <w:rFonts w:cs="Arial"/>
          <w:szCs w:val="24"/>
        </w:rPr>
        <w:t>r</w:t>
      </w:r>
      <w:r w:rsidR="08F3F3D0" w:rsidRPr="00244FC3">
        <w:rPr>
          <w:rFonts w:cs="Arial"/>
          <w:szCs w:val="24"/>
        </w:rPr>
        <w:t xml:space="preserve">eforms </w:t>
      </w:r>
    </w:p>
    <w:p w14:paraId="71F76E37" w14:textId="31452497" w:rsidR="00244AB1" w:rsidRPr="00357DD0" w:rsidRDefault="007931E6" w:rsidP="002A7EB0">
      <w:pPr>
        <w:pStyle w:val="ListParagraph"/>
        <w:numPr>
          <w:ilvl w:val="0"/>
          <w:numId w:val="38"/>
        </w:numPr>
        <w:rPr>
          <w:rFonts w:cs="Arial"/>
          <w:szCs w:val="24"/>
        </w:rPr>
      </w:pPr>
      <w:r w:rsidRPr="00357DD0">
        <w:rPr>
          <w:rFonts w:cs="Arial"/>
          <w:szCs w:val="24"/>
        </w:rPr>
        <w:t xml:space="preserve">Putting </w:t>
      </w:r>
      <w:r w:rsidR="08F3F3D0" w:rsidRPr="00357DD0">
        <w:rPr>
          <w:rFonts w:cs="Arial"/>
          <w:szCs w:val="24"/>
        </w:rPr>
        <w:t xml:space="preserve">in place a National Planning Framework and land management actions </w:t>
      </w:r>
    </w:p>
    <w:p w14:paraId="19FF21FF" w14:textId="4499912B" w:rsidR="08F3F3D0" w:rsidRPr="00316CE5" w:rsidRDefault="007931E6" w:rsidP="002A7EB0">
      <w:pPr>
        <w:pStyle w:val="ListParagraph"/>
        <w:numPr>
          <w:ilvl w:val="0"/>
          <w:numId w:val="38"/>
        </w:numPr>
        <w:rPr>
          <w:rFonts w:cs="Arial"/>
          <w:szCs w:val="24"/>
        </w:rPr>
      </w:pPr>
      <w:r w:rsidRPr="00357DD0">
        <w:rPr>
          <w:rFonts w:cs="Arial"/>
          <w:szCs w:val="24"/>
        </w:rPr>
        <w:t>I</w:t>
      </w:r>
      <w:r w:rsidR="00244AB1" w:rsidRPr="00F35791">
        <w:rPr>
          <w:rFonts w:cs="Arial"/>
          <w:szCs w:val="24"/>
        </w:rPr>
        <w:t>mproving</w:t>
      </w:r>
      <w:r w:rsidR="08F3F3D0" w:rsidRPr="00316CE5">
        <w:rPr>
          <w:rFonts w:cs="Arial"/>
          <w:szCs w:val="24"/>
        </w:rPr>
        <w:t xml:space="preserve"> design and delivery methods to lower housing delivery costs </w:t>
      </w:r>
    </w:p>
    <w:p w14:paraId="370E1200" w14:textId="5262F011" w:rsidR="08F3F3D0" w:rsidRPr="00F32F68" w:rsidRDefault="007931E6" w:rsidP="002A7EB0">
      <w:pPr>
        <w:pStyle w:val="ListParagraph"/>
        <w:numPr>
          <w:ilvl w:val="0"/>
          <w:numId w:val="38"/>
        </w:numPr>
        <w:rPr>
          <w:rFonts w:cs="Arial"/>
          <w:szCs w:val="24"/>
        </w:rPr>
      </w:pPr>
      <w:r w:rsidRPr="002E45B0">
        <w:rPr>
          <w:rFonts w:cs="Arial"/>
          <w:szCs w:val="24"/>
        </w:rPr>
        <w:t>S</w:t>
      </w:r>
      <w:r w:rsidR="08F3F3D0" w:rsidRPr="00AF59C8">
        <w:rPr>
          <w:rFonts w:cs="Arial"/>
          <w:szCs w:val="24"/>
        </w:rPr>
        <w:t>upport</w:t>
      </w:r>
      <w:r w:rsidR="00244AB1" w:rsidRPr="00AF59C8">
        <w:rPr>
          <w:rFonts w:cs="Arial"/>
          <w:szCs w:val="24"/>
        </w:rPr>
        <w:t>ing</w:t>
      </w:r>
      <w:r w:rsidR="08F3F3D0" w:rsidRPr="00AF59C8">
        <w:rPr>
          <w:rFonts w:cs="Arial"/>
          <w:szCs w:val="24"/>
        </w:rPr>
        <w:t xml:space="preserve"> construction innov</w:t>
      </w:r>
      <w:r w:rsidR="08F3F3D0" w:rsidRPr="00F32F68">
        <w:rPr>
          <w:rFonts w:cs="Arial"/>
          <w:szCs w:val="24"/>
        </w:rPr>
        <w:t>ation and skills</w:t>
      </w:r>
    </w:p>
    <w:p w14:paraId="2D9FEB11" w14:textId="77777777" w:rsidR="007931E6" w:rsidRDefault="007931E6" w:rsidP="00B31633">
      <w:pPr>
        <w:rPr>
          <w:rFonts w:cs="Arial"/>
          <w:szCs w:val="24"/>
        </w:rPr>
      </w:pPr>
    </w:p>
    <w:p w14:paraId="30FDB193" w14:textId="38A0A706" w:rsidR="75767237" w:rsidRPr="00B31633" w:rsidRDefault="75767237" w:rsidP="002A7EB0">
      <w:pPr>
        <w:pStyle w:val="Heading3"/>
      </w:pPr>
      <w:r w:rsidRPr="00B31633">
        <w:t>Land Supply Managemen</w:t>
      </w:r>
      <w:r w:rsidR="00086CA1">
        <w:t>t Strategy</w:t>
      </w:r>
      <w:r w:rsidRPr="00B31633">
        <w:t xml:space="preserve"> </w:t>
      </w:r>
    </w:p>
    <w:p w14:paraId="14AA194E" w14:textId="4977FBE3" w:rsidR="08F3F3D0" w:rsidRPr="00B31633" w:rsidRDefault="08F3F3D0" w:rsidP="00B31633">
      <w:pPr>
        <w:rPr>
          <w:rFonts w:cs="Arial"/>
          <w:szCs w:val="24"/>
        </w:rPr>
      </w:pPr>
      <w:r w:rsidRPr="00B31633">
        <w:rPr>
          <w:rFonts w:cs="Arial"/>
          <w:szCs w:val="24"/>
        </w:rPr>
        <w:t xml:space="preserve">To address the issue of land supply, the action plan proposes the preparation, as part of the </w:t>
      </w:r>
      <w:r w:rsidRPr="004846EB">
        <w:rPr>
          <w:rFonts w:cs="Arial"/>
          <w:i/>
          <w:szCs w:val="24"/>
        </w:rPr>
        <w:t>National Pla</w:t>
      </w:r>
      <w:r w:rsidR="00016C60" w:rsidRPr="004846EB">
        <w:rPr>
          <w:rFonts w:cs="Arial"/>
          <w:i/>
          <w:szCs w:val="24"/>
        </w:rPr>
        <w:t>nning Framework</w:t>
      </w:r>
      <w:r w:rsidR="002A736D" w:rsidRPr="004846EB">
        <w:rPr>
          <w:rFonts w:cs="Arial"/>
          <w:i/>
          <w:szCs w:val="24"/>
        </w:rPr>
        <w:t>: Project Ireland 2040</w:t>
      </w:r>
      <w:r w:rsidR="0075609C">
        <w:rPr>
          <w:rFonts w:cs="Arial"/>
          <w:szCs w:val="24"/>
        </w:rPr>
        <w:t>, of a national</w:t>
      </w:r>
      <w:r w:rsidR="00945E3C">
        <w:rPr>
          <w:rFonts w:cs="Arial"/>
          <w:szCs w:val="24"/>
        </w:rPr>
        <w:t xml:space="preserve"> </w:t>
      </w:r>
      <w:r w:rsidR="00016C60" w:rsidRPr="00B31633">
        <w:rPr>
          <w:rFonts w:cs="Arial"/>
          <w:szCs w:val="24"/>
        </w:rPr>
        <w:t>L</w:t>
      </w:r>
      <w:r w:rsidRPr="00B31633">
        <w:rPr>
          <w:rFonts w:cs="Arial"/>
          <w:szCs w:val="24"/>
        </w:rPr>
        <w:t xml:space="preserve">and </w:t>
      </w:r>
      <w:r w:rsidR="00016C60" w:rsidRPr="00B31633">
        <w:rPr>
          <w:rFonts w:cs="Arial"/>
          <w:szCs w:val="24"/>
        </w:rPr>
        <w:t>Supply Management S</w:t>
      </w:r>
      <w:r w:rsidRPr="00B31633">
        <w:rPr>
          <w:rFonts w:cs="Arial"/>
          <w:szCs w:val="24"/>
        </w:rPr>
        <w:t xml:space="preserve">trategy to ensure </w:t>
      </w:r>
      <w:r w:rsidR="007A33AF">
        <w:rPr>
          <w:rFonts w:cs="Arial"/>
          <w:szCs w:val="24"/>
        </w:rPr>
        <w:t xml:space="preserve">supply </w:t>
      </w:r>
      <w:r w:rsidR="004846EB">
        <w:rPr>
          <w:rFonts w:cs="Arial"/>
          <w:szCs w:val="24"/>
        </w:rPr>
        <w:t xml:space="preserve">of </w:t>
      </w:r>
      <w:r w:rsidRPr="00B31633">
        <w:rPr>
          <w:rFonts w:cs="Arial"/>
          <w:szCs w:val="24"/>
        </w:rPr>
        <w:t>development land. As part of this strategy, publicly</w:t>
      </w:r>
      <w:r w:rsidR="00806723">
        <w:rPr>
          <w:rFonts w:cs="Arial"/>
          <w:szCs w:val="24"/>
        </w:rPr>
        <w:t>-</w:t>
      </w:r>
      <w:r w:rsidRPr="00B31633">
        <w:rPr>
          <w:rFonts w:cs="Arial"/>
          <w:szCs w:val="24"/>
        </w:rPr>
        <w:t xml:space="preserve">owned lands have a key part to play in ensuring that housing providers who </w:t>
      </w:r>
      <w:r w:rsidR="00C02F16">
        <w:rPr>
          <w:rFonts w:cs="Arial"/>
          <w:szCs w:val="24"/>
        </w:rPr>
        <w:t xml:space="preserve">are </w:t>
      </w:r>
      <w:r w:rsidRPr="00B31633">
        <w:rPr>
          <w:rFonts w:cs="Arial"/>
          <w:szCs w:val="24"/>
        </w:rPr>
        <w:t xml:space="preserve">ready to provide what the market needs, can access ready-to-go sites at reasonable prices. </w:t>
      </w:r>
    </w:p>
    <w:p w14:paraId="296FBC1D" w14:textId="31F9281B" w:rsidR="08F3F3D0" w:rsidRPr="00B31633" w:rsidRDefault="08F3F3D0" w:rsidP="00B31633">
      <w:pPr>
        <w:rPr>
          <w:rFonts w:cs="Arial"/>
          <w:szCs w:val="24"/>
        </w:rPr>
      </w:pPr>
      <w:r w:rsidRPr="00B31633">
        <w:rPr>
          <w:rFonts w:cs="Arial"/>
          <w:szCs w:val="24"/>
        </w:rPr>
        <w:t xml:space="preserve">A significant number of the strategic residential sites around Dublin and other key urban areas of demand have been the subject of NAMA, receiver and liquidator activity, with </w:t>
      </w:r>
      <w:r w:rsidRPr="00B31633">
        <w:rPr>
          <w:rFonts w:cs="Arial"/>
          <w:szCs w:val="24"/>
        </w:rPr>
        <w:lastRenderedPageBreak/>
        <w:t xml:space="preserve">the result that the levels of development land coming to the market are likely to increase over the short and medium term. </w:t>
      </w:r>
    </w:p>
    <w:p w14:paraId="542196CC" w14:textId="4B258C19" w:rsidR="41B07C9E" w:rsidRPr="00B31633" w:rsidRDefault="41B07C9E" w:rsidP="00B31633">
      <w:pPr>
        <w:rPr>
          <w:rFonts w:cs="Arial"/>
          <w:szCs w:val="24"/>
        </w:rPr>
      </w:pPr>
      <w:r w:rsidRPr="00B31633">
        <w:rPr>
          <w:rFonts w:cs="Arial"/>
          <w:szCs w:val="24"/>
        </w:rPr>
        <w:t>A €200</w:t>
      </w:r>
      <w:r w:rsidR="00086CA1">
        <w:rPr>
          <w:rFonts w:cs="Arial"/>
          <w:szCs w:val="24"/>
        </w:rPr>
        <w:t xml:space="preserve"> </w:t>
      </w:r>
      <w:r w:rsidRPr="00B31633">
        <w:rPr>
          <w:rFonts w:cs="Arial"/>
          <w:szCs w:val="24"/>
        </w:rPr>
        <w:t>m</w:t>
      </w:r>
      <w:r w:rsidR="00086CA1">
        <w:rPr>
          <w:rFonts w:cs="Arial"/>
          <w:szCs w:val="24"/>
        </w:rPr>
        <w:t>illion</w:t>
      </w:r>
      <w:r w:rsidRPr="00B31633">
        <w:rPr>
          <w:rFonts w:cs="Arial"/>
          <w:szCs w:val="24"/>
        </w:rPr>
        <w:t xml:space="preserve"> Local Infrastructure Housing Activation Fund (LIHAF) will provide enabling infrastructure on key sites to open up lands for early development.</w:t>
      </w:r>
      <w:r w:rsidR="00086CA1">
        <w:rPr>
          <w:rFonts w:cs="Arial"/>
          <w:szCs w:val="24"/>
        </w:rPr>
        <w:t xml:space="preserve"> B</w:t>
      </w:r>
      <w:r w:rsidR="00086CA1" w:rsidRPr="00B31633">
        <w:rPr>
          <w:rFonts w:cs="Arial"/>
          <w:szCs w:val="24"/>
        </w:rPr>
        <w:t>y 2021</w:t>
      </w:r>
      <w:r w:rsidR="00086CA1">
        <w:rPr>
          <w:rFonts w:cs="Arial"/>
          <w:szCs w:val="24"/>
        </w:rPr>
        <w:t>,</w:t>
      </w:r>
      <w:r w:rsidR="00086CA1" w:rsidRPr="00B31633">
        <w:rPr>
          <w:rFonts w:cs="Arial"/>
          <w:szCs w:val="24"/>
        </w:rPr>
        <w:t xml:space="preserve"> </w:t>
      </w:r>
      <w:r w:rsidR="004F4C41">
        <w:rPr>
          <w:rFonts w:cs="Arial"/>
          <w:szCs w:val="24"/>
        </w:rPr>
        <w:t xml:space="preserve">it is intended that </w:t>
      </w:r>
      <w:r w:rsidRPr="00B31633">
        <w:rPr>
          <w:rFonts w:cs="Arial"/>
          <w:szCs w:val="24"/>
        </w:rPr>
        <w:t xml:space="preserve">22,830 housing units will be supplied under LIHAF in various locations across the </w:t>
      </w:r>
      <w:r w:rsidR="004F4C41">
        <w:rPr>
          <w:rFonts w:cs="Arial"/>
          <w:szCs w:val="24"/>
        </w:rPr>
        <w:t>State</w:t>
      </w:r>
      <w:r w:rsidRPr="00B31633">
        <w:rPr>
          <w:rFonts w:cs="Arial"/>
          <w:szCs w:val="24"/>
        </w:rPr>
        <w:t>.</w:t>
      </w:r>
    </w:p>
    <w:p w14:paraId="2EB77C07" w14:textId="5236DD0C" w:rsidR="08F3F3D0" w:rsidRPr="00B31633" w:rsidRDefault="08F3F3D0" w:rsidP="00B31633">
      <w:pPr>
        <w:rPr>
          <w:rFonts w:cs="Arial"/>
          <w:szCs w:val="24"/>
        </w:rPr>
      </w:pPr>
      <w:r w:rsidRPr="00B31633">
        <w:rPr>
          <w:rFonts w:cs="Arial"/>
          <w:szCs w:val="24"/>
        </w:rPr>
        <w:t>The NTMA, through the Ireland Strategic Investment Fund (ISIF)</w:t>
      </w:r>
      <w:r w:rsidR="00086CA1">
        <w:rPr>
          <w:rFonts w:cs="Arial"/>
          <w:szCs w:val="24"/>
        </w:rPr>
        <w:t>,</w:t>
      </w:r>
      <w:r w:rsidRPr="00B31633">
        <w:rPr>
          <w:rFonts w:cs="Arial"/>
          <w:szCs w:val="24"/>
        </w:rPr>
        <w:t xml:space="preserve"> is developing proposals to </w:t>
      </w:r>
      <w:r w:rsidR="00F34677" w:rsidRPr="00B31633">
        <w:rPr>
          <w:rFonts w:cs="Arial"/>
          <w:szCs w:val="24"/>
        </w:rPr>
        <w:t>provide</w:t>
      </w:r>
      <w:r w:rsidRPr="00B31633">
        <w:rPr>
          <w:rFonts w:cs="Arial"/>
          <w:szCs w:val="24"/>
        </w:rPr>
        <w:t xml:space="preserve"> financing </w:t>
      </w:r>
      <w:r w:rsidR="00C02F16">
        <w:rPr>
          <w:rFonts w:cs="Arial"/>
          <w:szCs w:val="24"/>
        </w:rPr>
        <w:t>for</w:t>
      </w:r>
      <w:r w:rsidRPr="00B31633">
        <w:rPr>
          <w:rFonts w:cs="Arial"/>
          <w:szCs w:val="24"/>
        </w:rPr>
        <w:t xml:space="preserve"> other infrastructure requirements on large development sites.</w:t>
      </w:r>
    </w:p>
    <w:p w14:paraId="500AFCD0" w14:textId="77777777" w:rsidR="00086CA1" w:rsidRDefault="00086CA1" w:rsidP="00B31633">
      <w:pPr>
        <w:rPr>
          <w:rFonts w:cs="Arial"/>
          <w:szCs w:val="24"/>
        </w:rPr>
      </w:pPr>
    </w:p>
    <w:p w14:paraId="5A8009C1" w14:textId="0233B435" w:rsidR="08F3F3D0" w:rsidRPr="00B31633" w:rsidRDefault="00944089" w:rsidP="002A7EB0">
      <w:pPr>
        <w:pStyle w:val="Heading3"/>
      </w:pPr>
      <w:r>
        <w:t xml:space="preserve">Local Infrastructure </w:t>
      </w:r>
      <w:r w:rsidR="08F3F3D0" w:rsidRPr="00B31633">
        <w:t>Housing Activation Fund</w:t>
      </w:r>
    </w:p>
    <w:p w14:paraId="2D3C0418" w14:textId="6079D099" w:rsidR="00DF7470" w:rsidRDefault="00DF7470" w:rsidP="00B31633">
      <w:pPr>
        <w:rPr>
          <w:rFonts w:cs="Arial"/>
          <w:szCs w:val="24"/>
        </w:rPr>
      </w:pPr>
      <w:r w:rsidRPr="00DF7470">
        <w:rPr>
          <w:rFonts w:cs="Arial"/>
          <w:szCs w:val="24"/>
        </w:rPr>
        <w:t>The Local Infrastructure Housing Activation Fund was established</w:t>
      </w:r>
      <w:r>
        <w:rPr>
          <w:rFonts w:cs="Arial"/>
          <w:szCs w:val="24"/>
        </w:rPr>
        <w:t xml:space="preserve"> in 2016</w:t>
      </w:r>
      <w:r w:rsidRPr="00DF7470">
        <w:rPr>
          <w:rFonts w:cs="Arial"/>
          <w:szCs w:val="24"/>
        </w:rPr>
        <w:t xml:space="preserve"> to provide public off-site infrastructure to relieve critical infrastructure blockages. It is intended that this will enable the accelerated delivery of housing on key development sites in Dublin and in urban areas of high demand for housing.</w:t>
      </w:r>
    </w:p>
    <w:p w14:paraId="26D57C8D" w14:textId="67F05FD9" w:rsidR="08F3F3D0" w:rsidRPr="00B31633" w:rsidRDefault="08F3F3D0" w:rsidP="00B31633">
      <w:pPr>
        <w:rPr>
          <w:rFonts w:cs="Arial"/>
          <w:szCs w:val="24"/>
        </w:rPr>
      </w:pPr>
      <w:r w:rsidRPr="00B31633">
        <w:rPr>
          <w:rFonts w:cs="Arial"/>
          <w:szCs w:val="24"/>
        </w:rPr>
        <w:t>Across the four Dublin local authorities (based on data gathered by the Dublin Housing Supply Co-ordination Task Forc</w:t>
      </w:r>
      <w:r w:rsidR="00F34677" w:rsidRPr="00B31633">
        <w:rPr>
          <w:rFonts w:cs="Arial"/>
          <w:szCs w:val="24"/>
        </w:rPr>
        <w:t>e)</w:t>
      </w:r>
      <w:r w:rsidRPr="00B31633">
        <w:rPr>
          <w:rFonts w:cs="Arial"/>
          <w:szCs w:val="24"/>
        </w:rPr>
        <w:t xml:space="preserve"> </w:t>
      </w:r>
      <w:r w:rsidR="00363661">
        <w:rPr>
          <w:rFonts w:cs="Arial"/>
          <w:szCs w:val="24"/>
        </w:rPr>
        <w:t>12</w:t>
      </w:r>
      <w:r w:rsidRPr="00B31633">
        <w:rPr>
          <w:rFonts w:cs="Arial"/>
          <w:szCs w:val="24"/>
        </w:rPr>
        <w:t xml:space="preserve"> new housing </w:t>
      </w:r>
      <w:r w:rsidR="00944089">
        <w:rPr>
          <w:rFonts w:cs="Arial"/>
          <w:szCs w:val="24"/>
        </w:rPr>
        <w:t>projects</w:t>
      </w:r>
      <w:r w:rsidR="00F63309">
        <w:rPr>
          <w:rFonts w:cs="Arial"/>
          <w:szCs w:val="24"/>
        </w:rPr>
        <w:t xml:space="preserve"> of significant scale</w:t>
      </w:r>
      <w:r w:rsidR="009A00D1">
        <w:rPr>
          <w:rFonts w:cs="Arial"/>
          <w:szCs w:val="24"/>
        </w:rPr>
        <w:t xml:space="preserve"> are </w:t>
      </w:r>
      <w:r w:rsidR="00944089">
        <w:rPr>
          <w:rFonts w:cs="Arial"/>
          <w:szCs w:val="24"/>
        </w:rPr>
        <w:t xml:space="preserve">planned </w:t>
      </w:r>
      <w:r w:rsidRPr="00B31633">
        <w:rPr>
          <w:rFonts w:cs="Arial"/>
          <w:szCs w:val="24"/>
        </w:rPr>
        <w:t xml:space="preserve">to address demand in Dublin. Investment in access and supporting infrastructure is required </w:t>
      </w:r>
      <w:r w:rsidR="00F34677" w:rsidRPr="00B31633">
        <w:rPr>
          <w:rFonts w:cs="Arial"/>
          <w:szCs w:val="24"/>
        </w:rPr>
        <w:t>before development can</w:t>
      </w:r>
      <w:r w:rsidR="008D7D5D">
        <w:rPr>
          <w:rFonts w:cs="Arial"/>
          <w:szCs w:val="24"/>
        </w:rPr>
        <w:t xml:space="preserve"> </w:t>
      </w:r>
      <w:r w:rsidR="00F63309">
        <w:rPr>
          <w:rFonts w:cs="Arial"/>
          <w:szCs w:val="24"/>
        </w:rPr>
        <w:t>start</w:t>
      </w:r>
      <w:r w:rsidRPr="00B31633">
        <w:rPr>
          <w:rFonts w:cs="Arial"/>
          <w:szCs w:val="24"/>
        </w:rPr>
        <w:t>.</w:t>
      </w:r>
    </w:p>
    <w:p w14:paraId="2F0B55E0" w14:textId="6B9B4B3C" w:rsidR="08F3F3D0" w:rsidRPr="00B31633" w:rsidRDefault="08F3F3D0" w:rsidP="00B31633">
      <w:pPr>
        <w:rPr>
          <w:rFonts w:cs="Arial"/>
          <w:szCs w:val="24"/>
        </w:rPr>
      </w:pPr>
      <w:r w:rsidRPr="00B31633">
        <w:rPr>
          <w:rFonts w:cs="Arial"/>
          <w:szCs w:val="24"/>
        </w:rPr>
        <w:t xml:space="preserve">Funding for 34 infrastructure projects across 15 local authorities was announced </w:t>
      </w:r>
      <w:r w:rsidR="004F4C41">
        <w:rPr>
          <w:rFonts w:cs="Arial"/>
          <w:szCs w:val="24"/>
        </w:rPr>
        <w:t>in</w:t>
      </w:r>
      <w:r w:rsidRPr="00B31633">
        <w:rPr>
          <w:rFonts w:cs="Arial"/>
          <w:szCs w:val="24"/>
        </w:rPr>
        <w:t xml:space="preserve"> March 2017. At the e</w:t>
      </w:r>
      <w:r w:rsidR="00F34677" w:rsidRPr="00B31633">
        <w:rPr>
          <w:rFonts w:cs="Arial"/>
          <w:szCs w:val="24"/>
        </w:rPr>
        <w:t>nd of 2017</w:t>
      </w:r>
      <w:r w:rsidR="004F4C41">
        <w:rPr>
          <w:rFonts w:cs="Arial"/>
          <w:szCs w:val="24"/>
        </w:rPr>
        <w:t>,</w:t>
      </w:r>
      <w:r w:rsidR="00F34677" w:rsidRPr="00B31633">
        <w:rPr>
          <w:rFonts w:cs="Arial"/>
          <w:szCs w:val="24"/>
        </w:rPr>
        <w:t xml:space="preserve"> grant agreements had</w:t>
      </w:r>
      <w:r w:rsidRPr="00B31633">
        <w:rPr>
          <w:rFonts w:cs="Arial"/>
          <w:szCs w:val="24"/>
        </w:rPr>
        <w:t xml:space="preserve"> been signed between the </w:t>
      </w:r>
      <w:r w:rsidR="00F34677" w:rsidRPr="00B31633">
        <w:rPr>
          <w:rFonts w:cs="Arial"/>
          <w:szCs w:val="24"/>
        </w:rPr>
        <w:t>D</w:t>
      </w:r>
      <w:r w:rsidR="00944089">
        <w:rPr>
          <w:rFonts w:cs="Arial"/>
          <w:szCs w:val="24"/>
        </w:rPr>
        <w:t xml:space="preserve">epartment of Housing, </w:t>
      </w:r>
      <w:r w:rsidR="00F34677" w:rsidRPr="00B31633">
        <w:rPr>
          <w:rFonts w:cs="Arial"/>
          <w:szCs w:val="24"/>
        </w:rPr>
        <w:t>P</w:t>
      </w:r>
      <w:r w:rsidR="00944089">
        <w:rPr>
          <w:rFonts w:cs="Arial"/>
          <w:szCs w:val="24"/>
        </w:rPr>
        <w:t xml:space="preserve">lanning and </w:t>
      </w:r>
      <w:r w:rsidR="00F34677" w:rsidRPr="00B31633">
        <w:rPr>
          <w:rFonts w:cs="Arial"/>
          <w:szCs w:val="24"/>
        </w:rPr>
        <w:t>L</w:t>
      </w:r>
      <w:r w:rsidR="00944089">
        <w:rPr>
          <w:rFonts w:cs="Arial"/>
          <w:szCs w:val="24"/>
        </w:rPr>
        <w:t xml:space="preserve">ocal </w:t>
      </w:r>
      <w:r w:rsidR="00F34677" w:rsidRPr="00B31633">
        <w:rPr>
          <w:rFonts w:cs="Arial"/>
          <w:szCs w:val="24"/>
        </w:rPr>
        <w:t>G</w:t>
      </w:r>
      <w:r w:rsidR="00944089">
        <w:rPr>
          <w:rFonts w:cs="Arial"/>
          <w:szCs w:val="24"/>
        </w:rPr>
        <w:t>overnment</w:t>
      </w:r>
      <w:r w:rsidRPr="00B31633">
        <w:rPr>
          <w:rFonts w:cs="Arial"/>
          <w:szCs w:val="24"/>
        </w:rPr>
        <w:t xml:space="preserve"> and local authorities</w:t>
      </w:r>
      <w:r w:rsidR="006A69D9">
        <w:rPr>
          <w:rFonts w:cs="Arial"/>
          <w:szCs w:val="24"/>
        </w:rPr>
        <w:t xml:space="preserve"> for </w:t>
      </w:r>
      <w:r w:rsidRPr="00B31633">
        <w:rPr>
          <w:rFonts w:cs="Arial"/>
          <w:szCs w:val="24"/>
        </w:rPr>
        <w:t>29 projects</w:t>
      </w:r>
      <w:r w:rsidR="004F4C41">
        <w:rPr>
          <w:rFonts w:cs="Arial"/>
          <w:szCs w:val="24"/>
        </w:rPr>
        <w:t>,</w:t>
      </w:r>
      <w:r w:rsidRPr="00B31633">
        <w:rPr>
          <w:rFonts w:cs="Arial"/>
          <w:szCs w:val="24"/>
        </w:rPr>
        <w:t xml:space="preserve"> with </w:t>
      </w:r>
      <w:r w:rsidR="008D7D5D">
        <w:rPr>
          <w:rFonts w:cs="Arial"/>
          <w:szCs w:val="24"/>
        </w:rPr>
        <w:t xml:space="preserve">expected </w:t>
      </w:r>
      <w:r w:rsidRPr="00B31633">
        <w:rPr>
          <w:rFonts w:cs="Arial"/>
          <w:szCs w:val="24"/>
        </w:rPr>
        <w:t xml:space="preserve">delivery of approximately 18,000 units by 2021. </w:t>
      </w:r>
    </w:p>
    <w:p w14:paraId="210263C8" w14:textId="77777777" w:rsidR="00086CA1" w:rsidRDefault="00086CA1" w:rsidP="002A7EB0">
      <w:pPr>
        <w:pStyle w:val="Heading3"/>
      </w:pPr>
    </w:p>
    <w:p w14:paraId="3D902B79" w14:textId="423BE3C2" w:rsidR="62DB6277" w:rsidRPr="00B31633" w:rsidRDefault="4C9DEEC6" w:rsidP="002A7EB0">
      <w:pPr>
        <w:pStyle w:val="Heading3"/>
      </w:pPr>
      <w:r w:rsidRPr="00B31633">
        <w:t>Planning reforms</w:t>
      </w:r>
    </w:p>
    <w:p w14:paraId="75311E56" w14:textId="50FA8A0B" w:rsidR="08F3F3D0" w:rsidRPr="00B31633" w:rsidRDefault="004F4C41" w:rsidP="00B31633">
      <w:pPr>
        <w:rPr>
          <w:rFonts w:cs="Arial"/>
          <w:szCs w:val="24"/>
        </w:rPr>
      </w:pPr>
      <w:r>
        <w:rPr>
          <w:rFonts w:cs="Arial"/>
          <w:szCs w:val="24"/>
        </w:rPr>
        <w:t xml:space="preserve">Under </w:t>
      </w:r>
      <w:r w:rsidRPr="00E64281">
        <w:rPr>
          <w:rFonts w:cs="Arial"/>
          <w:i/>
          <w:szCs w:val="24"/>
        </w:rPr>
        <w:t>Rebuilding Ireland</w:t>
      </w:r>
      <w:r>
        <w:rPr>
          <w:rFonts w:cs="Arial"/>
          <w:szCs w:val="24"/>
        </w:rPr>
        <w:t>, t</w:t>
      </w:r>
      <w:r w:rsidR="08F3F3D0" w:rsidRPr="00B31633">
        <w:rPr>
          <w:rFonts w:cs="Arial"/>
          <w:szCs w:val="24"/>
        </w:rPr>
        <w:t xml:space="preserve">he planning process </w:t>
      </w:r>
      <w:r w:rsidR="00F34677" w:rsidRPr="00B31633">
        <w:rPr>
          <w:rFonts w:cs="Arial"/>
          <w:szCs w:val="24"/>
        </w:rPr>
        <w:t xml:space="preserve">is to </w:t>
      </w:r>
      <w:r w:rsidR="08F3F3D0" w:rsidRPr="00B31633">
        <w:rPr>
          <w:rFonts w:cs="Arial"/>
          <w:szCs w:val="24"/>
        </w:rPr>
        <w:t>becom</w:t>
      </w:r>
      <w:r w:rsidR="00F34677" w:rsidRPr="00B31633">
        <w:rPr>
          <w:rFonts w:cs="Arial"/>
          <w:szCs w:val="24"/>
        </w:rPr>
        <w:t>e</w:t>
      </w:r>
      <w:r w:rsidR="08F3F3D0" w:rsidRPr="00B31633">
        <w:rPr>
          <w:rFonts w:cs="Arial"/>
          <w:szCs w:val="24"/>
        </w:rPr>
        <w:t xml:space="preserve"> more responsive to housing delivery</w:t>
      </w:r>
      <w:r w:rsidR="009A00D1">
        <w:rPr>
          <w:rFonts w:cs="Arial"/>
          <w:szCs w:val="24"/>
        </w:rPr>
        <w:t xml:space="preserve"> needs</w:t>
      </w:r>
      <w:r w:rsidR="08F3F3D0" w:rsidRPr="00B31633">
        <w:rPr>
          <w:rFonts w:cs="Arial"/>
          <w:szCs w:val="24"/>
        </w:rPr>
        <w:t xml:space="preserve">. </w:t>
      </w:r>
    </w:p>
    <w:p w14:paraId="047D65FA" w14:textId="6E057FD4" w:rsidR="08F3F3D0" w:rsidRPr="00B31633" w:rsidRDefault="08F3F3D0" w:rsidP="00B31633">
      <w:pPr>
        <w:rPr>
          <w:rFonts w:cs="Arial"/>
          <w:szCs w:val="24"/>
        </w:rPr>
      </w:pPr>
      <w:r w:rsidRPr="00B31633">
        <w:rPr>
          <w:rFonts w:cs="Arial"/>
          <w:szCs w:val="24"/>
        </w:rPr>
        <w:t>Some of the planning reforms already underway include:</w:t>
      </w:r>
    </w:p>
    <w:p w14:paraId="798AAE76" w14:textId="7F094DC5" w:rsidR="08F3F3D0" w:rsidRPr="0019250A" w:rsidRDefault="08F3F3D0" w:rsidP="002A7EB0">
      <w:pPr>
        <w:pStyle w:val="ListParagraph"/>
        <w:numPr>
          <w:ilvl w:val="0"/>
          <w:numId w:val="39"/>
        </w:numPr>
        <w:rPr>
          <w:rFonts w:cs="Arial"/>
          <w:szCs w:val="24"/>
        </w:rPr>
      </w:pPr>
      <w:r w:rsidRPr="00B95D8E">
        <w:rPr>
          <w:rFonts w:cs="Arial"/>
          <w:szCs w:val="24"/>
        </w:rPr>
        <w:t>Legislation to increas</w:t>
      </w:r>
      <w:r w:rsidR="00F34677" w:rsidRPr="00B95D8E">
        <w:rPr>
          <w:rFonts w:cs="Arial"/>
          <w:szCs w:val="24"/>
        </w:rPr>
        <w:t xml:space="preserve">e the vacant site levy to 7%, </w:t>
      </w:r>
      <w:r w:rsidRPr="00B95D8E">
        <w:rPr>
          <w:rFonts w:cs="Arial"/>
          <w:szCs w:val="24"/>
        </w:rPr>
        <w:t>to be enacted in 2018</w:t>
      </w:r>
      <w:r w:rsidR="00B06445">
        <w:rPr>
          <w:rFonts w:cs="Arial"/>
          <w:szCs w:val="24"/>
        </w:rPr>
        <w:t xml:space="preserve"> by the </w:t>
      </w:r>
      <w:r w:rsidR="00B06445" w:rsidRPr="00B31633">
        <w:rPr>
          <w:rFonts w:cs="Arial"/>
          <w:szCs w:val="24"/>
        </w:rPr>
        <w:t>Planning and Development (Amendment) Bill 2016</w:t>
      </w:r>
      <w:r w:rsidRPr="00B95D8E">
        <w:rPr>
          <w:rFonts w:cs="Arial"/>
          <w:szCs w:val="24"/>
        </w:rPr>
        <w:t xml:space="preserve">. This </w:t>
      </w:r>
      <w:r w:rsidR="00F63309">
        <w:rPr>
          <w:rFonts w:cs="Arial"/>
          <w:szCs w:val="24"/>
        </w:rPr>
        <w:t xml:space="preserve">is intended to </w:t>
      </w:r>
      <w:r w:rsidRPr="00B95D8E">
        <w:rPr>
          <w:rFonts w:cs="Arial"/>
          <w:szCs w:val="24"/>
        </w:rPr>
        <w:t>incentivise the development of vacant and underutilised sites in urban areas</w:t>
      </w:r>
      <w:r w:rsidR="0076095B">
        <w:rPr>
          <w:rFonts w:cs="Arial"/>
          <w:szCs w:val="24"/>
        </w:rPr>
        <w:t>.</w:t>
      </w:r>
    </w:p>
    <w:p w14:paraId="4BF2A387" w14:textId="066FB1B9" w:rsidR="62DB6277" w:rsidRPr="00F35791" w:rsidRDefault="08F3F3D0" w:rsidP="002A7EB0">
      <w:pPr>
        <w:pStyle w:val="ListParagraph"/>
        <w:numPr>
          <w:ilvl w:val="0"/>
          <w:numId w:val="39"/>
        </w:numPr>
        <w:rPr>
          <w:rFonts w:cs="Arial"/>
          <w:szCs w:val="24"/>
        </w:rPr>
      </w:pPr>
      <w:r w:rsidRPr="003A3847">
        <w:rPr>
          <w:rFonts w:cs="Arial"/>
          <w:szCs w:val="24"/>
        </w:rPr>
        <w:t>Temporary provision to enable larger housing development applications (</w:t>
      </w:r>
      <w:r w:rsidR="004F4C41">
        <w:rPr>
          <w:rFonts w:cs="Arial"/>
          <w:szCs w:val="24"/>
        </w:rPr>
        <w:t xml:space="preserve">of </w:t>
      </w:r>
      <w:r w:rsidRPr="003A3847">
        <w:rPr>
          <w:rFonts w:cs="Arial"/>
          <w:szCs w:val="24"/>
        </w:rPr>
        <w:t>100+ units) to be made directly to An Bord Pleanál</w:t>
      </w:r>
      <w:r w:rsidRPr="00244FC3">
        <w:rPr>
          <w:rFonts w:cs="Arial"/>
          <w:szCs w:val="24"/>
        </w:rPr>
        <w:t xml:space="preserve">a </w:t>
      </w:r>
      <w:r w:rsidR="00F34677" w:rsidRPr="00C7515C">
        <w:rPr>
          <w:rFonts w:cs="Arial"/>
          <w:szCs w:val="24"/>
        </w:rPr>
        <w:t>until</w:t>
      </w:r>
      <w:r w:rsidRPr="00357DD0">
        <w:rPr>
          <w:rFonts w:cs="Arial"/>
          <w:szCs w:val="24"/>
        </w:rPr>
        <w:t xml:space="preserve"> 2020. </w:t>
      </w:r>
      <w:r w:rsidR="00F34677" w:rsidRPr="00357DD0">
        <w:rPr>
          <w:rFonts w:cs="Arial"/>
          <w:szCs w:val="24"/>
        </w:rPr>
        <w:t>This</w:t>
      </w:r>
      <w:r w:rsidRPr="00357DD0">
        <w:rPr>
          <w:rFonts w:cs="Arial"/>
          <w:szCs w:val="24"/>
        </w:rPr>
        <w:t xml:space="preserve"> should speed up the planning decision-making process </w:t>
      </w:r>
      <w:r w:rsidR="00F63309">
        <w:rPr>
          <w:rFonts w:cs="Arial"/>
          <w:szCs w:val="24"/>
        </w:rPr>
        <w:t xml:space="preserve">for </w:t>
      </w:r>
      <w:r w:rsidRPr="00357DD0">
        <w:rPr>
          <w:rFonts w:cs="Arial"/>
          <w:szCs w:val="24"/>
        </w:rPr>
        <w:t>such developments, while also providing greater certainty for developers</w:t>
      </w:r>
      <w:r w:rsidR="00F63309">
        <w:rPr>
          <w:rFonts w:cs="Arial"/>
          <w:szCs w:val="24"/>
        </w:rPr>
        <w:t xml:space="preserve"> around</w:t>
      </w:r>
      <w:r w:rsidR="00B06445">
        <w:rPr>
          <w:rFonts w:cs="Arial"/>
          <w:szCs w:val="24"/>
        </w:rPr>
        <w:t xml:space="preserve"> </w:t>
      </w:r>
      <w:r w:rsidRPr="00357DD0">
        <w:rPr>
          <w:rFonts w:cs="Arial"/>
          <w:szCs w:val="24"/>
        </w:rPr>
        <w:t>timeframes. T</w:t>
      </w:r>
      <w:r w:rsidRPr="00A215AF">
        <w:rPr>
          <w:rFonts w:cs="Arial"/>
          <w:szCs w:val="24"/>
        </w:rPr>
        <w:t>his temporary process was incorporated in the Planning and Development (Housing) and Residential Tenancies Act 2016.</w:t>
      </w:r>
    </w:p>
    <w:p w14:paraId="020546E5" w14:textId="1B732460" w:rsidR="75767237" w:rsidRPr="00D46CBA" w:rsidRDefault="08F3F3D0" w:rsidP="00D46CBA">
      <w:pPr>
        <w:pStyle w:val="ListParagraph"/>
        <w:numPr>
          <w:ilvl w:val="0"/>
          <w:numId w:val="39"/>
        </w:numPr>
        <w:rPr>
          <w:rFonts w:cs="Arial"/>
          <w:szCs w:val="24"/>
        </w:rPr>
      </w:pPr>
      <w:r w:rsidRPr="001A2467">
        <w:rPr>
          <w:rFonts w:cs="Arial"/>
          <w:szCs w:val="24"/>
        </w:rPr>
        <w:lastRenderedPageBreak/>
        <w:t>Enabling online submission</w:t>
      </w:r>
      <w:r w:rsidR="00F34677" w:rsidRPr="001A2467">
        <w:rPr>
          <w:rFonts w:cs="Arial"/>
          <w:szCs w:val="24"/>
        </w:rPr>
        <w:t>s</w:t>
      </w:r>
      <w:r w:rsidRPr="00D46CBA">
        <w:rPr>
          <w:rFonts w:cs="Arial"/>
          <w:szCs w:val="24"/>
        </w:rPr>
        <w:t xml:space="preserve"> of planning applications and appeals (e-planning) </w:t>
      </w:r>
      <w:r w:rsidR="00D46CBA">
        <w:rPr>
          <w:rFonts w:cs="Arial"/>
          <w:szCs w:val="24"/>
        </w:rPr>
        <w:t>included</w:t>
      </w:r>
      <w:r w:rsidRPr="00D46CBA">
        <w:rPr>
          <w:rFonts w:cs="Arial"/>
          <w:szCs w:val="24"/>
        </w:rPr>
        <w:t xml:space="preserve"> in the Planning and Development (Amendment) Bill 2016.</w:t>
      </w:r>
    </w:p>
    <w:p w14:paraId="1D89C335" w14:textId="77777777" w:rsidR="00B95D8E" w:rsidRDefault="00B95D8E" w:rsidP="00B31633">
      <w:pPr>
        <w:rPr>
          <w:rFonts w:cs="Arial"/>
          <w:szCs w:val="24"/>
        </w:rPr>
      </w:pPr>
    </w:p>
    <w:p w14:paraId="7C48C6C4" w14:textId="0250E255" w:rsidR="62DB6277" w:rsidRPr="00B31633" w:rsidRDefault="75767237" w:rsidP="002A7EB0">
      <w:pPr>
        <w:pStyle w:val="Heading3"/>
      </w:pPr>
      <w:r w:rsidRPr="00B31633">
        <w:t>National Planning Framework</w:t>
      </w:r>
    </w:p>
    <w:p w14:paraId="0A37847F" w14:textId="39413959" w:rsidR="00B95D8E" w:rsidRDefault="00F34677" w:rsidP="00B31633">
      <w:pPr>
        <w:rPr>
          <w:rFonts w:cs="Arial"/>
          <w:szCs w:val="24"/>
        </w:rPr>
      </w:pPr>
      <w:r w:rsidRPr="00B31633">
        <w:rPr>
          <w:rFonts w:cs="Arial"/>
          <w:szCs w:val="24"/>
        </w:rPr>
        <w:t xml:space="preserve">The </w:t>
      </w:r>
      <w:r w:rsidR="08F3F3D0" w:rsidRPr="00C02F16">
        <w:rPr>
          <w:rFonts w:cs="Arial"/>
          <w:i/>
          <w:szCs w:val="24"/>
        </w:rPr>
        <w:t xml:space="preserve">National </w:t>
      </w:r>
      <w:r w:rsidRPr="00C02F16">
        <w:rPr>
          <w:rFonts w:cs="Arial"/>
          <w:i/>
          <w:szCs w:val="24"/>
        </w:rPr>
        <w:t>Planning Framework</w:t>
      </w:r>
      <w:r w:rsidR="00B95D8E" w:rsidRPr="00C02F16">
        <w:rPr>
          <w:rFonts w:cs="Arial"/>
          <w:i/>
          <w:szCs w:val="24"/>
        </w:rPr>
        <w:t>: Project Ireland 2040</w:t>
      </w:r>
      <w:r w:rsidR="004F4C41">
        <w:rPr>
          <w:rFonts w:cs="Arial"/>
          <w:szCs w:val="24"/>
        </w:rPr>
        <w:t>,</w:t>
      </w:r>
      <w:r w:rsidR="00B95D8E">
        <w:rPr>
          <w:rFonts w:cs="Arial"/>
          <w:szCs w:val="24"/>
        </w:rPr>
        <w:t xml:space="preserve"> </w:t>
      </w:r>
      <w:r w:rsidR="009E0C5C">
        <w:rPr>
          <w:rFonts w:cs="Arial"/>
          <w:szCs w:val="24"/>
        </w:rPr>
        <w:t xml:space="preserve">announced in February </w:t>
      </w:r>
      <w:r w:rsidR="00B95D8E">
        <w:rPr>
          <w:rFonts w:cs="Arial"/>
          <w:szCs w:val="24"/>
        </w:rPr>
        <w:t xml:space="preserve">2018, </w:t>
      </w:r>
      <w:r w:rsidR="08F3F3D0" w:rsidRPr="00B31633">
        <w:rPr>
          <w:rFonts w:cs="Arial"/>
          <w:szCs w:val="24"/>
        </w:rPr>
        <w:t>provide</w:t>
      </w:r>
      <w:r w:rsidRPr="00B31633">
        <w:rPr>
          <w:rFonts w:cs="Arial"/>
          <w:szCs w:val="24"/>
        </w:rPr>
        <w:t>s</w:t>
      </w:r>
      <w:r w:rsidR="08F3F3D0" w:rsidRPr="00B31633">
        <w:rPr>
          <w:rFonts w:cs="Arial"/>
          <w:szCs w:val="24"/>
        </w:rPr>
        <w:t xml:space="preserve"> </w:t>
      </w:r>
      <w:r w:rsidRPr="00B31633">
        <w:rPr>
          <w:rFonts w:cs="Arial"/>
          <w:szCs w:val="24"/>
        </w:rPr>
        <w:t xml:space="preserve">policy direction for the </w:t>
      </w:r>
      <w:r w:rsidR="08F3F3D0" w:rsidRPr="00B31633">
        <w:rPr>
          <w:rFonts w:cs="Arial"/>
          <w:szCs w:val="24"/>
        </w:rPr>
        <w:t>national planning and development</w:t>
      </w:r>
      <w:r w:rsidRPr="00B31633">
        <w:rPr>
          <w:rFonts w:cs="Arial"/>
          <w:szCs w:val="24"/>
        </w:rPr>
        <w:t xml:space="preserve"> strategy</w:t>
      </w:r>
      <w:r w:rsidR="08F3F3D0" w:rsidRPr="00B31633">
        <w:rPr>
          <w:rFonts w:cs="Arial"/>
          <w:szCs w:val="24"/>
        </w:rPr>
        <w:t xml:space="preserve"> for the next </w:t>
      </w:r>
      <w:r w:rsidRPr="00B31633">
        <w:rPr>
          <w:rFonts w:cs="Arial"/>
          <w:szCs w:val="24"/>
        </w:rPr>
        <w:t>20 years</w:t>
      </w:r>
      <w:r w:rsidR="08F3F3D0" w:rsidRPr="00B31633">
        <w:rPr>
          <w:rFonts w:cs="Arial"/>
          <w:szCs w:val="24"/>
        </w:rPr>
        <w:t xml:space="preserve">. </w:t>
      </w:r>
      <w:r w:rsidRPr="00B31633">
        <w:rPr>
          <w:rFonts w:cs="Arial"/>
          <w:szCs w:val="24"/>
        </w:rPr>
        <w:t>T</w:t>
      </w:r>
      <w:r w:rsidR="08F3F3D0" w:rsidRPr="00B31633">
        <w:rPr>
          <w:rFonts w:cs="Arial"/>
          <w:szCs w:val="24"/>
        </w:rPr>
        <w:t xml:space="preserve">he </w:t>
      </w:r>
      <w:r w:rsidR="00C02F16">
        <w:rPr>
          <w:rFonts w:cs="Arial"/>
          <w:szCs w:val="24"/>
        </w:rPr>
        <w:t>f</w:t>
      </w:r>
      <w:r w:rsidR="08F3F3D0" w:rsidRPr="00B31633">
        <w:rPr>
          <w:rFonts w:cs="Arial"/>
          <w:szCs w:val="24"/>
        </w:rPr>
        <w:t xml:space="preserve">ramework </w:t>
      </w:r>
      <w:r w:rsidR="00C02F16">
        <w:rPr>
          <w:rFonts w:cs="Arial"/>
          <w:szCs w:val="24"/>
        </w:rPr>
        <w:t>aims to ensure</w:t>
      </w:r>
      <w:r w:rsidR="08F3F3D0" w:rsidRPr="00B31633">
        <w:rPr>
          <w:rFonts w:cs="Arial"/>
          <w:szCs w:val="24"/>
        </w:rPr>
        <w:t xml:space="preserve"> that housing development takes place in the right locations with the necessary supporting social, economic and physical infrastructure. </w:t>
      </w:r>
      <w:r w:rsidR="004C2D1E">
        <w:rPr>
          <w:rFonts w:cs="Arial"/>
          <w:szCs w:val="24"/>
        </w:rPr>
        <w:t>It</w:t>
      </w:r>
      <w:r w:rsidRPr="00B31633">
        <w:rPr>
          <w:rFonts w:cs="Arial"/>
          <w:szCs w:val="24"/>
        </w:rPr>
        <w:t xml:space="preserve"> </w:t>
      </w:r>
      <w:r w:rsidR="08F3F3D0" w:rsidRPr="00B31633">
        <w:rPr>
          <w:rFonts w:cs="Arial"/>
          <w:szCs w:val="24"/>
        </w:rPr>
        <w:t>is available at</w:t>
      </w:r>
      <w:r w:rsidR="00B95D8E">
        <w:rPr>
          <w:rFonts w:cs="Arial"/>
          <w:szCs w:val="24"/>
        </w:rPr>
        <w:t xml:space="preserve"> </w:t>
      </w:r>
      <w:r w:rsidR="00B95D8E" w:rsidRPr="002A7EB0">
        <w:rPr>
          <w:rFonts w:cs="Arial"/>
          <w:b/>
          <w:szCs w:val="24"/>
        </w:rPr>
        <w:t>npf.ie</w:t>
      </w:r>
      <w:r w:rsidR="009008FA">
        <w:rPr>
          <w:rFonts w:cs="Arial"/>
          <w:b/>
          <w:szCs w:val="24"/>
        </w:rPr>
        <w:t>.</w:t>
      </w:r>
    </w:p>
    <w:p w14:paraId="53F485D4" w14:textId="5BE7E8D3" w:rsidR="75767237" w:rsidRPr="00B31633" w:rsidRDefault="75767237" w:rsidP="00B31633">
      <w:pPr>
        <w:rPr>
          <w:rFonts w:cs="Arial"/>
          <w:szCs w:val="24"/>
        </w:rPr>
      </w:pPr>
    </w:p>
    <w:p w14:paraId="20083619" w14:textId="53BF6297" w:rsidR="62DB6277" w:rsidRPr="00B31633" w:rsidRDefault="75767237" w:rsidP="002A7EB0">
      <w:pPr>
        <w:pStyle w:val="Heading2"/>
      </w:pPr>
      <w:r w:rsidRPr="00B31633">
        <w:t>Improving the rental sector</w:t>
      </w:r>
    </w:p>
    <w:p w14:paraId="76215B36" w14:textId="2B156256" w:rsidR="009E0C5C" w:rsidRDefault="009E0C5C" w:rsidP="00A05007">
      <w:pPr>
        <w:rPr>
          <w:rFonts w:cs="Arial"/>
        </w:rPr>
      </w:pPr>
      <w:r w:rsidRPr="00651582">
        <w:t xml:space="preserve">According to the Residential Tenancies Board's (RTB) </w:t>
      </w:r>
      <w:r w:rsidR="00C02F16" w:rsidRPr="00C02F16">
        <w:rPr>
          <w:i/>
        </w:rPr>
        <w:t>A</w:t>
      </w:r>
      <w:r w:rsidRPr="00C02F16">
        <w:rPr>
          <w:i/>
        </w:rPr>
        <w:t xml:space="preserve">nnual </w:t>
      </w:r>
      <w:r w:rsidR="00C02F16" w:rsidRPr="00C02F16">
        <w:rPr>
          <w:i/>
        </w:rPr>
        <w:t>R</w:t>
      </w:r>
      <w:r w:rsidRPr="00C02F16">
        <w:rPr>
          <w:i/>
        </w:rPr>
        <w:t>eport 2016</w:t>
      </w:r>
      <w:r w:rsidRPr="00651582">
        <w:t>, 28% of the population were renting</w:t>
      </w:r>
      <w:r w:rsidR="002440A0">
        <w:t>,</w:t>
      </w:r>
      <w:r w:rsidRPr="00651582">
        <w:t xml:space="preserve"> with 23% of those paying more than €1,300 rent per month.</w:t>
      </w:r>
      <w:r w:rsidRPr="00651582">
        <w:rPr>
          <w:b/>
          <w:bCs/>
        </w:rPr>
        <w:t xml:space="preserve"> </w:t>
      </w:r>
      <w:r w:rsidRPr="00651582">
        <w:t xml:space="preserve">There were 325,372 </w:t>
      </w:r>
      <w:r>
        <w:t xml:space="preserve">registered </w:t>
      </w:r>
      <w:r w:rsidRPr="00651582">
        <w:t xml:space="preserve">tenancies. </w:t>
      </w:r>
      <w:r>
        <w:t>At the end of</w:t>
      </w:r>
      <w:r w:rsidRPr="00651582">
        <w:t xml:space="preserve"> 2016, rents were 8.6% higher nationally than at the same time in 2015</w:t>
      </w:r>
      <w:r>
        <w:t>. The RTB</w:t>
      </w:r>
      <w:r w:rsidR="00233F04">
        <w:t>’s</w:t>
      </w:r>
      <w:r>
        <w:t xml:space="preserve"> annual report has not</w:t>
      </w:r>
      <w:r w:rsidR="00233F04">
        <w:t xml:space="preserve"> yet</w:t>
      </w:r>
      <w:r>
        <w:t xml:space="preserve"> been </w:t>
      </w:r>
      <w:r w:rsidR="00C02F16">
        <w:t xml:space="preserve">published </w:t>
      </w:r>
      <w:r>
        <w:t>for 2017, but other sources indicate that rents continue to rise.</w:t>
      </w:r>
    </w:p>
    <w:p w14:paraId="11F3F08F" w14:textId="1E968396" w:rsidR="62DB6277" w:rsidRPr="00B31633" w:rsidRDefault="0019250A" w:rsidP="00B31633">
      <w:pPr>
        <w:rPr>
          <w:rFonts w:cs="Arial"/>
          <w:szCs w:val="24"/>
        </w:rPr>
      </w:pPr>
      <w:r>
        <w:rPr>
          <w:rFonts w:cs="Arial"/>
          <w:szCs w:val="24"/>
        </w:rPr>
        <w:t>The fourth pillar</w:t>
      </w:r>
      <w:r w:rsidR="08F3F3D0" w:rsidRPr="00B31633">
        <w:rPr>
          <w:rFonts w:cs="Arial"/>
          <w:szCs w:val="24"/>
        </w:rPr>
        <w:t xml:space="preserve"> of </w:t>
      </w:r>
      <w:r w:rsidR="005D3672" w:rsidRPr="00B31633">
        <w:rPr>
          <w:rFonts w:cs="Arial"/>
          <w:szCs w:val="24"/>
        </w:rPr>
        <w:t xml:space="preserve">the </w:t>
      </w:r>
      <w:r w:rsidRPr="002A7EB0">
        <w:rPr>
          <w:rFonts w:cs="Arial"/>
          <w:i/>
          <w:szCs w:val="24"/>
        </w:rPr>
        <w:t>Rebuilding Ireland</w:t>
      </w:r>
      <w:r>
        <w:rPr>
          <w:rFonts w:cs="Arial"/>
          <w:szCs w:val="24"/>
        </w:rPr>
        <w:t xml:space="preserve"> </w:t>
      </w:r>
      <w:r w:rsidR="005D3672" w:rsidRPr="00B31633">
        <w:rPr>
          <w:rFonts w:cs="Arial"/>
          <w:szCs w:val="24"/>
        </w:rPr>
        <w:t>action plan</w:t>
      </w:r>
      <w:r w:rsidR="08F3F3D0" w:rsidRPr="00B31633">
        <w:rPr>
          <w:rFonts w:cs="Arial"/>
          <w:szCs w:val="24"/>
        </w:rPr>
        <w:t xml:space="preserve"> outlines measures for the development of </w:t>
      </w:r>
      <w:r w:rsidR="005D3672" w:rsidRPr="00B31633">
        <w:rPr>
          <w:rFonts w:cs="Arial"/>
          <w:szCs w:val="24"/>
        </w:rPr>
        <w:t>an enhanced</w:t>
      </w:r>
      <w:r w:rsidR="08F3F3D0" w:rsidRPr="00B31633">
        <w:rPr>
          <w:rFonts w:cs="Arial"/>
          <w:szCs w:val="24"/>
        </w:rPr>
        <w:t xml:space="preserve"> rental sector including: </w:t>
      </w:r>
    </w:p>
    <w:p w14:paraId="3E3A4A6D" w14:textId="0F42E51E" w:rsidR="62DB6277" w:rsidRPr="0019250A" w:rsidRDefault="0019250A" w:rsidP="002A7EB0">
      <w:pPr>
        <w:pStyle w:val="ListParagraph"/>
        <w:numPr>
          <w:ilvl w:val="0"/>
          <w:numId w:val="40"/>
        </w:numPr>
        <w:rPr>
          <w:rFonts w:cs="Arial"/>
          <w:szCs w:val="24"/>
        </w:rPr>
      </w:pPr>
      <w:r w:rsidRPr="0019250A">
        <w:rPr>
          <w:rFonts w:cs="Arial"/>
          <w:szCs w:val="24"/>
        </w:rPr>
        <w:t>T</w:t>
      </w:r>
      <w:r w:rsidR="005D3672" w:rsidRPr="0019250A">
        <w:rPr>
          <w:rFonts w:cs="Arial"/>
          <w:szCs w:val="24"/>
        </w:rPr>
        <w:t>enancy termination legislation</w:t>
      </w:r>
      <w:r w:rsidR="08F3F3D0" w:rsidRPr="0019250A">
        <w:rPr>
          <w:rFonts w:cs="Arial"/>
          <w:szCs w:val="24"/>
        </w:rPr>
        <w:t xml:space="preserve"> </w:t>
      </w:r>
    </w:p>
    <w:p w14:paraId="16C3DCB6" w14:textId="145C584A" w:rsidR="62DB6277" w:rsidRPr="0019250A" w:rsidRDefault="0019250A" w:rsidP="002A7EB0">
      <w:pPr>
        <w:pStyle w:val="ListParagraph"/>
        <w:numPr>
          <w:ilvl w:val="0"/>
          <w:numId w:val="40"/>
        </w:numPr>
        <w:rPr>
          <w:rFonts w:cs="Arial"/>
          <w:szCs w:val="24"/>
        </w:rPr>
      </w:pPr>
      <w:r w:rsidRPr="0019250A">
        <w:rPr>
          <w:rFonts w:cs="Arial"/>
          <w:szCs w:val="24"/>
        </w:rPr>
        <w:t xml:space="preserve">Reviewing </w:t>
      </w:r>
      <w:r w:rsidR="08F3F3D0" w:rsidRPr="0019250A">
        <w:rPr>
          <w:rFonts w:cs="Arial"/>
          <w:szCs w:val="24"/>
        </w:rPr>
        <w:t xml:space="preserve">the standards for rental accommodation </w:t>
      </w:r>
    </w:p>
    <w:p w14:paraId="66145D7B" w14:textId="35B3BEB0" w:rsidR="62DB6277" w:rsidRPr="0019250A" w:rsidRDefault="009008FA" w:rsidP="002A7EB0">
      <w:pPr>
        <w:pStyle w:val="ListParagraph"/>
        <w:numPr>
          <w:ilvl w:val="0"/>
          <w:numId w:val="40"/>
        </w:numPr>
        <w:rPr>
          <w:rFonts w:cs="Arial"/>
          <w:szCs w:val="24"/>
        </w:rPr>
      </w:pPr>
      <w:r>
        <w:rPr>
          <w:rFonts w:cs="Arial"/>
          <w:szCs w:val="24"/>
        </w:rPr>
        <w:t>E</w:t>
      </w:r>
      <w:r w:rsidR="0019250A" w:rsidRPr="0019250A">
        <w:rPr>
          <w:rFonts w:cs="Arial"/>
          <w:szCs w:val="24"/>
        </w:rPr>
        <w:t xml:space="preserve">nhancing </w:t>
      </w:r>
      <w:r w:rsidR="08F3F3D0" w:rsidRPr="0019250A">
        <w:rPr>
          <w:rFonts w:cs="Arial"/>
          <w:szCs w:val="24"/>
        </w:rPr>
        <w:t xml:space="preserve">the role of the Residential Tenancies Board </w:t>
      </w:r>
    </w:p>
    <w:p w14:paraId="13E877A1" w14:textId="32C08D76" w:rsidR="62DB6277" w:rsidRPr="0019250A" w:rsidRDefault="0019250A" w:rsidP="002A7EB0">
      <w:pPr>
        <w:pStyle w:val="ListParagraph"/>
        <w:numPr>
          <w:ilvl w:val="0"/>
          <w:numId w:val="40"/>
        </w:numPr>
        <w:rPr>
          <w:rFonts w:cs="Arial"/>
          <w:szCs w:val="24"/>
        </w:rPr>
      </w:pPr>
      <w:r w:rsidRPr="0019250A">
        <w:rPr>
          <w:rFonts w:cs="Arial"/>
          <w:szCs w:val="24"/>
        </w:rPr>
        <w:t xml:space="preserve">Introducing </w:t>
      </w:r>
      <w:r w:rsidR="08F3F3D0" w:rsidRPr="0019250A">
        <w:rPr>
          <w:rFonts w:cs="Arial"/>
          <w:szCs w:val="24"/>
        </w:rPr>
        <w:t xml:space="preserve">an </w:t>
      </w:r>
      <w:r w:rsidR="005D3672" w:rsidRPr="0019250A">
        <w:rPr>
          <w:rFonts w:cs="Arial"/>
          <w:szCs w:val="24"/>
        </w:rPr>
        <w:t>Affordable Rental Scheme</w:t>
      </w:r>
    </w:p>
    <w:p w14:paraId="6B8DC625" w14:textId="331EFBAA" w:rsidR="62DB6277" w:rsidRPr="003A3847" w:rsidRDefault="0019250A" w:rsidP="002A7EB0">
      <w:pPr>
        <w:pStyle w:val="ListParagraph"/>
        <w:numPr>
          <w:ilvl w:val="0"/>
          <w:numId w:val="40"/>
        </w:numPr>
        <w:rPr>
          <w:rFonts w:cs="Arial"/>
          <w:szCs w:val="24"/>
        </w:rPr>
      </w:pPr>
      <w:r w:rsidRPr="0019250A">
        <w:rPr>
          <w:rFonts w:cs="Arial"/>
          <w:szCs w:val="24"/>
        </w:rPr>
        <w:t xml:space="preserve">Encouraging </w:t>
      </w:r>
      <w:r w:rsidR="08F3F3D0" w:rsidRPr="0019250A">
        <w:rPr>
          <w:rFonts w:cs="Arial"/>
          <w:szCs w:val="24"/>
        </w:rPr>
        <w:t>build-to-rent</w:t>
      </w:r>
      <w:r w:rsidRPr="0019250A">
        <w:rPr>
          <w:rFonts w:cs="Arial"/>
          <w:szCs w:val="24"/>
        </w:rPr>
        <w:t xml:space="preserve"> housing</w:t>
      </w:r>
    </w:p>
    <w:p w14:paraId="7DF3987E" w14:textId="46A969B8" w:rsidR="62DB6277" w:rsidRPr="00357DD0" w:rsidRDefault="0019250A" w:rsidP="002A7EB0">
      <w:pPr>
        <w:pStyle w:val="ListParagraph"/>
        <w:numPr>
          <w:ilvl w:val="0"/>
          <w:numId w:val="40"/>
        </w:numPr>
        <w:rPr>
          <w:rFonts w:cs="Arial"/>
          <w:szCs w:val="24"/>
        </w:rPr>
      </w:pPr>
      <w:r w:rsidRPr="00244FC3">
        <w:rPr>
          <w:rFonts w:cs="Arial"/>
          <w:szCs w:val="24"/>
        </w:rPr>
        <w:t xml:space="preserve">Supporting </w:t>
      </w:r>
      <w:r w:rsidR="08F3F3D0" w:rsidRPr="00C7515C">
        <w:rPr>
          <w:rFonts w:cs="Arial"/>
          <w:szCs w:val="24"/>
        </w:rPr>
        <w:t xml:space="preserve">greater provision of student accommodation </w:t>
      </w:r>
    </w:p>
    <w:p w14:paraId="3E5C818D" w14:textId="77777777" w:rsidR="0019250A" w:rsidRDefault="0019250A" w:rsidP="00B31633">
      <w:pPr>
        <w:rPr>
          <w:rFonts w:cs="Arial"/>
          <w:szCs w:val="24"/>
        </w:rPr>
      </w:pPr>
    </w:p>
    <w:p w14:paraId="5E4CB32A" w14:textId="6C49A430" w:rsidR="62DB6277" w:rsidRPr="00B31633" w:rsidRDefault="08F3F3D0" w:rsidP="002A7EB0">
      <w:pPr>
        <w:pStyle w:val="Heading3"/>
      </w:pPr>
      <w:r w:rsidRPr="00B31633">
        <w:t xml:space="preserve">Tenancy </w:t>
      </w:r>
      <w:r w:rsidR="0019250A">
        <w:t>t</w:t>
      </w:r>
      <w:r w:rsidR="0019250A" w:rsidRPr="00B31633">
        <w:t>erminations</w:t>
      </w:r>
    </w:p>
    <w:p w14:paraId="3135EB41" w14:textId="0E9CEEC3" w:rsidR="003A3847" w:rsidRPr="00B31633" w:rsidRDefault="08F3F3D0" w:rsidP="003A3847">
      <w:pPr>
        <w:rPr>
          <w:rFonts w:cs="Arial"/>
          <w:szCs w:val="24"/>
        </w:rPr>
      </w:pPr>
      <w:r w:rsidRPr="00B31633">
        <w:rPr>
          <w:rFonts w:cs="Arial"/>
          <w:szCs w:val="24"/>
        </w:rPr>
        <w:t>The Residential Tenancies (Amendment) Act 2015 amended the</w:t>
      </w:r>
      <w:r w:rsidR="00044326">
        <w:rPr>
          <w:rFonts w:cs="Arial"/>
          <w:szCs w:val="24"/>
        </w:rPr>
        <w:t xml:space="preserve"> Residential Tenancies Act</w:t>
      </w:r>
      <w:r w:rsidRPr="00B31633">
        <w:rPr>
          <w:rFonts w:cs="Arial"/>
          <w:szCs w:val="24"/>
        </w:rPr>
        <w:t xml:space="preserve"> 2004. It increased the required notice periods for term</w:t>
      </w:r>
      <w:r w:rsidR="005D3672" w:rsidRPr="00B31633">
        <w:rPr>
          <w:rFonts w:cs="Arial"/>
          <w:szCs w:val="24"/>
        </w:rPr>
        <w:t xml:space="preserve">inating tenancies of </w:t>
      </w:r>
      <w:r w:rsidR="0019250A">
        <w:rPr>
          <w:rFonts w:cs="Arial"/>
          <w:szCs w:val="24"/>
        </w:rPr>
        <w:t>five</w:t>
      </w:r>
      <w:r w:rsidR="0019250A" w:rsidRPr="00B31633">
        <w:rPr>
          <w:rFonts w:cs="Arial"/>
          <w:szCs w:val="24"/>
        </w:rPr>
        <w:t xml:space="preserve"> </w:t>
      </w:r>
      <w:r w:rsidR="005D3672" w:rsidRPr="00B31633">
        <w:rPr>
          <w:rFonts w:cs="Arial"/>
          <w:szCs w:val="24"/>
        </w:rPr>
        <w:t>years</w:t>
      </w:r>
      <w:r w:rsidR="0019250A">
        <w:rPr>
          <w:rFonts w:cs="Arial"/>
          <w:szCs w:val="24"/>
        </w:rPr>
        <w:t xml:space="preserve"> plus</w:t>
      </w:r>
      <w:r w:rsidR="0019250A" w:rsidRPr="00B31633">
        <w:rPr>
          <w:rFonts w:cs="Arial"/>
          <w:szCs w:val="24"/>
        </w:rPr>
        <w:t xml:space="preserve"> </w:t>
      </w:r>
      <w:r w:rsidRPr="00B31633">
        <w:rPr>
          <w:rFonts w:cs="Arial"/>
          <w:szCs w:val="24"/>
        </w:rPr>
        <w:t xml:space="preserve">and brought housing association tenancies under the remit of the </w:t>
      </w:r>
      <w:r w:rsidR="005D3672" w:rsidRPr="00B31633">
        <w:rPr>
          <w:rFonts w:cs="Arial"/>
          <w:szCs w:val="24"/>
        </w:rPr>
        <w:t>R</w:t>
      </w:r>
      <w:r w:rsidR="0019250A">
        <w:rPr>
          <w:rFonts w:cs="Arial"/>
          <w:szCs w:val="24"/>
        </w:rPr>
        <w:t xml:space="preserve">esidential </w:t>
      </w:r>
      <w:r w:rsidR="005D3672" w:rsidRPr="00B31633">
        <w:rPr>
          <w:rFonts w:cs="Arial"/>
          <w:szCs w:val="24"/>
        </w:rPr>
        <w:t>T</w:t>
      </w:r>
      <w:r w:rsidR="0019250A">
        <w:rPr>
          <w:rFonts w:cs="Arial"/>
          <w:szCs w:val="24"/>
        </w:rPr>
        <w:t xml:space="preserve">enancies </w:t>
      </w:r>
      <w:r w:rsidR="005D3672" w:rsidRPr="00B31633">
        <w:rPr>
          <w:rFonts w:cs="Arial"/>
          <w:szCs w:val="24"/>
        </w:rPr>
        <w:t>B</w:t>
      </w:r>
      <w:r w:rsidR="0019250A">
        <w:rPr>
          <w:rFonts w:cs="Arial"/>
          <w:szCs w:val="24"/>
        </w:rPr>
        <w:t>oard</w:t>
      </w:r>
      <w:r w:rsidRPr="00B31633">
        <w:rPr>
          <w:rFonts w:cs="Arial"/>
          <w:szCs w:val="24"/>
        </w:rPr>
        <w:t>.</w:t>
      </w:r>
      <w:r w:rsidR="003A3847">
        <w:rPr>
          <w:rFonts w:cs="Arial"/>
          <w:szCs w:val="24"/>
        </w:rPr>
        <w:t xml:space="preserve"> </w:t>
      </w:r>
    </w:p>
    <w:p w14:paraId="7E0FF01D" w14:textId="4111D140" w:rsidR="62DB6277" w:rsidRPr="00B31633" w:rsidRDefault="003A3847" w:rsidP="00B31633">
      <w:pPr>
        <w:rPr>
          <w:rFonts w:cs="Arial"/>
          <w:szCs w:val="24"/>
        </w:rPr>
      </w:pPr>
      <w:r w:rsidRPr="00B31633">
        <w:rPr>
          <w:rFonts w:cs="Arial"/>
          <w:szCs w:val="24"/>
        </w:rPr>
        <w:t xml:space="preserve">The 2015 Act also requires landlords to provide extra documentation when terminating a tenancy in certain situations. </w:t>
      </w:r>
    </w:p>
    <w:p w14:paraId="5B49E4D9" w14:textId="076C80A0" w:rsidR="009E0C5C" w:rsidRPr="00C02F16" w:rsidRDefault="001C2780" w:rsidP="00C02F16">
      <w:pPr>
        <w:rPr>
          <w:rFonts w:cs="Arial"/>
          <w:szCs w:val="24"/>
        </w:rPr>
      </w:pPr>
      <w:r>
        <w:t>In</w:t>
      </w:r>
      <w:r w:rsidR="00D47068" w:rsidRPr="00B31633">
        <w:t xml:space="preserve"> November 2017</w:t>
      </w:r>
      <w:r w:rsidR="003A3847">
        <w:t>,</w:t>
      </w:r>
      <w:r w:rsidR="00D47068" w:rsidRPr="00B31633">
        <w:t xml:space="preserve"> the RTB published guidelines on what constitutes substantial refurbishment or renovation for the purposes of the respective ground for termination of </w:t>
      </w:r>
      <w:r w:rsidR="00D47068" w:rsidRPr="00C02F16">
        <w:rPr>
          <w:rFonts w:cs="Arial"/>
          <w:szCs w:val="24"/>
        </w:rPr>
        <w:t xml:space="preserve">a tenancy. </w:t>
      </w:r>
    </w:p>
    <w:p w14:paraId="01A83462" w14:textId="77777777" w:rsidR="00C02F16" w:rsidRPr="00C02F16" w:rsidRDefault="00C02F16" w:rsidP="00C02F16">
      <w:pPr>
        <w:rPr>
          <w:rFonts w:cs="Arial"/>
          <w:color w:val="000000"/>
          <w:szCs w:val="24"/>
        </w:rPr>
      </w:pPr>
      <w:r w:rsidRPr="00C02F16">
        <w:rPr>
          <w:rFonts w:cs="Arial"/>
          <w:color w:val="000000"/>
          <w:szCs w:val="24"/>
        </w:rPr>
        <w:lastRenderedPageBreak/>
        <w:t>The Planning and Development (Housing) and Residential Tenancies Act 2016 made further amendments to the residential tenancies legislation. These include enhancing security of tenure for tenants and changing the declarations required when a tenancy termination is due to the sale of the dwelling. They also include measures to prevent the simultaneous serving of termination notices on large numbers of residents in a single development – known as the “Tyrrelstown” amendment.</w:t>
      </w:r>
    </w:p>
    <w:p w14:paraId="688F25A8" w14:textId="77777777" w:rsidR="00C02F16" w:rsidRPr="00C02F16" w:rsidRDefault="00C02F16" w:rsidP="00C02F16">
      <w:pPr>
        <w:rPr>
          <w:rFonts w:cs="Arial"/>
          <w:szCs w:val="24"/>
        </w:rPr>
      </w:pPr>
    </w:p>
    <w:p w14:paraId="6B45738D" w14:textId="10236846" w:rsidR="62DB6277" w:rsidRPr="00B31633" w:rsidRDefault="08F3F3D0" w:rsidP="002A7EB0">
      <w:pPr>
        <w:pStyle w:val="Heading3"/>
      </w:pPr>
      <w:r w:rsidRPr="00B31633">
        <w:t xml:space="preserve">Standards for </w:t>
      </w:r>
      <w:r w:rsidR="001C2780">
        <w:t>r</w:t>
      </w:r>
      <w:r w:rsidR="001C2780" w:rsidRPr="00B31633">
        <w:t xml:space="preserve">ented </w:t>
      </w:r>
      <w:r w:rsidR="001C2780">
        <w:t>h</w:t>
      </w:r>
      <w:r w:rsidR="001C2780" w:rsidRPr="00B31633">
        <w:t>ouses</w:t>
      </w:r>
    </w:p>
    <w:p w14:paraId="2C850E81" w14:textId="1D61D22C" w:rsidR="00386D24" w:rsidRDefault="009A00D1" w:rsidP="00B31633">
      <w:pPr>
        <w:rPr>
          <w:rFonts w:cs="Arial"/>
          <w:szCs w:val="24"/>
        </w:rPr>
      </w:pPr>
      <w:r>
        <w:rPr>
          <w:rFonts w:cs="Arial"/>
          <w:szCs w:val="24"/>
        </w:rPr>
        <w:t xml:space="preserve">The </w:t>
      </w:r>
      <w:r w:rsidR="001C2780">
        <w:rPr>
          <w:rFonts w:cs="Arial"/>
          <w:szCs w:val="24"/>
        </w:rPr>
        <w:t>minimum standards that apply to rented housing</w:t>
      </w:r>
      <w:r w:rsidR="00386D24">
        <w:rPr>
          <w:rFonts w:cs="Arial"/>
          <w:szCs w:val="24"/>
        </w:rPr>
        <w:t xml:space="preserve"> </w:t>
      </w:r>
      <w:r>
        <w:rPr>
          <w:rFonts w:cs="Arial"/>
          <w:szCs w:val="24"/>
        </w:rPr>
        <w:t>are</w:t>
      </w:r>
      <w:r w:rsidR="001A2467">
        <w:rPr>
          <w:rFonts w:cs="Arial"/>
          <w:szCs w:val="24"/>
        </w:rPr>
        <w:t xml:space="preserve"> </w:t>
      </w:r>
      <w:r w:rsidR="00386D24">
        <w:rPr>
          <w:rFonts w:cs="Arial"/>
          <w:szCs w:val="24"/>
        </w:rPr>
        <w:t xml:space="preserve">set out in the </w:t>
      </w:r>
      <w:r w:rsidR="00386D24" w:rsidRPr="00386D24">
        <w:rPr>
          <w:rFonts w:cs="Arial"/>
          <w:szCs w:val="24"/>
        </w:rPr>
        <w:t>Housing (Standards for Rented Houses) Regulations 2008 and the Housing (Standards for Rented Houses) (Amendment) Regulations 2009.</w:t>
      </w:r>
      <w:r w:rsidR="00386D24">
        <w:rPr>
          <w:rFonts w:cs="Arial"/>
          <w:szCs w:val="24"/>
        </w:rPr>
        <w:t xml:space="preserve"> These include:</w:t>
      </w:r>
    </w:p>
    <w:p w14:paraId="08CD19E7" w14:textId="66A3C01B" w:rsidR="00EB2214" w:rsidRPr="00EB2214" w:rsidRDefault="00EB2214" w:rsidP="001726E5">
      <w:pPr>
        <w:pStyle w:val="ListParagraph"/>
        <w:numPr>
          <w:ilvl w:val="0"/>
          <w:numId w:val="45"/>
        </w:numPr>
        <w:rPr>
          <w:rFonts w:cs="Arial"/>
          <w:szCs w:val="24"/>
        </w:rPr>
      </w:pPr>
      <w:r w:rsidRPr="00EB2214">
        <w:rPr>
          <w:rFonts w:cs="Arial"/>
          <w:szCs w:val="24"/>
        </w:rPr>
        <w:t>Sound internal and external structural repair</w:t>
      </w:r>
    </w:p>
    <w:p w14:paraId="330DBFE0" w14:textId="41B400B3" w:rsidR="00EB2214" w:rsidRPr="00A05007" w:rsidRDefault="00EB2214" w:rsidP="001726E5">
      <w:pPr>
        <w:pStyle w:val="ListParagraph"/>
        <w:numPr>
          <w:ilvl w:val="0"/>
          <w:numId w:val="45"/>
        </w:numPr>
        <w:rPr>
          <w:rFonts w:cs="Arial"/>
          <w:szCs w:val="24"/>
        </w:rPr>
      </w:pPr>
      <w:r w:rsidRPr="00A05007">
        <w:rPr>
          <w:rFonts w:cs="Arial"/>
          <w:szCs w:val="24"/>
        </w:rPr>
        <w:t>Self-contained toilet, wash hand basin and bath/shower</w:t>
      </w:r>
    </w:p>
    <w:p w14:paraId="318BA97F" w14:textId="694B9711" w:rsidR="00EB2214" w:rsidRPr="0060747D" w:rsidRDefault="00EB2214" w:rsidP="001726E5">
      <w:pPr>
        <w:pStyle w:val="ListParagraph"/>
        <w:numPr>
          <w:ilvl w:val="0"/>
          <w:numId w:val="45"/>
        </w:numPr>
        <w:rPr>
          <w:rFonts w:cs="Arial"/>
          <w:szCs w:val="24"/>
        </w:rPr>
      </w:pPr>
      <w:r w:rsidRPr="0060747D">
        <w:rPr>
          <w:rFonts w:cs="Arial"/>
          <w:szCs w:val="24"/>
        </w:rPr>
        <w:t>Fixed heating appliance in each habitable room</w:t>
      </w:r>
    </w:p>
    <w:p w14:paraId="13EF54E0" w14:textId="39ACD37E" w:rsidR="00EB2214" w:rsidRPr="00CC02A1" w:rsidRDefault="00EB2214" w:rsidP="001726E5">
      <w:pPr>
        <w:pStyle w:val="ListParagraph"/>
        <w:numPr>
          <w:ilvl w:val="0"/>
          <w:numId w:val="45"/>
        </w:numPr>
        <w:rPr>
          <w:rFonts w:cs="Arial"/>
          <w:szCs w:val="24"/>
        </w:rPr>
      </w:pPr>
      <w:r w:rsidRPr="00CC02A1">
        <w:rPr>
          <w:rFonts w:cs="Arial"/>
          <w:szCs w:val="24"/>
        </w:rPr>
        <w:t>Self-contained cooking and laundry facilities including oven and hob, fridge and freezer, extraction device such as a cooker hood, sink and access to a washing machine</w:t>
      </w:r>
    </w:p>
    <w:p w14:paraId="363A6D07" w14:textId="4ECC0275" w:rsidR="00EB2214" w:rsidRPr="00CC02A1" w:rsidRDefault="00EB2214" w:rsidP="001726E5">
      <w:pPr>
        <w:pStyle w:val="ListParagraph"/>
        <w:numPr>
          <w:ilvl w:val="0"/>
          <w:numId w:val="45"/>
        </w:numPr>
        <w:rPr>
          <w:rFonts w:cs="Arial"/>
          <w:szCs w:val="24"/>
        </w:rPr>
      </w:pPr>
      <w:r w:rsidRPr="00CC02A1">
        <w:rPr>
          <w:rFonts w:cs="Arial"/>
          <w:szCs w:val="24"/>
        </w:rPr>
        <w:t>Adequate ventilation and lighting</w:t>
      </w:r>
    </w:p>
    <w:p w14:paraId="038725F0" w14:textId="6CF4C6BF" w:rsidR="00EB2214" w:rsidRPr="00CC02A1" w:rsidRDefault="00EB2214" w:rsidP="001726E5">
      <w:pPr>
        <w:pStyle w:val="ListParagraph"/>
        <w:numPr>
          <w:ilvl w:val="0"/>
          <w:numId w:val="45"/>
        </w:numPr>
        <w:rPr>
          <w:rFonts w:cs="Arial"/>
          <w:szCs w:val="24"/>
        </w:rPr>
      </w:pPr>
      <w:r w:rsidRPr="00CC02A1">
        <w:rPr>
          <w:rFonts w:cs="Arial"/>
          <w:szCs w:val="24"/>
        </w:rPr>
        <w:t>Fire safety equipment such as smoke alarms and a fire blanket</w:t>
      </w:r>
    </w:p>
    <w:p w14:paraId="05798A4C" w14:textId="292CC501" w:rsidR="00EB2214" w:rsidRPr="007E79CF" w:rsidRDefault="00EB2214" w:rsidP="001726E5">
      <w:pPr>
        <w:pStyle w:val="ListParagraph"/>
        <w:numPr>
          <w:ilvl w:val="0"/>
          <w:numId w:val="45"/>
        </w:numPr>
        <w:rPr>
          <w:rFonts w:cs="Arial"/>
          <w:szCs w:val="24"/>
        </w:rPr>
      </w:pPr>
      <w:r w:rsidRPr="007E79CF">
        <w:rPr>
          <w:rFonts w:cs="Arial"/>
          <w:szCs w:val="24"/>
        </w:rPr>
        <w:t>Access to pest- and vermin-proof refuse facilities</w:t>
      </w:r>
    </w:p>
    <w:p w14:paraId="00466829" w14:textId="6F8744B1" w:rsidR="00EB2214" w:rsidRPr="00EB2214" w:rsidRDefault="00EB2214" w:rsidP="001726E5">
      <w:pPr>
        <w:pStyle w:val="ListParagraph"/>
        <w:numPr>
          <w:ilvl w:val="0"/>
          <w:numId w:val="45"/>
        </w:numPr>
        <w:rPr>
          <w:rFonts w:cs="Arial"/>
          <w:szCs w:val="24"/>
        </w:rPr>
      </w:pPr>
      <w:r w:rsidRPr="007E79CF">
        <w:rPr>
          <w:rFonts w:cs="Arial"/>
          <w:szCs w:val="24"/>
        </w:rPr>
        <w:t>Safe and working electricity and/or gas installation</w:t>
      </w:r>
    </w:p>
    <w:p w14:paraId="4F2FD51B" w14:textId="487D1818" w:rsidR="00386D24" w:rsidRDefault="00386D24" w:rsidP="00B31633">
      <w:pPr>
        <w:rPr>
          <w:rFonts w:cs="Arial"/>
          <w:szCs w:val="24"/>
        </w:rPr>
      </w:pPr>
      <w:r>
        <w:rPr>
          <w:rFonts w:cs="Arial"/>
          <w:szCs w:val="24"/>
        </w:rPr>
        <w:t>In 2017, these standards were enhanced by t</w:t>
      </w:r>
      <w:r w:rsidRPr="00B31633">
        <w:rPr>
          <w:rFonts w:cs="Arial"/>
          <w:szCs w:val="24"/>
        </w:rPr>
        <w:t xml:space="preserve">he Housing (Standards for Rented Houses) Regulations 2017 </w:t>
      </w:r>
      <w:r>
        <w:rPr>
          <w:rFonts w:cs="Arial"/>
          <w:szCs w:val="24"/>
        </w:rPr>
        <w:t>and landlords must now ensure that:</w:t>
      </w:r>
      <w:r w:rsidR="001C2780">
        <w:rPr>
          <w:rFonts w:cs="Arial"/>
          <w:szCs w:val="24"/>
        </w:rPr>
        <w:t xml:space="preserve"> </w:t>
      </w:r>
    </w:p>
    <w:p w14:paraId="752C7AE9" w14:textId="129C4934" w:rsidR="62DB6277" w:rsidRPr="003A3847" w:rsidRDefault="003A3847" w:rsidP="002A7EB0">
      <w:pPr>
        <w:pStyle w:val="ListParagraph"/>
        <w:numPr>
          <w:ilvl w:val="0"/>
          <w:numId w:val="41"/>
        </w:numPr>
        <w:rPr>
          <w:rFonts w:cs="Arial"/>
          <w:szCs w:val="24"/>
        </w:rPr>
      </w:pPr>
      <w:r w:rsidRPr="003A3847">
        <w:rPr>
          <w:rFonts w:cs="Arial"/>
          <w:szCs w:val="24"/>
        </w:rPr>
        <w:t xml:space="preserve">Windows </w:t>
      </w:r>
      <w:r w:rsidR="08F3F3D0" w:rsidRPr="003A3847">
        <w:rPr>
          <w:rFonts w:cs="Arial"/>
          <w:szCs w:val="24"/>
        </w:rPr>
        <w:t>located above a certain height are fitted with safety restrictors</w:t>
      </w:r>
    </w:p>
    <w:p w14:paraId="464AE846" w14:textId="740B8599" w:rsidR="62DB6277" w:rsidRPr="00244FC3" w:rsidRDefault="003A3847" w:rsidP="002A7EB0">
      <w:pPr>
        <w:pStyle w:val="ListParagraph"/>
        <w:numPr>
          <w:ilvl w:val="0"/>
          <w:numId w:val="41"/>
        </w:numPr>
        <w:rPr>
          <w:rFonts w:cs="Arial"/>
          <w:szCs w:val="24"/>
        </w:rPr>
      </w:pPr>
      <w:r w:rsidRPr="003A3847">
        <w:rPr>
          <w:rFonts w:cs="Arial"/>
          <w:szCs w:val="24"/>
        </w:rPr>
        <w:t xml:space="preserve">There </w:t>
      </w:r>
      <w:r w:rsidR="08F3F3D0" w:rsidRPr="003A3847">
        <w:rPr>
          <w:rFonts w:cs="Arial"/>
          <w:szCs w:val="24"/>
        </w:rPr>
        <w:t>is a permanently fixed heat</w:t>
      </w:r>
      <w:r w:rsidR="005D3672" w:rsidRPr="003A3847">
        <w:rPr>
          <w:rFonts w:cs="Arial"/>
          <w:szCs w:val="24"/>
        </w:rPr>
        <w:t xml:space="preserve">er in each bathroom/shower room, </w:t>
      </w:r>
      <w:r w:rsidR="08F3F3D0" w:rsidRPr="003A3847">
        <w:rPr>
          <w:rFonts w:cs="Arial"/>
          <w:szCs w:val="24"/>
        </w:rPr>
        <w:t>properly ventilated and maintained</w:t>
      </w:r>
    </w:p>
    <w:p w14:paraId="3C6D3D19" w14:textId="25DED3FA" w:rsidR="62DB6277" w:rsidRPr="00357DD0" w:rsidRDefault="003A3847" w:rsidP="002A7EB0">
      <w:pPr>
        <w:pStyle w:val="ListParagraph"/>
        <w:numPr>
          <w:ilvl w:val="0"/>
          <w:numId w:val="41"/>
        </w:numPr>
        <w:rPr>
          <w:rFonts w:cs="Arial"/>
          <w:szCs w:val="24"/>
        </w:rPr>
      </w:pPr>
      <w:r w:rsidRPr="00357DD0">
        <w:rPr>
          <w:rFonts w:cs="Arial"/>
          <w:szCs w:val="24"/>
        </w:rPr>
        <w:t xml:space="preserve">Each </w:t>
      </w:r>
      <w:r w:rsidR="08F3F3D0" w:rsidRPr="00357DD0">
        <w:rPr>
          <w:rFonts w:cs="Arial"/>
          <w:szCs w:val="24"/>
        </w:rPr>
        <w:t>dwelling contains, where necessary, carbon monoxide detectors</w:t>
      </w:r>
    </w:p>
    <w:p w14:paraId="12BAE87F" w14:textId="77777777" w:rsidR="003A3847" w:rsidRDefault="003A3847" w:rsidP="00B31633">
      <w:pPr>
        <w:rPr>
          <w:rFonts w:cs="Arial"/>
          <w:szCs w:val="24"/>
        </w:rPr>
      </w:pPr>
    </w:p>
    <w:p w14:paraId="4CB568AF" w14:textId="2278E34F" w:rsidR="62DB6277" w:rsidRPr="00B31633" w:rsidRDefault="08F3F3D0" w:rsidP="002A7EB0">
      <w:pPr>
        <w:pStyle w:val="Heading3"/>
      </w:pPr>
      <w:r w:rsidRPr="00B31633">
        <w:t>Enhancing the role of the RTB</w:t>
      </w:r>
    </w:p>
    <w:p w14:paraId="2ACC6A53" w14:textId="6E6A4CBD" w:rsidR="00E64281" w:rsidRDefault="00363661" w:rsidP="00363661">
      <w:pPr>
        <w:rPr>
          <w:shd w:val="clear" w:color="auto" w:fill="FFFFFF"/>
        </w:rPr>
      </w:pPr>
      <w:r>
        <w:rPr>
          <w:shd w:val="clear" w:color="auto" w:fill="FFFFFF"/>
        </w:rPr>
        <w:t xml:space="preserve">The RTB provides information to tenants and landlords as well as to the general public on their rights and obligations, in terms of both living </w:t>
      </w:r>
      <w:r w:rsidR="00DF0400">
        <w:rPr>
          <w:shd w:val="clear" w:color="auto" w:fill="FFFFFF"/>
        </w:rPr>
        <w:t xml:space="preserve">in rented accommodation </w:t>
      </w:r>
      <w:r>
        <w:rPr>
          <w:shd w:val="clear" w:color="auto" w:fill="FFFFFF"/>
        </w:rPr>
        <w:t xml:space="preserve">and providing accommodation in the rental sector. The RTB also provides a resolution service for landlords and tenants in dispute, which includes both mediation and adjudication options. </w:t>
      </w:r>
      <w:r w:rsidRPr="00E64281">
        <w:rPr>
          <w:i/>
          <w:shd w:val="clear" w:color="auto" w:fill="FFFFFF"/>
        </w:rPr>
        <w:t>Rebuilding Ireland</w:t>
      </w:r>
      <w:r>
        <w:rPr>
          <w:shd w:val="clear" w:color="auto" w:fill="FFFFFF"/>
        </w:rPr>
        <w:t xml:space="preserve"> </w:t>
      </w:r>
      <w:r w:rsidR="00E64281">
        <w:rPr>
          <w:shd w:val="clear" w:color="auto" w:fill="FFFFFF"/>
        </w:rPr>
        <w:t xml:space="preserve">proposed extending </w:t>
      </w:r>
      <w:r>
        <w:rPr>
          <w:shd w:val="clear" w:color="auto" w:fill="FFFFFF"/>
        </w:rPr>
        <w:t xml:space="preserve">the role of the RTB </w:t>
      </w:r>
      <w:r w:rsidR="00E64281">
        <w:rPr>
          <w:shd w:val="clear" w:color="auto" w:fill="FFFFFF"/>
        </w:rPr>
        <w:t xml:space="preserve">to include the establishment of a single source for accessible information and advice. </w:t>
      </w:r>
      <w:r w:rsidR="002A736D" w:rsidRPr="001A2467">
        <w:rPr>
          <w:i/>
          <w:shd w:val="clear" w:color="auto" w:fill="FFFFFF"/>
        </w:rPr>
        <w:t>Rebuilding Ireland</w:t>
      </w:r>
      <w:r w:rsidR="002A736D">
        <w:rPr>
          <w:shd w:val="clear" w:color="auto" w:fill="FFFFFF"/>
        </w:rPr>
        <w:t xml:space="preserve"> </w:t>
      </w:r>
      <w:r w:rsidR="00E64281">
        <w:rPr>
          <w:shd w:val="clear" w:color="auto" w:fill="FFFFFF"/>
        </w:rPr>
        <w:t xml:space="preserve">also proposed that the RTB </w:t>
      </w:r>
      <w:r w:rsidR="002A736D">
        <w:rPr>
          <w:shd w:val="clear" w:color="auto" w:fill="FFFFFF"/>
        </w:rPr>
        <w:t xml:space="preserve">should </w:t>
      </w:r>
      <w:r w:rsidR="00E64281">
        <w:rPr>
          <w:shd w:val="clear" w:color="auto" w:fill="FFFFFF"/>
        </w:rPr>
        <w:t xml:space="preserve">play </w:t>
      </w:r>
      <w:r w:rsidR="00E64281" w:rsidRPr="00B31633">
        <w:rPr>
          <w:rFonts w:cs="Arial"/>
          <w:szCs w:val="24"/>
        </w:rPr>
        <w:t xml:space="preserve">a wider role in monitoring and providing data on the rental sector, including specifically linking the Quarterly Rent Index with an Affordability Index, so that affordability in the sector can be monitored, </w:t>
      </w:r>
      <w:r w:rsidR="00E64281" w:rsidRPr="00B31633">
        <w:rPr>
          <w:rFonts w:cs="Arial"/>
          <w:szCs w:val="24"/>
        </w:rPr>
        <w:lastRenderedPageBreak/>
        <w:t>along with the introduction of annual surveys to understand better the profile of the sector, changes to supply</w:t>
      </w:r>
      <w:r w:rsidR="00C02F16">
        <w:rPr>
          <w:rFonts w:cs="Arial"/>
          <w:szCs w:val="24"/>
        </w:rPr>
        <w:t>,</w:t>
      </w:r>
      <w:r w:rsidR="00E64281" w:rsidRPr="00B31633">
        <w:rPr>
          <w:rFonts w:cs="Arial"/>
          <w:szCs w:val="24"/>
        </w:rPr>
        <w:t xml:space="preserve"> and the impact of new policies.</w:t>
      </w:r>
    </w:p>
    <w:p w14:paraId="29FA0D91" w14:textId="62021FEE" w:rsidR="003A3847" w:rsidRPr="001726E5" w:rsidRDefault="00E64281" w:rsidP="00B31633">
      <w:pPr>
        <w:rPr>
          <w:shd w:val="clear" w:color="auto" w:fill="FFFFFF"/>
        </w:rPr>
      </w:pPr>
      <w:r>
        <w:rPr>
          <w:shd w:val="clear" w:color="auto" w:fill="FFFFFF"/>
        </w:rPr>
        <w:t xml:space="preserve">According to the December 2017 progress report, the </w:t>
      </w:r>
      <w:r w:rsidRPr="002176BD">
        <w:t xml:space="preserve">RTB </w:t>
      </w:r>
      <w:r>
        <w:t xml:space="preserve">has </w:t>
      </w:r>
      <w:r w:rsidRPr="002176BD">
        <w:t>established a new Communications and Research Unit to increase the level of awareness of the RTB and its services and provide high</w:t>
      </w:r>
      <w:r>
        <w:t>-</w:t>
      </w:r>
      <w:r w:rsidRPr="002176BD">
        <w:t xml:space="preserve">quality, clear and accessible information to landlords, tenants and others. </w:t>
      </w:r>
      <w:r>
        <w:t xml:space="preserve">This includes </w:t>
      </w:r>
      <w:r w:rsidR="001A2467">
        <w:t xml:space="preserve">the </w:t>
      </w:r>
      <w:r w:rsidRPr="002176BD">
        <w:t xml:space="preserve">development of resources for landlords and tenants, and </w:t>
      </w:r>
      <w:r>
        <w:t>a</w:t>
      </w:r>
      <w:r w:rsidRPr="002176BD">
        <w:t xml:space="preserve"> research programme.</w:t>
      </w:r>
      <w:r>
        <w:t xml:space="preserve"> </w:t>
      </w:r>
      <w:r w:rsidR="005D3672" w:rsidRPr="00B31633">
        <w:rPr>
          <w:rFonts w:cs="Arial"/>
          <w:szCs w:val="24"/>
        </w:rPr>
        <w:t>T</w:t>
      </w:r>
      <w:r w:rsidR="08F3F3D0" w:rsidRPr="00B31633">
        <w:rPr>
          <w:rFonts w:cs="Arial"/>
          <w:szCs w:val="24"/>
        </w:rPr>
        <w:t xml:space="preserve">he </w:t>
      </w:r>
      <w:r w:rsidR="003A3847">
        <w:rPr>
          <w:rFonts w:cs="Arial"/>
          <w:szCs w:val="24"/>
        </w:rPr>
        <w:t xml:space="preserve">RTB </w:t>
      </w:r>
      <w:r w:rsidR="08F3F3D0" w:rsidRPr="00B31633">
        <w:rPr>
          <w:rFonts w:cs="Arial"/>
          <w:szCs w:val="24"/>
        </w:rPr>
        <w:t xml:space="preserve">One Stop Shop </w:t>
      </w:r>
      <w:r w:rsidR="005D3672" w:rsidRPr="00B31633">
        <w:rPr>
          <w:rFonts w:cs="Arial"/>
          <w:szCs w:val="24"/>
        </w:rPr>
        <w:t xml:space="preserve">is </w:t>
      </w:r>
      <w:r w:rsidR="08F3F3D0" w:rsidRPr="00B31633">
        <w:rPr>
          <w:rFonts w:cs="Arial"/>
          <w:szCs w:val="24"/>
        </w:rPr>
        <w:t xml:space="preserve">an online resource providing a range of information and template documents </w:t>
      </w:r>
      <w:r w:rsidR="001A2467">
        <w:rPr>
          <w:rFonts w:cs="Arial"/>
          <w:szCs w:val="24"/>
        </w:rPr>
        <w:t xml:space="preserve">for </w:t>
      </w:r>
      <w:r w:rsidR="08F3F3D0" w:rsidRPr="00B31633">
        <w:rPr>
          <w:rFonts w:cs="Arial"/>
          <w:szCs w:val="24"/>
        </w:rPr>
        <w:t xml:space="preserve">both landlords and tenants. </w:t>
      </w:r>
      <w:r w:rsidR="005D3672" w:rsidRPr="00B31633">
        <w:rPr>
          <w:rFonts w:cs="Arial"/>
          <w:szCs w:val="24"/>
        </w:rPr>
        <w:t xml:space="preserve">It </w:t>
      </w:r>
      <w:r w:rsidR="08F3F3D0" w:rsidRPr="00B31633">
        <w:rPr>
          <w:rFonts w:cs="Arial"/>
          <w:szCs w:val="24"/>
        </w:rPr>
        <w:t>is available at</w:t>
      </w:r>
      <w:r w:rsidR="003A3847">
        <w:rPr>
          <w:rFonts w:cs="Arial"/>
          <w:szCs w:val="24"/>
        </w:rPr>
        <w:t xml:space="preserve"> </w:t>
      </w:r>
      <w:r w:rsidR="003A3847" w:rsidRPr="002A7EB0">
        <w:rPr>
          <w:rFonts w:cs="Arial"/>
          <w:b/>
          <w:szCs w:val="24"/>
        </w:rPr>
        <w:t>rtb.ie</w:t>
      </w:r>
      <w:r w:rsidR="003A3847">
        <w:rPr>
          <w:rFonts w:cs="Arial"/>
          <w:szCs w:val="24"/>
        </w:rPr>
        <w:t>.</w:t>
      </w:r>
    </w:p>
    <w:p w14:paraId="3794791B" w14:textId="1FF1632F" w:rsidR="003669A2" w:rsidRPr="00B31633" w:rsidRDefault="003669A2" w:rsidP="00B31633">
      <w:pPr>
        <w:rPr>
          <w:rFonts w:cs="Arial"/>
          <w:szCs w:val="24"/>
        </w:rPr>
      </w:pPr>
      <w:r w:rsidRPr="00B31633">
        <w:rPr>
          <w:rFonts w:cs="Arial"/>
          <w:szCs w:val="24"/>
        </w:rPr>
        <w:t xml:space="preserve">The RTB has </w:t>
      </w:r>
      <w:r w:rsidR="00363661">
        <w:rPr>
          <w:rFonts w:cs="Arial"/>
          <w:szCs w:val="24"/>
        </w:rPr>
        <w:t xml:space="preserve">also </w:t>
      </w:r>
      <w:r w:rsidRPr="00B31633">
        <w:rPr>
          <w:rFonts w:cs="Arial"/>
          <w:szCs w:val="24"/>
        </w:rPr>
        <w:t>created a panel of solicitors to assist parties in taking enforcement proceedings</w:t>
      </w:r>
      <w:r w:rsidR="001B3FE2" w:rsidRPr="00B31633">
        <w:rPr>
          <w:rFonts w:cs="Arial"/>
          <w:szCs w:val="24"/>
        </w:rPr>
        <w:t>.</w:t>
      </w:r>
      <w:r w:rsidRPr="00B31633">
        <w:rPr>
          <w:rFonts w:cs="Arial"/>
          <w:szCs w:val="24"/>
        </w:rPr>
        <w:t xml:space="preserve"> </w:t>
      </w:r>
    </w:p>
    <w:p w14:paraId="6C181EFC" w14:textId="2DA7C583" w:rsidR="00B3232C" w:rsidRPr="00B31633" w:rsidRDefault="00B3232C" w:rsidP="00B31633">
      <w:pPr>
        <w:rPr>
          <w:rFonts w:cs="Arial"/>
          <w:szCs w:val="24"/>
        </w:rPr>
      </w:pPr>
    </w:p>
    <w:p w14:paraId="3D81377E" w14:textId="327B1D90" w:rsidR="001A733E" w:rsidRPr="00B31633" w:rsidRDefault="003A3847" w:rsidP="002A7EB0">
      <w:pPr>
        <w:pStyle w:val="Heading3"/>
      </w:pPr>
      <w:r>
        <w:t>Affordable housing strategy</w:t>
      </w:r>
    </w:p>
    <w:p w14:paraId="5A66E4B8" w14:textId="075F53C5" w:rsidR="00F11AB1" w:rsidRDefault="00F11AB1" w:rsidP="00B31633">
      <w:pPr>
        <w:rPr>
          <w:rFonts w:cs="Arial"/>
          <w:szCs w:val="24"/>
        </w:rPr>
      </w:pPr>
      <w:r w:rsidRPr="00F11AB1">
        <w:rPr>
          <w:rFonts w:cs="Arial"/>
          <w:szCs w:val="24"/>
        </w:rPr>
        <w:t>Three new schemes aim to make homes more affordable for buyers and renters. They are the Rebuilding Ireland Home Loan, the Affordable Purchase Scheme and the Affordable Rental Scheme</w:t>
      </w:r>
    </w:p>
    <w:p w14:paraId="099E4A93" w14:textId="61DB0B74" w:rsidR="003A3847" w:rsidRDefault="00D47068" w:rsidP="00B31633">
      <w:pPr>
        <w:rPr>
          <w:rFonts w:cs="Arial"/>
          <w:szCs w:val="24"/>
        </w:rPr>
      </w:pPr>
      <w:r w:rsidRPr="00B31633">
        <w:rPr>
          <w:rFonts w:cs="Arial"/>
          <w:szCs w:val="24"/>
        </w:rPr>
        <w:t xml:space="preserve">The Rebuilding Ireland Home Loan </w:t>
      </w:r>
      <w:r w:rsidR="003A3847">
        <w:rPr>
          <w:rFonts w:cs="Arial"/>
          <w:szCs w:val="24"/>
        </w:rPr>
        <w:t xml:space="preserve">scheme </w:t>
      </w:r>
      <w:r w:rsidRPr="00B31633">
        <w:rPr>
          <w:rFonts w:cs="Arial"/>
          <w:szCs w:val="24"/>
        </w:rPr>
        <w:t>provide</w:t>
      </w:r>
      <w:r w:rsidR="003A3847">
        <w:rPr>
          <w:rFonts w:cs="Arial"/>
          <w:szCs w:val="24"/>
        </w:rPr>
        <w:t>s</w:t>
      </w:r>
      <w:r w:rsidRPr="00B31633">
        <w:rPr>
          <w:rFonts w:cs="Arial"/>
          <w:szCs w:val="24"/>
        </w:rPr>
        <w:t xml:space="preserve"> local authority mortgages with reduced interest rates to first-time buyers. The loans can be used for new and second-hand properties, or to build. Buyers can borrow up to 90% of the market value of the property. </w:t>
      </w:r>
      <w:r w:rsidR="00F11AB1">
        <w:rPr>
          <w:rFonts w:cs="Arial"/>
          <w:szCs w:val="24"/>
        </w:rPr>
        <w:t>Their</w:t>
      </w:r>
      <w:r w:rsidR="00F11AB1" w:rsidRPr="00B31633">
        <w:rPr>
          <w:rFonts w:cs="Arial"/>
          <w:szCs w:val="24"/>
        </w:rPr>
        <w:t xml:space="preserve"> </w:t>
      </w:r>
      <w:r w:rsidRPr="00B31633">
        <w:rPr>
          <w:rFonts w:cs="Arial"/>
          <w:szCs w:val="24"/>
        </w:rPr>
        <w:t xml:space="preserve">household income must be below certain limits. The </w:t>
      </w:r>
      <w:r w:rsidR="001B3FE2" w:rsidRPr="00B31633">
        <w:rPr>
          <w:rFonts w:cs="Arial"/>
          <w:szCs w:val="24"/>
        </w:rPr>
        <w:t>l</w:t>
      </w:r>
      <w:r w:rsidRPr="00B31633">
        <w:rPr>
          <w:rFonts w:cs="Arial"/>
          <w:szCs w:val="24"/>
        </w:rPr>
        <w:t>oan</w:t>
      </w:r>
      <w:r w:rsidR="001B3FE2" w:rsidRPr="00B31633">
        <w:rPr>
          <w:rFonts w:cs="Arial"/>
          <w:szCs w:val="24"/>
        </w:rPr>
        <w:t>s</w:t>
      </w:r>
      <w:r w:rsidRPr="00B31633">
        <w:rPr>
          <w:rFonts w:cs="Arial"/>
          <w:szCs w:val="24"/>
        </w:rPr>
        <w:t xml:space="preserve"> </w:t>
      </w:r>
      <w:r w:rsidR="003A3847">
        <w:rPr>
          <w:rFonts w:cs="Arial"/>
          <w:szCs w:val="24"/>
        </w:rPr>
        <w:t xml:space="preserve">were made available from local authorities on </w:t>
      </w:r>
      <w:r w:rsidRPr="00B31633">
        <w:rPr>
          <w:rFonts w:cs="Arial"/>
          <w:szCs w:val="24"/>
        </w:rPr>
        <w:t xml:space="preserve">1 February 2018. </w:t>
      </w:r>
      <w:r w:rsidR="003A3847">
        <w:rPr>
          <w:rFonts w:cs="Arial"/>
          <w:szCs w:val="24"/>
        </w:rPr>
        <w:t xml:space="preserve">More information can be found at </w:t>
      </w:r>
      <w:r w:rsidR="003A3847" w:rsidRPr="002A7EB0">
        <w:rPr>
          <w:rFonts w:cs="Arial"/>
          <w:b/>
          <w:szCs w:val="24"/>
        </w:rPr>
        <w:t>rebuildingirelandhomeloan.ie</w:t>
      </w:r>
      <w:r w:rsidR="003A3847">
        <w:rPr>
          <w:rFonts w:cs="Arial"/>
          <w:szCs w:val="24"/>
        </w:rPr>
        <w:t>.</w:t>
      </w:r>
    </w:p>
    <w:p w14:paraId="0CE88764" w14:textId="36B52FC4" w:rsidR="00D47068" w:rsidRPr="00B31633" w:rsidRDefault="00D47068" w:rsidP="00B31633">
      <w:pPr>
        <w:rPr>
          <w:rFonts w:cs="Arial"/>
          <w:szCs w:val="24"/>
        </w:rPr>
      </w:pPr>
      <w:r w:rsidRPr="00B31633">
        <w:rPr>
          <w:rFonts w:cs="Arial"/>
          <w:szCs w:val="24"/>
        </w:rPr>
        <w:t xml:space="preserve">Under the Affordable Purchase Scheme local authorities will provide </w:t>
      </w:r>
      <w:r w:rsidR="009008FA">
        <w:rPr>
          <w:rFonts w:cs="Arial"/>
          <w:szCs w:val="24"/>
        </w:rPr>
        <w:t>S</w:t>
      </w:r>
      <w:r w:rsidR="009008FA" w:rsidRPr="00B31633">
        <w:rPr>
          <w:rFonts w:cs="Arial"/>
          <w:szCs w:val="24"/>
        </w:rPr>
        <w:t>tate</w:t>
      </w:r>
      <w:r w:rsidRPr="00B31633">
        <w:rPr>
          <w:rFonts w:cs="Arial"/>
          <w:szCs w:val="24"/>
        </w:rPr>
        <w:t xml:space="preserve">-owned land at reduced or no cost to developers to facilitate the building of affordable homes. Eligible buyers can then buy these affordable homes at a discount. The State will retain an equity share in each affordable home, which can be paid off, interest free, by the purchaser at a later date. </w:t>
      </w:r>
    </w:p>
    <w:p w14:paraId="191DE4C2" w14:textId="5FF63BC8" w:rsidR="00B3232C" w:rsidRPr="00B31633" w:rsidRDefault="00D47068" w:rsidP="00B31633">
      <w:pPr>
        <w:rPr>
          <w:rFonts w:cs="Arial"/>
          <w:szCs w:val="24"/>
        </w:rPr>
      </w:pPr>
      <w:r w:rsidRPr="00B31633">
        <w:rPr>
          <w:rFonts w:cs="Arial"/>
          <w:szCs w:val="24"/>
        </w:rPr>
        <w:t>The Affordable Rental Scheme aims to tackle affordability issues in the rental market, using a cost rental model. Cost rental means that the level of rent paid to a landlord provides them with a minimal profit, while still covering the cost of building the property, ongoing management and maintenance charges. This scheme is currently in a pilot phase.</w:t>
      </w:r>
    </w:p>
    <w:p w14:paraId="23A877AD" w14:textId="29098066" w:rsidR="001A733E" w:rsidRPr="00B31633" w:rsidRDefault="003669A2" w:rsidP="00B31633">
      <w:pPr>
        <w:rPr>
          <w:rFonts w:cs="Arial"/>
          <w:szCs w:val="24"/>
        </w:rPr>
      </w:pPr>
      <w:r w:rsidRPr="00B31633">
        <w:rPr>
          <w:rFonts w:cs="Arial"/>
          <w:szCs w:val="24"/>
        </w:rPr>
        <w:t xml:space="preserve">The </w:t>
      </w:r>
      <w:r w:rsidRPr="00C02F16">
        <w:rPr>
          <w:rFonts w:cs="Arial"/>
          <w:i/>
          <w:szCs w:val="24"/>
        </w:rPr>
        <w:t>National Student Accommodation Strategy</w:t>
      </w:r>
      <w:r w:rsidR="00F11AB1">
        <w:rPr>
          <w:rFonts w:cs="Arial"/>
          <w:szCs w:val="24"/>
        </w:rPr>
        <w:t>,</w:t>
      </w:r>
      <w:r w:rsidRPr="00B31633">
        <w:rPr>
          <w:rFonts w:cs="Arial"/>
          <w:szCs w:val="24"/>
        </w:rPr>
        <w:t xml:space="preserve"> published in July 2017</w:t>
      </w:r>
      <w:r w:rsidR="00F11AB1">
        <w:rPr>
          <w:rFonts w:cs="Arial"/>
          <w:szCs w:val="24"/>
        </w:rPr>
        <w:t>,</w:t>
      </w:r>
      <w:r w:rsidRPr="00B31633">
        <w:rPr>
          <w:rFonts w:cs="Arial"/>
          <w:szCs w:val="24"/>
        </w:rPr>
        <w:t xml:space="preserve"> includes actions to support the </w:t>
      </w:r>
      <w:r w:rsidR="001B3FE2" w:rsidRPr="00B31633">
        <w:rPr>
          <w:rFonts w:cs="Arial"/>
          <w:szCs w:val="24"/>
        </w:rPr>
        <w:t xml:space="preserve">increased </w:t>
      </w:r>
      <w:r w:rsidRPr="00B31633">
        <w:rPr>
          <w:rFonts w:cs="Arial"/>
          <w:szCs w:val="24"/>
        </w:rPr>
        <w:t xml:space="preserve">delivery of </w:t>
      </w:r>
      <w:r w:rsidR="00B3232C" w:rsidRPr="00B31633">
        <w:rPr>
          <w:rFonts w:cs="Arial"/>
          <w:szCs w:val="24"/>
        </w:rPr>
        <w:t>student a</w:t>
      </w:r>
      <w:r w:rsidRPr="00B31633">
        <w:rPr>
          <w:rFonts w:cs="Arial"/>
          <w:szCs w:val="24"/>
        </w:rPr>
        <w:t xml:space="preserve">ccommodation and an increase in </w:t>
      </w:r>
      <w:r w:rsidR="001B3FE2" w:rsidRPr="00B31633">
        <w:rPr>
          <w:rFonts w:cs="Arial"/>
          <w:szCs w:val="24"/>
        </w:rPr>
        <w:t xml:space="preserve">the </w:t>
      </w:r>
      <w:r w:rsidRPr="00B31633">
        <w:rPr>
          <w:rFonts w:cs="Arial"/>
          <w:szCs w:val="24"/>
        </w:rPr>
        <w:t xml:space="preserve">take-up of </w:t>
      </w:r>
      <w:r w:rsidR="00F11AB1">
        <w:rPr>
          <w:rFonts w:cs="Arial"/>
          <w:szCs w:val="24"/>
        </w:rPr>
        <w:t>rent-a-room</w:t>
      </w:r>
      <w:r w:rsidR="00F11AB1" w:rsidRPr="00B31633">
        <w:rPr>
          <w:rFonts w:cs="Arial"/>
          <w:szCs w:val="24"/>
        </w:rPr>
        <w:t xml:space="preserve"> </w:t>
      </w:r>
      <w:r w:rsidRPr="00B31633">
        <w:rPr>
          <w:rFonts w:cs="Arial"/>
          <w:szCs w:val="24"/>
        </w:rPr>
        <w:t>accommodation.</w:t>
      </w:r>
    </w:p>
    <w:p w14:paraId="6103D725" w14:textId="77777777" w:rsidR="001A733E" w:rsidRPr="00B31633" w:rsidRDefault="001A733E" w:rsidP="00B31633">
      <w:pPr>
        <w:rPr>
          <w:rFonts w:cs="Arial"/>
          <w:szCs w:val="24"/>
        </w:rPr>
      </w:pPr>
    </w:p>
    <w:p w14:paraId="044AC9C6" w14:textId="428972F5" w:rsidR="62DB6277" w:rsidRPr="00B31633" w:rsidRDefault="75767237" w:rsidP="002A7EB0">
      <w:pPr>
        <w:pStyle w:val="Heading2"/>
      </w:pPr>
      <w:r w:rsidRPr="00B31633">
        <w:lastRenderedPageBreak/>
        <w:t xml:space="preserve">Utilising existing </w:t>
      </w:r>
      <w:r w:rsidR="004846EB" w:rsidRPr="00B31633">
        <w:t>ho</w:t>
      </w:r>
      <w:r w:rsidR="004846EB">
        <w:t>using</w:t>
      </w:r>
    </w:p>
    <w:p w14:paraId="376507EE" w14:textId="390F183C" w:rsidR="4C9DEEC6" w:rsidRPr="00B31633" w:rsidRDefault="00244FC3" w:rsidP="00B31633">
      <w:pPr>
        <w:rPr>
          <w:rFonts w:cs="Arial"/>
          <w:szCs w:val="24"/>
        </w:rPr>
      </w:pPr>
      <w:r>
        <w:rPr>
          <w:rFonts w:cs="Arial"/>
          <w:szCs w:val="24"/>
        </w:rPr>
        <w:t>The fifth p</w:t>
      </w:r>
      <w:r w:rsidRPr="00B31633">
        <w:rPr>
          <w:rFonts w:cs="Arial"/>
          <w:szCs w:val="24"/>
        </w:rPr>
        <w:t xml:space="preserve">illar </w:t>
      </w:r>
      <w:r w:rsidR="001B3FE2" w:rsidRPr="00B31633">
        <w:rPr>
          <w:rFonts w:cs="Arial"/>
          <w:szCs w:val="24"/>
        </w:rPr>
        <w:t xml:space="preserve">of the </w:t>
      </w:r>
      <w:r w:rsidR="002A736D" w:rsidRPr="001A2467">
        <w:rPr>
          <w:rFonts w:cs="Arial"/>
          <w:i/>
          <w:szCs w:val="24"/>
        </w:rPr>
        <w:t>Rebuilding Ireland</w:t>
      </w:r>
      <w:r w:rsidR="002A736D">
        <w:rPr>
          <w:rFonts w:cs="Arial"/>
          <w:szCs w:val="24"/>
        </w:rPr>
        <w:t xml:space="preserve"> </w:t>
      </w:r>
      <w:r w:rsidR="001B3FE2" w:rsidRPr="00B31633">
        <w:rPr>
          <w:rFonts w:cs="Arial"/>
          <w:szCs w:val="24"/>
        </w:rPr>
        <w:t>a</w:t>
      </w:r>
      <w:r w:rsidR="0014098B" w:rsidRPr="00B31633">
        <w:rPr>
          <w:rFonts w:cs="Arial"/>
          <w:szCs w:val="24"/>
        </w:rPr>
        <w:t xml:space="preserve">ction </w:t>
      </w:r>
      <w:r w:rsidR="001B3FE2" w:rsidRPr="00B31633">
        <w:rPr>
          <w:rFonts w:cs="Arial"/>
          <w:szCs w:val="24"/>
        </w:rPr>
        <w:t>p</w:t>
      </w:r>
      <w:r w:rsidR="0014098B" w:rsidRPr="00B31633">
        <w:rPr>
          <w:rFonts w:cs="Arial"/>
          <w:szCs w:val="24"/>
        </w:rPr>
        <w:t xml:space="preserve">lan </w:t>
      </w:r>
      <w:r w:rsidR="001B3FE2" w:rsidRPr="00B31633">
        <w:rPr>
          <w:rFonts w:cs="Arial"/>
          <w:szCs w:val="24"/>
        </w:rPr>
        <w:t xml:space="preserve">focuses on </w:t>
      </w:r>
      <w:r w:rsidR="0014098B" w:rsidRPr="00B31633">
        <w:rPr>
          <w:rFonts w:cs="Arial"/>
          <w:szCs w:val="24"/>
        </w:rPr>
        <w:t>the development of a national vacant ho</w:t>
      </w:r>
      <w:r w:rsidR="001B3FE2" w:rsidRPr="00B31633">
        <w:rPr>
          <w:rFonts w:cs="Arial"/>
          <w:szCs w:val="24"/>
        </w:rPr>
        <w:t>using re-use strategy.</w:t>
      </w:r>
      <w:r w:rsidR="000934F4" w:rsidRPr="00B31633">
        <w:rPr>
          <w:rFonts w:cs="Arial"/>
          <w:szCs w:val="24"/>
        </w:rPr>
        <w:t xml:space="preserve"> </w:t>
      </w:r>
    </w:p>
    <w:p w14:paraId="68357BBB" w14:textId="538EBC3D" w:rsidR="0014098B" w:rsidRPr="00B31633" w:rsidRDefault="001B3FE2" w:rsidP="00B31633">
      <w:pPr>
        <w:rPr>
          <w:rFonts w:cs="Arial"/>
          <w:szCs w:val="24"/>
        </w:rPr>
      </w:pPr>
      <w:r w:rsidRPr="00B31633">
        <w:rPr>
          <w:rFonts w:cs="Arial"/>
          <w:szCs w:val="24"/>
        </w:rPr>
        <w:t>The plan</w:t>
      </w:r>
      <w:r w:rsidR="0014098B" w:rsidRPr="00B31633">
        <w:rPr>
          <w:rFonts w:cs="Arial"/>
          <w:szCs w:val="24"/>
        </w:rPr>
        <w:t xml:space="preserve"> aims to ensure </w:t>
      </w:r>
      <w:r w:rsidR="00F11AB1">
        <w:rPr>
          <w:rFonts w:cs="Arial"/>
          <w:szCs w:val="24"/>
        </w:rPr>
        <w:t xml:space="preserve">that </w:t>
      </w:r>
      <w:r w:rsidR="0014098B" w:rsidRPr="00B31633">
        <w:rPr>
          <w:rFonts w:cs="Arial"/>
          <w:szCs w:val="24"/>
        </w:rPr>
        <w:t xml:space="preserve">existing housing stock is used as much as possible through: </w:t>
      </w:r>
    </w:p>
    <w:p w14:paraId="0495091E" w14:textId="6DBA9BFE" w:rsidR="0014098B" w:rsidRPr="002A7EB0" w:rsidRDefault="00244FC3" w:rsidP="002A7EB0">
      <w:pPr>
        <w:pStyle w:val="ListParagraph"/>
        <w:numPr>
          <w:ilvl w:val="0"/>
          <w:numId w:val="44"/>
        </w:numPr>
        <w:rPr>
          <w:rFonts w:cs="Arial"/>
          <w:szCs w:val="24"/>
        </w:rPr>
      </w:pPr>
      <w:r w:rsidRPr="009008FA">
        <w:rPr>
          <w:rFonts w:cs="Arial"/>
          <w:szCs w:val="24"/>
        </w:rPr>
        <w:t xml:space="preserve">Better </w:t>
      </w:r>
      <w:r w:rsidR="0014098B" w:rsidRPr="009008FA">
        <w:rPr>
          <w:rFonts w:cs="Arial"/>
          <w:szCs w:val="24"/>
        </w:rPr>
        <w:t>management of social housing through rapid re-letting of vacant units (</w:t>
      </w:r>
      <w:r w:rsidR="00C02F16">
        <w:rPr>
          <w:rFonts w:cs="Arial"/>
          <w:szCs w:val="24"/>
        </w:rPr>
        <w:t>v</w:t>
      </w:r>
      <w:r w:rsidR="0014098B" w:rsidRPr="009008FA">
        <w:rPr>
          <w:rFonts w:cs="Arial"/>
          <w:szCs w:val="24"/>
        </w:rPr>
        <w:t xml:space="preserve">oids) and introduction of Choice-Based Letting </w:t>
      </w:r>
    </w:p>
    <w:p w14:paraId="53A3843D" w14:textId="04B9BC68" w:rsidR="0014098B" w:rsidRPr="002A7EB0" w:rsidRDefault="00244FC3" w:rsidP="002A7EB0">
      <w:pPr>
        <w:pStyle w:val="ListParagraph"/>
        <w:numPr>
          <w:ilvl w:val="0"/>
          <w:numId w:val="44"/>
        </w:numPr>
        <w:rPr>
          <w:rFonts w:cs="Arial"/>
          <w:szCs w:val="24"/>
        </w:rPr>
      </w:pPr>
      <w:r w:rsidRPr="002A7EB0">
        <w:rPr>
          <w:rFonts w:cs="Arial"/>
          <w:szCs w:val="24"/>
        </w:rPr>
        <w:t xml:space="preserve">A </w:t>
      </w:r>
      <w:r w:rsidR="0014098B" w:rsidRPr="002A7EB0">
        <w:rPr>
          <w:rFonts w:cs="Arial"/>
          <w:szCs w:val="24"/>
        </w:rPr>
        <w:t xml:space="preserve">review of the </w:t>
      </w:r>
      <w:r w:rsidR="00F11AB1">
        <w:rPr>
          <w:rFonts w:cs="Arial"/>
          <w:szCs w:val="24"/>
        </w:rPr>
        <w:t>Incremental Tenant Purchase Scheme</w:t>
      </w:r>
      <w:r w:rsidR="0014098B" w:rsidRPr="002A7EB0">
        <w:rPr>
          <w:rFonts w:cs="Arial"/>
          <w:szCs w:val="24"/>
        </w:rPr>
        <w:t xml:space="preserve"> </w:t>
      </w:r>
    </w:p>
    <w:p w14:paraId="16977009" w14:textId="679D0A0D" w:rsidR="0014098B" w:rsidRPr="002A7EB0" w:rsidRDefault="0014098B" w:rsidP="002A7EB0">
      <w:pPr>
        <w:pStyle w:val="ListParagraph"/>
        <w:numPr>
          <w:ilvl w:val="0"/>
          <w:numId w:val="44"/>
        </w:numPr>
        <w:rPr>
          <w:rFonts w:cs="Arial"/>
          <w:szCs w:val="24"/>
        </w:rPr>
      </w:pPr>
      <w:r w:rsidRPr="002A7EB0">
        <w:rPr>
          <w:rFonts w:cs="Arial"/>
          <w:szCs w:val="24"/>
        </w:rPr>
        <w:t xml:space="preserve">Housing Agency purchasing of vacant houses held by banks and financial institutions </w:t>
      </w:r>
    </w:p>
    <w:p w14:paraId="217A27DA" w14:textId="6C8F8A9D" w:rsidR="0014098B" w:rsidRPr="002A7EB0" w:rsidRDefault="00244FC3" w:rsidP="002A7EB0">
      <w:pPr>
        <w:pStyle w:val="ListParagraph"/>
        <w:numPr>
          <w:ilvl w:val="0"/>
          <w:numId w:val="44"/>
        </w:numPr>
        <w:rPr>
          <w:rFonts w:cs="Arial"/>
          <w:szCs w:val="24"/>
        </w:rPr>
      </w:pPr>
      <w:r w:rsidRPr="002A7EB0">
        <w:rPr>
          <w:rFonts w:cs="Arial"/>
          <w:szCs w:val="24"/>
        </w:rPr>
        <w:t xml:space="preserve">The </w:t>
      </w:r>
      <w:r w:rsidR="0014098B" w:rsidRPr="002A7EB0">
        <w:rPr>
          <w:rFonts w:cs="Arial"/>
          <w:szCs w:val="24"/>
        </w:rPr>
        <w:t xml:space="preserve">Repair and Leasing </w:t>
      </w:r>
      <w:r w:rsidR="00F11AB1">
        <w:rPr>
          <w:rFonts w:cs="Arial"/>
          <w:szCs w:val="24"/>
        </w:rPr>
        <w:t>Scheme for vacant properties</w:t>
      </w:r>
      <w:r w:rsidR="00F11AB1" w:rsidRPr="002A7EB0">
        <w:rPr>
          <w:rFonts w:cs="Arial"/>
          <w:szCs w:val="24"/>
        </w:rPr>
        <w:t xml:space="preserve"> </w:t>
      </w:r>
    </w:p>
    <w:p w14:paraId="496B8496" w14:textId="16D33A4A" w:rsidR="0014098B" w:rsidRPr="002A7EB0" w:rsidRDefault="00244FC3" w:rsidP="002A7EB0">
      <w:pPr>
        <w:pStyle w:val="ListParagraph"/>
        <w:numPr>
          <w:ilvl w:val="0"/>
          <w:numId w:val="44"/>
        </w:numPr>
        <w:rPr>
          <w:rFonts w:cs="Arial"/>
          <w:szCs w:val="24"/>
        </w:rPr>
      </w:pPr>
      <w:r w:rsidRPr="002A7EB0">
        <w:rPr>
          <w:rFonts w:cs="Arial"/>
          <w:szCs w:val="24"/>
        </w:rPr>
        <w:t xml:space="preserve">Removing </w:t>
      </w:r>
      <w:r w:rsidR="0014098B" w:rsidRPr="002A7EB0">
        <w:rPr>
          <w:rFonts w:cs="Arial"/>
          <w:szCs w:val="24"/>
        </w:rPr>
        <w:t xml:space="preserve">regulatory barriers to re-using vacant properties </w:t>
      </w:r>
    </w:p>
    <w:p w14:paraId="34D8D27C" w14:textId="751EABCB" w:rsidR="0014098B" w:rsidRPr="002A7EB0" w:rsidRDefault="00244FC3" w:rsidP="002A7EB0">
      <w:pPr>
        <w:pStyle w:val="ListParagraph"/>
        <w:numPr>
          <w:ilvl w:val="0"/>
          <w:numId w:val="44"/>
        </w:numPr>
        <w:rPr>
          <w:rFonts w:cs="Arial"/>
          <w:szCs w:val="24"/>
        </w:rPr>
      </w:pPr>
      <w:r w:rsidRPr="002A7EB0">
        <w:rPr>
          <w:rFonts w:cs="Arial"/>
          <w:szCs w:val="24"/>
        </w:rPr>
        <w:t xml:space="preserve">Urban </w:t>
      </w:r>
      <w:r w:rsidR="0014098B" w:rsidRPr="002A7EB0">
        <w:rPr>
          <w:rFonts w:cs="Arial"/>
          <w:szCs w:val="24"/>
        </w:rPr>
        <w:t xml:space="preserve">regeneration, including </w:t>
      </w:r>
      <w:r w:rsidR="00F11AB1">
        <w:rPr>
          <w:rFonts w:cs="Arial"/>
          <w:szCs w:val="24"/>
        </w:rPr>
        <w:t xml:space="preserve">the </w:t>
      </w:r>
      <w:r w:rsidR="0014098B" w:rsidRPr="002A7EB0">
        <w:rPr>
          <w:rFonts w:cs="Arial"/>
          <w:szCs w:val="24"/>
        </w:rPr>
        <w:t xml:space="preserve">Living City Initiative </w:t>
      </w:r>
    </w:p>
    <w:p w14:paraId="604E6176" w14:textId="22D21424" w:rsidR="0014098B" w:rsidRPr="002A7EB0" w:rsidRDefault="00244FC3" w:rsidP="002A7EB0">
      <w:pPr>
        <w:pStyle w:val="ListParagraph"/>
        <w:numPr>
          <w:ilvl w:val="0"/>
          <w:numId w:val="44"/>
        </w:numPr>
        <w:rPr>
          <w:rFonts w:cs="Arial"/>
          <w:szCs w:val="24"/>
        </w:rPr>
      </w:pPr>
      <w:r w:rsidRPr="002A7EB0">
        <w:rPr>
          <w:rFonts w:cs="Arial"/>
          <w:szCs w:val="24"/>
        </w:rPr>
        <w:t xml:space="preserve">Village </w:t>
      </w:r>
      <w:r w:rsidR="0014098B" w:rsidRPr="002A7EB0">
        <w:rPr>
          <w:rFonts w:cs="Arial"/>
          <w:szCs w:val="24"/>
        </w:rPr>
        <w:t xml:space="preserve">and rural renewal initiatives </w:t>
      </w:r>
    </w:p>
    <w:p w14:paraId="10628E81" w14:textId="7FCBD949" w:rsidR="62DB6277" w:rsidRPr="002A7EB0" w:rsidRDefault="00244FC3" w:rsidP="002A7EB0">
      <w:pPr>
        <w:pStyle w:val="ListParagraph"/>
        <w:numPr>
          <w:ilvl w:val="0"/>
          <w:numId w:val="44"/>
        </w:numPr>
        <w:rPr>
          <w:rFonts w:cs="Arial"/>
          <w:szCs w:val="24"/>
        </w:rPr>
      </w:pPr>
      <w:r w:rsidRPr="002A7EB0">
        <w:rPr>
          <w:rFonts w:cs="Arial"/>
          <w:szCs w:val="24"/>
        </w:rPr>
        <w:t xml:space="preserve">Continuation </w:t>
      </w:r>
      <w:r w:rsidR="0014098B" w:rsidRPr="002A7EB0">
        <w:rPr>
          <w:rFonts w:cs="Arial"/>
          <w:szCs w:val="24"/>
        </w:rPr>
        <w:t>of work to resolve unfinished estates</w:t>
      </w:r>
    </w:p>
    <w:p w14:paraId="10B1D4F4" w14:textId="77777777" w:rsidR="0014098B" w:rsidRPr="00B31633" w:rsidRDefault="0014098B" w:rsidP="00B31633">
      <w:pPr>
        <w:rPr>
          <w:rFonts w:cs="Arial"/>
          <w:szCs w:val="24"/>
        </w:rPr>
      </w:pPr>
    </w:p>
    <w:p w14:paraId="62996DAF" w14:textId="66CB7D2B" w:rsidR="00D5592E" w:rsidRPr="00B31633" w:rsidRDefault="00D5592E" w:rsidP="002A7EB0">
      <w:pPr>
        <w:pStyle w:val="Heading3"/>
      </w:pPr>
      <w:r w:rsidRPr="00B31633">
        <w:t>Better management of social housing</w:t>
      </w:r>
    </w:p>
    <w:p w14:paraId="347601CF" w14:textId="6D8E2D4C" w:rsidR="00D5592E" w:rsidRDefault="00D5592E" w:rsidP="00B31633">
      <w:pPr>
        <w:rPr>
          <w:rFonts w:cs="Arial"/>
          <w:szCs w:val="24"/>
        </w:rPr>
      </w:pPr>
      <w:r w:rsidRPr="00B31633">
        <w:rPr>
          <w:rFonts w:cs="Arial"/>
          <w:szCs w:val="24"/>
        </w:rPr>
        <w:t>Choice-</w:t>
      </w:r>
      <w:r w:rsidR="00C02F16">
        <w:rPr>
          <w:rFonts w:cs="Arial"/>
          <w:szCs w:val="24"/>
        </w:rPr>
        <w:t>B</w:t>
      </w:r>
      <w:r w:rsidRPr="00B31633">
        <w:rPr>
          <w:rFonts w:cs="Arial"/>
          <w:szCs w:val="24"/>
        </w:rPr>
        <w:t xml:space="preserve">ased </w:t>
      </w:r>
      <w:r w:rsidR="00C02F16">
        <w:rPr>
          <w:rFonts w:cs="Arial"/>
          <w:szCs w:val="24"/>
        </w:rPr>
        <w:t>L</w:t>
      </w:r>
      <w:r w:rsidRPr="00B31633">
        <w:rPr>
          <w:rFonts w:cs="Arial"/>
          <w:szCs w:val="24"/>
        </w:rPr>
        <w:t xml:space="preserve">etting (CBL) is a method </w:t>
      </w:r>
      <w:r w:rsidR="00F11AB1">
        <w:rPr>
          <w:rFonts w:cs="Arial"/>
          <w:szCs w:val="24"/>
        </w:rPr>
        <w:t xml:space="preserve">of </w:t>
      </w:r>
      <w:r w:rsidRPr="00B31633">
        <w:rPr>
          <w:rFonts w:cs="Arial"/>
          <w:szCs w:val="24"/>
        </w:rPr>
        <w:t>allocating social housing that offers more choice and involvement for applicant households</w:t>
      </w:r>
      <w:r w:rsidR="00424D8B">
        <w:rPr>
          <w:rFonts w:cs="Arial"/>
          <w:szCs w:val="24"/>
        </w:rPr>
        <w:t xml:space="preserve">. The online system lets the applicant household express interest in a home in the area where they </w:t>
      </w:r>
      <w:r w:rsidR="009E0C5C">
        <w:rPr>
          <w:rFonts w:cs="Arial"/>
          <w:szCs w:val="24"/>
        </w:rPr>
        <w:t>wou</w:t>
      </w:r>
      <w:r w:rsidR="00424D8B">
        <w:rPr>
          <w:rFonts w:cs="Arial"/>
          <w:szCs w:val="24"/>
        </w:rPr>
        <w:t xml:space="preserve">ld like to live, </w:t>
      </w:r>
      <w:r w:rsidR="001B3FE2" w:rsidRPr="00B31633">
        <w:rPr>
          <w:rFonts w:cs="Arial"/>
          <w:szCs w:val="24"/>
        </w:rPr>
        <w:t>thereby reducing</w:t>
      </w:r>
      <w:r w:rsidRPr="00B31633">
        <w:rPr>
          <w:rFonts w:cs="Arial"/>
          <w:szCs w:val="24"/>
        </w:rPr>
        <w:t xml:space="preserve"> the likelihood of a refusal. The local authorities that have implemented CBL have refusal rates as low as 5% compared to 40% or more in other </w:t>
      </w:r>
      <w:r w:rsidR="000934F4" w:rsidRPr="00B31633">
        <w:rPr>
          <w:rFonts w:cs="Arial"/>
          <w:szCs w:val="24"/>
        </w:rPr>
        <w:t>areas</w:t>
      </w:r>
      <w:r w:rsidRPr="00B31633">
        <w:rPr>
          <w:rFonts w:cs="Arial"/>
          <w:szCs w:val="24"/>
        </w:rPr>
        <w:t xml:space="preserve">. </w:t>
      </w:r>
      <w:r w:rsidR="00987781">
        <w:rPr>
          <w:rFonts w:cs="Arial"/>
          <w:szCs w:val="24"/>
        </w:rPr>
        <w:t xml:space="preserve">According to the </w:t>
      </w:r>
      <w:r w:rsidR="0097623F">
        <w:rPr>
          <w:rFonts w:cs="Arial"/>
          <w:szCs w:val="24"/>
        </w:rPr>
        <w:t xml:space="preserve">Rebuilding Ireland end </w:t>
      </w:r>
      <w:r w:rsidR="00987781">
        <w:rPr>
          <w:rFonts w:cs="Arial"/>
          <w:szCs w:val="24"/>
        </w:rPr>
        <w:t xml:space="preserve">2017 </w:t>
      </w:r>
      <w:r w:rsidR="0097623F">
        <w:rPr>
          <w:rFonts w:cs="Arial"/>
          <w:szCs w:val="24"/>
        </w:rPr>
        <w:t xml:space="preserve">action </w:t>
      </w:r>
      <w:r w:rsidR="00987781">
        <w:rPr>
          <w:rFonts w:cs="Arial"/>
          <w:szCs w:val="24"/>
        </w:rPr>
        <w:t xml:space="preserve">status report, CBL is </w:t>
      </w:r>
      <w:r w:rsidR="00CF75D2">
        <w:rPr>
          <w:rFonts w:cs="Arial"/>
          <w:szCs w:val="24"/>
        </w:rPr>
        <w:t xml:space="preserve">now </w:t>
      </w:r>
      <w:r w:rsidR="00987781">
        <w:rPr>
          <w:rFonts w:cs="Arial"/>
          <w:szCs w:val="24"/>
        </w:rPr>
        <w:t xml:space="preserve">available across all local authorities. </w:t>
      </w:r>
    </w:p>
    <w:p w14:paraId="09626CEC" w14:textId="77777777" w:rsidR="00244FC3" w:rsidRDefault="00244FC3" w:rsidP="00B31633">
      <w:pPr>
        <w:rPr>
          <w:rFonts w:cs="Arial"/>
          <w:szCs w:val="24"/>
        </w:rPr>
      </w:pPr>
    </w:p>
    <w:p w14:paraId="0FFC271A" w14:textId="7A49F64F" w:rsidR="00D5592E" w:rsidRPr="00B31633" w:rsidRDefault="00424D8B" w:rsidP="002A7EB0">
      <w:pPr>
        <w:pStyle w:val="Heading3"/>
      </w:pPr>
      <w:r>
        <w:t>Incremental Tenant</w:t>
      </w:r>
      <w:r w:rsidR="00D5592E" w:rsidRPr="00B31633">
        <w:t xml:space="preserve"> Purchase Scheme</w:t>
      </w:r>
    </w:p>
    <w:p w14:paraId="3E3B93F2" w14:textId="08C29801" w:rsidR="00D748D6" w:rsidRPr="00B31633" w:rsidRDefault="00D748D6" w:rsidP="00B31633">
      <w:pPr>
        <w:rPr>
          <w:rFonts w:cs="Arial"/>
          <w:szCs w:val="24"/>
        </w:rPr>
      </w:pPr>
      <w:r w:rsidRPr="00B31633">
        <w:rPr>
          <w:rFonts w:cs="Arial"/>
          <w:szCs w:val="24"/>
        </w:rPr>
        <w:t>Under the Housing (Sale of Local Authority Houses) Regulations 2015, tenant</w:t>
      </w:r>
      <w:r w:rsidR="00424D8B">
        <w:rPr>
          <w:rFonts w:cs="Arial"/>
          <w:szCs w:val="24"/>
        </w:rPr>
        <w:t>s</w:t>
      </w:r>
      <w:r w:rsidRPr="00B31633">
        <w:rPr>
          <w:rFonts w:cs="Arial"/>
          <w:szCs w:val="24"/>
        </w:rPr>
        <w:t xml:space="preserve"> living in a local authority house included in the scheme can apply to buy the house. </w:t>
      </w:r>
      <w:r w:rsidR="00424D8B">
        <w:rPr>
          <w:rFonts w:cs="Arial"/>
          <w:szCs w:val="24"/>
        </w:rPr>
        <w:t>They</w:t>
      </w:r>
      <w:r w:rsidRPr="00B31633">
        <w:rPr>
          <w:rFonts w:cs="Arial"/>
          <w:szCs w:val="24"/>
        </w:rPr>
        <w:t xml:space="preserve"> must </w:t>
      </w:r>
      <w:r w:rsidR="002A736D">
        <w:rPr>
          <w:rFonts w:cs="Arial"/>
          <w:szCs w:val="24"/>
        </w:rPr>
        <w:t xml:space="preserve">have been getting </w:t>
      </w:r>
      <w:r w:rsidRPr="00B31633">
        <w:rPr>
          <w:rFonts w:cs="Arial"/>
          <w:szCs w:val="24"/>
        </w:rPr>
        <w:t>some form of social housing support for at least a year, and must have a minimum gross annual income of €15,000.</w:t>
      </w:r>
    </w:p>
    <w:p w14:paraId="1B4644B3" w14:textId="3EDF3CBB" w:rsidR="00D748D6" w:rsidRPr="00B31633" w:rsidRDefault="009008FA" w:rsidP="00B31633">
      <w:pPr>
        <w:rPr>
          <w:rFonts w:cs="Arial"/>
          <w:szCs w:val="24"/>
        </w:rPr>
      </w:pPr>
      <w:r>
        <w:rPr>
          <w:rFonts w:cs="Arial"/>
          <w:szCs w:val="24"/>
        </w:rPr>
        <w:t>Under the</w:t>
      </w:r>
      <w:r w:rsidR="00424D8B" w:rsidRPr="00424D8B">
        <w:t xml:space="preserve"> </w:t>
      </w:r>
      <w:r w:rsidR="00424D8B" w:rsidRPr="00424D8B">
        <w:rPr>
          <w:rFonts w:cs="Arial"/>
          <w:szCs w:val="24"/>
        </w:rPr>
        <w:t>Incremental Tenant Purchase Scheme</w:t>
      </w:r>
      <w:r>
        <w:rPr>
          <w:rFonts w:cs="Arial"/>
          <w:szCs w:val="24"/>
        </w:rPr>
        <w:t xml:space="preserve">, </w:t>
      </w:r>
      <w:r w:rsidR="00424D8B">
        <w:rPr>
          <w:rFonts w:cs="Arial"/>
          <w:szCs w:val="24"/>
        </w:rPr>
        <w:t>the tenant pays</w:t>
      </w:r>
      <w:r w:rsidR="00D748D6" w:rsidRPr="00B31633">
        <w:rPr>
          <w:rFonts w:cs="Arial"/>
          <w:szCs w:val="24"/>
        </w:rPr>
        <w:t xml:space="preserve"> the market valu</w:t>
      </w:r>
      <w:r w:rsidR="000934F4" w:rsidRPr="00B31633">
        <w:rPr>
          <w:rFonts w:cs="Arial"/>
          <w:szCs w:val="24"/>
        </w:rPr>
        <w:t xml:space="preserve">e of the house less a discount </w:t>
      </w:r>
      <w:r>
        <w:rPr>
          <w:rFonts w:cs="Arial"/>
          <w:szCs w:val="24"/>
        </w:rPr>
        <w:t xml:space="preserve">of </w:t>
      </w:r>
      <w:r w:rsidR="00D748D6" w:rsidRPr="00B31633">
        <w:rPr>
          <w:rFonts w:cs="Arial"/>
          <w:szCs w:val="24"/>
        </w:rPr>
        <w:t>between 40% and 60%</w:t>
      </w:r>
      <w:r w:rsidR="000934F4" w:rsidRPr="00B31633">
        <w:rPr>
          <w:rFonts w:cs="Arial"/>
          <w:szCs w:val="24"/>
        </w:rPr>
        <w:t xml:space="preserve"> depending on </w:t>
      </w:r>
      <w:r w:rsidR="00C02F16">
        <w:rPr>
          <w:rFonts w:cs="Arial"/>
          <w:szCs w:val="24"/>
        </w:rPr>
        <w:t>their</w:t>
      </w:r>
      <w:r w:rsidR="000934F4" w:rsidRPr="00B31633">
        <w:rPr>
          <w:rFonts w:cs="Arial"/>
          <w:szCs w:val="24"/>
        </w:rPr>
        <w:t xml:space="preserve"> income.</w:t>
      </w:r>
      <w:r w:rsidR="00D748D6" w:rsidRPr="00B31633">
        <w:rPr>
          <w:rFonts w:cs="Arial"/>
          <w:szCs w:val="24"/>
        </w:rPr>
        <w:t xml:space="preserve"> </w:t>
      </w:r>
      <w:r w:rsidR="00424D8B">
        <w:rPr>
          <w:rFonts w:cs="Arial"/>
          <w:szCs w:val="24"/>
        </w:rPr>
        <w:t>The</w:t>
      </w:r>
      <w:r w:rsidR="00D748D6" w:rsidRPr="00B31633">
        <w:rPr>
          <w:rFonts w:cs="Arial"/>
          <w:szCs w:val="24"/>
        </w:rPr>
        <w:t xml:space="preserve"> local authority will also place a charge on </w:t>
      </w:r>
      <w:r w:rsidR="00C02F16">
        <w:rPr>
          <w:rFonts w:cs="Arial"/>
          <w:szCs w:val="24"/>
        </w:rPr>
        <w:t>the</w:t>
      </w:r>
      <w:r w:rsidR="00D748D6" w:rsidRPr="00B31633">
        <w:rPr>
          <w:rFonts w:cs="Arial"/>
          <w:szCs w:val="24"/>
        </w:rPr>
        <w:t xml:space="preserve"> house called an</w:t>
      </w:r>
      <w:r w:rsidR="000934F4" w:rsidRPr="00B31633">
        <w:rPr>
          <w:rFonts w:cs="Arial"/>
          <w:szCs w:val="24"/>
        </w:rPr>
        <w:t xml:space="preserve"> ‘incremental purchase charge’, equal to the discount </w:t>
      </w:r>
      <w:r w:rsidR="00C02F16">
        <w:rPr>
          <w:rFonts w:cs="Arial"/>
          <w:szCs w:val="24"/>
        </w:rPr>
        <w:t>the purchaser</w:t>
      </w:r>
      <w:r w:rsidR="000934F4" w:rsidRPr="00B31633">
        <w:rPr>
          <w:rFonts w:cs="Arial"/>
          <w:szCs w:val="24"/>
        </w:rPr>
        <w:t xml:space="preserve"> </w:t>
      </w:r>
      <w:r>
        <w:rPr>
          <w:rFonts w:cs="Arial"/>
          <w:szCs w:val="24"/>
        </w:rPr>
        <w:t>received</w:t>
      </w:r>
      <w:r w:rsidR="000934F4" w:rsidRPr="00B31633">
        <w:rPr>
          <w:rFonts w:cs="Arial"/>
          <w:szCs w:val="24"/>
        </w:rPr>
        <w:t>.</w:t>
      </w:r>
      <w:r w:rsidR="00D748D6" w:rsidRPr="00B31633">
        <w:rPr>
          <w:rFonts w:cs="Arial"/>
          <w:szCs w:val="24"/>
        </w:rPr>
        <w:t xml:space="preserve"> The charge will remain i</w:t>
      </w:r>
      <w:r w:rsidR="000934F4" w:rsidRPr="00B31633">
        <w:rPr>
          <w:rFonts w:cs="Arial"/>
          <w:szCs w:val="24"/>
        </w:rPr>
        <w:t xml:space="preserve">n place for 20, 25 or 30 years </w:t>
      </w:r>
      <w:r w:rsidR="00D748D6" w:rsidRPr="00B31633">
        <w:rPr>
          <w:rFonts w:cs="Arial"/>
          <w:szCs w:val="24"/>
        </w:rPr>
        <w:t>depending on the discount given.</w:t>
      </w:r>
    </w:p>
    <w:p w14:paraId="61300A58" w14:textId="07461BE4" w:rsidR="00244FC3" w:rsidRPr="00B31633" w:rsidRDefault="00D748D6" w:rsidP="00B31633">
      <w:pPr>
        <w:rPr>
          <w:rFonts w:cs="Arial"/>
          <w:szCs w:val="24"/>
        </w:rPr>
      </w:pPr>
      <w:r w:rsidRPr="00B31633">
        <w:rPr>
          <w:rFonts w:cs="Arial"/>
          <w:szCs w:val="24"/>
        </w:rPr>
        <w:t xml:space="preserve">Each year, the local authority will reduce the charge by 2%. At the end of the 20, 25 or 30 years, the charge will be zero as long as </w:t>
      </w:r>
      <w:r w:rsidR="00424D8B">
        <w:rPr>
          <w:rFonts w:cs="Arial"/>
          <w:szCs w:val="24"/>
        </w:rPr>
        <w:t>the purchaser complies with</w:t>
      </w:r>
      <w:r w:rsidRPr="00B31633">
        <w:rPr>
          <w:rFonts w:cs="Arial"/>
          <w:szCs w:val="24"/>
        </w:rPr>
        <w:t xml:space="preserve"> the terms and conditions of the scheme.</w:t>
      </w:r>
    </w:p>
    <w:p w14:paraId="1AAAFC7F" w14:textId="77777777" w:rsidR="005A3CC4" w:rsidRPr="00B31633" w:rsidRDefault="005A3CC4" w:rsidP="00B31633">
      <w:pPr>
        <w:rPr>
          <w:rFonts w:cs="Arial"/>
          <w:szCs w:val="24"/>
        </w:rPr>
      </w:pPr>
    </w:p>
    <w:p w14:paraId="4AB0B48C" w14:textId="3554E9B8" w:rsidR="00D5592E" w:rsidRPr="00B31633" w:rsidRDefault="00D5592E" w:rsidP="002A7EB0">
      <w:pPr>
        <w:pStyle w:val="Heading3"/>
      </w:pPr>
      <w:r w:rsidRPr="00B31633">
        <w:t xml:space="preserve">Repair and Leasing </w:t>
      </w:r>
      <w:r w:rsidR="00424D8B">
        <w:t>Scheme</w:t>
      </w:r>
    </w:p>
    <w:p w14:paraId="43839C45" w14:textId="686E3713" w:rsidR="006864A9" w:rsidRPr="00B31633" w:rsidRDefault="006864A9" w:rsidP="00B31633">
      <w:pPr>
        <w:rPr>
          <w:rFonts w:cs="Arial"/>
          <w:szCs w:val="24"/>
        </w:rPr>
      </w:pPr>
      <w:r w:rsidRPr="00B31633">
        <w:rPr>
          <w:rFonts w:cs="Arial"/>
          <w:szCs w:val="24"/>
        </w:rPr>
        <w:t>The Repair and Leasing Scheme</w:t>
      </w:r>
      <w:r w:rsidR="000934F4" w:rsidRPr="00B31633">
        <w:rPr>
          <w:rFonts w:cs="Arial"/>
          <w:szCs w:val="24"/>
        </w:rPr>
        <w:t xml:space="preserve"> </w:t>
      </w:r>
      <w:r w:rsidR="009008FA">
        <w:rPr>
          <w:rFonts w:cs="Arial"/>
          <w:szCs w:val="24"/>
        </w:rPr>
        <w:t xml:space="preserve">(RLS) </w:t>
      </w:r>
      <w:r w:rsidRPr="00B31633">
        <w:rPr>
          <w:rFonts w:cs="Arial"/>
          <w:szCs w:val="24"/>
        </w:rPr>
        <w:t xml:space="preserve">has been developed to </w:t>
      </w:r>
      <w:r w:rsidR="00CD0C1C">
        <w:rPr>
          <w:rFonts w:cs="Arial"/>
          <w:szCs w:val="24"/>
        </w:rPr>
        <w:t xml:space="preserve">help </w:t>
      </w:r>
      <w:r w:rsidRPr="00B31633">
        <w:rPr>
          <w:rFonts w:cs="Arial"/>
          <w:szCs w:val="24"/>
        </w:rPr>
        <w:t xml:space="preserve">property owners </w:t>
      </w:r>
      <w:r w:rsidR="00CD0C1C">
        <w:rPr>
          <w:rFonts w:cs="Arial"/>
          <w:szCs w:val="24"/>
        </w:rPr>
        <w:t xml:space="preserve">to </w:t>
      </w:r>
      <w:r w:rsidRPr="00B31633">
        <w:rPr>
          <w:rFonts w:cs="Arial"/>
          <w:szCs w:val="24"/>
        </w:rPr>
        <w:t>bring vacant properties back into use.</w:t>
      </w:r>
    </w:p>
    <w:p w14:paraId="779E897E" w14:textId="7AAF9C99" w:rsidR="006864A9" w:rsidRPr="00B31633" w:rsidRDefault="006864A9" w:rsidP="00B31633">
      <w:pPr>
        <w:rPr>
          <w:rFonts w:cs="Arial"/>
          <w:szCs w:val="24"/>
        </w:rPr>
      </w:pPr>
      <w:r w:rsidRPr="00B31633">
        <w:rPr>
          <w:rFonts w:cs="Arial"/>
          <w:szCs w:val="24"/>
        </w:rPr>
        <w:t xml:space="preserve">Where a property requires repairs to </w:t>
      </w:r>
      <w:r w:rsidR="000934F4" w:rsidRPr="00B31633">
        <w:rPr>
          <w:rFonts w:cs="Arial"/>
          <w:szCs w:val="24"/>
        </w:rPr>
        <w:t>meet</w:t>
      </w:r>
      <w:r w:rsidRPr="00B31633">
        <w:rPr>
          <w:rFonts w:cs="Arial"/>
          <w:szCs w:val="24"/>
        </w:rPr>
        <w:t xml:space="preserve"> the </w:t>
      </w:r>
      <w:r w:rsidR="000934F4" w:rsidRPr="00B31633">
        <w:rPr>
          <w:rFonts w:cs="Arial"/>
          <w:szCs w:val="24"/>
        </w:rPr>
        <w:t xml:space="preserve">rental </w:t>
      </w:r>
      <w:r w:rsidRPr="00B31633">
        <w:rPr>
          <w:rFonts w:cs="Arial"/>
          <w:szCs w:val="24"/>
        </w:rPr>
        <w:t xml:space="preserve">standard, the RLS will pay for the repairs upfront in return for the property being made available to be used as social housing for a period of at least </w:t>
      </w:r>
      <w:r w:rsidR="00244FC3">
        <w:rPr>
          <w:rFonts w:cs="Arial"/>
          <w:szCs w:val="24"/>
        </w:rPr>
        <w:t>five</w:t>
      </w:r>
      <w:r w:rsidR="00244FC3" w:rsidRPr="00B31633">
        <w:rPr>
          <w:rFonts w:cs="Arial"/>
          <w:szCs w:val="24"/>
        </w:rPr>
        <w:t xml:space="preserve"> </w:t>
      </w:r>
      <w:r w:rsidRPr="00B31633">
        <w:rPr>
          <w:rFonts w:cs="Arial"/>
          <w:szCs w:val="24"/>
        </w:rPr>
        <w:t>years.</w:t>
      </w:r>
      <w:r w:rsidR="00C02F16">
        <w:rPr>
          <w:rFonts w:cs="Arial"/>
          <w:szCs w:val="24"/>
        </w:rPr>
        <w:t xml:space="preserve"> </w:t>
      </w:r>
      <w:r w:rsidR="000934F4" w:rsidRPr="00B31633">
        <w:rPr>
          <w:rFonts w:cs="Arial"/>
          <w:szCs w:val="24"/>
        </w:rPr>
        <w:t>T</w:t>
      </w:r>
      <w:r w:rsidRPr="00B31633">
        <w:rPr>
          <w:rFonts w:cs="Arial"/>
          <w:szCs w:val="24"/>
        </w:rPr>
        <w:t xml:space="preserve">he </w:t>
      </w:r>
      <w:r w:rsidR="000934F4" w:rsidRPr="00B31633">
        <w:rPr>
          <w:rFonts w:cs="Arial"/>
          <w:szCs w:val="24"/>
        </w:rPr>
        <w:t>RLS</w:t>
      </w:r>
      <w:r w:rsidRPr="00B31633">
        <w:rPr>
          <w:rFonts w:cs="Arial"/>
          <w:szCs w:val="24"/>
        </w:rPr>
        <w:t xml:space="preserve"> </w:t>
      </w:r>
      <w:r w:rsidR="00244FC3">
        <w:rPr>
          <w:rFonts w:cs="Arial"/>
          <w:szCs w:val="24"/>
        </w:rPr>
        <w:t>has been</w:t>
      </w:r>
      <w:r w:rsidR="00244FC3" w:rsidRPr="00B31633">
        <w:rPr>
          <w:rFonts w:cs="Arial"/>
          <w:szCs w:val="24"/>
        </w:rPr>
        <w:t xml:space="preserve"> </w:t>
      </w:r>
      <w:r w:rsidR="000934F4" w:rsidRPr="00B31633">
        <w:rPr>
          <w:rFonts w:cs="Arial"/>
          <w:szCs w:val="24"/>
        </w:rPr>
        <w:t>available nationwide since</w:t>
      </w:r>
      <w:r w:rsidRPr="00B31633">
        <w:rPr>
          <w:rFonts w:cs="Arial"/>
          <w:szCs w:val="24"/>
        </w:rPr>
        <w:t xml:space="preserve"> February 2017</w:t>
      </w:r>
      <w:r w:rsidR="00CF75D2">
        <w:rPr>
          <w:rFonts w:cs="Arial"/>
          <w:szCs w:val="24"/>
        </w:rPr>
        <w:t>, and</w:t>
      </w:r>
      <w:r w:rsidR="00905311">
        <w:rPr>
          <w:rFonts w:cs="Arial"/>
          <w:szCs w:val="24"/>
        </w:rPr>
        <w:t xml:space="preserve"> is currently being reviewed.</w:t>
      </w:r>
    </w:p>
    <w:p w14:paraId="522016B5" w14:textId="77777777" w:rsidR="00651582" w:rsidRPr="00B31633" w:rsidRDefault="00651582" w:rsidP="00B31633">
      <w:pPr>
        <w:rPr>
          <w:rFonts w:cs="Arial"/>
          <w:szCs w:val="24"/>
        </w:rPr>
      </w:pPr>
    </w:p>
    <w:p w14:paraId="5EB2BF5F" w14:textId="44497BD3" w:rsidR="006864A9" w:rsidRPr="00B31633" w:rsidRDefault="00D748D6" w:rsidP="002A7EB0">
      <w:pPr>
        <w:pStyle w:val="Heading3"/>
      </w:pPr>
      <w:r w:rsidRPr="00B31633">
        <w:t xml:space="preserve">Living City Initiative </w:t>
      </w:r>
    </w:p>
    <w:p w14:paraId="0A2A1814" w14:textId="56B76636" w:rsidR="006864A9" w:rsidRPr="00B31633" w:rsidRDefault="006864A9" w:rsidP="00B31633">
      <w:pPr>
        <w:rPr>
          <w:rFonts w:cs="Arial"/>
          <w:szCs w:val="24"/>
        </w:rPr>
      </w:pPr>
      <w:r w:rsidRPr="00B31633">
        <w:rPr>
          <w:rFonts w:cs="Arial"/>
          <w:szCs w:val="24"/>
        </w:rPr>
        <w:t>The Living City Initiative (LCI) is a tax incentive scheme for Special Regeneration Areas (SRA) in Cork, Dublin, Galway, Kilkenny, Limerick and Waterford.</w:t>
      </w:r>
      <w:r w:rsidR="00244FC3">
        <w:rPr>
          <w:rFonts w:cs="Arial"/>
          <w:szCs w:val="24"/>
        </w:rPr>
        <w:t xml:space="preserve"> </w:t>
      </w:r>
      <w:r w:rsidR="00905311">
        <w:rPr>
          <w:rFonts w:cs="Arial"/>
          <w:szCs w:val="24"/>
        </w:rPr>
        <w:t>T</w:t>
      </w:r>
      <w:r w:rsidRPr="00B31633">
        <w:rPr>
          <w:rFonts w:cs="Arial"/>
          <w:szCs w:val="24"/>
        </w:rPr>
        <w:t xml:space="preserve">ax relief </w:t>
      </w:r>
      <w:r w:rsidR="00905311">
        <w:rPr>
          <w:rFonts w:cs="Arial"/>
          <w:szCs w:val="24"/>
        </w:rPr>
        <w:t xml:space="preserve">is available </w:t>
      </w:r>
      <w:r w:rsidRPr="00B31633">
        <w:rPr>
          <w:rFonts w:cs="Arial"/>
          <w:szCs w:val="24"/>
        </w:rPr>
        <w:t xml:space="preserve">for money </w:t>
      </w:r>
      <w:r w:rsidR="00905311">
        <w:rPr>
          <w:rFonts w:cs="Arial"/>
          <w:szCs w:val="24"/>
        </w:rPr>
        <w:t xml:space="preserve">spent </w:t>
      </w:r>
      <w:r w:rsidRPr="00B31633">
        <w:rPr>
          <w:rFonts w:cs="Arial"/>
          <w:szCs w:val="24"/>
        </w:rPr>
        <w:t>on refurbishing or converting residential or commercial properties.</w:t>
      </w:r>
    </w:p>
    <w:p w14:paraId="0BEA60DB" w14:textId="77777777" w:rsidR="006864A9" w:rsidRPr="00B31633" w:rsidRDefault="006864A9" w:rsidP="00B31633">
      <w:pPr>
        <w:rPr>
          <w:rFonts w:cs="Arial"/>
          <w:szCs w:val="24"/>
        </w:rPr>
      </w:pPr>
      <w:r w:rsidRPr="00B31633">
        <w:rPr>
          <w:rFonts w:cs="Arial"/>
          <w:szCs w:val="24"/>
        </w:rPr>
        <w:t>There are three types of relief available under the LCI:</w:t>
      </w:r>
    </w:p>
    <w:p w14:paraId="39925DC4" w14:textId="3B5F6774" w:rsidR="006864A9" w:rsidRPr="00357DD0" w:rsidRDefault="006864A9" w:rsidP="002A7EB0">
      <w:pPr>
        <w:pStyle w:val="ListParagraph"/>
        <w:numPr>
          <w:ilvl w:val="0"/>
          <w:numId w:val="43"/>
        </w:numPr>
        <w:rPr>
          <w:rFonts w:cs="Arial"/>
          <w:szCs w:val="24"/>
        </w:rPr>
      </w:pPr>
      <w:r w:rsidRPr="00244FC3">
        <w:rPr>
          <w:rFonts w:cs="Arial"/>
          <w:szCs w:val="24"/>
        </w:rPr>
        <w:t>Ow</w:t>
      </w:r>
      <w:r w:rsidR="000934F4" w:rsidRPr="00C7515C">
        <w:rPr>
          <w:rFonts w:cs="Arial"/>
          <w:szCs w:val="24"/>
        </w:rPr>
        <w:t>ner</w:t>
      </w:r>
      <w:r w:rsidR="000934F4" w:rsidRPr="00357DD0">
        <w:rPr>
          <w:rFonts w:cs="Arial"/>
          <w:szCs w:val="24"/>
        </w:rPr>
        <w:t>-Occupier Residential Relief</w:t>
      </w:r>
    </w:p>
    <w:p w14:paraId="3F24087D" w14:textId="44385C73" w:rsidR="006864A9" w:rsidRPr="00AF59C8" w:rsidRDefault="006864A9" w:rsidP="002A7EB0">
      <w:pPr>
        <w:pStyle w:val="ListParagraph"/>
        <w:numPr>
          <w:ilvl w:val="0"/>
          <w:numId w:val="43"/>
        </w:numPr>
        <w:rPr>
          <w:rFonts w:cs="Arial"/>
          <w:szCs w:val="24"/>
        </w:rPr>
      </w:pPr>
      <w:r w:rsidRPr="00F35791">
        <w:rPr>
          <w:rFonts w:cs="Arial"/>
          <w:szCs w:val="24"/>
        </w:rPr>
        <w:t>Rente</w:t>
      </w:r>
      <w:r w:rsidR="000934F4" w:rsidRPr="00316CE5">
        <w:rPr>
          <w:rFonts w:cs="Arial"/>
          <w:szCs w:val="24"/>
        </w:rPr>
        <w:t xml:space="preserve">d </w:t>
      </w:r>
      <w:r w:rsidR="000934F4" w:rsidRPr="002E45B0">
        <w:rPr>
          <w:rFonts w:cs="Arial"/>
          <w:szCs w:val="24"/>
        </w:rPr>
        <w:t>Residential (landlord) Reli</w:t>
      </w:r>
      <w:r w:rsidR="000934F4" w:rsidRPr="00077AAF">
        <w:rPr>
          <w:rFonts w:cs="Arial"/>
          <w:szCs w:val="24"/>
        </w:rPr>
        <w:t>ef</w:t>
      </w:r>
    </w:p>
    <w:p w14:paraId="6466668B" w14:textId="54ACA1D7" w:rsidR="006864A9" w:rsidRPr="00F32F68" w:rsidRDefault="000934F4" w:rsidP="002A7EB0">
      <w:pPr>
        <w:pStyle w:val="ListParagraph"/>
        <w:numPr>
          <w:ilvl w:val="0"/>
          <w:numId w:val="43"/>
        </w:numPr>
        <w:rPr>
          <w:rFonts w:cs="Arial"/>
          <w:szCs w:val="24"/>
        </w:rPr>
      </w:pPr>
      <w:r w:rsidRPr="00F32F68">
        <w:rPr>
          <w:rFonts w:cs="Arial"/>
          <w:szCs w:val="24"/>
        </w:rPr>
        <w:t>Commercial Relief</w:t>
      </w:r>
    </w:p>
    <w:p w14:paraId="3274C06A" w14:textId="0AA5312E" w:rsidR="006864A9" w:rsidRPr="00B31633" w:rsidRDefault="006864A9" w:rsidP="00B31633">
      <w:pPr>
        <w:rPr>
          <w:rFonts w:cs="Arial"/>
          <w:szCs w:val="24"/>
        </w:rPr>
      </w:pPr>
      <w:r w:rsidRPr="00B31633">
        <w:rPr>
          <w:rFonts w:cs="Arial"/>
          <w:szCs w:val="24"/>
        </w:rPr>
        <w:t xml:space="preserve">The scheme will end for all reliefs </w:t>
      </w:r>
      <w:r w:rsidR="00C02F16">
        <w:rPr>
          <w:rFonts w:cs="Arial"/>
          <w:szCs w:val="24"/>
        </w:rPr>
        <w:t>in</w:t>
      </w:r>
      <w:r w:rsidRPr="00B31633">
        <w:rPr>
          <w:rFonts w:cs="Arial"/>
          <w:szCs w:val="24"/>
        </w:rPr>
        <w:t xml:space="preserve"> May 2020.</w:t>
      </w:r>
    </w:p>
    <w:p w14:paraId="3035AD93" w14:textId="77777777" w:rsidR="00244FC3" w:rsidRDefault="00244FC3" w:rsidP="00B31633">
      <w:pPr>
        <w:rPr>
          <w:rFonts w:cs="Arial"/>
          <w:szCs w:val="24"/>
        </w:rPr>
      </w:pPr>
    </w:p>
    <w:p w14:paraId="04DA1C4B" w14:textId="77777777" w:rsidR="006864A9" w:rsidRPr="00B31633" w:rsidRDefault="00D748D6" w:rsidP="002A7EB0">
      <w:pPr>
        <w:pStyle w:val="Heading3"/>
      </w:pPr>
      <w:r w:rsidRPr="00B31633">
        <w:t xml:space="preserve">Village and rural renewal </w:t>
      </w:r>
    </w:p>
    <w:p w14:paraId="0C00D734" w14:textId="49C0519C" w:rsidR="00C7515C" w:rsidRPr="00B31633" w:rsidRDefault="00905311" w:rsidP="00B31633">
      <w:pPr>
        <w:rPr>
          <w:rFonts w:cs="Arial"/>
          <w:szCs w:val="24"/>
        </w:rPr>
      </w:pPr>
      <w:r>
        <w:rPr>
          <w:rFonts w:cs="Arial"/>
          <w:szCs w:val="24"/>
        </w:rPr>
        <w:t xml:space="preserve">The </w:t>
      </w:r>
      <w:r w:rsidR="00D748D6" w:rsidRPr="00B31633">
        <w:rPr>
          <w:rFonts w:cs="Arial"/>
          <w:szCs w:val="24"/>
        </w:rPr>
        <w:t xml:space="preserve">Town and Village Enhancement Scheme </w:t>
      </w:r>
      <w:r>
        <w:rPr>
          <w:rFonts w:cs="Arial"/>
          <w:szCs w:val="24"/>
        </w:rPr>
        <w:t xml:space="preserve">aims to </w:t>
      </w:r>
      <w:r w:rsidR="000934F4" w:rsidRPr="00B31633">
        <w:rPr>
          <w:rFonts w:cs="Arial"/>
          <w:szCs w:val="24"/>
        </w:rPr>
        <w:t>support</w:t>
      </w:r>
      <w:r w:rsidR="00D748D6" w:rsidRPr="00B31633">
        <w:rPr>
          <w:rFonts w:cs="Arial"/>
          <w:szCs w:val="24"/>
        </w:rPr>
        <w:t xml:space="preserve"> the developm</w:t>
      </w:r>
      <w:r w:rsidR="006864A9" w:rsidRPr="00B31633">
        <w:rPr>
          <w:rFonts w:cs="Arial"/>
          <w:szCs w:val="24"/>
        </w:rPr>
        <w:t xml:space="preserve">ent of rural </w:t>
      </w:r>
      <w:r w:rsidR="000934F4" w:rsidRPr="00B31633">
        <w:rPr>
          <w:rFonts w:cs="Arial"/>
          <w:szCs w:val="24"/>
        </w:rPr>
        <w:t>areas</w:t>
      </w:r>
      <w:r>
        <w:rPr>
          <w:rFonts w:cs="Arial"/>
          <w:szCs w:val="24"/>
        </w:rPr>
        <w:t xml:space="preserve"> and has a budget allocation of €30 million</w:t>
      </w:r>
      <w:r w:rsidR="006864A9" w:rsidRPr="00B31633">
        <w:rPr>
          <w:rFonts w:cs="Arial"/>
          <w:szCs w:val="24"/>
        </w:rPr>
        <w:t>.</w:t>
      </w:r>
      <w:r w:rsidR="00752029">
        <w:rPr>
          <w:rFonts w:cs="Arial"/>
          <w:szCs w:val="24"/>
        </w:rPr>
        <w:t xml:space="preserve"> </w:t>
      </w:r>
      <w:r w:rsidR="00C7515C">
        <w:rPr>
          <w:rFonts w:cs="Arial"/>
          <w:szCs w:val="24"/>
        </w:rPr>
        <w:t>F</w:t>
      </w:r>
      <w:r w:rsidR="00D748D6" w:rsidRPr="00B31633">
        <w:rPr>
          <w:rFonts w:cs="Arial"/>
          <w:szCs w:val="24"/>
        </w:rPr>
        <w:t>unded projects will be developed by local authorities, in part</w:t>
      </w:r>
      <w:r w:rsidR="00323B09" w:rsidRPr="00B31633">
        <w:rPr>
          <w:rFonts w:cs="Arial"/>
          <w:szCs w:val="24"/>
        </w:rPr>
        <w:t>nership with local communities</w:t>
      </w:r>
      <w:r w:rsidR="00752029">
        <w:rPr>
          <w:rFonts w:cs="Arial"/>
          <w:szCs w:val="24"/>
        </w:rPr>
        <w:t>,</w:t>
      </w:r>
      <w:r w:rsidR="00D748D6" w:rsidRPr="00B31633">
        <w:rPr>
          <w:rFonts w:cs="Arial"/>
          <w:szCs w:val="24"/>
        </w:rPr>
        <w:t xml:space="preserve"> </w:t>
      </w:r>
      <w:r w:rsidR="00D748D6" w:rsidRPr="00C02F16">
        <w:rPr>
          <w:rFonts w:cs="Arial"/>
          <w:szCs w:val="24"/>
        </w:rPr>
        <w:t xml:space="preserve">that </w:t>
      </w:r>
      <w:r w:rsidR="00C02F16" w:rsidRPr="00C02F16">
        <w:rPr>
          <w:rFonts w:cs="Arial"/>
          <w:color w:val="000000"/>
          <w:szCs w:val="24"/>
        </w:rPr>
        <w:t>increase the attractiveness and sustainability of an area as a place to live and</w:t>
      </w:r>
      <w:r w:rsidR="00C02F16" w:rsidRPr="00C02F16">
        <w:rPr>
          <w:rFonts w:cs="Arial"/>
          <w:szCs w:val="24"/>
        </w:rPr>
        <w:t xml:space="preserve"> </w:t>
      </w:r>
      <w:r w:rsidR="00D748D6" w:rsidRPr="00C02F16">
        <w:rPr>
          <w:rFonts w:cs="Arial"/>
          <w:szCs w:val="24"/>
        </w:rPr>
        <w:t>suppor</w:t>
      </w:r>
      <w:r w:rsidR="006D11D7" w:rsidRPr="00C02F16">
        <w:rPr>
          <w:rFonts w:cs="Arial"/>
          <w:szCs w:val="24"/>
        </w:rPr>
        <w:t xml:space="preserve">t </w:t>
      </w:r>
      <w:r w:rsidR="00C02F16" w:rsidRPr="00C02F16">
        <w:rPr>
          <w:rFonts w:cs="Arial"/>
          <w:szCs w:val="24"/>
        </w:rPr>
        <w:t xml:space="preserve">potential </w:t>
      </w:r>
      <w:r w:rsidR="00752029">
        <w:rPr>
          <w:rFonts w:cs="Arial"/>
          <w:szCs w:val="24"/>
        </w:rPr>
        <w:t>economic activity</w:t>
      </w:r>
      <w:r w:rsidR="00D748D6" w:rsidRPr="00C02F16">
        <w:rPr>
          <w:rFonts w:cs="Arial"/>
          <w:szCs w:val="24"/>
        </w:rPr>
        <w:t>.</w:t>
      </w:r>
    </w:p>
    <w:p w14:paraId="719A4E03" w14:textId="77777777" w:rsidR="00C7515C" w:rsidRDefault="00C7515C" w:rsidP="00B31633">
      <w:pPr>
        <w:rPr>
          <w:rFonts w:cs="Arial"/>
          <w:szCs w:val="24"/>
        </w:rPr>
      </w:pPr>
    </w:p>
    <w:p w14:paraId="15467823" w14:textId="4511534D" w:rsidR="005A3CC4" w:rsidRPr="00B31633" w:rsidRDefault="005A3CC4" w:rsidP="002A7EB0">
      <w:pPr>
        <w:pStyle w:val="Heading3"/>
      </w:pPr>
      <w:r w:rsidRPr="00B31633">
        <w:t xml:space="preserve">Unfinished </w:t>
      </w:r>
      <w:r w:rsidR="00C7515C">
        <w:t>h</w:t>
      </w:r>
      <w:r w:rsidR="00C7515C" w:rsidRPr="00B31633">
        <w:t>ousing</w:t>
      </w:r>
    </w:p>
    <w:p w14:paraId="660D7904" w14:textId="6FC7C250" w:rsidR="005A3CC4" w:rsidRPr="00B31633" w:rsidRDefault="005A3CC4" w:rsidP="00B31633">
      <w:pPr>
        <w:rPr>
          <w:rFonts w:cs="Arial"/>
          <w:szCs w:val="24"/>
        </w:rPr>
      </w:pPr>
      <w:r w:rsidRPr="00B31633">
        <w:rPr>
          <w:rFonts w:cs="Arial"/>
          <w:szCs w:val="24"/>
        </w:rPr>
        <w:t xml:space="preserve">The </w:t>
      </w:r>
      <w:r w:rsidR="00C02F16" w:rsidRPr="00C02F16">
        <w:rPr>
          <w:rFonts w:ascii="Helvetica" w:hAnsi="Helvetica" w:cs="Helvetica"/>
          <w:i/>
          <w:color w:val="000000"/>
          <w:szCs w:val="24"/>
        </w:rPr>
        <w:t>2017 Annual Progress Report on Actions to Address Unfinished Housing Developments</w:t>
      </w:r>
      <w:r w:rsidRPr="00B31633">
        <w:rPr>
          <w:rFonts w:cs="Arial"/>
          <w:szCs w:val="24"/>
        </w:rPr>
        <w:t xml:space="preserve">, published </w:t>
      </w:r>
      <w:r w:rsidR="0076095B">
        <w:rPr>
          <w:rFonts w:cs="Arial"/>
          <w:szCs w:val="24"/>
        </w:rPr>
        <w:t xml:space="preserve">in </w:t>
      </w:r>
      <w:r w:rsidRPr="00B31633">
        <w:rPr>
          <w:rFonts w:cs="Arial"/>
          <w:szCs w:val="24"/>
        </w:rPr>
        <w:t>March 201</w:t>
      </w:r>
      <w:r w:rsidR="00C02F16">
        <w:rPr>
          <w:rFonts w:cs="Arial"/>
          <w:szCs w:val="24"/>
        </w:rPr>
        <w:t>8</w:t>
      </w:r>
      <w:r w:rsidRPr="00B31633">
        <w:rPr>
          <w:rFonts w:cs="Arial"/>
          <w:szCs w:val="24"/>
        </w:rPr>
        <w:t xml:space="preserve">, shows that </w:t>
      </w:r>
      <w:r w:rsidR="00C02F16">
        <w:rPr>
          <w:rFonts w:cs="Arial"/>
          <w:szCs w:val="24"/>
        </w:rPr>
        <w:t>165</w:t>
      </w:r>
      <w:r w:rsidRPr="00B31633">
        <w:rPr>
          <w:rFonts w:cs="Arial"/>
          <w:szCs w:val="24"/>
        </w:rPr>
        <w:t xml:space="preserve"> developments were </w:t>
      </w:r>
      <w:r w:rsidR="00C7515C">
        <w:rPr>
          <w:rFonts w:cs="Arial"/>
          <w:szCs w:val="24"/>
        </w:rPr>
        <w:t>finished</w:t>
      </w:r>
      <w:r w:rsidR="00C7515C" w:rsidRPr="00B31633">
        <w:rPr>
          <w:rFonts w:cs="Arial"/>
          <w:szCs w:val="24"/>
        </w:rPr>
        <w:t xml:space="preserve"> </w:t>
      </w:r>
      <w:r w:rsidRPr="00B31633">
        <w:rPr>
          <w:rFonts w:cs="Arial"/>
          <w:szCs w:val="24"/>
        </w:rPr>
        <w:t>in 201</w:t>
      </w:r>
      <w:r w:rsidR="00C02F16">
        <w:rPr>
          <w:rFonts w:cs="Arial"/>
          <w:szCs w:val="24"/>
        </w:rPr>
        <w:t>7</w:t>
      </w:r>
      <w:r w:rsidRPr="00B31633">
        <w:rPr>
          <w:rFonts w:cs="Arial"/>
          <w:szCs w:val="24"/>
        </w:rPr>
        <w:t xml:space="preserve">; </w:t>
      </w:r>
      <w:r w:rsidR="00C02F16">
        <w:rPr>
          <w:rFonts w:cs="Arial"/>
          <w:szCs w:val="24"/>
        </w:rPr>
        <w:t>256</w:t>
      </w:r>
      <w:r w:rsidRPr="00B31633">
        <w:rPr>
          <w:rFonts w:cs="Arial"/>
          <w:szCs w:val="24"/>
        </w:rPr>
        <w:t xml:space="preserve"> developments remain</w:t>
      </w:r>
      <w:r w:rsidR="0097623F">
        <w:rPr>
          <w:rFonts w:cs="Arial"/>
          <w:szCs w:val="24"/>
        </w:rPr>
        <w:t xml:space="preserve"> </w:t>
      </w:r>
      <w:r w:rsidR="004846EB">
        <w:rPr>
          <w:rFonts w:cs="Arial"/>
          <w:szCs w:val="24"/>
        </w:rPr>
        <w:t>unfinished</w:t>
      </w:r>
      <w:r w:rsidRPr="00B31633">
        <w:rPr>
          <w:rFonts w:cs="Arial"/>
          <w:szCs w:val="24"/>
        </w:rPr>
        <w:t xml:space="preserve">, down from </w:t>
      </w:r>
      <w:r w:rsidR="00C7515C">
        <w:rPr>
          <w:rFonts w:cs="Arial"/>
          <w:szCs w:val="24"/>
        </w:rPr>
        <w:t>approximately</w:t>
      </w:r>
      <w:r w:rsidR="00C7515C" w:rsidRPr="00B31633">
        <w:rPr>
          <w:rFonts w:cs="Arial"/>
          <w:szCs w:val="24"/>
        </w:rPr>
        <w:t xml:space="preserve"> </w:t>
      </w:r>
      <w:r w:rsidRPr="00B31633">
        <w:rPr>
          <w:rFonts w:cs="Arial"/>
          <w:szCs w:val="24"/>
        </w:rPr>
        <w:t>3,000 in 2010</w:t>
      </w:r>
      <w:r w:rsidR="00C02F16">
        <w:rPr>
          <w:rFonts w:cs="Arial"/>
          <w:szCs w:val="24"/>
        </w:rPr>
        <w:t>, representing a 91</w:t>
      </w:r>
      <w:r w:rsidRPr="00B31633">
        <w:rPr>
          <w:rFonts w:cs="Arial"/>
          <w:szCs w:val="24"/>
        </w:rPr>
        <w:t>% decrease.</w:t>
      </w:r>
      <w:r w:rsidR="00323B09" w:rsidRPr="00B31633">
        <w:rPr>
          <w:rFonts w:cs="Arial"/>
          <w:szCs w:val="24"/>
        </w:rPr>
        <w:t xml:space="preserve"> </w:t>
      </w:r>
    </w:p>
    <w:p w14:paraId="569B40B0" w14:textId="76B0D359" w:rsidR="005A3CC4" w:rsidRDefault="005A3CC4" w:rsidP="00B31633">
      <w:pPr>
        <w:rPr>
          <w:rFonts w:ascii="Times New Roman" w:hAnsi="Times New Roman" w:cs="Times New Roman"/>
          <w:szCs w:val="24"/>
        </w:rPr>
      </w:pPr>
    </w:p>
    <w:p w14:paraId="2DA05C82" w14:textId="511167A7" w:rsidR="00752029" w:rsidRPr="00752029" w:rsidRDefault="00752029" w:rsidP="00B31633">
      <w:pPr>
        <w:rPr>
          <w:rFonts w:ascii="Times New Roman" w:hAnsi="Times New Roman" w:cs="Times New Roman"/>
          <w:b/>
          <w:szCs w:val="24"/>
        </w:rPr>
      </w:pPr>
      <w:r w:rsidRPr="00752029">
        <w:rPr>
          <w:rFonts w:ascii="Helvetica" w:hAnsi="Helvetica" w:cs="Helvetica"/>
          <w:b/>
          <w:color w:val="181818"/>
          <w:sz w:val="25"/>
          <w:szCs w:val="25"/>
        </w:rPr>
        <w:t xml:space="preserve">Please note that this issue of </w:t>
      </w:r>
      <w:r w:rsidRPr="00752029">
        <w:rPr>
          <w:rFonts w:ascii="Helvetica" w:hAnsi="Helvetica" w:cs="Helvetica"/>
          <w:b/>
          <w:i/>
          <w:iCs/>
          <w:color w:val="181818"/>
          <w:sz w:val="25"/>
          <w:szCs w:val="25"/>
        </w:rPr>
        <w:t>Relate</w:t>
      </w:r>
      <w:r w:rsidRPr="00752029">
        <w:rPr>
          <w:rFonts w:ascii="Helvetica" w:hAnsi="Helvetica" w:cs="Helvetica"/>
          <w:b/>
          <w:color w:val="181818"/>
          <w:sz w:val="25"/>
          <w:szCs w:val="25"/>
        </w:rPr>
        <w:t xml:space="preserve"> is a combined February/March publication. We will return to monthly issues in April.</w:t>
      </w:r>
    </w:p>
    <w:sectPr w:rsidR="00752029" w:rsidRPr="007520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DE952" w14:textId="77777777" w:rsidR="00C02F16" w:rsidRDefault="00C02F16">
      <w:pPr>
        <w:spacing w:after="0" w:line="240" w:lineRule="auto"/>
      </w:pPr>
      <w:r>
        <w:separator/>
      </w:r>
    </w:p>
  </w:endnote>
  <w:endnote w:type="continuationSeparator" w:id="0">
    <w:p w14:paraId="6A4B6AA4" w14:textId="77777777" w:rsidR="00C02F16" w:rsidRDefault="00C0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2ADDD" w14:textId="77777777" w:rsidR="00996032" w:rsidRDefault="00996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7696" w14:textId="77777777" w:rsidR="00996032" w:rsidRDefault="009960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1B63" w14:textId="77777777" w:rsidR="00996032" w:rsidRDefault="00996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7FCA1" w14:textId="77777777" w:rsidR="00C02F16" w:rsidRDefault="00C02F16">
      <w:pPr>
        <w:spacing w:after="0" w:line="240" w:lineRule="auto"/>
      </w:pPr>
      <w:r>
        <w:separator/>
      </w:r>
    </w:p>
  </w:footnote>
  <w:footnote w:type="continuationSeparator" w:id="0">
    <w:p w14:paraId="200BCA70" w14:textId="77777777" w:rsidR="00C02F16" w:rsidRDefault="00C02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8164F" w14:textId="77777777" w:rsidR="00996032" w:rsidRDefault="00996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FB4B" w14:textId="77777777" w:rsidR="00996032" w:rsidRDefault="009960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8DF7" w14:textId="77777777" w:rsidR="00996032" w:rsidRDefault="00996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A022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016C0"/>
    <w:multiLevelType w:val="hybridMultilevel"/>
    <w:tmpl w:val="FAC88530"/>
    <w:lvl w:ilvl="0" w:tplc="FAD8F856">
      <w:start w:val="1"/>
      <w:numFmt w:val="lowerLetter"/>
      <w:lvlText w:val="%1)"/>
      <w:lvlJc w:val="left"/>
      <w:pPr>
        <w:ind w:left="720" w:hanging="360"/>
      </w:pPr>
    </w:lvl>
    <w:lvl w:ilvl="1" w:tplc="BC4EA4E0">
      <w:start w:val="1"/>
      <w:numFmt w:val="lowerLetter"/>
      <w:lvlText w:val="%2."/>
      <w:lvlJc w:val="left"/>
      <w:pPr>
        <w:ind w:left="1440" w:hanging="360"/>
      </w:pPr>
    </w:lvl>
    <w:lvl w:ilvl="2" w:tplc="BC24386A">
      <w:start w:val="1"/>
      <w:numFmt w:val="lowerRoman"/>
      <w:lvlText w:val="%3."/>
      <w:lvlJc w:val="right"/>
      <w:pPr>
        <w:ind w:left="2160" w:hanging="180"/>
      </w:pPr>
    </w:lvl>
    <w:lvl w:ilvl="3" w:tplc="A4086140">
      <w:start w:val="1"/>
      <w:numFmt w:val="decimal"/>
      <w:lvlText w:val="%4."/>
      <w:lvlJc w:val="left"/>
      <w:pPr>
        <w:ind w:left="2880" w:hanging="360"/>
      </w:pPr>
    </w:lvl>
    <w:lvl w:ilvl="4" w:tplc="68D648B8">
      <w:start w:val="1"/>
      <w:numFmt w:val="lowerLetter"/>
      <w:lvlText w:val="%5."/>
      <w:lvlJc w:val="left"/>
      <w:pPr>
        <w:ind w:left="3600" w:hanging="360"/>
      </w:pPr>
    </w:lvl>
    <w:lvl w:ilvl="5" w:tplc="527482BA">
      <w:start w:val="1"/>
      <w:numFmt w:val="lowerRoman"/>
      <w:lvlText w:val="%6."/>
      <w:lvlJc w:val="right"/>
      <w:pPr>
        <w:ind w:left="4320" w:hanging="180"/>
      </w:pPr>
    </w:lvl>
    <w:lvl w:ilvl="6" w:tplc="7E6EBAFC">
      <w:start w:val="1"/>
      <w:numFmt w:val="decimal"/>
      <w:lvlText w:val="%7."/>
      <w:lvlJc w:val="left"/>
      <w:pPr>
        <w:ind w:left="5040" w:hanging="360"/>
      </w:pPr>
    </w:lvl>
    <w:lvl w:ilvl="7" w:tplc="0A42ED14">
      <w:start w:val="1"/>
      <w:numFmt w:val="lowerLetter"/>
      <w:lvlText w:val="%8."/>
      <w:lvlJc w:val="left"/>
      <w:pPr>
        <w:ind w:left="5760" w:hanging="360"/>
      </w:pPr>
    </w:lvl>
    <w:lvl w:ilvl="8" w:tplc="BA2E0C50">
      <w:start w:val="1"/>
      <w:numFmt w:val="lowerRoman"/>
      <w:lvlText w:val="%9."/>
      <w:lvlJc w:val="right"/>
      <w:pPr>
        <w:ind w:left="6480" w:hanging="180"/>
      </w:pPr>
    </w:lvl>
  </w:abstractNum>
  <w:abstractNum w:abstractNumId="2" w15:restartNumberingAfterBreak="0">
    <w:nsid w:val="0A145D8E"/>
    <w:multiLevelType w:val="hybridMultilevel"/>
    <w:tmpl w:val="FFFFFFFF"/>
    <w:lvl w:ilvl="0" w:tplc="C0CCDE1E">
      <w:start w:val="1"/>
      <w:numFmt w:val="decimal"/>
      <w:lvlText w:val="%1."/>
      <w:lvlJc w:val="left"/>
      <w:pPr>
        <w:ind w:left="720" w:hanging="360"/>
      </w:pPr>
    </w:lvl>
    <w:lvl w:ilvl="1" w:tplc="B41A011C">
      <w:start w:val="1"/>
      <w:numFmt w:val="lowerLetter"/>
      <w:lvlText w:val="%2."/>
      <w:lvlJc w:val="left"/>
      <w:pPr>
        <w:ind w:left="1440" w:hanging="360"/>
      </w:pPr>
    </w:lvl>
    <w:lvl w:ilvl="2" w:tplc="0FD6F69C">
      <w:start w:val="1"/>
      <w:numFmt w:val="lowerRoman"/>
      <w:lvlText w:val="%3."/>
      <w:lvlJc w:val="right"/>
      <w:pPr>
        <w:ind w:left="2160" w:hanging="180"/>
      </w:pPr>
    </w:lvl>
    <w:lvl w:ilvl="3" w:tplc="7A907EE8">
      <w:start w:val="1"/>
      <w:numFmt w:val="decimal"/>
      <w:lvlText w:val="%4."/>
      <w:lvlJc w:val="left"/>
      <w:pPr>
        <w:ind w:left="2880" w:hanging="360"/>
      </w:pPr>
    </w:lvl>
    <w:lvl w:ilvl="4" w:tplc="19C29586">
      <w:start w:val="1"/>
      <w:numFmt w:val="lowerLetter"/>
      <w:lvlText w:val="%5."/>
      <w:lvlJc w:val="left"/>
      <w:pPr>
        <w:ind w:left="3600" w:hanging="360"/>
      </w:pPr>
    </w:lvl>
    <w:lvl w:ilvl="5" w:tplc="D2CC5A8C">
      <w:start w:val="1"/>
      <w:numFmt w:val="lowerRoman"/>
      <w:lvlText w:val="%6."/>
      <w:lvlJc w:val="right"/>
      <w:pPr>
        <w:ind w:left="4320" w:hanging="180"/>
      </w:pPr>
    </w:lvl>
    <w:lvl w:ilvl="6" w:tplc="3A22A65A">
      <w:start w:val="1"/>
      <w:numFmt w:val="decimal"/>
      <w:lvlText w:val="%7."/>
      <w:lvlJc w:val="left"/>
      <w:pPr>
        <w:ind w:left="5040" w:hanging="360"/>
      </w:pPr>
    </w:lvl>
    <w:lvl w:ilvl="7" w:tplc="616E38A0">
      <w:start w:val="1"/>
      <w:numFmt w:val="lowerLetter"/>
      <w:lvlText w:val="%8."/>
      <w:lvlJc w:val="left"/>
      <w:pPr>
        <w:ind w:left="5760" w:hanging="360"/>
      </w:pPr>
    </w:lvl>
    <w:lvl w:ilvl="8" w:tplc="C186BC50">
      <w:start w:val="1"/>
      <w:numFmt w:val="lowerRoman"/>
      <w:lvlText w:val="%9."/>
      <w:lvlJc w:val="right"/>
      <w:pPr>
        <w:ind w:left="6480" w:hanging="180"/>
      </w:pPr>
    </w:lvl>
  </w:abstractNum>
  <w:abstractNum w:abstractNumId="3" w15:restartNumberingAfterBreak="0">
    <w:nsid w:val="0B9F01CE"/>
    <w:multiLevelType w:val="hybridMultilevel"/>
    <w:tmpl w:val="C6A080C8"/>
    <w:lvl w:ilvl="0" w:tplc="FBD48356">
      <w:start w:val="1"/>
      <w:numFmt w:val="bullet"/>
      <w:lvlText w:val=""/>
      <w:lvlJc w:val="left"/>
      <w:pPr>
        <w:ind w:left="720" w:hanging="360"/>
      </w:pPr>
      <w:rPr>
        <w:rFonts w:ascii="Symbol" w:hAnsi="Symbol" w:hint="default"/>
      </w:rPr>
    </w:lvl>
    <w:lvl w:ilvl="1" w:tplc="FFE473B6">
      <w:start w:val="1"/>
      <w:numFmt w:val="bullet"/>
      <w:lvlText w:val="o"/>
      <w:lvlJc w:val="left"/>
      <w:pPr>
        <w:ind w:left="1440" w:hanging="360"/>
      </w:pPr>
      <w:rPr>
        <w:rFonts w:ascii="Courier New" w:hAnsi="Courier New" w:hint="default"/>
      </w:rPr>
    </w:lvl>
    <w:lvl w:ilvl="2" w:tplc="91002BCE">
      <w:start w:val="1"/>
      <w:numFmt w:val="bullet"/>
      <w:lvlText w:val=""/>
      <w:lvlJc w:val="left"/>
      <w:pPr>
        <w:ind w:left="2160" w:hanging="360"/>
      </w:pPr>
      <w:rPr>
        <w:rFonts w:ascii="Wingdings" w:hAnsi="Wingdings" w:hint="default"/>
      </w:rPr>
    </w:lvl>
    <w:lvl w:ilvl="3" w:tplc="D7D4A194">
      <w:start w:val="1"/>
      <w:numFmt w:val="bullet"/>
      <w:lvlText w:val=""/>
      <w:lvlJc w:val="left"/>
      <w:pPr>
        <w:ind w:left="2880" w:hanging="360"/>
      </w:pPr>
      <w:rPr>
        <w:rFonts w:ascii="Symbol" w:hAnsi="Symbol" w:hint="default"/>
      </w:rPr>
    </w:lvl>
    <w:lvl w:ilvl="4" w:tplc="542CAA6C">
      <w:start w:val="1"/>
      <w:numFmt w:val="bullet"/>
      <w:lvlText w:val="o"/>
      <w:lvlJc w:val="left"/>
      <w:pPr>
        <w:ind w:left="3600" w:hanging="360"/>
      </w:pPr>
      <w:rPr>
        <w:rFonts w:ascii="Courier New" w:hAnsi="Courier New" w:hint="default"/>
      </w:rPr>
    </w:lvl>
    <w:lvl w:ilvl="5" w:tplc="A6BC26C2">
      <w:start w:val="1"/>
      <w:numFmt w:val="bullet"/>
      <w:lvlText w:val=""/>
      <w:lvlJc w:val="left"/>
      <w:pPr>
        <w:ind w:left="4320" w:hanging="360"/>
      </w:pPr>
      <w:rPr>
        <w:rFonts w:ascii="Wingdings" w:hAnsi="Wingdings" w:hint="default"/>
      </w:rPr>
    </w:lvl>
    <w:lvl w:ilvl="6" w:tplc="5B368BE2">
      <w:start w:val="1"/>
      <w:numFmt w:val="bullet"/>
      <w:lvlText w:val=""/>
      <w:lvlJc w:val="left"/>
      <w:pPr>
        <w:ind w:left="5040" w:hanging="360"/>
      </w:pPr>
      <w:rPr>
        <w:rFonts w:ascii="Symbol" w:hAnsi="Symbol" w:hint="default"/>
      </w:rPr>
    </w:lvl>
    <w:lvl w:ilvl="7" w:tplc="EDF221EC">
      <w:start w:val="1"/>
      <w:numFmt w:val="bullet"/>
      <w:lvlText w:val="o"/>
      <w:lvlJc w:val="left"/>
      <w:pPr>
        <w:ind w:left="5760" w:hanging="360"/>
      </w:pPr>
      <w:rPr>
        <w:rFonts w:ascii="Courier New" w:hAnsi="Courier New" w:hint="default"/>
      </w:rPr>
    </w:lvl>
    <w:lvl w:ilvl="8" w:tplc="A12228A6">
      <w:start w:val="1"/>
      <w:numFmt w:val="bullet"/>
      <w:lvlText w:val=""/>
      <w:lvlJc w:val="left"/>
      <w:pPr>
        <w:ind w:left="6480" w:hanging="360"/>
      </w:pPr>
      <w:rPr>
        <w:rFonts w:ascii="Wingdings" w:hAnsi="Wingdings" w:hint="default"/>
      </w:rPr>
    </w:lvl>
  </w:abstractNum>
  <w:abstractNum w:abstractNumId="4" w15:restartNumberingAfterBreak="0">
    <w:nsid w:val="0DBA4F65"/>
    <w:multiLevelType w:val="hybridMultilevel"/>
    <w:tmpl w:val="4E04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0DAE"/>
    <w:multiLevelType w:val="hybridMultilevel"/>
    <w:tmpl w:val="FFFFFFFF"/>
    <w:lvl w:ilvl="0" w:tplc="1E0E81DA">
      <w:start w:val="1"/>
      <w:numFmt w:val="bullet"/>
      <w:lvlText w:val=""/>
      <w:lvlJc w:val="left"/>
      <w:pPr>
        <w:ind w:left="720" w:hanging="360"/>
      </w:pPr>
      <w:rPr>
        <w:rFonts w:ascii="Symbol" w:hAnsi="Symbol" w:hint="default"/>
      </w:rPr>
    </w:lvl>
    <w:lvl w:ilvl="1" w:tplc="01E05662">
      <w:start w:val="1"/>
      <w:numFmt w:val="bullet"/>
      <w:lvlText w:val="o"/>
      <w:lvlJc w:val="left"/>
      <w:pPr>
        <w:ind w:left="1440" w:hanging="360"/>
      </w:pPr>
      <w:rPr>
        <w:rFonts w:ascii="Courier New" w:hAnsi="Courier New" w:hint="default"/>
      </w:rPr>
    </w:lvl>
    <w:lvl w:ilvl="2" w:tplc="70DAC878">
      <w:start w:val="1"/>
      <w:numFmt w:val="bullet"/>
      <w:lvlText w:val=""/>
      <w:lvlJc w:val="left"/>
      <w:pPr>
        <w:ind w:left="2160" w:hanging="360"/>
      </w:pPr>
      <w:rPr>
        <w:rFonts w:ascii="Wingdings" w:hAnsi="Wingdings" w:hint="default"/>
      </w:rPr>
    </w:lvl>
    <w:lvl w:ilvl="3" w:tplc="405450B8">
      <w:start w:val="1"/>
      <w:numFmt w:val="bullet"/>
      <w:lvlText w:val=""/>
      <w:lvlJc w:val="left"/>
      <w:pPr>
        <w:ind w:left="2880" w:hanging="360"/>
      </w:pPr>
      <w:rPr>
        <w:rFonts w:ascii="Symbol" w:hAnsi="Symbol" w:hint="default"/>
      </w:rPr>
    </w:lvl>
    <w:lvl w:ilvl="4" w:tplc="29E81C04">
      <w:start w:val="1"/>
      <w:numFmt w:val="bullet"/>
      <w:lvlText w:val="o"/>
      <w:lvlJc w:val="left"/>
      <w:pPr>
        <w:ind w:left="3600" w:hanging="360"/>
      </w:pPr>
      <w:rPr>
        <w:rFonts w:ascii="Courier New" w:hAnsi="Courier New" w:hint="default"/>
      </w:rPr>
    </w:lvl>
    <w:lvl w:ilvl="5" w:tplc="3F66A632">
      <w:start w:val="1"/>
      <w:numFmt w:val="bullet"/>
      <w:lvlText w:val=""/>
      <w:lvlJc w:val="left"/>
      <w:pPr>
        <w:ind w:left="4320" w:hanging="360"/>
      </w:pPr>
      <w:rPr>
        <w:rFonts w:ascii="Wingdings" w:hAnsi="Wingdings" w:hint="default"/>
      </w:rPr>
    </w:lvl>
    <w:lvl w:ilvl="6" w:tplc="6EBC7D30">
      <w:start w:val="1"/>
      <w:numFmt w:val="bullet"/>
      <w:lvlText w:val=""/>
      <w:lvlJc w:val="left"/>
      <w:pPr>
        <w:ind w:left="5040" w:hanging="360"/>
      </w:pPr>
      <w:rPr>
        <w:rFonts w:ascii="Symbol" w:hAnsi="Symbol" w:hint="default"/>
      </w:rPr>
    </w:lvl>
    <w:lvl w:ilvl="7" w:tplc="05920B46">
      <w:start w:val="1"/>
      <w:numFmt w:val="bullet"/>
      <w:lvlText w:val="o"/>
      <w:lvlJc w:val="left"/>
      <w:pPr>
        <w:ind w:left="5760" w:hanging="360"/>
      </w:pPr>
      <w:rPr>
        <w:rFonts w:ascii="Courier New" w:hAnsi="Courier New" w:hint="default"/>
      </w:rPr>
    </w:lvl>
    <w:lvl w:ilvl="8" w:tplc="BD5E4730">
      <w:start w:val="1"/>
      <w:numFmt w:val="bullet"/>
      <w:lvlText w:val=""/>
      <w:lvlJc w:val="left"/>
      <w:pPr>
        <w:ind w:left="6480" w:hanging="360"/>
      </w:pPr>
      <w:rPr>
        <w:rFonts w:ascii="Wingdings" w:hAnsi="Wingdings" w:hint="default"/>
      </w:rPr>
    </w:lvl>
  </w:abstractNum>
  <w:abstractNum w:abstractNumId="6" w15:restartNumberingAfterBreak="0">
    <w:nsid w:val="116633BE"/>
    <w:multiLevelType w:val="hybridMultilevel"/>
    <w:tmpl w:val="66C0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43BF9"/>
    <w:multiLevelType w:val="hybridMultilevel"/>
    <w:tmpl w:val="FFFFFFFF"/>
    <w:lvl w:ilvl="0" w:tplc="25942CB6">
      <w:start w:val="1"/>
      <w:numFmt w:val="bullet"/>
      <w:lvlText w:val=""/>
      <w:lvlJc w:val="left"/>
      <w:pPr>
        <w:ind w:left="720" w:hanging="360"/>
      </w:pPr>
      <w:rPr>
        <w:rFonts w:ascii="Symbol" w:hAnsi="Symbol" w:hint="default"/>
      </w:rPr>
    </w:lvl>
    <w:lvl w:ilvl="1" w:tplc="A7E0A822">
      <w:start w:val="1"/>
      <w:numFmt w:val="bullet"/>
      <w:lvlText w:val="o"/>
      <w:lvlJc w:val="left"/>
      <w:pPr>
        <w:ind w:left="1440" w:hanging="360"/>
      </w:pPr>
      <w:rPr>
        <w:rFonts w:ascii="Courier New" w:hAnsi="Courier New" w:hint="default"/>
      </w:rPr>
    </w:lvl>
    <w:lvl w:ilvl="2" w:tplc="8CDEB6DC">
      <w:start w:val="1"/>
      <w:numFmt w:val="bullet"/>
      <w:lvlText w:val=""/>
      <w:lvlJc w:val="left"/>
      <w:pPr>
        <w:ind w:left="2160" w:hanging="360"/>
      </w:pPr>
      <w:rPr>
        <w:rFonts w:ascii="Wingdings" w:hAnsi="Wingdings" w:hint="default"/>
      </w:rPr>
    </w:lvl>
    <w:lvl w:ilvl="3" w:tplc="C0809B5E">
      <w:start w:val="1"/>
      <w:numFmt w:val="bullet"/>
      <w:lvlText w:val=""/>
      <w:lvlJc w:val="left"/>
      <w:pPr>
        <w:ind w:left="2880" w:hanging="360"/>
      </w:pPr>
      <w:rPr>
        <w:rFonts w:ascii="Symbol" w:hAnsi="Symbol" w:hint="default"/>
      </w:rPr>
    </w:lvl>
    <w:lvl w:ilvl="4" w:tplc="0AA26DB2">
      <w:start w:val="1"/>
      <w:numFmt w:val="bullet"/>
      <w:lvlText w:val="o"/>
      <w:lvlJc w:val="left"/>
      <w:pPr>
        <w:ind w:left="3600" w:hanging="360"/>
      </w:pPr>
      <w:rPr>
        <w:rFonts w:ascii="Courier New" w:hAnsi="Courier New" w:hint="default"/>
      </w:rPr>
    </w:lvl>
    <w:lvl w:ilvl="5" w:tplc="9E628754">
      <w:start w:val="1"/>
      <w:numFmt w:val="bullet"/>
      <w:lvlText w:val=""/>
      <w:lvlJc w:val="left"/>
      <w:pPr>
        <w:ind w:left="4320" w:hanging="360"/>
      </w:pPr>
      <w:rPr>
        <w:rFonts w:ascii="Wingdings" w:hAnsi="Wingdings" w:hint="default"/>
      </w:rPr>
    </w:lvl>
    <w:lvl w:ilvl="6" w:tplc="38602212">
      <w:start w:val="1"/>
      <w:numFmt w:val="bullet"/>
      <w:lvlText w:val=""/>
      <w:lvlJc w:val="left"/>
      <w:pPr>
        <w:ind w:left="5040" w:hanging="360"/>
      </w:pPr>
      <w:rPr>
        <w:rFonts w:ascii="Symbol" w:hAnsi="Symbol" w:hint="default"/>
      </w:rPr>
    </w:lvl>
    <w:lvl w:ilvl="7" w:tplc="76EA744E">
      <w:start w:val="1"/>
      <w:numFmt w:val="bullet"/>
      <w:lvlText w:val="o"/>
      <w:lvlJc w:val="left"/>
      <w:pPr>
        <w:ind w:left="5760" w:hanging="360"/>
      </w:pPr>
      <w:rPr>
        <w:rFonts w:ascii="Courier New" w:hAnsi="Courier New" w:hint="default"/>
      </w:rPr>
    </w:lvl>
    <w:lvl w:ilvl="8" w:tplc="364A2198">
      <w:start w:val="1"/>
      <w:numFmt w:val="bullet"/>
      <w:lvlText w:val=""/>
      <w:lvlJc w:val="left"/>
      <w:pPr>
        <w:ind w:left="6480" w:hanging="360"/>
      </w:pPr>
      <w:rPr>
        <w:rFonts w:ascii="Wingdings" w:hAnsi="Wingdings" w:hint="default"/>
      </w:rPr>
    </w:lvl>
  </w:abstractNum>
  <w:abstractNum w:abstractNumId="8" w15:restartNumberingAfterBreak="0">
    <w:nsid w:val="1BA543AA"/>
    <w:multiLevelType w:val="hybridMultilevel"/>
    <w:tmpl w:val="23BE9866"/>
    <w:lvl w:ilvl="0" w:tplc="E7C062BA">
      <w:start w:val="1"/>
      <w:numFmt w:val="bullet"/>
      <w:lvlText w:val=""/>
      <w:lvlJc w:val="left"/>
      <w:pPr>
        <w:ind w:left="720" w:hanging="360"/>
      </w:pPr>
      <w:rPr>
        <w:rFonts w:ascii="Symbol" w:hAnsi="Symbol" w:hint="default"/>
      </w:rPr>
    </w:lvl>
    <w:lvl w:ilvl="1" w:tplc="06C40828">
      <w:start w:val="1"/>
      <w:numFmt w:val="bullet"/>
      <w:lvlText w:val="o"/>
      <w:lvlJc w:val="left"/>
      <w:pPr>
        <w:ind w:left="1440" w:hanging="360"/>
      </w:pPr>
      <w:rPr>
        <w:rFonts w:ascii="Courier New" w:hAnsi="Courier New" w:hint="default"/>
      </w:rPr>
    </w:lvl>
    <w:lvl w:ilvl="2" w:tplc="298ADC78">
      <w:start w:val="1"/>
      <w:numFmt w:val="bullet"/>
      <w:lvlText w:val=""/>
      <w:lvlJc w:val="left"/>
      <w:pPr>
        <w:ind w:left="2160" w:hanging="360"/>
      </w:pPr>
      <w:rPr>
        <w:rFonts w:ascii="Wingdings" w:hAnsi="Wingdings" w:hint="default"/>
      </w:rPr>
    </w:lvl>
    <w:lvl w:ilvl="3" w:tplc="70FE5378">
      <w:start w:val="1"/>
      <w:numFmt w:val="bullet"/>
      <w:lvlText w:val=""/>
      <w:lvlJc w:val="left"/>
      <w:pPr>
        <w:ind w:left="2880" w:hanging="360"/>
      </w:pPr>
      <w:rPr>
        <w:rFonts w:ascii="Symbol" w:hAnsi="Symbol" w:hint="default"/>
      </w:rPr>
    </w:lvl>
    <w:lvl w:ilvl="4" w:tplc="A2181C02">
      <w:start w:val="1"/>
      <w:numFmt w:val="bullet"/>
      <w:lvlText w:val="o"/>
      <w:lvlJc w:val="left"/>
      <w:pPr>
        <w:ind w:left="3600" w:hanging="360"/>
      </w:pPr>
      <w:rPr>
        <w:rFonts w:ascii="Courier New" w:hAnsi="Courier New" w:hint="default"/>
      </w:rPr>
    </w:lvl>
    <w:lvl w:ilvl="5" w:tplc="CF18534A">
      <w:start w:val="1"/>
      <w:numFmt w:val="bullet"/>
      <w:lvlText w:val=""/>
      <w:lvlJc w:val="left"/>
      <w:pPr>
        <w:ind w:left="4320" w:hanging="360"/>
      </w:pPr>
      <w:rPr>
        <w:rFonts w:ascii="Wingdings" w:hAnsi="Wingdings" w:hint="default"/>
      </w:rPr>
    </w:lvl>
    <w:lvl w:ilvl="6" w:tplc="D7489DAA">
      <w:start w:val="1"/>
      <w:numFmt w:val="bullet"/>
      <w:lvlText w:val=""/>
      <w:lvlJc w:val="left"/>
      <w:pPr>
        <w:ind w:left="5040" w:hanging="360"/>
      </w:pPr>
      <w:rPr>
        <w:rFonts w:ascii="Symbol" w:hAnsi="Symbol" w:hint="default"/>
      </w:rPr>
    </w:lvl>
    <w:lvl w:ilvl="7" w:tplc="FE301FD2">
      <w:start w:val="1"/>
      <w:numFmt w:val="bullet"/>
      <w:lvlText w:val="o"/>
      <w:lvlJc w:val="left"/>
      <w:pPr>
        <w:ind w:left="5760" w:hanging="360"/>
      </w:pPr>
      <w:rPr>
        <w:rFonts w:ascii="Courier New" w:hAnsi="Courier New" w:hint="default"/>
      </w:rPr>
    </w:lvl>
    <w:lvl w:ilvl="8" w:tplc="2F808956">
      <w:start w:val="1"/>
      <w:numFmt w:val="bullet"/>
      <w:lvlText w:val=""/>
      <w:lvlJc w:val="left"/>
      <w:pPr>
        <w:ind w:left="6480" w:hanging="360"/>
      </w:pPr>
      <w:rPr>
        <w:rFonts w:ascii="Wingdings" w:hAnsi="Wingdings" w:hint="default"/>
      </w:rPr>
    </w:lvl>
  </w:abstractNum>
  <w:abstractNum w:abstractNumId="9" w15:restartNumberingAfterBreak="0">
    <w:nsid w:val="22ED29B0"/>
    <w:multiLevelType w:val="hybridMultilevel"/>
    <w:tmpl w:val="FFFFFFFF"/>
    <w:lvl w:ilvl="0" w:tplc="FFFFFFFF">
      <w:start w:val="1"/>
      <w:numFmt w:val="bullet"/>
      <w:lvlText w:val=""/>
      <w:lvlJc w:val="left"/>
      <w:pPr>
        <w:ind w:left="720" w:hanging="360"/>
      </w:pPr>
      <w:rPr>
        <w:rFonts w:ascii="Symbol" w:hAnsi="Symbol" w:hint="default"/>
      </w:rPr>
    </w:lvl>
    <w:lvl w:ilvl="1" w:tplc="B1C69BA2">
      <w:start w:val="1"/>
      <w:numFmt w:val="bullet"/>
      <w:lvlText w:val="o"/>
      <w:lvlJc w:val="left"/>
      <w:pPr>
        <w:ind w:left="1440" w:hanging="360"/>
      </w:pPr>
      <w:rPr>
        <w:rFonts w:ascii="Courier New" w:hAnsi="Courier New" w:hint="default"/>
      </w:rPr>
    </w:lvl>
    <w:lvl w:ilvl="2" w:tplc="33302684">
      <w:start w:val="1"/>
      <w:numFmt w:val="bullet"/>
      <w:lvlText w:val=""/>
      <w:lvlJc w:val="left"/>
      <w:pPr>
        <w:ind w:left="2160" w:hanging="360"/>
      </w:pPr>
      <w:rPr>
        <w:rFonts w:ascii="Wingdings" w:hAnsi="Wingdings" w:hint="default"/>
      </w:rPr>
    </w:lvl>
    <w:lvl w:ilvl="3" w:tplc="D9960FD4">
      <w:start w:val="1"/>
      <w:numFmt w:val="bullet"/>
      <w:lvlText w:val=""/>
      <w:lvlJc w:val="left"/>
      <w:pPr>
        <w:ind w:left="2880" w:hanging="360"/>
      </w:pPr>
      <w:rPr>
        <w:rFonts w:ascii="Symbol" w:hAnsi="Symbol" w:hint="default"/>
      </w:rPr>
    </w:lvl>
    <w:lvl w:ilvl="4" w:tplc="B752575A">
      <w:start w:val="1"/>
      <w:numFmt w:val="bullet"/>
      <w:lvlText w:val="o"/>
      <w:lvlJc w:val="left"/>
      <w:pPr>
        <w:ind w:left="3600" w:hanging="360"/>
      </w:pPr>
      <w:rPr>
        <w:rFonts w:ascii="Courier New" w:hAnsi="Courier New" w:hint="default"/>
      </w:rPr>
    </w:lvl>
    <w:lvl w:ilvl="5" w:tplc="70D634D6">
      <w:start w:val="1"/>
      <w:numFmt w:val="bullet"/>
      <w:lvlText w:val=""/>
      <w:lvlJc w:val="left"/>
      <w:pPr>
        <w:ind w:left="4320" w:hanging="360"/>
      </w:pPr>
      <w:rPr>
        <w:rFonts w:ascii="Wingdings" w:hAnsi="Wingdings" w:hint="default"/>
      </w:rPr>
    </w:lvl>
    <w:lvl w:ilvl="6" w:tplc="4AAADAAA">
      <w:start w:val="1"/>
      <w:numFmt w:val="bullet"/>
      <w:lvlText w:val=""/>
      <w:lvlJc w:val="left"/>
      <w:pPr>
        <w:ind w:left="5040" w:hanging="360"/>
      </w:pPr>
      <w:rPr>
        <w:rFonts w:ascii="Symbol" w:hAnsi="Symbol" w:hint="default"/>
      </w:rPr>
    </w:lvl>
    <w:lvl w:ilvl="7" w:tplc="28B40B68">
      <w:start w:val="1"/>
      <w:numFmt w:val="bullet"/>
      <w:lvlText w:val="o"/>
      <w:lvlJc w:val="left"/>
      <w:pPr>
        <w:ind w:left="5760" w:hanging="360"/>
      </w:pPr>
      <w:rPr>
        <w:rFonts w:ascii="Courier New" w:hAnsi="Courier New" w:hint="default"/>
      </w:rPr>
    </w:lvl>
    <w:lvl w:ilvl="8" w:tplc="D660D882">
      <w:start w:val="1"/>
      <w:numFmt w:val="bullet"/>
      <w:lvlText w:val=""/>
      <w:lvlJc w:val="left"/>
      <w:pPr>
        <w:ind w:left="6480" w:hanging="360"/>
      </w:pPr>
      <w:rPr>
        <w:rFonts w:ascii="Wingdings" w:hAnsi="Wingdings" w:hint="default"/>
      </w:rPr>
    </w:lvl>
  </w:abstractNum>
  <w:abstractNum w:abstractNumId="10" w15:restartNumberingAfterBreak="0">
    <w:nsid w:val="27511190"/>
    <w:multiLevelType w:val="hybridMultilevel"/>
    <w:tmpl w:val="D4DA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5784E"/>
    <w:multiLevelType w:val="hybridMultilevel"/>
    <w:tmpl w:val="3E50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02C0F"/>
    <w:multiLevelType w:val="hybridMultilevel"/>
    <w:tmpl w:val="FFFFFFFF"/>
    <w:lvl w:ilvl="0" w:tplc="FFFFFFFF">
      <w:start w:val="1"/>
      <w:numFmt w:val="bullet"/>
      <w:lvlText w:val=""/>
      <w:lvlJc w:val="left"/>
      <w:pPr>
        <w:ind w:left="720" w:hanging="360"/>
      </w:pPr>
      <w:rPr>
        <w:rFonts w:ascii="Symbol" w:hAnsi="Symbol" w:hint="default"/>
      </w:rPr>
    </w:lvl>
    <w:lvl w:ilvl="1" w:tplc="755EF902">
      <w:start w:val="1"/>
      <w:numFmt w:val="bullet"/>
      <w:lvlText w:val="o"/>
      <w:lvlJc w:val="left"/>
      <w:pPr>
        <w:ind w:left="1440" w:hanging="360"/>
      </w:pPr>
      <w:rPr>
        <w:rFonts w:ascii="Courier New" w:hAnsi="Courier New" w:hint="default"/>
      </w:rPr>
    </w:lvl>
    <w:lvl w:ilvl="2" w:tplc="86B8AE74">
      <w:start w:val="1"/>
      <w:numFmt w:val="bullet"/>
      <w:lvlText w:val=""/>
      <w:lvlJc w:val="left"/>
      <w:pPr>
        <w:ind w:left="2160" w:hanging="360"/>
      </w:pPr>
      <w:rPr>
        <w:rFonts w:ascii="Wingdings" w:hAnsi="Wingdings" w:hint="default"/>
      </w:rPr>
    </w:lvl>
    <w:lvl w:ilvl="3" w:tplc="4D9833CA">
      <w:start w:val="1"/>
      <w:numFmt w:val="bullet"/>
      <w:lvlText w:val=""/>
      <w:lvlJc w:val="left"/>
      <w:pPr>
        <w:ind w:left="2880" w:hanging="360"/>
      </w:pPr>
      <w:rPr>
        <w:rFonts w:ascii="Symbol" w:hAnsi="Symbol" w:hint="default"/>
      </w:rPr>
    </w:lvl>
    <w:lvl w:ilvl="4" w:tplc="34C49432">
      <w:start w:val="1"/>
      <w:numFmt w:val="bullet"/>
      <w:lvlText w:val="o"/>
      <w:lvlJc w:val="left"/>
      <w:pPr>
        <w:ind w:left="3600" w:hanging="360"/>
      </w:pPr>
      <w:rPr>
        <w:rFonts w:ascii="Courier New" w:hAnsi="Courier New" w:hint="default"/>
      </w:rPr>
    </w:lvl>
    <w:lvl w:ilvl="5" w:tplc="CEB81540">
      <w:start w:val="1"/>
      <w:numFmt w:val="bullet"/>
      <w:lvlText w:val=""/>
      <w:lvlJc w:val="left"/>
      <w:pPr>
        <w:ind w:left="4320" w:hanging="360"/>
      </w:pPr>
      <w:rPr>
        <w:rFonts w:ascii="Wingdings" w:hAnsi="Wingdings" w:hint="default"/>
      </w:rPr>
    </w:lvl>
    <w:lvl w:ilvl="6" w:tplc="91D086F4">
      <w:start w:val="1"/>
      <w:numFmt w:val="bullet"/>
      <w:lvlText w:val=""/>
      <w:lvlJc w:val="left"/>
      <w:pPr>
        <w:ind w:left="5040" w:hanging="360"/>
      </w:pPr>
      <w:rPr>
        <w:rFonts w:ascii="Symbol" w:hAnsi="Symbol" w:hint="default"/>
      </w:rPr>
    </w:lvl>
    <w:lvl w:ilvl="7" w:tplc="AD704612">
      <w:start w:val="1"/>
      <w:numFmt w:val="bullet"/>
      <w:lvlText w:val="o"/>
      <w:lvlJc w:val="left"/>
      <w:pPr>
        <w:ind w:left="5760" w:hanging="360"/>
      </w:pPr>
      <w:rPr>
        <w:rFonts w:ascii="Courier New" w:hAnsi="Courier New" w:hint="default"/>
      </w:rPr>
    </w:lvl>
    <w:lvl w:ilvl="8" w:tplc="79DA09C2">
      <w:start w:val="1"/>
      <w:numFmt w:val="bullet"/>
      <w:lvlText w:val=""/>
      <w:lvlJc w:val="left"/>
      <w:pPr>
        <w:ind w:left="6480" w:hanging="360"/>
      </w:pPr>
      <w:rPr>
        <w:rFonts w:ascii="Wingdings" w:hAnsi="Wingdings" w:hint="default"/>
      </w:rPr>
    </w:lvl>
  </w:abstractNum>
  <w:abstractNum w:abstractNumId="13" w15:restartNumberingAfterBreak="0">
    <w:nsid w:val="2EF10B82"/>
    <w:multiLevelType w:val="hybridMultilevel"/>
    <w:tmpl w:val="6774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67C66"/>
    <w:multiLevelType w:val="hybridMultilevel"/>
    <w:tmpl w:val="524CA506"/>
    <w:lvl w:ilvl="0" w:tplc="71B23F04">
      <w:start w:val="1"/>
      <w:numFmt w:val="bullet"/>
      <w:lvlText w:val=""/>
      <w:lvlJc w:val="left"/>
      <w:pPr>
        <w:ind w:left="720" w:hanging="360"/>
      </w:pPr>
      <w:rPr>
        <w:rFonts w:ascii="Symbol" w:hAnsi="Symbol" w:hint="default"/>
      </w:rPr>
    </w:lvl>
    <w:lvl w:ilvl="1" w:tplc="117896CA">
      <w:start w:val="1"/>
      <w:numFmt w:val="bullet"/>
      <w:lvlText w:val="o"/>
      <w:lvlJc w:val="left"/>
      <w:pPr>
        <w:ind w:left="1440" w:hanging="360"/>
      </w:pPr>
      <w:rPr>
        <w:rFonts w:ascii="Courier New" w:hAnsi="Courier New" w:hint="default"/>
      </w:rPr>
    </w:lvl>
    <w:lvl w:ilvl="2" w:tplc="28325C26">
      <w:start w:val="1"/>
      <w:numFmt w:val="bullet"/>
      <w:lvlText w:val=""/>
      <w:lvlJc w:val="left"/>
      <w:pPr>
        <w:ind w:left="2160" w:hanging="360"/>
      </w:pPr>
      <w:rPr>
        <w:rFonts w:ascii="Wingdings" w:hAnsi="Wingdings" w:hint="default"/>
      </w:rPr>
    </w:lvl>
    <w:lvl w:ilvl="3" w:tplc="B7385606">
      <w:start w:val="1"/>
      <w:numFmt w:val="bullet"/>
      <w:lvlText w:val=""/>
      <w:lvlJc w:val="left"/>
      <w:pPr>
        <w:ind w:left="2880" w:hanging="360"/>
      </w:pPr>
      <w:rPr>
        <w:rFonts w:ascii="Symbol" w:hAnsi="Symbol" w:hint="default"/>
      </w:rPr>
    </w:lvl>
    <w:lvl w:ilvl="4" w:tplc="B50069C4">
      <w:start w:val="1"/>
      <w:numFmt w:val="bullet"/>
      <w:lvlText w:val="o"/>
      <w:lvlJc w:val="left"/>
      <w:pPr>
        <w:ind w:left="3600" w:hanging="360"/>
      </w:pPr>
      <w:rPr>
        <w:rFonts w:ascii="Courier New" w:hAnsi="Courier New" w:hint="default"/>
      </w:rPr>
    </w:lvl>
    <w:lvl w:ilvl="5" w:tplc="25C42D98">
      <w:start w:val="1"/>
      <w:numFmt w:val="bullet"/>
      <w:lvlText w:val=""/>
      <w:lvlJc w:val="left"/>
      <w:pPr>
        <w:ind w:left="4320" w:hanging="360"/>
      </w:pPr>
      <w:rPr>
        <w:rFonts w:ascii="Wingdings" w:hAnsi="Wingdings" w:hint="default"/>
      </w:rPr>
    </w:lvl>
    <w:lvl w:ilvl="6" w:tplc="A5FA00EC">
      <w:start w:val="1"/>
      <w:numFmt w:val="bullet"/>
      <w:lvlText w:val=""/>
      <w:lvlJc w:val="left"/>
      <w:pPr>
        <w:ind w:left="5040" w:hanging="360"/>
      </w:pPr>
      <w:rPr>
        <w:rFonts w:ascii="Symbol" w:hAnsi="Symbol" w:hint="default"/>
      </w:rPr>
    </w:lvl>
    <w:lvl w:ilvl="7" w:tplc="A7F885BA">
      <w:start w:val="1"/>
      <w:numFmt w:val="bullet"/>
      <w:lvlText w:val="o"/>
      <w:lvlJc w:val="left"/>
      <w:pPr>
        <w:ind w:left="5760" w:hanging="360"/>
      </w:pPr>
      <w:rPr>
        <w:rFonts w:ascii="Courier New" w:hAnsi="Courier New" w:hint="default"/>
      </w:rPr>
    </w:lvl>
    <w:lvl w:ilvl="8" w:tplc="A73AC77A">
      <w:start w:val="1"/>
      <w:numFmt w:val="bullet"/>
      <w:lvlText w:val=""/>
      <w:lvlJc w:val="left"/>
      <w:pPr>
        <w:ind w:left="6480" w:hanging="360"/>
      </w:pPr>
      <w:rPr>
        <w:rFonts w:ascii="Wingdings" w:hAnsi="Wingdings" w:hint="default"/>
      </w:rPr>
    </w:lvl>
  </w:abstractNum>
  <w:abstractNum w:abstractNumId="15" w15:restartNumberingAfterBreak="0">
    <w:nsid w:val="39041A23"/>
    <w:multiLevelType w:val="hybridMultilevel"/>
    <w:tmpl w:val="E82C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63A94"/>
    <w:multiLevelType w:val="hybridMultilevel"/>
    <w:tmpl w:val="1FD0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A14C1"/>
    <w:multiLevelType w:val="hybridMultilevel"/>
    <w:tmpl w:val="B5E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C3213"/>
    <w:multiLevelType w:val="hybridMultilevel"/>
    <w:tmpl w:val="FFFFFFFF"/>
    <w:lvl w:ilvl="0" w:tplc="5F2EEB1A">
      <w:start w:val="1"/>
      <w:numFmt w:val="bullet"/>
      <w:lvlText w:val=""/>
      <w:lvlJc w:val="left"/>
      <w:pPr>
        <w:ind w:left="720" w:hanging="360"/>
      </w:pPr>
      <w:rPr>
        <w:rFonts w:ascii="Symbol" w:hAnsi="Symbol" w:hint="default"/>
      </w:rPr>
    </w:lvl>
    <w:lvl w:ilvl="1" w:tplc="DAD8171E">
      <w:start w:val="1"/>
      <w:numFmt w:val="bullet"/>
      <w:lvlText w:val="o"/>
      <w:lvlJc w:val="left"/>
      <w:pPr>
        <w:ind w:left="1440" w:hanging="360"/>
      </w:pPr>
      <w:rPr>
        <w:rFonts w:ascii="Courier New" w:hAnsi="Courier New" w:hint="default"/>
      </w:rPr>
    </w:lvl>
    <w:lvl w:ilvl="2" w:tplc="1E088B48">
      <w:start w:val="1"/>
      <w:numFmt w:val="bullet"/>
      <w:lvlText w:val=""/>
      <w:lvlJc w:val="left"/>
      <w:pPr>
        <w:ind w:left="2160" w:hanging="360"/>
      </w:pPr>
      <w:rPr>
        <w:rFonts w:ascii="Wingdings" w:hAnsi="Wingdings" w:hint="default"/>
      </w:rPr>
    </w:lvl>
    <w:lvl w:ilvl="3" w:tplc="E84C6D68">
      <w:start w:val="1"/>
      <w:numFmt w:val="bullet"/>
      <w:lvlText w:val=""/>
      <w:lvlJc w:val="left"/>
      <w:pPr>
        <w:ind w:left="2880" w:hanging="360"/>
      </w:pPr>
      <w:rPr>
        <w:rFonts w:ascii="Symbol" w:hAnsi="Symbol" w:hint="default"/>
      </w:rPr>
    </w:lvl>
    <w:lvl w:ilvl="4" w:tplc="C1F44CFC">
      <w:start w:val="1"/>
      <w:numFmt w:val="bullet"/>
      <w:lvlText w:val="o"/>
      <w:lvlJc w:val="left"/>
      <w:pPr>
        <w:ind w:left="3600" w:hanging="360"/>
      </w:pPr>
      <w:rPr>
        <w:rFonts w:ascii="Courier New" w:hAnsi="Courier New" w:hint="default"/>
      </w:rPr>
    </w:lvl>
    <w:lvl w:ilvl="5" w:tplc="DF88F604">
      <w:start w:val="1"/>
      <w:numFmt w:val="bullet"/>
      <w:lvlText w:val=""/>
      <w:lvlJc w:val="left"/>
      <w:pPr>
        <w:ind w:left="4320" w:hanging="360"/>
      </w:pPr>
      <w:rPr>
        <w:rFonts w:ascii="Wingdings" w:hAnsi="Wingdings" w:hint="default"/>
      </w:rPr>
    </w:lvl>
    <w:lvl w:ilvl="6" w:tplc="7F600D9C">
      <w:start w:val="1"/>
      <w:numFmt w:val="bullet"/>
      <w:lvlText w:val=""/>
      <w:lvlJc w:val="left"/>
      <w:pPr>
        <w:ind w:left="5040" w:hanging="360"/>
      </w:pPr>
      <w:rPr>
        <w:rFonts w:ascii="Symbol" w:hAnsi="Symbol" w:hint="default"/>
      </w:rPr>
    </w:lvl>
    <w:lvl w:ilvl="7" w:tplc="7098CFCC">
      <w:start w:val="1"/>
      <w:numFmt w:val="bullet"/>
      <w:lvlText w:val="o"/>
      <w:lvlJc w:val="left"/>
      <w:pPr>
        <w:ind w:left="5760" w:hanging="360"/>
      </w:pPr>
      <w:rPr>
        <w:rFonts w:ascii="Courier New" w:hAnsi="Courier New" w:hint="default"/>
      </w:rPr>
    </w:lvl>
    <w:lvl w:ilvl="8" w:tplc="4C364790">
      <w:start w:val="1"/>
      <w:numFmt w:val="bullet"/>
      <w:lvlText w:val=""/>
      <w:lvlJc w:val="left"/>
      <w:pPr>
        <w:ind w:left="6480" w:hanging="360"/>
      </w:pPr>
      <w:rPr>
        <w:rFonts w:ascii="Wingdings" w:hAnsi="Wingdings" w:hint="default"/>
      </w:rPr>
    </w:lvl>
  </w:abstractNum>
  <w:abstractNum w:abstractNumId="19" w15:restartNumberingAfterBreak="0">
    <w:nsid w:val="43E14C71"/>
    <w:multiLevelType w:val="hybridMultilevel"/>
    <w:tmpl w:val="83F4C1CA"/>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F844A0"/>
    <w:multiLevelType w:val="hybridMultilevel"/>
    <w:tmpl w:val="E218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073FA"/>
    <w:multiLevelType w:val="hybridMultilevel"/>
    <w:tmpl w:val="13A2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77270"/>
    <w:multiLevelType w:val="hybridMultilevel"/>
    <w:tmpl w:val="23944230"/>
    <w:lvl w:ilvl="0" w:tplc="77BE4490">
      <w:start w:val="1"/>
      <w:numFmt w:val="bullet"/>
      <w:lvlText w:val=""/>
      <w:lvlJc w:val="left"/>
      <w:pPr>
        <w:ind w:left="720" w:hanging="360"/>
      </w:pPr>
      <w:rPr>
        <w:rFonts w:ascii="Symbol" w:hAnsi="Symbol" w:hint="default"/>
      </w:rPr>
    </w:lvl>
    <w:lvl w:ilvl="1" w:tplc="C558754C">
      <w:start w:val="1"/>
      <w:numFmt w:val="bullet"/>
      <w:lvlText w:val="o"/>
      <w:lvlJc w:val="left"/>
      <w:pPr>
        <w:ind w:left="1440" w:hanging="360"/>
      </w:pPr>
      <w:rPr>
        <w:rFonts w:ascii="Courier New" w:hAnsi="Courier New" w:hint="default"/>
      </w:rPr>
    </w:lvl>
    <w:lvl w:ilvl="2" w:tplc="5AE8E6DE">
      <w:start w:val="1"/>
      <w:numFmt w:val="bullet"/>
      <w:lvlText w:val=""/>
      <w:lvlJc w:val="left"/>
      <w:pPr>
        <w:ind w:left="2160" w:hanging="360"/>
      </w:pPr>
      <w:rPr>
        <w:rFonts w:ascii="Wingdings" w:hAnsi="Wingdings" w:hint="default"/>
      </w:rPr>
    </w:lvl>
    <w:lvl w:ilvl="3" w:tplc="4F3ABEB8">
      <w:start w:val="1"/>
      <w:numFmt w:val="bullet"/>
      <w:lvlText w:val=""/>
      <w:lvlJc w:val="left"/>
      <w:pPr>
        <w:ind w:left="2880" w:hanging="360"/>
      </w:pPr>
      <w:rPr>
        <w:rFonts w:ascii="Symbol" w:hAnsi="Symbol" w:hint="default"/>
      </w:rPr>
    </w:lvl>
    <w:lvl w:ilvl="4" w:tplc="3F18F5A0">
      <w:start w:val="1"/>
      <w:numFmt w:val="bullet"/>
      <w:lvlText w:val="o"/>
      <w:lvlJc w:val="left"/>
      <w:pPr>
        <w:ind w:left="3600" w:hanging="360"/>
      </w:pPr>
      <w:rPr>
        <w:rFonts w:ascii="Courier New" w:hAnsi="Courier New" w:hint="default"/>
      </w:rPr>
    </w:lvl>
    <w:lvl w:ilvl="5" w:tplc="81C25682">
      <w:start w:val="1"/>
      <w:numFmt w:val="bullet"/>
      <w:lvlText w:val=""/>
      <w:lvlJc w:val="left"/>
      <w:pPr>
        <w:ind w:left="4320" w:hanging="360"/>
      </w:pPr>
      <w:rPr>
        <w:rFonts w:ascii="Wingdings" w:hAnsi="Wingdings" w:hint="default"/>
      </w:rPr>
    </w:lvl>
    <w:lvl w:ilvl="6" w:tplc="55285BB6">
      <w:start w:val="1"/>
      <w:numFmt w:val="bullet"/>
      <w:lvlText w:val=""/>
      <w:lvlJc w:val="left"/>
      <w:pPr>
        <w:ind w:left="5040" w:hanging="360"/>
      </w:pPr>
      <w:rPr>
        <w:rFonts w:ascii="Symbol" w:hAnsi="Symbol" w:hint="default"/>
      </w:rPr>
    </w:lvl>
    <w:lvl w:ilvl="7" w:tplc="B486E8BE">
      <w:start w:val="1"/>
      <w:numFmt w:val="bullet"/>
      <w:lvlText w:val="o"/>
      <w:lvlJc w:val="left"/>
      <w:pPr>
        <w:ind w:left="5760" w:hanging="360"/>
      </w:pPr>
      <w:rPr>
        <w:rFonts w:ascii="Courier New" w:hAnsi="Courier New" w:hint="default"/>
      </w:rPr>
    </w:lvl>
    <w:lvl w:ilvl="8" w:tplc="84CAD0A8">
      <w:start w:val="1"/>
      <w:numFmt w:val="bullet"/>
      <w:lvlText w:val=""/>
      <w:lvlJc w:val="left"/>
      <w:pPr>
        <w:ind w:left="6480" w:hanging="360"/>
      </w:pPr>
      <w:rPr>
        <w:rFonts w:ascii="Wingdings" w:hAnsi="Wingdings" w:hint="default"/>
      </w:rPr>
    </w:lvl>
  </w:abstractNum>
  <w:abstractNum w:abstractNumId="23" w15:restartNumberingAfterBreak="0">
    <w:nsid w:val="47164DAF"/>
    <w:multiLevelType w:val="hybridMultilevel"/>
    <w:tmpl w:val="FFFFFFFF"/>
    <w:lvl w:ilvl="0" w:tplc="CB041660">
      <w:start w:val="1"/>
      <w:numFmt w:val="decimal"/>
      <w:lvlText w:val="%1."/>
      <w:lvlJc w:val="left"/>
      <w:pPr>
        <w:ind w:left="720" w:hanging="360"/>
      </w:pPr>
    </w:lvl>
    <w:lvl w:ilvl="1" w:tplc="AFB062D4">
      <w:start w:val="1"/>
      <w:numFmt w:val="lowerLetter"/>
      <w:lvlText w:val="%2."/>
      <w:lvlJc w:val="left"/>
      <w:pPr>
        <w:ind w:left="1440" w:hanging="360"/>
      </w:pPr>
    </w:lvl>
    <w:lvl w:ilvl="2" w:tplc="F4364ACE">
      <w:start w:val="1"/>
      <w:numFmt w:val="lowerRoman"/>
      <w:lvlText w:val="%3."/>
      <w:lvlJc w:val="right"/>
      <w:pPr>
        <w:ind w:left="2160" w:hanging="180"/>
      </w:pPr>
    </w:lvl>
    <w:lvl w:ilvl="3" w:tplc="33D6E938">
      <w:start w:val="1"/>
      <w:numFmt w:val="decimal"/>
      <w:lvlText w:val="%4."/>
      <w:lvlJc w:val="left"/>
      <w:pPr>
        <w:ind w:left="2880" w:hanging="360"/>
      </w:pPr>
    </w:lvl>
    <w:lvl w:ilvl="4" w:tplc="A9C464A0">
      <w:start w:val="1"/>
      <w:numFmt w:val="lowerLetter"/>
      <w:lvlText w:val="%5."/>
      <w:lvlJc w:val="left"/>
      <w:pPr>
        <w:ind w:left="3600" w:hanging="360"/>
      </w:pPr>
    </w:lvl>
    <w:lvl w:ilvl="5" w:tplc="A2FE9B26">
      <w:start w:val="1"/>
      <w:numFmt w:val="lowerRoman"/>
      <w:lvlText w:val="%6."/>
      <w:lvlJc w:val="right"/>
      <w:pPr>
        <w:ind w:left="4320" w:hanging="180"/>
      </w:pPr>
    </w:lvl>
    <w:lvl w:ilvl="6" w:tplc="974A6F32">
      <w:start w:val="1"/>
      <w:numFmt w:val="decimal"/>
      <w:lvlText w:val="%7."/>
      <w:lvlJc w:val="left"/>
      <w:pPr>
        <w:ind w:left="5040" w:hanging="360"/>
      </w:pPr>
    </w:lvl>
    <w:lvl w:ilvl="7" w:tplc="300EE562">
      <w:start w:val="1"/>
      <w:numFmt w:val="lowerLetter"/>
      <w:lvlText w:val="%8."/>
      <w:lvlJc w:val="left"/>
      <w:pPr>
        <w:ind w:left="5760" w:hanging="360"/>
      </w:pPr>
    </w:lvl>
    <w:lvl w:ilvl="8" w:tplc="734CB812">
      <w:start w:val="1"/>
      <w:numFmt w:val="lowerRoman"/>
      <w:lvlText w:val="%9."/>
      <w:lvlJc w:val="right"/>
      <w:pPr>
        <w:ind w:left="6480" w:hanging="180"/>
      </w:pPr>
    </w:lvl>
  </w:abstractNum>
  <w:abstractNum w:abstractNumId="24" w15:restartNumberingAfterBreak="0">
    <w:nsid w:val="47861A86"/>
    <w:multiLevelType w:val="hybridMultilevel"/>
    <w:tmpl w:val="FFFFFFFF"/>
    <w:lvl w:ilvl="0" w:tplc="714CF99E">
      <w:start w:val="1"/>
      <w:numFmt w:val="bullet"/>
      <w:lvlText w:val=""/>
      <w:lvlJc w:val="left"/>
      <w:pPr>
        <w:ind w:left="720" w:hanging="360"/>
      </w:pPr>
      <w:rPr>
        <w:rFonts w:ascii="Symbol" w:hAnsi="Symbol" w:hint="default"/>
      </w:rPr>
    </w:lvl>
    <w:lvl w:ilvl="1" w:tplc="E522E418">
      <w:start w:val="1"/>
      <w:numFmt w:val="bullet"/>
      <w:lvlText w:val="o"/>
      <w:lvlJc w:val="left"/>
      <w:pPr>
        <w:ind w:left="1440" w:hanging="360"/>
      </w:pPr>
      <w:rPr>
        <w:rFonts w:ascii="Courier New" w:hAnsi="Courier New" w:hint="default"/>
      </w:rPr>
    </w:lvl>
    <w:lvl w:ilvl="2" w:tplc="EC449136">
      <w:start w:val="1"/>
      <w:numFmt w:val="bullet"/>
      <w:lvlText w:val=""/>
      <w:lvlJc w:val="left"/>
      <w:pPr>
        <w:ind w:left="2160" w:hanging="360"/>
      </w:pPr>
      <w:rPr>
        <w:rFonts w:ascii="Wingdings" w:hAnsi="Wingdings" w:hint="default"/>
      </w:rPr>
    </w:lvl>
    <w:lvl w:ilvl="3" w:tplc="5E405B8C">
      <w:start w:val="1"/>
      <w:numFmt w:val="bullet"/>
      <w:lvlText w:val=""/>
      <w:lvlJc w:val="left"/>
      <w:pPr>
        <w:ind w:left="2880" w:hanging="360"/>
      </w:pPr>
      <w:rPr>
        <w:rFonts w:ascii="Symbol" w:hAnsi="Symbol" w:hint="default"/>
      </w:rPr>
    </w:lvl>
    <w:lvl w:ilvl="4" w:tplc="A6A490C4">
      <w:start w:val="1"/>
      <w:numFmt w:val="bullet"/>
      <w:lvlText w:val="o"/>
      <w:lvlJc w:val="left"/>
      <w:pPr>
        <w:ind w:left="3600" w:hanging="360"/>
      </w:pPr>
      <w:rPr>
        <w:rFonts w:ascii="Courier New" w:hAnsi="Courier New" w:hint="default"/>
      </w:rPr>
    </w:lvl>
    <w:lvl w:ilvl="5" w:tplc="3C2E39D4">
      <w:start w:val="1"/>
      <w:numFmt w:val="bullet"/>
      <w:lvlText w:val=""/>
      <w:lvlJc w:val="left"/>
      <w:pPr>
        <w:ind w:left="4320" w:hanging="360"/>
      </w:pPr>
      <w:rPr>
        <w:rFonts w:ascii="Wingdings" w:hAnsi="Wingdings" w:hint="default"/>
      </w:rPr>
    </w:lvl>
    <w:lvl w:ilvl="6" w:tplc="D0E8C996">
      <w:start w:val="1"/>
      <w:numFmt w:val="bullet"/>
      <w:lvlText w:val=""/>
      <w:lvlJc w:val="left"/>
      <w:pPr>
        <w:ind w:left="5040" w:hanging="360"/>
      </w:pPr>
      <w:rPr>
        <w:rFonts w:ascii="Symbol" w:hAnsi="Symbol" w:hint="default"/>
      </w:rPr>
    </w:lvl>
    <w:lvl w:ilvl="7" w:tplc="3724BE2E">
      <w:start w:val="1"/>
      <w:numFmt w:val="bullet"/>
      <w:lvlText w:val="o"/>
      <w:lvlJc w:val="left"/>
      <w:pPr>
        <w:ind w:left="5760" w:hanging="360"/>
      </w:pPr>
      <w:rPr>
        <w:rFonts w:ascii="Courier New" w:hAnsi="Courier New" w:hint="default"/>
      </w:rPr>
    </w:lvl>
    <w:lvl w:ilvl="8" w:tplc="948C3170">
      <w:start w:val="1"/>
      <w:numFmt w:val="bullet"/>
      <w:lvlText w:val=""/>
      <w:lvlJc w:val="left"/>
      <w:pPr>
        <w:ind w:left="6480" w:hanging="360"/>
      </w:pPr>
      <w:rPr>
        <w:rFonts w:ascii="Wingdings" w:hAnsi="Wingdings" w:hint="default"/>
      </w:rPr>
    </w:lvl>
  </w:abstractNum>
  <w:abstractNum w:abstractNumId="25" w15:restartNumberingAfterBreak="0">
    <w:nsid w:val="52AA1D2F"/>
    <w:multiLevelType w:val="hybridMultilevel"/>
    <w:tmpl w:val="9A7AD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5F1CD9"/>
    <w:multiLevelType w:val="hybridMultilevel"/>
    <w:tmpl w:val="FFFFFFFF"/>
    <w:lvl w:ilvl="0" w:tplc="B27011FA">
      <w:start w:val="1"/>
      <w:numFmt w:val="decimal"/>
      <w:lvlText w:val="%1."/>
      <w:lvlJc w:val="left"/>
      <w:pPr>
        <w:ind w:left="720" w:hanging="360"/>
      </w:pPr>
    </w:lvl>
    <w:lvl w:ilvl="1" w:tplc="F2BEE61A">
      <w:start w:val="1"/>
      <w:numFmt w:val="lowerLetter"/>
      <w:lvlText w:val="%2."/>
      <w:lvlJc w:val="left"/>
      <w:pPr>
        <w:ind w:left="1440" w:hanging="360"/>
      </w:pPr>
    </w:lvl>
    <w:lvl w:ilvl="2" w:tplc="314226A0">
      <w:start w:val="1"/>
      <w:numFmt w:val="lowerRoman"/>
      <w:lvlText w:val="%3."/>
      <w:lvlJc w:val="right"/>
      <w:pPr>
        <w:ind w:left="2160" w:hanging="180"/>
      </w:pPr>
    </w:lvl>
    <w:lvl w:ilvl="3" w:tplc="44BADF38">
      <w:start w:val="1"/>
      <w:numFmt w:val="decimal"/>
      <w:lvlText w:val="%4."/>
      <w:lvlJc w:val="left"/>
      <w:pPr>
        <w:ind w:left="2880" w:hanging="360"/>
      </w:pPr>
    </w:lvl>
    <w:lvl w:ilvl="4" w:tplc="2D02F5C6">
      <w:start w:val="1"/>
      <w:numFmt w:val="lowerLetter"/>
      <w:lvlText w:val="%5."/>
      <w:lvlJc w:val="left"/>
      <w:pPr>
        <w:ind w:left="3600" w:hanging="360"/>
      </w:pPr>
    </w:lvl>
    <w:lvl w:ilvl="5" w:tplc="30D6F7AC">
      <w:start w:val="1"/>
      <w:numFmt w:val="lowerRoman"/>
      <w:lvlText w:val="%6."/>
      <w:lvlJc w:val="right"/>
      <w:pPr>
        <w:ind w:left="4320" w:hanging="180"/>
      </w:pPr>
    </w:lvl>
    <w:lvl w:ilvl="6" w:tplc="337EE744">
      <w:start w:val="1"/>
      <w:numFmt w:val="decimal"/>
      <w:lvlText w:val="%7."/>
      <w:lvlJc w:val="left"/>
      <w:pPr>
        <w:ind w:left="5040" w:hanging="360"/>
      </w:pPr>
    </w:lvl>
    <w:lvl w:ilvl="7" w:tplc="DDBE62EE">
      <w:start w:val="1"/>
      <w:numFmt w:val="lowerLetter"/>
      <w:lvlText w:val="%8."/>
      <w:lvlJc w:val="left"/>
      <w:pPr>
        <w:ind w:left="5760" w:hanging="360"/>
      </w:pPr>
    </w:lvl>
    <w:lvl w:ilvl="8" w:tplc="B88453AC">
      <w:start w:val="1"/>
      <w:numFmt w:val="lowerRoman"/>
      <w:lvlText w:val="%9."/>
      <w:lvlJc w:val="right"/>
      <w:pPr>
        <w:ind w:left="6480" w:hanging="180"/>
      </w:pPr>
    </w:lvl>
  </w:abstractNum>
  <w:abstractNum w:abstractNumId="27" w15:restartNumberingAfterBreak="0">
    <w:nsid w:val="55986BC3"/>
    <w:multiLevelType w:val="hybridMultilevel"/>
    <w:tmpl w:val="FFFFFFFF"/>
    <w:lvl w:ilvl="0" w:tplc="AC02413C">
      <w:start w:val="1"/>
      <w:numFmt w:val="decimal"/>
      <w:lvlText w:val="%1."/>
      <w:lvlJc w:val="left"/>
      <w:pPr>
        <w:ind w:left="720" w:hanging="360"/>
      </w:pPr>
    </w:lvl>
    <w:lvl w:ilvl="1" w:tplc="E5D0ED58">
      <w:start w:val="1"/>
      <w:numFmt w:val="lowerLetter"/>
      <w:lvlText w:val="%2."/>
      <w:lvlJc w:val="left"/>
      <w:pPr>
        <w:ind w:left="1440" w:hanging="360"/>
      </w:pPr>
    </w:lvl>
    <w:lvl w:ilvl="2" w:tplc="022244D6">
      <w:start w:val="1"/>
      <w:numFmt w:val="lowerRoman"/>
      <w:lvlText w:val="%3."/>
      <w:lvlJc w:val="right"/>
      <w:pPr>
        <w:ind w:left="2160" w:hanging="180"/>
      </w:pPr>
    </w:lvl>
    <w:lvl w:ilvl="3" w:tplc="58762E68">
      <w:start w:val="1"/>
      <w:numFmt w:val="decimal"/>
      <w:lvlText w:val="%4."/>
      <w:lvlJc w:val="left"/>
      <w:pPr>
        <w:ind w:left="2880" w:hanging="360"/>
      </w:pPr>
    </w:lvl>
    <w:lvl w:ilvl="4" w:tplc="AA4214FE">
      <w:start w:val="1"/>
      <w:numFmt w:val="lowerLetter"/>
      <w:lvlText w:val="%5."/>
      <w:lvlJc w:val="left"/>
      <w:pPr>
        <w:ind w:left="3600" w:hanging="360"/>
      </w:pPr>
    </w:lvl>
    <w:lvl w:ilvl="5" w:tplc="B694BFA2">
      <w:start w:val="1"/>
      <w:numFmt w:val="lowerRoman"/>
      <w:lvlText w:val="%6."/>
      <w:lvlJc w:val="right"/>
      <w:pPr>
        <w:ind w:left="4320" w:hanging="180"/>
      </w:pPr>
    </w:lvl>
    <w:lvl w:ilvl="6" w:tplc="4CA6D4D2">
      <w:start w:val="1"/>
      <w:numFmt w:val="decimal"/>
      <w:lvlText w:val="%7."/>
      <w:lvlJc w:val="left"/>
      <w:pPr>
        <w:ind w:left="5040" w:hanging="360"/>
      </w:pPr>
    </w:lvl>
    <w:lvl w:ilvl="7" w:tplc="341A20F6">
      <w:start w:val="1"/>
      <w:numFmt w:val="lowerLetter"/>
      <w:lvlText w:val="%8."/>
      <w:lvlJc w:val="left"/>
      <w:pPr>
        <w:ind w:left="5760" w:hanging="360"/>
      </w:pPr>
    </w:lvl>
    <w:lvl w:ilvl="8" w:tplc="DC94A4B6">
      <w:start w:val="1"/>
      <w:numFmt w:val="lowerRoman"/>
      <w:lvlText w:val="%9."/>
      <w:lvlJc w:val="right"/>
      <w:pPr>
        <w:ind w:left="6480" w:hanging="180"/>
      </w:pPr>
    </w:lvl>
  </w:abstractNum>
  <w:abstractNum w:abstractNumId="28" w15:restartNumberingAfterBreak="0">
    <w:nsid w:val="55B67702"/>
    <w:multiLevelType w:val="hybridMultilevel"/>
    <w:tmpl w:val="A882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12EC4"/>
    <w:multiLevelType w:val="hybridMultilevel"/>
    <w:tmpl w:val="BF16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45998"/>
    <w:multiLevelType w:val="hybridMultilevel"/>
    <w:tmpl w:val="E506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30B5A"/>
    <w:multiLevelType w:val="hybridMultilevel"/>
    <w:tmpl w:val="772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A2E"/>
    <w:multiLevelType w:val="hybridMultilevel"/>
    <w:tmpl w:val="6F4E901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5D0F1A"/>
    <w:multiLevelType w:val="hybridMultilevel"/>
    <w:tmpl w:val="31B0B1CE"/>
    <w:lvl w:ilvl="0" w:tplc="ACB640CA">
      <w:start w:val="1"/>
      <w:numFmt w:val="bullet"/>
      <w:lvlText w:val=""/>
      <w:lvlJc w:val="left"/>
      <w:pPr>
        <w:ind w:left="720" w:hanging="360"/>
      </w:pPr>
      <w:rPr>
        <w:rFonts w:ascii="Symbol" w:hAnsi="Symbol" w:hint="default"/>
      </w:rPr>
    </w:lvl>
    <w:lvl w:ilvl="1" w:tplc="E9D4F0A6">
      <w:start w:val="1"/>
      <w:numFmt w:val="bullet"/>
      <w:lvlText w:val="o"/>
      <w:lvlJc w:val="left"/>
      <w:pPr>
        <w:ind w:left="1440" w:hanging="360"/>
      </w:pPr>
      <w:rPr>
        <w:rFonts w:ascii="Courier New" w:hAnsi="Courier New" w:hint="default"/>
      </w:rPr>
    </w:lvl>
    <w:lvl w:ilvl="2" w:tplc="98A45E00">
      <w:start w:val="1"/>
      <w:numFmt w:val="bullet"/>
      <w:lvlText w:val=""/>
      <w:lvlJc w:val="left"/>
      <w:pPr>
        <w:ind w:left="2160" w:hanging="360"/>
      </w:pPr>
      <w:rPr>
        <w:rFonts w:ascii="Wingdings" w:hAnsi="Wingdings" w:hint="default"/>
      </w:rPr>
    </w:lvl>
    <w:lvl w:ilvl="3" w:tplc="B8E4A74E">
      <w:start w:val="1"/>
      <w:numFmt w:val="bullet"/>
      <w:lvlText w:val=""/>
      <w:lvlJc w:val="left"/>
      <w:pPr>
        <w:ind w:left="2880" w:hanging="360"/>
      </w:pPr>
      <w:rPr>
        <w:rFonts w:ascii="Symbol" w:hAnsi="Symbol" w:hint="default"/>
      </w:rPr>
    </w:lvl>
    <w:lvl w:ilvl="4" w:tplc="E6783988">
      <w:start w:val="1"/>
      <w:numFmt w:val="bullet"/>
      <w:lvlText w:val="o"/>
      <w:lvlJc w:val="left"/>
      <w:pPr>
        <w:ind w:left="3600" w:hanging="360"/>
      </w:pPr>
      <w:rPr>
        <w:rFonts w:ascii="Courier New" w:hAnsi="Courier New" w:hint="default"/>
      </w:rPr>
    </w:lvl>
    <w:lvl w:ilvl="5" w:tplc="73F05A40">
      <w:start w:val="1"/>
      <w:numFmt w:val="bullet"/>
      <w:lvlText w:val=""/>
      <w:lvlJc w:val="left"/>
      <w:pPr>
        <w:ind w:left="4320" w:hanging="360"/>
      </w:pPr>
      <w:rPr>
        <w:rFonts w:ascii="Wingdings" w:hAnsi="Wingdings" w:hint="default"/>
      </w:rPr>
    </w:lvl>
    <w:lvl w:ilvl="6" w:tplc="DD00D890">
      <w:start w:val="1"/>
      <w:numFmt w:val="bullet"/>
      <w:lvlText w:val=""/>
      <w:lvlJc w:val="left"/>
      <w:pPr>
        <w:ind w:left="5040" w:hanging="360"/>
      </w:pPr>
      <w:rPr>
        <w:rFonts w:ascii="Symbol" w:hAnsi="Symbol" w:hint="default"/>
      </w:rPr>
    </w:lvl>
    <w:lvl w:ilvl="7" w:tplc="CFE89B46">
      <w:start w:val="1"/>
      <w:numFmt w:val="bullet"/>
      <w:lvlText w:val="o"/>
      <w:lvlJc w:val="left"/>
      <w:pPr>
        <w:ind w:left="5760" w:hanging="360"/>
      </w:pPr>
      <w:rPr>
        <w:rFonts w:ascii="Courier New" w:hAnsi="Courier New" w:hint="default"/>
      </w:rPr>
    </w:lvl>
    <w:lvl w:ilvl="8" w:tplc="59FA3EF4">
      <w:start w:val="1"/>
      <w:numFmt w:val="bullet"/>
      <w:lvlText w:val=""/>
      <w:lvlJc w:val="left"/>
      <w:pPr>
        <w:ind w:left="6480" w:hanging="360"/>
      </w:pPr>
      <w:rPr>
        <w:rFonts w:ascii="Wingdings" w:hAnsi="Wingdings" w:hint="default"/>
      </w:rPr>
    </w:lvl>
  </w:abstractNum>
  <w:abstractNum w:abstractNumId="34" w15:restartNumberingAfterBreak="0">
    <w:nsid w:val="6DE24AA5"/>
    <w:multiLevelType w:val="hybridMultilevel"/>
    <w:tmpl w:val="FFFFFFFF"/>
    <w:lvl w:ilvl="0" w:tplc="A288EB3A">
      <w:start w:val="1"/>
      <w:numFmt w:val="decimal"/>
      <w:lvlText w:val="%1."/>
      <w:lvlJc w:val="left"/>
      <w:pPr>
        <w:ind w:left="720" w:hanging="360"/>
      </w:pPr>
    </w:lvl>
    <w:lvl w:ilvl="1" w:tplc="D292B368">
      <w:start w:val="1"/>
      <w:numFmt w:val="lowerLetter"/>
      <w:lvlText w:val="%2."/>
      <w:lvlJc w:val="left"/>
      <w:pPr>
        <w:ind w:left="1440" w:hanging="360"/>
      </w:pPr>
    </w:lvl>
    <w:lvl w:ilvl="2" w:tplc="518280CC">
      <w:start w:val="1"/>
      <w:numFmt w:val="lowerRoman"/>
      <w:lvlText w:val="%3."/>
      <w:lvlJc w:val="right"/>
      <w:pPr>
        <w:ind w:left="2160" w:hanging="180"/>
      </w:pPr>
    </w:lvl>
    <w:lvl w:ilvl="3" w:tplc="AF0E23BA">
      <w:start w:val="1"/>
      <w:numFmt w:val="decimal"/>
      <w:lvlText w:val="%4."/>
      <w:lvlJc w:val="left"/>
      <w:pPr>
        <w:ind w:left="2880" w:hanging="360"/>
      </w:pPr>
    </w:lvl>
    <w:lvl w:ilvl="4" w:tplc="07105AAA">
      <w:start w:val="1"/>
      <w:numFmt w:val="lowerLetter"/>
      <w:lvlText w:val="%5."/>
      <w:lvlJc w:val="left"/>
      <w:pPr>
        <w:ind w:left="3600" w:hanging="360"/>
      </w:pPr>
    </w:lvl>
    <w:lvl w:ilvl="5" w:tplc="9A38CDCE">
      <w:start w:val="1"/>
      <w:numFmt w:val="lowerRoman"/>
      <w:lvlText w:val="%6."/>
      <w:lvlJc w:val="right"/>
      <w:pPr>
        <w:ind w:left="4320" w:hanging="180"/>
      </w:pPr>
    </w:lvl>
    <w:lvl w:ilvl="6" w:tplc="D5D6212E">
      <w:start w:val="1"/>
      <w:numFmt w:val="decimal"/>
      <w:lvlText w:val="%7."/>
      <w:lvlJc w:val="left"/>
      <w:pPr>
        <w:ind w:left="5040" w:hanging="360"/>
      </w:pPr>
    </w:lvl>
    <w:lvl w:ilvl="7" w:tplc="3A064830">
      <w:start w:val="1"/>
      <w:numFmt w:val="lowerLetter"/>
      <w:lvlText w:val="%8."/>
      <w:lvlJc w:val="left"/>
      <w:pPr>
        <w:ind w:left="5760" w:hanging="360"/>
      </w:pPr>
    </w:lvl>
    <w:lvl w:ilvl="8" w:tplc="ADF41E90">
      <w:start w:val="1"/>
      <w:numFmt w:val="lowerRoman"/>
      <w:lvlText w:val="%9."/>
      <w:lvlJc w:val="right"/>
      <w:pPr>
        <w:ind w:left="6480" w:hanging="180"/>
      </w:pPr>
    </w:lvl>
  </w:abstractNum>
  <w:abstractNum w:abstractNumId="35" w15:restartNumberingAfterBreak="0">
    <w:nsid w:val="6EC601BD"/>
    <w:multiLevelType w:val="hybridMultilevel"/>
    <w:tmpl w:val="D106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E7A15"/>
    <w:multiLevelType w:val="hybridMultilevel"/>
    <w:tmpl w:val="FFFFFFFF"/>
    <w:lvl w:ilvl="0" w:tplc="93CC6F2A">
      <w:start w:val="1"/>
      <w:numFmt w:val="bullet"/>
      <w:lvlText w:val=""/>
      <w:lvlJc w:val="left"/>
      <w:pPr>
        <w:ind w:left="720" w:hanging="360"/>
      </w:pPr>
      <w:rPr>
        <w:rFonts w:ascii="Symbol" w:hAnsi="Symbol" w:hint="default"/>
      </w:rPr>
    </w:lvl>
    <w:lvl w:ilvl="1" w:tplc="216EF2AC">
      <w:start w:val="1"/>
      <w:numFmt w:val="bullet"/>
      <w:lvlText w:val="o"/>
      <w:lvlJc w:val="left"/>
      <w:pPr>
        <w:ind w:left="1440" w:hanging="360"/>
      </w:pPr>
      <w:rPr>
        <w:rFonts w:ascii="Courier New" w:hAnsi="Courier New" w:hint="default"/>
      </w:rPr>
    </w:lvl>
    <w:lvl w:ilvl="2" w:tplc="6E9CB628">
      <w:start w:val="1"/>
      <w:numFmt w:val="bullet"/>
      <w:lvlText w:val=""/>
      <w:lvlJc w:val="left"/>
      <w:pPr>
        <w:ind w:left="2160" w:hanging="360"/>
      </w:pPr>
      <w:rPr>
        <w:rFonts w:ascii="Wingdings" w:hAnsi="Wingdings" w:hint="default"/>
      </w:rPr>
    </w:lvl>
    <w:lvl w:ilvl="3" w:tplc="8C5AEC2C">
      <w:start w:val="1"/>
      <w:numFmt w:val="bullet"/>
      <w:lvlText w:val=""/>
      <w:lvlJc w:val="left"/>
      <w:pPr>
        <w:ind w:left="2880" w:hanging="360"/>
      </w:pPr>
      <w:rPr>
        <w:rFonts w:ascii="Symbol" w:hAnsi="Symbol" w:hint="default"/>
      </w:rPr>
    </w:lvl>
    <w:lvl w:ilvl="4" w:tplc="D5907D6A">
      <w:start w:val="1"/>
      <w:numFmt w:val="bullet"/>
      <w:lvlText w:val="o"/>
      <w:lvlJc w:val="left"/>
      <w:pPr>
        <w:ind w:left="3600" w:hanging="360"/>
      </w:pPr>
      <w:rPr>
        <w:rFonts w:ascii="Courier New" w:hAnsi="Courier New" w:hint="default"/>
      </w:rPr>
    </w:lvl>
    <w:lvl w:ilvl="5" w:tplc="BF2A3F00">
      <w:start w:val="1"/>
      <w:numFmt w:val="bullet"/>
      <w:lvlText w:val=""/>
      <w:lvlJc w:val="left"/>
      <w:pPr>
        <w:ind w:left="4320" w:hanging="360"/>
      </w:pPr>
      <w:rPr>
        <w:rFonts w:ascii="Wingdings" w:hAnsi="Wingdings" w:hint="default"/>
      </w:rPr>
    </w:lvl>
    <w:lvl w:ilvl="6" w:tplc="627E056E">
      <w:start w:val="1"/>
      <w:numFmt w:val="bullet"/>
      <w:lvlText w:val=""/>
      <w:lvlJc w:val="left"/>
      <w:pPr>
        <w:ind w:left="5040" w:hanging="360"/>
      </w:pPr>
      <w:rPr>
        <w:rFonts w:ascii="Symbol" w:hAnsi="Symbol" w:hint="default"/>
      </w:rPr>
    </w:lvl>
    <w:lvl w:ilvl="7" w:tplc="CE7C02AC">
      <w:start w:val="1"/>
      <w:numFmt w:val="bullet"/>
      <w:lvlText w:val="o"/>
      <w:lvlJc w:val="left"/>
      <w:pPr>
        <w:ind w:left="5760" w:hanging="360"/>
      </w:pPr>
      <w:rPr>
        <w:rFonts w:ascii="Courier New" w:hAnsi="Courier New" w:hint="default"/>
      </w:rPr>
    </w:lvl>
    <w:lvl w:ilvl="8" w:tplc="E93A0612">
      <w:start w:val="1"/>
      <w:numFmt w:val="bullet"/>
      <w:lvlText w:val=""/>
      <w:lvlJc w:val="left"/>
      <w:pPr>
        <w:ind w:left="6480" w:hanging="360"/>
      </w:pPr>
      <w:rPr>
        <w:rFonts w:ascii="Wingdings" w:hAnsi="Wingdings" w:hint="default"/>
      </w:rPr>
    </w:lvl>
  </w:abstractNum>
  <w:abstractNum w:abstractNumId="37" w15:restartNumberingAfterBreak="0">
    <w:nsid w:val="6F9D200F"/>
    <w:multiLevelType w:val="hybridMultilevel"/>
    <w:tmpl w:val="FFFFFFFF"/>
    <w:lvl w:ilvl="0" w:tplc="FFFFFFFF">
      <w:start w:val="1"/>
      <w:numFmt w:val="bullet"/>
      <w:lvlText w:val=""/>
      <w:lvlJc w:val="left"/>
      <w:pPr>
        <w:ind w:left="720" w:hanging="360"/>
      </w:pPr>
      <w:rPr>
        <w:rFonts w:ascii="Symbol" w:hAnsi="Symbol" w:hint="default"/>
      </w:rPr>
    </w:lvl>
    <w:lvl w:ilvl="1" w:tplc="69D68F46">
      <w:start w:val="1"/>
      <w:numFmt w:val="bullet"/>
      <w:lvlText w:val="o"/>
      <w:lvlJc w:val="left"/>
      <w:pPr>
        <w:ind w:left="1440" w:hanging="360"/>
      </w:pPr>
      <w:rPr>
        <w:rFonts w:ascii="Courier New" w:hAnsi="Courier New" w:hint="default"/>
      </w:rPr>
    </w:lvl>
    <w:lvl w:ilvl="2" w:tplc="1C621B52">
      <w:start w:val="1"/>
      <w:numFmt w:val="bullet"/>
      <w:lvlText w:val=""/>
      <w:lvlJc w:val="left"/>
      <w:pPr>
        <w:ind w:left="2160" w:hanging="360"/>
      </w:pPr>
      <w:rPr>
        <w:rFonts w:ascii="Wingdings" w:hAnsi="Wingdings" w:hint="default"/>
      </w:rPr>
    </w:lvl>
    <w:lvl w:ilvl="3" w:tplc="75CA68D8">
      <w:start w:val="1"/>
      <w:numFmt w:val="bullet"/>
      <w:lvlText w:val=""/>
      <w:lvlJc w:val="left"/>
      <w:pPr>
        <w:ind w:left="2880" w:hanging="360"/>
      </w:pPr>
      <w:rPr>
        <w:rFonts w:ascii="Symbol" w:hAnsi="Symbol" w:hint="default"/>
      </w:rPr>
    </w:lvl>
    <w:lvl w:ilvl="4" w:tplc="A5068468">
      <w:start w:val="1"/>
      <w:numFmt w:val="bullet"/>
      <w:lvlText w:val="o"/>
      <w:lvlJc w:val="left"/>
      <w:pPr>
        <w:ind w:left="3600" w:hanging="360"/>
      </w:pPr>
      <w:rPr>
        <w:rFonts w:ascii="Courier New" w:hAnsi="Courier New" w:hint="default"/>
      </w:rPr>
    </w:lvl>
    <w:lvl w:ilvl="5" w:tplc="23CEE024">
      <w:start w:val="1"/>
      <w:numFmt w:val="bullet"/>
      <w:lvlText w:val=""/>
      <w:lvlJc w:val="left"/>
      <w:pPr>
        <w:ind w:left="4320" w:hanging="360"/>
      </w:pPr>
      <w:rPr>
        <w:rFonts w:ascii="Wingdings" w:hAnsi="Wingdings" w:hint="default"/>
      </w:rPr>
    </w:lvl>
    <w:lvl w:ilvl="6" w:tplc="7BEC893E">
      <w:start w:val="1"/>
      <w:numFmt w:val="bullet"/>
      <w:lvlText w:val=""/>
      <w:lvlJc w:val="left"/>
      <w:pPr>
        <w:ind w:left="5040" w:hanging="360"/>
      </w:pPr>
      <w:rPr>
        <w:rFonts w:ascii="Symbol" w:hAnsi="Symbol" w:hint="default"/>
      </w:rPr>
    </w:lvl>
    <w:lvl w:ilvl="7" w:tplc="9A320946">
      <w:start w:val="1"/>
      <w:numFmt w:val="bullet"/>
      <w:lvlText w:val="o"/>
      <w:lvlJc w:val="left"/>
      <w:pPr>
        <w:ind w:left="5760" w:hanging="360"/>
      </w:pPr>
      <w:rPr>
        <w:rFonts w:ascii="Courier New" w:hAnsi="Courier New" w:hint="default"/>
      </w:rPr>
    </w:lvl>
    <w:lvl w:ilvl="8" w:tplc="144033EC">
      <w:start w:val="1"/>
      <w:numFmt w:val="bullet"/>
      <w:lvlText w:val=""/>
      <w:lvlJc w:val="left"/>
      <w:pPr>
        <w:ind w:left="6480" w:hanging="360"/>
      </w:pPr>
      <w:rPr>
        <w:rFonts w:ascii="Wingdings" w:hAnsi="Wingdings" w:hint="default"/>
      </w:rPr>
    </w:lvl>
  </w:abstractNum>
  <w:abstractNum w:abstractNumId="38" w15:restartNumberingAfterBreak="0">
    <w:nsid w:val="737224BD"/>
    <w:multiLevelType w:val="hybridMultilevel"/>
    <w:tmpl w:val="FFFFFFFF"/>
    <w:lvl w:ilvl="0" w:tplc="604A6F3C">
      <w:start w:val="1"/>
      <w:numFmt w:val="bullet"/>
      <w:lvlText w:val=""/>
      <w:lvlJc w:val="left"/>
      <w:pPr>
        <w:ind w:left="720" w:hanging="360"/>
      </w:pPr>
      <w:rPr>
        <w:rFonts w:ascii="Symbol" w:hAnsi="Symbol" w:hint="default"/>
      </w:rPr>
    </w:lvl>
    <w:lvl w:ilvl="1" w:tplc="BDD6424A">
      <w:start w:val="1"/>
      <w:numFmt w:val="bullet"/>
      <w:lvlText w:val="o"/>
      <w:lvlJc w:val="left"/>
      <w:pPr>
        <w:ind w:left="1440" w:hanging="360"/>
      </w:pPr>
      <w:rPr>
        <w:rFonts w:ascii="Courier New" w:hAnsi="Courier New" w:hint="default"/>
      </w:rPr>
    </w:lvl>
    <w:lvl w:ilvl="2" w:tplc="86C80712">
      <w:start w:val="1"/>
      <w:numFmt w:val="bullet"/>
      <w:lvlText w:val=""/>
      <w:lvlJc w:val="left"/>
      <w:pPr>
        <w:ind w:left="2160" w:hanging="360"/>
      </w:pPr>
      <w:rPr>
        <w:rFonts w:ascii="Wingdings" w:hAnsi="Wingdings" w:hint="default"/>
      </w:rPr>
    </w:lvl>
    <w:lvl w:ilvl="3" w:tplc="81B20730">
      <w:start w:val="1"/>
      <w:numFmt w:val="bullet"/>
      <w:lvlText w:val=""/>
      <w:lvlJc w:val="left"/>
      <w:pPr>
        <w:ind w:left="2880" w:hanging="360"/>
      </w:pPr>
      <w:rPr>
        <w:rFonts w:ascii="Symbol" w:hAnsi="Symbol" w:hint="default"/>
      </w:rPr>
    </w:lvl>
    <w:lvl w:ilvl="4" w:tplc="2784625A">
      <w:start w:val="1"/>
      <w:numFmt w:val="bullet"/>
      <w:lvlText w:val="o"/>
      <w:lvlJc w:val="left"/>
      <w:pPr>
        <w:ind w:left="3600" w:hanging="360"/>
      </w:pPr>
      <w:rPr>
        <w:rFonts w:ascii="Courier New" w:hAnsi="Courier New" w:hint="default"/>
      </w:rPr>
    </w:lvl>
    <w:lvl w:ilvl="5" w:tplc="8DFA24FA">
      <w:start w:val="1"/>
      <w:numFmt w:val="bullet"/>
      <w:lvlText w:val=""/>
      <w:lvlJc w:val="left"/>
      <w:pPr>
        <w:ind w:left="4320" w:hanging="360"/>
      </w:pPr>
      <w:rPr>
        <w:rFonts w:ascii="Wingdings" w:hAnsi="Wingdings" w:hint="default"/>
      </w:rPr>
    </w:lvl>
    <w:lvl w:ilvl="6" w:tplc="E4A05E7A">
      <w:start w:val="1"/>
      <w:numFmt w:val="bullet"/>
      <w:lvlText w:val=""/>
      <w:lvlJc w:val="left"/>
      <w:pPr>
        <w:ind w:left="5040" w:hanging="360"/>
      </w:pPr>
      <w:rPr>
        <w:rFonts w:ascii="Symbol" w:hAnsi="Symbol" w:hint="default"/>
      </w:rPr>
    </w:lvl>
    <w:lvl w:ilvl="7" w:tplc="E0908584">
      <w:start w:val="1"/>
      <w:numFmt w:val="bullet"/>
      <w:lvlText w:val="o"/>
      <w:lvlJc w:val="left"/>
      <w:pPr>
        <w:ind w:left="5760" w:hanging="360"/>
      </w:pPr>
      <w:rPr>
        <w:rFonts w:ascii="Courier New" w:hAnsi="Courier New" w:hint="default"/>
      </w:rPr>
    </w:lvl>
    <w:lvl w:ilvl="8" w:tplc="B6BAAC7C">
      <w:start w:val="1"/>
      <w:numFmt w:val="bullet"/>
      <w:lvlText w:val=""/>
      <w:lvlJc w:val="left"/>
      <w:pPr>
        <w:ind w:left="6480" w:hanging="360"/>
      </w:pPr>
      <w:rPr>
        <w:rFonts w:ascii="Wingdings" w:hAnsi="Wingdings" w:hint="default"/>
      </w:rPr>
    </w:lvl>
  </w:abstractNum>
  <w:abstractNum w:abstractNumId="39" w15:restartNumberingAfterBreak="0">
    <w:nsid w:val="739D29F1"/>
    <w:multiLevelType w:val="hybridMultilevel"/>
    <w:tmpl w:val="FFFFFFFF"/>
    <w:lvl w:ilvl="0" w:tplc="74B00654">
      <w:start w:val="1"/>
      <w:numFmt w:val="decimal"/>
      <w:lvlText w:val="%1."/>
      <w:lvlJc w:val="left"/>
      <w:pPr>
        <w:ind w:left="720" w:hanging="360"/>
      </w:pPr>
    </w:lvl>
    <w:lvl w:ilvl="1" w:tplc="22C07B80">
      <w:start w:val="1"/>
      <w:numFmt w:val="lowerLetter"/>
      <w:lvlText w:val="%2."/>
      <w:lvlJc w:val="left"/>
      <w:pPr>
        <w:ind w:left="1440" w:hanging="360"/>
      </w:pPr>
    </w:lvl>
    <w:lvl w:ilvl="2" w:tplc="3FF05DB0">
      <w:start w:val="1"/>
      <w:numFmt w:val="lowerRoman"/>
      <w:lvlText w:val="%3."/>
      <w:lvlJc w:val="right"/>
      <w:pPr>
        <w:ind w:left="2160" w:hanging="180"/>
      </w:pPr>
    </w:lvl>
    <w:lvl w:ilvl="3" w:tplc="83585244">
      <w:start w:val="1"/>
      <w:numFmt w:val="decimal"/>
      <w:lvlText w:val="%4."/>
      <w:lvlJc w:val="left"/>
      <w:pPr>
        <w:ind w:left="2880" w:hanging="360"/>
      </w:pPr>
    </w:lvl>
    <w:lvl w:ilvl="4" w:tplc="4D46D262">
      <w:start w:val="1"/>
      <w:numFmt w:val="lowerLetter"/>
      <w:lvlText w:val="%5."/>
      <w:lvlJc w:val="left"/>
      <w:pPr>
        <w:ind w:left="3600" w:hanging="360"/>
      </w:pPr>
    </w:lvl>
    <w:lvl w:ilvl="5" w:tplc="97FC26B4">
      <w:start w:val="1"/>
      <w:numFmt w:val="lowerRoman"/>
      <w:lvlText w:val="%6."/>
      <w:lvlJc w:val="right"/>
      <w:pPr>
        <w:ind w:left="4320" w:hanging="180"/>
      </w:pPr>
    </w:lvl>
    <w:lvl w:ilvl="6" w:tplc="4E8A6CEE">
      <w:start w:val="1"/>
      <w:numFmt w:val="decimal"/>
      <w:lvlText w:val="%7."/>
      <w:lvlJc w:val="left"/>
      <w:pPr>
        <w:ind w:left="5040" w:hanging="360"/>
      </w:pPr>
    </w:lvl>
    <w:lvl w:ilvl="7" w:tplc="4C48B3B6">
      <w:start w:val="1"/>
      <w:numFmt w:val="lowerLetter"/>
      <w:lvlText w:val="%8."/>
      <w:lvlJc w:val="left"/>
      <w:pPr>
        <w:ind w:left="5760" w:hanging="360"/>
      </w:pPr>
    </w:lvl>
    <w:lvl w:ilvl="8" w:tplc="D6204A92">
      <w:start w:val="1"/>
      <w:numFmt w:val="lowerRoman"/>
      <w:lvlText w:val="%9."/>
      <w:lvlJc w:val="right"/>
      <w:pPr>
        <w:ind w:left="6480" w:hanging="180"/>
      </w:pPr>
    </w:lvl>
  </w:abstractNum>
  <w:abstractNum w:abstractNumId="40" w15:restartNumberingAfterBreak="0">
    <w:nsid w:val="75FE5F8B"/>
    <w:multiLevelType w:val="hybridMultilevel"/>
    <w:tmpl w:val="62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E5C13"/>
    <w:multiLevelType w:val="hybridMultilevel"/>
    <w:tmpl w:val="FFFFFFFF"/>
    <w:lvl w:ilvl="0" w:tplc="F8BE33A8">
      <w:start w:val="1"/>
      <w:numFmt w:val="decimal"/>
      <w:lvlText w:val="%1."/>
      <w:lvlJc w:val="left"/>
      <w:pPr>
        <w:ind w:left="720" w:hanging="360"/>
      </w:pPr>
    </w:lvl>
    <w:lvl w:ilvl="1" w:tplc="27ECEAA0">
      <w:start w:val="1"/>
      <w:numFmt w:val="lowerLetter"/>
      <w:lvlText w:val="%2."/>
      <w:lvlJc w:val="left"/>
      <w:pPr>
        <w:ind w:left="1440" w:hanging="360"/>
      </w:pPr>
    </w:lvl>
    <w:lvl w:ilvl="2" w:tplc="B7000172">
      <w:start w:val="1"/>
      <w:numFmt w:val="lowerRoman"/>
      <w:lvlText w:val="%3."/>
      <w:lvlJc w:val="right"/>
      <w:pPr>
        <w:ind w:left="2160" w:hanging="180"/>
      </w:pPr>
    </w:lvl>
    <w:lvl w:ilvl="3" w:tplc="BCDE281C">
      <w:start w:val="1"/>
      <w:numFmt w:val="decimal"/>
      <w:lvlText w:val="%4."/>
      <w:lvlJc w:val="left"/>
      <w:pPr>
        <w:ind w:left="2880" w:hanging="360"/>
      </w:pPr>
    </w:lvl>
    <w:lvl w:ilvl="4" w:tplc="431E2DC8">
      <w:start w:val="1"/>
      <w:numFmt w:val="lowerLetter"/>
      <w:lvlText w:val="%5."/>
      <w:lvlJc w:val="left"/>
      <w:pPr>
        <w:ind w:left="3600" w:hanging="360"/>
      </w:pPr>
    </w:lvl>
    <w:lvl w:ilvl="5" w:tplc="CCB0FD7A">
      <w:start w:val="1"/>
      <w:numFmt w:val="lowerRoman"/>
      <w:lvlText w:val="%6."/>
      <w:lvlJc w:val="right"/>
      <w:pPr>
        <w:ind w:left="4320" w:hanging="180"/>
      </w:pPr>
    </w:lvl>
    <w:lvl w:ilvl="6" w:tplc="EA88FF5A">
      <w:start w:val="1"/>
      <w:numFmt w:val="decimal"/>
      <w:lvlText w:val="%7."/>
      <w:lvlJc w:val="left"/>
      <w:pPr>
        <w:ind w:left="5040" w:hanging="360"/>
      </w:pPr>
    </w:lvl>
    <w:lvl w:ilvl="7" w:tplc="D5CECED0">
      <w:start w:val="1"/>
      <w:numFmt w:val="lowerLetter"/>
      <w:lvlText w:val="%8."/>
      <w:lvlJc w:val="left"/>
      <w:pPr>
        <w:ind w:left="5760" w:hanging="360"/>
      </w:pPr>
    </w:lvl>
    <w:lvl w:ilvl="8" w:tplc="923A49A2">
      <w:start w:val="1"/>
      <w:numFmt w:val="lowerRoman"/>
      <w:lvlText w:val="%9."/>
      <w:lvlJc w:val="right"/>
      <w:pPr>
        <w:ind w:left="6480" w:hanging="180"/>
      </w:pPr>
    </w:lvl>
  </w:abstractNum>
  <w:abstractNum w:abstractNumId="42" w15:restartNumberingAfterBreak="0">
    <w:nsid w:val="7E1C5428"/>
    <w:multiLevelType w:val="hybridMultilevel"/>
    <w:tmpl w:val="FFFFFFFF"/>
    <w:lvl w:ilvl="0" w:tplc="A4BA0AF8">
      <w:start w:val="1"/>
      <w:numFmt w:val="decimal"/>
      <w:lvlText w:val="%1."/>
      <w:lvlJc w:val="left"/>
      <w:pPr>
        <w:ind w:left="720" w:hanging="360"/>
      </w:pPr>
    </w:lvl>
    <w:lvl w:ilvl="1" w:tplc="2A80CFAC">
      <w:start w:val="1"/>
      <w:numFmt w:val="lowerLetter"/>
      <w:lvlText w:val="%2."/>
      <w:lvlJc w:val="left"/>
      <w:pPr>
        <w:ind w:left="1440" w:hanging="360"/>
      </w:pPr>
    </w:lvl>
    <w:lvl w:ilvl="2" w:tplc="B810C916">
      <w:start w:val="1"/>
      <w:numFmt w:val="lowerRoman"/>
      <w:lvlText w:val="%3."/>
      <w:lvlJc w:val="right"/>
      <w:pPr>
        <w:ind w:left="2160" w:hanging="180"/>
      </w:pPr>
    </w:lvl>
    <w:lvl w:ilvl="3" w:tplc="FCD28A10">
      <w:start w:val="1"/>
      <w:numFmt w:val="decimal"/>
      <w:lvlText w:val="%4."/>
      <w:lvlJc w:val="left"/>
      <w:pPr>
        <w:ind w:left="2880" w:hanging="360"/>
      </w:pPr>
    </w:lvl>
    <w:lvl w:ilvl="4" w:tplc="FB10241A">
      <w:start w:val="1"/>
      <w:numFmt w:val="lowerLetter"/>
      <w:lvlText w:val="%5."/>
      <w:lvlJc w:val="left"/>
      <w:pPr>
        <w:ind w:left="3600" w:hanging="360"/>
      </w:pPr>
    </w:lvl>
    <w:lvl w:ilvl="5" w:tplc="6868B9FE">
      <w:start w:val="1"/>
      <w:numFmt w:val="lowerRoman"/>
      <w:lvlText w:val="%6."/>
      <w:lvlJc w:val="right"/>
      <w:pPr>
        <w:ind w:left="4320" w:hanging="180"/>
      </w:pPr>
    </w:lvl>
    <w:lvl w:ilvl="6" w:tplc="C524862E">
      <w:start w:val="1"/>
      <w:numFmt w:val="decimal"/>
      <w:lvlText w:val="%7."/>
      <w:lvlJc w:val="left"/>
      <w:pPr>
        <w:ind w:left="5040" w:hanging="360"/>
      </w:pPr>
    </w:lvl>
    <w:lvl w:ilvl="7" w:tplc="3B269FC2">
      <w:start w:val="1"/>
      <w:numFmt w:val="lowerLetter"/>
      <w:lvlText w:val="%8."/>
      <w:lvlJc w:val="left"/>
      <w:pPr>
        <w:ind w:left="5760" w:hanging="360"/>
      </w:pPr>
    </w:lvl>
    <w:lvl w:ilvl="8" w:tplc="8124D33A">
      <w:start w:val="1"/>
      <w:numFmt w:val="lowerRoman"/>
      <w:lvlText w:val="%9."/>
      <w:lvlJc w:val="right"/>
      <w:pPr>
        <w:ind w:left="6480" w:hanging="180"/>
      </w:pPr>
    </w:lvl>
  </w:abstractNum>
  <w:abstractNum w:abstractNumId="43" w15:restartNumberingAfterBreak="0">
    <w:nsid w:val="7E5B2B34"/>
    <w:multiLevelType w:val="hybridMultilevel"/>
    <w:tmpl w:val="FFFFFFFF"/>
    <w:lvl w:ilvl="0" w:tplc="FFFFFFFF">
      <w:start w:val="1"/>
      <w:numFmt w:val="bullet"/>
      <w:lvlText w:val=""/>
      <w:lvlJc w:val="left"/>
      <w:pPr>
        <w:ind w:left="720" w:hanging="360"/>
      </w:pPr>
      <w:rPr>
        <w:rFonts w:ascii="Symbol" w:hAnsi="Symbol" w:hint="default"/>
      </w:rPr>
    </w:lvl>
    <w:lvl w:ilvl="1" w:tplc="4D10E466">
      <w:start w:val="1"/>
      <w:numFmt w:val="bullet"/>
      <w:lvlText w:val="o"/>
      <w:lvlJc w:val="left"/>
      <w:pPr>
        <w:ind w:left="1440" w:hanging="360"/>
      </w:pPr>
      <w:rPr>
        <w:rFonts w:ascii="Courier New" w:hAnsi="Courier New" w:hint="default"/>
      </w:rPr>
    </w:lvl>
    <w:lvl w:ilvl="2" w:tplc="B8CE3D7A">
      <w:start w:val="1"/>
      <w:numFmt w:val="bullet"/>
      <w:lvlText w:val=""/>
      <w:lvlJc w:val="left"/>
      <w:pPr>
        <w:ind w:left="2160" w:hanging="360"/>
      </w:pPr>
      <w:rPr>
        <w:rFonts w:ascii="Wingdings" w:hAnsi="Wingdings" w:hint="default"/>
      </w:rPr>
    </w:lvl>
    <w:lvl w:ilvl="3" w:tplc="CDE6706C">
      <w:start w:val="1"/>
      <w:numFmt w:val="bullet"/>
      <w:lvlText w:val=""/>
      <w:lvlJc w:val="left"/>
      <w:pPr>
        <w:ind w:left="2880" w:hanging="360"/>
      </w:pPr>
      <w:rPr>
        <w:rFonts w:ascii="Symbol" w:hAnsi="Symbol" w:hint="default"/>
      </w:rPr>
    </w:lvl>
    <w:lvl w:ilvl="4" w:tplc="3FA4FE40">
      <w:start w:val="1"/>
      <w:numFmt w:val="bullet"/>
      <w:lvlText w:val="o"/>
      <w:lvlJc w:val="left"/>
      <w:pPr>
        <w:ind w:left="3600" w:hanging="360"/>
      </w:pPr>
      <w:rPr>
        <w:rFonts w:ascii="Courier New" w:hAnsi="Courier New" w:hint="default"/>
      </w:rPr>
    </w:lvl>
    <w:lvl w:ilvl="5" w:tplc="7DD851F6">
      <w:start w:val="1"/>
      <w:numFmt w:val="bullet"/>
      <w:lvlText w:val=""/>
      <w:lvlJc w:val="left"/>
      <w:pPr>
        <w:ind w:left="4320" w:hanging="360"/>
      </w:pPr>
      <w:rPr>
        <w:rFonts w:ascii="Wingdings" w:hAnsi="Wingdings" w:hint="default"/>
      </w:rPr>
    </w:lvl>
    <w:lvl w:ilvl="6" w:tplc="E406708A">
      <w:start w:val="1"/>
      <w:numFmt w:val="bullet"/>
      <w:lvlText w:val=""/>
      <w:lvlJc w:val="left"/>
      <w:pPr>
        <w:ind w:left="5040" w:hanging="360"/>
      </w:pPr>
      <w:rPr>
        <w:rFonts w:ascii="Symbol" w:hAnsi="Symbol" w:hint="default"/>
      </w:rPr>
    </w:lvl>
    <w:lvl w:ilvl="7" w:tplc="BA26E116">
      <w:start w:val="1"/>
      <w:numFmt w:val="bullet"/>
      <w:lvlText w:val="o"/>
      <w:lvlJc w:val="left"/>
      <w:pPr>
        <w:ind w:left="5760" w:hanging="360"/>
      </w:pPr>
      <w:rPr>
        <w:rFonts w:ascii="Courier New" w:hAnsi="Courier New" w:hint="default"/>
      </w:rPr>
    </w:lvl>
    <w:lvl w:ilvl="8" w:tplc="C82277B6">
      <w:start w:val="1"/>
      <w:numFmt w:val="bullet"/>
      <w:lvlText w:val=""/>
      <w:lvlJc w:val="left"/>
      <w:pPr>
        <w:ind w:left="6480" w:hanging="360"/>
      </w:pPr>
      <w:rPr>
        <w:rFonts w:ascii="Wingdings" w:hAnsi="Wingdings" w:hint="default"/>
      </w:rPr>
    </w:lvl>
  </w:abstractNum>
  <w:abstractNum w:abstractNumId="44" w15:restartNumberingAfterBreak="0">
    <w:nsid w:val="7E9A2FF4"/>
    <w:multiLevelType w:val="hybridMultilevel"/>
    <w:tmpl w:val="A8AA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3"/>
  </w:num>
  <w:num w:numId="4">
    <w:abstractNumId w:val="22"/>
  </w:num>
  <w:num w:numId="5">
    <w:abstractNumId w:val="14"/>
  </w:num>
  <w:num w:numId="6">
    <w:abstractNumId w:val="3"/>
  </w:num>
  <w:num w:numId="7">
    <w:abstractNumId w:val="27"/>
  </w:num>
  <w:num w:numId="8">
    <w:abstractNumId w:val="23"/>
  </w:num>
  <w:num w:numId="9">
    <w:abstractNumId w:val="42"/>
  </w:num>
  <w:num w:numId="10">
    <w:abstractNumId w:val="36"/>
  </w:num>
  <w:num w:numId="11">
    <w:abstractNumId w:val="7"/>
  </w:num>
  <w:num w:numId="12">
    <w:abstractNumId w:val="5"/>
  </w:num>
  <w:num w:numId="13">
    <w:abstractNumId w:val="18"/>
  </w:num>
  <w:num w:numId="14">
    <w:abstractNumId w:val="41"/>
  </w:num>
  <w:num w:numId="15">
    <w:abstractNumId w:val="9"/>
  </w:num>
  <w:num w:numId="16">
    <w:abstractNumId w:val="26"/>
  </w:num>
  <w:num w:numId="17">
    <w:abstractNumId w:val="12"/>
  </w:num>
  <w:num w:numId="18">
    <w:abstractNumId w:val="34"/>
  </w:num>
  <w:num w:numId="19">
    <w:abstractNumId w:val="38"/>
  </w:num>
  <w:num w:numId="20">
    <w:abstractNumId w:val="24"/>
  </w:num>
  <w:num w:numId="21">
    <w:abstractNumId w:val="39"/>
  </w:num>
  <w:num w:numId="22">
    <w:abstractNumId w:val="2"/>
  </w:num>
  <w:num w:numId="23">
    <w:abstractNumId w:val="43"/>
  </w:num>
  <w:num w:numId="24">
    <w:abstractNumId w:val="37"/>
  </w:num>
  <w:num w:numId="25">
    <w:abstractNumId w:val="25"/>
  </w:num>
  <w:num w:numId="26">
    <w:abstractNumId w:val="19"/>
  </w:num>
  <w:num w:numId="27">
    <w:abstractNumId w:val="32"/>
  </w:num>
  <w:num w:numId="28">
    <w:abstractNumId w:val="0"/>
  </w:num>
  <w:num w:numId="29">
    <w:abstractNumId w:val="10"/>
  </w:num>
  <w:num w:numId="30">
    <w:abstractNumId w:val="4"/>
  </w:num>
  <w:num w:numId="31">
    <w:abstractNumId w:val="6"/>
  </w:num>
  <w:num w:numId="32">
    <w:abstractNumId w:val="16"/>
  </w:num>
  <w:num w:numId="33">
    <w:abstractNumId w:val="44"/>
  </w:num>
  <w:num w:numId="34">
    <w:abstractNumId w:val="15"/>
  </w:num>
  <w:num w:numId="35">
    <w:abstractNumId w:val="20"/>
  </w:num>
  <w:num w:numId="36">
    <w:abstractNumId w:val="29"/>
  </w:num>
  <w:num w:numId="37">
    <w:abstractNumId w:val="40"/>
  </w:num>
  <w:num w:numId="38">
    <w:abstractNumId w:val="17"/>
  </w:num>
  <w:num w:numId="39">
    <w:abstractNumId w:val="28"/>
  </w:num>
  <w:num w:numId="40">
    <w:abstractNumId w:val="13"/>
  </w:num>
  <w:num w:numId="41">
    <w:abstractNumId w:val="11"/>
  </w:num>
  <w:num w:numId="42">
    <w:abstractNumId w:val="21"/>
  </w:num>
  <w:num w:numId="43">
    <w:abstractNumId w:val="31"/>
  </w:num>
  <w:num w:numId="44">
    <w:abstractNumId w:val="3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B6277"/>
    <w:rsid w:val="00016C60"/>
    <w:rsid w:val="00032FE2"/>
    <w:rsid w:val="00033328"/>
    <w:rsid w:val="00044326"/>
    <w:rsid w:val="00045E05"/>
    <w:rsid w:val="00072B90"/>
    <w:rsid w:val="00077AAF"/>
    <w:rsid w:val="00086CA1"/>
    <w:rsid w:val="000934F4"/>
    <w:rsid w:val="0014098B"/>
    <w:rsid w:val="001726E5"/>
    <w:rsid w:val="0019250A"/>
    <w:rsid w:val="001A2467"/>
    <w:rsid w:val="001A733E"/>
    <w:rsid w:val="001B3FE2"/>
    <w:rsid w:val="001C2780"/>
    <w:rsid w:val="001F52ED"/>
    <w:rsid w:val="0020454F"/>
    <w:rsid w:val="00220B6C"/>
    <w:rsid w:val="00233F04"/>
    <w:rsid w:val="002404B3"/>
    <w:rsid w:val="002440A0"/>
    <w:rsid w:val="00244AB1"/>
    <w:rsid w:val="00244FC3"/>
    <w:rsid w:val="00253134"/>
    <w:rsid w:val="00267487"/>
    <w:rsid w:val="002A736D"/>
    <w:rsid w:val="002A7EB0"/>
    <w:rsid w:val="002D529A"/>
    <w:rsid w:val="002E0B2A"/>
    <w:rsid w:val="002E45B0"/>
    <w:rsid w:val="002E4F16"/>
    <w:rsid w:val="00303427"/>
    <w:rsid w:val="00304D50"/>
    <w:rsid w:val="00311D73"/>
    <w:rsid w:val="00316CE5"/>
    <w:rsid w:val="00323B09"/>
    <w:rsid w:val="00352E9E"/>
    <w:rsid w:val="003530BC"/>
    <w:rsid w:val="00357DD0"/>
    <w:rsid w:val="00362385"/>
    <w:rsid w:val="00363661"/>
    <w:rsid w:val="003669A2"/>
    <w:rsid w:val="00386D24"/>
    <w:rsid w:val="00396220"/>
    <w:rsid w:val="003A3847"/>
    <w:rsid w:val="003A463C"/>
    <w:rsid w:val="004006DB"/>
    <w:rsid w:val="004100F9"/>
    <w:rsid w:val="00424D8B"/>
    <w:rsid w:val="00435E50"/>
    <w:rsid w:val="00437CCA"/>
    <w:rsid w:val="00447D0B"/>
    <w:rsid w:val="004752DF"/>
    <w:rsid w:val="004846EB"/>
    <w:rsid w:val="004A47E9"/>
    <w:rsid w:val="004C2D1E"/>
    <w:rsid w:val="004F0C62"/>
    <w:rsid w:val="004F0EFD"/>
    <w:rsid w:val="004F401E"/>
    <w:rsid w:val="004F4C41"/>
    <w:rsid w:val="005A3CC4"/>
    <w:rsid w:val="005A73C0"/>
    <w:rsid w:val="005D3672"/>
    <w:rsid w:val="005E4136"/>
    <w:rsid w:val="0060747D"/>
    <w:rsid w:val="00627D04"/>
    <w:rsid w:val="00634559"/>
    <w:rsid w:val="00641002"/>
    <w:rsid w:val="00651582"/>
    <w:rsid w:val="00655729"/>
    <w:rsid w:val="006676A3"/>
    <w:rsid w:val="006864A9"/>
    <w:rsid w:val="006A69D9"/>
    <w:rsid w:val="006B5407"/>
    <w:rsid w:val="006D11D7"/>
    <w:rsid w:val="006D5A29"/>
    <w:rsid w:val="006F3741"/>
    <w:rsid w:val="00711983"/>
    <w:rsid w:val="00752029"/>
    <w:rsid w:val="0075609C"/>
    <w:rsid w:val="0076095B"/>
    <w:rsid w:val="007931E6"/>
    <w:rsid w:val="00796CDB"/>
    <w:rsid w:val="007A33AF"/>
    <w:rsid w:val="007B6F65"/>
    <w:rsid w:val="007D18B4"/>
    <w:rsid w:val="007E79CF"/>
    <w:rsid w:val="00806723"/>
    <w:rsid w:val="0081405F"/>
    <w:rsid w:val="00834951"/>
    <w:rsid w:val="0089274D"/>
    <w:rsid w:val="008B25D5"/>
    <w:rsid w:val="008B5E78"/>
    <w:rsid w:val="008D7D5D"/>
    <w:rsid w:val="009006C3"/>
    <w:rsid w:val="009008FA"/>
    <w:rsid w:val="00905311"/>
    <w:rsid w:val="00944089"/>
    <w:rsid w:val="00945E3C"/>
    <w:rsid w:val="00956061"/>
    <w:rsid w:val="00964C88"/>
    <w:rsid w:val="0097623F"/>
    <w:rsid w:val="00987781"/>
    <w:rsid w:val="00996032"/>
    <w:rsid w:val="009A00D1"/>
    <w:rsid w:val="009A43E9"/>
    <w:rsid w:val="009B013A"/>
    <w:rsid w:val="009E0C5C"/>
    <w:rsid w:val="00A05007"/>
    <w:rsid w:val="00A215AF"/>
    <w:rsid w:val="00A47A5A"/>
    <w:rsid w:val="00A9764E"/>
    <w:rsid w:val="00AF59C8"/>
    <w:rsid w:val="00B04C9C"/>
    <w:rsid w:val="00B06445"/>
    <w:rsid w:val="00B214B5"/>
    <w:rsid w:val="00B25B0D"/>
    <w:rsid w:val="00B31633"/>
    <w:rsid w:val="00B3232C"/>
    <w:rsid w:val="00B37079"/>
    <w:rsid w:val="00B403AF"/>
    <w:rsid w:val="00B63726"/>
    <w:rsid w:val="00B835F6"/>
    <w:rsid w:val="00B95D8E"/>
    <w:rsid w:val="00BB3DB5"/>
    <w:rsid w:val="00BB5E3E"/>
    <w:rsid w:val="00BD7CF9"/>
    <w:rsid w:val="00BF273E"/>
    <w:rsid w:val="00C02F16"/>
    <w:rsid w:val="00C66057"/>
    <w:rsid w:val="00C66412"/>
    <w:rsid w:val="00C7515C"/>
    <w:rsid w:val="00C837B2"/>
    <w:rsid w:val="00CA7BF4"/>
    <w:rsid w:val="00CB2598"/>
    <w:rsid w:val="00CC02A1"/>
    <w:rsid w:val="00CC46D0"/>
    <w:rsid w:val="00CC7347"/>
    <w:rsid w:val="00CD0C1C"/>
    <w:rsid w:val="00CF75D2"/>
    <w:rsid w:val="00D20AEF"/>
    <w:rsid w:val="00D357CE"/>
    <w:rsid w:val="00D46CBA"/>
    <w:rsid w:val="00D47068"/>
    <w:rsid w:val="00D5592E"/>
    <w:rsid w:val="00D613D6"/>
    <w:rsid w:val="00D66E3F"/>
    <w:rsid w:val="00D73298"/>
    <w:rsid w:val="00D748D6"/>
    <w:rsid w:val="00D9611D"/>
    <w:rsid w:val="00DC7A48"/>
    <w:rsid w:val="00DF0400"/>
    <w:rsid w:val="00DF7470"/>
    <w:rsid w:val="00E120C9"/>
    <w:rsid w:val="00E64281"/>
    <w:rsid w:val="00E80E43"/>
    <w:rsid w:val="00EB0FB6"/>
    <w:rsid w:val="00EB2214"/>
    <w:rsid w:val="00EC3131"/>
    <w:rsid w:val="00EC6989"/>
    <w:rsid w:val="00ED78D7"/>
    <w:rsid w:val="00F03290"/>
    <w:rsid w:val="00F11AB1"/>
    <w:rsid w:val="00F32F68"/>
    <w:rsid w:val="00F34677"/>
    <w:rsid w:val="00F35791"/>
    <w:rsid w:val="00F63309"/>
    <w:rsid w:val="00F63A3D"/>
    <w:rsid w:val="00F744C1"/>
    <w:rsid w:val="00FC54A6"/>
    <w:rsid w:val="00FF54CC"/>
    <w:rsid w:val="08F3F3D0"/>
    <w:rsid w:val="41B07C9E"/>
    <w:rsid w:val="4C9DEEC6"/>
    <w:rsid w:val="62DB6277"/>
    <w:rsid w:val="75767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C3"/>
    <w:rPr>
      <w:rFonts w:ascii="Arial" w:hAnsi="Arial"/>
      <w:sz w:val="24"/>
    </w:rPr>
  </w:style>
  <w:style w:type="paragraph" w:styleId="Heading1">
    <w:name w:val="heading 1"/>
    <w:basedOn w:val="Normal"/>
    <w:next w:val="Normal"/>
    <w:link w:val="Heading1Char"/>
    <w:uiPriority w:val="9"/>
    <w:qFormat/>
    <w:rsid w:val="009006C3"/>
    <w:pPr>
      <w:keepNext/>
      <w:keepLines/>
      <w:spacing w:before="480" w:after="0"/>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006C3"/>
    <w:pPr>
      <w:keepNext/>
      <w:keepLines/>
      <w:spacing w:before="200" w:after="0"/>
      <w:outlineLvl w:val="1"/>
    </w:pPr>
    <w:rPr>
      <w:rFonts w:eastAsiaTheme="majorEastAsia" w:cstheme="majorBidi"/>
      <w:b/>
      <w:bCs/>
      <w:color w:val="5B9BD5" w:themeColor="accent1"/>
      <w:sz w:val="28"/>
      <w:szCs w:val="26"/>
    </w:rPr>
  </w:style>
  <w:style w:type="paragraph" w:styleId="Heading3">
    <w:name w:val="heading 3"/>
    <w:basedOn w:val="Normal"/>
    <w:next w:val="Normal"/>
    <w:link w:val="Heading3Char"/>
    <w:uiPriority w:val="9"/>
    <w:unhideWhenUsed/>
    <w:qFormat/>
    <w:rsid w:val="009006C3"/>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semiHidden/>
    <w:unhideWhenUsed/>
    <w:qFormat/>
    <w:rsid w:val="009006C3"/>
    <w:pPr>
      <w:keepNext/>
      <w:keepLines/>
      <w:spacing w:before="200" w:after="0"/>
      <w:outlineLvl w:val="3"/>
    </w:pPr>
    <w:rPr>
      <w:rFonts w:eastAsiaTheme="majorEastAsia" w:cstheme="majorBidi"/>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6F3741"/>
    <w:rPr>
      <w:color w:val="954F72" w:themeColor="followedHyperlink"/>
      <w:u w:val="single"/>
    </w:rPr>
  </w:style>
  <w:style w:type="character" w:styleId="CommentReference">
    <w:name w:val="annotation reference"/>
    <w:basedOn w:val="DefaultParagraphFont"/>
    <w:uiPriority w:val="99"/>
    <w:semiHidden/>
    <w:unhideWhenUsed/>
    <w:rsid w:val="00B25B0D"/>
    <w:rPr>
      <w:sz w:val="18"/>
      <w:szCs w:val="18"/>
    </w:rPr>
  </w:style>
  <w:style w:type="paragraph" w:styleId="CommentText">
    <w:name w:val="annotation text"/>
    <w:basedOn w:val="Normal"/>
    <w:link w:val="CommentTextChar"/>
    <w:uiPriority w:val="99"/>
    <w:semiHidden/>
    <w:unhideWhenUsed/>
    <w:rsid w:val="00B25B0D"/>
    <w:pPr>
      <w:spacing w:line="240" w:lineRule="auto"/>
    </w:pPr>
    <w:rPr>
      <w:szCs w:val="24"/>
    </w:rPr>
  </w:style>
  <w:style w:type="character" w:customStyle="1" w:styleId="CommentTextChar">
    <w:name w:val="Comment Text Char"/>
    <w:basedOn w:val="DefaultParagraphFont"/>
    <w:link w:val="CommentText"/>
    <w:uiPriority w:val="99"/>
    <w:semiHidden/>
    <w:rsid w:val="00B25B0D"/>
    <w:rPr>
      <w:sz w:val="24"/>
      <w:szCs w:val="24"/>
    </w:rPr>
  </w:style>
  <w:style w:type="paragraph" w:styleId="CommentSubject">
    <w:name w:val="annotation subject"/>
    <w:basedOn w:val="CommentText"/>
    <w:next w:val="CommentText"/>
    <w:link w:val="CommentSubjectChar"/>
    <w:uiPriority w:val="99"/>
    <w:semiHidden/>
    <w:unhideWhenUsed/>
    <w:rsid w:val="00B25B0D"/>
    <w:rPr>
      <w:b/>
      <w:bCs/>
      <w:sz w:val="20"/>
      <w:szCs w:val="20"/>
    </w:rPr>
  </w:style>
  <w:style w:type="character" w:customStyle="1" w:styleId="CommentSubjectChar">
    <w:name w:val="Comment Subject Char"/>
    <w:basedOn w:val="CommentTextChar"/>
    <w:link w:val="CommentSubject"/>
    <w:uiPriority w:val="99"/>
    <w:semiHidden/>
    <w:rsid w:val="00B25B0D"/>
    <w:rPr>
      <w:b/>
      <w:bCs/>
      <w:sz w:val="20"/>
      <w:szCs w:val="20"/>
    </w:rPr>
  </w:style>
  <w:style w:type="paragraph" w:styleId="BalloonText">
    <w:name w:val="Balloon Text"/>
    <w:basedOn w:val="Normal"/>
    <w:link w:val="BalloonTextChar"/>
    <w:uiPriority w:val="99"/>
    <w:semiHidden/>
    <w:unhideWhenUsed/>
    <w:rsid w:val="00B25B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B0D"/>
    <w:rPr>
      <w:rFonts w:ascii="Lucida Grande" w:hAnsi="Lucida Grande" w:cs="Lucida Grande"/>
      <w:sz w:val="18"/>
      <w:szCs w:val="18"/>
    </w:rPr>
  </w:style>
  <w:style w:type="character" w:customStyle="1" w:styleId="Heading1Char">
    <w:name w:val="Heading 1 Char"/>
    <w:basedOn w:val="DefaultParagraphFont"/>
    <w:link w:val="Heading1"/>
    <w:uiPriority w:val="9"/>
    <w:rsid w:val="009006C3"/>
    <w:rPr>
      <w:rFonts w:ascii="Arial" w:eastAsiaTheme="majorEastAsia" w:hAnsi="Arial"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006C3"/>
    <w:rPr>
      <w:rFonts w:ascii="Arial" w:eastAsiaTheme="majorEastAsia" w:hAnsi="Arial" w:cstheme="majorBidi"/>
      <w:b/>
      <w:bCs/>
      <w:color w:val="5B9BD5" w:themeColor="accent1"/>
      <w:sz w:val="28"/>
      <w:szCs w:val="26"/>
    </w:rPr>
  </w:style>
  <w:style w:type="character" w:customStyle="1" w:styleId="Heading3Char">
    <w:name w:val="Heading 3 Char"/>
    <w:basedOn w:val="DefaultParagraphFont"/>
    <w:link w:val="Heading3"/>
    <w:uiPriority w:val="9"/>
    <w:rsid w:val="009006C3"/>
    <w:rPr>
      <w:rFonts w:ascii="Arial" w:eastAsiaTheme="majorEastAsia" w:hAnsi="Arial" w:cstheme="majorBidi"/>
      <w:b/>
      <w:bCs/>
      <w:color w:val="5B9BD5" w:themeColor="accent1"/>
      <w:sz w:val="24"/>
    </w:rPr>
  </w:style>
  <w:style w:type="character" w:customStyle="1" w:styleId="Heading4Char">
    <w:name w:val="Heading 4 Char"/>
    <w:basedOn w:val="DefaultParagraphFont"/>
    <w:link w:val="Heading4"/>
    <w:uiPriority w:val="9"/>
    <w:semiHidden/>
    <w:rsid w:val="009006C3"/>
    <w:rPr>
      <w:rFonts w:ascii="Arial" w:eastAsiaTheme="majorEastAsia" w:hAnsi="Arial" w:cstheme="majorBidi"/>
      <w:bCs/>
      <w:i/>
      <w:iCs/>
      <w:color w:val="5B9BD5" w:themeColor="accent1"/>
      <w:sz w:val="24"/>
    </w:rPr>
  </w:style>
  <w:style w:type="character" w:styleId="Strong">
    <w:name w:val="Strong"/>
    <w:basedOn w:val="DefaultParagraphFont"/>
    <w:uiPriority w:val="22"/>
    <w:qFormat/>
    <w:rsid w:val="00CC02A1"/>
    <w:rPr>
      <w:b/>
      <w:bCs/>
    </w:rPr>
  </w:style>
  <w:style w:type="paragraph" w:styleId="Header">
    <w:name w:val="header"/>
    <w:basedOn w:val="Normal"/>
    <w:link w:val="HeaderChar"/>
    <w:uiPriority w:val="99"/>
    <w:unhideWhenUsed/>
    <w:rsid w:val="00996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032"/>
    <w:rPr>
      <w:rFonts w:ascii="Arial" w:hAnsi="Arial"/>
      <w:sz w:val="24"/>
    </w:rPr>
  </w:style>
  <w:style w:type="paragraph" w:styleId="Footer">
    <w:name w:val="footer"/>
    <w:basedOn w:val="Normal"/>
    <w:link w:val="FooterChar"/>
    <w:uiPriority w:val="99"/>
    <w:unhideWhenUsed/>
    <w:rsid w:val="00996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0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1164">
      <w:bodyDiv w:val="1"/>
      <w:marLeft w:val="0"/>
      <w:marRight w:val="0"/>
      <w:marTop w:val="0"/>
      <w:marBottom w:val="0"/>
      <w:divBdr>
        <w:top w:val="none" w:sz="0" w:space="0" w:color="auto"/>
        <w:left w:val="none" w:sz="0" w:space="0" w:color="auto"/>
        <w:bottom w:val="none" w:sz="0" w:space="0" w:color="auto"/>
        <w:right w:val="none" w:sz="0" w:space="0" w:color="auto"/>
      </w:divBdr>
    </w:div>
    <w:div w:id="250042702">
      <w:bodyDiv w:val="1"/>
      <w:marLeft w:val="0"/>
      <w:marRight w:val="0"/>
      <w:marTop w:val="0"/>
      <w:marBottom w:val="0"/>
      <w:divBdr>
        <w:top w:val="none" w:sz="0" w:space="0" w:color="auto"/>
        <w:left w:val="none" w:sz="0" w:space="0" w:color="auto"/>
        <w:bottom w:val="none" w:sz="0" w:space="0" w:color="auto"/>
        <w:right w:val="none" w:sz="0" w:space="0" w:color="auto"/>
      </w:divBdr>
    </w:div>
    <w:div w:id="261185001">
      <w:bodyDiv w:val="1"/>
      <w:marLeft w:val="0"/>
      <w:marRight w:val="0"/>
      <w:marTop w:val="0"/>
      <w:marBottom w:val="0"/>
      <w:divBdr>
        <w:top w:val="none" w:sz="0" w:space="0" w:color="auto"/>
        <w:left w:val="none" w:sz="0" w:space="0" w:color="auto"/>
        <w:bottom w:val="none" w:sz="0" w:space="0" w:color="auto"/>
        <w:right w:val="none" w:sz="0" w:space="0" w:color="auto"/>
      </w:divBdr>
    </w:div>
    <w:div w:id="262878098">
      <w:bodyDiv w:val="1"/>
      <w:marLeft w:val="0"/>
      <w:marRight w:val="0"/>
      <w:marTop w:val="0"/>
      <w:marBottom w:val="0"/>
      <w:divBdr>
        <w:top w:val="none" w:sz="0" w:space="0" w:color="auto"/>
        <w:left w:val="none" w:sz="0" w:space="0" w:color="auto"/>
        <w:bottom w:val="none" w:sz="0" w:space="0" w:color="auto"/>
        <w:right w:val="none" w:sz="0" w:space="0" w:color="auto"/>
      </w:divBdr>
    </w:div>
    <w:div w:id="345406164">
      <w:bodyDiv w:val="1"/>
      <w:marLeft w:val="0"/>
      <w:marRight w:val="0"/>
      <w:marTop w:val="0"/>
      <w:marBottom w:val="0"/>
      <w:divBdr>
        <w:top w:val="none" w:sz="0" w:space="0" w:color="auto"/>
        <w:left w:val="none" w:sz="0" w:space="0" w:color="auto"/>
        <w:bottom w:val="none" w:sz="0" w:space="0" w:color="auto"/>
        <w:right w:val="none" w:sz="0" w:space="0" w:color="auto"/>
      </w:divBdr>
    </w:div>
    <w:div w:id="401636127">
      <w:bodyDiv w:val="1"/>
      <w:marLeft w:val="0"/>
      <w:marRight w:val="0"/>
      <w:marTop w:val="0"/>
      <w:marBottom w:val="0"/>
      <w:divBdr>
        <w:top w:val="none" w:sz="0" w:space="0" w:color="auto"/>
        <w:left w:val="none" w:sz="0" w:space="0" w:color="auto"/>
        <w:bottom w:val="none" w:sz="0" w:space="0" w:color="auto"/>
        <w:right w:val="none" w:sz="0" w:space="0" w:color="auto"/>
      </w:divBdr>
    </w:div>
    <w:div w:id="454639515">
      <w:bodyDiv w:val="1"/>
      <w:marLeft w:val="0"/>
      <w:marRight w:val="0"/>
      <w:marTop w:val="0"/>
      <w:marBottom w:val="0"/>
      <w:divBdr>
        <w:top w:val="none" w:sz="0" w:space="0" w:color="auto"/>
        <w:left w:val="none" w:sz="0" w:space="0" w:color="auto"/>
        <w:bottom w:val="none" w:sz="0" w:space="0" w:color="auto"/>
        <w:right w:val="none" w:sz="0" w:space="0" w:color="auto"/>
      </w:divBdr>
    </w:div>
    <w:div w:id="504714455">
      <w:bodyDiv w:val="1"/>
      <w:marLeft w:val="0"/>
      <w:marRight w:val="0"/>
      <w:marTop w:val="0"/>
      <w:marBottom w:val="0"/>
      <w:divBdr>
        <w:top w:val="none" w:sz="0" w:space="0" w:color="auto"/>
        <w:left w:val="none" w:sz="0" w:space="0" w:color="auto"/>
        <w:bottom w:val="none" w:sz="0" w:space="0" w:color="auto"/>
        <w:right w:val="none" w:sz="0" w:space="0" w:color="auto"/>
      </w:divBdr>
    </w:div>
    <w:div w:id="512651702">
      <w:bodyDiv w:val="1"/>
      <w:marLeft w:val="0"/>
      <w:marRight w:val="0"/>
      <w:marTop w:val="0"/>
      <w:marBottom w:val="0"/>
      <w:divBdr>
        <w:top w:val="none" w:sz="0" w:space="0" w:color="auto"/>
        <w:left w:val="none" w:sz="0" w:space="0" w:color="auto"/>
        <w:bottom w:val="none" w:sz="0" w:space="0" w:color="auto"/>
        <w:right w:val="none" w:sz="0" w:space="0" w:color="auto"/>
      </w:divBdr>
    </w:div>
    <w:div w:id="684481144">
      <w:bodyDiv w:val="1"/>
      <w:marLeft w:val="0"/>
      <w:marRight w:val="0"/>
      <w:marTop w:val="0"/>
      <w:marBottom w:val="0"/>
      <w:divBdr>
        <w:top w:val="none" w:sz="0" w:space="0" w:color="auto"/>
        <w:left w:val="none" w:sz="0" w:space="0" w:color="auto"/>
        <w:bottom w:val="none" w:sz="0" w:space="0" w:color="auto"/>
        <w:right w:val="none" w:sz="0" w:space="0" w:color="auto"/>
      </w:divBdr>
    </w:div>
    <w:div w:id="731776647">
      <w:bodyDiv w:val="1"/>
      <w:marLeft w:val="0"/>
      <w:marRight w:val="0"/>
      <w:marTop w:val="0"/>
      <w:marBottom w:val="0"/>
      <w:divBdr>
        <w:top w:val="none" w:sz="0" w:space="0" w:color="auto"/>
        <w:left w:val="none" w:sz="0" w:space="0" w:color="auto"/>
        <w:bottom w:val="none" w:sz="0" w:space="0" w:color="auto"/>
        <w:right w:val="none" w:sz="0" w:space="0" w:color="auto"/>
      </w:divBdr>
    </w:div>
    <w:div w:id="779300606">
      <w:bodyDiv w:val="1"/>
      <w:marLeft w:val="0"/>
      <w:marRight w:val="0"/>
      <w:marTop w:val="0"/>
      <w:marBottom w:val="0"/>
      <w:divBdr>
        <w:top w:val="none" w:sz="0" w:space="0" w:color="auto"/>
        <w:left w:val="none" w:sz="0" w:space="0" w:color="auto"/>
        <w:bottom w:val="none" w:sz="0" w:space="0" w:color="auto"/>
        <w:right w:val="none" w:sz="0" w:space="0" w:color="auto"/>
      </w:divBdr>
    </w:div>
    <w:div w:id="811404040">
      <w:bodyDiv w:val="1"/>
      <w:marLeft w:val="0"/>
      <w:marRight w:val="0"/>
      <w:marTop w:val="0"/>
      <w:marBottom w:val="0"/>
      <w:divBdr>
        <w:top w:val="none" w:sz="0" w:space="0" w:color="auto"/>
        <w:left w:val="none" w:sz="0" w:space="0" w:color="auto"/>
        <w:bottom w:val="none" w:sz="0" w:space="0" w:color="auto"/>
        <w:right w:val="none" w:sz="0" w:space="0" w:color="auto"/>
      </w:divBdr>
    </w:div>
    <w:div w:id="813643568">
      <w:bodyDiv w:val="1"/>
      <w:marLeft w:val="0"/>
      <w:marRight w:val="0"/>
      <w:marTop w:val="0"/>
      <w:marBottom w:val="0"/>
      <w:divBdr>
        <w:top w:val="none" w:sz="0" w:space="0" w:color="auto"/>
        <w:left w:val="none" w:sz="0" w:space="0" w:color="auto"/>
        <w:bottom w:val="none" w:sz="0" w:space="0" w:color="auto"/>
        <w:right w:val="none" w:sz="0" w:space="0" w:color="auto"/>
      </w:divBdr>
    </w:div>
    <w:div w:id="906645455">
      <w:bodyDiv w:val="1"/>
      <w:marLeft w:val="0"/>
      <w:marRight w:val="0"/>
      <w:marTop w:val="0"/>
      <w:marBottom w:val="0"/>
      <w:divBdr>
        <w:top w:val="none" w:sz="0" w:space="0" w:color="auto"/>
        <w:left w:val="none" w:sz="0" w:space="0" w:color="auto"/>
        <w:bottom w:val="none" w:sz="0" w:space="0" w:color="auto"/>
        <w:right w:val="none" w:sz="0" w:space="0" w:color="auto"/>
      </w:divBdr>
    </w:div>
    <w:div w:id="1003164412">
      <w:bodyDiv w:val="1"/>
      <w:marLeft w:val="0"/>
      <w:marRight w:val="0"/>
      <w:marTop w:val="0"/>
      <w:marBottom w:val="0"/>
      <w:divBdr>
        <w:top w:val="none" w:sz="0" w:space="0" w:color="auto"/>
        <w:left w:val="none" w:sz="0" w:space="0" w:color="auto"/>
        <w:bottom w:val="none" w:sz="0" w:space="0" w:color="auto"/>
        <w:right w:val="none" w:sz="0" w:space="0" w:color="auto"/>
      </w:divBdr>
    </w:div>
    <w:div w:id="1191842970">
      <w:bodyDiv w:val="1"/>
      <w:marLeft w:val="0"/>
      <w:marRight w:val="0"/>
      <w:marTop w:val="0"/>
      <w:marBottom w:val="0"/>
      <w:divBdr>
        <w:top w:val="none" w:sz="0" w:space="0" w:color="auto"/>
        <w:left w:val="none" w:sz="0" w:space="0" w:color="auto"/>
        <w:bottom w:val="none" w:sz="0" w:space="0" w:color="auto"/>
        <w:right w:val="none" w:sz="0" w:space="0" w:color="auto"/>
      </w:divBdr>
    </w:div>
    <w:div w:id="1230767667">
      <w:bodyDiv w:val="1"/>
      <w:marLeft w:val="0"/>
      <w:marRight w:val="0"/>
      <w:marTop w:val="0"/>
      <w:marBottom w:val="0"/>
      <w:divBdr>
        <w:top w:val="none" w:sz="0" w:space="0" w:color="auto"/>
        <w:left w:val="none" w:sz="0" w:space="0" w:color="auto"/>
        <w:bottom w:val="none" w:sz="0" w:space="0" w:color="auto"/>
        <w:right w:val="none" w:sz="0" w:space="0" w:color="auto"/>
      </w:divBdr>
    </w:div>
    <w:div w:id="1353654255">
      <w:bodyDiv w:val="1"/>
      <w:marLeft w:val="0"/>
      <w:marRight w:val="0"/>
      <w:marTop w:val="0"/>
      <w:marBottom w:val="0"/>
      <w:divBdr>
        <w:top w:val="none" w:sz="0" w:space="0" w:color="auto"/>
        <w:left w:val="none" w:sz="0" w:space="0" w:color="auto"/>
        <w:bottom w:val="none" w:sz="0" w:space="0" w:color="auto"/>
        <w:right w:val="none" w:sz="0" w:space="0" w:color="auto"/>
      </w:divBdr>
    </w:div>
    <w:div w:id="1400251587">
      <w:bodyDiv w:val="1"/>
      <w:marLeft w:val="0"/>
      <w:marRight w:val="0"/>
      <w:marTop w:val="0"/>
      <w:marBottom w:val="0"/>
      <w:divBdr>
        <w:top w:val="none" w:sz="0" w:space="0" w:color="auto"/>
        <w:left w:val="none" w:sz="0" w:space="0" w:color="auto"/>
        <w:bottom w:val="none" w:sz="0" w:space="0" w:color="auto"/>
        <w:right w:val="none" w:sz="0" w:space="0" w:color="auto"/>
      </w:divBdr>
    </w:div>
    <w:div w:id="1720008726">
      <w:bodyDiv w:val="1"/>
      <w:marLeft w:val="0"/>
      <w:marRight w:val="0"/>
      <w:marTop w:val="0"/>
      <w:marBottom w:val="0"/>
      <w:divBdr>
        <w:top w:val="none" w:sz="0" w:space="0" w:color="auto"/>
        <w:left w:val="none" w:sz="0" w:space="0" w:color="auto"/>
        <w:bottom w:val="none" w:sz="0" w:space="0" w:color="auto"/>
        <w:right w:val="none" w:sz="0" w:space="0" w:color="auto"/>
      </w:divBdr>
    </w:div>
    <w:div w:id="1796943619">
      <w:bodyDiv w:val="1"/>
      <w:marLeft w:val="0"/>
      <w:marRight w:val="0"/>
      <w:marTop w:val="0"/>
      <w:marBottom w:val="0"/>
      <w:divBdr>
        <w:top w:val="none" w:sz="0" w:space="0" w:color="auto"/>
        <w:left w:val="none" w:sz="0" w:space="0" w:color="auto"/>
        <w:bottom w:val="none" w:sz="0" w:space="0" w:color="auto"/>
        <w:right w:val="none" w:sz="0" w:space="0" w:color="auto"/>
      </w:divBdr>
    </w:div>
    <w:div w:id="19898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C7CA-E937-4DEB-92CA-15366FAF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4645</Words>
  <Characters>26478</Characters>
  <Application>Microsoft Office Word</Application>
  <DocSecurity>0</DocSecurity>
  <Lines>220</Lines>
  <Paragraphs>62</Paragraphs>
  <ScaleCrop>false</ScaleCrop>
  <Company/>
  <LinksUpToDate>false</LinksUpToDate>
  <CharactersWithSpaces>31061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2018-03-14T13:57:00Z</dcterms:created>
  <dcterms:modified xsi:type="dcterms:W3CDTF">2018-03-14T13:57:00Z</dcterms:modified>
</cp:coreProperties>
</file>