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F3FA2" w14:textId="194C104F" w:rsidR="002B56E0" w:rsidRDefault="00A92DBC" w:rsidP="00FB2239">
      <w:pPr>
        <w:pStyle w:val="Heading1"/>
        <w:rPr>
          <w:lang w:val="en"/>
        </w:rPr>
      </w:pPr>
      <w:bookmarkStart w:id="0" w:name="_GoBack"/>
      <w:bookmarkEnd w:id="0"/>
      <w:r>
        <w:rPr>
          <w:lang w:val="en"/>
        </w:rPr>
        <w:t>Relate</w:t>
      </w:r>
    </w:p>
    <w:p w14:paraId="7B08CCFD" w14:textId="77777777" w:rsidR="00A92DBC" w:rsidRDefault="00A92DBC" w:rsidP="00FB2239">
      <w:pPr>
        <w:rPr>
          <w:lang w:val="en"/>
        </w:rPr>
      </w:pPr>
      <w:r>
        <w:rPr>
          <w:lang w:val="en"/>
        </w:rPr>
        <w:t>November 2017</w:t>
      </w:r>
    </w:p>
    <w:p w14:paraId="1BAD0D63" w14:textId="77777777" w:rsidR="00E22AFD" w:rsidRPr="000477D7" w:rsidRDefault="00E22AFD" w:rsidP="00E22AFD">
      <w:pPr>
        <w:rPr>
          <w:rFonts w:cs="Arial"/>
        </w:rPr>
      </w:pPr>
      <w:r w:rsidRPr="000477D7">
        <w:rPr>
          <w:rFonts w:cs="Arial"/>
        </w:rPr>
        <w:t xml:space="preserve">Volume 44: Issue </w:t>
      </w:r>
      <w:r>
        <w:rPr>
          <w:rFonts w:cs="Arial"/>
        </w:rPr>
        <w:t>11</w:t>
      </w:r>
      <w:r w:rsidRPr="000477D7">
        <w:rPr>
          <w:rFonts w:cs="Arial"/>
        </w:rPr>
        <w:br/>
        <w:t>ISSN 0790-4290</w:t>
      </w:r>
    </w:p>
    <w:p w14:paraId="58E742BD" w14:textId="77777777" w:rsidR="00E22AFD" w:rsidRPr="00A92DBC" w:rsidRDefault="00E22AFD" w:rsidP="00FB2239">
      <w:pPr>
        <w:rPr>
          <w:lang w:val="en"/>
        </w:rPr>
      </w:pPr>
    </w:p>
    <w:p w14:paraId="3AF83A35" w14:textId="77777777" w:rsidR="00A92DBC" w:rsidRPr="0034284A" w:rsidRDefault="00A92DBC" w:rsidP="00FB2239">
      <w:pPr>
        <w:rPr>
          <w:rFonts w:hAnsiTheme="minorHAnsi"/>
          <w:szCs w:val="24"/>
          <w:lang w:val="en"/>
        </w:rPr>
      </w:pPr>
      <w:r w:rsidRPr="0034284A">
        <w:rPr>
          <w:rFonts w:hAnsiTheme="minorHAnsi"/>
          <w:szCs w:val="24"/>
          <w:lang w:val="en"/>
        </w:rPr>
        <w:t>Contents</w:t>
      </w:r>
    </w:p>
    <w:p w14:paraId="5FDDCC28" w14:textId="77777777" w:rsidR="00A92DBC" w:rsidRDefault="00A92DBC" w:rsidP="00FB2239">
      <w:pPr>
        <w:rPr>
          <w:rFonts w:hAnsiTheme="minorHAnsi"/>
          <w:szCs w:val="24"/>
          <w:lang w:val="en"/>
        </w:rPr>
      </w:pPr>
      <w:r>
        <w:rPr>
          <w:rFonts w:hAnsiTheme="minorHAnsi"/>
          <w:szCs w:val="24"/>
          <w:lang w:val="en"/>
        </w:rPr>
        <w:t>Social welfare</w:t>
      </w:r>
      <w:r>
        <w:rPr>
          <w:rFonts w:hAnsiTheme="minorHAnsi"/>
          <w:szCs w:val="24"/>
          <w:lang w:val="en"/>
        </w:rPr>
        <w:br/>
        <w:t>Taxation</w:t>
      </w:r>
      <w:r>
        <w:rPr>
          <w:rFonts w:hAnsiTheme="minorHAnsi"/>
          <w:szCs w:val="24"/>
          <w:lang w:val="en"/>
        </w:rPr>
        <w:br/>
        <w:t>Housing</w:t>
      </w:r>
      <w:r>
        <w:rPr>
          <w:rFonts w:hAnsiTheme="minorHAnsi"/>
          <w:szCs w:val="24"/>
          <w:lang w:val="en"/>
        </w:rPr>
        <w:br/>
        <w:t>Employment and business</w:t>
      </w:r>
      <w:r>
        <w:rPr>
          <w:rFonts w:hAnsiTheme="minorHAnsi"/>
          <w:szCs w:val="24"/>
          <w:lang w:val="en"/>
        </w:rPr>
        <w:br/>
        <w:t>Education</w:t>
      </w:r>
      <w:r>
        <w:rPr>
          <w:rFonts w:hAnsiTheme="minorHAnsi"/>
          <w:szCs w:val="24"/>
          <w:lang w:val="en"/>
        </w:rPr>
        <w:br/>
        <w:t>Child and family support</w:t>
      </w:r>
      <w:r>
        <w:rPr>
          <w:rFonts w:hAnsiTheme="minorHAnsi"/>
          <w:szCs w:val="24"/>
          <w:lang w:val="en"/>
        </w:rPr>
        <w:br/>
        <w:t>Health</w:t>
      </w:r>
      <w:r>
        <w:rPr>
          <w:rFonts w:hAnsiTheme="minorHAnsi"/>
          <w:szCs w:val="24"/>
          <w:lang w:val="en"/>
        </w:rPr>
        <w:br/>
        <w:t>Environment</w:t>
      </w:r>
      <w:r>
        <w:rPr>
          <w:rFonts w:hAnsiTheme="minorHAnsi"/>
          <w:szCs w:val="24"/>
          <w:lang w:val="en"/>
        </w:rPr>
        <w:br/>
      </w:r>
      <w:r w:rsidRPr="00A92DBC">
        <w:rPr>
          <w:rFonts w:hAnsiTheme="minorHAnsi"/>
          <w:szCs w:val="24"/>
          <w:lang w:val="en"/>
        </w:rPr>
        <w:t>Other announcements</w:t>
      </w:r>
    </w:p>
    <w:p w14:paraId="727E4903" w14:textId="77777777" w:rsidR="00D10DBE" w:rsidRDefault="00D10DBE" w:rsidP="00FB2239">
      <w:pPr>
        <w:pStyle w:val="Heading1"/>
        <w:rPr>
          <w:lang w:val="en"/>
        </w:rPr>
      </w:pPr>
    </w:p>
    <w:p w14:paraId="3D6C560D" w14:textId="77777777" w:rsidR="007F4AAE" w:rsidRDefault="00A92DBC" w:rsidP="00FB2239">
      <w:pPr>
        <w:pStyle w:val="Heading1"/>
        <w:rPr>
          <w:lang w:val="en"/>
        </w:rPr>
      </w:pPr>
      <w:r w:rsidRPr="00A92DBC">
        <w:rPr>
          <w:lang w:val="en"/>
        </w:rPr>
        <w:t>Budget 2018</w:t>
      </w:r>
    </w:p>
    <w:p w14:paraId="202E95C6" w14:textId="77777777" w:rsidR="003D78DA" w:rsidRPr="003D78DA" w:rsidRDefault="003D78DA" w:rsidP="003D78DA"/>
    <w:p w14:paraId="002DF330" w14:textId="77777777" w:rsidR="007F4AAE" w:rsidRPr="00CA24F7" w:rsidRDefault="007F4AAE" w:rsidP="002B56E0">
      <w:pPr>
        <w:rPr>
          <w:rFonts w:eastAsia="Arial Unicode MS" w:hAnsiTheme="minorHAnsi"/>
          <w:szCs w:val="24"/>
        </w:rPr>
      </w:pPr>
      <w:r w:rsidRPr="00CA24F7">
        <w:rPr>
          <w:rFonts w:eastAsia="Arial Unicode MS" w:hAnsiTheme="minorHAnsi"/>
          <w:szCs w:val="24"/>
        </w:rPr>
        <w:t>Budget 201</w:t>
      </w:r>
      <w:r w:rsidR="00AD207C" w:rsidRPr="00CA24F7">
        <w:rPr>
          <w:rFonts w:eastAsia="Arial Unicode MS" w:hAnsiTheme="minorHAnsi"/>
          <w:szCs w:val="24"/>
        </w:rPr>
        <w:t>8</w:t>
      </w:r>
      <w:r w:rsidRPr="00CA24F7">
        <w:rPr>
          <w:rFonts w:eastAsia="Arial Unicode MS" w:hAnsiTheme="minorHAnsi"/>
          <w:szCs w:val="24"/>
        </w:rPr>
        <w:t xml:space="preserve"> was announced on 1</w:t>
      </w:r>
      <w:r w:rsidR="00AD207C" w:rsidRPr="00CA24F7">
        <w:rPr>
          <w:rFonts w:eastAsia="Arial Unicode MS" w:hAnsiTheme="minorHAnsi"/>
          <w:szCs w:val="24"/>
        </w:rPr>
        <w:t>0 October 2017</w:t>
      </w:r>
      <w:r w:rsidRPr="00CA24F7">
        <w:rPr>
          <w:rFonts w:eastAsia="Arial Unicode MS" w:hAnsiTheme="minorHAnsi"/>
          <w:szCs w:val="24"/>
        </w:rPr>
        <w:t xml:space="preserve">. Some of the measures announced, for example, </w:t>
      </w:r>
      <w:r w:rsidR="00E22AFD">
        <w:rPr>
          <w:rFonts w:eastAsia="Arial Unicode MS" w:hAnsiTheme="minorHAnsi"/>
          <w:szCs w:val="24"/>
        </w:rPr>
        <w:t xml:space="preserve">increased </w:t>
      </w:r>
      <w:r w:rsidRPr="00CA24F7">
        <w:rPr>
          <w:rFonts w:eastAsia="Arial Unicode MS" w:hAnsiTheme="minorHAnsi"/>
          <w:szCs w:val="24"/>
        </w:rPr>
        <w:t xml:space="preserve">excise duty on tobacco </w:t>
      </w:r>
      <w:r w:rsidR="00AD207C" w:rsidRPr="00CA24F7">
        <w:rPr>
          <w:rFonts w:eastAsia="Arial Unicode MS" w:hAnsiTheme="minorHAnsi"/>
          <w:szCs w:val="24"/>
        </w:rPr>
        <w:t>products, came into effect on 11 October 2017</w:t>
      </w:r>
      <w:r w:rsidRPr="00CA24F7">
        <w:rPr>
          <w:rFonts w:eastAsia="Arial Unicode MS" w:hAnsiTheme="minorHAnsi"/>
          <w:szCs w:val="24"/>
        </w:rPr>
        <w:t>, but mo</w:t>
      </w:r>
      <w:r w:rsidR="00AD207C" w:rsidRPr="00CA24F7">
        <w:rPr>
          <w:rFonts w:eastAsia="Arial Unicode MS" w:hAnsiTheme="minorHAnsi"/>
          <w:szCs w:val="24"/>
        </w:rPr>
        <w:t>st will come into effect in 2018</w:t>
      </w:r>
      <w:r w:rsidRPr="00CA24F7">
        <w:rPr>
          <w:rFonts w:eastAsia="Arial Unicode MS" w:hAnsiTheme="minorHAnsi"/>
          <w:szCs w:val="24"/>
        </w:rPr>
        <w:t>. Legislation will be required for most of the social wel</w:t>
      </w:r>
      <w:r w:rsidR="00D911FE">
        <w:rPr>
          <w:rFonts w:eastAsia="Arial Unicode MS" w:hAnsiTheme="minorHAnsi"/>
          <w:szCs w:val="24"/>
        </w:rPr>
        <w:t xml:space="preserve">fare and tax changes. This issue of </w:t>
      </w:r>
      <w:r w:rsidR="00D911FE" w:rsidRPr="00FB2239">
        <w:rPr>
          <w:rFonts w:eastAsia="Arial Unicode MS" w:hAnsiTheme="minorHAnsi"/>
          <w:i/>
          <w:szCs w:val="24"/>
        </w:rPr>
        <w:t xml:space="preserve">Relate </w:t>
      </w:r>
      <w:r w:rsidR="00D911FE">
        <w:rPr>
          <w:rFonts w:eastAsia="Arial Unicode MS" w:hAnsiTheme="minorHAnsi"/>
          <w:szCs w:val="24"/>
        </w:rPr>
        <w:t>covers some of the main announcements from Budget 2018.</w:t>
      </w:r>
    </w:p>
    <w:p w14:paraId="7DD73055" w14:textId="16FB29C9" w:rsidR="007F4AAE" w:rsidRDefault="007F4AAE" w:rsidP="00E22AFD">
      <w:pPr>
        <w:rPr>
          <w:rFonts w:eastAsia="Arial Unicode MS" w:hAnsiTheme="minorHAnsi"/>
          <w:szCs w:val="24"/>
        </w:rPr>
      </w:pPr>
      <w:r w:rsidRPr="00CA24F7">
        <w:rPr>
          <w:rFonts w:eastAsia="Arial Unicode MS" w:hAnsiTheme="minorHAnsi"/>
          <w:szCs w:val="24"/>
        </w:rPr>
        <w:t xml:space="preserve">The Budget statements and background documents are published on </w:t>
      </w:r>
      <w:r w:rsidRPr="00FB2239">
        <w:rPr>
          <w:rFonts w:hAnsiTheme="minorHAnsi"/>
          <w:b/>
          <w:szCs w:val="24"/>
        </w:rPr>
        <w:t>budget.gov.ie</w:t>
      </w:r>
      <w:r w:rsidRPr="00CA24F7">
        <w:rPr>
          <w:rFonts w:eastAsia="Arial Unicode MS" w:hAnsiTheme="minorHAnsi"/>
          <w:szCs w:val="24"/>
        </w:rPr>
        <w:t xml:space="preserve">. The background documents include the </w:t>
      </w:r>
      <w:r w:rsidRPr="00CA24F7">
        <w:rPr>
          <w:rFonts w:eastAsia="Arial Unicode MS" w:hAnsiTheme="minorHAnsi"/>
          <w:i/>
          <w:szCs w:val="24"/>
        </w:rPr>
        <w:t>Expenditure Report 201</w:t>
      </w:r>
      <w:r w:rsidR="000C7232" w:rsidRPr="00CA24F7">
        <w:rPr>
          <w:rFonts w:eastAsia="Arial Unicode MS" w:hAnsiTheme="minorHAnsi"/>
          <w:i/>
          <w:szCs w:val="24"/>
        </w:rPr>
        <w:t>8</w:t>
      </w:r>
      <w:r w:rsidRPr="00CA24F7">
        <w:rPr>
          <w:rFonts w:eastAsia="Arial Unicode MS" w:hAnsiTheme="minorHAnsi"/>
          <w:i/>
          <w:szCs w:val="24"/>
        </w:rPr>
        <w:t>,</w:t>
      </w:r>
      <w:r w:rsidRPr="00CA24F7">
        <w:rPr>
          <w:rFonts w:eastAsia="Arial Unicode MS" w:hAnsiTheme="minorHAnsi"/>
          <w:szCs w:val="24"/>
        </w:rPr>
        <w:t xml:space="preserve"> which sets out details of expenditure in all areas of </w:t>
      </w:r>
      <w:r w:rsidR="003D78DA">
        <w:rPr>
          <w:rFonts w:eastAsia="Arial Unicode MS" w:hAnsiTheme="minorHAnsi"/>
          <w:szCs w:val="24"/>
        </w:rPr>
        <w:t>g</w:t>
      </w:r>
      <w:r w:rsidR="00E22AFD" w:rsidRPr="00CA24F7">
        <w:rPr>
          <w:rFonts w:eastAsia="Arial Unicode MS" w:hAnsiTheme="minorHAnsi"/>
          <w:szCs w:val="24"/>
        </w:rPr>
        <w:t xml:space="preserve">overnment </w:t>
      </w:r>
      <w:r w:rsidRPr="00CA24F7">
        <w:rPr>
          <w:rFonts w:eastAsia="Arial Unicode MS" w:hAnsiTheme="minorHAnsi"/>
          <w:szCs w:val="24"/>
        </w:rPr>
        <w:t>for 201</w:t>
      </w:r>
      <w:r w:rsidR="000C7232" w:rsidRPr="00CA24F7">
        <w:rPr>
          <w:rFonts w:eastAsia="Arial Unicode MS" w:hAnsiTheme="minorHAnsi"/>
          <w:szCs w:val="24"/>
        </w:rPr>
        <w:t>8</w:t>
      </w:r>
      <w:r w:rsidRPr="00CA24F7">
        <w:rPr>
          <w:rFonts w:eastAsia="Arial Unicode MS" w:hAnsiTheme="minorHAnsi"/>
          <w:szCs w:val="24"/>
        </w:rPr>
        <w:t xml:space="preserve">. Details of these changes are also available on the websites of the relevant government departments. </w:t>
      </w:r>
    </w:p>
    <w:p w14:paraId="3F023F9C" w14:textId="733CED19" w:rsidR="00E22AFD" w:rsidRPr="00FB2239" w:rsidRDefault="00E22AFD" w:rsidP="00E22AFD">
      <w:pPr>
        <w:rPr>
          <w:rFonts w:ascii="Times" w:hAnsi="Times"/>
          <w:sz w:val="20"/>
          <w:szCs w:val="20"/>
          <w:lang w:val="en-US" w:eastAsia="en-US"/>
        </w:rPr>
      </w:pPr>
      <w:r w:rsidRPr="00E22AFD">
        <w:rPr>
          <w:lang w:val="en-US" w:eastAsia="en-US"/>
        </w:rPr>
        <w:t xml:space="preserve">In 2018, voted </w:t>
      </w:r>
      <w:r w:rsidR="00B12558">
        <w:rPr>
          <w:lang w:val="en-US" w:eastAsia="en-US"/>
        </w:rPr>
        <w:t>g</w:t>
      </w:r>
      <w:r w:rsidR="00B12558" w:rsidRPr="00E22AFD">
        <w:rPr>
          <w:lang w:val="en-US" w:eastAsia="en-US"/>
        </w:rPr>
        <w:t xml:space="preserve">overnment </w:t>
      </w:r>
      <w:r w:rsidRPr="00E22AFD">
        <w:rPr>
          <w:lang w:val="en-US" w:eastAsia="en-US"/>
        </w:rPr>
        <w:t>expenditure will be €60.9 billion</w:t>
      </w:r>
      <w:r w:rsidR="00760D89">
        <w:rPr>
          <w:lang w:val="en-US" w:eastAsia="en-US"/>
        </w:rPr>
        <w:t>.</w:t>
      </w:r>
    </w:p>
    <w:p w14:paraId="544F2A2C" w14:textId="77777777" w:rsidR="00E22AFD" w:rsidRPr="00CA24F7" w:rsidRDefault="00E22AFD" w:rsidP="00E22AFD">
      <w:pPr>
        <w:rPr>
          <w:rFonts w:eastAsia="Arial Unicode MS" w:hAnsiTheme="minorHAnsi"/>
          <w:szCs w:val="24"/>
        </w:rPr>
      </w:pPr>
    </w:p>
    <w:p w14:paraId="7C11C667" w14:textId="65ECA670" w:rsidR="001B7BB3" w:rsidRPr="00CA24F7" w:rsidRDefault="001B7BB3" w:rsidP="00FB2239">
      <w:pPr>
        <w:pStyle w:val="Heading2"/>
      </w:pPr>
      <w:r w:rsidRPr="00CA24F7">
        <w:t xml:space="preserve">Social </w:t>
      </w:r>
      <w:r w:rsidR="00CE24FD">
        <w:t>w</w:t>
      </w:r>
      <w:r w:rsidR="00CE24FD" w:rsidRPr="00CA24F7">
        <w:t>elfare</w:t>
      </w:r>
    </w:p>
    <w:p w14:paraId="50F55740" w14:textId="77777777" w:rsidR="000C7232" w:rsidRPr="00CA24F7" w:rsidRDefault="000C7232">
      <w:pPr>
        <w:rPr>
          <w:rFonts w:eastAsia="Arial Unicode MS" w:hAnsiTheme="minorHAnsi"/>
          <w:szCs w:val="24"/>
        </w:rPr>
      </w:pPr>
      <w:r w:rsidRPr="00CA24F7">
        <w:rPr>
          <w:rFonts w:eastAsia="Arial Unicode MS" w:hAnsiTheme="minorHAnsi"/>
          <w:szCs w:val="24"/>
        </w:rPr>
        <w:t xml:space="preserve">The </w:t>
      </w:r>
      <w:r w:rsidRPr="00CA24F7">
        <w:rPr>
          <w:rFonts w:eastAsia="Arial Unicode MS" w:hAnsiTheme="minorHAnsi"/>
          <w:i/>
          <w:szCs w:val="24"/>
        </w:rPr>
        <w:t>Expenditure Report 2018</w:t>
      </w:r>
      <w:r w:rsidRPr="00CA24F7">
        <w:rPr>
          <w:rFonts w:eastAsia="Arial Unicode MS" w:hAnsiTheme="minorHAnsi"/>
          <w:szCs w:val="24"/>
        </w:rPr>
        <w:t xml:space="preserve"> shows that 33% of government spending will go to the Department of Employment Affairs and Social Protection (DEASP) </w:t>
      </w:r>
      <w:r w:rsidRPr="00CA24F7">
        <w:rPr>
          <w:rFonts w:eastAsia="Arial Unicode MS" w:hAnsiTheme="minorHAnsi"/>
          <w:szCs w:val="24"/>
        </w:rPr>
        <w:t>–</w:t>
      </w:r>
      <w:r w:rsidRPr="00CA24F7">
        <w:rPr>
          <w:rFonts w:eastAsia="Arial Unicode MS" w:hAnsiTheme="minorHAnsi"/>
          <w:szCs w:val="24"/>
        </w:rPr>
        <w:t xml:space="preserve"> </w:t>
      </w:r>
      <w:r w:rsidR="00760D89">
        <w:rPr>
          <w:rFonts w:eastAsia="Arial Unicode MS" w:hAnsiTheme="minorHAnsi"/>
          <w:szCs w:val="24"/>
        </w:rPr>
        <w:t xml:space="preserve">which amounts to </w:t>
      </w:r>
      <w:r w:rsidRPr="00CA24F7">
        <w:rPr>
          <w:rFonts w:eastAsia="Arial Unicode MS" w:hAnsiTheme="minorHAnsi"/>
          <w:szCs w:val="24"/>
        </w:rPr>
        <w:t xml:space="preserve">about </w:t>
      </w:r>
      <w:r w:rsidRPr="00CA24F7">
        <w:rPr>
          <w:rFonts w:eastAsia="Arial Unicode MS" w:hAnsiTheme="minorHAnsi"/>
          <w:szCs w:val="24"/>
        </w:rPr>
        <w:t>€</w:t>
      </w:r>
      <w:r w:rsidR="00EA5C2F" w:rsidRPr="00CA24F7">
        <w:rPr>
          <w:rFonts w:eastAsia="Arial Unicode MS" w:hAnsiTheme="minorHAnsi"/>
          <w:szCs w:val="24"/>
        </w:rPr>
        <w:t>20 billion in 2018</w:t>
      </w:r>
      <w:r w:rsidRPr="00CA24F7">
        <w:rPr>
          <w:rFonts w:eastAsia="Arial Unicode MS" w:hAnsiTheme="minorHAnsi"/>
          <w:szCs w:val="24"/>
        </w:rPr>
        <w:t>. Examples of how this budget will be spent include:</w:t>
      </w:r>
    </w:p>
    <w:p w14:paraId="6F211993" w14:textId="77777777" w:rsidR="000C7232" w:rsidRPr="00FB2239" w:rsidRDefault="000C7232" w:rsidP="00FB2239">
      <w:pPr>
        <w:pStyle w:val="ListParagraph"/>
        <w:numPr>
          <w:ilvl w:val="0"/>
          <w:numId w:val="7"/>
        </w:numPr>
        <w:rPr>
          <w:rFonts w:eastAsia="Arial Unicode MS" w:hAnsiTheme="minorHAnsi"/>
          <w:szCs w:val="24"/>
        </w:rPr>
      </w:pPr>
      <w:r w:rsidRPr="00FB2239">
        <w:rPr>
          <w:rFonts w:eastAsia="Arial Unicode MS" w:hAnsiTheme="minorHAnsi"/>
          <w:szCs w:val="24"/>
        </w:rPr>
        <w:t xml:space="preserve">Pensions: </w:t>
      </w:r>
      <w:r w:rsidRPr="00FB2239">
        <w:rPr>
          <w:rFonts w:eastAsia="Arial Unicode MS" w:hAnsiTheme="minorHAnsi"/>
          <w:szCs w:val="24"/>
        </w:rPr>
        <w:t>€</w:t>
      </w:r>
      <w:r w:rsidRPr="00FB2239">
        <w:rPr>
          <w:rFonts w:eastAsia="Arial Unicode MS" w:hAnsiTheme="minorHAnsi"/>
          <w:szCs w:val="24"/>
        </w:rPr>
        <w:t>7.571 billion; pensions are being paid to almost 600,000 people</w:t>
      </w:r>
    </w:p>
    <w:p w14:paraId="63DF08BF" w14:textId="77777777" w:rsidR="000C7232" w:rsidRPr="00FB2239" w:rsidRDefault="000C7232" w:rsidP="00FB2239">
      <w:pPr>
        <w:pStyle w:val="ListParagraph"/>
        <w:numPr>
          <w:ilvl w:val="0"/>
          <w:numId w:val="7"/>
        </w:numPr>
        <w:rPr>
          <w:rFonts w:eastAsia="Arial Unicode MS" w:hAnsiTheme="minorHAnsi"/>
          <w:szCs w:val="24"/>
        </w:rPr>
      </w:pPr>
      <w:r w:rsidRPr="00FB2239">
        <w:rPr>
          <w:rFonts w:eastAsia="Arial Unicode MS" w:hAnsiTheme="minorHAnsi"/>
          <w:szCs w:val="24"/>
        </w:rPr>
        <w:lastRenderedPageBreak/>
        <w:t xml:space="preserve">Working age income supports: </w:t>
      </w:r>
      <w:r w:rsidRPr="00FB2239">
        <w:rPr>
          <w:rFonts w:eastAsia="Arial Unicode MS" w:hAnsiTheme="minorHAnsi"/>
          <w:szCs w:val="24"/>
        </w:rPr>
        <w:t>€</w:t>
      </w:r>
      <w:r w:rsidRPr="00FB2239">
        <w:rPr>
          <w:rFonts w:eastAsia="Arial Unicode MS" w:hAnsiTheme="minorHAnsi"/>
          <w:szCs w:val="24"/>
        </w:rPr>
        <w:t>3.363 billion; these are being paid to about 380,000 people</w:t>
      </w:r>
    </w:p>
    <w:p w14:paraId="7E5F7A66" w14:textId="77777777" w:rsidR="000C7232" w:rsidRPr="00FB2239" w:rsidRDefault="000C7232" w:rsidP="00FB2239">
      <w:pPr>
        <w:pStyle w:val="ListParagraph"/>
        <w:numPr>
          <w:ilvl w:val="0"/>
          <w:numId w:val="7"/>
        </w:numPr>
        <w:rPr>
          <w:rFonts w:eastAsia="Arial Unicode MS" w:hAnsiTheme="minorHAnsi"/>
          <w:szCs w:val="24"/>
        </w:rPr>
      </w:pPr>
      <w:r w:rsidRPr="00FB2239">
        <w:rPr>
          <w:rFonts w:eastAsia="Arial Unicode MS" w:hAnsiTheme="minorHAnsi"/>
          <w:szCs w:val="24"/>
        </w:rPr>
        <w:t xml:space="preserve">Income supports for illness, disability and carers: </w:t>
      </w:r>
      <w:r w:rsidRPr="00FB2239">
        <w:rPr>
          <w:rFonts w:eastAsia="Arial Unicode MS" w:hAnsiTheme="minorHAnsi"/>
          <w:szCs w:val="24"/>
        </w:rPr>
        <w:t>€</w:t>
      </w:r>
      <w:r w:rsidRPr="00FB2239">
        <w:rPr>
          <w:rFonts w:eastAsia="Arial Unicode MS" w:hAnsiTheme="minorHAnsi"/>
          <w:szCs w:val="24"/>
        </w:rPr>
        <w:t>4.147 billion; these are paid to 332,000 people</w:t>
      </w:r>
    </w:p>
    <w:p w14:paraId="6230B0D3" w14:textId="37698654" w:rsidR="00760D89" w:rsidRPr="00025AB9" w:rsidRDefault="000C7232" w:rsidP="00FB2239">
      <w:pPr>
        <w:pStyle w:val="ListParagraph"/>
        <w:numPr>
          <w:ilvl w:val="0"/>
          <w:numId w:val="7"/>
        </w:numPr>
        <w:rPr>
          <w:rFonts w:hAnsiTheme="minorHAnsi"/>
          <w:lang w:val="en"/>
        </w:rPr>
      </w:pPr>
      <w:r w:rsidRPr="00FB2239">
        <w:rPr>
          <w:rFonts w:eastAsia="Arial Unicode MS" w:hAnsiTheme="minorHAnsi"/>
          <w:szCs w:val="24"/>
        </w:rPr>
        <w:t xml:space="preserve">Children: </w:t>
      </w:r>
      <w:r w:rsidRPr="00FB2239">
        <w:rPr>
          <w:rFonts w:eastAsia="Arial Unicode MS" w:hAnsiTheme="minorHAnsi"/>
          <w:szCs w:val="24"/>
        </w:rPr>
        <w:t>€</w:t>
      </w:r>
      <w:r w:rsidRPr="00FB2239">
        <w:rPr>
          <w:rFonts w:eastAsia="Arial Unicode MS" w:hAnsiTheme="minorHAnsi"/>
          <w:szCs w:val="24"/>
        </w:rPr>
        <w:t>2.644 billion; Child Benefit is paid monthly to 626,500 families in respect of 1.2 million children</w:t>
      </w:r>
    </w:p>
    <w:p w14:paraId="41A850B0" w14:textId="77777777" w:rsidR="00025AB9" w:rsidRPr="00FB2239" w:rsidRDefault="00025AB9" w:rsidP="00025AB9">
      <w:pPr>
        <w:pStyle w:val="ListParagraph"/>
        <w:rPr>
          <w:rFonts w:hAnsiTheme="minorHAnsi"/>
          <w:lang w:val="en"/>
        </w:rPr>
      </w:pPr>
    </w:p>
    <w:p w14:paraId="00FC759C" w14:textId="77777777" w:rsidR="007F4AAE" w:rsidRPr="00CA24F7" w:rsidRDefault="007F4AAE" w:rsidP="00FB2239">
      <w:pPr>
        <w:pStyle w:val="Heading3"/>
        <w:rPr>
          <w:lang w:val="en"/>
        </w:rPr>
      </w:pPr>
      <w:r w:rsidRPr="00CA24F7">
        <w:rPr>
          <w:lang w:val="en"/>
        </w:rPr>
        <w:t>Increases in social welfare payments</w:t>
      </w:r>
    </w:p>
    <w:p w14:paraId="703884D0" w14:textId="77777777" w:rsidR="00EA5C2F" w:rsidRPr="00CA24F7" w:rsidRDefault="007F4AAE" w:rsidP="00FB2239">
      <w:pPr>
        <w:rPr>
          <w:rFonts w:hAnsiTheme="minorHAnsi"/>
          <w:szCs w:val="24"/>
          <w:lang w:val="en"/>
        </w:rPr>
      </w:pPr>
      <w:r w:rsidRPr="00CA24F7">
        <w:rPr>
          <w:rFonts w:hAnsiTheme="minorHAnsi"/>
          <w:bCs/>
          <w:szCs w:val="24"/>
          <w:lang w:val="en"/>
        </w:rPr>
        <w:t>Weekly social welfare payments</w:t>
      </w:r>
      <w:r w:rsidRPr="00CA24F7">
        <w:rPr>
          <w:rFonts w:hAnsiTheme="minorHAnsi"/>
          <w:szCs w:val="24"/>
          <w:lang w:val="en"/>
        </w:rPr>
        <w:t xml:space="preserve"> will increase by </w:t>
      </w:r>
      <w:r w:rsidRPr="00CA24F7">
        <w:rPr>
          <w:rFonts w:hAnsiTheme="minorHAnsi"/>
          <w:szCs w:val="24"/>
          <w:lang w:val="en"/>
        </w:rPr>
        <w:t>€</w:t>
      </w:r>
      <w:r w:rsidRPr="00CA24F7">
        <w:rPr>
          <w:rFonts w:hAnsiTheme="minorHAnsi"/>
          <w:szCs w:val="24"/>
          <w:lang w:val="en"/>
        </w:rPr>
        <w:t xml:space="preserve">5 per week with proportional increases for qualified adults and those on reduced rates of </w:t>
      </w:r>
      <w:r w:rsidR="00EA5C2F" w:rsidRPr="00CA24F7">
        <w:rPr>
          <w:rFonts w:hAnsiTheme="minorHAnsi"/>
          <w:szCs w:val="24"/>
          <w:lang w:val="en"/>
        </w:rPr>
        <w:t>payment</w:t>
      </w:r>
      <w:r w:rsidRPr="00CA24F7">
        <w:rPr>
          <w:rFonts w:hAnsiTheme="minorHAnsi"/>
          <w:szCs w:val="24"/>
          <w:lang w:val="en"/>
        </w:rPr>
        <w:t xml:space="preserve">. </w:t>
      </w:r>
    </w:p>
    <w:p w14:paraId="434C00AC" w14:textId="77777777" w:rsidR="00101FEE" w:rsidRDefault="00EA5C2F" w:rsidP="00FB2239">
      <w:pPr>
        <w:rPr>
          <w:rFonts w:hAnsiTheme="minorHAnsi"/>
          <w:szCs w:val="24"/>
          <w:lang w:val="en"/>
        </w:rPr>
      </w:pPr>
      <w:r w:rsidRPr="00CA24F7">
        <w:rPr>
          <w:rFonts w:hAnsiTheme="minorHAnsi"/>
          <w:szCs w:val="24"/>
          <w:lang w:val="en"/>
        </w:rPr>
        <w:t xml:space="preserve">The increase applies to weekly payments including: </w:t>
      </w:r>
    </w:p>
    <w:p w14:paraId="55C29515" w14:textId="77777777" w:rsidR="00763B82" w:rsidRPr="00FB2239" w:rsidRDefault="00EA5C2F" w:rsidP="00FB2239">
      <w:pPr>
        <w:pStyle w:val="ListParagraph"/>
        <w:numPr>
          <w:ilvl w:val="0"/>
          <w:numId w:val="8"/>
        </w:numPr>
        <w:rPr>
          <w:rFonts w:hAnsiTheme="minorHAnsi"/>
          <w:szCs w:val="24"/>
          <w:lang w:val="en"/>
        </w:rPr>
      </w:pPr>
      <w:r w:rsidRPr="00FB2239">
        <w:rPr>
          <w:rFonts w:hAnsiTheme="minorHAnsi"/>
          <w:szCs w:val="24"/>
          <w:lang w:val="en"/>
        </w:rPr>
        <w:t xml:space="preserve">State Pension </w:t>
      </w:r>
      <w:r w:rsidR="00101FEE" w:rsidRPr="00FB2239">
        <w:rPr>
          <w:rFonts w:hAnsiTheme="minorHAnsi"/>
          <w:szCs w:val="24"/>
          <w:lang w:val="en"/>
        </w:rPr>
        <w:t>(</w:t>
      </w:r>
      <w:r w:rsidRPr="00FB2239">
        <w:rPr>
          <w:rFonts w:hAnsiTheme="minorHAnsi"/>
          <w:szCs w:val="24"/>
          <w:lang w:val="en"/>
        </w:rPr>
        <w:t>Contributory</w:t>
      </w:r>
      <w:r w:rsidR="00763B82" w:rsidRPr="00FB2239">
        <w:rPr>
          <w:rFonts w:hAnsiTheme="minorHAnsi"/>
          <w:szCs w:val="24"/>
          <w:lang w:val="en"/>
        </w:rPr>
        <w:t>)</w:t>
      </w:r>
      <w:r w:rsidRPr="00FB2239">
        <w:rPr>
          <w:rFonts w:hAnsiTheme="minorHAnsi"/>
          <w:szCs w:val="24"/>
          <w:lang w:val="en"/>
        </w:rPr>
        <w:t xml:space="preserve"> </w:t>
      </w:r>
    </w:p>
    <w:p w14:paraId="24DE353A" w14:textId="77777777" w:rsidR="00101FEE" w:rsidRPr="00FB2239" w:rsidRDefault="00763B82" w:rsidP="00FB2239">
      <w:pPr>
        <w:pStyle w:val="ListParagraph"/>
        <w:numPr>
          <w:ilvl w:val="0"/>
          <w:numId w:val="8"/>
        </w:numPr>
        <w:rPr>
          <w:rFonts w:hAnsiTheme="minorHAnsi"/>
          <w:szCs w:val="24"/>
          <w:lang w:val="en"/>
        </w:rPr>
      </w:pPr>
      <w:r w:rsidRPr="00FB2239">
        <w:rPr>
          <w:rFonts w:hAnsiTheme="minorHAnsi"/>
          <w:szCs w:val="24"/>
          <w:lang w:val="en"/>
        </w:rPr>
        <w:t>State Pension (</w:t>
      </w:r>
      <w:r w:rsidR="00EA5C2F" w:rsidRPr="00FB2239">
        <w:rPr>
          <w:rFonts w:hAnsiTheme="minorHAnsi"/>
          <w:szCs w:val="24"/>
          <w:lang w:val="en"/>
        </w:rPr>
        <w:t>Non-Contributory</w:t>
      </w:r>
      <w:r w:rsidR="00101FEE" w:rsidRPr="00FB2239">
        <w:rPr>
          <w:rFonts w:hAnsiTheme="minorHAnsi"/>
          <w:szCs w:val="24"/>
          <w:lang w:val="en"/>
        </w:rPr>
        <w:t>)</w:t>
      </w:r>
      <w:r w:rsidR="00EA5C2F" w:rsidRPr="00FB2239">
        <w:rPr>
          <w:rFonts w:hAnsiTheme="minorHAnsi"/>
          <w:szCs w:val="24"/>
          <w:lang w:val="en"/>
        </w:rPr>
        <w:t xml:space="preserve"> </w:t>
      </w:r>
    </w:p>
    <w:p w14:paraId="7BACA970" w14:textId="77777777" w:rsidR="00101FEE" w:rsidRPr="00FB2239" w:rsidRDefault="00EA5C2F" w:rsidP="00FB2239">
      <w:pPr>
        <w:pStyle w:val="ListParagraph"/>
        <w:numPr>
          <w:ilvl w:val="0"/>
          <w:numId w:val="8"/>
        </w:numPr>
        <w:rPr>
          <w:rFonts w:hAnsiTheme="minorHAnsi"/>
          <w:szCs w:val="24"/>
          <w:lang w:val="en"/>
        </w:rPr>
      </w:pPr>
      <w:r w:rsidRPr="00FB2239">
        <w:rPr>
          <w:rFonts w:hAnsiTheme="minorHAnsi"/>
          <w:szCs w:val="24"/>
          <w:lang w:val="en"/>
        </w:rPr>
        <w:t>Widow</w:t>
      </w:r>
      <w:r w:rsidRPr="00FB2239">
        <w:rPr>
          <w:rFonts w:hAnsiTheme="minorHAnsi"/>
          <w:szCs w:val="24"/>
          <w:lang w:val="en"/>
        </w:rPr>
        <w:t>’</w:t>
      </w:r>
      <w:r w:rsidRPr="00FB2239">
        <w:rPr>
          <w:rFonts w:hAnsiTheme="minorHAnsi"/>
          <w:szCs w:val="24"/>
          <w:lang w:val="en"/>
        </w:rPr>
        <w:t>s, Widower</w:t>
      </w:r>
      <w:r w:rsidRPr="00FB2239">
        <w:rPr>
          <w:rFonts w:hAnsiTheme="minorHAnsi"/>
          <w:szCs w:val="24"/>
          <w:lang w:val="en"/>
        </w:rPr>
        <w:t>’</w:t>
      </w:r>
      <w:r w:rsidRPr="00FB2239">
        <w:rPr>
          <w:rFonts w:hAnsiTheme="minorHAnsi"/>
          <w:szCs w:val="24"/>
          <w:lang w:val="en"/>
        </w:rPr>
        <w:t>s or Surviving Civil Partner</w:t>
      </w:r>
      <w:r w:rsidRPr="00FB2239">
        <w:rPr>
          <w:rFonts w:hAnsiTheme="minorHAnsi"/>
          <w:szCs w:val="24"/>
          <w:lang w:val="en"/>
        </w:rPr>
        <w:t>’</w:t>
      </w:r>
      <w:r w:rsidRPr="00FB2239">
        <w:rPr>
          <w:rFonts w:hAnsiTheme="minorHAnsi"/>
          <w:szCs w:val="24"/>
          <w:lang w:val="en"/>
        </w:rPr>
        <w:t xml:space="preserve">s Pension </w:t>
      </w:r>
    </w:p>
    <w:p w14:paraId="29ED36CF" w14:textId="77777777" w:rsidR="00101FEE" w:rsidRPr="00FB2239" w:rsidRDefault="00EA5C2F" w:rsidP="00FB2239">
      <w:pPr>
        <w:pStyle w:val="ListParagraph"/>
        <w:numPr>
          <w:ilvl w:val="0"/>
          <w:numId w:val="8"/>
        </w:numPr>
        <w:rPr>
          <w:rFonts w:hAnsiTheme="minorHAnsi"/>
          <w:szCs w:val="24"/>
          <w:lang w:val="en"/>
        </w:rPr>
      </w:pPr>
      <w:r w:rsidRPr="00FB2239">
        <w:rPr>
          <w:rFonts w:hAnsiTheme="minorHAnsi"/>
          <w:szCs w:val="24"/>
          <w:lang w:val="en"/>
        </w:rPr>
        <w:t xml:space="preserve">Disablement Pension </w:t>
      </w:r>
    </w:p>
    <w:p w14:paraId="0C5C6643" w14:textId="77777777" w:rsidR="00763B82" w:rsidRPr="00FB2239" w:rsidRDefault="00EA5C2F" w:rsidP="00FB2239">
      <w:pPr>
        <w:pStyle w:val="ListParagraph"/>
        <w:numPr>
          <w:ilvl w:val="0"/>
          <w:numId w:val="8"/>
        </w:numPr>
        <w:rPr>
          <w:rFonts w:hAnsiTheme="minorHAnsi"/>
          <w:szCs w:val="24"/>
          <w:lang w:val="en"/>
        </w:rPr>
      </w:pPr>
      <w:r w:rsidRPr="00FB2239">
        <w:rPr>
          <w:rFonts w:hAnsiTheme="minorHAnsi"/>
          <w:szCs w:val="24"/>
          <w:lang w:val="en"/>
        </w:rPr>
        <w:t>Maternity</w:t>
      </w:r>
      <w:r w:rsidR="00763B82" w:rsidRPr="00FB2239">
        <w:rPr>
          <w:rFonts w:hAnsiTheme="minorHAnsi"/>
          <w:szCs w:val="24"/>
          <w:lang w:val="en"/>
        </w:rPr>
        <w:t xml:space="preserve"> Benefit</w:t>
      </w:r>
    </w:p>
    <w:p w14:paraId="4FCBE19E" w14:textId="77777777" w:rsidR="00763B82" w:rsidRPr="00FB2239" w:rsidRDefault="00763B82" w:rsidP="00FB2239">
      <w:pPr>
        <w:pStyle w:val="ListParagraph"/>
        <w:numPr>
          <w:ilvl w:val="0"/>
          <w:numId w:val="8"/>
        </w:numPr>
        <w:rPr>
          <w:rFonts w:hAnsiTheme="minorHAnsi"/>
          <w:szCs w:val="24"/>
          <w:lang w:val="en"/>
        </w:rPr>
      </w:pPr>
      <w:r w:rsidRPr="00FB2239">
        <w:rPr>
          <w:rFonts w:hAnsiTheme="minorHAnsi"/>
          <w:szCs w:val="24"/>
          <w:lang w:val="en"/>
        </w:rPr>
        <w:t>Paternity Benefit</w:t>
      </w:r>
    </w:p>
    <w:p w14:paraId="5B9B5CF6" w14:textId="77777777" w:rsidR="00101FEE" w:rsidRPr="00FB2239" w:rsidRDefault="00763B82" w:rsidP="00FB2239">
      <w:pPr>
        <w:pStyle w:val="ListParagraph"/>
        <w:numPr>
          <w:ilvl w:val="0"/>
          <w:numId w:val="8"/>
        </w:numPr>
        <w:rPr>
          <w:rFonts w:hAnsiTheme="minorHAnsi"/>
          <w:szCs w:val="24"/>
          <w:lang w:val="en"/>
        </w:rPr>
      </w:pPr>
      <w:r w:rsidRPr="00FB2239">
        <w:rPr>
          <w:rFonts w:hAnsiTheme="minorHAnsi"/>
          <w:szCs w:val="24"/>
          <w:lang w:val="en"/>
        </w:rPr>
        <w:t>Adoptive Benefit</w:t>
      </w:r>
      <w:r w:rsidR="00EA5C2F" w:rsidRPr="00FB2239">
        <w:rPr>
          <w:rFonts w:hAnsiTheme="minorHAnsi"/>
          <w:szCs w:val="24"/>
          <w:lang w:val="en"/>
        </w:rPr>
        <w:t xml:space="preserve"> </w:t>
      </w:r>
    </w:p>
    <w:p w14:paraId="724A3F27" w14:textId="77777777" w:rsidR="00101FEE" w:rsidRPr="00FB2239" w:rsidRDefault="00101FEE" w:rsidP="00FB2239">
      <w:pPr>
        <w:pStyle w:val="ListParagraph"/>
        <w:numPr>
          <w:ilvl w:val="0"/>
          <w:numId w:val="8"/>
        </w:numPr>
        <w:rPr>
          <w:rFonts w:hAnsiTheme="minorHAnsi"/>
          <w:szCs w:val="24"/>
          <w:lang w:val="en"/>
        </w:rPr>
      </w:pPr>
      <w:r w:rsidRPr="00FB2239">
        <w:rPr>
          <w:rFonts w:hAnsiTheme="minorHAnsi"/>
          <w:szCs w:val="24"/>
          <w:lang w:val="en"/>
        </w:rPr>
        <w:t>Illness Benefit</w:t>
      </w:r>
    </w:p>
    <w:p w14:paraId="2565A9B0" w14:textId="77777777" w:rsidR="00101FEE" w:rsidRPr="00FB2239" w:rsidRDefault="00101FEE" w:rsidP="00FB2239">
      <w:pPr>
        <w:pStyle w:val="ListParagraph"/>
        <w:numPr>
          <w:ilvl w:val="0"/>
          <w:numId w:val="8"/>
        </w:numPr>
        <w:rPr>
          <w:rFonts w:hAnsiTheme="minorHAnsi"/>
          <w:szCs w:val="24"/>
          <w:lang w:val="en"/>
        </w:rPr>
      </w:pPr>
      <w:r w:rsidRPr="00FB2239">
        <w:rPr>
          <w:rFonts w:hAnsiTheme="minorHAnsi"/>
          <w:szCs w:val="24"/>
          <w:lang w:val="en"/>
        </w:rPr>
        <w:t>Blind Pension</w:t>
      </w:r>
    </w:p>
    <w:p w14:paraId="482B9BC7" w14:textId="77777777" w:rsidR="00101FEE" w:rsidRPr="00FB2239" w:rsidRDefault="00101FEE" w:rsidP="00FB2239">
      <w:pPr>
        <w:pStyle w:val="ListParagraph"/>
        <w:numPr>
          <w:ilvl w:val="0"/>
          <w:numId w:val="8"/>
        </w:numPr>
        <w:rPr>
          <w:rFonts w:hAnsiTheme="minorHAnsi"/>
          <w:szCs w:val="24"/>
          <w:lang w:val="en"/>
        </w:rPr>
      </w:pPr>
      <w:r w:rsidRPr="00FB2239">
        <w:rPr>
          <w:rFonts w:hAnsiTheme="minorHAnsi"/>
          <w:szCs w:val="24"/>
          <w:lang w:val="en"/>
        </w:rPr>
        <w:t>Carer</w:t>
      </w:r>
      <w:r w:rsidRPr="00FB2239">
        <w:rPr>
          <w:rFonts w:hAnsiTheme="minorHAnsi"/>
          <w:szCs w:val="24"/>
          <w:lang w:val="en"/>
        </w:rPr>
        <w:t>’</w:t>
      </w:r>
      <w:r w:rsidRPr="00FB2239">
        <w:rPr>
          <w:rFonts w:hAnsiTheme="minorHAnsi"/>
          <w:szCs w:val="24"/>
          <w:lang w:val="en"/>
        </w:rPr>
        <w:t>s Benefit</w:t>
      </w:r>
    </w:p>
    <w:p w14:paraId="4C040F23" w14:textId="77777777" w:rsidR="00101FEE" w:rsidRPr="00FB2239" w:rsidRDefault="00101FEE" w:rsidP="00FB2239">
      <w:pPr>
        <w:pStyle w:val="ListParagraph"/>
        <w:numPr>
          <w:ilvl w:val="0"/>
          <w:numId w:val="8"/>
        </w:numPr>
        <w:rPr>
          <w:rFonts w:hAnsiTheme="minorHAnsi"/>
          <w:szCs w:val="24"/>
          <w:lang w:val="en"/>
        </w:rPr>
      </w:pPr>
      <w:r w:rsidRPr="00FB2239">
        <w:rPr>
          <w:rFonts w:hAnsiTheme="minorHAnsi"/>
          <w:szCs w:val="24"/>
          <w:lang w:val="en"/>
        </w:rPr>
        <w:t>Carer</w:t>
      </w:r>
      <w:r w:rsidRPr="00FB2239">
        <w:rPr>
          <w:rFonts w:hAnsiTheme="minorHAnsi"/>
          <w:szCs w:val="24"/>
          <w:lang w:val="en"/>
        </w:rPr>
        <w:t>’</w:t>
      </w:r>
      <w:r w:rsidRPr="00FB2239">
        <w:rPr>
          <w:rFonts w:hAnsiTheme="minorHAnsi"/>
          <w:szCs w:val="24"/>
          <w:lang w:val="en"/>
        </w:rPr>
        <w:t>s Allowance</w:t>
      </w:r>
    </w:p>
    <w:p w14:paraId="52C5967E" w14:textId="77777777" w:rsidR="00101FEE" w:rsidRPr="00FB2239" w:rsidRDefault="00101FEE" w:rsidP="00FB2239">
      <w:pPr>
        <w:pStyle w:val="ListParagraph"/>
        <w:numPr>
          <w:ilvl w:val="0"/>
          <w:numId w:val="8"/>
        </w:numPr>
        <w:rPr>
          <w:rFonts w:hAnsiTheme="minorHAnsi"/>
          <w:szCs w:val="24"/>
          <w:lang w:val="en"/>
        </w:rPr>
      </w:pPr>
      <w:r w:rsidRPr="00FB2239">
        <w:rPr>
          <w:rFonts w:hAnsiTheme="minorHAnsi"/>
          <w:szCs w:val="24"/>
          <w:lang w:val="en"/>
        </w:rPr>
        <w:t>Disability Allowance</w:t>
      </w:r>
    </w:p>
    <w:p w14:paraId="012B4561" w14:textId="77777777" w:rsidR="00101FEE" w:rsidRPr="00FB2239" w:rsidRDefault="00EA5C2F" w:rsidP="00FB2239">
      <w:pPr>
        <w:pStyle w:val="ListParagraph"/>
        <w:numPr>
          <w:ilvl w:val="0"/>
          <w:numId w:val="8"/>
        </w:numPr>
        <w:rPr>
          <w:rFonts w:hAnsiTheme="minorHAnsi"/>
          <w:szCs w:val="24"/>
          <w:lang w:val="en"/>
        </w:rPr>
      </w:pPr>
      <w:r w:rsidRPr="00FB2239">
        <w:rPr>
          <w:rFonts w:hAnsiTheme="minorHAnsi"/>
          <w:szCs w:val="24"/>
          <w:lang w:val="en"/>
        </w:rPr>
        <w:t>Inva</w:t>
      </w:r>
      <w:r w:rsidR="00101FEE" w:rsidRPr="00FB2239">
        <w:rPr>
          <w:rFonts w:hAnsiTheme="minorHAnsi"/>
          <w:szCs w:val="24"/>
          <w:lang w:val="en"/>
        </w:rPr>
        <w:t>lidity Pension</w:t>
      </w:r>
    </w:p>
    <w:p w14:paraId="74115966" w14:textId="77777777" w:rsidR="00101FEE" w:rsidRPr="00FB2239" w:rsidRDefault="00101FEE" w:rsidP="00FB2239">
      <w:pPr>
        <w:pStyle w:val="ListParagraph"/>
        <w:numPr>
          <w:ilvl w:val="0"/>
          <w:numId w:val="8"/>
        </w:numPr>
        <w:rPr>
          <w:rFonts w:hAnsiTheme="minorHAnsi"/>
          <w:szCs w:val="24"/>
          <w:lang w:val="en"/>
        </w:rPr>
      </w:pPr>
      <w:r w:rsidRPr="00FB2239">
        <w:rPr>
          <w:rFonts w:hAnsiTheme="minorHAnsi"/>
          <w:szCs w:val="24"/>
          <w:lang w:val="en"/>
        </w:rPr>
        <w:t>One-Parent Family Payment</w:t>
      </w:r>
    </w:p>
    <w:p w14:paraId="589FA2FA" w14:textId="77777777" w:rsidR="00101FEE" w:rsidRPr="00FB2239" w:rsidRDefault="00101FEE" w:rsidP="00FB2239">
      <w:pPr>
        <w:pStyle w:val="ListParagraph"/>
        <w:numPr>
          <w:ilvl w:val="0"/>
          <w:numId w:val="8"/>
        </w:numPr>
        <w:rPr>
          <w:rFonts w:hAnsiTheme="minorHAnsi"/>
          <w:szCs w:val="24"/>
          <w:lang w:val="en"/>
        </w:rPr>
      </w:pPr>
      <w:r w:rsidRPr="00FB2239">
        <w:rPr>
          <w:rFonts w:hAnsiTheme="minorHAnsi"/>
          <w:szCs w:val="24"/>
          <w:lang w:val="en"/>
        </w:rPr>
        <w:t>Jobseeker</w:t>
      </w:r>
      <w:r w:rsidRPr="00FB2239">
        <w:rPr>
          <w:rFonts w:hAnsiTheme="minorHAnsi"/>
          <w:szCs w:val="24"/>
          <w:lang w:val="en"/>
        </w:rPr>
        <w:t>’</w:t>
      </w:r>
      <w:r w:rsidRPr="00FB2239">
        <w:rPr>
          <w:rFonts w:hAnsiTheme="minorHAnsi"/>
          <w:szCs w:val="24"/>
          <w:lang w:val="en"/>
        </w:rPr>
        <w:t>s Benefit</w:t>
      </w:r>
    </w:p>
    <w:p w14:paraId="7F3C3F09" w14:textId="77777777" w:rsidR="00101FEE" w:rsidRPr="00FB2239" w:rsidRDefault="00EA5C2F" w:rsidP="00FB2239">
      <w:pPr>
        <w:pStyle w:val="ListParagraph"/>
        <w:numPr>
          <w:ilvl w:val="0"/>
          <w:numId w:val="8"/>
        </w:numPr>
        <w:rPr>
          <w:rFonts w:hAnsiTheme="minorHAnsi"/>
          <w:szCs w:val="24"/>
          <w:lang w:val="en"/>
        </w:rPr>
      </w:pPr>
      <w:r w:rsidRPr="00FB2239">
        <w:rPr>
          <w:rFonts w:hAnsiTheme="minorHAnsi"/>
          <w:szCs w:val="24"/>
          <w:lang w:val="en"/>
        </w:rPr>
        <w:t>Jobseeker</w:t>
      </w:r>
      <w:r w:rsidRPr="00FB2239">
        <w:rPr>
          <w:rFonts w:hAnsiTheme="minorHAnsi"/>
          <w:szCs w:val="24"/>
          <w:lang w:val="en"/>
        </w:rPr>
        <w:t>’</w:t>
      </w:r>
      <w:r w:rsidRPr="00FB2239">
        <w:rPr>
          <w:rFonts w:hAnsiTheme="minorHAnsi"/>
          <w:szCs w:val="24"/>
          <w:lang w:val="en"/>
        </w:rPr>
        <w:t>s Allowance</w:t>
      </w:r>
    </w:p>
    <w:p w14:paraId="454B43E4" w14:textId="682AC1CE" w:rsidR="00101FEE" w:rsidRPr="00FB2239" w:rsidRDefault="00101FEE" w:rsidP="00FB2239">
      <w:pPr>
        <w:pStyle w:val="ListParagraph"/>
        <w:numPr>
          <w:ilvl w:val="0"/>
          <w:numId w:val="8"/>
        </w:numPr>
        <w:rPr>
          <w:rFonts w:hAnsiTheme="minorHAnsi"/>
          <w:szCs w:val="24"/>
          <w:lang w:val="en"/>
        </w:rPr>
      </w:pPr>
      <w:r w:rsidRPr="00FB2239">
        <w:rPr>
          <w:rFonts w:hAnsiTheme="minorHAnsi"/>
          <w:szCs w:val="24"/>
          <w:lang w:val="en"/>
        </w:rPr>
        <w:t>Jobseeker</w:t>
      </w:r>
      <w:r w:rsidRPr="00FB2239">
        <w:rPr>
          <w:rFonts w:hAnsiTheme="minorHAnsi"/>
          <w:szCs w:val="24"/>
          <w:lang w:val="en"/>
        </w:rPr>
        <w:t>’</w:t>
      </w:r>
      <w:r w:rsidRPr="00FB2239">
        <w:rPr>
          <w:rFonts w:hAnsiTheme="minorHAnsi"/>
          <w:szCs w:val="24"/>
          <w:lang w:val="en"/>
        </w:rPr>
        <w:t>s Transition</w:t>
      </w:r>
      <w:r w:rsidR="00440CC4">
        <w:rPr>
          <w:rFonts w:hAnsiTheme="minorHAnsi"/>
          <w:szCs w:val="24"/>
          <w:lang w:val="en"/>
        </w:rPr>
        <w:t>al</w:t>
      </w:r>
      <w:r w:rsidRPr="00FB2239">
        <w:rPr>
          <w:rFonts w:hAnsiTheme="minorHAnsi"/>
          <w:szCs w:val="24"/>
          <w:lang w:val="en"/>
        </w:rPr>
        <w:t xml:space="preserve"> Payment</w:t>
      </w:r>
    </w:p>
    <w:p w14:paraId="737852F9" w14:textId="77777777" w:rsidR="00101FEE" w:rsidRPr="00FB2239" w:rsidRDefault="00101FEE" w:rsidP="00FB2239">
      <w:pPr>
        <w:pStyle w:val="ListParagraph"/>
        <w:numPr>
          <w:ilvl w:val="0"/>
          <w:numId w:val="8"/>
        </w:numPr>
        <w:rPr>
          <w:rFonts w:hAnsiTheme="minorHAnsi"/>
          <w:szCs w:val="24"/>
          <w:lang w:val="en"/>
        </w:rPr>
      </w:pPr>
      <w:r w:rsidRPr="00FB2239">
        <w:rPr>
          <w:rFonts w:hAnsiTheme="minorHAnsi"/>
          <w:szCs w:val="24"/>
          <w:lang w:val="en"/>
        </w:rPr>
        <w:lastRenderedPageBreak/>
        <w:t>Farm Assist</w:t>
      </w:r>
    </w:p>
    <w:p w14:paraId="6A140FCB" w14:textId="77777777" w:rsidR="00101FEE" w:rsidRPr="00FB2239" w:rsidRDefault="00101FEE" w:rsidP="00FB2239">
      <w:pPr>
        <w:pStyle w:val="ListParagraph"/>
        <w:numPr>
          <w:ilvl w:val="0"/>
          <w:numId w:val="8"/>
        </w:numPr>
        <w:rPr>
          <w:rFonts w:hAnsiTheme="minorHAnsi"/>
          <w:szCs w:val="24"/>
          <w:lang w:val="en"/>
        </w:rPr>
      </w:pPr>
      <w:r w:rsidRPr="00FB2239">
        <w:rPr>
          <w:rFonts w:hAnsiTheme="minorHAnsi"/>
          <w:szCs w:val="24"/>
          <w:lang w:val="en"/>
        </w:rPr>
        <w:t>Back to Education Allowance</w:t>
      </w:r>
    </w:p>
    <w:p w14:paraId="1EAEC9F9" w14:textId="77777777" w:rsidR="00EA5C2F" w:rsidRPr="00FB2239" w:rsidRDefault="00EA5C2F" w:rsidP="00FB2239">
      <w:pPr>
        <w:pStyle w:val="ListParagraph"/>
        <w:numPr>
          <w:ilvl w:val="0"/>
          <w:numId w:val="8"/>
        </w:numPr>
        <w:rPr>
          <w:rFonts w:hAnsiTheme="minorHAnsi"/>
          <w:szCs w:val="24"/>
          <w:lang w:val="en"/>
        </w:rPr>
      </w:pPr>
      <w:r w:rsidRPr="00FB2239">
        <w:rPr>
          <w:rFonts w:hAnsiTheme="minorHAnsi"/>
          <w:szCs w:val="24"/>
          <w:lang w:val="en"/>
        </w:rPr>
        <w:t>Back to Work Enterprise Allowance</w:t>
      </w:r>
    </w:p>
    <w:p w14:paraId="32870629" w14:textId="77777777" w:rsidR="007F4AAE" w:rsidRPr="00CA24F7" w:rsidRDefault="00EA5C2F" w:rsidP="00FB2239">
      <w:pPr>
        <w:rPr>
          <w:rFonts w:hAnsiTheme="minorHAnsi"/>
          <w:szCs w:val="24"/>
          <w:lang w:val="en"/>
        </w:rPr>
      </w:pPr>
      <w:r w:rsidRPr="00CA24F7">
        <w:rPr>
          <w:rFonts w:hAnsiTheme="minorHAnsi"/>
          <w:szCs w:val="24"/>
          <w:lang w:val="en"/>
        </w:rPr>
        <w:t>The increase</w:t>
      </w:r>
      <w:r w:rsidR="007F4AAE" w:rsidRPr="00CA24F7">
        <w:rPr>
          <w:rFonts w:hAnsiTheme="minorHAnsi"/>
          <w:szCs w:val="24"/>
          <w:lang w:val="en"/>
        </w:rPr>
        <w:t xml:space="preserve"> also applies to employment programmes such as Community Employment (CE), T</w:t>
      </w:r>
      <w:r w:rsidR="007F4AAE" w:rsidRPr="00CA24F7">
        <w:rPr>
          <w:rFonts w:hAnsiTheme="minorHAnsi"/>
          <w:szCs w:val="24"/>
          <w:lang w:val="en"/>
        </w:rPr>
        <w:t>ú</w:t>
      </w:r>
      <w:r w:rsidR="007F4AAE" w:rsidRPr="00CA24F7">
        <w:rPr>
          <w:rFonts w:hAnsiTheme="minorHAnsi"/>
          <w:szCs w:val="24"/>
          <w:lang w:val="en"/>
        </w:rPr>
        <w:t>s and the Rural Social Scheme</w:t>
      </w:r>
      <w:r w:rsidR="000D6958" w:rsidRPr="00CA24F7">
        <w:rPr>
          <w:rFonts w:hAnsiTheme="minorHAnsi"/>
          <w:szCs w:val="24"/>
          <w:lang w:val="en"/>
        </w:rPr>
        <w:t xml:space="preserve">. The increase applies </w:t>
      </w:r>
      <w:r w:rsidR="007F4AAE" w:rsidRPr="00CA24F7">
        <w:rPr>
          <w:rFonts w:hAnsiTheme="minorHAnsi"/>
          <w:szCs w:val="24"/>
          <w:lang w:val="en"/>
        </w:rPr>
        <w:t>fr</w:t>
      </w:r>
      <w:r w:rsidR="000D6958" w:rsidRPr="00CA24F7">
        <w:rPr>
          <w:rFonts w:hAnsiTheme="minorHAnsi"/>
          <w:szCs w:val="24"/>
          <w:lang w:val="en"/>
        </w:rPr>
        <w:t>om the week beginning 26 March 2018</w:t>
      </w:r>
      <w:r w:rsidR="007F4AAE" w:rsidRPr="00CA24F7">
        <w:rPr>
          <w:rFonts w:hAnsiTheme="minorHAnsi"/>
          <w:szCs w:val="24"/>
          <w:lang w:val="en"/>
        </w:rPr>
        <w:t>.</w:t>
      </w:r>
    </w:p>
    <w:p w14:paraId="01042F49" w14:textId="77777777" w:rsidR="007F4AAE" w:rsidRPr="00CA24F7" w:rsidRDefault="007F4AAE" w:rsidP="00FB2239">
      <w:pPr>
        <w:rPr>
          <w:rFonts w:hAnsiTheme="minorHAnsi"/>
          <w:szCs w:val="24"/>
          <w:lang w:val="en"/>
        </w:rPr>
      </w:pPr>
      <w:r w:rsidRPr="00CA24F7">
        <w:rPr>
          <w:rFonts w:hAnsiTheme="minorHAnsi"/>
          <w:szCs w:val="24"/>
          <w:lang w:val="en"/>
        </w:rPr>
        <w:t xml:space="preserve">Those aged 26 and under who are getting a reduced rate of </w:t>
      </w:r>
      <w:r w:rsidRPr="00CA24F7">
        <w:rPr>
          <w:rFonts w:hAnsiTheme="minorHAnsi"/>
          <w:bCs/>
          <w:szCs w:val="24"/>
          <w:lang w:val="en"/>
        </w:rPr>
        <w:t>Jobseeker</w:t>
      </w:r>
      <w:r w:rsidRPr="00CA24F7">
        <w:rPr>
          <w:rFonts w:hAnsiTheme="minorHAnsi"/>
          <w:bCs/>
          <w:szCs w:val="24"/>
          <w:lang w:val="en"/>
        </w:rPr>
        <w:t>’</w:t>
      </w:r>
      <w:r w:rsidRPr="00CA24F7">
        <w:rPr>
          <w:rFonts w:hAnsiTheme="minorHAnsi"/>
          <w:bCs/>
          <w:szCs w:val="24"/>
          <w:lang w:val="en"/>
        </w:rPr>
        <w:t>s Allowance</w:t>
      </w:r>
      <w:r w:rsidRPr="00CA24F7">
        <w:rPr>
          <w:rFonts w:hAnsiTheme="minorHAnsi"/>
          <w:szCs w:val="24"/>
          <w:lang w:val="en"/>
        </w:rPr>
        <w:t xml:space="preserve"> will </w:t>
      </w:r>
      <w:r w:rsidR="00A94A5F">
        <w:rPr>
          <w:rFonts w:hAnsiTheme="minorHAnsi"/>
          <w:szCs w:val="24"/>
          <w:lang w:val="en"/>
        </w:rPr>
        <w:t xml:space="preserve">also </w:t>
      </w:r>
      <w:r w:rsidRPr="00CA24F7">
        <w:rPr>
          <w:rFonts w:hAnsiTheme="minorHAnsi"/>
          <w:szCs w:val="24"/>
          <w:lang w:val="en"/>
        </w:rPr>
        <w:t xml:space="preserve">receive the full </w:t>
      </w:r>
      <w:r w:rsidRPr="00CA24F7">
        <w:rPr>
          <w:rFonts w:hAnsiTheme="minorHAnsi"/>
          <w:szCs w:val="24"/>
          <w:lang w:val="en"/>
        </w:rPr>
        <w:t>€</w:t>
      </w:r>
      <w:r w:rsidRPr="00CA24F7">
        <w:rPr>
          <w:rFonts w:hAnsiTheme="minorHAnsi"/>
          <w:szCs w:val="24"/>
          <w:lang w:val="en"/>
        </w:rPr>
        <w:t>5 increase.</w:t>
      </w:r>
    </w:p>
    <w:p w14:paraId="1896B593" w14:textId="1CFDDBD2" w:rsidR="007F4AAE" w:rsidRDefault="00A94A5F" w:rsidP="00FB2239">
      <w:pPr>
        <w:rPr>
          <w:rFonts w:hAnsiTheme="minorHAnsi"/>
          <w:szCs w:val="24"/>
          <w:lang w:val="en"/>
        </w:rPr>
      </w:pPr>
      <w:r>
        <w:rPr>
          <w:rFonts w:hAnsiTheme="minorHAnsi"/>
          <w:szCs w:val="24"/>
          <w:lang w:val="en"/>
        </w:rPr>
        <w:t>A</w:t>
      </w:r>
      <w:r w:rsidRPr="00172CFE">
        <w:rPr>
          <w:rFonts w:hAnsiTheme="minorHAnsi"/>
          <w:szCs w:val="24"/>
          <w:lang w:val="en"/>
        </w:rPr>
        <w:t xml:space="preserve"> </w:t>
      </w:r>
      <w:r w:rsidR="00172CFE" w:rsidRPr="00172CFE">
        <w:rPr>
          <w:rFonts w:hAnsiTheme="minorHAnsi"/>
          <w:szCs w:val="24"/>
          <w:lang w:val="en"/>
        </w:rPr>
        <w:t xml:space="preserve">social welfare payment is made up of a weekly amount for </w:t>
      </w:r>
      <w:r w:rsidR="003B5363">
        <w:rPr>
          <w:rFonts w:hAnsiTheme="minorHAnsi"/>
          <w:szCs w:val="24"/>
          <w:lang w:val="en"/>
        </w:rPr>
        <w:t>you as an individual</w:t>
      </w:r>
      <w:r w:rsidR="00172CFE" w:rsidRPr="00172CFE">
        <w:rPr>
          <w:rFonts w:hAnsiTheme="minorHAnsi"/>
          <w:szCs w:val="24"/>
          <w:lang w:val="en"/>
        </w:rPr>
        <w:t>, called the personal rate. You may also get an extra amount for your child</w:t>
      </w:r>
      <w:r w:rsidR="00FA6C0D">
        <w:rPr>
          <w:rFonts w:hAnsiTheme="minorHAnsi"/>
          <w:szCs w:val="24"/>
          <w:lang w:val="en"/>
        </w:rPr>
        <w:t>,</w:t>
      </w:r>
      <w:r w:rsidR="00172CFE" w:rsidRPr="00172CFE">
        <w:rPr>
          <w:rFonts w:hAnsiTheme="minorHAnsi"/>
          <w:szCs w:val="24"/>
          <w:lang w:val="en"/>
        </w:rPr>
        <w:t xml:space="preserve"> called an Increase for a Qualified Child (IQC).</w:t>
      </w:r>
      <w:r w:rsidR="00172CFE">
        <w:rPr>
          <w:rFonts w:hAnsiTheme="minorHAnsi"/>
          <w:szCs w:val="24"/>
          <w:lang w:val="en"/>
        </w:rPr>
        <w:t xml:space="preserve"> </w:t>
      </w:r>
      <w:r w:rsidR="003B5363">
        <w:rPr>
          <w:rFonts w:hAnsiTheme="minorHAnsi"/>
          <w:szCs w:val="24"/>
          <w:lang w:val="en"/>
        </w:rPr>
        <w:t>In Budget 2018, t</w:t>
      </w:r>
      <w:r w:rsidR="003B5363" w:rsidRPr="00CA24F7">
        <w:rPr>
          <w:rFonts w:hAnsiTheme="minorHAnsi"/>
          <w:szCs w:val="24"/>
          <w:lang w:val="en"/>
        </w:rPr>
        <w:t xml:space="preserve">he </w:t>
      </w:r>
      <w:r w:rsidR="007F4AAE" w:rsidRPr="00CA24F7">
        <w:rPr>
          <w:rFonts w:hAnsiTheme="minorHAnsi"/>
          <w:szCs w:val="24"/>
          <w:lang w:val="en"/>
        </w:rPr>
        <w:t xml:space="preserve">weekly rate for a </w:t>
      </w:r>
      <w:r w:rsidR="007F4AAE" w:rsidRPr="00CA24F7">
        <w:rPr>
          <w:rFonts w:hAnsiTheme="minorHAnsi"/>
          <w:bCs/>
          <w:szCs w:val="24"/>
          <w:lang w:val="en"/>
        </w:rPr>
        <w:t>qualified child</w:t>
      </w:r>
      <w:r w:rsidR="007F4AAE" w:rsidRPr="00CA24F7">
        <w:rPr>
          <w:rFonts w:hAnsiTheme="minorHAnsi"/>
          <w:szCs w:val="24"/>
          <w:lang w:val="en"/>
        </w:rPr>
        <w:t xml:space="preserve"> will increase by </w:t>
      </w:r>
      <w:r w:rsidR="007F4AAE" w:rsidRPr="00CA24F7">
        <w:rPr>
          <w:rFonts w:hAnsiTheme="minorHAnsi"/>
          <w:szCs w:val="24"/>
          <w:lang w:val="en"/>
        </w:rPr>
        <w:t>€</w:t>
      </w:r>
      <w:r w:rsidR="007F4AAE" w:rsidRPr="00CA24F7">
        <w:rPr>
          <w:rFonts w:hAnsiTheme="minorHAnsi"/>
          <w:szCs w:val="24"/>
          <w:lang w:val="en"/>
        </w:rPr>
        <w:t xml:space="preserve">2 from </w:t>
      </w:r>
      <w:r w:rsidR="007F4AAE" w:rsidRPr="00CA24F7">
        <w:rPr>
          <w:rFonts w:hAnsiTheme="minorHAnsi"/>
          <w:szCs w:val="24"/>
          <w:lang w:val="en"/>
        </w:rPr>
        <w:t>€</w:t>
      </w:r>
      <w:r w:rsidR="007F4AAE" w:rsidRPr="00CA24F7">
        <w:rPr>
          <w:rFonts w:hAnsiTheme="minorHAnsi"/>
          <w:szCs w:val="24"/>
          <w:lang w:val="en"/>
        </w:rPr>
        <w:t xml:space="preserve">29.80 to </w:t>
      </w:r>
      <w:r w:rsidR="007F4AAE" w:rsidRPr="00CA24F7">
        <w:rPr>
          <w:rFonts w:hAnsiTheme="minorHAnsi"/>
          <w:szCs w:val="24"/>
          <w:lang w:val="en"/>
        </w:rPr>
        <w:t>€</w:t>
      </w:r>
      <w:r w:rsidR="007F4AAE" w:rsidRPr="00CA24F7">
        <w:rPr>
          <w:rFonts w:hAnsiTheme="minorHAnsi"/>
          <w:szCs w:val="24"/>
          <w:lang w:val="en"/>
        </w:rPr>
        <w:t>31</w:t>
      </w:r>
      <w:r w:rsidR="00C36204">
        <w:rPr>
          <w:rFonts w:hAnsiTheme="minorHAnsi"/>
          <w:szCs w:val="24"/>
          <w:lang w:val="en"/>
        </w:rPr>
        <w:t>.80</w:t>
      </w:r>
      <w:r w:rsidR="007F4AAE" w:rsidRPr="00CA24F7">
        <w:rPr>
          <w:rFonts w:hAnsiTheme="minorHAnsi"/>
          <w:szCs w:val="24"/>
          <w:lang w:val="en"/>
        </w:rPr>
        <w:t>.</w:t>
      </w:r>
    </w:p>
    <w:p w14:paraId="68C088C4" w14:textId="77777777" w:rsidR="003B5363" w:rsidRPr="00FB2239" w:rsidRDefault="003B5363" w:rsidP="00FB2239">
      <w:pPr>
        <w:rPr>
          <w:lang w:val="en-US" w:eastAsia="en-US"/>
        </w:rPr>
      </w:pPr>
      <w:r w:rsidRPr="003B5363">
        <w:rPr>
          <w:lang w:val="en-US" w:eastAsia="en-US"/>
        </w:rPr>
        <w:t>In total</w:t>
      </w:r>
      <w:r>
        <w:rPr>
          <w:lang w:val="en-US" w:eastAsia="en-US"/>
        </w:rPr>
        <w:t>,</w:t>
      </w:r>
      <w:r w:rsidRPr="003B5363">
        <w:rPr>
          <w:lang w:val="en-US" w:eastAsia="en-US"/>
        </w:rPr>
        <w:t xml:space="preserve"> 1.3 million social welfare recipients and a further 560,000 dependants will benefit from </w:t>
      </w:r>
      <w:r>
        <w:rPr>
          <w:lang w:val="en-US" w:eastAsia="en-US"/>
        </w:rPr>
        <w:t>these changes</w:t>
      </w:r>
      <w:r w:rsidRPr="003B5363">
        <w:rPr>
          <w:lang w:val="en-US" w:eastAsia="en-US"/>
        </w:rPr>
        <w:t>.</w:t>
      </w:r>
    </w:p>
    <w:p w14:paraId="3D4BADAB" w14:textId="77777777" w:rsidR="003B5363" w:rsidRPr="00CA24F7" w:rsidRDefault="003B5363" w:rsidP="00FB2239">
      <w:pPr>
        <w:rPr>
          <w:rFonts w:hAnsiTheme="minorHAnsi"/>
          <w:szCs w:val="24"/>
          <w:lang w:val="en"/>
        </w:rPr>
      </w:pPr>
    </w:p>
    <w:p w14:paraId="1B524ED7" w14:textId="76386F94" w:rsidR="007F4AAE" w:rsidRPr="00CA24F7" w:rsidRDefault="00BE5675" w:rsidP="00FB2239">
      <w:pPr>
        <w:pStyle w:val="Heading3"/>
        <w:rPr>
          <w:lang w:val="en"/>
        </w:rPr>
      </w:pPr>
      <w:r>
        <w:rPr>
          <w:lang w:val="en"/>
        </w:rPr>
        <w:t>Family Income Supplement</w:t>
      </w:r>
    </w:p>
    <w:p w14:paraId="3FA76027" w14:textId="77777777" w:rsidR="00CC2F05" w:rsidRPr="00CA24F7" w:rsidRDefault="00CC2F05" w:rsidP="00FB2239">
      <w:pPr>
        <w:rPr>
          <w:rFonts w:hAnsiTheme="minorHAnsi"/>
          <w:szCs w:val="24"/>
          <w:lang w:val="en"/>
        </w:rPr>
      </w:pPr>
      <w:r w:rsidRPr="00CA24F7">
        <w:rPr>
          <w:rFonts w:hAnsiTheme="minorHAnsi"/>
          <w:szCs w:val="24"/>
          <w:lang w:val="en"/>
        </w:rPr>
        <w:t xml:space="preserve">Family Income Supplement (FIS) is a weekly payment available to employees with children. It gives extra financial support to people on low pay. To qualify for FIS, your average weekly family income must be below a certain </w:t>
      </w:r>
      <w:r w:rsidR="00C36204">
        <w:rPr>
          <w:rFonts w:hAnsiTheme="minorHAnsi"/>
          <w:szCs w:val="24"/>
          <w:lang w:val="en"/>
        </w:rPr>
        <w:t>threshold</w:t>
      </w:r>
      <w:r w:rsidRPr="00CA24F7">
        <w:rPr>
          <w:rFonts w:hAnsiTheme="minorHAnsi"/>
          <w:szCs w:val="24"/>
          <w:lang w:val="en"/>
        </w:rPr>
        <w:t xml:space="preserve"> for your family size.</w:t>
      </w:r>
    </w:p>
    <w:p w14:paraId="13208E0A" w14:textId="4B59F96A" w:rsidR="007F4AAE" w:rsidRPr="00FB2239" w:rsidRDefault="00DE31E2" w:rsidP="00FB2239">
      <w:pPr>
        <w:rPr>
          <w:rFonts w:ascii="Times" w:hAnsi="Times"/>
          <w:sz w:val="20"/>
          <w:szCs w:val="20"/>
          <w:lang w:val="en-US" w:eastAsia="en-US"/>
        </w:rPr>
      </w:pPr>
      <w:r w:rsidRPr="00CA24F7">
        <w:rPr>
          <w:rFonts w:hAnsiTheme="minorHAnsi"/>
          <w:szCs w:val="24"/>
          <w:lang w:val="en"/>
        </w:rPr>
        <w:t xml:space="preserve">FIS is to be renamed </w:t>
      </w:r>
      <w:r w:rsidR="00440CC4">
        <w:rPr>
          <w:rFonts w:hAnsiTheme="minorHAnsi"/>
          <w:szCs w:val="24"/>
          <w:lang w:val="en"/>
        </w:rPr>
        <w:t xml:space="preserve">as the </w:t>
      </w:r>
      <w:r w:rsidRPr="00CA24F7">
        <w:rPr>
          <w:rFonts w:hAnsiTheme="minorHAnsi"/>
          <w:szCs w:val="24"/>
          <w:lang w:val="en"/>
        </w:rPr>
        <w:t xml:space="preserve">Working Family Payment. Income thresholds will increase by </w:t>
      </w:r>
      <w:r w:rsidRPr="00CA24F7">
        <w:rPr>
          <w:rFonts w:hAnsiTheme="minorHAnsi"/>
          <w:szCs w:val="24"/>
          <w:lang w:val="en"/>
        </w:rPr>
        <w:t>€</w:t>
      </w:r>
      <w:r w:rsidRPr="00CA24F7">
        <w:rPr>
          <w:rFonts w:hAnsiTheme="minorHAnsi"/>
          <w:szCs w:val="24"/>
          <w:lang w:val="en"/>
        </w:rPr>
        <w:t xml:space="preserve">10 for families with up to </w:t>
      </w:r>
      <w:r w:rsidR="00122DD3">
        <w:rPr>
          <w:rFonts w:hAnsiTheme="minorHAnsi"/>
          <w:szCs w:val="24"/>
          <w:lang w:val="en"/>
        </w:rPr>
        <w:t>three</w:t>
      </w:r>
      <w:r w:rsidR="00122DD3" w:rsidRPr="00CA24F7">
        <w:rPr>
          <w:rFonts w:hAnsiTheme="minorHAnsi"/>
          <w:szCs w:val="24"/>
          <w:lang w:val="en"/>
        </w:rPr>
        <w:t xml:space="preserve"> </w:t>
      </w:r>
      <w:r w:rsidRPr="00CA24F7">
        <w:rPr>
          <w:rFonts w:hAnsiTheme="minorHAnsi"/>
          <w:szCs w:val="24"/>
          <w:lang w:val="en"/>
        </w:rPr>
        <w:t>children from the week beginning 26 March 2018.</w:t>
      </w:r>
      <w:r w:rsidR="001C64C7">
        <w:rPr>
          <w:rFonts w:hAnsiTheme="minorHAnsi"/>
          <w:szCs w:val="24"/>
          <w:lang w:val="en"/>
        </w:rPr>
        <w:t xml:space="preserve"> </w:t>
      </w:r>
    </w:p>
    <w:p w14:paraId="62F5CF40" w14:textId="77777777" w:rsidR="007F4AAE" w:rsidRPr="00CA24F7" w:rsidRDefault="007F4AAE" w:rsidP="00FB2239">
      <w:pPr>
        <w:pStyle w:val="Heading3"/>
        <w:rPr>
          <w:lang w:val="en"/>
        </w:rPr>
      </w:pPr>
      <w:r w:rsidRPr="00CA24F7">
        <w:rPr>
          <w:lang w:val="en"/>
        </w:rPr>
        <w:t>Back to Work Family Dividend</w:t>
      </w:r>
    </w:p>
    <w:p w14:paraId="7796B93E" w14:textId="77777777" w:rsidR="00993D9D" w:rsidRDefault="007F4AAE" w:rsidP="00FB2239">
      <w:pPr>
        <w:rPr>
          <w:rFonts w:hAnsiTheme="minorHAnsi"/>
          <w:szCs w:val="24"/>
          <w:lang w:val="en"/>
        </w:rPr>
      </w:pPr>
      <w:r w:rsidRPr="00CA24F7">
        <w:rPr>
          <w:rFonts w:hAnsiTheme="minorHAnsi"/>
          <w:szCs w:val="24"/>
          <w:lang w:val="en"/>
        </w:rPr>
        <w:t>The Back to Work Family Dividend scheme aims to support families to move from social welfare to employment</w:t>
      </w:r>
      <w:r w:rsidR="00DC07B0" w:rsidRPr="00CA24F7">
        <w:rPr>
          <w:rFonts w:hAnsiTheme="minorHAnsi"/>
          <w:szCs w:val="24"/>
          <w:lang w:val="en"/>
        </w:rPr>
        <w:t>.</w:t>
      </w:r>
      <w:r w:rsidRPr="00CA24F7">
        <w:rPr>
          <w:rFonts w:hAnsiTheme="minorHAnsi"/>
          <w:szCs w:val="24"/>
          <w:lang w:val="en"/>
        </w:rPr>
        <w:t xml:space="preserve"> </w:t>
      </w:r>
      <w:r w:rsidR="00C36204" w:rsidRPr="00C36204">
        <w:rPr>
          <w:rFonts w:hAnsiTheme="minorHAnsi"/>
          <w:szCs w:val="24"/>
          <w:lang w:val="en"/>
        </w:rPr>
        <w:t xml:space="preserve">It gives financial support to people with qualified children who are in or </w:t>
      </w:r>
      <w:r w:rsidR="0034284A">
        <w:rPr>
          <w:rFonts w:hAnsiTheme="minorHAnsi"/>
          <w:szCs w:val="24"/>
          <w:lang w:val="en"/>
        </w:rPr>
        <w:t xml:space="preserve">who </w:t>
      </w:r>
      <w:r w:rsidR="00C36204" w:rsidRPr="00C36204">
        <w:rPr>
          <w:rFonts w:hAnsiTheme="minorHAnsi"/>
          <w:szCs w:val="24"/>
          <w:lang w:val="en"/>
        </w:rPr>
        <w:t>take up employment or self-employment and</w:t>
      </w:r>
      <w:r w:rsidR="00CE24FD">
        <w:rPr>
          <w:rFonts w:hAnsiTheme="minorHAnsi"/>
          <w:szCs w:val="24"/>
          <w:lang w:val="en"/>
        </w:rPr>
        <w:t>,</w:t>
      </w:r>
      <w:r w:rsidR="00C36204" w:rsidRPr="00C36204">
        <w:rPr>
          <w:rFonts w:hAnsiTheme="minorHAnsi"/>
          <w:szCs w:val="24"/>
          <w:lang w:val="en"/>
        </w:rPr>
        <w:t xml:space="preserve"> as a result</w:t>
      </w:r>
      <w:r w:rsidR="00CE24FD">
        <w:rPr>
          <w:rFonts w:hAnsiTheme="minorHAnsi"/>
          <w:szCs w:val="24"/>
          <w:lang w:val="en"/>
        </w:rPr>
        <w:t>,</w:t>
      </w:r>
      <w:r w:rsidR="00C36204" w:rsidRPr="00C36204">
        <w:rPr>
          <w:rFonts w:hAnsiTheme="minorHAnsi"/>
          <w:szCs w:val="24"/>
          <w:lang w:val="en"/>
        </w:rPr>
        <w:t xml:space="preserve"> stop claiming </w:t>
      </w:r>
      <w:r w:rsidR="00993D9D">
        <w:rPr>
          <w:rFonts w:hAnsiTheme="minorHAnsi"/>
          <w:szCs w:val="24"/>
          <w:lang w:val="en"/>
        </w:rPr>
        <w:t>jobseeker</w:t>
      </w:r>
      <w:r w:rsidR="00993D9D">
        <w:rPr>
          <w:rFonts w:hAnsiTheme="minorHAnsi"/>
          <w:szCs w:val="24"/>
          <w:lang w:val="en"/>
        </w:rPr>
        <w:t>’</w:t>
      </w:r>
      <w:r w:rsidR="00993D9D">
        <w:rPr>
          <w:rFonts w:hAnsiTheme="minorHAnsi"/>
          <w:szCs w:val="24"/>
          <w:lang w:val="en"/>
        </w:rPr>
        <w:t>s payment or a one-parent family p</w:t>
      </w:r>
      <w:r w:rsidR="0034284A">
        <w:rPr>
          <w:rFonts w:hAnsiTheme="minorHAnsi"/>
          <w:szCs w:val="24"/>
          <w:lang w:val="en"/>
        </w:rPr>
        <w:t>ayment</w:t>
      </w:r>
      <w:r w:rsidR="00C36204">
        <w:rPr>
          <w:rFonts w:hAnsiTheme="minorHAnsi"/>
          <w:szCs w:val="24"/>
          <w:lang w:val="en"/>
        </w:rPr>
        <w:t xml:space="preserve">. </w:t>
      </w:r>
      <w:r w:rsidR="00DC07B0" w:rsidRPr="00CA24F7">
        <w:rPr>
          <w:rFonts w:hAnsiTheme="minorHAnsi"/>
          <w:szCs w:val="24"/>
          <w:lang w:val="en"/>
        </w:rPr>
        <w:t>The scheme</w:t>
      </w:r>
      <w:r w:rsidRPr="00CA24F7">
        <w:rPr>
          <w:rFonts w:hAnsiTheme="minorHAnsi"/>
          <w:szCs w:val="24"/>
          <w:lang w:val="en"/>
        </w:rPr>
        <w:t xml:space="preserve"> was due to end on 3</w:t>
      </w:r>
      <w:r w:rsidR="00DC07B0" w:rsidRPr="00CA24F7">
        <w:rPr>
          <w:rFonts w:hAnsiTheme="minorHAnsi"/>
          <w:szCs w:val="24"/>
          <w:lang w:val="en"/>
        </w:rPr>
        <w:t>1 March 2018 but</w:t>
      </w:r>
      <w:r w:rsidR="00DE31E2" w:rsidRPr="00CA24F7">
        <w:rPr>
          <w:rFonts w:hAnsiTheme="minorHAnsi"/>
          <w:szCs w:val="24"/>
          <w:lang w:val="en"/>
        </w:rPr>
        <w:t xml:space="preserve"> will now be continu</w:t>
      </w:r>
      <w:r w:rsidRPr="00CA24F7">
        <w:rPr>
          <w:rFonts w:hAnsiTheme="minorHAnsi"/>
          <w:szCs w:val="24"/>
          <w:lang w:val="en"/>
        </w:rPr>
        <w:t>ed.</w:t>
      </w:r>
      <w:r w:rsidR="001C64C7">
        <w:rPr>
          <w:rFonts w:hAnsiTheme="minorHAnsi"/>
          <w:szCs w:val="24"/>
          <w:lang w:val="en"/>
        </w:rPr>
        <w:t xml:space="preserve"> </w:t>
      </w:r>
    </w:p>
    <w:p w14:paraId="0B1CBE3E" w14:textId="1DAEA786" w:rsidR="007F4AAE" w:rsidRPr="00993D9D" w:rsidRDefault="00993D9D" w:rsidP="00FB2239">
      <w:pPr>
        <w:rPr>
          <w:rFonts w:cs="Arial"/>
          <w:szCs w:val="24"/>
          <w:lang w:val="en-US" w:eastAsia="en-US"/>
        </w:rPr>
      </w:pPr>
      <w:r>
        <w:rPr>
          <w:rFonts w:hAnsiTheme="minorHAnsi"/>
          <w:szCs w:val="24"/>
          <w:lang w:val="en"/>
        </w:rPr>
        <w:t>The dividend is based on the value of the family</w:t>
      </w:r>
      <w:r>
        <w:rPr>
          <w:rFonts w:hAnsiTheme="minorHAnsi"/>
          <w:szCs w:val="24"/>
          <w:lang w:val="en"/>
        </w:rPr>
        <w:t>’</w:t>
      </w:r>
      <w:r>
        <w:rPr>
          <w:rFonts w:hAnsiTheme="minorHAnsi"/>
          <w:szCs w:val="24"/>
          <w:lang w:val="en"/>
        </w:rPr>
        <w:t xml:space="preserve">s Qualified Child entitlement on their last claim prior to applying for this scheme, subject to a minimum payment of </w:t>
      </w:r>
      <w:r>
        <w:rPr>
          <w:rFonts w:hAnsiTheme="minorHAnsi"/>
          <w:szCs w:val="24"/>
          <w:lang w:val="en"/>
        </w:rPr>
        <w:t>€</w:t>
      </w:r>
      <w:r>
        <w:rPr>
          <w:rFonts w:hAnsiTheme="minorHAnsi"/>
          <w:szCs w:val="24"/>
          <w:lang w:val="en"/>
        </w:rPr>
        <w:t xml:space="preserve">29.80 per qualified </w:t>
      </w:r>
      <w:r w:rsidRPr="00993D9D">
        <w:rPr>
          <w:rFonts w:hAnsiTheme="minorHAnsi"/>
          <w:szCs w:val="24"/>
          <w:lang w:val="en"/>
        </w:rPr>
        <w:t>child</w:t>
      </w:r>
      <w:r w:rsidR="00767227" w:rsidRPr="00993D9D">
        <w:t>.</w:t>
      </w:r>
      <w:r w:rsidRPr="00993D9D">
        <w:t xml:space="preserve"> </w:t>
      </w:r>
      <w:r w:rsidRPr="00993D9D">
        <w:rPr>
          <w:rFonts w:cs="Arial"/>
          <w:szCs w:val="24"/>
        </w:rPr>
        <w:t xml:space="preserve">This </w:t>
      </w:r>
      <w:r w:rsidRPr="00993D9D">
        <w:rPr>
          <w:rStyle w:val="A4"/>
          <w:rFonts w:cs="Arial"/>
          <w:color w:val="auto"/>
          <w:sz w:val="24"/>
          <w:szCs w:val="24"/>
        </w:rPr>
        <w:t>weekly payment value will increase to €31.80 in line with the increase in the</w:t>
      </w:r>
      <w:r>
        <w:rPr>
          <w:rStyle w:val="A4"/>
          <w:rFonts w:cs="Arial"/>
          <w:color w:val="auto"/>
          <w:sz w:val="24"/>
          <w:szCs w:val="24"/>
        </w:rPr>
        <w:t xml:space="preserve"> payment for qualified children</w:t>
      </w:r>
      <w:r w:rsidRPr="00993D9D">
        <w:rPr>
          <w:rStyle w:val="A4"/>
          <w:rFonts w:cs="Arial"/>
          <w:color w:val="auto"/>
          <w:sz w:val="24"/>
          <w:szCs w:val="24"/>
        </w:rPr>
        <w:t xml:space="preserve"> outlined above. This scheme currently benefits over 8,000 families with 16,500 dependent children.</w:t>
      </w:r>
    </w:p>
    <w:p w14:paraId="68BB0AE4" w14:textId="77777777" w:rsidR="007F4AAE" w:rsidRPr="00CA24F7" w:rsidRDefault="007F4AAE" w:rsidP="00FB2239">
      <w:pPr>
        <w:pStyle w:val="Heading3"/>
        <w:rPr>
          <w:lang w:val="en"/>
        </w:rPr>
      </w:pPr>
      <w:r w:rsidRPr="00CA24F7">
        <w:rPr>
          <w:lang w:val="en"/>
        </w:rPr>
        <w:t>Fuel Allowance</w:t>
      </w:r>
    </w:p>
    <w:p w14:paraId="6A9DB9C6" w14:textId="6E794FCF" w:rsidR="007F4AAE" w:rsidRPr="00CA24F7" w:rsidRDefault="006304FC" w:rsidP="00FB2239">
      <w:pPr>
        <w:rPr>
          <w:rFonts w:hAnsiTheme="minorHAnsi"/>
          <w:szCs w:val="24"/>
          <w:lang w:val="en"/>
        </w:rPr>
      </w:pPr>
      <w:r w:rsidRPr="00CA24F7">
        <w:rPr>
          <w:rFonts w:hAnsiTheme="minorHAnsi"/>
          <w:szCs w:val="24"/>
          <w:lang w:val="en"/>
        </w:rPr>
        <w:lastRenderedPageBreak/>
        <w:t>Fuel Allowance is a</w:t>
      </w:r>
      <w:r w:rsidR="00CE24FD">
        <w:rPr>
          <w:rFonts w:hAnsiTheme="minorHAnsi"/>
          <w:szCs w:val="24"/>
          <w:lang w:val="en"/>
        </w:rPr>
        <w:t xml:space="preserve"> means-tested</w:t>
      </w:r>
      <w:r w:rsidRPr="00CA24F7">
        <w:rPr>
          <w:rFonts w:hAnsiTheme="minorHAnsi"/>
          <w:szCs w:val="24"/>
          <w:lang w:val="en"/>
        </w:rPr>
        <w:t xml:space="preserve"> payment under the National Fuel Scheme to help with the cost of heating your home during the winter months. </w:t>
      </w:r>
      <w:r w:rsidR="007F4AAE" w:rsidRPr="00CA24F7">
        <w:rPr>
          <w:rFonts w:hAnsiTheme="minorHAnsi"/>
          <w:szCs w:val="24"/>
          <w:lang w:val="en"/>
        </w:rPr>
        <w:t xml:space="preserve">The Fuel Allowance season will be extended by </w:t>
      </w:r>
      <w:r w:rsidR="001C64C7">
        <w:rPr>
          <w:rFonts w:hAnsiTheme="minorHAnsi"/>
          <w:szCs w:val="24"/>
          <w:lang w:val="en"/>
        </w:rPr>
        <w:t>one</w:t>
      </w:r>
      <w:r w:rsidR="001C64C7" w:rsidRPr="00CA24F7">
        <w:rPr>
          <w:rFonts w:hAnsiTheme="minorHAnsi"/>
          <w:szCs w:val="24"/>
          <w:lang w:val="en"/>
        </w:rPr>
        <w:t xml:space="preserve"> </w:t>
      </w:r>
      <w:r w:rsidR="007F4AAE" w:rsidRPr="00CA24F7">
        <w:rPr>
          <w:rFonts w:hAnsiTheme="minorHAnsi"/>
          <w:szCs w:val="24"/>
          <w:lang w:val="en"/>
        </w:rPr>
        <w:t xml:space="preserve">week, from 26 to 27 weeks, </w:t>
      </w:r>
      <w:r w:rsidR="00767227">
        <w:rPr>
          <w:rFonts w:hAnsiTheme="minorHAnsi"/>
          <w:szCs w:val="24"/>
          <w:lang w:val="en"/>
        </w:rPr>
        <w:t xml:space="preserve">taking recipients </w:t>
      </w:r>
      <w:r w:rsidR="007F4AAE" w:rsidRPr="00CA24F7">
        <w:rPr>
          <w:rFonts w:hAnsiTheme="minorHAnsi"/>
          <w:szCs w:val="24"/>
          <w:lang w:val="en"/>
        </w:rPr>
        <w:t>into the first week of April 2018.</w:t>
      </w:r>
      <w:r w:rsidR="00D37754" w:rsidRPr="00CA24F7">
        <w:rPr>
          <w:rFonts w:hAnsiTheme="minorHAnsi"/>
          <w:szCs w:val="24"/>
          <w:lang w:val="en"/>
        </w:rPr>
        <w:t xml:space="preserve"> The allowance </w:t>
      </w:r>
      <w:r w:rsidR="00767227">
        <w:rPr>
          <w:rFonts w:hAnsiTheme="minorHAnsi"/>
          <w:szCs w:val="24"/>
          <w:lang w:val="en"/>
        </w:rPr>
        <w:t>is</w:t>
      </w:r>
      <w:r w:rsidR="00D37754" w:rsidRPr="00CA24F7">
        <w:rPr>
          <w:rFonts w:hAnsiTheme="minorHAnsi"/>
          <w:szCs w:val="24"/>
          <w:lang w:val="en"/>
        </w:rPr>
        <w:t xml:space="preserve"> </w:t>
      </w:r>
      <w:r w:rsidR="00D37754" w:rsidRPr="00CA24F7">
        <w:rPr>
          <w:rFonts w:hAnsiTheme="minorHAnsi"/>
          <w:szCs w:val="24"/>
          <w:lang w:val="en"/>
        </w:rPr>
        <w:t>€</w:t>
      </w:r>
      <w:r w:rsidR="00D37754" w:rsidRPr="00CA24F7">
        <w:rPr>
          <w:rFonts w:hAnsiTheme="minorHAnsi"/>
          <w:szCs w:val="24"/>
          <w:lang w:val="en"/>
        </w:rPr>
        <w:t>22.50 per week.</w:t>
      </w:r>
      <w:r w:rsidR="00CE24FD">
        <w:rPr>
          <w:rFonts w:hAnsiTheme="minorHAnsi"/>
          <w:szCs w:val="24"/>
          <w:lang w:val="en"/>
        </w:rPr>
        <w:t xml:space="preserve"> The 2017-2018 Fuel Allowance season began on 2 October 2017.</w:t>
      </w:r>
    </w:p>
    <w:p w14:paraId="3FECBED1" w14:textId="77777777" w:rsidR="007F4AAE" w:rsidRPr="00CA24F7" w:rsidRDefault="007F4AAE" w:rsidP="00FB2239">
      <w:pPr>
        <w:pStyle w:val="Heading3"/>
        <w:rPr>
          <w:lang w:val="en"/>
        </w:rPr>
      </w:pPr>
      <w:r w:rsidRPr="00CA24F7">
        <w:rPr>
          <w:lang w:val="en"/>
        </w:rPr>
        <w:t>Free Travel Scheme</w:t>
      </w:r>
    </w:p>
    <w:p w14:paraId="78612240" w14:textId="4AAAD133" w:rsidR="007F4AAE" w:rsidRPr="00CA24F7" w:rsidRDefault="006304FC" w:rsidP="00FB2239">
      <w:pPr>
        <w:rPr>
          <w:rFonts w:hAnsiTheme="minorHAnsi"/>
          <w:szCs w:val="24"/>
          <w:lang w:val="en"/>
        </w:rPr>
      </w:pPr>
      <w:r w:rsidRPr="00CA24F7">
        <w:rPr>
          <w:rFonts w:hAnsiTheme="minorHAnsi"/>
          <w:szCs w:val="24"/>
          <w:lang w:val="en"/>
        </w:rPr>
        <w:t xml:space="preserve">Everyone aged 66 and over, living permanently in the State, is entitled to the Free Travel Scheme. Some people under 66 also qualify. Free travel is available on State public transport (bus, rail and Dublin's LUAS service), as well as on a limited number of services operated by private bus transport companies. </w:t>
      </w:r>
      <w:r w:rsidR="007F4AAE" w:rsidRPr="00CA24F7">
        <w:rPr>
          <w:rFonts w:hAnsiTheme="minorHAnsi"/>
          <w:szCs w:val="24"/>
          <w:lang w:val="en"/>
        </w:rPr>
        <w:t xml:space="preserve">An additional </w:t>
      </w:r>
      <w:r w:rsidR="007F4AAE" w:rsidRPr="00CA24F7">
        <w:rPr>
          <w:rFonts w:hAnsiTheme="minorHAnsi"/>
          <w:szCs w:val="24"/>
          <w:lang w:val="en"/>
        </w:rPr>
        <w:t>€</w:t>
      </w:r>
      <w:r w:rsidR="007F4AAE" w:rsidRPr="00CA24F7">
        <w:rPr>
          <w:rFonts w:hAnsiTheme="minorHAnsi"/>
          <w:szCs w:val="24"/>
          <w:lang w:val="en"/>
        </w:rPr>
        <w:t>10 million in funding is being provided towards the Free Travel Scheme</w:t>
      </w:r>
      <w:r w:rsidRPr="00CA24F7">
        <w:rPr>
          <w:rFonts w:hAnsiTheme="minorHAnsi"/>
          <w:szCs w:val="24"/>
          <w:lang w:val="en"/>
        </w:rPr>
        <w:t xml:space="preserve"> in 2018</w:t>
      </w:r>
      <w:r w:rsidR="006A4FAC" w:rsidRPr="00CA24F7">
        <w:rPr>
          <w:rFonts w:hAnsiTheme="minorHAnsi"/>
          <w:szCs w:val="24"/>
          <w:lang w:val="en"/>
        </w:rPr>
        <w:t xml:space="preserve">, increasing the total funding to </w:t>
      </w:r>
      <w:r w:rsidR="006A4FAC" w:rsidRPr="00CA24F7">
        <w:rPr>
          <w:rFonts w:hAnsiTheme="minorHAnsi"/>
          <w:szCs w:val="24"/>
          <w:lang w:val="en"/>
        </w:rPr>
        <w:t>€</w:t>
      </w:r>
      <w:r w:rsidR="006A4FAC" w:rsidRPr="00CA24F7">
        <w:rPr>
          <w:rFonts w:hAnsiTheme="minorHAnsi"/>
          <w:szCs w:val="24"/>
          <w:lang w:val="en"/>
        </w:rPr>
        <w:t>90 million</w:t>
      </w:r>
      <w:r w:rsidR="007F4AAE" w:rsidRPr="00CA24F7">
        <w:rPr>
          <w:rFonts w:hAnsiTheme="minorHAnsi"/>
          <w:szCs w:val="24"/>
          <w:lang w:val="en"/>
        </w:rPr>
        <w:t>.</w:t>
      </w:r>
      <w:r w:rsidR="00A25DD6">
        <w:rPr>
          <w:rFonts w:hAnsiTheme="minorHAnsi"/>
          <w:szCs w:val="24"/>
          <w:lang w:val="en"/>
        </w:rPr>
        <w:t xml:space="preserve"> Earlier this year, it was announced that people who were in receipt of a </w:t>
      </w:r>
      <w:r w:rsidR="00CE24FD">
        <w:rPr>
          <w:rFonts w:hAnsiTheme="minorHAnsi"/>
          <w:szCs w:val="24"/>
          <w:lang w:val="en"/>
        </w:rPr>
        <w:t xml:space="preserve">long-term </w:t>
      </w:r>
      <w:r w:rsidR="00A25DD6">
        <w:rPr>
          <w:rFonts w:hAnsiTheme="minorHAnsi"/>
          <w:szCs w:val="24"/>
          <w:lang w:val="en"/>
        </w:rPr>
        <w:t xml:space="preserve">disability payment and </w:t>
      </w:r>
      <w:r w:rsidR="00767227">
        <w:rPr>
          <w:rFonts w:hAnsiTheme="minorHAnsi"/>
          <w:szCs w:val="24"/>
          <w:lang w:val="en"/>
        </w:rPr>
        <w:t xml:space="preserve">who </w:t>
      </w:r>
      <w:r w:rsidR="00A25DD6">
        <w:rPr>
          <w:rFonts w:hAnsiTheme="minorHAnsi"/>
          <w:szCs w:val="24"/>
          <w:lang w:val="en"/>
        </w:rPr>
        <w:t xml:space="preserve">return to work would retain their free travel pass for five years.  </w:t>
      </w:r>
    </w:p>
    <w:p w14:paraId="416BF8A5" w14:textId="77777777" w:rsidR="007F4AAE" w:rsidRPr="00CA24F7" w:rsidRDefault="007F4AAE" w:rsidP="00FB2239">
      <w:pPr>
        <w:pStyle w:val="Heading3"/>
        <w:rPr>
          <w:lang w:val="en"/>
        </w:rPr>
      </w:pPr>
      <w:r w:rsidRPr="00CA24F7">
        <w:rPr>
          <w:lang w:val="en"/>
        </w:rPr>
        <w:t>Christmas Bonus</w:t>
      </w:r>
    </w:p>
    <w:p w14:paraId="662EB478" w14:textId="5DB4EA76" w:rsidR="007F4AAE" w:rsidRPr="00CA24F7" w:rsidRDefault="007F4AAE" w:rsidP="00FB2239">
      <w:pPr>
        <w:rPr>
          <w:rFonts w:hAnsiTheme="minorHAnsi"/>
          <w:szCs w:val="24"/>
          <w:lang w:val="en"/>
        </w:rPr>
      </w:pPr>
      <w:r w:rsidRPr="00CA24F7">
        <w:rPr>
          <w:rFonts w:hAnsiTheme="minorHAnsi"/>
          <w:szCs w:val="24"/>
          <w:lang w:val="en"/>
        </w:rPr>
        <w:t xml:space="preserve">A Christmas Bonus will be paid </w:t>
      </w:r>
      <w:r w:rsidR="00440CC4">
        <w:rPr>
          <w:rFonts w:hAnsiTheme="minorHAnsi"/>
          <w:szCs w:val="24"/>
          <w:lang w:val="en"/>
        </w:rPr>
        <w:t>by the first week of</w:t>
      </w:r>
      <w:r w:rsidRPr="00CA24F7">
        <w:rPr>
          <w:rFonts w:hAnsiTheme="minorHAnsi"/>
          <w:szCs w:val="24"/>
          <w:lang w:val="en"/>
        </w:rPr>
        <w:t xml:space="preserve"> December 2017 to people getting a long-term social welfare payment</w:t>
      </w:r>
      <w:r w:rsidR="00D37754" w:rsidRPr="00CA24F7">
        <w:rPr>
          <w:rFonts w:hAnsiTheme="minorHAnsi"/>
          <w:szCs w:val="24"/>
          <w:lang w:val="en"/>
        </w:rPr>
        <w:t>. The Bonus will be 85% of your normal weekly payment</w:t>
      </w:r>
      <w:r w:rsidR="006304FC" w:rsidRPr="00CA24F7">
        <w:rPr>
          <w:rFonts w:hAnsiTheme="minorHAnsi"/>
          <w:szCs w:val="24"/>
          <w:lang w:val="en"/>
        </w:rPr>
        <w:t xml:space="preserve"> </w:t>
      </w:r>
      <w:r w:rsidR="006304FC" w:rsidRPr="00CA24F7">
        <w:rPr>
          <w:rFonts w:hAnsiTheme="minorHAnsi"/>
          <w:szCs w:val="24"/>
          <w:lang w:val="en"/>
        </w:rPr>
        <w:t>–</w:t>
      </w:r>
      <w:r w:rsidR="006304FC" w:rsidRPr="00CA24F7">
        <w:rPr>
          <w:rFonts w:hAnsiTheme="minorHAnsi"/>
          <w:szCs w:val="24"/>
          <w:lang w:val="en"/>
        </w:rPr>
        <w:t xml:space="preserve"> a minimum payment of </w:t>
      </w:r>
      <w:r w:rsidR="006304FC" w:rsidRPr="00CA24F7">
        <w:rPr>
          <w:rFonts w:hAnsiTheme="minorHAnsi"/>
          <w:szCs w:val="24"/>
          <w:lang w:val="en"/>
        </w:rPr>
        <w:t>€</w:t>
      </w:r>
      <w:r w:rsidR="006304FC" w:rsidRPr="00CA24F7">
        <w:rPr>
          <w:rFonts w:hAnsiTheme="minorHAnsi"/>
          <w:szCs w:val="24"/>
          <w:lang w:val="en"/>
        </w:rPr>
        <w:t>20 will apply</w:t>
      </w:r>
      <w:r w:rsidRPr="00CA24F7">
        <w:rPr>
          <w:rFonts w:hAnsiTheme="minorHAnsi"/>
          <w:szCs w:val="24"/>
          <w:lang w:val="en"/>
        </w:rPr>
        <w:t>.</w:t>
      </w:r>
      <w:r w:rsidR="0043509B" w:rsidRPr="00CA24F7">
        <w:rPr>
          <w:rFonts w:hAnsiTheme="minorHAnsi"/>
          <w:szCs w:val="24"/>
          <w:lang w:val="en"/>
        </w:rPr>
        <w:t xml:space="preserve"> </w:t>
      </w:r>
      <w:r w:rsidR="00CE24FD">
        <w:rPr>
          <w:rFonts w:hAnsiTheme="minorHAnsi"/>
          <w:szCs w:val="24"/>
          <w:lang w:val="en"/>
        </w:rPr>
        <w:t xml:space="preserve">Long-term social welfare payments include </w:t>
      </w:r>
      <w:r w:rsidR="0043509B" w:rsidRPr="00CA24F7">
        <w:rPr>
          <w:rFonts w:hAnsiTheme="minorHAnsi"/>
          <w:szCs w:val="24"/>
          <w:lang w:val="en"/>
        </w:rPr>
        <w:t>the following:</w:t>
      </w:r>
    </w:p>
    <w:p w14:paraId="28CE5A54" w14:textId="77777777" w:rsidR="0043509B" w:rsidRPr="00FB2239" w:rsidRDefault="0043509B" w:rsidP="00FB2239">
      <w:pPr>
        <w:pStyle w:val="ListParagraph"/>
        <w:numPr>
          <w:ilvl w:val="0"/>
          <w:numId w:val="10"/>
        </w:numPr>
        <w:rPr>
          <w:rFonts w:hAnsiTheme="minorHAnsi"/>
          <w:szCs w:val="24"/>
          <w:lang w:val="en"/>
        </w:rPr>
      </w:pPr>
      <w:r w:rsidRPr="00FB2239">
        <w:rPr>
          <w:rFonts w:hAnsiTheme="minorHAnsi"/>
          <w:szCs w:val="24"/>
          <w:lang w:val="en"/>
        </w:rPr>
        <w:t>State Pensions and Widow</w:t>
      </w:r>
      <w:r w:rsidRPr="00FB2239">
        <w:rPr>
          <w:rFonts w:hAnsiTheme="minorHAnsi"/>
          <w:szCs w:val="24"/>
          <w:lang w:val="en"/>
        </w:rPr>
        <w:t>’</w:t>
      </w:r>
      <w:r w:rsidRPr="00FB2239">
        <w:rPr>
          <w:rFonts w:hAnsiTheme="minorHAnsi"/>
          <w:szCs w:val="24"/>
          <w:lang w:val="en"/>
        </w:rPr>
        <w:t>s/Widower</w:t>
      </w:r>
      <w:r w:rsidRPr="00FB2239">
        <w:rPr>
          <w:rFonts w:hAnsiTheme="minorHAnsi"/>
          <w:szCs w:val="24"/>
          <w:lang w:val="en"/>
        </w:rPr>
        <w:t>’</w:t>
      </w:r>
      <w:r w:rsidRPr="00FB2239">
        <w:rPr>
          <w:rFonts w:hAnsiTheme="minorHAnsi"/>
          <w:szCs w:val="24"/>
          <w:lang w:val="en"/>
        </w:rPr>
        <w:t>s/Surviving Civil Partner</w:t>
      </w:r>
      <w:r w:rsidRPr="00FB2239">
        <w:rPr>
          <w:rFonts w:hAnsiTheme="minorHAnsi"/>
          <w:szCs w:val="24"/>
          <w:lang w:val="en"/>
        </w:rPr>
        <w:t>’</w:t>
      </w:r>
      <w:r w:rsidRPr="00FB2239">
        <w:rPr>
          <w:rFonts w:hAnsiTheme="minorHAnsi"/>
          <w:szCs w:val="24"/>
          <w:lang w:val="en"/>
        </w:rPr>
        <w:t>s Pensions</w:t>
      </w:r>
    </w:p>
    <w:p w14:paraId="0F6C103A" w14:textId="5419E04E" w:rsidR="0043509B" w:rsidRPr="00FB2239" w:rsidRDefault="0043509B" w:rsidP="00FB2239">
      <w:pPr>
        <w:pStyle w:val="ListParagraph"/>
        <w:numPr>
          <w:ilvl w:val="0"/>
          <w:numId w:val="10"/>
        </w:numPr>
        <w:rPr>
          <w:rFonts w:hAnsiTheme="minorHAnsi"/>
          <w:szCs w:val="24"/>
          <w:lang w:val="en"/>
        </w:rPr>
      </w:pPr>
      <w:r w:rsidRPr="00FB2239">
        <w:rPr>
          <w:rFonts w:hAnsiTheme="minorHAnsi"/>
          <w:szCs w:val="24"/>
          <w:lang w:val="en"/>
        </w:rPr>
        <w:t>Invalidity Pension, Blind Pension, Disability Allowance, Carer</w:t>
      </w:r>
      <w:r w:rsidRPr="00FB2239">
        <w:rPr>
          <w:rFonts w:hAnsiTheme="minorHAnsi"/>
          <w:szCs w:val="24"/>
          <w:lang w:val="en"/>
        </w:rPr>
        <w:t>’</w:t>
      </w:r>
      <w:r w:rsidRPr="00FB2239">
        <w:rPr>
          <w:rFonts w:hAnsiTheme="minorHAnsi"/>
          <w:szCs w:val="24"/>
          <w:lang w:val="en"/>
        </w:rPr>
        <w:t>s Allowance, Domiciliary Care Allowance and Guardian</w:t>
      </w:r>
      <w:r w:rsidRPr="00FB2239">
        <w:rPr>
          <w:rFonts w:hAnsiTheme="minorHAnsi"/>
          <w:szCs w:val="24"/>
          <w:lang w:val="en"/>
        </w:rPr>
        <w:t>’</w:t>
      </w:r>
      <w:r w:rsidRPr="00FB2239">
        <w:rPr>
          <w:rFonts w:hAnsiTheme="minorHAnsi"/>
          <w:szCs w:val="24"/>
          <w:lang w:val="en"/>
        </w:rPr>
        <w:t xml:space="preserve">s </w:t>
      </w:r>
      <w:r w:rsidR="00A25DD6">
        <w:rPr>
          <w:rFonts w:hAnsiTheme="minorHAnsi"/>
          <w:szCs w:val="24"/>
          <w:lang w:val="en"/>
        </w:rPr>
        <w:t>P</w:t>
      </w:r>
      <w:r w:rsidR="00A25DD6" w:rsidRPr="00FB2239">
        <w:rPr>
          <w:rFonts w:hAnsiTheme="minorHAnsi"/>
          <w:szCs w:val="24"/>
          <w:lang w:val="en"/>
        </w:rPr>
        <w:t>ayments</w:t>
      </w:r>
    </w:p>
    <w:p w14:paraId="3FB72E07" w14:textId="453FFF4F" w:rsidR="0043509B" w:rsidRPr="00FB2239" w:rsidRDefault="0043509B" w:rsidP="00FB2239">
      <w:pPr>
        <w:pStyle w:val="ListParagraph"/>
        <w:numPr>
          <w:ilvl w:val="0"/>
          <w:numId w:val="10"/>
        </w:numPr>
        <w:rPr>
          <w:rFonts w:hAnsiTheme="minorHAnsi"/>
          <w:szCs w:val="24"/>
          <w:lang w:val="en"/>
        </w:rPr>
      </w:pPr>
      <w:r w:rsidRPr="00FB2239">
        <w:rPr>
          <w:rFonts w:hAnsiTheme="minorHAnsi"/>
          <w:szCs w:val="24"/>
          <w:lang w:val="en"/>
        </w:rPr>
        <w:t>Long-term Jobseeker</w:t>
      </w:r>
      <w:r w:rsidRPr="00FB2239">
        <w:rPr>
          <w:rFonts w:hAnsiTheme="minorHAnsi"/>
          <w:szCs w:val="24"/>
          <w:lang w:val="en"/>
        </w:rPr>
        <w:t>’</w:t>
      </w:r>
      <w:r w:rsidRPr="00FB2239">
        <w:rPr>
          <w:rFonts w:hAnsiTheme="minorHAnsi"/>
          <w:szCs w:val="24"/>
          <w:lang w:val="en"/>
        </w:rPr>
        <w:t>s Allowance, Jobseeker</w:t>
      </w:r>
      <w:r w:rsidRPr="00FB2239">
        <w:rPr>
          <w:rFonts w:hAnsiTheme="minorHAnsi"/>
          <w:szCs w:val="24"/>
          <w:lang w:val="en"/>
        </w:rPr>
        <w:t>’</w:t>
      </w:r>
      <w:r w:rsidRPr="00FB2239">
        <w:rPr>
          <w:rFonts w:hAnsiTheme="minorHAnsi"/>
          <w:szCs w:val="24"/>
          <w:lang w:val="en"/>
        </w:rPr>
        <w:t>s Transition</w:t>
      </w:r>
      <w:r w:rsidR="00440CC4">
        <w:rPr>
          <w:rFonts w:hAnsiTheme="minorHAnsi"/>
          <w:szCs w:val="24"/>
          <w:lang w:val="en"/>
        </w:rPr>
        <w:t>al</w:t>
      </w:r>
      <w:r w:rsidRPr="00FB2239">
        <w:rPr>
          <w:rFonts w:hAnsiTheme="minorHAnsi"/>
          <w:szCs w:val="24"/>
          <w:lang w:val="en"/>
        </w:rPr>
        <w:t xml:space="preserve"> Payment, One-Parent Family Payment, Deserted Wife</w:t>
      </w:r>
      <w:r w:rsidRPr="00FB2239">
        <w:rPr>
          <w:rFonts w:hAnsiTheme="minorHAnsi"/>
          <w:szCs w:val="24"/>
          <w:lang w:val="en"/>
        </w:rPr>
        <w:t>’</w:t>
      </w:r>
      <w:r w:rsidRPr="00FB2239">
        <w:rPr>
          <w:rFonts w:hAnsiTheme="minorHAnsi"/>
          <w:szCs w:val="24"/>
          <w:lang w:val="en"/>
        </w:rPr>
        <w:t>s Benefit and Allowance</w:t>
      </w:r>
      <w:r w:rsidR="0034284A">
        <w:rPr>
          <w:rFonts w:hAnsiTheme="minorHAnsi"/>
          <w:szCs w:val="24"/>
          <w:lang w:val="en"/>
        </w:rPr>
        <w:t>,</w:t>
      </w:r>
      <w:r w:rsidRPr="00FB2239">
        <w:rPr>
          <w:rFonts w:hAnsiTheme="minorHAnsi"/>
          <w:szCs w:val="24"/>
          <w:lang w:val="en"/>
        </w:rPr>
        <w:t xml:space="preserve"> and Farm Assist</w:t>
      </w:r>
    </w:p>
    <w:p w14:paraId="716D9BC8" w14:textId="6176818B" w:rsidR="0043509B" w:rsidRPr="00FB2239" w:rsidRDefault="0043509B" w:rsidP="00FB2239">
      <w:pPr>
        <w:pStyle w:val="ListParagraph"/>
        <w:numPr>
          <w:ilvl w:val="0"/>
          <w:numId w:val="10"/>
        </w:numPr>
        <w:rPr>
          <w:rFonts w:hAnsiTheme="minorHAnsi"/>
          <w:szCs w:val="24"/>
          <w:lang w:val="en"/>
        </w:rPr>
      </w:pPr>
      <w:r w:rsidRPr="00FB2239">
        <w:rPr>
          <w:rFonts w:hAnsiTheme="minorHAnsi"/>
          <w:szCs w:val="24"/>
          <w:lang w:val="en"/>
        </w:rPr>
        <w:t>Back</w:t>
      </w:r>
      <w:r w:rsidRPr="00FB2239">
        <w:rPr>
          <w:rFonts w:hAnsiTheme="minorHAnsi"/>
          <w:szCs w:val="24"/>
          <w:lang w:val="en"/>
        </w:rPr>
        <w:t> </w:t>
      </w:r>
      <w:r w:rsidRPr="00FB2239">
        <w:rPr>
          <w:rFonts w:hAnsiTheme="minorHAnsi"/>
          <w:szCs w:val="24"/>
          <w:lang w:val="en"/>
        </w:rPr>
        <w:t xml:space="preserve">to Work Enterprise Allowance, Community Employment, Rural Social Scheme, </w:t>
      </w:r>
      <w:r w:rsidR="00A25DD6" w:rsidRPr="00FB2239">
        <w:rPr>
          <w:rFonts w:hAnsiTheme="minorHAnsi"/>
          <w:szCs w:val="24"/>
          <w:lang w:val="en"/>
        </w:rPr>
        <w:t>T</w:t>
      </w:r>
      <w:r w:rsidR="00A25DD6" w:rsidRPr="00FB2239">
        <w:rPr>
          <w:rFonts w:hAnsiTheme="minorHAnsi"/>
          <w:szCs w:val="24"/>
          <w:lang w:val="en"/>
        </w:rPr>
        <w:t>ú</w:t>
      </w:r>
      <w:r w:rsidR="00A25DD6" w:rsidRPr="00FB2239">
        <w:rPr>
          <w:rFonts w:hAnsiTheme="minorHAnsi"/>
          <w:szCs w:val="24"/>
          <w:lang w:val="en"/>
        </w:rPr>
        <w:t>s</w:t>
      </w:r>
      <w:r w:rsidRPr="00FB2239">
        <w:rPr>
          <w:rFonts w:hAnsiTheme="minorHAnsi"/>
          <w:szCs w:val="24"/>
          <w:lang w:val="en"/>
        </w:rPr>
        <w:t>, Gateway and Job Initiative</w:t>
      </w:r>
    </w:p>
    <w:p w14:paraId="14FE2E50" w14:textId="77777777" w:rsidR="007F4AAE" w:rsidRPr="00CA24F7" w:rsidRDefault="007F4AAE" w:rsidP="00FB2239">
      <w:pPr>
        <w:pStyle w:val="Heading3"/>
        <w:rPr>
          <w:lang w:val="en"/>
        </w:rPr>
      </w:pPr>
      <w:r w:rsidRPr="00CA24F7">
        <w:rPr>
          <w:lang w:val="en"/>
        </w:rPr>
        <w:t xml:space="preserve">Telephone Support Allowance </w:t>
      </w:r>
    </w:p>
    <w:p w14:paraId="764360D7" w14:textId="00BE3C42" w:rsidR="007F4AAE" w:rsidRPr="00CA24F7" w:rsidRDefault="007F4AAE" w:rsidP="00FB2239">
      <w:pPr>
        <w:rPr>
          <w:rFonts w:hAnsiTheme="minorHAnsi"/>
          <w:szCs w:val="24"/>
          <w:lang w:val="en"/>
        </w:rPr>
      </w:pPr>
      <w:r w:rsidRPr="00CA24F7">
        <w:rPr>
          <w:rFonts w:hAnsiTheme="minorHAnsi"/>
          <w:szCs w:val="24"/>
          <w:lang w:val="en"/>
        </w:rPr>
        <w:t xml:space="preserve">A new Telephone Support Allowance at a weekly rate of </w:t>
      </w:r>
      <w:r w:rsidRPr="00CA24F7">
        <w:rPr>
          <w:rFonts w:hAnsiTheme="minorHAnsi"/>
          <w:szCs w:val="24"/>
          <w:lang w:val="en"/>
        </w:rPr>
        <w:t>€</w:t>
      </w:r>
      <w:r w:rsidRPr="00CA24F7">
        <w:rPr>
          <w:rFonts w:hAnsiTheme="minorHAnsi"/>
          <w:szCs w:val="24"/>
          <w:lang w:val="en"/>
        </w:rPr>
        <w:t xml:space="preserve">2.50 will be introduced </w:t>
      </w:r>
      <w:r w:rsidR="0043509B" w:rsidRPr="00CA24F7">
        <w:rPr>
          <w:rFonts w:hAnsiTheme="minorHAnsi"/>
          <w:szCs w:val="24"/>
          <w:lang w:val="en"/>
        </w:rPr>
        <w:t xml:space="preserve">from June 2018 </w:t>
      </w:r>
      <w:r w:rsidRPr="00CA24F7">
        <w:rPr>
          <w:rFonts w:hAnsiTheme="minorHAnsi"/>
          <w:szCs w:val="24"/>
          <w:lang w:val="en"/>
        </w:rPr>
        <w:t xml:space="preserve">for those </w:t>
      </w:r>
      <w:r w:rsidR="00D81E29">
        <w:rPr>
          <w:rFonts w:hAnsiTheme="minorHAnsi"/>
          <w:szCs w:val="24"/>
          <w:lang w:val="en"/>
        </w:rPr>
        <w:t>receiving both</w:t>
      </w:r>
      <w:r w:rsidR="00D81E29" w:rsidRPr="00CA24F7">
        <w:rPr>
          <w:rFonts w:hAnsiTheme="minorHAnsi"/>
          <w:szCs w:val="24"/>
          <w:lang w:val="en"/>
        </w:rPr>
        <w:t xml:space="preserve"> </w:t>
      </w:r>
      <w:r w:rsidRPr="00CA24F7">
        <w:rPr>
          <w:rFonts w:hAnsiTheme="minorHAnsi"/>
          <w:szCs w:val="24"/>
          <w:lang w:val="en"/>
        </w:rPr>
        <w:t xml:space="preserve">the Living Alone </w:t>
      </w:r>
      <w:r w:rsidR="00B12558">
        <w:rPr>
          <w:rFonts w:hAnsiTheme="minorHAnsi"/>
          <w:szCs w:val="24"/>
          <w:lang w:val="en"/>
        </w:rPr>
        <w:t>Increase</w:t>
      </w:r>
      <w:r w:rsidR="00B12558" w:rsidRPr="00CA24F7">
        <w:rPr>
          <w:rFonts w:hAnsiTheme="minorHAnsi"/>
          <w:szCs w:val="24"/>
          <w:lang w:val="en"/>
        </w:rPr>
        <w:t xml:space="preserve"> </w:t>
      </w:r>
      <w:r w:rsidRPr="00CA24F7">
        <w:rPr>
          <w:rFonts w:hAnsiTheme="minorHAnsi"/>
          <w:szCs w:val="24"/>
          <w:lang w:val="en"/>
        </w:rPr>
        <w:t xml:space="preserve">and </w:t>
      </w:r>
      <w:r w:rsidR="0043509B" w:rsidRPr="00CA24F7">
        <w:rPr>
          <w:rFonts w:hAnsiTheme="minorHAnsi"/>
          <w:szCs w:val="24"/>
          <w:lang w:val="en"/>
        </w:rPr>
        <w:t>the Fuel Allowance</w:t>
      </w:r>
      <w:r w:rsidRPr="00CA24F7">
        <w:rPr>
          <w:rFonts w:hAnsiTheme="minorHAnsi"/>
          <w:szCs w:val="24"/>
          <w:lang w:val="en"/>
        </w:rPr>
        <w:t>.</w:t>
      </w:r>
      <w:r w:rsidR="00D81E29">
        <w:rPr>
          <w:rFonts w:hAnsiTheme="minorHAnsi"/>
          <w:szCs w:val="24"/>
          <w:lang w:val="en"/>
        </w:rPr>
        <w:t xml:space="preserve"> This payment is intended to </w:t>
      </w:r>
      <w:r w:rsidR="00CE24FD">
        <w:rPr>
          <w:rFonts w:hAnsiTheme="minorHAnsi"/>
          <w:szCs w:val="24"/>
          <w:lang w:val="en"/>
        </w:rPr>
        <w:t xml:space="preserve">assist </w:t>
      </w:r>
      <w:r w:rsidR="00D81E29">
        <w:rPr>
          <w:rFonts w:hAnsiTheme="minorHAnsi"/>
          <w:szCs w:val="24"/>
          <w:lang w:val="en"/>
        </w:rPr>
        <w:t xml:space="preserve">people living alone </w:t>
      </w:r>
      <w:r w:rsidR="00993D9D">
        <w:rPr>
          <w:rFonts w:hAnsiTheme="minorHAnsi"/>
          <w:szCs w:val="24"/>
          <w:lang w:val="en"/>
        </w:rPr>
        <w:t>with</w:t>
      </w:r>
      <w:r w:rsidR="00397F58">
        <w:rPr>
          <w:rFonts w:hAnsiTheme="minorHAnsi"/>
          <w:szCs w:val="24"/>
          <w:lang w:val="en"/>
        </w:rPr>
        <w:t xml:space="preserve"> the cost of communications </w:t>
      </w:r>
      <w:r w:rsidR="00CE24FD">
        <w:rPr>
          <w:rFonts w:hAnsiTheme="minorHAnsi"/>
          <w:szCs w:val="24"/>
          <w:lang w:val="en"/>
        </w:rPr>
        <w:t>or</w:t>
      </w:r>
      <w:r w:rsidR="00397F58">
        <w:rPr>
          <w:rFonts w:hAnsiTheme="minorHAnsi"/>
          <w:szCs w:val="24"/>
          <w:lang w:val="en"/>
        </w:rPr>
        <w:t xml:space="preserve"> with</w:t>
      </w:r>
      <w:r w:rsidR="00CE24FD">
        <w:rPr>
          <w:rFonts w:hAnsiTheme="minorHAnsi"/>
          <w:szCs w:val="24"/>
          <w:lang w:val="en"/>
        </w:rPr>
        <w:t xml:space="preserve"> a home alert solution</w:t>
      </w:r>
      <w:r w:rsidR="00D81E29">
        <w:rPr>
          <w:rFonts w:hAnsiTheme="minorHAnsi"/>
          <w:szCs w:val="24"/>
          <w:lang w:val="en"/>
        </w:rPr>
        <w:t>.</w:t>
      </w:r>
    </w:p>
    <w:p w14:paraId="11E717A3" w14:textId="77777777" w:rsidR="007F4AAE" w:rsidRPr="00CA24F7" w:rsidRDefault="007F4AAE" w:rsidP="00FB2239">
      <w:pPr>
        <w:pStyle w:val="Heading3"/>
        <w:rPr>
          <w:lang w:val="en"/>
        </w:rPr>
      </w:pPr>
      <w:r w:rsidRPr="00CA24F7">
        <w:rPr>
          <w:lang w:val="en"/>
        </w:rPr>
        <w:t>One-parent families</w:t>
      </w:r>
    </w:p>
    <w:p w14:paraId="698281AF" w14:textId="0F9507FD" w:rsidR="007F4AAE" w:rsidRPr="00CA24F7" w:rsidRDefault="005E15CF" w:rsidP="00FB2239">
      <w:pPr>
        <w:rPr>
          <w:rFonts w:hAnsiTheme="minorHAnsi"/>
          <w:szCs w:val="24"/>
          <w:lang w:val="en"/>
        </w:rPr>
      </w:pPr>
      <w:r w:rsidRPr="00CA24F7">
        <w:rPr>
          <w:rFonts w:hAnsiTheme="minorHAnsi"/>
          <w:szCs w:val="24"/>
          <w:lang w:val="en"/>
        </w:rPr>
        <w:t>If you are parenting alone and receiving either One-Parent Family Payment (OFP) or the Jobseeker</w:t>
      </w:r>
      <w:r w:rsidRPr="00CA24F7">
        <w:rPr>
          <w:rFonts w:hAnsiTheme="minorHAnsi"/>
          <w:szCs w:val="24"/>
          <w:lang w:val="en"/>
        </w:rPr>
        <w:t>’</w:t>
      </w:r>
      <w:r w:rsidRPr="00CA24F7">
        <w:rPr>
          <w:rFonts w:hAnsiTheme="minorHAnsi"/>
          <w:szCs w:val="24"/>
          <w:lang w:val="en"/>
        </w:rPr>
        <w:t xml:space="preserve">s Transitional (JST) payment, the amount of payment you </w:t>
      </w:r>
      <w:r w:rsidR="00A25DD6">
        <w:rPr>
          <w:rFonts w:hAnsiTheme="minorHAnsi"/>
          <w:szCs w:val="24"/>
          <w:lang w:val="en"/>
        </w:rPr>
        <w:t>receive</w:t>
      </w:r>
      <w:r w:rsidR="00A25DD6" w:rsidRPr="00CA24F7">
        <w:rPr>
          <w:rFonts w:hAnsiTheme="minorHAnsi"/>
          <w:szCs w:val="24"/>
          <w:lang w:val="en"/>
        </w:rPr>
        <w:t xml:space="preserve"> </w:t>
      </w:r>
      <w:r w:rsidRPr="00CA24F7">
        <w:rPr>
          <w:rFonts w:hAnsiTheme="minorHAnsi"/>
          <w:szCs w:val="24"/>
          <w:lang w:val="en"/>
        </w:rPr>
        <w:lastRenderedPageBreak/>
        <w:t xml:space="preserve">depends on your earnings. </w:t>
      </w:r>
      <w:r w:rsidR="007F4AAE" w:rsidRPr="00CA24F7">
        <w:rPr>
          <w:rFonts w:hAnsiTheme="minorHAnsi"/>
          <w:szCs w:val="24"/>
          <w:lang w:val="en"/>
        </w:rPr>
        <w:t xml:space="preserve">The earnings disregard for the </w:t>
      </w:r>
      <w:r w:rsidR="00D37754" w:rsidRPr="00CA24F7">
        <w:rPr>
          <w:rFonts w:hAnsiTheme="minorHAnsi"/>
          <w:bCs/>
          <w:szCs w:val="24"/>
          <w:lang w:val="en"/>
        </w:rPr>
        <w:t xml:space="preserve">OFP </w:t>
      </w:r>
      <w:r w:rsidR="007F4AAE" w:rsidRPr="00CA24F7">
        <w:rPr>
          <w:rFonts w:hAnsiTheme="minorHAnsi"/>
          <w:szCs w:val="24"/>
          <w:lang w:val="en"/>
        </w:rPr>
        <w:t xml:space="preserve">and the </w:t>
      </w:r>
      <w:r w:rsidR="00D37754" w:rsidRPr="00CA24F7">
        <w:rPr>
          <w:rFonts w:hAnsiTheme="minorHAnsi"/>
          <w:bCs/>
          <w:szCs w:val="24"/>
          <w:lang w:val="en"/>
        </w:rPr>
        <w:t>JST payment</w:t>
      </w:r>
      <w:r w:rsidR="007F4AAE" w:rsidRPr="00CA24F7">
        <w:rPr>
          <w:rFonts w:hAnsiTheme="minorHAnsi"/>
          <w:szCs w:val="24"/>
          <w:lang w:val="en"/>
        </w:rPr>
        <w:t xml:space="preserve"> will increase by </w:t>
      </w:r>
      <w:r w:rsidR="007F4AAE" w:rsidRPr="00CA24F7">
        <w:rPr>
          <w:rFonts w:hAnsiTheme="minorHAnsi"/>
          <w:szCs w:val="24"/>
          <w:lang w:val="en"/>
        </w:rPr>
        <w:t>€</w:t>
      </w:r>
      <w:r w:rsidR="007F4AAE" w:rsidRPr="00CA24F7">
        <w:rPr>
          <w:rFonts w:hAnsiTheme="minorHAnsi"/>
          <w:szCs w:val="24"/>
          <w:lang w:val="en"/>
        </w:rPr>
        <w:t xml:space="preserve">20 per week, from </w:t>
      </w:r>
      <w:r w:rsidR="007F4AAE" w:rsidRPr="00CA24F7">
        <w:rPr>
          <w:rFonts w:hAnsiTheme="minorHAnsi"/>
          <w:szCs w:val="24"/>
          <w:lang w:val="en"/>
        </w:rPr>
        <w:t>€</w:t>
      </w:r>
      <w:r w:rsidR="007F4AAE" w:rsidRPr="00CA24F7">
        <w:rPr>
          <w:rFonts w:hAnsiTheme="minorHAnsi"/>
          <w:szCs w:val="24"/>
          <w:lang w:val="en"/>
        </w:rPr>
        <w:t xml:space="preserve">110 to </w:t>
      </w:r>
      <w:r w:rsidR="007F4AAE" w:rsidRPr="00CA24F7">
        <w:rPr>
          <w:rFonts w:hAnsiTheme="minorHAnsi"/>
          <w:szCs w:val="24"/>
          <w:lang w:val="en"/>
        </w:rPr>
        <w:t>€</w:t>
      </w:r>
      <w:r w:rsidR="007F4AAE" w:rsidRPr="00CA24F7">
        <w:rPr>
          <w:rFonts w:hAnsiTheme="minorHAnsi"/>
          <w:szCs w:val="24"/>
          <w:lang w:val="en"/>
        </w:rPr>
        <w:t>130 per week</w:t>
      </w:r>
      <w:r w:rsidR="00FF685C" w:rsidRPr="00CA24F7">
        <w:rPr>
          <w:rFonts w:hAnsiTheme="minorHAnsi"/>
          <w:szCs w:val="24"/>
          <w:lang w:val="en"/>
        </w:rPr>
        <w:t>, from March 2018</w:t>
      </w:r>
      <w:r w:rsidR="007F4AAE" w:rsidRPr="00CA24F7">
        <w:rPr>
          <w:rFonts w:hAnsiTheme="minorHAnsi"/>
          <w:szCs w:val="24"/>
          <w:lang w:val="en"/>
        </w:rPr>
        <w:t>.</w:t>
      </w:r>
      <w:r w:rsidRPr="00CA24F7">
        <w:rPr>
          <w:rFonts w:hAnsiTheme="minorHAnsi"/>
          <w:szCs w:val="24"/>
          <w:lang w:val="en"/>
        </w:rPr>
        <w:t xml:space="preserve"> This means that it will be possible to earn up to </w:t>
      </w:r>
      <w:r w:rsidRPr="00CA24F7">
        <w:rPr>
          <w:rFonts w:hAnsiTheme="minorHAnsi"/>
          <w:szCs w:val="24"/>
          <w:lang w:val="en"/>
        </w:rPr>
        <w:t>€</w:t>
      </w:r>
      <w:r w:rsidRPr="00CA24F7">
        <w:rPr>
          <w:rFonts w:hAnsiTheme="minorHAnsi"/>
          <w:szCs w:val="24"/>
          <w:lang w:val="en"/>
        </w:rPr>
        <w:t>130 per week and qualify for the full OFP or JST payment.</w:t>
      </w:r>
    </w:p>
    <w:p w14:paraId="4EB5FCA0" w14:textId="77777777" w:rsidR="007F4AAE" w:rsidRPr="00CA24F7" w:rsidRDefault="007F4AAE" w:rsidP="00FB2239">
      <w:pPr>
        <w:pStyle w:val="Heading3"/>
        <w:rPr>
          <w:lang w:val="en"/>
        </w:rPr>
      </w:pPr>
      <w:r w:rsidRPr="00CA24F7">
        <w:rPr>
          <w:lang w:val="en"/>
        </w:rPr>
        <w:t xml:space="preserve">Rural Social Scheme </w:t>
      </w:r>
    </w:p>
    <w:p w14:paraId="36A96F1A" w14:textId="039F0E1B" w:rsidR="007F4AAE" w:rsidRPr="00CA24F7" w:rsidRDefault="00FF685C" w:rsidP="00FB2239">
      <w:pPr>
        <w:rPr>
          <w:rFonts w:hAnsiTheme="minorHAnsi"/>
          <w:szCs w:val="24"/>
          <w:lang w:val="en"/>
        </w:rPr>
      </w:pPr>
      <w:r w:rsidRPr="00CA24F7">
        <w:rPr>
          <w:rFonts w:hAnsiTheme="minorHAnsi"/>
          <w:szCs w:val="24"/>
          <w:lang w:val="en"/>
        </w:rPr>
        <w:t xml:space="preserve">The Rural Social Scheme (RSS) is aimed at low-income farmers and </w:t>
      </w:r>
      <w:r w:rsidR="00440CC4">
        <w:rPr>
          <w:rFonts w:hAnsiTheme="minorHAnsi"/>
          <w:szCs w:val="24"/>
          <w:lang w:val="en"/>
        </w:rPr>
        <w:t>those engaged in fishing</w:t>
      </w:r>
      <w:r w:rsidRPr="00CA24F7">
        <w:rPr>
          <w:rFonts w:hAnsiTheme="minorHAnsi"/>
          <w:szCs w:val="24"/>
          <w:lang w:val="en"/>
        </w:rPr>
        <w:t xml:space="preserve">. </w:t>
      </w:r>
      <w:r w:rsidR="007F246D">
        <w:rPr>
          <w:rFonts w:hAnsiTheme="minorHAnsi"/>
          <w:szCs w:val="24"/>
          <w:lang w:val="en"/>
        </w:rPr>
        <w:t>P</w:t>
      </w:r>
      <w:r w:rsidR="007F246D" w:rsidRPr="007F246D">
        <w:rPr>
          <w:rFonts w:hAnsiTheme="minorHAnsi"/>
          <w:szCs w:val="24"/>
          <w:lang w:val="en"/>
        </w:rPr>
        <w:t xml:space="preserve">eople participating in the RSS provide services that benefit rural communities. </w:t>
      </w:r>
      <w:r w:rsidR="006A4FAC" w:rsidRPr="00CA24F7">
        <w:rPr>
          <w:rFonts w:hAnsiTheme="minorHAnsi"/>
          <w:szCs w:val="24"/>
          <w:lang w:val="en"/>
        </w:rPr>
        <w:t>In 2018, t</w:t>
      </w:r>
      <w:r w:rsidR="007F4AAE" w:rsidRPr="00CA24F7">
        <w:rPr>
          <w:rFonts w:hAnsiTheme="minorHAnsi"/>
          <w:szCs w:val="24"/>
          <w:lang w:val="en"/>
        </w:rPr>
        <w:t>he number of places on the Rural Social Scheme will increase by 250</w:t>
      </w:r>
      <w:r w:rsidR="00746D18" w:rsidRPr="00CA24F7">
        <w:rPr>
          <w:rFonts w:hAnsiTheme="minorHAnsi"/>
          <w:szCs w:val="24"/>
          <w:lang w:val="en"/>
        </w:rPr>
        <w:t xml:space="preserve"> </w:t>
      </w:r>
      <w:r w:rsidR="00E72F1D" w:rsidRPr="00CA24F7">
        <w:rPr>
          <w:rFonts w:hAnsiTheme="minorHAnsi"/>
          <w:szCs w:val="24"/>
          <w:lang w:val="en"/>
        </w:rPr>
        <w:t>to 3,350</w:t>
      </w:r>
      <w:r w:rsidR="007F4AAE" w:rsidRPr="00CA24F7">
        <w:rPr>
          <w:rFonts w:hAnsiTheme="minorHAnsi"/>
          <w:szCs w:val="24"/>
          <w:lang w:val="en"/>
        </w:rPr>
        <w:t>.</w:t>
      </w:r>
    </w:p>
    <w:p w14:paraId="1D17FE48" w14:textId="77777777" w:rsidR="007F4AAE" w:rsidRPr="00CA24F7" w:rsidRDefault="007F4AAE" w:rsidP="00FB2239">
      <w:pPr>
        <w:pStyle w:val="Heading3"/>
        <w:rPr>
          <w:lang w:val="en"/>
        </w:rPr>
      </w:pPr>
      <w:r w:rsidRPr="00CA24F7">
        <w:rPr>
          <w:lang w:val="en"/>
        </w:rPr>
        <w:t>Youth Employment Support Scheme</w:t>
      </w:r>
    </w:p>
    <w:p w14:paraId="7F4CF3FE" w14:textId="2F85DA02" w:rsidR="00085C29" w:rsidRPr="00085C29" w:rsidRDefault="007F4AAE" w:rsidP="00085C29">
      <w:pPr>
        <w:rPr>
          <w:rFonts w:hAnsiTheme="minorHAnsi"/>
          <w:szCs w:val="24"/>
          <w:lang w:val="en"/>
        </w:rPr>
      </w:pPr>
      <w:r w:rsidRPr="00CA24F7">
        <w:rPr>
          <w:rFonts w:hAnsiTheme="minorHAnsi"/>
          <w:szCs w:val="24"/>
          <w:lang w:val="en"/>
        </w:rPr>
        <w:t>A new Youth Employment Support Scheme</w:t>
      </w:r>
      <w:r w:rsidR="00993D9D">
        <w:rPr>
          <w:rFonts w:hAnsiTheme="minorHAnsi"/>
          <w:szCs w:val="24"/>
          <w:lang w:val="en"/>
        </w:rPr>
        <w:t xml:space="preserve"> </w:t>
      </w:r>
      <w:r w:rsidRPr="00CA24F7">
        <w:rPr>
          <w:rFonts w:hAnsiTheme="minorHAnsi"/>
          <w:szCs w:val="24"/>
          <w:lang w:val="en"/>
        </w:rPr>
        <w:t>will be introduced in 2018 to support long-term unemployed young people back into the workplace.</w:t>
      </w:r>
      <w:r w:rsidR="00085C29">
        <w:rPr>
          <w:rFonts w:hAnsiTheme="minorHAnsi"/>
          <w:szCs w:val="24"/>
          <w:lang w:val="en"/>
        </w:rPr>
        <w:t xml:space="preserve"> </w:t>
      </w:r>
      <w:r w:rsidR="00085C29" w:rsidRPr="00085C29">
        <w:rPr>
          <w:rFonts w:hAnsiTheme="minorHAnsi"/>
          <w:szCs w:val="24"/>
          <w:lang w:val="en"/>
        </w:rPr>
        <w:t xml:space="preserve">The programme aims to provide participants with the opportunity to learn basic work and social skills in a supportive environment while on a work placement.  </w:t>
      </w:r>
    </w:p>
    <w:p w14:paraId="3C82CEB9" w14:textId="07ECD643" w:rsidR="007F4AAE" w:rsidRPr="00CA24F7" w:rsidRDefault="00085C29" w:rsidP="00085C29">
      <w:pPr>
        <w:rPr>
          <w:rFonts w:hAnsiTheme="minorHAnsi"/>
          <w:szCs w:val="24"/>
          <w:lang w:val="en"/>
        </w:rPr>
      </w:pPr>
      <w:r w:rsidRPr="00085C29">
        <w:rPr>
          <w:rFonts w:hAnsiTheme="minorHAnsi"/>
          <w:szCs w:val="24"/>
          <w:lang w:val="en"/>
        </w:rPr>
        <w:t>Candidates must be aged between 18 and 24</w:t>
      </w:r>
      <w:r w:rsidR="00440CC4">
        <w:rPr>
          <w:rFonts w:hAnsiTheme="minorHAnsi"/>
          <w:szCs w:val="24"/>
          <w:lang w:val="en"/>
        </w:rPr>
        <w:t xml:space="preserve"> and</w:t>
      </w:r>
      <w:r w:rsidRPr="00085C29">
        <w:rPr>
          <w:rFonts w:hAnsiTheme="minorHAnsi"/>
          <w:szCs w:val="24"/>
          <w:lang w:val="en"/>
        </w:rPr>
        <w:t xml:space="preserve"> be in receipt of certain qualifying social welfare payments. They must also have been out of work and in receipt of a qualifying payment for at least 12 months, or if unemployed for less than 12 months, face a significant barrier to work.  </w:t>
      </w:r>
    </w:p>
    <w:p w14:paraId="66FDD696" w14:textId="435F8998" w:rsidR="00A25DD6" w:rsidRDefault="00A25DD6" w:rsidP="00FB2239">
      <w:pPr>
        <w:pStyle w:val="Heading3"/>
      </w:pPr>
      <w:r>
        <w:t xml:space="preserve">School </w:t>
      </w:r>
      <w:r w:rsidR="00C13666">
        <w:t>meals</w:t>
      </w:r>
    </w:p>
    <w:p w14:paraId="55621427" w14:textId="1773819C" w:rsidR="00A25DD6" w:rsidRPr="00FB2239" w:rsidRDefault="002C122C" w:rsidP="00FB2239">
      <w:pPr>
        <w:rPr>
          <w:color w:val="222222"/>
          <w:szCs w:val="24"/>
          <w:shd w:val="clear" w:color="auto" w:fill="FFFFFF"/>
          <w:lang w:val="en-US" w:eastAsia="en-US"/>
        </w:rPr>
      </w:pPr>
      <w:r>
        <w:rPr>
          <w:lang w:val="en-US" w:eastAsia="en-US"/>
        </w:rPr>
        <w:t>An additional €1.7</w:t>
      </w:r>
      <w:r w:rsidR="003D78DA">
        <w:rPr>
          <w:lang w:val="en-US" w:eastAsia="en-US"/>
        </w:rPr>
        <w:t xml:space="preserve"> </w:t>
      </w:r>
      <w:r>
        <w:rPr>
          <w:lang w:val="en-US" w:eastAsia="en-US"/>
        </w:rPr>
        <w:t>m</w:t>
      </w:r>
      <w:r w:rsidR="003D78DA">
        <w:rPr>
          <w:lang w:val="en-US" w:eastAsia="en-US"/>
        </w:rPr>
        <w:t>illion</w:t>
      </w:r>
      <w:r>
        <w:rPr>
          <w:lang w:val="en-US" w:eastAsia="en-US"/>
        </w:rPr>
        <w:t xml:space="preserve"> has been provided to t</w:t>
      </w:r>
      <w:r w:rsidR="00A25DD6">
        <w:rPr>
          <w:lang w:val="en-US" w:eastAsia="en-US"/>
        </w:rPr>
        <w:t xml:space="preserve">he School Meals programme </w:t>
      </w:r>
      <w:r>
        <w:rPr>
          <w:lang w:val="en-US" w:eastAsia="en-US"/>
        </w:rPr>
        <w:t>in 2018</w:t>
      </w:r>
      <w:r w:rsidR="0034284A">
        <w:rPr>
          <w:lang w:val="en-US" w:eastAsia="en-US"/>
        </w:rPr>
        <w:t>,</w:t>
      </w:r>
      <w:r>
        <w:rPr>
          <w:lang w:val="en-US" w:eastAsia="en-US"/>
        </w:rPr>
        <w:t xml:space="preserve"> which will </w:t>
      </w:r>
      <w:r w:rsidR="00A25DD6">
        <w:rPr>
          <w:lang w:val="en-US" w:eastAsia="en-US"/>
        </w:rPr>
        <w:t xml:space="preserve">be extended to include the newly </w:t>
      </w:r>
      <w:r w:rsidR="00A25DD6" w:rsidRPr="00A25DD6">
        <w:rPr>
          <w:lang w:val="en-US" w:eastAsia="en-US"/>
        </w:rPr>
        <w:t xml:space="preserve">designated </w:t>
      </w:r>
      <w:r w:rsidR="00A25DD6">
        <w:rPr>
          <w:lang w:val="en-US" w:eastAsia="en-US"/>
        </w:rPr>
        <w:t xml:space="preserve">DEIS </w:t>
      </w:r>
      <w:r w:rsidR="00A25DD6" w:rsidRPr="00A25DD6">
        <w:rPr>
          <w:lang w:val="en-US" w:eastAsia="en-US"/>
        </w:rPr>
        <w:t>schools</w:t>
      </w:r>
      <w:r w:rsidR="00D81E29">
        <w:rPr>
          <w:lang w:val="en-US" w:eastAsia="en-US"/>
        </w:rPr>
        <w:t xml:space="preserve">. These are </w:t>
      </w:r>
      <w:r w:rsidR="00A25DD6">
        <w:rPr>
          <w:lang w:val="en-US" w:eastAsia="en-US"/>
        </w:rPr>
        <w:t xml:space="preserve">schools that </w:t>
      </w:r>
      <w:r w:rsidR="0017681A">
        <w:rPr>
          <w:lang w:val="en-US" w:eastAsia="en-US"/>
        </w:rPr>
        <w:t xml:space="preserve">fall under the </w:t>
      </w:r>
      <w:r w:rsidR="0017681A" w:rsidRPr="0017681A">
        <w:rPr>
          <w:color w:val="222222"/>
          <w:szCs w:val="24"/>
          <w:shd w:val="clear" w:color="auto" w:fill="FFFFFF"/>
          <w:lang w:val="en-US" w:eastAsia="en-US"/>
        </w:rPr>
        <w:t>Dep</w:t>
      </w:r>
      <w:r w:rsidR="0017681A">
        <w:rPr>
          <w:color w:val="222222"/>
          <w:szCs w:val="24"/>
          <w:shd w:val="clear" w:color="auto" w:fill="FFFFFF"/>
          <w:lang w:val="en-US" w:eastAsia="en-US"/>
        </w:rPr>
        <w:t xml:space="preserve">artment of Education and Skills’ </w:t>
      </w:r>
      <w:r w:rsidR="0017681A" w:rsidRPr="0017681A">
        <w:rPr>
          <w:color w:val="222222"/>
          <w:szCs w:val="24"/>
          <w:shd w:val="clear" w:color="auto" w:fill="FFFFFF"/>
          <w:lang w:val="en-US" w:eastAsia="en-US"/>
        </w:rPr>
        <w:t>Delivering Equality of Opportunity in</w:t>
      </w:r>
      <w:r w:rsidR="0017681A">
        <w:rPr>
          <w:color w:val="222222"/>
          <w:szCs w:val="24"/>
          <w:shd w:val="clear" w:color="auto" w:fill="FFFFFF"/>
          <w:lang w:val="en-US" w:eastAsia="en-US"/>
        </w:rPr>
        <w:t xml:space="preserve"> Schools </w:t>
      </w:r>
      <w:r w:rsidR="0017681A" w:rsidRPr="0017681A">
        <w:rPr>
          <w:color w:val="222222"/>
          <w:szCs w:val="24"/>
          <w:shd w:val="clear" w:color="auto" w:fill="FFFFFF"/>
          <w:lang w:val="en-US" w:eastAsia="en-US"/>
        </w:rPr>
        <w:t>social inclusion strategy</w:t>
      </w:r>
      <w:r w:rsidR="0017681A">
        <w:rPr>
          <w:color w:val="222222"/>
          <w:szCs w:val="24"/>
          <w:shd w:val="clear" w:color="auto" w:fill="FFFFFF"/>
          <w:lang w:val="en-US" w:eastAsia="en-US"/>
        </w:rPr>
        <w:t>.</w:t>
      </w:r>
    </w:p>
    <w:p w14:paraId="331E1541" w14:textId="77777777" w:rsidR="00A25DD6" w:rsidRDefault="00A25DD6" w:rsidP="00FB2239">
      <w:pPr>
        <w:rPr>
          <w:rFonts w:hAnsiTheme="minorHAnsi"/>
        </w:rPr>
      </w:pPr>
    </w:p>
    <w:p w14:paraId="01415C63" w14:textId="77777777" w:rsidR="00A967E5" w:rsidRPr="00CA24F7" w:rsidRDefault="008312A1" w:rsidP="00FB2239">
      <w:pPr>
        <w:pStyle w:val="Heading2"/>
      </w:pPr>
      <w:r w:rsidRPr="00CA24F7">
        <w:t>Taxation</w:t>
      </w:r>
    </w:p>
    <w:p w14:paraId="4381F8E3" w14:textId="77777777" w:rsidR="008312A1" w:rsidRPr="00CA24F7" w:rsidRDefault="008312A1">
      <w:pPr>
        <w:rPr>
          <w:rFonts w:hAnsiTheme="minorHAnsi"/>
        </w:rPr>
      </w:pPr>
    </w:p>
    <w:p w14:paraId="6C35FBC6" w14:textId="77777777" w:rsidR="008312A1" w:rsidRPr="00CA24F7" w:rsidRDefault="008312A1" w:rsidP="00FB2239">
      <w:pPr>
        <w:pStyle w:val="Heading3"/>
      </w:pPr>
      <w:r w:rsidRPr="00CA24F7">
        <w:t>Tax bands</w:t>
      </w:r>
    </w:p>
    <w:p w14:paraId="6E08C207" w14:textId="2CFC581C" w:rsidR="007F246D" w:rsidRPr="00CD071E" w:rsidRDefault="007F246D">
      <w:pPr>
        <w:rPr>
          <w:rFonts w:hAnsiTheme="minorHAnsi"/>
        </w:rPr>
      </w:pPr>
      <w:r w:rsidRPr="00CD071E">
        <w:rPr>
          <w:rFonts w:hAnsiTheme="minorHAnsi"/>
        </w:rPr>
        <w:t>Tax is charged as a percentage of your income. The percentage that you pay depends on the amount of your income</w:t>
      </w:r>
      <w:r w:rsidR="002C122C">
        <w:rPr>
          <w:rFonts w:hAnsiTheme="minorHAnsi"/>
        </w:rPr>
        <w:t xml:space="preserve"> and on your personal circumstances. There are a range of income tax reliefs available based on your personal circumstances that can reduce the amount of tax you have to pay</w:t>
      </w:r>
      <w:r w:rsidRPr="00CD071E">
        <w:rPr>
          <w:rFonts w:hAnsiTheme="minorHAnsi"/>
        </w:rPr>
        <w:t xml:space="preserve">. The first part of your income, up to a certain amount, is taxed at 20%. This is known as the standard rate of tax and the amount that it applies to is known as the standard rate tax band. </w:t>
      </w:r>
    </w:p>
    <w:p w14:paraId="61088459" w14:textId="1E7BD7AB" w:rsidR="007F246D" w:rsidRPr="00CD071E" w:rsidRDefault="007F246D">
      <w:pPr>
        <w:rPr>
          <w:rFonts w:hAnsiTheme="minorHAnsi"/>
        </w:rPr>
      </w:pPr>
      <w:r w:rsidRPr="00CD071E">
        <w:rPr>
          <w:rFonts w:hAnsiTheme="minorHAnsi"/>
        </w:rPr>
        <w:t>The remainder of your income is taxed at the higher rate of tax,</w:t>
      </w:r>
      <w:r w:rsidR="0034284A">
        <w:rPr>
          <w:rFonts w:hAnsiTheme="minorHAnsi"/>
        </w:rPr>
        <w:t xml:space="preserve"> which is</w:t>
      </w:r>
      <w:r w:rsidRPr="00CD071E">
        <w:rPr>
          <w:rFonts w:hAnsiTheme="minorHAnsi"/>
        </w:rPr>
        <w:t xml:space="preserve"> currently 40%.</w:t>
      </w:r>
    </w:p>
    <w:p w14:paraId="1ECA2346" w14:textId="6146246A" w:rsidR="008312A1" w:rsidRPr="00FB2239" w:rsidRDefault="007F246D" w:rsidP="00AC50E8">
      <w:r w:rsidRPr="00CD071E">
        <w:lastRenderedPageBreak/>
        <w:t xml:space="preserve">The amount that you can earn before you start to pay the higher rate of tax is known as your standard rate </w:t>
      </w:r>
      <w:r w:rsidR="0062602C">
        <w:t>tax band</w:t>
      </w:r>
      <w:r w:rsidRPr="00CD071E">
        <w:t xml:space="preserve">. </w:t>
      </w:r>
      <w:r w:rsidR="008312A1" w:rsidRPr="00CD071E">
        <w:t xml:space="preserve">From January 2018, the standard rate income tax band for all earners will increase by €750. This means, for example, an increase from €33,800 to €34,550 </w:t>
      </w:r>
      <w:r w:rsidR="008312A1" w:rsidRPr="00AC50E8">
        <w:t xml:space="preserve">for single </w:t>
      </w:r>
      <w:r w:rsidR="008312A1" w:rsidRPr="00FB2239">
        <w:t>individuals</w:t>
      </w:r>
      <w:r w:rsidR="00AC50E8">
        <w:t>,</w:t>
      </w:r>
      <w:r w:rsidR="0017681A" w:rsidRPr="00FB2239">
        <w:t xml:space="preserve"> and from €42,800 to €43,550 for married one-earner couples. </w:t>
      </w:r>
    </w:p>
    <w:p w14:paraId="4BB7FF35" w14:textId="77777777" w:rsidR="008312A1" w:rsidRPr="00CA24F7" w:rsidRDefault="008312A1" w:rsidP="00FB2239">
      <w:pPr>
        <w:pStyle w:val="Heading3"/>
      </w:pPr>
      <w:r w:rsidRPr="00CA24F7">
        <w:t>Home Carer Tax Credit</w:t>
      </w:r>
    </w:p>
    <w:p w14:paraId="6CC678BB" w14:textId="28F44BEB" w:rsidR="008312A1" w:rsidRPr="00CD071E" w:rsidRDefault="008312A1">
      <w:pPr>
        <w:rPr>
          <w:rFonts w:hAnsiTheme="minorHAnsi"/>
        </w:rPr>
      </w:pPr>
      <w:r w:rsidRPr="00CD071E">
        <w:rPr>
          <w:rFonts w:hAnsiTheme="minorHAnsi"/>
        </w:rPr>
        <w:t xml:space="preserve">A Home Carer Tax Credit is a tax credit given to married couples or civil </w:t>
      </w:r>
      <w:r w:rsidR="00440CC4">
        <w:rPr>
          <w:rFonts w:hAnsiTheme="minorHAnsi"/>
        </w:rPr>
        <w:t xml:space="preserve">partners, </w:t>
      </w:r>
      <w:r w:rsidRPr="00CD071E">
        <w:rPr>
          <w:rFonts w:hAnsiTheme="minorHAnsi"/>
        </w:rPr>
        <w:t xml:space="preserve">where one spouse or civil partner works in the home caring for a dependent person. The Home Carer Tax Credit will increase </w:t>
      </w:r>
      <w:r w:rsidR="00AC50E8">
        <w:rPr>
          <w:rFonts w:hAnsiTheme="minorHAnsi"/>
        </w:rPr>
        <w:t xml:space="preserve">by </w:t>
      </w:r>
      <w:r w:rsidR="00AC50E8">
        <w:rPr>
          <w:rFonts w:hAnsiTheme="minorHAnsi"/>
        </w:rPr>
        <w:t>€</w:t>
      </w:r>
      <w:r w:rsidR="00AC50E8">
        <w:rPr>
          <w:rFonts w:hAnsiTheme="minorHAnsi"/>
        </w:rPr>
        <w:t xml:space="preserve">100, </w:t>
      </w:r>
      <w:r w:rsidRPr="00CD071E">
        <w:rPr>
          <w:rFonts w:hAnsiTheme="minorHAnsi"/>
        </w:rPr>
        <w:t xml:space="preserve">from </w:t>
      </w:r>
      <w:r w:rsidRPr="00CD071E">
        <w:rPr>
          <w:rFonts w:hAnsiTheme="minorHAnsi"/>
        </w:rPr>
        <w:t>€</w:t>
      </w:r>
      <w:r w:rsidRPr="00CD071E">
        <w:rPr>
          <w:rFonts w:hAnsiTheme="minorHAnsi"/>
        </w:rPr>
        <w:t xml:space="preserve">1,100 to </w:t>
      </w:r>
      <w:r w:rsidRPr="00CD071E">
        <w:rPr>
          <w:rFonts w:hAnsiTheme="minorHAnsi"/>
        </w:rPr>
        <w:t>€</w:t>
      </w:r>
      <w:r w:rsidRPr="00CD071E">
        <w:rPr>
          <w:rFonts w:hAnsiTheme="minorHAnsi"/>
        </w:rPr>
        <w:t>1,200 in January 2018.</w:t>
      </w:r>
    </w:p>
    <w:p w14:paraId="15128E07" w14:textId="77777777" w:rsidR="008312A1" w:rsidRPr="00CA24F7" w:rsidRDefault="008312A1" w:rsidP="00FB2239">
      <w:pPr>
        <w:pStyle w:val="Heading3"/>
      </w:pPr>
      <w:r w:rsidRPr="00CA24F7">
        <w:t>Earned Income Tax Credit</w:t>
      </w:r>
    </w:p>
    <w:p w14:paraId="03DF7232" w14:textId="67CCFE77" w:rsidR="008312A1" w:rsidRPr="00CD071E" w:rsidRDefault="008312A1">
      <w:pPr>
        <w:rPr>
          <w:rFonts w:hAnsiTheme="minorHAnsi"/>
        </w:rPr>
      </w:pPr>
      <w:r w:rsidRPr="00CD071E">
        <w:rPr>
          <w:rFonts w:hAnsiTheme="minorHAnsi"/>
        </w:rPr>
        <w:t xml:space="preserve">The Earned Income Tax Credit will increase from </w:t>
      </w:r>
      <w:r w:rsidRPr="00CD071E">
        <w:rPr>
          <w:rFonts w:hAnsiTheme="minorHAnsi"/>
        </w:rPr>
        <w:t>€</w:t>
      </w:r>
      <w:r w:rsidRPr="00CD071E">
        <w:rPr>
          <w:rFonts w:hAnsiTheme="minorHAnsi"/>
        </w:rPr>
        <w:t xml:space="preserve">950 to </w:t>
      </w:r>
      <w:r w:rsidRPr="00CD071E">
        <w:rPr>
          <w:rFonts w:hAnsiTheme="minorHAnsi"/>
        </w:rPr>
        <w:t>€</w:t>
      </w:r>
      <w:r w:rsidRPr="00CD071E">
        <w:rPr>
          <w:rFonts w:hAnsiTheme="minorHAnsi"/>
        </w:rPr>
        <w:t>1,150 in January 2018. This is relevant for taxpayers earning self-employed trading or professional income in certain cases</w:t>
      </w:r>
      <w:r w:rsidR="002C122C">
        <w:rPr>
          <w:rFonts w:hAnsiTheme="minorHAnsi"/>
        </w:rPr>
        <w:t>,</w:t>
      </w:r>
      <w:r w:rsidRPr="00CD071E">
        <w:rPr>
          <w:rFonts w:hAnsiTheme="minorHAnsi"/>
        </w:rPr>
        <w:t xml:space="preserve"> and for business owner/managers who are ineligible for a PAYE credit on their salary income.</w:t>
      </w:r>
    </w:p>
    <w:p w14:paraId="2E2C9EDD" w14:textId="19137798" w:rsidR="008312A1" w:rsidRPr="00CA24F7" w:rsidRDefault="008312A1" w:rsidP="00FB2239">
      <w:pPr>
        <w:pStyle w:val="Heading3"/>
      </w:pPr>
      <w:r w:rsidRPr="00CA24F7">
        <w:t xml:space="preserve">Mortgage </w:t>
      </w:r>
      <w:r w:rsidR="00C13666">
        <w:t>I</w:t>
      </w:r>
      <w:r w:rsidRPr="00CA24F7">
        <w:t xml:space="preserve">nterest </w:t>
      </w:r>
      <w:r w:rsidR="00C13666">
        <w:t>R</w:t>
      </w:r>
      <w:r w:rsidRPr="00CA24F7">
        <w:t>elief</w:t>
      </w:r>
    </w:p>
    <w:p w14:paraId="00D74EB1" w14:textId="12336BE2" w:rsidR="0084487A" w:rsidRPr="00CD071E" w:rsidRDefault="0084487A">
      <w:pPr>
        <w:rPr>
          <w:rFonts w:hAnsiTheme="minorHAnsi"/>
        </w:rPr>
      </w:pPr>
      <w:r w:rsidRPr="00CD071E">
        <w:rPr>
          <w:rFonts w:hAnsiTheme="minorHAnsi"/>
        </w:rPr>
        <w:t xml:space="preserve">Mortgage </w:t>
      </w:r>
      <w:r w:rsidR="00C13666">
        <w:rPr>
          <w:rFonts w:hAnsiTheme="minorHAnsi"/>
        </w:rPr>
        <w:t>I</w:t>
      </w:r>
      <w:r w:rsidRPr="00CD071E">
        <w:rPr>
          <w:rFonts w:hAnsiTheme="minorHAnsi"/>
        </w:rPr>
        <w:t xml:space="preserve">nterest </w:t>
      </w:r>
      <w:r w:rsidR="00C13666">
        <w:rPr>
          <w:rFonts w:hAnsiTheme="minorHAnsi"/>
        </w:rPr>
        <w:t>R</w:t>
      </w:r>
      <w:r w:rsidRPr="00CD071E">
        <w:rPr>
          <w:rFonts w:hAnsiTheme="minorHAnsi"/>
        </w:rPr>
        <w:t>elief is a tax relief based on the amount of qualifying mortgage interest that you pay in a given tax year for your home. A tax year means the period from 1 January to 31 December.</w:t>
      </w:r>
    </w:p>
    <w:p w14:paraId="5EF29DF0" w14:textId="6FFC625F" w:rsidR="008312A1" w:rsidRPr="00CD071E" w:rsidRDefault="0084487A">
      <w:pPr>
        <w:rPr>
          <w:rFonts w:hAnsiTheme="minorHAnsi"/>
        </w:rPr>
      </w:pPr>
      <w:r w:rsidRPr="00CD071E">
        <w:rPr>
          <w:rFonts w:hAnsiTheme="minorHAnsi"/>
        </w:rPr>
        <w:t xml:space="preserve">Mortgages taken out after 31 December 2012 do not qualify for mortgage interest relief. </w:t>
      </w:r>
      <w:r w:rsidR="008312A1" w:rsidRPr="00CD071E">
        <w:rPr>
          <w:rFonts w:hAnsiTheme="minorHAnsi"/>
        </w:rPr>
        <w:t xml:space="preserve">Mortgage </w:t>
      </w:r>
      <w:r w:rsidR="00C13666">
        <w:rPr>
          <w:rFonts w:hAnsiTheme="minorHAnsi"/>
        </w:rPr>
        <w:t>I</w:t>
      </w:r>
      <w:r w:rsidR="008312A1" w:rsidRPr="00CD071E">
        <w:rPr>
          <w:rFonts w:hAnsiTheme="minorHAnsi"/>
        </w:rPr>
        <w:t xml:space="preserve">nterest </w:t>
      </w:r>
      <w:r w:rsidR="00C13666">
        <w:rPr>
          <w:rFonts w:hAnsiTheme="minorHAnsi"/>
        </w:rPr>
        <w:t>R</w:t>
      </w:r>
      <w:r w:rsidR="008312A1" w:rsidRPr="00CD071E">
        <w:rPr>
          <w:rFonts w:hAnsiTheme="minorHAnsi"/>
        </w:rPr>
        <w:t>elief is being extended for remaining recipients (owner</w:t>
      </w:r>
      <w:r w:rsidR="0034284A">
        <w:rPr>
          <w:rFonts w:hAnsiTheme="minorHAnsi"/>
        </w:rPr>
        <w:t>-</w:t>
      </w:r>
      <w:r w:rsidR="008312A1" w:rsidRPr="00CD071E">
        <w:rPr>
          <w:rFonts w:hAnsiTheme="minorHAnsi"/>
        </w:rPr>
        <w:t>occupiers who took out qualifying mortgages between 2004 and 2012) on a tapered basis</w:t>
      </w:r>
      <w:r w:rsidR="002D6E8E">
        <w:rPr>
          <w:rFonts w:hAnsiTheme="minorHAnsi"/>
        </w:rPr>
        <w:t xml:space="preserve">: </w:t>
      </w:r>
      <w:r w:rsidR="008312A1" w:rsidRPr="00CD071E">
        <w:rPr>
          <w:rFonts w:hAnsiTheme="minorHAnsi"/>
        </w:rPr>
        <w:t>75% of the existing 2017 relief will be continued into 2018, 50% into 2019 and 25% into 2020. The relief will cease entirely from 2021.</w:t>
      </w:r>
    </w:p>
    <w:p w14:paraId="1CA1DE87" w14:textId="77777777" w:rsidR="008312A1" w:rsidRPr="00CA24F7" w:rsidRDefault="008312A1" w:rsidP="00FB2239">
      <w:pPr>
        <w:pStyle w:val="Heading3"/>
      </w:pPr>
      <w:r w:rsidRPr="00CA24F7">
        <w:t>Universal Social Charge (USC)</w:t>
      </w:r>
    </w:p>
    <w:p w14:paraId="08E293EC" w14:textId="74A3EB07" w:rsidR="00802945" w:rsidRPr="00CD071E" w:rsidRDefault="00802945">
      <w:pPr>
        <w:rPr>
          <w:rFonts w:hAnsiTheme="minorHAnsi"/>
        </w:rPr>
      </w:pPr>
      <w:r w:rsidRPr="00CD071E">
        <w:rPr>
          <w:rFonts w:hAnsiTheme="minorHAnsi"/>
        </w:rPr>
        <w:t xml:space="preserve">The Universal Social Charge (USC) is a tax on income that replaced both the income levy and the health levy (also known as the health contribution) </w:t>
      </w:r>
      <w:r w:rsidR="002D6E8E">
        <w:rPr>
          <w:rFonts w:hAnsiTheme="minorHAnsi"/>
        </w:rPr>
        <w:t>on</w:t>
      </w:r>
      <w:r w:rsidR="002D6E8E" w:rsidRPr="00CD071E">
        <w:rPr>
          <w:rFonts w:hAnsiTheme="minorHAnsi"/>
        </w:rPr>
        <w:t xml:space="preserve"> </w:t>
      </w:r>
      <w:r w:rsidRPr="00CD071E">
        <w:rPr>
          <w:rFonts w:hAnsiTheme="minorHAnsi"/>
        </w:rPr>
        <w:t xml:space="preserve">1 January 2011. </w:t>
      </w:r>
    </w:p>
    <w:p w14:paraId="77518505" w14:textId="4F60A83A" w:rsidR="008312A1" w:rsidRPr="00CD071E" w:rsidRDefault="008312A1">
      <w:pPr>
        <w:rPr>
          <w:rFonts w:hAnsiTheme="minorHAnsi"/>
        </w:rPr>
      </w:pPr>
      <w:r w:rsidRPr="00CD071E">
        <w:rPr>
          <w:rFonts w:hAnsiTheme="minorHAnsi"/>
        </w:rPr>
        <w:t xml:space="preserve">Incomes of </w:t>
      </w:r>
      <w:r w:rsidRPr="00CD071E">
        <w:rPr>
          <w:rFonts w:hAnsiTheme="minorHAnsi"/>
        </w:rPr>
        <w:t>€</w:t>
      </w:r>
      <w:r w:rsidRPr="00CD071E">
        <w:rPr>
          <w:rFonts w:hAnsiTheme="minorHAnsi"/>
        </w:rPr>
        <w:t xml:space="preserve">13,000 or less will continue to be exempt from USC in 2018. </w:t>
      </w:r>
      <w:r w:rsidR="002C122C">
        <w:rPr>
          <w:rFonts w:hAnsiTheme="minorHAnsi"/>
        </w:rPr>
        <w:t>In 2018, o</w:t>
      </w:r>
      <w:r w:rsidRPr="00CD071E">
        <w:rPr>
          <w:rFonts w:hAnsiTheme="minorHAnsi"/>
        </w:rPr>
        <w:t>nce your income is over this limit, you will pay the relevant rate of USC on all of your income as follows:</w:t>
      </w:r>
    </w:p>
    <w:p w14:paraId="0D690B2D" w14:textId="77777777" w:rsidR="008312A1" w:rsidRPr="00FB2239" w:rsidRDefault="008312A1" w:rsidP="00FB2239">
      <w:pPr>
        <w:pStyle w:val="ListParagraph"/>
        <w:numPr>
          <w:ilvl w:val="0"/>
          <w:numId w:val="12"/>
        </w:numPr>
        <w:rPr>
          <w:rFonts w:hAnsiTheme="minorHAnsi"/>
        </w:rPr>
      </w:pPr>
      <w:r w:rsidRPr="00FB2239">
        <w:rPr>
          <w:rFonts w:hAnsiTheme="minorHAnsi"/>
        </w:rPr>
        <w:t>€</w:t>
      </w:r>
      <w:r w:rsidRPr="00FB2239">
        <w:rPr>
          <w:rFonts w:hAnsiTheme="minorHAnsi"/>
        </w:rPr>
        <w:t xml:space="preserve">0 to </w:t>
      </w:r>
      <w:r w:rsidRPr="00FB2239">
        <w:rPr>
          <w:rFonts w:hAnsiTheme="minorHAnsi"/>
        </w:rPr>
        <w:t>€</w:t>
      </w:r>
      <w:r w:rsidRPr="00FB2239">
        <w:rPr>
          <w:rFonts w:hAnsiTheme="minorHAnsi"/>
        </w:rPr>
        <w:t>12,012 @ 0.5%</w:t>
      </w:r>
    </w:p>
    <w:p w14:paraId="11DE88A7" w14:textId="77777777" w:rsidR="008312A1" w:rsidRPr="00FB2239" w:rsidRDefault="008312A1" w:rsidP="00FB2239">
      <w:pPr>
        <w:pStyle w:val="ListParagraph"/>
        <w:numPr>
          <w:ilvl w:val="0"/>
          <w:numId w:val="12"/>
        </w:numPr>
        <w:rPr>
          <w:rFonts w:hAnsiTheme="minorHAnsi"/>
        </w:rPr>
      </w:pPr>
      <w:r w:rsidRPr="00FB2239">
        <w:rPr>
          <w:rFonts w:hAnsiTheme="minorHAnsi"/>
        </w:rPr>
        <w:t>€</w:t>
      </w:r>
      <w:r w:rsidRPr="00FB2239">
        <w:rPr>
          <w:rFonts w:hAnsiTheme="minorHAnsi"/>
        </w:rPr>
        <w:t xml:space="preserve">12,012 to </w:t>
      </w:r>
      <w:r w:rsidRPr="00FB2239">
        <w:rPr>
          <w:rFonts w:hAnsiTheme="minorHAnsi"/>
        </w:rPr>
        <w:t>€</w:t>
      </w:r>
      <w:r w:rsidRPr="00FB2239">
        <w:rPr>
          <w:rFonts w:hAnsiTheme="minorHAnsi"/>
        </w:rPr>
        <w:t>19,372 @ 2%</w:t>
      </w:r>
    </w:p>
    <w:p w14:paraId="212D3733" w14:textId="77777777" w:rsidR="008312A1" w:rsidRPr="00FB2239" w:rsidRDefault="008312A1" w:rsidP="00FB2239">
      <w:pPr>
        <w:pStyle w:val="ListParagraph"/>
        <w:numPr>
          <w:ilvl w:val="0"/>
          <w:numId w:val="12"/>
        </w:numPr>
        <w:rPr>
          <w:rFonts w:hAnsiTheme="minorHAnsi"/>
        </w:rPr>
      </w:pPr>
      <w:r w:rsidRPr="00FB2239">
        <w:rPr>
          <w:rFonts w:hAnsiTheme="minorHAnsi"/>
        </w:rPr>
        <w:t>€</w:t>
      </w:r>
      <w:r w:rsidRPr="00FB2239">
        <w:rPr>
          <w:rFonts w:hAnsiTheme="minorHAnsi"/>
        </w:rPr>
        <w:t xml:space="preserve">19,372 to </w:t>
      </w:r>
      <w:r w:rsidRPr="00FB2239">
        <w:rPr>
          <w:rFonts w:hAnsiTheme="minorHAnsi"/>
        </w:rPr>
        <w:t>€</w:t>
      </w:r>
      <w:r w:rsidRPr="00FB2239">
        <w:rPr>
          <w:rFonts w:hAnsiTheme="minorHAnsi"/>
        </w:rPr>
        <w:t>70,044 @ 4.75%</w:t>
      </w:r>
    </w:p>
    <w:p w14:paraId="5EAB72C5" w14:textId="77777777" w:rsidR="008312A1" w:rsidRDefault="008312A1" w:rsidP="00FB2239">
      <w:pPr>
        <w:pStyle w:val="ListParagraph"/>
        <w:numPr>
          <w:ilvl w:val="0"/>
          <w:numId w:val="12"/>
        </w:numPr>
        <w:rPr>
          <w:rFonts w:hAnsiTheme="minorHAnsi"/>
        </w:rPr>
      </w:pPr>
      <w:r w:rsidRPr="00FB2239">
        <w:rPr>
          <w:rFonts w:hAnsiTheme="minorHAnsi"/>
        </w:rPr>
        <w:t>€</w:t>
      </w:r>
      <w:r w:rsidRPr="00FB2239">
        <w:rPr>
          <w:rFonts w:hAnsiTheme="minorHAnsi"/>
        </w:rPr>
        <w:t>70,044+ @ 8%</w:t>
      </w:r>
    </w:p>
    <w:p w14:paraId="5A2C303B" w14:textId="24EED2A8" w:rsidR="00072313" w:rsidRPr="00FB2239" w:rsidRDefault="00072313" w:rsidP="00FB2239">
      <w:pPr>
        <w:pStyle w:val="ListParagraph"/>
        <w:numPr>
          <w:ilvl w:val="0"/>
          <w:numId w:val="12"/>
        </w:numPr>
        <w:rPr>
          <w:rFonts w:ascii="Times" w:hAnsi="Times"/>
          <w:sz w:val="20"/>
          <w:szCs w:val="20"/>
          <w:lang w:val="en-US" w:eastAsia="en-US"/>
        </w:rPr>
      </w:pPr>
      <w:r w:rsidRPr="00FB2239">
        <w:rPr>
          <w:lang w:val="en-US" w:eastAsia="en-US"/>
        </w:rPr>
        <w:lastRenderedPageBreak/>
        <w:t xml:space="preserve">Self-employed income over €100,000: 3% surcharge </w:t>
      </w:r>
    </w:p>
    <w:p w14:paraId="725EE833" w14:textId="667980A9" w:rsidR="008312A1" w:rsidRPr="00CD071E" w:rsidRDefault="009622AB" w:rsidP="002B56E0">
      <w:pPr>
        <w:rPr>
          <w:rFonts w:hAnsiTheme="minorHAnsi"/>
        </w:rPr>
      </w:pPr>
      <w:r>
        <w:rPr>
          <w:rFonts w:hAnsiTheme="minorHAnsi"/>
        </w:rPr>
        <w:t>At present, if you hold a full medical card, you are entitled to pay a reduced rate of USC while in employment</w:t>
      </w:r>
      <w:r w:rsidR="00440CC4">
        <w:rPr>
          <w:rFonts w:hAnsiTheme="minorHAnsi"/>
        </w:rPr>
        <w:t>.</w:t>
      </w:r>
      <w:r>
        <w:rPr>
          <w:rFonts w:hAnsiTheme="minorHAnsi"/>
        </w:rPr>
        <w:t xml:space="preserve"> </w:t>
      </w:r>
      <w:r w:rsidR="00440CC4">
        <w:rPr>
          <w:rFonts w:hAnsiTheme="minorHAnsi"/>
        </w:rPr>
        <w:t>Medical</w:t>
      </w:r>
      <w:r w:rsidR="008312A1" w:rsidRPr="00CD071E">
        <w:rPr>
          <w:rFonts w:hAnsiTheme="minorHAnsi"/>
        </w:rPr>
        <w:t xml:space="preserve"> card holders and individuals aged 70 years and older whose aggregate income does not exceed </w:t>
      </w:r>
      <w:r w:rsidR="008312A1" w:rsidRPr="00CD071E">
        <w:rPr>
          <w:rFonts w:hAnsiTheme="minorHAnsi"/>
        </w:rPr>
        <w:t>€</w:t>
      </w:r>
      <w:r w:rsidR="008312A1" w:rsidRPr="00CD071E">
        <w:rPr>
          <w:rFonts w:hAnsiTheme="minorHAnsi"/>
        </w:rPr>
        <w:t>60,000 will pay a maximum USC rate of 2%</w:t>
      </w:r>
      <w:r w:rsidR="002C122C">
        <w:rPr>
          <w:rFonts w:hAnsiTheme="minorHAnsi"/>
        </w:rPr>
        <w:t xml:space="preserve"> from January 2018</w:t>
      </w:r>
      <w:r w:rsidR="008312A1" w:rsidRPr="00CD071E">
        <w:rPr>
          <w:rFonts w:hAnsiTheme="minorHAnsi"/>
        </w:rPr>
        <w:t>.</w:t>
      </w:r>
    </w:p>
    <w:p w14:paraId="3DFED74D" w14:textId="77777777" w:rsidR="008312A1" w:rsidRPr="00CA24F7" w:rsidRDefault="008312A1" w:rsidP="00FB2239">
      <w:pPr>
        <w:pStyle w:val="Heading3"/>
      </w:pPr>
      <w:r w:rsidRPr="00CA24F7">
        <w:t>Tobacco Products Tax</w:t>
      </w:r>
    </w:p>
    <w:p w14:paraId="749678AA" w14:textId="4438BE78" w:rsidR="008312A1" w:rsidRPr="00CD071E" w:rsidRDefault="008312A1">
      <w:pPr>
        <w:rPr>
          <w:rFonts w:hAnsiTheme="minorHAnsi"/>
        </w:rPr>
      </w:pPr>
      <w:r w:rsidRPr="00CD071E">
        <w:rPr>
          <w:rFonts w:hAnsiTheme="minorHAnsi"/>
        </w:rPr>
        <w:t xml:space="preserve">The excise duty on a packet of 20 </w:t>
      </w:r>
      <w:r w:rsidR="00993D9D">
        <w:rPr>
          <w:rFonts w:hAnsiTheme="minorHAnsi"/>
        </w:rPr>
        <w:t>cigarettes increased by 50 cent</w:t>
      </w:r>
      <w:r w:rsidRPr="00CD071E">
        <w:rPr>
          <w:rFonts w:hAnsiTheme="minorHAnsi"/>
        </w:rPr>
        <w:t xml:space="preserve"> (including VAT) with a pro-rata increase on other tobacco prod</w:t>
      </w:r>
      <w:r w:rsidR="00993D9D">
        <w:rPr>
          <w:rFonts w:hAnsiTheme="minorHAnsi"/>
        </w:rPr>
        <w:t>ucts, and an additional 25 cent</w:t>
      </w:r>
      <w:r w:rsidRPr="00CD071E">
        <w:rPr>
          <w:rFonts w:hAnsiTheme="minorHAnsi"/>
        </w:rPr>
        <w:t xml:space="preserve"> on roll-your-own tobacco. This took effect from midnight on 10 October 2017.</w:t>
      </w:r>
    </w:p>
    <w:p w14:paraId="4BA00DD7" w14:textId="77777777" w:rsidR="008312A1" w:rsidRPr="00CA24F7" w:rsidRDefault="008312A1" w:rsidP="00FB2239">
      <w:pPr>
        <w:pStyle w:val="Heading3"/>
      </w:pPr>
      <w:r w:rsidRPr="00CA24F7">
        <w:t>Sugar Tax</w:t>
      </w:r>
    </w:p>
    <w:p w14:paraId="563FC327" w14:textId="076CE467" w:rsidR="008312A1" w:rsidRPr="00CD071E" w:rsidRDefault="008312A1">
      <w:pPr>
        <w:rPr>
          <w:rFonts w:hAnsiTheme="minorHAnsi"/>
        </w:rPr>
      </w:pPr>
      <w:r w:rsidRPr="00CD071E">
        <w:rPr>
          <w:rFonts w:hAnsiTheme="minorHAnsi"/>
        </w:rPr>
        <w:t>A tax on sugar</w:t>
      </w:r>
      <w:r w:rsidR="002C122C">
        <w:rPr>
          <w:rFonts w:hAnsiTheme="minorHAnsi"/>
        </w:rPr>
        <w:t>-</w:t>
      </w:r>
      <w:r w:rsidRPr="00CD071E">
        <w:rPr>
          <w:rFonts w:hAnsiTheme="minorHAnsi"/>
        </w:rPr>
        <w:t>sweetened drinks is to be introduced on 1 April 2018. The tax will apply to sugar</w:t>
      </w:r>
      <w:r w:rsidR="002C122C">
        <w:rPr>
          <w:rFonts w:hAnsiTheme="minorHAnsi"/>
        </w:rPr>
        <w:t>-</w:t>
      </w:r>
      <w:r w:rsidRPr="00CD071E">
        <w:rPr>
          <w:rFonts w:hAnsiTheme="minorHAnsi"/>
        </w:rPr>
        <w:t>sweetened drinks with a sugar content</w:t>
      </w:r>
      <w:r w:rsidR="00C13666">
        <w:rPr>
          <w:rFonts w:hAnsiTheme="minorHAnsi"/>
        </w:rPr>
        <w:t xml:space="preserve"> of</w:t>
      </w:r>
      <w:r w:rsidRPr="00CD071E">
        <w:rPr>
          <w:rFonts w:hAnsiTheme="minorHAnsi"/>
        </w:rPr>
        <w:t xml:space="preserve"> between 5 grams and 8 grams per 100ml at a rate of 20c per litre. A second rate will apply for drinks with a sugar content of 8 grams or above at 30c per litre.</w:t>
      </w:r>
    </w:p>
    <w:p w14:paraId="672E8509" w14:textId="77777777" w:rsidR="001458B9" w:rsidRPr="00CA24F7" w:rsidRDefault="001458B9">
      <w:pPr>
        <w:rPr>
          <w:rFonts w:hAnsiTheme="minorHAnsi"/>
        </w:rPr>
      </w:pPr>
    </w:p>
    <w:p w14:paraId="7EB28A40" w14:textId="77777777" w:rsidR="001458B9" w:rsidRDefault="00DA4EBE" w:rsidP="00FB2239">
      <w:pPr>
        <w:pStyle w:val="Heading2"/>
      </w:pPr>
      <w:r>
        <w:t>Housing</w:t>
      </w:r>
    </w:p>
    <w:p w14:paraId="75A6C2F3" w14:textId="77777777" w:rsidR="00072313" w:rsidRDefault="00072313">
      <w:pPr>
        <w:rPr>
          <w:rFonts w:hAnsiTheme="minorHAnsi"/>
          <w:szCs w:val="24"/>
        </w:rPr>
      </w:pPr>
    </w:p>
    <w:p w14:paraId="226EAD3E" w14:textId="4FEFEB64" w:rsidR="00DA4EBE" w:rsidRPr="00FB2239" w:rsidRDefault="00072313" w:rsidP="00072313">
      <w:pPr>
        <w:rPr>
          <w:rFonts w:ascii="Times" w:hAnsi="Times"/>
          <w:sz w:val="20"/>
          <w:szCs w:val="20"/>
          <w:lang w:val="en-US" w:eastAsia="en-US"/>
        </w:rPr>
      </w:pPr>
      <w:r>
        <w:t>Nearly</w:t>
      </w:r>
      <w:r w:rsidR="00DA4EBE" w:rsidRPr="00E93FBE">
        <w:t xml:space="preserve"> €</w:t>
      </w:r>
      <w:r>
        <w:t>2.5</w:t>
      </w:r>
      <w:r w:rsidR="00DA4EBE" w:rsidRPr="00E93FBE">
        <w:t xml:space="preserve"> billion is allocated to the Department of Housing, Planning and Local Government in 2018</w:t>
      </w:r>
      <w:r w:rsidR="00DA4EBE" w:rsidRPr="006F3AC8">
        <w:t>.</w:t>
      </w:r>
      <w:r w:rsidRPr="006F3AC8">
        <w:t xml:space="preserve"> </w:t>
      </w:r>
      <w:r w:rsidR="006F3AC8" w:rsidRPr="00FB2239">
        <w:t xml:space="preserve">An overall provision of </w:t>
      </w:r>
      <w:r w:rsidR="00F6193E">
        <w:t xml:space="preserve">almost </w:t>
      </w:r>
      <w:r w:rsidR="006F3AC8" w:rsidRPr="00FB2239">
        <w:rPr>
          <w:rFonts w:hint="eastAsia"/>
        </w:rPr>
        <w:t>€</w:t>
      </w:r>
      <w:r w:rsidR="006F3AC8" w:rsidRPr="00FB2239">
        <w:t>1.9 billion for the housing programme will support the delivery of some 25,500 new social housing supports in 2018</w:t>
      </w:r>
      <w:r w:rsidR="006F3AC8">
        <w:t xml:space="preserve">. </w:t>
      </w:r>
    </w:p>
    <w:p w14:paraId="0AF8DDE5" w14:textId="77777777" w:rsidR="00DA4EBE" w:rsidRPr="00DA4EBE" w:rsidRDefault="00DA4EBE" w:rsidP="00FB2239">
      <w:pPr>
        <w:pStyle w:val="Heading3"/>
      </w:pPr>
      <w:r w:rsidRPr="00DA4EBE">
        <w:t>Social housing support</w:t>
      </w:r>
    </w:p>
    <w:p w14:paraId="086560C7" w14:textId="71ECA033" w:rsidR="00DA4EBE" w:rsidRPr="00E93FBE" w:rsidRDefault="00DA4EBE">
      <w:pPr>
        <w:rPr>
          <w:rFonts w:hAnsiTheme="minorHAnsi"/>
          <w:szCs w:val="24"/>
        </w:rPr>
      </w:pPr>
      <w:r w:rsidRPr="00E93FBE">
        <w:rPr>
          <w:rFonts w:hAnsiTheme="minorHAnsi"/>
          <w:szCs w:val="24"/>
        </w:rPr>
        <w:t xml:space="preserve">An increase of </w:t>
      </w:r>
      <w:r w:rsidRPr="00E93FBE">
        <w:rPr>
          <w:rFonts w:hAnsiTheme="minorHAnsi"/>
          <w:szCs w:val="24"/>
        </w:rPr>
        <w:t>€</w:t>
      </w:r>
      <w:r w:rsidRPr="00E93FBE">
        <w:rPr>
          <w:rFonts w:hAnsiTheme="minorHAnsi"/>
          <w:szCs w:val="24"/>
        </w:rPr>
        <w:t xml:space="preserve">31 million has been allocated to the Social Housing Current Expenditure Programme, bringing the total to </w:t>
      </w:r>
      <w:r w:rsidRPr="00E93FBE">
        <w:rPr>
          <w:rFonts w:hAnsiTheme="minorHAnsi"/>
          <w:szCs w:val="24"/>
        </w:rPr>
        <w:t>€</w:t>
      </w:r>
      <w:r w:rsidRPr="00E93FBE">
        <w:rPr>
          <w:rFonts w:hAnsiTheme="minorHAnsi"/>
          <w:szCs w:val="24"/>
        </w:rPr>
        <w:t xml:space="preserve">115 million. Local authorities and approved housing bodies </w:t>
      </w:r>
      <w:r w:rsidR="00F6193E">
        <w:rPr>
          <w:rFonts w:hAnsiTheme="minorHAnsi"/>
          <w:szCs w:val="24"/>
        </w:rPr>
        <w:t>are</w:t>
      </w:r>
      <w:r w:rsidR="00F6193E" w:rsidRPr="00E93FBE">
        <w:rPr>
          <w:rFonts w:hAnsiTheme="minorHAnsi"/>
          <w:szCs w:val="24"/>
        </w:rPr>
        <w:t xml:space="preserve"> </w:t>
      </w:r>
      <w:r w:rsidRPr="00E93FBE">
        <w:rPr>
          <w:rFonts w:hAnsiTheme="minorHAnsi"/>
          <w:szCs w:val="24"/>
        </w:rPr>
        <w:t>to build approximately 3,800 new social houses in 2018.</w:t>
      </w:r>
    </w:p>
    <w:p w14:paraId="343E69D1" w14:textId="42264773" w:rsidR="00DA4EBE" w:rsidRPr="00E93FBE" w:rsidRDefault="00DA4EBE">
      <w:pPr>
        <w:rPr>
          <w:rFonts w:hAnsiTheme="minorHAnsi"/>
          <w:szCs w:val="24"/>
        </w:rPr>
      </w:pPr>
      <w:r w:rsidRPr="00E93FBE">
        <w:rPr>
          <w:rFonts w:hAnsiTheme="minorHAnsi"/>
          <w:szCs w:val="24"/>
        </w:rPr>
        <w:t xml:space="preserve">From 2019, an extra </w:t>
      </w:r>
      <w:r w:rsidRPr="00E93FBE">
        <w:rPr>
          <w:rFonts w:hAnsiTheme="minorHAnsi"/>
          <w:szCs w:val="24"/>
        </w:rPr>
        <w:t>€</w:t>
      </w:r>
      <w:r w:rsidRPr="00E93FBE">
        <w:rPr>
          <w:rFonts w:hAnsiTheme="minorHAnsi"/>
          <w:szCs w:val="24"/>
        </w:rPr>
        <w:t xml:space="preserve">500 million will be provided for the direct building programme. </w:t>
      </w:r>
      <w:r w:rsidR="006F3AC8">
        <w:rPr>
          <w:rFonts w:hAnsiTheme="minorHAnsi"/>
          <w:szCs w:val="24"/>
        </w:rPr>
        <w:t xml:space="preserve">This increases the existing target of social housing </w:t>
      </w:r>
      <w:r w:rsidR="00B17470">
        <w:rPr>
          <w:rFonts w:hAnsiTheme="minorHAnsi"/>
          <w:szCs w:val="24"/>
        </w:rPr>
        <w:t>hom</w:t>
      </w:r>
      <w:r w:rsidR="006F3AC8">
        <w:rPr>
          <w:rFonts w:hAnsiTheme="minorHAnsi"/>
          <w:szCs w:val="24"/>
        </w:rPr>
        <w:t>es to 50,000</w:t>
      </w:r>
      <w:r w:rsidR="00F6193E">
        <w:rPr>
          <w:rFonts w:hAnsiTheme="minorHAnsi"/>
          <w:szCs w:val="24"/>
        </w:rPr>
        <w:t xml:space="preserve"> in 2021</w:t>
      </w:r>
      <w:r w:rsidR="006F3AC8">
        <w:rPr>
          <w:rFonts w:hAnsiTheme="minorHAnsi"/>
          <w:szCs w:val="24"/>
        </w:rPr>
        <w:t>.</w:t>
      </w:r>
    </w:p>
    <w:p w14:paraId="596E4141" w14:textId="3BF57468" w:rsidR="00DA4EBE" w:rsidRPr="00E93FBE" w:rsidRDefault="00FA0CF4">
      <w:pPr>
        <w:rPr>
          <w:rFonts w:hAnsiTheme="minorHAnsi"/>
          <w:szCs w:val="24"/>
        </w:rPr>
      </w:pPr>
      <w:r w:rsidRPr="00E93FBE">
        <w:rPr>
          <w:rFonts w:hAnsiTheme="minorHAnsi"/>
          <w:szCs w:val="24"/>
        </w:rPr>
        <w:t xml:space="preserve">The Housing Assistance Payment (HAP) is a form of social housing support for people who have a long-term housing need. HAP will eventually replace long-term Rent Supplement. </w:t>
      </w:r>
      <w:r w:rsidR="00B17470">
        <w:rPr>
          <w:rFonts w:hAnsiTheme="minorHAnsi"/>
          <w:szCs w:val="24"/>
        </w:rPr>
        <w:t xml:space="preserve">Currently, HAP supports approximately 32,000 households. </w:t>
      </w:r>
      <w:r w:rsidR="00DA4EBE" w:rsidRPr="00E93FBE">
        <w:rPr>
          <w:rFonts w:hAnsiTheme="minorHAnsi"/>
          <w:szCs w:val="24"/>
        </w:rPr>
        <w:t>Funding for the H</w:t>
      </w:r>
      <w:r w:rsidRPr="00E93FBE">
        <w:rPr>
          <w:rFonts w:hAnsiTheme="minorHAnsi"/>
          <w:szCs w:val="24"/>
        </w:rPr>
        <w:t>AP</w:t>
      </w:r>
      <w:r w:rsidR="00DA4EBE" w:rsidRPr="00E93FBE">
        <w:rPr>
          <w:rFonts w:hAnsiTheme="minorHAnsi"/>
          <w:szCs w:val="24"/>
        </w:rPr>
        <w:t xml:space="preserve"> scheme </w:t>
      </w:r>
      <w:r w:rsidR="00FA6C0D">
        <w:rPr>
          <w:rFonts w:hAnsiTheme="minorHAnsi"/>
          <w:szCs w:val="24"/>
        </w:rPr>
        <w:t>will be increased</w:t>
      </w:r>
      <w:r w:rsidR="00DA4EBE" w:rsidRPr="00E93FBE">
        <w:rPr>
          <w:rFonts w:hAnsiTheme="minorHAnsi"/>
          <w:szCs w:val="24"/>
        </w:rPr>
        <w:t xml:space="preserve"> by </w:t>
      </w:r>
      <w:r w:rsidR="00DA4EBE" w:rsidRPr="00E93FBE">
        <w:rPr>
          <w:rFonts w:hAnsiTheme="minorHAnsi"/>
          <w:szCs w:val="24"/>
        </w:rPr>
        <w:t>€</w:t>
      </w:r>
      <w:r w:rsidR="00DA4EBE" w:rsidRPr="00E93FBE">
        <w:rPr>
          <w:rFonts w:hAnsiTheme="minorHAnsi"/>
          <w:szCs w:val="24"/>
        </w:rPr>
        <w:t xml:space="preserve">149 million to </w:t>
      </w:r>
      <w:r w:rsidR="00DA4EBE" w:rsidRPr="00E93FBE">
        <w:rPr>
          <w:rFonts w:hAnsiTheme="minorHAnsi"/>
          <w:szCs w:val="24"/>
        </w:rPr>
        <w:t>€</w:t>
      </w:r>
      <w:r w:rsidR="00DA4EBE" w:rsidRPr="00E93FBE">
        <w:rPr>
          <w:rFonts w:hAnsiTheme="minorHAnsi"/>
          <w:szCs w:val="24"/>
        </w:rPr>
        <w:t>301 million</w:t>
      </w:r>
      <w:r w:rsidR="00440CC4">
        <w:rPr>
          <w:rFonts w:hAnsiTheme="minorHAnsi"/>
          <w:szCs w:val="24"/>
        </w:rPr>
        <w:t xml:space="preserve"> in 2018</w:t>
      </w:r>
      <w:r w:rsidR="00DA4EBE" w:rsidRPr="00E93FBE">
        <w:rPr>
          <w:rFonts w:hAnsiTheme="minorHAnsi"/>
          <w:szCs w:val="24"/>
        </w:rPr>
        <w:t>. This will provide for an additional 17,000 households to be accommodated under HAP</w:t>
      </w:r>
      <w:r w:rsidR="00F6193E">
        <w:rPr>
          <w:rFonts w:hAnsiTheme="minorHAnsi"/>
          <w:szCs w:val="24"/>
        </w:rPr>
        <w:t xml:space="preserve"> tenancies</w:t>
      </w:r>
      <w:r w:rsidR="00DA4EBE" w:rsidRPr="00E93FBE">
        <w:rPr>
          <w:rFonts w:hAnsiTheme="minorHAnsi"/>
          <w:szCs w:val="24"/>
        </w:rPr>
        <w:t xml:space="preserve"> in 2018 and support the nationwide rollout of the HAP Place Finder Service for people who are in emergency accommodation. </w:t>
      </w:r>
    </w:p>
    <w:p w14:paraId="75CA3BA4" w14:textId="415CE7B0" w:rsidR="00DA4EBE" w:rsidRPr="00E93FBE" w:rsidRDefault="00F53611">
      <w:pPr>
        <w:rPr>
          <w:rFonts w:hAnsiTheme="minorHAnsi"/>
          <w:szCs w:val="24"/>
        </w:rPr>
      </w:pPr>
      <w:r w:rsidRPr="00E93FBE">
        <w:rPr>
          <w:rFonts w:hAnsiTheme="minorHAnsi"/>
          <w:szCs w:val="24"/>
        </w:rPr>
        <w:t>Under the Rental Accommodation Scheme</w:t>
      </w:r>
      <w:r w:rsidR="00F6193E">
        <w:rPr>
          <w:rFonts w:hAnsiTheme="minorHAnsi"/>
          <w:szCs w:val="24"/>
        </w:rPr>
        <w:t xml:space="preserve"> (RAS)</w:t>
      </w:r>
      <w:r w:rsidRPr="00E93FBE">
        <w:rPr>
          <w:rFonts w:hAnsiTheme="minorHAnsi"/>
          <w:szCs w:val="24"/>
        </w:rPr>
        <w:t>, local authorities draw up contracts with landlords to provide housing for an agreed term for people with a long-</w:t>
      </w:r>
      <w:r w:rsidRPr="00E93FBE">
        <w:rPr>
          <w:rFonts w:hAnsiTheme="minorHAnsi"/>
          <w:szCs w:val="24"/>
        </w:rPr>
        <w:lastRenderedPageBreak/>
        <w:t xml:space="preserve">term housing need. The local authority pays the rent directly to the landlord. </w:t>
      </w:r>
      <w:r w:rsidR="00DA4EBE" w:rsidRPr="00E93FBE">
        <w:rPr>
          <w:rFonts w:hAnsiTheme="minorHAnsi"/>
          <w:szCs w:val="24"/>
        </w:rPr>
        <w:t xml:space="preserve">Funding of </w:t>
      </w:r>
      <w:r w:rsidR="00DA4EBE" w:rsidRPr="00E93FBE">
        <w:rPr>
          <w:rFonts w:hAnsiTheme="minorHAnsi"/>
          <w:szCs w:val="24"/>
        </w:rPr>
        <w:t>€</w:t>
      </w:r>
      <w:r w:rsidR="00DA4EBE" w:rsidRPr="00E93FBE">
        <w:rPr>
          <w:rFonts w:hAnsiTheme="minorHAnsi"/>
          <w:szCs w:val="24"/>
        </w:rPr>
        <w:t>134 million is allocated</w:t>
      </w:r>
      <w:r w:rsidR="00F6193E">
        <w:rPr>
          <w:rFonts w:hAnsiTheme="minorHAnsi"/>
          <w:szCs w:val="24"/>
        </w:rPr>
        <w:t xml:space="preserve"> in 2018</w:t>
      </w:r>
      <w:r w:rsidR="00DA4EBE" w:rsidRPr="00E93FBE">
        <w:rPr>
          <w:rFonts w:hAnsiTheme="minorHAnsi"/>
          <w:szCs w:val="24"/>
        </w:rPr>
        <w:t xml:space="preserve"> to RAS to provide for an additional 600 new transfers under the scheme, as well as the ongoing cost of households already supported under RAS</w:t>
      </w:r>
      <w:r w:rsidR="00AC50E8">
        <w:rPr>
          <w:rFonts w:hAnsiTheme="minorHAnsi"/>
          <w:szCs w:val="24"/>
        </w:rPr>
        <w:t xml:space="preserve"> (approximately </w:t>
      </w:r>
      <w:r w:rsidR="00F6193E">
        <w:rPr>
          <w:rFonts w:hAnsiTheme="minorHAnsi"/>
          <w:szCs w:val="24"/>
        </w:rPr>
        <w:t>19,900</w:t>
      </w:r>
      <w:r w:rsidR="00AC50E8">
        <w:rPr>
          <w:rFonts w:hAnsiTheme="minorHAnsi"/>
          <w:szCs w:val="24"/>
        </w:rPr>
        <w:t xml:space="preserve"> households)</w:t>
      </w:r>
      <w:r w:rsidR="00F6193E">
        <w:rPr>
          <w:rFonts w:hAnsiTheme="minorHAnsi"/>
          <w:szCs w:val="24"/>
        </w:rPr>
        <w:t>.</w:t>
      </w:r>
    </w:p>
    <w:p w14:paraId="6A5F0B65" w14:textId="2431309E" w:rsidR="00DA4EBE" w:rsidRPr="00E93FBE" w:rsidRDefault="005A3160">
      <w:pPr>
        <w:rPr>
          <w:rFonts w:hAnsiTheme="minorHAnsi"/>
          <w:szCs w:val="24"/>
        </w:rPr>
      </w:pPr>
      <w:r w:rsidRPr="00E93FBE">
        <w:rPr>
          <w:rFonts w:hAnsiTheme="minorHAnsi"/>
          <w:szCs w:val="24"/>
        </w:rPr>
        <w:t xml:space="preserve">A Repair and Leasing Scheme has been developed to bring vacant properties into social housing use. The scheme is aimed at owners of vacant properties who cannot afford the repairs needed to bring their property up to the standard </w:t>
      </w:r>
      <w:r w:rsidR="00F6193E">
        <w:rPr>
          <w:rFonts w:hAnsiTheme="minorHAnsi"/>
          <w:szCs w:val="24"/>
        </w:rPr>
        <w:t xml:space="preserve">required </w:t>
      </w:r>
      <w:r w:rsidRPr="00E93FBE">
        <w:rPr>
          <w:rFonts w:hAnsiTheme="minorHAnsi"/>
          <w:szCs w:val="24"/>
        </w:rPr>
        <w:t>for renting. If your vacant property is suitable for social housing, the cost of necessary repairs is met up</w:t>
      </w:r>
      <w:r w:rsidR="006F3AC8">
        <w:rPr>
          <w:rFonts w:hAnsiTheme="minorHAnsi"/>
          <w:szCs w:val="24"/>
        </w:rPr>
        <w:t xml:space="preserve"> </w:t>
      </w:r>
      <w:r w:rsidRPr="00E93FBE">
        <w:rPr>
          <w:rFonts w:hAnsiTheme="minorHAnsi"/>
          <w:szCs w:val="24"/>
        </w:rPr>
        <w:t xml:space="preserve">front by the local authority or an approved housing body (AHB). You then lease the property to the local authority or AHB, who will make it available for social housing. </w:t>
      </w:r>
      <w:r w:rsidR="00DA4EBE" w:rsidRPr="00E93FBE">
        <w:rPr>
          <w:rFonts w:hAnsiTheme="minorHAnsi"/>
          <w:szCs w:val="24"/>
        </w:rPr>
        <w:t xml:space="preserve">Funding of </w:t>
      </w:r>
      <w:r w:rsidR="00DA4EBE" w:rsidRPr="00E93FBE">
        <w:rPr>
          <w:rFonts w:hAnsiTheme="minorHAnsi"/>
          <w:szCs w:val="24"/>
        </w:rPr>
        <w:t>€</w:t>
      </w:r>
      <w:r w:rsidR="00DA4EBE" w:rsidRPr="00E93FBE">
        <w:rPr>
          <w:rFonts w:hAnsiTheme="minorHAnsi"/>
          <w:szCs w:val="24"/>
        </w:rPr>
        <w:t xml:space="preserve">32 million </w:t>
      </w:r>
      <w:r w:rsidR="00F6193E">
        <w:rPr>
          <w:rFonts w:hAnsiTheme="minorHAnsi"/>
          <w:szCs w:val="24"/>
        </w:rPr>
        <w:t>is allocated</w:t>
      </w:r>
      <w:r w:rsidR="00FA6C0D">
        <w:rPr>
          <w:rFonts w:hAnsiTheme="minorHAnsi"/>
          <w:szCs w:val="24"/>
        </w:rPr>
        <w:t xml:space="preserve"> to</w:t>
      </w:r>
      <w:r w:rsidR="00DA4EBE" w:rsidRPr="00E93FBE">
        <w:rPr>
          <w:rFonts w:hAnsiTheme="minorHAnsi"/>
          <w:szCs w:val="24"/>
        </w:rPr>
        <w:t xml:space="preserve"> the Repair and Leasing Scheme</w:t>
      </w:r>
      <w:r w:rsidR="00F6193E">
        <w:rPr>
          <w:rFonts w:hAnsiTheme="minorHAnsi"/>
          <w:szCs w:val="24"/>
        </w:rPr>
        <w:t xml:space="preserve"> in 2018</w:t>
      </w:r>
      <w:r w:rsidR="00DA4EBE" w:rsidRPr="00E93FBE">
        <w:rPr>
          <w:rFonts w:hAnsiTheme="minorHAnsi"/>
          <w:szCs w:val="24"/>
        </w:rPr>
        <w:t>, which is expected to deliver 800 vacant properties for social housing.</w:t>
      </w:r>
    </w:p>
    <w:p w14:paraId="5B45159B" w14:textId="77777777" w:rsidR="00DA4EBE" w:rsidRPr="00E93FBE" w:rsidRDefault="00DA4EBE">
      <w:pPr>
        <w:rPr>
          <w:rFonts w:hAnsiTheme="minorHAnsi"/>
          <w:szCs w:val="24"/>
        </w:rPr>
      </w:pPr>
      <w:r w:rsidRPr="00E93FBE">
        <w:rPr>
          <w:rFonts w:hAnsiTheme="minorHAnsi"/>
          <w:szCs w:val="24"/>
        </w:rPr>
        <w:t xml:space="preserve">Funding of </w:t>
      </w:r>
      <w:r w:rsidRPr="00E93FBE">
        <w:rPr>
          <w:rFonts w:hAnsiTheme="minorHAnsi"/>
          <w:szCs w:val="24"/>
        </w:rPr>
        <w:t>€</w:t>
      </w:r>
      <w:r w:rsidRPr="00E93FBE">
        <w:rPr>
          <w:rFonts w:hAnsiTheme="minorHAnsi"/>
          <w:szCs w:val="24"/>
        </w:rPr>
        <w:t>12 million is allocated for a range of Traveller-specific accommodation schemes, to deliver 110 homes in 2018.</w:t>
      </w:r>
    </w:p>
    <w:p w14:paraId="045AB514" w14:textId="1C05D9D6" w:rsidR="00DA4EBE" w:rsidRDefault="00DA4EBE">
      <w:pPr>
        <w:rPr>
          <w:rFonts w:hAnsiTheme="minorHAnsi"/>
          <w:szCs w:val="24"/>
        </w:rPr>
      </w:pPr>
      <w:r w:rsidRPr="00E93FBE">
        <w:rPr>
          <w:rFonts w:hAnsiTheme="minorHAnsi"/>
          <w:szCs w:val="24"/>
        </w:rPr>
        <w:t xml:space="preserve">The energy efficiency programme for social homes </w:t>
      </w:r>
      <w:r w:rsidR="00FA6C0D">
        <w:rPr>
          <w:rFonts w:hAnsiTheme="minorHAnsi"/>
          <w:szCs w:val="24"/>
        </w:rPr>
        <w:t>will receive</w:t>
      </w:r>
      <w:r w:rsidR="00AC50E8" w:rsidRPr="00E93FBE">
        <w:rPr>
          <w:rFonts w:hAnsiTheme="minorHAnsi"/>
          <w:szCs w:val="24"/>
        </w:rPr>
        <w:t xml:space="preserve"> </w:t>
      </w:r>
      <w:r w:rsidRPr="00E93FBE">
        <w:rPr>
          <w:rFonts w:hAnsiTheme="minorHAnsi"/>
          <w:szCs w:val="24"/>
        </w:rPr>
        <w:t xml:space="preserve">funding of </w:t>
      </w:r>
      <w:r w:rsidRPr="00E93FBE">
        <w:rPr>
          <w:rFonts w:hAnsiTheme="minorHAnsi"/>
          <w:szCs w:val="24"/>
        </w:rPr>
        <w:t>€</w:t>
      </w:r>
      <w:r w:rsidRPr="00E93FBE">
        <w:rPr>
          <w:rFonts w:hAnsiTheme="minorHAnsi"/>
          <w:szCs w:val="24"/>
        </w:rPr>
        <w:t xml:space="preserve">25 million </w:t>
      </w:r>
      <w:r w:rsidR="00F6193E">
        <w:rPr>
          <w:rFonts w:hAnsiTheme="minorHAnsi"/>
          <w:szCs w:val="24"/>
        </w:rPr>
        <w:t xml:space="preserve">in 2018 </w:t>
      </w:r>
      <w:r w:rsidRPr="00E93FBE">
        <w:rPr>
          <w:rFonts w:hAnsiTheme="minorHAnsi"/>
          <w:szCs w:val="24"/>
        </w:rPr>
        <w:t>to improve a further 9,000 homes.</w:t>
      </w:r>
      <w:r w:rsidR="00F6193E">
        <w:rPr>
          <w:rFonts w:hAnsiTheme="minorHAnsi"/>
          <w:szCs w:val="24"/>
        </w:rPr>
        <w:t xml:space="preserve"> This is an increase of </w:t>
      </w:r>
      <w:r w:rsidR="00F6193E">
        <w:rPr>
          <w:rFonts w:hAnsiTheme="minorHAnsi"/>
          <w:szCs w:val="24"/>
        </w:rPr>
        <w:t>€</w:t>
      </w:r>
      <w:r w:rsidR="00F6193E">
        <w:rPr>
          <w:rFonts w:hAnsiTheme="minorHAnsi"/>
          <w:szCs w:val="24"/>
        </w:rPr>
        <w:t>3 million on 2017.</w:t>
      </w:r>
    </w:p>
    <w:p w14:paraId="26E1649C" w14:textId="77777777" w:rsidR="00DA4EBE" w:rsidRPr="00DA4EBE" w:rsidRDefault="00DA4EBE" w:rsidP="00FB2239">
      <w:pPr>
        <w:pStyle w:val="Heading3"/>
      </w:pPr>
      <w:r w:rsidRPr="00DA4EBE">
        <w:t>Supports for homeless people</w:t>
      </w:r>
    </w:p>
    <w:p w14:paraId="2FDD6BD2" w14:textId="5E49BE17" w:rsidR="00DA4EBE" w:rsidRPr="00FB2239" w:rsidRDefault="00DA4EBE" w:rsidP="00B17470">
      <w:r w:rsidRPr="00E93FBE">
        <w:rPr>
          <w:rFonts w:hAnsiTheme="minorHAnsi"/>
        </w:rPr>
        <w:t xml:space="preserve">The current allocation for homelessness services </w:t>
      </w:r>
      <w:r w:rsidR="00FA6C0D">
        <w:rPr>
          <w:rFonts w:hAnsiTheme="minorHAnsi"/>
        </w:rPr>
        <w:t>will</w:t>
      </w:r>
      <w:r w:rsidR="00FA6C0D" w:rsidRPr="00E93FBE">
        <w:rPr>
          <w:rFonts w:hAnsiTheme="minorHAnsi"/>
        </w:rPr>
        <w:t xml:space="preserve"> </w:t>
      </w:r>
      <w:r w:rsidRPr="00E93FBE">
        <w:rPr>
          <w:rFonts w:hAnsiTheme="minorHAnsi"/>
        </w:rPr>
        <w:t xml:space="preserve">increase by </w:t>
      </w:r>
      <w:r w:rsidRPr="00E93FBE">
        <w:rPr>
          <w:rFonts w:hAnsiTheme="minorHAnsi"/>
        </w:rPr>
        <w:t>€</w:t>
      </w:r>
      <w:r w:rsidRPr="00E93FBE">
        <w:rPr>
          <w:rFonts w:hAnsiTheme="minorHAnsi"/>
        </w:rPr>
        <w:t xml:space="preserve">18 million to over </w:t>
      </w:r>
      <w:r w:rsidRPr="00E93FBE">
        <w:rPr>
          <w:rFonts w:hAnsiTheme="minorHAnsi"/>
        </w:rPr>
        <w:t>€</w:t>
      </w:r>
      <w:r w:rsidRPr="00E93FBE">
        <w:rPr>
          <w:rFonts w:hAnsiTheme="minorHAnsi"/>
        </w:rPr>
        <w:t xml:space="preserve">116 </w:t>
      </w:r>
      <w:r w:rsidRPr="00FB2239">
        <w:t>million</w:t>
      </w:r>
      <w:r w:rsidR="00440CC4">
        <w:t>,</w:t>
      </w:r>
      <w:r w:rsidR="00B17470" w:rsidRPr="00FB2239">
        <w:t xml:space="preserve"> through the provision of social homes and the </w:t>
      </w:r>
      <w:r w:rsidR="00B17470">
        <w:t>HAP scheme.</w:t>
      </w:r>
    </w:p>
    <w:p w14:paraId="6E63A55A" w14:textId="6991D503" w:rsidR="00DA4EBE" w:rsidRPr="00E93FBE" w:rsidRDefault="00DA4EBE" w:rsidP="006238DA">
      <w:pPr>
        <w:rPr>
          <w:rFonts w:hAnsiTheme="minorHAnsi"/>
        </w:rPr>
      </w:pPr>
      <w:r w:rsidRPr="00E93FBE">
        <w:rPr>
          <w:rFonts w:hAnsiTheme="minorHAnsi"/>
        </w:rPr>
        <w:t xml:space="preserve">As part of the development of the Family Hubs programme, </w:t>
      </w:r>
      <w:r w:rsidR="00B17470">
        <w:rPr>
          <w:rFonts w:hAnsiTheme="minorHAnsi"/>
        </w:rPr>
        <w:t>six</w:t>
      </w:r>
      <w:r w:rsidR="00B17470" w:rsidRPr="00E93FBE">
        <w:rPr>
          <w:rFonts w:hAnsiTheme="minorHAnsi"/>
        </w:rPr>
        <w:t xml:space="preserve"> </w:t>
      </w:r>
      <w:r w:rsidRPr="00E93FBE">
        <w:rPr>
          <w:rFonts w:hAnsiTheme="minorHAnsi"/>
        </w:rPr>
        <w:t xml:space="preserve">new facilities are due to become operational by the end of 2017. An additional </w:t>
      </w:r>
      <w:r w:rsidRPr="00E93FBE">
        <w:rPr>
          <w:rFonts w:hAnsiTheme="minorHAnsi"/>
        </w:rPr>
        <w:t>€</w:t>
      </w:r>
      <w:r w:rsidRPr="00E93FBE">
        <w:rPr>
          <w:rFonts w:hAnsiTheme="minorHAnsi"/>
        </w:rPr>
        <w:t>18 million is provided for this programme in 2018.</w:t>
      </w:r>
    </w:p>
    <w:p w14:paraId="7FCB4E46" w14:textId="77777777" w:rsidR="00DA4EBE" w:rsidRPr="00DA4EBE" w:rsidRDefault="00DA4EBE" w:rsidP="00FB2239">
      <w:pPr>
        <w:pStyle w:val="Heading3"/>
      </w:pPr>
      <w:r w:rsidRPr="00DA4EBE">
        <w:t>People in mortgage arrears</w:t>
      </w:r>
    </w:p>
    <w:p w14:paraId="3586D8E1" w14:textId="6B7FB2D8" w:rsidR="00DA4EBE" w:rsidRPr="00E93FBE" w:rsidRDefault="00DA4EBE">
      <w:pPr>
        <w:rPr>
          <w:rFonts w:hAnsiTheme="minorHAnsi"/>
        </w:rPr>
      </w:pPr>
      <w:r w:rsidRPr="00E93FBE">
        <w:rPr>
          <w:rFonts w:hAnsiTheme="minorHAnsi"/>
        </w:rPr>
        <w:t xml:space="preserve">An extra </w:t>
      </w:r>
      <w:r w:rsidRPr="00E93FBE">
        <w:rPr>
          <w:rFonts w:hAnsiTheme="minorHAnsi"/>
        </w:rPr>
        <w:t>€</w:t>
      </w:r>
      <w:r w:rsidRPr="00E93FBE">
        <w:rPr>
          <w:rFonts w:hAnsiTheme="minorHAnsi"/>
        </w:rPr>
        <w:t>5 milli</w:t>
      </w:r>
      <w:r w:rsidR="00DE460A" w:rsidRPr="00E93FBE">
        <w:rPr>
          <w:rFonts w:hAnsiTheme="minorHAnsi"/>
        </w:rPr>
        <w:t xml:space="preserve">on </w:t>
      </w:r>
      <w:r w:rsidR="00FA6C0D">
        <w:rPr>
          <w:rFonts w:hAnsiTheme="minorHAnsi"/>
        </w:rPr>
        <w:t>will be</w:t>
      </w:r>
      <w:r w:rsidR="00FA6C0D" w:rsidRPr="00E93FBE">
        <w:rPr>
          <w:rFonts w:hAnsiTheme="minorHAnsi"/>
        </w:rPr>
        <w:t xml:space="preserve"> </w:t>
      </w:r>
      <w:r w:rsidR="00DE460A" w:rsidRPr="00E93FBE">
        <w:rPr>
          <w:rFonts w:hAnsiTheme="minorHAnsi"/>
        </w:rPr>
        <w:t xml:space="preserve">provided for the </w:t>
      </w:r>
      <w:r w:rsidR="006238DA">
        <w:rPr>
          <w:rFonts w:hAnsiTheme="minorHAnsi"/>
        </w:rPr>
        <w:t>M</w:t>
      </w:r>
      <w:r w:rsidR="006238DA" w:rsidRPr="00E93FBE">
        <w:rPr>
          <w:rFonts w:hAnsiTheme="minorHAnsi"/>
        </w:rPr>
        <w:t>ortgage</w:t>
      </w:r>
      <w:r w:rsidR="00DE460A" w:rsidRPr="00E93FBE">
        <w:rPr>
          <w:rFonts w:hAnsiTheme="minorHAnsi"/>
        </w:rPr>
        <w:t>-to-</w:t>
      </w:r>
      <w:r w:rsidR="006238DA">
        <w:rPr>
          <w:rFonts w:hAnsiTheme="minorHAnsi"/>
        </w:rPr>
        <w:t>R</w:t>
      </w:r>
      <w:r w:rsidR="006238DA" w:rsidRPr="00E93FBE">
        <w:rPr>
          <w:rFonts w:hAnsiTheme="minorHAnsi"/>
        </w:rPr>
        <w:t xml:space="preserve">ent </w:t>
      </w:r>
      <w:r w:rsidR="006238DA">
        <w:rPr>
          <w:rFonts w:hAnsiTheme="minorHAnsi"/>
        </w:rPr>
        <w:t>S</w:t>
      </w:r>
      <w:r w:rsidR="006238DA" w:rsidRPr="00E93FBE">
        <w:rPr>
          <w:rFonts w:hAnsiTheme="minorHAnsi"/>
        </w:rPr>
        <w:t>cheme</w:t>
      </w:r>
      <w:r w:rsidRPr="00E93FBE">
        <w:rPr>
          <w:rFonts w:hAnsiTheme="minorHAnsi"/>
        </w:rPr>
        <w:t xml:space="preserve">, bringing its funding to </w:t>
      </w:r>
      <w:r w:rsidRPr="00E93FBE">
        <w:rPr>
          <w:rFonts w:hAnsiTheme="minorHAnsi"/>
        </w:rPr>
        <w:t>€</w:t>
      </w:r>
      <w:r w:rsidRPr="00E93FBE">
        <w:rPr>
          <w:rFonts w:hAnsiTheme="minorHAnsi"/>
        </w:rPr>
        <w:t xml:space="preserve">22 million for 2018. </w:t>
      </w:r>
      <w:r w:rsidR="00DE460A" w:rsidRPr="00E93FBE">
        <w:rPr>
          <w:rFonts w:hAnsiTheme="minorHAnsi"/>
        </w:rPr>
        <w:t xml:space="preserve">Under the </w:t>
      </w:r>
      <w:r w:rsidR="006238DA">
        <w:rPr>
          <w:rFonts w:hAnsiTheme="minorHAnsi"/>
        </w:rPr>
        <w:t>M</w:t>
      </w:r>
      <w:r w:rsidR="006238DA" w:rsidRPr="00E93FBE">
        <w:rPr>
          <w:rFonts w:hAnsiTheme="minorHAnsi"/>
        </w:rPr>
        <w:t>ortgage</w:t>
      </w:r>
      <w:r w:rsidR="00DE460A" w:rsidRPr="00E93FBE">
        <w:rPr>
          <w:rFonts w:hAnsiTheme="minorHAnsi"/>
        </w:rPr>
        <w:t>-to-</w:t>
      </w:r>
      <w:r w:rsidR="006238DA">
        <w:rPr>
          <w:rFonts w:hAnsiTheme="minorHAnsi"/>
        </w:rPr>
        <w:t>R</w:t>
      </w:r>
      <w:r w:rsidR="006238DA" w:rsidRPr="00E93FBE">
        <w:rPr>
          <w:rFonts w:hAnsiTheme="minorHAnsi"/>
        </w:rPr>
        <w:t xml:space="preserve">ent </w:t>
      </w:r>
      <w:r w:rsidR="006238DA">
        <w:rPr>
          <w:rFonts w:hAnsiTheme="minorHAnsi"/>
        </w:rPr>
        <w:t>S</w:t>
      </w:r>
      <w:r w:rsidR="006238DA" w:rsidRPr="00E93FBE">
        <w:rPr>
          <w:rFonts w:hAnsiTheme="minorHAnsi"/>
        </w:rPr>
        <w:t>cheme</w:t>
      </w:r>
      <w:r w:rsidR="00DE460A" w:rsidRPr="00E93FBE">
        <w:rPr>
          <w:rFonts w:hAnsiTheme="minorHAnsi"/>
        </w:rPr>
        <w:t xml:space="preserve">, people who are having </w:t>
      </w:r>
      <w:r w:rsidR="00F6193E">
        <w:rPr>
          <w:rFonts w:hAnsiTheme="minorHAnsi"/>
        </w:rPr>
        <w:t>difficulty</w:t>
      </w:r>
      <w:r w:rsidR="00F6193E" w:rsidRPr="00E93FBE">
        <w:rPr>
          <w:rFonts w:hAnsiTheme="minorHAnsi"/>
        </w:rPr>
        <w:t xml:space="preserve"> </w:t>
      </w:r>
      <w:r w:rsidR="00DE460A" w:rsidRPr="00E93FBE">
        <w:rPr>
          <w:rFonts w:hAnsiTheme="minorHAnsi"/>
        </w:rPr>
        <w:t>paying their mortgage to a private lender can switch from owning their home to renting their home as social tenants of a housing association, which buys the home from the lender.</w:t>
      </w:r>
    </w:p>
    <w:p w14:paraId="113AF68C" w14:textId="77777777" w:rsidR="00DA4EBE" w:rsidRPr="00DA4EBE" w:rsidRDefault="00DA4EBE" w:rsidP="00FB2239">
      <w:pPr>
        <w:pStyle w:val="Heading3"/>
      </w:pPr>
      <w:r w:rsidRPr="00DA4EBE">
        <w:t>Housing finance</w:t>
      </w:r>
    </w:p>
    <w:p w14:paraId="1E11254A" w14:textId="77777777" w:rsidR="00DA4EBE" w:rsidRPr="00E93FBE" w:rsidRDefault="00DA4EBE">
      <w:pPr>
        <w:rPr>
          <w:rFonts w:hAnsiTheme="minorHAnsi"/>
        </w:rPr>
      </w:pPr>
      <w:r w:rsidRPr="00E93FBE">
        <w:rPr>
          <w:rFonts w:hAnsiTheme="minorHAnsi"/>
        </w:rPr>
        <w:t xml:space="preserve">Up to </w:t>
      </w:r>
      <w:r w:rsidRPr="00E93FBE">
        <w:rPr>
          <w:rFonts w:hAnsiTheme="minorHAnsi"/>
        </w:rPr>
        <w:t>€</w:t>
      </w:r>
      <w:r w:rsidRPr="00E93FBE">
        <w:rPr>
          <w:rFonts w:hAnsiTheme="minorHAnsi"/>
        </w:rPr>
        <w:t xml:space="preserve">750 million of the Ireland Strategic Investment Fund is being made available for commercial investment in housing finance. These funds will be made available to a new entity, to be known as Home Building Finance Ireland (HBFI), which will increase the availability of debt funding on market terms to commercially viable residential development projects. </w:t>
      </w:r>
    </w:p>
    <w:p w14:paraId="12D045DA" w14:textId="77777777" w:rsidR="00DA4EBE" w:rsidRPr="00DA4EBE" w:rsidRDefault="00DA4EBE" w:rsidP="00FB2239">
      <w:pPr>
        <w:pStyle w:val="Heading3"/>
      </w:pPr>
      <w:r w:rsidRPr="00DA4EBE">
        <w:t>Measures to encourage supply of land for housing</w:t>
      </w:r>
    </w:p>
    <w:p w14:paraId="5B1477FD" w14:textId="77777777" w:rsidR="00DA4EBE" w:rsidRPr="00E93FBE" w:rsidRDefault="00DA4EBE">
      <w:pPr>
        <w:rPr>
          <w:rFonts w:hAnsiTheme="minorHAnsi"/>
        </w:rPr>
      </w:pPr>
      <w:r w:rsidRPr="00E93FBE">
        <w:rPr>
          <w:rFonts w:hAnsiTheme="minorHAnsi"/>
        </w:rPr>
        <w:lastRenderedPageBreak/>
        <w:t xml:space="preserve">A new scheme is being introduced to refund stamp duty on property transactions in respect of commercial land bought for the development of housing. To avail of the refund scheme, developers will have to start the relevant development within 30 months of buying the land. </w:t>
      </w:r>
    </w:p>
    <w:p w14:paraId="3B4BFCCD" w14:textId="151749D7" w:rsidR="00DA4EBE" w:rsidRPr="00E93FBE" w:rsidRDefault="00DA4EBE">
      <w:pPr>
        <w:rPr>
          <w:rFonts w:hAnsiTheme="minorHAnsi"/>
        </w:rPr>
      </w:pPr>
      <w:r w:rsidRPr="00E93FBE">
        <w:rPr>
          <w:rFonts w:hAnsiTheme="minorHAnsi"/>
        </w:rPr>
        <w:t xml:space="preserve">A Vacant Site Levy will be charged from 2019 on lands that are suitable for housing but are not being developed. A levy of 3% will apply in </w:t>
      </w:r>
      <w:r w:rsidR="00993D9D">
        <w:rPr>
          <w:rFonts w:hAnsiTheme="minorHAnsi"/>
        </w:rPr>
        <w:t>the first year</w:t>
      </w:r>
      <w:r w:rsidRPr="00E93FBE">
        <w:rPr>
          <w:rFonts w:hAnsiTheme="minorHAnsi"/>
        </w:rPr>
        <w:t>, as already planned. The rate will now increase to 7% in the second and subsequent years.</w:t>
      </w:r>
    </w:p>
    <w:p w14:paraId="6D2E20C8" w14:textId="0DDAD510" w:rsidR="00DA4EBE" w:rsidRPr="00E93FBE" w:rsidRDefault="00DA4EBE">
      <w:pPr>
        <w:rPr>
          <w:rFonts w:hAnsiTheme="minorHAnsi"/>
        </w:rPr>
      </w:pPr>
      <w:r w:rsidRPr="00E93FBE">
        <w:rPr>
          <w:rFonts w:hAnsiTheme="minorHAnsi"/>
        </w:rPr>
        <w:t xml:space="preserve">At present, property owners can get full relief from Capital Gains Tax if they retain qualifying assets for </w:t>
      </w:r>
      <w:r w:rsidR="00245B0F">
        <w:rPr>
          <w:rFonts w:hAnsiTheme="minorHAnsi"/>
        </w:rPr>
        <w:t>seven</w:t>
      </w:r>
      <w:r w:rsidR="00245B0F" w:rsidRPr="00E93FBE">
        <w:rPr>
          <w:rFonts w:hAnsiTheme="minorHAnsi"/>
        </w:rPr>
        <w:t xml:space="preserve"> </w:t>
      </w:r>
      <w:r w:rsidRPr="00E93FBE">
        <w:rPr>
          <w:rFonts w:hAnsiTheme="minorHAnsi"/>
        </w:rPr>
        <w:t xml:space="preserve">years. This period is being reduced to </w:t>
      </w:r>
      <w:r w:rsidR="00245B0F">
        <w:rPr>
          <w:rFonts w:hAnsiTheme="minorHAnsi"/>
        </w:rPr>
        <w:t>four</w:t>
      </w:r>
      <w:r w:rsidR="00245B0F" w:rsidRPr="00E93FBE">
        <w:rPr>
          <w:rFonts w:hAnsiTheme="minorHAnsi"/>
        </w:rPr>
        <w:t xml:space="preserve"> </w:t>
      </w:r>
      <w:r w:rsidRPr="00E93FBE">
        <w:rPr>
          <w:rFonts w:hAnsiTheme="minorHAnsi"/>
        </w:rPr>
        <w:t>years.</w:t>
      </w:r>
    </w:p>
    <w:p w14:paraId="1DAC9078" w14:textId="09F46832" w:rsidR="00DA4EBE" w:rsidRPr="00E93FBE" w:rsidRDefault="00DA4EBE">
      <w:pPr>
        <w:rPr>
          <w:rFonts w:hAnsiTheme="minorHAnsi"/>
        </w:rPr>
      </w:pPr>
      <w:r w:rsidRPr="00E93FBE">
        <w:rPr>
          <w:rFonts w:hAnsiTheme="minorHAnsi"/>
        </w:rPr>
        <w:t xml:space="preserve">A new, time-limited tax deduction for pre-letting expenses is being introduced to encourage owners of vacant residential property to bring it into the rental market for a minimum period of </w:t>
      </w:r>
      <w:r w:rsidR="00245B0F">
        <w:rPr>
          <w:rFonts w:hAnsiTheme="minorHAnsi"/>
        </w:rPr>
        <w:t>four</w:t>
      </w:r>
      <w:r w:rsidR="00245B0F" w:rsidRPr="00E93FBE">
        <w:rPr>
          <w:rFonts w:hAnsiTheme="minorHAnsi"/>
        </w:rPr>
        <w:t xml:space="preserve"> </w:t>
      </w:r>
      <w:r w:rsidRPr="00E93FBE">
        <w:rPr>
          <w:rFonts w:hAnsiTheme="minorHAnsi"/>
        </w:rPr>
        <w:t xml:space="preserve">years. The property must have been vacant for at least 12 months to qualify. A cap on allowable expenses of </w:t>
      </w:r>
      <w:r w:rsidRPr="00E93FBE">
        <w:rPr>
          <w:rFonts w:hAnsiTheme="minorHAnsi"/>
        </w:rPr>
        <w:t>€</w:t>
      </w:r>
      <w:r w:rsidRPr="00E93FBE">
        <w:rPr>
          <w:rFonts w:hAnsiTheme="minorHAnsi"/>
        </w:rPr>
        <w:t xml:space="preserve">5,000 per property will apply. This relief will be available for qualifying expenses incurred up to the end of 2021. It will be subject to clawback if the property is withdrawn from the rental market within </w:t>
      </w:r>
      <w:r w:rsidR="00245B0F">
        <w:rPr>
          <w:rFonts w:hAnsiTheme="minorHAnsi"/>
        </w:rPr>
        <w:t>four</w:t>
      </w:r>
      <w:r w:rsidR="00245B0F" w:rsidRPr="00E93FBE">
        <w:rPr>
          <w:rFonts w:hAnsiTheme="minorHAnsi"/>
        </w:rPr>
        <w:t xml:space="preserve"> </w:t>
      </w:r>
      <w:r w:rsidRPr="00E93FBE">
        <w:rPr>
          <w:rFonts w:hAnsiTheme="minorHAnsi"/>
        </w:rPr>
        <w:t xml:space="preserve">years. </w:t>
      </w:r>
    </w:p>
    <w:p w14:paraId="002F1028" w14:textId="77777777" w:rsidR="00DA4EBE" w:rsidRPr="00DA4EBE" w:rsidRDefault="00DA4EBE" w:rsidP="00FB2239">
      <w:pPr>
        <w:pStyle w:val="Heading3"/>
      </w:pPr>
      <w:r w:rsidRPr="00DA4EBE">
        <w:t>Affordability</w:t>
      </w:r>
    </w:p>
    <w:p w14:paraId="7B5F8C5E" w14:textId="065D38F0" w:rsidR="006238DA" w:rsidRDefault="006238DA" w:rsidP="00FB2239">
      <w:pPr>
        <w:spacing w:before="100" w:beforeAutospacing="1" w:after="100" w:afterAutospacing="1" w:line="240" w:lineRule="auto"/>
        <w:rPr>
          <w:rFonts w:cs="Arial"/>
          <w:color w:val="000000"/>
          <w:szCs w:val="24"/>
        </w:rPr>
      </w:pPr>
      <w:r>
        <w:rPr>
          <w:rFonts w:cs="Arial"/>
          <w:color w:val="000000"/>
          <w:szCs w:val="24"/>
        </w:rPr>
        <w:t xml:space="preserve">An allocation of </w:t>
      </w:r>
      <w:r w:rsidR="00654A61">
        <w:rPr>
          <w:rFonts w:cs="Arial"/>
          <w:color w:val="000000"/>
          <w:szCs w:val="24"/>
        </w:rPr>
        <w:t>€60 million will be given to t</w:t>
      </w:r>
      <w:r>
        <w:rPr>
          <w:rFonts w:cs="Arial"/>
          <w:color w:val="000000"/>
          <w:szCs w:val="24"/>
        </w:rPr>
        <w:t xml:space="preserve">he Local Infrastructure Housing Activation Fund (LIHAF) in 2018. </w:t>
      </w:r>
      <w:r w:rsidR="00654A61">
        <w:rPr>
          <w:rFonts w:cs="Arial"/>
          <w:color w:val="000000"/>
          <w:szCs w:val="24"/>
        </w:rPr>
        <w:t>This fund provides</w:t>
      </w:r>
      <w:r>
        <w:rPr>
          <w:rFonts w:cs="Arial"/>
          <w:color w:val="000000"/>
          <w:szCs w:val="24"/>
        </w:rPr>
        <w:t xml:space="preserve"> enabling infrastructure on key sites to open up lands for early development</w:t>
      </w:r>
      <w:r w:rsidR="00654A61">
        <w:rPr>
          <w:rFonts w:cs="Arial"/>
          <w:color w:val="000000"/>
          <w:szCs w:val="24"/>
        </w:rPr>
        <w:t>,</w:t>
      </w:r>
      <w:r>
        <w:rPr>
          <w:rFonts w:cs="Arial"/>
          <w:color w:val="000000"/>
          <w:szCs w:val="24"/>
        </w:rPr>
        <w:t xml:space="preserve"> and has the potential to release the delivery of at </w:t>
      </w:r>
      <w:r w:rsidR="00654A61">
        <w:rPr>
          <w:rFonts w:cs="Arial"/>
          <w:color w:val="000000"/>
          <w:szCs w:val="24"/>
        </w:rPr>
        <w:t>least 20,000 new homes by 2021.</w:t>
      </w:r>
      <w:r>
        <w:rPr>
          <w:rFonts w:cs="Arial"/>
          <w:color w:val="000000"/>
          <w:szCs w:val="24"/>
        </w:rPr>
        <w:t xml:space="preserve"> At least 10% of these new homes will be social housing, with additional social housing to be provided on certain State-owned sites. </w:t>
      </w:r>
    </w:p>
    <w:p w14:paraId="7566F573" w14:textId="24537567" w:rsidR="006238DA" w:rsidRDefault="006238DA" w:rsidP="00FB2239">
      <w:pPr>
        <w:spacing w:before="100" w:beforeAutospacing="1" w:after="100" w:afterAutospacing="1" w:line="240" w:lineRule="auto"/>
        <w:rPr>
          <w:rFonts w:cs="Arial"/>
          <w:color w:val="000000"/>
          <w:szCs w:val="24"/>
        </w:rPr>
      </w:pPr>
      <w:r>
        <w:rPr>
          <w:rFonts w:cs="Arial"/>
          <w:color w:val="000000"/>
          <w:szCs w:val="24"/>
        </w:rPr>
        <w:t xml:space="preserve">A second LIHAF infrastructure fund of </w:t>
      </w:r>
      <w:r w:rsidR="00654A61">
        <w:rPr>
          <w:rFonts w:cs="Arial"/>
          <w:color w:val="000000"/>
          <w:szCs w:val="24"/>
        </w:rPr>
        <w:t>€50</w:t>
      </w:r>
      <w:r>
        <w:rPr>
          <w:rFonts w:cs="Arial"/>
          <w:color w:val="000000"/>
          <w:szCs w:val="24"/>
        </w:rPr>
        <w:t xml:space="preserve"> m</w:t>
      </w:r>
      <w:r w:rsidR="00245B0F">
        <w:rPr>
          <w:rFonts w:cs="Arial"/>
          <w:color w:val="000000"/>
          <w:szCs w:val="24"/>
        </w:rPr>
        <w:t>illion</w:t>
      </w:r>
      <w:r>
        <w:rPr>
          <w:rFonts w:cs="Arial"/>
          <w:color w:val="000000"/>
          <w:szCs w:val="24"/>
        </w:rPr>
        <w:t xml:space="preserve"> </w:t>
      </w:r>
      <w:r w:rsidR="00245B0F">
        <w:rPr>
          <w:rFonts w:cs="Arial"/>
          <w:color w:val="000000"/>
          <w:szCs w:val="24"/>
        </w:rPr>
        <w:t xml:space="preserve">aims to unlock more sites quickly and at </w:t>
      </w:r>
      <w:r w:rsidR="00654A61">
        <w:rPr>
          <w:rFonts w:cs="Arial"/>
          <w:color w:val="000000"/>
          <w:szCs w:val="24"/>
        </w:rPr>
        <w:t>affordable prices.</w:t>
      </w:r>
      <w:r>
        <w:rPr>
          <w:rFonts w:cs="Arial"/>
          <w:color w:val="000000"/>
          <w:szCs w:val="24"/>
        </w:rPr>
        <w:t xml:space="preserve"> </w:t>
      </w:r>
      <w:r w:rsidR="00245B0F">
        <w:rPr>
          <w:rFonts w:cs="Arial"/>
          <w:color w:val="000000"/>
          <w:szCs w:val="24"/>
        </w:rPr>
        <w:t xml:space="preserve">A further </w:t>
      </w:r>
      <w:r>
        <w:rPr>
          <w:rFonts w:cs="Arial"/>
          <w:color w:val="000000"/>
          <w:szCs w:val="24"/>
        </w:rPr>
        <w:t>€</w:t>
      </w:r>
      <w:r w:rsidR="00654A61">
        <w:rPr>
          <w:rFonts w:cs="Arial"/>
          <w:color w:val="000000"/>
          <w:szCs w:val="24"/>
        </w:rPr>
        <w:t>25 million (€15 million in 2018) will</w:t>
      </w:r>
      <w:r>
        <w:rPr>
          <w:rFonts w:cs="Arial"/>
          <w:color w:val="000000"/>
          <w:szCs w:val="24"/>
        </w:rPr>
        <w:t xml:space="preserve"> prov</w:t>
      </w:r>
      <w:r w:rsidR="00245B0F">
        <w:rPr>
          <w:rFonts w:cs="Arial"/>
          <w:color w:val="000000"/>
          <w:szCs w:val="24"/>
        </w:rPr>
        <w:t xml:space="preserve">ide infrastructure and services, for example, </w:t>
      </w:r>
      <w:r>
        <w:rPr>
          <w:rFonts w:cs="Arial"/>
          <w:color w:val="000000"/>
          <w:szCs w:val="24"/>
        </w:rPr>
        <w:t>roads and paths, water connection</w:t>
      </w:r>
      <w:r w:rsidR="00245B0F">
        <w:rPr>
          <w:rFonts w:cs="Arial"/>
          <w:color w:val="000000"/>
          <w:szCs w:val="24"/>
        </w:rPr>
        <w:t xml:space="preserve"> and street lighting, </w:t>
      </w:r>
      <w:r>
        <w:rPr>
          <w:rFonts w:cs="Arial"/>
          <w:color w:val="000000"/>
          <w:szCs w:val="24"/>
        </w:rPr>
        <w:t>on local authority-owned sites in Dublin to facilitate the</w:t>
      </w:r>
      <w:r w:rsidR="00245B0F">
        <w:rPr>
          <w:rFonts w:cs="Arial"/>
          <w:color w:val="000000"/>
          <w:szCs w:val="24"/>
        </w:rPr>
        <w:t xml:space="preserve"> delivery of affordable housing.</w:t>
      </w:r>
    </w:p>
    <w:p w14:paraId="0C2F6B15" w14:textId="1ED26210" w:rsidR="00DA4EBE" w:rsidRPr="00DA4EBE" w:rsidRDefault="00DA4EBE" w:rsidP="00FB2239">
      <w:pPr>
        <w:pStyle w:val="Heading3"/>
      </w:pPr>
      <w:r w:rsidRPr="00DA4EBE">
        <w:t>Remediation, adaptations and regeneration</w:t>
      </w:r>
    </w:p>
    <w:p w14:paraId="122BC392" w14:textId="77777777" w:rsidR="00DA4EBE" w:rsidRPr="00E93FBE" w:rsidRDefault="00DA4EBE">
      <w:pPr>
        <w:rPr>
          <w:rFonts w:hAnsiTheme="minorHAnsi"/>
        </w:rPr>
      </w:pPr>
      <w:r w:rsidRPr="00E93FBE">
        <w:rPr>
          <w:rFonts w:hAnsiTheme="minorHAnsi"/>
        </w:rPr>
        <w:t xml:space="preserve">Funding of </w:t>
      </w:r>
      <w:r w:rsidRPr="00E93FBE">
        <w:rPr>
          <w:rFonts w:hAnsiTheme="minorHAnsi"/>
        </w:rPr>
        <w:t>€</w:t>
      </w:r>
      <w:r w:rsidRPr="00E93FBE">
        <w:rPr>
          <w:rFonts w:hAnsiTheme="minorHAnsi"/>
        </w:rPr>
        <w:t>30 million is allocated for the remediation of a further 430 houses affected by pyrite.</w:t>
      </w:r>
    </w:p>
    <w:p w14:paraId="33FA81B2" w14:textId="36A619E2" w:rsidR="00DA4EBE" w:rsidRPr="00E93FBE" w:rsidRDefault="00DA4EBE">
      <w:pPr>
        <w:rPr>
          <w:rFonts w:hAnsiTheme="minorHAnsi"/>
        </w:rPr>
      </w:pPr>
      <w:r w:rsidRPr="00E93FBE">
        <w:rPr>
          <w:rFonts w:hAnsiTheme="minorHAnsi"/>
        </w:rPr>
        <w:t xml:space="preserve">Funding for housing adaptation grants is increased to </w:t>
      </w:r>
      <w:r w:rsidRPr="00E93FBE">
        <w:rPr>
          <w:rFonts w:hAnsiTheme="minorHAnsi"/>
        </w:rPr>
        <w:t>€</w:t>
      </w:r>
      <w:r w:rsidRPr="00E93FBE">
        <w:rPr>
          <w:rFonts w:hAnsiTheme="minorHAnsi"/>
        </w:rPr>
        <w:t xml:space="preserve">53 million </w:t>
      </w:r>
      <w:r w:rsidR="00785FE1">
        <w:rPr>
          <w:rFonts w:hAnsiTheme="minorHAnsi"/>
        </w:rPr>
        <w:t xml:space="preserve">in 2018 </w:t>
      </w:r>
      <w:r w:rsidRPr="00E93FBE">
        <w:rPr>
          <w:rFonts w:hAnsiTheme="minorHAnsi"/>
        </w:rPr>
        <w:t>to enable up to 11,000 home adaptations</w:t>
      </w:r>
      <w:r w:rsidR="004D4131">
        <w:rPr>
          <w:rFonts w:hAnsiTheme="minorHAnsi"/>
        </w:rPr>
        <w:t xml:space="preserve"> to be undertaken</w:t>
      </w:r>
      <w:r w:rsidR="0034284A">
        <w:rPr>
          <w:rFonts w:hAnsiTheme="minorHAnsi"/>
        </w:rPr>
        <w:t>,</w:t>
      </w:r>
      <w:r w:rsidR="004D4131">
        <w:rPr>
          <w:rFonts w:hAnsiTheme="minorHAnsi"/>
        </w:rPr>
        <w:t xml:space="preserve"> facilitating</w:t>
      </w:r>
      <w:r w:rsidRPr="00E93FBE">
        <w:rPr>
          <w:rFonts w:hAnsiTheme="minorHAnsi"/>
        </w:rPr>
        <w:t xml:space="preserve"> people with disabilities and older people</w:t>
      </w:r>
      <w:r w:rsidR="004D4131">
        <w:rPr>
          <w:rFonts w:hAnsiTheme="minorHAnsi"/>
        </w:rPr>
        <w:t xml:space="preserve"> to continue to live in their own homes</w:t>
      </w:r>
      <w:r w:rsidRPr="00E93FBE">
        <w:rPr>
          <w:rFonts w:hAnsiTheme="minorHAnsi"/>
        </w:rPr>
        <w:t>.</w:t>
      </w:r>
    </w:p>
    <w:p w14:paraId="2C4E5259" w14:textId="044F6184" w:rsidR="00DA4EBE" w:rsidRPr="00E93FBE" w:rsidRDefault="00DA4EBE">
      <w:pPr>
        <w:rPr>
          <w:rFonts w:hAnsiTheme="minorHAnsi"/>
        </w:rPr>
      </w:pPr>
      <w:r w:rsidRPr="00E93FBE">
        <w:rPr>
          <w:rFonts w:hAnsiTheme="minorHAnsi"/>
        </w:rPr>
        <w:t xml:space="preserve">The National Regeneration programme </w:t>
      </w:r>
      <w:r w:rsidR="00654A61">
        <w:rPr>
          <w:rFonts w:hAnsiTheme="minorHAnsi"/>
        </w:rPr>
        <w:t>is to</w:t>
      </w:r>
      <w:r w:rsidR="00654A61" w:rsidRPr="00E93FBE">
        <w:rPr>
          <w:rFonts w:hAnsiTheme="minorHAnsi"/>
        </w:rPr>
        <w:t xml:space="preserve"> </w:t>
      </w:r>
      <w:r w:rsidRPr="00E93FBE">
        <w:rPr>
          <w:rFonts w:hAnsiTheme="minorHAnsi"/>
        </w:rPr>
        <w:t xml:space="preserve">receive funding of </w:t>
      </w:r>
      <w:r w:rsidRPr="00E93FBE">
        <w:rPr>
          <w:rFonts w:hAnsiTheme="minorHAnsi"/>
        </w:rPr>
        <w:t>€</w:t>
      </w:r>
      <w:r w:rsidRPr="00E93FBE">
        <w:rPr>
          <w:rFonts w:hAnsiTheme="minorHAnsi"/>
        </w:rPr>
        <w:t>61 million.</w:t>
      </w:r>
    </w:p>
    <w:p w14:paraId="53B9DB26" w14:textId="77777777" w:rsidR="00DA4EBE" w:rsidRPr="00DA4EBE" w:rsidRDefault="00DA4EBE" w:rsidP="00FB2239">
      <w:pPr>
        <w:pStyle w:val="Heading3"/>
      </w:pPr>
      <w:r w:rsidRPr="00DA4EBE">
        <w:t>Private rented housing</w:t>
      </w:r>
    </w:p>
    <w:p w14:paraId="1C193133" w14:textId="3B2E95EF" w:rsidR="00DA4EBE" w:rsidRDefault="00DA4EBE">
      <w:pPr>
        <w:rPr>
          <w:rFonts w:hAnsiTheme="minorHAnsi"/>
        </w:rPr>
      </w:pPr>
      <w:r w:rsidRPr="00E93FBE">
        <w:rPr>
          <w:rFonts w:hAnsiTheme="minorHAnsi"/>
        </w:rPr>
        <w:lastRenderedPageBreak/>
        <w:t xml:space="preserve">The Residential Tenancies Board </w:t>
      </w:r>
      <w:r w:rsidR="00FA6C0D">
        <w:rPr>
          <w:rFonts w:hAnsiTheme="minorHAnsi"/>
        </w:rPr>
        <w:t>is allocated</w:t>
      </w:r>
      <w:r w:rsidR="00FA6C0D" w:rsidRPr="00E93FBE">
        <w:rPr>
          <w:rFonts w:hAnsiTheme="minorHAnsi"/>
        </w:rPr>
        <w:t xml:space="preserve"> </w:t>
      </w:r>
      <w:r w:rsidRPr="00E93FBE">
        <w:rPr>
          <w:rFonts w:hAnsiTheme="minorHAnsi"/>
        </w:rPr>
        <w:t>€</w:t>
      </w:r>
      <w:r w:rsidRPr="00E93FBE">
        <w:rPr>
          <w:rFonts w:hAnsiTheme="minorHAnsi"/>
        </w:rPr>
        <w:t>7 million in funding</w:t>
      </w:r>
      <w:r w:rsidR="004D4131">
        <w:rPr>
          <w:rFonts w:hAnsiTheme="minorHAnsi"/>
        </w:rPr>
        <w:t xml:space="preserve"> (an increase of </w:t>
      </w:r>
      <w:r w:rsidR="004D4131">
        <w:rPr>
          <w:rFonts w:hAnsiTheme="minorHAnsi"/>
        </w:rPr>
        <w:t>€</w:t>
      </w:r>
      <w:r w:rsidR="004D4131">
        <w:rPr>
          <w:rFonts w:hAnsiTheme="minorHAnsi"/>
        </w:rPr>
        <w:t>5 million on 2017)</w:t>
      </w:r>
      <w:r w:rsidRPr="00E93FBE">
        <w:rPr>
          <w:rFonts w:hAnsiTheme="minorHAnsi"/>
        </w:rPr>
        <w:t xml:space="preserve"> to reflect its expanded role and commitments under the Strategy for the Rental Sector, including increased inspections of rented accommodation.</w:t>
      </w:r>
    </w:p>
    <w:p w14:paraId="2F175577" w14:textId="77777777" w:rsidR="00245B0F" w:rsidRPr="00E93FBE" w:rsidRDefault="00245B0F">
      <w:pPr>
        <w:rPr>
          <w:rFonts w:hAnsiTheme="minorHAnsi"/>
        </w:rPr>
      </w:pPr>
    </w:p>
    <w:p w14:paraId="0D8136B1" w14:textId="053AC2E7" w:rsidR="00002E5E" w:rsidRPr="00002E5E" w:rsidRDefault="00002E5E" w:rsidP="00FB2239">
      <w:pPr>
        <w:pStyle w:val="Heading2"/>
      </w:pPr>
      <w:r w:rsidRPr="00002E5E">
        <w:t xml:space="preserve">Employment and </w:t>
      </w:r>
      <w:r w:rsidR="00440CC4">
        <w:t>b</w:t>
      </w:r>
      <w:r w:rsidR="00440CC4" w:rsidRPr="00002E5E">
        <w:t>usiness</w:t>
      </w:r>
    </w:p>
    <w:p w14:paraId="5978A07D" w14:textId="77777777" w:rsidR="00245B0F" w:rsidRDefault="00245B0F" w:rsidP="00FB2239"/>
    <w:p w14:paraId="311BCA84" w14:textId="77777777" w:rsidR="00002E5E" w:rsidRPr="00002E5E" w:rsidRDefault="00002E5E" w:rsidP="00FB2239">
      <w:pPr>
        <w:pStyle w:val="Heading3"/>
      </w:pPr>
      <w:r w:rsidRPr="00002E5E">
        <w:t>National Minimum Wage</w:t>
      </w:r>
    </w:p>
    <w:p w14:paraId="1234F5DC" w14:textId="253FBBDE" w:rsidR="00002E5E" w:rsidRPr="00E93FBE" w:rsidRDefault="00002E5E">
      <w:pPr>
        <w:rPr>
          <w:rFonts w:hAnsiTheme="minorHAnsi"/>
        </w:rPr>
      </w:pPr>
      <w:r w:rsidRPr="00E93FBE">
        <w:rPr>
          <w:rFonts w:hAnsiTheme="minorHAnsi"/>
        </w:rPr>
        <w:t xml:space="preserve">The </w:t>
      </w:r>
      <w:r w:rsidR="00A06F29">
        <w:rPr>
          <w:rFonts w:hAnsiTheme="minorHAnsi"/>
        </w:rPr>
        <w:t>N</w:t>
      </w:r>
      <w:r w:rsidRPr="00E93FBE">
        <w:rPr>
          <w:rFonts w:hAnsiTheme="minorHAnsi"/>
        </w:rPr>
        <w:t xml:space="preserve">ational </w:t>
      </w:r>
      <w:r w:rsidR="00A06F29">
        <w:rPr>
          <w:rFonts w:hAnsiTheme="minorHAnsi"/>
        </w:rPr>
        <w:t>M</w:t>
      </w:r>
      <w:r w:rsidRPr="00E93FBE">
        <w:rPr>
          <w:rFonts w:hAnsiTheme="minorHAnsi"/>
        </w:rPr>
        <w:t xml:space="preserve">inimum </w:t>
      </w:r>
      <w:r w:rsidR="00A06F29">
        <w:rPr>
          <w:rFonts w:hAnsiTheme="minorHAnsi"/>
        </w:rPr>
        <w:t>W</w:t>
      </w:r>
      <w:r w:rsidRPr="00E93FBE">
        <w:rPr>
          <w:rFonts w:hAnsiTheme="minorHAnsi"/>
        </w:rPr>
        <w:t xml:space="preserve">age will increase from </w:t>
      </w:r>
      <w:r w:rsidRPr="00E93FBE">
        <w:rPr>
          <w:rFonts w:hAnsiTheme="minorHAnsi"/>
        </w:rPr>
        <w:t>€</w:t>
      </w:r>
      <w:r w:rsidRPr="00E93FBE">
        <w:rPr>
          <w:rFonts w:hAnsiTheme="minorHAnsi"/>
        </w:rPr>
        <w:t xml:space="preserve">9.25 per hour to </w:t>
      </w:r>
      <w:r w:rsidRPr="00E93FBE">
        <w:rPr>
          <w:rFonts w:hAnsiTheme="minorHAnsi"/>
        </w:rPr>
        <w:t>€</w:t>
      </w:r>
      <w:r w:rsidRPr="00E93FBE">
        <w:rPr>
          <w:rFonts w:hAnsiTheme="minorHAnsi"/>
        </w:rPr>
        <w:t>9.55 per hour from 1 January 2018.</w:t>
      </w:r>
    </w:p>
    <w:p w14:paraId="14C8AC7A" w14:textId="77777777" w:rsidR="00002E5E" w:rsidRPr="00002E5E" w:rsidRDefault="00002E5E" w:rsidP="00FB2239">
      <w:pPr>
        <w:pStyle w:val="Heading3"/>
      </w:pPr>
      <w:r w:rsidRPr="00002E5E">
        <w:t>Key Employee Engagement Programme (KEEP)</w:t>
      </w:r>
    </w:p>
    <w:p w14:paraId="718D7698" w14:textId="77777777" w:rsidR="00002E5E" w:rsidRPr="00E93FBE" w:rsidRDefault="00002E5E">
      <w:pPr>
        <w:rPr>
          <w:rFonts w:hAnsiTheme="minorHAnsi"/>
        </w:rPr>
      </w:pPr>
      <w:r w:rsidRPr="00E93FBE">
        <w:rPr>
          <w:rFonts w:hAnsiTheme="minorHAnsi"/>
        </w:rPr>
        <w:t>An incentive is being introduced to facilitate the use of share-based remuneration by small and medium-sized enterprises (SMEs) to attract key employees. Gains arising to employees on the exercise of KEEP share options will be liable to Capital Gains Tax on disposal of the shares, in place of the current liability to income tax, Universal Social Charge (USC) and Pay Related Social Insurance (PRSI) on exercise. This incentive will be available for qualifying share options granted between 1 January 2018 and 31 December 2023.</w:t>
      </w:r>
    </w:p>
    <w:p w14:paraId="5B0BA0D9" w14:textId="1916F4FD" w:rsidR="00002E5E" w:rsidRPr="00002E5E" w:rsidRDefault="00002E5E" w:rsidP="00FB2239">
      <w:pPr>
        <w:pStyle w:val="Heading3"/>
      </w:pPr>
      <w:r w:rsidRPr="00002E5E">
        <w:t xml:space="preserve">Stamp </w:t>
      </w:r>
      <w:r w:rsidR="00A06F29">
        <w:t>d</w:t>
      </w:r>
      <w:r w:rsidR="00A06F29" w:rsidRPr="00002E5E">
        <w:t>uty</w:t>
      </w:r>
    </w:p>
    <w:p w14:paraId="682699F1" w14:textId="77777777" w:rsidR="00002E5E" w:rsidRPr="00E93FBE" w:rsidRDefault="00E847C7">
      <w:pPr>
        <w:rPr>
          <w:rFonts w:hAnsiTheme="minorHAnsi"/>
        </w:rPr>
      </w:pPr>
      <w:r>
        <w:rPr>
          <w:rFonts w:hAnsiTheme="minorHAnsi"/>
        </w:rPr>
        <w:t>The rate of stamp d</w:t>
      </w:r>
      <w:r w:rsidR="00002E5E" w:rsidRPr="00E93FBE">
        <w:rPr>
          <w:rFonts w:hAnsiTheme="minorHAnsi"/>
        </w:rPr>
        <w:t>uty on non-residential property increased from 2% to 6% from midnight on 10 October 2017.</w:t>
      </w:r>
    </w:p>
    <w:p w14:paraId="2BECAF15" w14:textId="22A39694" w:rsidR="00002E5E" w:rsidRPr="00E93FBE" w:rsidRDefault="00E847C7">
      <w:pPr>
        <w:rPr>
          <w:rFonts w:hAnsiTheme="minorHAnsi"/>
        </w:rPr>
      </w:pPr>
      <w:r w:rsidRPr="00E847C7">
        <w:rPr>
          <w:rFonts w:hAnsiTheme="minorHAnsi"/>
        </w:rPr>
        <w:t xml:space="preserve">A special </w:t>
      </w:r>
      <w:r w:rsidRPr="0034284A">
        <w:rPr>
          <w:rFonts w:hAnsiTheme="minorHAnsi"/>
        </w:rPr>
        <w:t>consanguinity relief</w:t>
      </w:r>
      <w:r w:rsidRPr="00E847C7">
        <w:rPr>
          <w:rFonts w:hAnsiTheme="minorHAnsi"/>
        </w:rPr>
        <w:t xml:space="preserve"> is available on transfers of farmland between certain family members. </w:t>
      </w:r>
      <w:r w:rsidR="00DC6900">
        <w:rPr>
          <w:rFonts w:hAnsiTheme="minorHAnsi"/>
        </w:rPr>
        <w:t xml:space="preserve">To qualify for this relief, the person transferring the land must be under 67 years of age and they must be related to the person receiving the land. </w:t>
      </w:r>
      <w:r w:rsidR="00002E5E" w:rsidRPr="00E93FBE">
        <w:rPr>
          <w:rFonts w:hAnsiTheme="minorHAnsi"/>
        </w:rPr>
        <w:t xml:space="preserve">Consanguinity stamp duty relief for family farm transfers is being maintained at 1% for a further </w:t>
      </w:r>
      <w:r w:rsidR="00245B0F">
        <w:rPr>
          <w:rFonts w:hAnsiTheme="minorHAnsi"/>
        </w:rPr>
        <w:t>three</w:t>
      </w:r>
      <w:r w:rsidR="00245B0F" w:rsidRPr="00E93FBE">
        <w:rPr>
          <w:rFonts w:hAnsiTheme="minorHAnsi"/>
        </w:rPr>
        <w:t xml:space="preserve"> </w:t>
      </w:r>
      <w:r w:rsidR="00002E5E" w:rsidRPr="00E93FBE">
        <w:rPr>
          <w:rFonts w:hAnsiTheme="minorHAnsi"/>
        </w:rPr>
        <w:t xml:space="preserve">years. </w:t>
      </w:r>
    </w:p>
    <w:p w14:paraId="32058E20" w14:textId="77777777" w:rsidR="00002E5E" w:rsidRPr="00E93FBE" w:rsidRDefault="00002E5E">
      <w:pPr>
        <w:rPr>
          <w:rFonts w:hAnsiTheme="minorHAnsi"/>
        </w:rPr>
      </w:pPr>
      <w:r w:rsidRPr="00E93FBE">
        <w:rPr>
          <w:rFonts w:hAnsiTheme="minorHAnsi"/>
        </w:rPr>
        <w:t>The exemption for young trained farmers from stamp duty on agricultural land transactions continues.</w:t>
      </w:r>
    </w:p>
    <w:p w14:paraId="1A2A1EC5" w14:textId="77777777" w:rsidR="00002E5E" w:rsidRPr="00002E5E" w:rsidRDefault="00002E5E" w:rsidP="00FB2239">
      <w:pPr>
        <w:pStyle w:val="Heading3"/>
      </w:pPr>
      <w:r w:rsidRPr="00002E5E">
        <w:t>Brexit Loan Scheme</w:t>
      </w:r>
    </w:p>
    <w:p w14:paraId="5CEB276F" w14:textId="3A53B990" w:rsidR="00002E5E" w:rsidRPr="00E93FBE" w:rsidRDefault="00002E5E">
      <w:pPr>
        <w:rPr>
          <w:rFonts w:hAnsiTheme="minorHAnsi"/>
        </w:rPr>
      </w:pPr>
      <w:r w:rsidRPr="00E93FBE">
        <w:rPr>
          <w:rFonts w:hAnsiTheme="minorHAnsi"/>
        </w:rPr>
        <w:t xml:space="preserve">A new </w:t>
      </w:r>
      <w:r w:rsidRPr="00E93FBE">
        <w:rPr>
          <w:rFonts w:hAnsiTheme="minorHAnsi"/>
        </w:rPr>
        <w:t>€</w:t>
      </w:r>
      <w:r w:rsidRPr="00E93FBE">
        <w:rPr>
          <w:rFonts w:hAnsiTheme="minorHAnsi"/>
        </w:rPr>
        <w:t>300</w:t>
      </w:r>
      <w:r w:rsidR="002B12A4">
        <w:rPr>
          <w:rFonts w:hAnsiTheme="minorHAnsi"/>
        </w:rPr>
        <w:t xml:space="preserve"> </w:t>
      </w:r>
      <w:r w:rsidRPr="00E93FBE">
        <w:rPr>
          <w:rFonts w:hAnsiTheme="minorHAnsi"/>
        </w:rPr>
        <w:t>m</w:t>
      </w:r>
      <w:r w:rsidR="002B12A4">
        <w:rPr>
          <w:rFonts w:hAnsiTheme="minorHAnsi"/>
        </w:rPr>
        <w:t>illion</w:t>
      </w:r>
      <w:r w:rsidRPr="00E93FBE">
        <w:rPr>
          <w:rFonts w:hAnsiTheme="minorHAnsi"/>
        </w:rPr>
        <w:t xml:space="preserve"> Brexit Loan Scheme will provide affordable financing to Irish businesses that are either currently impacted by Brexit or will be in the future. </w:t>
      </w:r>
      <w:r w:rsidR="00CB10AE">
        <w:rPr>
          <w:rFonts w:hAnsiTheme="minorHAnsi"/>
        </w:rPr>
        <w:t>This</w:t>
      </w:r>
      <w:r w:rsidR="00CB10AE" w:rsidRPr="00E93FBE">
        <w:rPr>
          <w:rFonts w:hAnsiTheme="minorHAnsi"/>
        </w:rPr>
        <w:t xml:space="preserve"> </w:t>
      </w:r>
      <w:r w:rsidRPr="00E93FBE">
        <w:rPr>
          <w:rFonts w:hAnsiTheme="minorHAnsi"/>
        </w:rPr>
        <w:t>loan scheme will be made available to small and medium-sized enterprises (SMEs), along with large firms employing fewer than 500 people, to help with short-term working capital needs.</w:t>
      </w:r>
      <w:r w:rsidR="00CB10AE">
        <w:rPr>
          <w:rFonts w:hAnsiTheme="minorHAnsi"/>
        </w:rPr>
        <w:t xml:space="preserve"> </w:t>
      </w:r>
    </w:p>
    <w:p w14:paraId="4454AC2F" w14:textId="1B66C7F4" w:rsidR="00002E5E" w:rsidRPr="00002E5E" w:rsidRDefault="00002E5E" w:rsidP="00FB2239">
      <w:pPr>
        <w:pStyle w:val="Heading3"/>
      </w:pPr>
      <w:r w:rsidRPr="00002E5E">
        <w:t>VAT rate</w:t>
      </w:r>
      <w:r w:rsidR="00245B0F">
        <w:t xml:space="preserve"> on tourism and services</w:t>
      </w:r>
    </w:p>
    <w:p w14:paraId="7F5E5F43" w14:textId="25D14026" w:rsidR="00FA0CF4" w:rsidRPr="00E93FBE" w:rsidRDefault="00002E5E">
      <w:pPr>
        <w:rPr>
          <w:rFonts w:hAnsiTheme="minorHAnsi"/>
        </w:rPr>
      </w:pPr>
      <w:r w:rsidRPr="00E93FBE">
        <w:rPr>
          <w:rFonts w:hAnsiTheme="minorHAnsi"/>
        </w:rPr>
        <w:t>The VAT rate on the tourism and services sector remains unchanged</w:t>
      </w:r>
      <w:r w:rsidR="004D4131">
        <w:rPr>
          <w:rFonts w:hAnsiTheme="minorHAnsi"/>
        </w:rPr>
        <w:t xml:space="preserve"> at 9%</w:t>
      </w:r>
      <w:r w:rsidRPr="00E93FBE">
        <w:rPr>
          <w:rFonts w:hAnsiTheme="minorHAnsi"/>
        </w:rPr>
        <w:t>.</w:t>
      </w:r>
    </w:p>
    <w:p w14:paraId="03C8B528" w14:textId="77777777" w:rsidR="00245B0F" w:rsidRDefault="00245B0F" w:rsidP="00FB2239"/>
    <w:p w14:paraId="62798586" w14:textId="77777777" w:rsidR="00701C79" w:rsidRDefault="00701C79" w:rsidP="00FB2239">
      <w:pPr>
        <w:pStyle w:val="Heading2"/>
      </w:pPr>
      <w:r w:rsidRPr="00701C79">
        <w:t>Education</w:t>
      </w:r>
    </w:p>
    <w:p w14:paraId="38B8D331" w14:textId="77777777" w:rsidR="00245B0F" w:rsidRDefault="00245B0F" w:rsidP="00FB2239"/>
    <w:p w14:paraId="5DBAE727" w14:textId="4E0802E2" w:rsidR="00CB10AE" w:rsidRPr="00FB2239" w:rsidRDefault="00CB10AE" w:rsidP="00FB2239">
      <w:pPr>
        <w:rPr>
          <w:rFonts w:ascii="Times" w:hAnsi="Times"/>
          <w:sz w:val="20"/>
          <w:szCs w:val="20"/>
          <w:lang w:val="en-US" w:eastAsia="en-US"/>
        </w:rPr>
      </w:pPr>
      <w:r w:rsidRPr="00CB10AE">
        <w:rPr>
          <w:lang w:val="en-US" w:eastAsia="en-US"/>
        </w:rPr>
        <w:t xml:space="preserve">The Government will spend over €10 billion in the </w:t>
      </w:r>
      <w:r>
        <w:rPr>
          <w:lang w:val="en-US" w:eastAsia="en-US"/>
        </w:rPr>
        <w:t>education sector in 2018, divided across all levels of the system.</w:t>
      </w:r>
    </w:p>
    <w:p w14:paraId="6B044D01" w14:textId="77777777" w:rsidR="00701C79" w:rsidRPr="00701C79" w:rsidRDefault="00701C79" w:rsidP="00FB2239">
      <w:pPr>
        <w:pStyle w:val="Heading3"/>
      </w:pPr>
      <w:r w:rsidRPr="00701C79">
        <w:t>Primary and post-primary schools</w:t>
      </w:r>
    </w:p>
    <w:p w14:paraId="1F0B0BB6" w14:textId="20C5BB0C" w:rsidR="00701C79" w:rsidRPr="00E93FBE" w:rsidRDefault="00701C79">
      <w:pPr>
        <w:rPr>
          <w:rFonts w:hAnsiTheme="minorHAnsi"/>
        </w:rPr>
      </w:pPr>
      <w:r w:rsidRPr="00E93FBE">
        <w:rPr>
          <w:rFonts w:hAnsiTheme="minorHAnsi"/>
        </w:rPr>
        <w:t xml:space="preserve">There will be an additional 1,280 teaching posts in schools </w:t>
      </w:r>
      <w:r w:rsidR="004D4131">
        <w:rPr>
          <w:rFonts w:hAnsiTheme="minorHAnsi"/>
        </w:rPr>
        <w:t>by the end of</w:t>
      </w:r>
      <w:r w:rsidRPr="00E93FBE">
        <w:rPr>
          <w:rFonts w:hAnsiTheme="minorHAnsi"/>
        </w:rPr>
        <w:t xml:space="preserve"> 2018.</w:t>
      </w:r>
    </w:p>
    <w:p w14:paraId="05CD11C6" w14:textId="40038C51" w:rsidR="00701C79" w:rsidRDefault="00631866">
      <w:pPr>
        <w:rPr>
          <w:rFonts w:hAnsiTheme="minorHAnsi"/>
        </w:rPr>
      </w:pPr>
      <w:r>
        <w:rPr>
          <w:rFonts w:hAnsiTheme="minorHAnsi"/>
        </w:rPr>
        <w:t>A</w:t>
      </w:r>
      <w:r w:rsidR="00701C79" w:rsidRPr="00E93FBE">
        <w:rPr>
          <w:rFonts w:hAnsiTheme="minorHAnsi"/>
        </w:rPr>
        <w:t xml:space="preserve"> further 1,091 </w:t>
      </w:r>
      <w:r w:rsidR="00440CC4">
        <w:rPr>
          <w:rFonts w:hAnsiTheme="minorHAnsi"/>
        </w:rPr>
        <w:t>s</w:t>
      </w:r>
      <w:r w:rsidR="00440CC4" w:rsidRPr="00E93FBE">
        <w:rPr>
          <w:rFonts w:hAnsiTheme="minorHAnsi"/>
        </w:rPr>
        <w:t xml:space="preserve">pecial </w:t>
      </w:r>
      <w:r w:rsidR="00440CC4">
        <w:rPr>
          <w:rFonts w:hAnsiTheme="minorHAnsi"/>
        </w:rPr>
        <w:t>n</w:t>
      </w:r>
      <w:r w:rsidR="00440CC4" w:rsidRPr="00E93FBE">
        <w:rPr>
          <w:rFonts w:hAnsiTheme="minorHAnsi"/>
        </w:rPr>
        <w:t xml:space="preserve">eeds </w:t>
      </w:r>
      <w:r w:rsidR="00440CC4">
        <w:rPr>
          <w:rFonts w:hAnsiTheme="minorHAnsi"/>
        </w:rPr>
        <w:t>a</w:t>
      </w:r>
      <w:r w:rsidR="00440CC4" w:rsidRPr="00E93FBE">
        <w:rPr>
          <w:rFonts w:hAnsiTheme="minorHAnsi"/>
        </w:rPr>
        <w:t xml:space="preserve">ssistants </w:t>
      </w:r>
      <w:r w:rsidR="00701C79" w:rsidRPr="00E93FBE">
        <w:rPr>
          <w:rFonts w:hAnsiTheme="minorHAnsi"/>
        </w:rPr>
        <w:t>will be recruited, bringing the total number to over 15,000.</w:t>
      </w:r>
    </w:p>
    <w:p w14:paraId="47802593" w14:textId="7AE139C6" w:rsidR="00631866" w:rsidRPr="00FB2239" w:rsidRDefault="00631866" w:rsidP="00631866">
      <w:pPr>
        <w:rPr>
          <w:rFonts w:ascii="Times" w:hAnsi="Times"/>
          <w:sz w:val="20"/>
          <w:szCs w:val="20"/>
          <w:lang w:val="en-US" w:eastAsia="en-US"/>
        </w:rPr>
      </w:pPr>
      <w:r>
        <w:rPr>
          <w:lang w:val="en-US" w:eastAsia="en-US"/>
        </w:rPr>
        <w:t xml:space="preserve">In addition, </w:t>
      </w:r>
      <w:r w:rsidRPr="00631866">
        <w:rPr>
          <w:lang w:val="en-US" w:eastAsia="en-US"/>
        </w:rPr>
        <w:t>100 additional</w:t>
      </w:r>
      <w:r>
        <w:rPr>
          <w:lang w:val="en-US" w:eastAsia="en-US"/>
        </w:rPr>
        <w:t xml:space="preserve"> </w:t>
      </w:r>
      <w:r w:rsidR="00440CC4">
        <w:rPr>
          <w:lang w:val="en-US" w:eastAsia="en-US"/>
        </w:rPr>
        <w:t xml:space="preserve">resource teachers </w:t>
      </w:r>
      <w:r>
        <w:rPr>
          <w:lang w:val="en-US" w:eastAsia="en-US"/>
        </w:rPr>
        <w:t xml:space="preserve">will be appointed from September 2018 to help new and rapidly developing schools. </w:t>
      </w:r>
      <w:r w:rsidRPr="00631866">
        <w:rPr>
          <w:lang w:val="en-US" w:eastAsia="en-US"/>
        </w:rPr>
        <w:t xml:space="preserve">Funding will also be provided to meet the costs of around 230 teaching posts in special classes and special schools. </w:t>
      </w:r>
    </w:p>
    <w:p w14:paraId="272F8570" w14:textId="39AAFF47" w:rsidR="00701C79" w:rsidRPr="00E93FBE" w:rsidRDefault="00245B0F">
      <w:pPr>
        <w:rPr>
          <w:rFonts w:hAnsiTheme="minorHAnsi"/>
        </w:rPr>
      </w:pPr>
      <w:r>
        <w:rPr>
          <w:rFonts w:hAnsiTheme="minorHAnsi"/>
        </w:rPr>
        <w:t xml:space="preserve">A total of </w:t>
      </w:r>
      <w:r w:rsidR="00701C79" w:rsidRPr="00E93FBE">
        <w:rPr>
          <w:rFonts w:hAnsiTheme="minorHAnsi"/>
        </w:rPr>
        <w:t>€</w:t>
      </w:r>
      <w:r w:rsidR="00701C79" w:rsidRPr="00E93FBE">
        <w:rPr>
          <w:rFonts w:hAnsiTheme="minorHAnsi"/>
        </w:rPr>
        <w:t>2 million is provided to start a pilot in-school speech and language therapy programme.</w:t>
      </w:r>
    </w:p>
    <w:p w14:paraId="651EEF7A" w14:textId="77777777" w:rsidR="00701C79" w:rsidRPr="00701C79" w:rsidRDefault="00701C79" w:rsidP="00FB2239">
      <w:pPr>
        <w:pStyle w:val="Heading3"/>
      </w:pPr>
      <w:r w:rsidRPr="00701C79">
        <w:t>Higher and further education</w:t>
      </w:r>
    </w:p>
    <w:p w14:paraId="6ED61AB2" w14:textId="50C7847E" w:rsidR="00701C79" w:rsidRPr="00E93FBE" w:rsidRDefault="00701C79">
      <w:pPr>
        <w:rPr>
          <w:rFonts w:hAnsiTheme="minorHAnsi"/>
        </w:rPr>
      </w:pPr>
      <w:r w:rsidRPr="00E93FBE">
        <w:rPr>
          <w:rFonts w:hAnsiTheme="minorHAnsi"/>
        </w:rPr>
        <w:t>There will be 6,000 new apprenticeships</w:t>
      </w:r>
      <w:r w:rsidR="00631866">
        <w:rPr>
          <w:rFonts w:hAnsiTheme="minorHAnsi"/>
        </w:rPr>
        <w:t>, 3,900 traineeships</w:t>
      </w:r>
      <w:r w:rsidRPr="00E93FBE">
        <w:rPr>
          <w:rFonts w:hAnsiTheme="minorHAnsi"/>
        </w:rPr>
        <w:t xml:space="preserve"> and 10 new apprenticeship schemes in 2018.</w:t>
      </w:r>
    </w:p>
    <w:p w14:paraId="26CB16C7" w14:textId="3A3E405E" w:rsidR="00701C79" w:rsidRPr="00E93FBE" w:rsidRDefault="00245B0F">
      <w:pPr>
        <w:rPr>
          <w:rFonts w:hAnsiTheme="minorHAnsi"/>
        </w:rPr>
      </w:pPr>
      <w:r>
        <w:rPr>
          <w:rFonts w:hAnsiTheme="minorHAnsi"/>
        </w:rPr>
        <w:t xml:space="preserve">A total of </w:t>
      </w:r>
      <w:r w:rsidR="00701C79" w:rsidRPr="00E93FBE">
        <w:rPr>
          <w:rFonts w:hAnsiTheme="minorHAnsi"/>
        </w:rPr>
        <w:t>1,000 additional Springboard places will be introduced.</w:t>
      </w:r>
      <w:r w:rsidR="00D06F66" w:rsidRPr="00E93FBE">
        <w:rPr>
          <w:rFonts w:hAnsiTheme="minorHAnsi"/>
        </w:rPr>
        <w:t xml:space="preserve"> Springboard provides free higher education courses for people who are unemployed. Most Springboard courses are part-time, but there are also some full-time courses.</w:t>
      </w:r>
    </w:p>
    <w:p w14:paraId="58358A5C" w14:textId="0B4D19B9" w:rsidR="00701C79" w:rsidRPr="00E93FBE" w:rsidRDefault="00245B0F">
      <w:pPr>
        <w:rPr>
          <w:rFonts w:hAnsiTheme="minorHAnsi"/>
        </w:rPr>
      </w:pPr>
      <w:r>
        <w:rPr>
          <w:rFonts w:hAnsiTheme="minorHAnsi"/>
        </w:rPr>
        <w:t xml:space="preserve">In addition, </w:t>
      </w:r>
      <w:r w:rsidR="00701C79" w:rsidRPr="00E93FBE">
        <w:rPr>
          <w:rFonts w:hAnsiTheme="minorHAnsi"/>
        </w:rPr>
        <w:t>2,100 extra places will be provided in higher education</w:t>
      </w:r>
      <w:r w:rsidR="004D4131">
        <w:rPr>
          <w:rFonts w:hAnsiTheme="minorHAnsi"/>
        </w:rPr>
        <w:t xml:space="preserve"> to cater for demographic growth</w:t>
      </w:r>
      <w:r w:rsidR="00701C79" w:rsidRPr="00E93FBE">
        <w:rPr>
          <w:rFonts w:hAnsiTheme="minorHAnsi"/>
        </w:rPr>
        <w:t>.</w:t>
      </w:r>
    </w:p>
    <w:p w14:paraId="4A243BEC" w14:textId="77777777" w:rsidR="00245B0F" w:rsidRDefault="00245B0F" w:rsidP="00FB2239"/>
    <w:p w14:paraId="1909E2DC" w14:textId="77777777" w:rsidR="00701C79" w:rsidRDefault="00701C79" w:rsidP="00FB2239">
      <w:pPr>
        <w:pStyle w:val="Heading2"/>
      </w:pPr>
      <w:r w:rsidRPr="00701C79">
        <w:t xml:space="preserve">Child and family support </w:t>
      </w:r>
    </w:p>
    <w:p w14:paraId="38F5EF7C" w14:textId="77777777" w:rsidR="00245B0F" w:rsidRPr="00245B0F" w:rsidRDefault="00245B0F" w:rsidP="00FB2239"/>
    <w:p w14:paraId="2B50D9EE" w14:textId="77777777" w:rsidR="00701C79" w:rsidRPr="00701C79" w:rsidRDefault="00701C79" w:rsidP="00FB2239">
      <w:pPr>
        <w:pStyle w:val="Heading3"/>
      </w:pPr>
      <w:r w:rsidRPr="00701C79">
        <w:t>Early Childhood Care and Education Scheme (ECCE)</w:t>
      </w:r>
    </w:p>
    <w:p w14:paraId="57C5484A" w14:textId="408163F7" w:rsidR="00D06F66" w:rsidRPr="00E93FBE" w:rsidRDefault="00D06F66">
      <w:pPr>
        <w:rPr>
          <w:rFonts w:hAnsiTheme="minorHAnsi"/>
        </w:rPr>
      </w:pPr>
      <w:r w:rsidRPr="00E93FBE">
        <w:rPr>
          <w:rFonts w:hAnsiTheme="minorHAnsi"/>
        </w:rPr>
        <w:t xml:space="preserve">The Early Childhood Care and Education (ECCE) Scheme provides early childhood care and education for children of pre-school age. Children are eligible for the ECCE scheme if they are aged over </w:t>
      </w:r>
      <w:r w:rsidR="00631866">
        <w:rPr>
          <w:rFonts w:hAnsiTheme="minorHAnsi"/>
        </w:rPr>
        <w:t>three</w:t>
      </w:r>
      <w:r w:rsidR="00631866" w:rsidRPr="00E93FBE">
        <w:rPr>
          <w:rFonts w:hAnsiTheme="minorHAnsi"/>
        </w:rPr>
        <w:t xml:space="preserve"> </w:t>
      </w:r>
      <w:r w:rsidRPr="00E93FBE">
        <w:rPr>
          <w:rFonts w:hAnsiTheme="minorHAnsi"/>
        </w:rPr>
        <w:t xml:space="preserve">years and not older than </w:t>
      </w:r>
      <w:r w:rsidR="00631866">
        <w:rPr>
          <w:rFonts w:hAnsiTheme="minorHAnsi"/>
        </w:rPr>
        <w:t>five</w:t>
      </w:r>
      <w:r w:rsidR="00631866" w:rsidRPr="00E93FBE">
        <w:rPr>
          <w:rFonts w:hAnsiTheme="minorHAnsi"/>
        </w:rPr>
        <w:t xml:space="preserve"> </w:t>
      </w:r>
      <w:r w:rsidRPr="00E93FBE">
        <w:rPr>
          <w:rFonts w:hAnsiTheme="minorHAnsi"/>
        </w:rPr>
        <w:t>and a half years.</w:t>
      </w:r>
    </w:p>
    <w:p w14:paraId="46732E00" w14:textId="77777777" w:rsidR="00FA0CF4" w:rsidRPr="00E93FBE" w:rsidRDefault="00D06F66">
      <w:pPr>
        <w:rPr>
          <w:rFonts w:hAnsiTheme="minorHAnsi"/>
        </w:rPr>
      </w:pPr>
      <w:r w:rsidRPr="00E93FBE">
        <w:rPr>
          <w:rFonts w:hAnsiTheme="minorHAnsi"/>
        </w:rPr>
        <w:t xml:space="preserve">The State pays a capitation fee to participating playschools and daycare services. In return, they provide a pre-school service free of charge to all children within the qualifying age range for a set number of hours over a set period of weeks. </w:t>
      </w:r>
      <w:r w:rsidR="00701C79" w:rsidRPr="00E93FBE">
        <w:rPr>
          <w:rFonts w:hAnsiTheme="minorHAnsi"/>
        </w:rPr>
        <w:t>From September 2018, ECCE will be extended from the current average of 61 weeks to give an entitlement of a full two years (76 weeks) of care and education.</w:t>
      </w:r>
    </w:p>
    <w:p w14:paraId="20F90C16" w14:textId="77777777" w:rsidR="00245B0F" w:rsidRDefault="00245B0F" w:rsidP="00FB2239"/>
    <w:p w14:paraId="4BB89E26" w14:textId="77777777" w:rsidR="00D911FE" w:rsidRDefault="00D911FE" w:rsidP="00FB2239">
      <w:pPr>
        <w:pStyle w:val="Heading2"/>
      </w:pPr>
      <w:r w:rsidRPr="00D911FE">
        <w:lastRenderedPageBreak/>
        <w:t>Health</w:t>
      </w:r>
    </w:p>
    <w:p w14:paraId="582F367E" w14:textId="77777777" w:rsidR="00631866" w:rsidRPr="00631866" w:rsidRDefault="00631866" w:rsidP="00FB2239"/>
    <w:p w14:paraId="6A85C1AB" w14:textId="1D3BBD6F" w:rsidR="00631866" w:rsidRPr="00631866" w:rsidRDefault="00072313" w:rsidP="00631866">
      <w:pPr>
        <w:rPr>
          <w:rFonts w:ascii="Times" w:hAnsi="Times"/>
          <w:sz w:val="20"/>
          <w:szCs w:val="20"/>
          <w:lang w:val="en-US" w:eastAsia="en-US"/>
        </w:rPr>
      </w:pPr>
      <w:r>
        <w:rPr>
          <w:lang w:val="en-US" w:eastAsia="en-US"/>
        </w:rPr>
        <w:t>A total of</w:t>
      </w:r>
      <w:r w:rsidRPr="00072313">
        <w:rPr>
          <w:lang w:val="en-US" w:eastAsia="en-US"/>
        </w:rPr>
        <w:t xml:space="preserve"> €15.3 billion </w:t>
      </w:r>
      <w:r w:rsidR="00631866">
        <w:rPr>
          <w:lang w:val="en-US" w:eastAsia="en-US"/>
        </w:rPr>
        <w:t>is</w:t>
      </w:r>
      <w:r w:rsidRPr="00072313">
        <w:rPr>
          <w:lang w:val="en-US" w:eastAsia="en-US"/>
        </w:rPr>
        <w:t xml:space="preserve"> allocated to the </w:t>
      </w:r>
      <w:r>
        <w:rPr>
          <w:lang w:val="en-US" w:eastAsia="en-US"/>
        </w:rPr>
        <w:t>h</w:t>
      </w:r>
      <w:r w:rsidRPr="00072313">
        <w:rPr>
          <w:lang w:val="en-US" w:eastAsia="en-US"/>
        </w:rPr>
        <w:t>ealth sector for 2018</w:t>
      </w:r>
      <w:r>
        <w:rPr>
          <w:lang w:val="en-US" w:eastAsia="en-US"/>
        </w:rPr>
        <w:t>. This money will be targeted to improve many aspects of healthcare in Ireland, including</w:t>
      </w:r>
      <w:r w:rsidRPr="00072313">
        <w:rPr>
          <w:lang w:val="en-US" w:eastAsia="en-US"/>
        </w:rPr>
        <w:t xml:space="preserve"> acute services, primary care, mental health, disability, services for older people and services i</w:t>
      </w:r>
      <w:r>
        <w:rPr>
          <w:lang w:val="en-US" w:eastAsia="en-US"/>
        </w:rPr>
        <w:t>n the area of health and well</w:t>
      </w:r>
      <w:r w:rsidRPr="00072313">
        <w:rPr>
          <w:lang w:val="en-US" w:eastAsia="en-US"/>
        </w:rPr>
        <w:t xml:space="preserve">being. </w:t>
      </w:r>
      <w:r w:rsidR="00631866">
        <w:rPr>
          <w:lang w:val="en-US" w:eastAsia="en-US"/>
        </w:rPr>
        <w:t xml:space="preserve">The allocation </w:t>
      </w:r>
      <w:r w:rsidR="00FA6C0D">
        <w:rPr>
          <w:lang w:val="en-US" w:eastAsia="en-US"/>
        </w:rPr>
        <w:t>also provides for</w:t>
      </w:r>
      <w:r w:rsidR="00631866">
        <w:rPr>
          <w:lang w:val="en-US" w:eastAsia="en-US"/>
        </w:rPr>
        <w:t xml:space="preserve"> </w:t>
      </w:r>
      <w:r w:rsidR="00631866" w:rsidRPr="00631866">
        <w:rPr>
          <w:rFonts w:cs="Arial"/>
          <w:color w:val="002056"/>
          <w:szCs w:val="24"/>
          <w:shd w:val="clear" w:color="auto" w:fill="FFFFFF"/>
          <w:lang w:val="en-US" w:eastAsia="en-US"/>
        </w:rPr>
        <w:t xml:space="preserve">an additional 1,800 staff </w:t>
      </w:r>
      <w:r w:rsidR="00631866">
        <w:rPr>
          <w:rFonts w:cs="Arial"/>
          <w:color w:val="002056"/>
          <w:szCs w:val="24"/>
          <w:shd w:val="clear" w:color="auto" w:fill="FFFFFF"/>
          <w:lang w:val="en-US" w:eastAsia="en-US"/>
        </w:rPr>
        <w:t>in</w:t>
      </w:r>
      <w:r w:rsidR="00631866" w:rsidRPr="00631866">
        <w:rPr>
          <w:rFonts w:cs="Arial"/>
          <w:color w:val="002056"/>
          <w:szCs w:val="24"/>
          <w:shd w:val="clear" w:color="auto" w:fill="FFFFFF"/>
          <w:lang w:val="en-US" w:eastAsia="en-US"/>
        </w:rPr>
        <w:t xml:space="preserve"> a range of frontline services across the acute, mental health, disability, primary and community care sectors.</w:t>
      </w:r>
    </w:p>
    <w:p w14:paraId="46ECAB69" w14:textId="77777777" w:rsidR="00631866" w:rsidRDefault="00631866">
      <w:pPr>
        <w:rPr>
          <w:rFonts w:hAnsiTheme="minorHAnsi"/>
        </w:rPr>
      </w:pPr>
    </w:p>
    <w:p w14:paraId="0078AF4B" w14:textId="5748451D" w:rsidR="00631866" w:rsidRDefault="00631866" w:rsidP="00FB2239">
      <w:pPr>
        <w:pStyle w:val="Heading3"/>
      </w:pPr>
      <w:r>
        <w:t xml:space="preserve">Prescription charges </w:t>
      </w:r>
      <w:r w:rsidR="00FA6C0D">
        <w:t>and</w:t>
      </w:r>
      <w:r>
        <w:t xml:space="preserve"> Drugs Payment Scheme</w:t>
      </w:r>
    </w:p>
    <w:p w14:paraId="04980414" w14:textId="77777777" w:rsidR="00D911FE" w:rsidRPr="00E93FBE" w:rsidRDefault="00D928E9">
      <w:pPr>
        <w:rPr>
          <w:rFonts w:hAnsiTheme="minorHAnsi"/>
        </w:rPr>
      </w:pPr>
      <w:r w:rsidRPr="00E93FBE">
        <w:rPr>
          <w:rFonts w:hAnsiTheme="minorHAnsi"/>
        </w:rPr>
        <w:t xml:space="preserve">If you have a medical card, there is a charge for prescribed medicines and other items that you get on prescription from pharmacies. The prescription charge is currently </w:t>
      </w:r>
      <w:r w:rsidRPr="00E93FBE">
        <w:rPr>
          <w:rFonts w:hAnsiTheme="minorHAnsi"/>
        </w:rPr>
        <w:t>€</w:t>
      </w:r>
      <w:r w:rsidRPr="00E93FBE">
        <w:rPr>
          <w:rFonts w:hAnsiTheme="minorHAnsi"/>
        </w:rPr>
        <w:t xml:space="preserve">2.50 for each item that is dispensed to you under the medical card scheme, up to a maximum of </w:t>
      </w:r>
      <w:r w:rsidRPr="00E93FBE">
        <w:rPr>
          <w:rFonts w:hAnsiTheme="minorHAnsi"/>
        </w:rPr>
        <w:t>€</w:t>
      </w:r>
      <w:r w:rsidRPr="00E93FBE">
        <w:rPr>
          <w:rFonts w:hAnsiTheme="minorHAnsi"/>
        </w:rPr>
        <w:t xml:space="preserve">25 per month per person or family. For people aged 70 and over, the prescription charge is currently </w:t>
      </w:r>
      <w:r w:rsidRPr="00E93FBE">
        <w:rPr>
          <w:rFonts w:hAnsiTheme="minorHAnsi"/>
        </w:rPr>
        <w:t>€</w:t>
      </w:r>
      <w:r w:rsidRPr="00E93FBE">
        <w:rPr>
          <w:rFonts w:hAnsiTheme="minorHAnsi"/>
        </w:rPr>
        <w:t xml:space="preserve">2 for each item up to a maximum of </w:t>
      </w:r>
      <w:r w:rsidRPr="00E93FBE">
        <w:rPr>
          <w:rFonts w:hAnsiTheme="minorHAnsi"/>
        </w:rPr>
        <w:t>€</w:t>
      </w:r>
      <w:r w:rsidRPr="00E93FBE">
        <w:rPr>
          <w:rFonts w:hAnsiTheme="minorHAnsi"/>
        </w:rPr>
        <w:t xml:space="preserve">20. </w:t>
      </w:r>
      <w:r w:rsidR="00D911FE" w:rsidRPr="00E93FBE">
        <w:rPr>
          <w:rFonts w:hAnsiTheme="minorHAnsi"/>
        </w:rPr>
        <w:t xml:space="preserve">From 1 January 2018, the prescription charge for medical card holders under the age of 70 will be reduced from </w:t>
      </w:r>
      <w:r w:rsidR="00D911FE" w:rsidRPr="00E93FBE">
        <w:rPr>
          <w:rFonts w:hAnsiTheme="minorHAnsi"/>
        </w:rPr>
        <w:t>€</w:t>
      </w:r>
      <w:r w:rsidR="00D911FE" w:rsidRPr="00E93FBE">
        <w:rPr>
          <w:rFonts w:hAnsiTheme="minorHAnsi"/>
        </w:rPr>
        <w:t xml:space="preserve">2.50 per item to </w:t>
      </w:r>
      <w:r w:rsidR="00D911FE" w:rsidRPr="00E93FBE">
        <w:rPr>
          <w:rFonts w:hAnsiTheme="minorHAnsi"/>
        </w:rPr>
        <w:t>€</w:t>
      </w:r>
      <w:r w:rsidR="00D911FE" w:rsidRPr="00E93FBE">
        <w:rPr>
          <w:rFonts w:hAnsiTheme="minorHAnsi"/>
        </w:rPr>
        <w:t xml:space="preserve">2 per item. The monthly cap will be reduced from </w:t>
      </w:r>
      <w:r w:rsidR="00D911FE" w:rsidRPr="00E93FBE">
        <w:rPr>
          <w:rFonts w:hAnsiTheme="minorHAnsi"/>
        </w:rPr>
        <w:t>€</w:t>
      </w:r>
      <w:r w:rsidR="00D911FE" w:rsidRPr="00E93FBE">
        <w:rPr>
          <w:rFonts w:hAnsiTheme="minorHAnsi"/>
        </w:rPr>
        <w:t xml:space="preserve">25 to </w:t>
      </w:r>
      <w:r w:rsidR="00D911FE" w:rsidRPr="00E93FBE">
        <w:rPr>
          <w:rFonts w:hAnsiTheme="minorHAnsi"/>
        </w:rPr>
        <w:t>€</w:t>
      </w:r>
      <w:r w:rsidR="00D911FE" w:rsidRPr="00E93FBE">
        <w:rPr>
          <w:rFonts w:hAnsiTheme="minorHAnsi"/>
        </w:rPr>
        <w:t>20.</w:t>
      </w:r>
    </w:p>
    <w:p w14:paraId="25463DB5" w14:textId="27E07C97" w:rsidR="0046459C" w:rsidRDefault="00D928E9">
      <w:pPr>
        <w:rPr>
          <w:rFonts w:hAnsiTheme="minorHAnsi"/>
        </w:rPr>
      </w:pPr>
      <w:r w:rsidRPr="00E93FBE">
        <w:rPr>
          <w:rFonts w:hAnsiTheme="minorHAnsi"/>
        </w:rPr>
        <w:t xml:space="preserve">Under the Drugs Payment Scheme you </w:t>
      </w:r>
      <w:r w:rsidR="004D4131">
        <w:rPr>
          <w:rFonts w:hAnsiTheme="minorHAnsi"/>
        </w:rPr>
        <w:t xml:space="preserve">currently </w:t>
      </w:r>
      <w:r w:rsidRPr="00E93FBE">
        <w:rPr>
          <w:rFonts w:hAnsiTheme="minorHAnsi"/>
        </w:rPr>
        <w:t xml:space="preserve">pay a maximum of </w:t>
      </w:r>
      <w:r w:rsidRPr="00E93FBE">
        <w:rPr>
          <w:rFonts w:hAnsiTheme="minorHAnsi"/>
        </w:rPr>
        <w:t>€</w:t>
      </w:r>
      <w:r w:rsidRPr="00E93FBE">
        <w:rPr>
          <w:rFonts w:hAnsiTheme="minorHAnsi"/>
        </w:rPr>
        <w:t xml:space="preserve">144 in a calendar month for approved prescribed drugs, medicines and certain appliances for use by yourself and your family in that month. </w:t>
      </w:r>
      <w:r w:rsidR="00D911FE" w:rsidRPr="00E93FBE">
        <w:rPr>
          <w:rFonts w:hAnsiTheme="minorHAnsi"/>
        </w:rPr>
        <w:t xml:space="preserve">The monthly threshold for the Drugs Payment Scheme will reduce from </w:t>
      </w:r>
      <w:r w:rsidR="00D911FE" w:rsidRPr="00E93FBE">
        <w:rPr>
          <w:rFonts w:hAnsiTheme="minorHAnsi"/>
        </w:rPr>
        <w:t>€</w:t>
      </w:r>
      <w:r w:rsidR="00D911FE" w:rsidRPr="00E93FBE">
        <w:rPr>
          <w:rFonts w:hAnsiTheme="minorHAnsi"/>
        </w:rPr>
        <w:t xml:space="preserve">144 to </w:t>
      </w:r>
      <w:r w:rsidR="00D911FE" w:rsidRPr="00E93FBE">
        <w:rPr>
          <w:rFonts w:hAnsiTheme="minorHAnsi"/>
        </w:rPr>
        <w:t>€</w:t>
      </w:r>
      <w:r w:rsidR="00D911FE" w:rsidRPr="00E93FBE">
        <w:rPr>
          <w:rFonts w:hAnsiTheme="minorHAnsi"/>
        </w:rPr>
        <w:t>134, from January 2018.</w:t>
      </w:r>
    </w:p>
    <w:p w14:paraId="12BA10FD" w14:textId="16C214E2" w:rsidR="0046459C" w:rsidRDefault="0046459C" w:rsidP="00FB2239">
      <w:pPr>
        <w:pStyle w:val="Heading3"/>
      </w:pPr>
      <w:r>
        <w:t>Further</w:t>
      </w:r>
      <w:r w:rsidR="003F1EA0">
        <w:t xml:space="preserve"> health</w:t>
      </w:r>
      <w:r>
        <w:t xml:space="preserve"> measures</w:t>
      </w:r>
    </w:p>
    <w:p w14:paraId="194CD988" w14:textId="1FE30A80" w:rsidR="00D911FE" w:rsidRPr="00E93FBE" w:rsidRDefault="004D4131">
      <w:pPr>
        <w:rPr>
          <w:rFonts w:hAnsiTheme="minorHAnsi"/>
        </w:rPr>
      </w:pPr>
      <w:r>
        <w:rPr>
          <w:rFonts w:hAnsiTheme="minorHAnsi"/>
        </w:rPr>
        <w:t>In 2018, a</w:t>
      </w:r>
      <w:r w:rsidR="00D911FE" w:rsidRPr="00E93FBE">
        <w:rPr>
          <w:rFonts w:hAnsiTheme="minorHAnsi"/>
        </w:rPr>
        <w:t xml:space="preserve"> new </w:t>
      </w:r>
      <w:r w:rsidR="00D911FE" w:rsidRPr="00EA789D">
        <w:rPr>
          <w:rFonts w:hAnsiTheme="minorHAnsi"/>
        </w:rPr>
        <w:t>primary care fund</w:t>
      </w:r>
      <w:r w:rsidR="00D911FE" w:rsidRPr="00E93FBE">
        <w:rPr>
          <w:rFonts w:hAnsiTheme="minorHAnsi"/>
        </w:rPr>
        <w:t xml:space="preserve"> </w:t>
      </w:r>
      <w:r>
        <w:rPr>
          <w:rFonts w:hAnsiTheme="minorHAnsi"/>
        </w:rPr>
        <w:t xml:space="preserve">of </w:t>
      </w:r>
      <w:r>
        <w:rPr>
          <w:rFonts w:hAnsiTheme="minorHAnsi"/>
        </w:rPr>
        <w:t>€</w:t>
      </w:r>
      <w:r>
        <w:rPr>
          <w:rFonts w:hAnsiTheme="minorHAnsi"/>
        </w:rPr>
        <w:t>25 is being provided to</w:t>
      </w:r>
      <w:r w:rsidR="00D911FE" w:rsidRPr="00E93FBE">
        <w:rPr>
          <w:rFonts w:hAnsiTheme="minorHAnsi"/>
        </w:rPr>
        <w:t xml:space="preserve"> support the development of GP services, the expansion of community intervention teams and the hiring of more </w:t>
      </w:r>
      <w:r>
        <w:rPr>
          <w:rFonts w:hAnsiTheme="minorHAnsi"/>
        </w:rPr>
        <w:t>o</w:t>
      </w:r>
      <w:r w:rsidRPr="00E93FBE">
        <w:rPr>
          <w:rFonts w:hAnsiTheme="minorHAnsi"/>
        </w:rPr>
        <w:t xml:space="preserve">ccupational </w:t>
      </w:r>
      <w:r>
        <w:rPr>
          <w:rFonts w:hAnsiTheme="minorHAnsi"/>
        </w:rPr>
        <w:t>t</w:t>
      </w:r>
      <w:r w:rsidR="00D911FE" w:rsidRPr="00E93FBE">
        <w:rPr>
          <w:rFonts w:hAnsiTheme="minorHAnsi"/>
        </w:rPr>
        <w:t>herapists.</w:t>
      </w:r>
    </w:p>
    <w:p w14:paraId="3441EDB4" w14:textId="77777777" w:rsidR="00D911FE" w:rsidRPr="00E93FBE" w:rsidRDefault="00D911FE">
      <w:pPr>
        <w:rPr>
          <w:rFonts w:hAnsiTheme="minorHAnsi"/>
        </w:rPr>
      </w:pPr>
      <w:r w:rsidRPr="00E93FBE">
        <w:rPr>
          <w:rFonts w:hAnsiTheme="minorHAnsi"/>
        </w:rPr>
        <w:t>Additional funding is provided for day services for school leavers with disabilities.</w:t>
      </w:r>
    </w:p>
    <w:p w14:paraId="6048EE2D" w14:textId="77777777" w:rsidR="00D911FE" w:rsidRDefault="00D911FE">
      <w:pPr>
        <w:rPr>
          <w:rFonts w:hAnsiTheme="minorHAnsi"/>
        </w:rPr>
      </w:pPr>
      <w:r w:rsidRPr="00E93FBE">
        <w:rPr>
          <w:rFonts w:hAnsiTheme="minorHAnsi"/>
        </w:rPr>
        <w:t xml:space="preserve">An additional </w:t>
      </w:r>
      <w:r w:rsidRPr="00E93FBE">
        <w:rPr>
          <w:rFonts w:hAnsiTheme="minorHAnsi"/>
        </w:rPr>
        <w:t>€</w:t>
      </w:r>
      <w:r w:rsidRPr="00E93FBE">
        <w:rPr>
          <w:rFonts w:hAnsiTheme="minorHAnsi"/>
        </w:rPr>
        <w:t>35 million will be provided for mental health services in 2018.</w:t>
      </w:r>
    </w:p>
    <w:p w14:paraId="6A3D90E8" w14:textId="5EADDC6F" w:rsidR="0046459C" w:rsidRPr="00FB2239" w:rsidRDefault="0046459C" w:rsidP="00FB2239">
      <w:pPr>
        <w:pStyle w:val="NoSpacing"/>
        <w:rPr>
          <w:rFonts w:ascii="Times" w:hAnsi="Times"/>
          <w:sz w:val="20"/>
          <w:szCs w:val="20"/>
          <w:lang w:val="en-US" w:eastAsia="en-US"/>
        </w:rPr>
      </w:pPr>
      <w:r w:rsidRPr="002D6E8E">
        <w:rPr>
          <w:lang w:val="en-US" w:eastAsia="en-US"/>
        </w:rPr>
        <w:t xml:space="preserve">In line with the Government’s National Cancer Strategy, the VAT rate on sunbed services </w:t>
      </w:r>
      <w:r>
        <w:rPr>
          <w:lang w:val="en-US" w:eastAsia="en-US"/>
        </w:rPr>
        <w:t xml:space="preserve">will be increased from </w:t>
      </w:r>
      <w:r w:rsidRPr="002D6E8E">
        <w:rPr>
          <w:lang w:val="en-US" w:eastAsia="en-US"/>
        </w:rPr>
        <w:t xml:space="preserve">13.5% to the standard rate of 23% from 1 January 2018. </w:t>
      </w:r>
    </w:p>
    <w:p w14:paraId="651652D5" w14:textId="77777777" w:rsidR="00245B0F" w:rsidRDefault="00245B0F">
      <w:pPr>
        <w:rPr>
          <w:rFonts w:hAnsiTheme="minorHAnsi"/>
        </w:rPr>
      </w:pPr>
    </w:p>
    <w:p w14:paraId="6C77E726" w14:textId="77777777" w:rsidR="00FB2239" w:rsidRPr="00E93FBE" w:rsidRDefault="00FB2239">
      <w:pPr>
        <w:rPr>
          <w:rFonts w:hAnsiTheme="minorHAnsi"/>
        </w:rPr>
      </w:pPr>
    </w:p>
    <w:p w14:paraId="68E621BE" w14:textId="77777777" w:rsidR="00D911FE" w:rsidRDefault="00D911FE" w:rsidP="00FB2239">
      <w:pPr>
        <w:pStyle w:val="Heading2"/>
      </w:pPr>
      <w:r w:rsidRPr="00D911FE">
        <w:t>Environment</w:t>
      </w:r>
    </w:p>
    <w:p w14:paraId="51EF82C0" w14:textId="77777777" w:rsidR="00FB2239" w:rsidRPr="00FB2239" w:rsidRDefault="00FB2239" w:rsidP="00FB2239"/>
    <w:p w14:paraId="5FA9575B" w14:textId="7815E039" w:rsidR="00D911FE" w:rsidRPr="00E93FBE" w:rsidRDefault="009622AB">
      <w:pPr>
        <w:rPr>
          <w:rFonts w:hAnsiTheme="minorHAnsi"/>
        </w:rPr>
      </w:pPr>
      <w:r>
        <w:rPr>
          <w:rFonts w:hAnsiTheme="minorHAnsi"/>
        </w:rPr>
        <w:lastRenderedPageBreak/>
        <w:t xml:space="preserve">An additional </w:t>
      </w:r>
      <w:r w:rsidR="00F658B3">
        <w:rPr>
          <w:rFonts w:hAnsiTheme="minorHAnsi"/>
        </w:rPr>
        <w:t>€</w:t>
      </w:r>
      <w:r>
        <w:rPr>
          <w:rFonts w:hAnsiTheme="minorHAnsi"/>
        </w:rPr>
        <w:t xml:space="preserve">35 million </w:t>
      </w:r>
      <w:r w:rsidR="00D911FE" w:rsidRPr="00E93FBE">
        <w:rPr>
          <w:rFonts w:hAnsiTheme="minorHAnsi"/>
        </w:rPr>
        <w:t>in funding is provided to expand energy efficiency programmes</w:t>
      </w:r>
      <w:r w:rsidR="00EA789D">
        <w:rPr>
          <w:rFonts w:hAnsiTheme="minorHAnsi"/>
        </w:rPr>
        <w:t xml:space="preserve"> targeting the reduction of CO</w:t>
      </w:r>
      <w:r w:rsidR="00EA789D" w:rsidRPr="00F658B3">
        <w:rPr>
          <w:vertAlign w:val="subscript"/>
        </w:rPr>
        <w:t>2</w:t>
      </w:r>
      <w:r w:rsidR="00EA789D">
        <w:rPr>
          <w:rFonts w:hAnsiTheme="minorHAnsi"/>
        </w:rPr>
        <w:t xml:space="preserve"> emissions</w:t>
      </w:r>
      <w:r w:rsidR="00D911FE" w:rsidRPr="00E93FBE">
        <w:rPr>
          <w:rFonts w:hAnsiTheme="minorHAnsi"/>
        </w:rPr>
        <w:t xml:space="preserve"> in the residential</w:t>
      </w:r>
      <w:r>
        <w:rPr>
          <w:rFonts w:hAnsiTheme="minorHAnsi"/>
        </w:rPr>
        <w:t xml:space="preserve">, commercial and public sectors, bringing total investment in this area to </w:t>
      </w:r>
      <w:r>
        <w:rPr>
          <w:rFonts w:hAnsiTheme="minorHAnsi"/>
        </w:rPr>
        <w:t>€</w:t>
      </w:r>
      <w:r>
        <w:rPr>
          <w:rFonts w:hAnsiTheme="minorHAnsi"/>
        </w:rPr>
        <w:t>11</w:t>
      </w:r>
      <w:r w:rsidR="00F658B3">
        <w:rPr>
          <w:rFonts w:hAnsiTheme="minorHAnsi"/>
        </w:rPr>
        <w:t>7 million.</w:t>
      </w:r>
    </w:p>
    <w:p w14:paraId="7E891605" w14:textId="7A47DADF" w:rsidR="00D911FE" w:rsidRPr="00E93FBE" w:rsidRDefault="00D911FE">
      <w:pPr>
        <w:rPr>
          <w:rFonts w:hAnsiTheme="minorHAnsi"/>
        </w:rPr>
      </w:pPr>
      <w:r w:rsidRPr="00E93FBE">
        <w:rPr>
          <w:rFonts w:hAnsiTheme="minorHAnsi"/>
        </w:rPr>
        <w:t xml:space="preserve">Funding of </w:t>
      </w:r>
      <w:r w:rsidRPr="00E93FBE">
        <w:rPr>
          <w:rFonts w:hAnsiTheme="minorHAnsi"/>
        </w:rPr>
        <w:t>€</w:t>
      </w:r>
      <w:r w:rsidRPr="00E93FBE">
        <w:rPr>
          <w:rFonts w:hAnsiTheme="minorHAnsi"/>
        </w:rPr>
        <w:t xml:space="preserve">7 million is allocated to roll out the </w:t>
      </w:r>
      <w:r w:rsidRPr="00EA789D">
        <w:rPr>
          <w:rFonts w:hAnsiTheme="minorHAnsi"/>
        </w:rPr>
        <w:t>Renewable Heat Incentive</w:t>
      </w:r>
      <w:r w:rsidR="00A41E9E" w:rsidRPr="00E93FBE">
        <w:rPr>
          <w:rFonts w:hAnsiTheme="minorHAnsi"/>
        </w:rPr>
        <w:t>, which looks to increase the level of heating produced from renewable energy sources</w:t>
      </w:r>
      <w:r w:rsidRPr="00E93FBE">
        <w:rPr>
          <w:rFonts w:hAnsiTheme="minorHAnsi"/>
        </w:rPr>
        <w:t>.</w:t>
      </w:r>
    </w:p>
    <w:p w14:paraId="6C1EC775" w14:textId="12B75E29" w:rsidR="00A41E9E" w:rsidRPr="00E93FBE" w:rsidRDefault="00D911FE">
      <w:pPr>
        <w:rPr>
          <w:rFonts w:hAnsiTheme="minorHAnsi"/>
        </w:rPr>
      </w:pPr>
      <w:r w:rsidRPr="00E93FBE">
        <w:rPr>
          <w:rFonts w:hAnsiTheme="minorHAnsi"/>
        </w:rPr>
        <w:t xml:space="preserve">Funding of </w:t>
      </w:r>
      <w:r w:rsidRPr="00E93FBE">
        <w:rPr>
          <w:rFonts w:hAnsiTheme="minorHAnsi"/>
        </w:rPr>
        <w:t>€</w:t>
      </w:r>
      <w:r w:rsidRPr="00E93FBE">
        <w:rPr>
          <w:rFonts w:hAnsiTheme="minorHAnsi"/>
        </w:rPr>
        <w:t>10 million is allocated to increase uptake of electric vehicles.</w:t>
      </w:r>
      <w:r w:rsidR="00A41E9E" w:rsidRPr="00E93FBE">
        <w:rPr>
          <w:rFonts w:hAnsiTheme="minorHAnsi"/>
        </w:rPr>
        <w:t xml:space="preserve"> A 0% benefit-in-kind (BIK) rate is being introduced for electric vehicles for a period of </w:t>
      </w:r>
      <w:r w:rsidR="0046459C">
        <w:rPr>
          <w:rFonts w:hAnsiTheme="minorHAnsi"/>
        </w:rPr>
        <w:t>one</w:t>
      </w:r>
      <w:r w:rsidR="0046459C" w:rsidRPr="00E93FBE">
        <w:rPr>
          <w:rFonts w:hAnsiTheme="minorHAnsi"/>
        </w:rPr>
        <w:t xml:space="preserve"> </w:t>
      </w:r>
      <w:r w:rsidR="00A41E9E" w:rsidRPr="00E93FBE">
        <w:rPr>
          <w:rFonts w:hAnsiTheme="minorHAnsi"/>
        </w:rPr>
        <w:t>year</w:t>
      </w:r>
      <w:r w:rsidR="00EA789D">
        <w:rPr>
          <w:rFonts w:hAnsiTheme="minorHAnsi"/>
        </w:rPr>
        <w:t xml:space="preserve"> from 1 January 2018 to 31 December 2018</w:t>
      </w:r>
      <w:r w:rsidR="00A41E9E" w:rsidRPr="00E93FBE">
        <w:rPr>
          <w:rFonts w:hAnsiTheme="minorHAnsi"/>
        </w:rPr>
        <w:t>. Electricity used in the workplace for charging vehicles will also be exempt from benefit</w:t>
      </w:r>
      <w:r w:rsidR="00EA789D">
        <w:rPr>
          <w:rFonts w:hAnsiTheme="minorHAnsi"/>
        </w:rPr>
        <w:t>-</w:t>
      </w:r>
      <w:r w:rsidR="00A41E9E" w:rsidRPr="00E93FBE">
        <w:rPr>
          <w:rFonts w:hAnsiTheme="minorHAnsi"/>
        </w:rPr>
        <w:t>in</w:t>
      </w:r>
      <w:r w:rsidR="00EA789D">
        <w:rPr>
          <w:rFonts w:hAnsiTheme="minorHAnsi"/>
        </w:rPr>
        <w:t>-</w:t>
      </w:r>
      <w:r w:rsidR="00A41E9E" w:rsidRPr="00E93FBE">
        <w:rPr>
          <w:rFonts w:hAnsiTheme="minorHAnsi"/>
        </w:rPr>
        <w:t>kind. Benefits-in-kind are benefits that an employee receives that cannot be converted into cash but that have a cash value.</w:t>
      </w:r>
    </w:p>
    <w:p w14:paraId="73D6C744" w14:textId="6BBBB6B5" w:rsidR="00A41E9E" w:rsidRPr="00A41E9E" w:rsidRDefault="00A41E9E">
      <w:pPr>
        <w:rPr>
          <w:rFonts w:hAnsiTheme="minorHAnsi"/>
        </w:rPr>
      </w:pPr>
    </w:p>
    <w:p w14:paraId="11A76DF9" w14:textId="77777777" w:rsidR="00D911FE" w:rsidRPr="00D911FE" w:rsidRDefault="00D911FE" w:rsidP="00FB2239">
      <w:pPr>
        <w:pStyle w:val="Heading2"/>
      </w:pPr>
      <w:r w:rsidRPr="00D911FE">
        <w:t>Other announcements</w:t>
      </w:r>
    </w:p>
    <w:p w14:paraId="69B4CC08" w14:textId="77777777" w:rsidR="00245B0F" w:rsidRDefault="00245B0F" w:rsidP="00FB2239"/>
    <w:p w14:paraId="5F329D15" w14:textId="77777777" w:rsidR="00D911FE" w:rsidRPr="00D911FE" w:rsidRDefault="00D911FE" w:rsidP="00FB2239">
      <w:pPr>
        <w:pStyle w:val="Heading3"/>
      </w:pPr>
      <w:r w:rsidRPr="00D911FE">
        <w:t>Charities VAT Compensation Scheme</w:t>
      </w:r>
    </w:p>
    <w:p w14:paraId="33C10E3D" w14:textId="77777777" w:rsidR="00D911FE" w:rsidRPr="00E93FBE" w:rsidRDefault="00D911FE">
      <w:pPr>
        <w:rPr>
          <w:rFonts w:hAnsiTheme="minorHAnsi"/>
        </w:rPr>
      </w:pPr>
      <w:r w:rsidRPr="00E93FBE">
        <w:rPr>
          <w:rFonts w:hAnsiTheme="minorHAnsi"/>
        </w:rPr>
        <w:t xml:space="preserve">A VAT Compensation Scheme for charities will be introduced in 2019 in respect of VAT expenses incurred in 2018. Charities will be entitled to a refund of a proportion of their VAT costs based on the level of non-public funding they receive. The scheme has been allocated a budget of </w:t>
      </w:r>
      <w:r w:rsidRPr="00E93FBE">
        <w:rPr>
          <w:rFonts w:hAnsiTheme="minorHAnsi"/>
        </w:rPr>
        <w:t>€</w:t>
      </w:r>
      <w:r w:rsidRPr="00E93FBE">
        <w:rPr>
          <w:rFonts w:hAnsiTheme="minorHAnsi"/>
        </w:rPr>
        <w:t>5</w:t>
      </w:r>
      <w:r w:rsidR="00D204E2">
        <w:rPr>
          <w:rFonts w:hAnsiTheme="minorHAnsi"/>
        </w:rPr>
        <w:t xml:space="preserve"> </w:t>
      </w:r>
      <w:r w:rsidRPr="00E93FBE">
        <w:rPr>
          <w:rFonts w:hAnsiTheme="minorHAnsi"/>
        </w:rPr>
        <w:t>m</w:t>
      </w:r>
      <w:r w:rsidR="00D204E2">
        <w:rPr>
          <w:rFonts w:hAnsiTheme="minorHAnsi"/>
        </w:rPr>
        <w:t>illion</w:t>
      </w:r>
      <w:r w:rsidRPr="00E93FBE">
        <w:rPr>
          <w:rFonts w:hAnsiTheme="minorHAnsi"/>
        </w:rPr>
        <w:t xml:space="preserve"> in 2019.</w:t>
      </w:r>
    </w:p>
    <w:p w14:paraId="104C0B50" w14:textId="77777777" w:rsidR="00D911FE" w:rsidRPr="00D911FE" w:rsidRDefault="00D911FE" w:rsidP="00FB2239">
      <w:pPr>
        <w:pStyle w:val="Heading3"/>
      </w:pPr>
      <w:r w:rsidRPr="00D911FE">
        <w:t>An Garda Síochána</w:t>
      </w:r>
    </w:p>
    <w:p w14:paraId="505AA4AC" w14:textId="673F097B" w:rsidR="00D911FE" w:rsidRPr="00E93FBE" w:rsidRDefault="00D911FE">
      <w:pPr>
        <w:rPr>
          <w:rFonts w:hAnsiTheme="minorHAnsi"/>
        </w:rPr>
      </w:pPr>
      <w:r w:rsidRPr="00E93FBE">
        <w:rPr>
          <w:rFonts w:hAnsiTheme="minorHAnsi"/>
        </w:rPr>
        <w:t>An additional 800 Garda</w:t>
      </w:r>
      <w:r w:rsidRPr="00E93FBE">
        <w:rPr>
          <w:rFonts w:hAnsiTheme="minorHAnsi"/>
        </w:rPr>
        <w:t>í</w:t>
      </w:r>
      <w:r w:rsidRPr="00E93FBE">
        <w:rPr>
          <w:rFonts w:hAnsiTheme="minorHAnsi"/>
        </w:rPr>
        <w:t xml:space="preserve"> will be recruited during 2018</w:t>
      </w:r>
      <w:r w:rsidR="00245B0F">
        <w:rPr>
          <w:rFonts w:hAnsiTheme="minorHAnsi"/>
        </w:rPr>
        <w:t>,</w:t>
      </w:r>
      <w:r w:rsidRPr="00E93FBE">
        <w:rPr>
          <w:rFonts w:hAnsiTheme="minorHAnsi"/>
        </w:rPr>
        <w:t xml:space="preserve"> together with 500 civilian personnel.</w:t>
      </w:r>
    </w:p>
    <w:p w14:paraId="406C458F" w14:textId="77777777" w:rsidR="00D911FE" w:rsidRPr="00D911FE" w:rsidRDefault="00D911FE" w:rsidP="00FB2239">
      <w:pPr>
        <w:pStyle w:val="Heading3"/>
      </w:pPr>
      <w:r w:rsidRPr="00D911FE">
        <w:t>Rainy Day Fund</w:t>
      </w:r>
    </w:p>
    <w:p w14:paraId="749C67E2" w14:textId="1B5D3D82" w:rsidR="002D6E8E" w:rsidRPr="00CA24F7" w:rsidRDefault="00D911FE" w:rsidP="002D6E8E">
      <w:pPr>
        <w:rPr>
          <w:rFonts w:hAnsiTheme="minorHAnsi"/>
        </w:rPr>
      </w:pPr>
      <w:r w:rsidRPr="00E93FBE">
        <w:rPr>
          <w:rFonts w:hAnsiTheme="minorHAnsi"/>
        </w:rPr>
        <w:t xml:space="preserve">The Government proposes to establish a Rainy Day Fund in the coming year and transfer at least </w:t>
      </w:r>
      <w:r w:rsidRPr="00E93FBE">
        <w:rPr>
          <w:rFonts w:hAnsiTheme="minorHAnsi"/>
        </w:rPr>
        <w:t>€</w:t>
      </w:r>
      <w:r w:rsidRPr="00E93FBE">
        <w:rPr>
          <w:rFonts w:hAnsiTheme="minorHAnsi"/>
        </w:rPr>
        <w:t xml:space="preserve">1.5 billion to it from the Ireland Strategic Investment Fund, with annual contributions of </w:t>
      </w:r>
      <w:r w:rsidRPr="00E93FBE">
        <w:rPr>
          <w:rFonts w:hAnsiTheme="minorHAnsi"/>
        </w:rPr>
        <w:t>€</w:t>
      </w:r>
      <w:r w:rsidRPr="00E93FBE">
        <w:rPr>
          <w:rFonts w:hAnsiTheme="minorHAnsi"/>
        </w:rPr>
        <w:t>500 million to commence in 2019.</w:t>
      </w:r>
    </w:p>
    <w:sectPr w:rsidR="002D6E8E" w:rsidRPr="00CA24F7" w:rsidSect="00BA09A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B753D" w14:textId="77777777" w:rsidR="000D4C3F" w:rsidRDefault="000D4C3F" w:rsidP="000D4C3F">
      <w:pPr>
        <w:spacing w:after="0" w:line="240" w:lineRule="auto"/>
      </w:pPr>
      <w:r>
        <w:separator/>
      </w:r>
    </w:p>
  </w:endnote>
  <w:endnote w:type="continuationSeparator" w:id="0">
    <w:p w14:paraId="70D69739" w14:textId="77777777" w:rsidR="000D4C3F" w:rsidRDefault="000D4C3F" w:rsidP="000D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Bliss">
    <w:altName w:val="Bliss"/>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D1166" w14:textId="77777777" w:rsidR="000D4C3F" w:rsidRDefault="000D4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BAF6" w14:textId="77777777" w:rsidR="000D4C3F" w:rsidRDefault="000D4C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B748D" w14:textId="77777777" w:rsidR="000D4C3F" w:rsidRDefault="000D4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7C203" w14:textId="77777777" w:rsidR="000D4C3F" w:rsidRDefault="000D4C3F" w:rsidP="000D4C3F">
      <w:pPr>
        <w:spacing w:after="0" w:line="240" w:lineRule="auto"/>
      </w:pPr>
      <w:r>
        <w:separator/>
      </w:r>
    </w:p>
  </w:footnote>
  <w:footnote w:type="continuationSeparator" w:id="0">
    <w:p w14:paraId="4E95BACD" w14:textId="77777777" w:rsidR="000D4C3F" w:rsidRDefault="000D4C3F" w:rsidP="000D4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7F315" w14:textId="77777777" w:rsidR="000D4C3F" w:rsidRDefault="000D4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C1FD" w14:textId="77777777" w:rsidR="000D4C3F" w:rsidRDefault="000D4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DD40" w14:textId="77777777" w:rsidR="000D4C3F" w:rsidRDefault="000D4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D43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sz w:val="20"/>
      </w:rPr>
    </w:lvl>
  </w:abstractNum>
  <w:abstractNum w:abstractNumId="2" w15:restartNumberingAfterBreak="0">
    <w:nsid w:val="001721BC"/>
    <w:multiLevelType w:val="multilevel"/>
    <w:tmpl w:val="CF7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E76FD"/>
    <w:multiLevelType w:val="multilevel"/>
    <w:tmpl w:val="230E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36AAE"/>
    <w:multiLevelType w:val="hybridMultilevel"/>
    <w:tmpl w:val="B1DE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17377"/>
    <w:multiLevelType w:val="hybridMultilevel"/>
    <w:tmpl w:val="DB2CA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70443C9"/>
    <w:multiLevelType w:val="hybridMultilevel"/>
    <w:tmpl w:val="7018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A0E21"/>
    <w:multiLevelType w:val="hybridMultilevel"/>
    <w:tmpl w:val="74B0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84FC4"/>
    <w:multiLevelType w:val="multilevel"/>
    <w:tmpl w:val="B76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80CFB"/>
    <w:multiLevelType w:val="hybridMultilevel"/>
    <w:tmpl w:val="79484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2B2779"/>
    <w:multiLevelType w:val="hybridMultilevel"/>
    <w:tmpl w:val="FE64E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3E2A4D"/>
    <w:multiLevelType w:val="hybridMultilevel"/>
    <w:tmpl w:val="5C54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A28D1"/>
    <w:multiLevelType w:val="hybridMultilevel"/>
    <w:tmpl w:val="07A6C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0E3CC3"/>
    <w:multiLevelType w:val="multilevel"/>
    <w:tmpl w:val="8AEE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9"/>
  </w:num>
  <w:num w:numId="5">
    <w:abstractNumId w:val="5"/>
  </w:num>
  <w:num w:numId="6">
    <w:abstractNumId w:val="0"/>
  </w:num>
  <w:num w:numId="7">
    <w:abstractNumId w:val="4"/>
  </w:num>
  <w:num w:numId="8">
    <w:abstractNumId w:val="7"/>
  </w:num>
  <w:num w:numId="9">
    <w:abstractNumId w:val="8"/>
  </w:num>
  <w:num w:numId="10">
    <w:abstractNumId w:val="6"/>
  </w:num>
  <w:num w:numId="11">
    <w:abstractNumId w:val="13"/>
  </w:num>
  <w:num w:numId="12">
    <w:abstractNumId w:val="1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FC"/>
    <w:rsid w:val="00002E5E"/>
    <w:rsid w:val="00025AB9"/>
    <w:rsid w:val="00072313"/>
    <w:rsid w:val="00085C29"/>
    <w:rsid w:val="000A305A"/>
    <w:rsid w:val="000C7232"/>
    <w:rsid w:val="000D4C3F"/>
    <w:rsid w:val="000D6958"/>
    <w:rsid w:val="00101FEE"/>
    <w:rsid w:val="00122DD3"/>
    <w:rsid w:val="001458B9"/>
    <w:rsid w:val="00172CFE"/>
    <w:rsid w:val="0017681A"/>
    <w:rsid w:val="001B7BB3"/>
    <w:rsid w:val="001C64C7"/>
    <w:rsid w:val="002006F3"/>
    <w:rsid w:val="00245B0F"/>
    <w:rsid w:val="002B12A4"/>
    <w:rsid w:val="002B56E0"/>
    <w:rsid w:val="002C122C"/>
    <w:rsid w:val="002D34DE"/>
    <w:rsid w:val="002D6E8E"/>
    <w:rsid w:val="0034284A"/>
    <w:rsid w:val="00397F58"/>
    <w:rsid w:val="003B5363"/>
    <w:rsid w:val="003D78DA"/>
    <w:rsid w:val="003F1EA0"/>
    <w:rsid w:val="0043509B"/>
    <w:rsid w:val="00440CC4"/>
    <w:rsid w:val="0046459C"/>
    <w:rsid w:val="004D4131"/>
    <w:rsid w:val="00587BEB"/>
    <w:rsid w:val="005A3160"/>
    <w:rsid w:val="005A6C6C"/>
    <w:rsid w:val="005E15CF"/>
    <w:rsid w:val="006238DA"/>
    <w:rsid w:val="0062602C"/>
    <w:rsid w:val="006304FC"/>
    <w:rsid w:val="00631866"/>
    <w:rsid w:val="00654A61"/>
    <w:rsid w:val="006945E6"/>
    <w:rsid w:val="006A4FAC"/>
    <w:rsid w:val="006B7FC6"/>
    <w:rsid w:val="006F3AC8"/>
    <w:rsid w:val="00701C79"/>
    <w:rsid w:val="00746D18"/>
    <w:rsid w:val="00760D89"/>
    <w:rsid w:val="00763B82"/>
    <w:rsid w:val="00767227"/>
    <w:rsid w:val="00785FE1"/>
    <w:rsid w:val="007B6DFC"/>
    <w:rsid w:val="007F246D"/>
    <w:rsid w:val="007F4AAE"/>
    <w:rsid w:val="00802945"/>
    <w:rsid w:val="008312A1"/>
    <w:rsid w:val="0084487A"/>
    <w:rsid w:val="009622AB"/>
    <w:rsid w:val="00993D9D"/>
    <w:rsid w:val="00A06F29"/>
    <w:rsid w:val="00A217D9"/>
    <w:rsid w:val="00A25DD6"/>
    <w:rsid w:val="00A41E9E"/>
    <w:rsid w:val="00A92DBC"/>
    <w:rsid w:val="00A94A5F"/>
    <w:rsid w:val="00A967E5"/>
    <w:rsid w:val="00AC50E8"/>
    <w:rsid w:val="00AD207C"/>
    <w:rsid w:val="00B12558"/>
    <w:rsid w:val="00B17470"/>
    <w:rsid w:val="00B966B6"/>
    <w:rsid w:val="00BA09A2"/>
    <w:rsid w:val="00BE5675"/>
    <w:rsid w:val="00C13666"/>
    <w:rsid w:val="00C36204"/>
    <w:rsid w:val="00C57CAB"/>
    <w:rsid w:val="00CA24F7"/>
    <w:rsid w:val="00CB10AE"/>
    <w:rsid w:val="00CC2F05"/>
    <w:rsid w:val="00CD071E"/>
    <w:rsid w:val="00CE24FD"/>
    <w:rsid w:val="00D06F66"/>
    <w:rsid w:val="00D10DBE"/>
    <w:rsid w:val="00D204E2"/>
    <w:rsid w:val="00D37754"/>
    <w:rsid w:val="00D452F8"/>
    <w:rsid w:val="00D81E29"/>
    <w:rsid w:val="00D911FE"/>
    <w:rsid w:val="00D928E9"/>
    <w:rsid w:val="00DA4EBE"/>
    <w:rsid w:val="00DC07B0"/>
    <w:rsid w:val="00DC6900"/>
    <w:rsid w:val="00DE31E2"/>
    <w:rsid w:val="00DE460A"/>
    <w:rsid w:val="00E22AFD"/>
    <w:rsid w:val="00E22BF1"/>
    <w:rsid w:val="00E25533"/>
    <w:rsid w:val="00E72F1D"/>
    <w:rsid w:val="00E847C7"/>
    <w:rsid w:val="00E93FBE"/>
    <w:rsid w:val="00EA5C2F"/>
    <w:rsid w:val="00EA789D"/>
    <w:rsid w:val="00F47D14"/>
    <w:rsid w:val="00F53611"/>
    <w:rsid w:val="00F6193E"/>
    <w:rsid w:val="00F658B3"/>
    <w:rsid w:val="00F763B6"/>
    <w:rsid w:val="00FA0CF4"/>
    <w:rsid w:val="00FA6C0D"/>
    <w:rsid w:val="00FB2239"/>
    <w:rsid w:val="00FF685C"/>
  </w:rsids>
  <m:mathPr>
    <m:mathFont m:val="Cambria Math"/>
    <m:brkBin m:val="before"/>
    <m:brkBinSub m:val="--"/>
    <m:smallFrac m:val="0"/>
    <m:dispDef/>
    <m:lMargin m:val="0"/>
    <m:rMargin m:val="0"/>
    <m:defJc m:val="centerGroup"/>
    <m:wrapIndent m:val="1440"/>
    <m:intLim m:val="subSup"/>
    <m:naryLim m:val="undOvr"/>
  </m:mathPr>
  <w:themeFontLang w:val="en-GB" w:eastAsia="en-I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B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E0"/>
    <w:rPr>
      <w:rFonts w:ascii="Arial" w:hAnsi="Arial"/>
      <w:sz w:val="24"/>
    </w:rPr>
  </w:style>
  <w:style w:type="paragraph" w:styleId="Heading1">
    <w:name w:val="heading 1"/>
    <w:basedOn w:val="Normal"/>
    <w:next w:val="Normal"/>
    <w:link w:val="Heading1Char"/>
    <w:autoRedefine/>
    <w:uiPriority w:val="9"/>
    <w:qFormat/>
    <w:rsid w:val="002B56E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A94A5F"/>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link w:val="Heading3Char"/>
    <w:autoRedefine/>
    <w:uiPriority w:val="9"/>
    <w:qFormat/>
    <w:rsid w:val="00A94A5F"/>
    <w:pPr>
      <w:spacing w:before="100" w:beforeAutospacing="1" w:after="100" w:afterAutospacing="1" w:line="240" w:lineRule="auto"/>
      <w:outlineLvl w:val="2"/>
    </w:pPr>
    <w:rPr>
      <w:b/>
      <w:bCs/>
      <w:color w:val="2F5496" w:themeColor="accent1" w:themeShade="BF"/>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4A5F"/>
    <w:rPr>
      <w:rFonts w:ascii="Arial" w:hAnsi="Arial"/>
      <w:b/>
      <w:bCs/>
      <w:color w:val="2F5496" w:themeColor="accent1" w:themeShade="BF"/>
      <w:sz w:val="24"/>
      <w:szCs w:val="27"/>
    </w:rPr>
  </w:style>
  <w:style w:type="paragraph" w:styleId="NormalWeb">
    <w:name w:val="Normal (Web)"/>
    <w:basedOn w:val="Normal"/>
    <w:uiPriority w:val="99"/>
    <w:unhideWhenUsed/>
    <w:rsid w:val="007F4AAE"/>
    <w:pPr>
      <w:spacing w:before="100" w:beforeAutospacing="1" w:after="100" w:afterAutospacing="1" w:line="240" w:lineRule="auto"/>
    </w:pPr>
    <w:rPr>
      <w:rFonts w:ascii="Times New Roman"/>
      <w:szCs w:val="24"/>
    </w:rPr>
  </w:style>
  <w:style w:type="character" w:styleId="Strong">
    <w:name w:val="Strong"/>
    <w:basedOn w:val="DefaultParagraphFont"/>
    <w:uiPriority w:val="22"/>
    <w:qFormat/>
    <w:rsid w:val="007F4AAE"/>
    <w:rPr>
      <w:b/>
      <w:bCs/>
    </w:rPr>
  </w:style>
  <w:style w:type="character" w:styleId="Hyperlink">
    <w:name w:val="Hyperlink"/>
    <w:semiHidden/>
    <w:rsid w:val="007F4AAE"/>
    <w:rPr>
      <w:color w:val="0000FF"/>
      <w:u w:val="single"/>
    </w:rPr>
  </w:style>
  <w:style w:type="paragraph" w:styleId="ListParagraph">
    <w:name w:val="List Paragraph"/>
    <w:basedOn w:val="Normal"/>
    <w:qFormat/>
    <w:rsid w:val="000C7232"/>
    <w:pPr>
      <w:suppressAutoHyphens/>
      <w:spacing w:after="200" w:line="276" w:lineRule="auto"/>
      <w:ind w:left="720"/>
    </w:pPr>
    <w:rPr>
      <w:rFonts w:eastAsia="Calibri" w:cs="Calibri"/>
      <w:lang w:eastAsia="ar-SA"/>
    </w:rPr>
  </w:style>
  <w:style w:type="character" w:customStyle="1" w:styleId="Heading1Char">
    <w:name w:val="Heading 1 Char"/>
    <w:basedOn w:val="DefaultParagraphFont"/>
    <w:link w:val="Heading1"/>
    <w:uiPriority w:val="9"/>
    <w:rsid w:val="002B56E0"/>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A94A5F"/>
    <w:rPr>
      <w:rFonts w:ascii="Arial" w:eastAsiaTheme="majorEastAsia" w:hAnsi="Arial" w:cstheme="majorBidi"/>
      <w:b/>
      <w:color w:val="2F5496" w:themeColor="accent1" w:themeShade="BF"/>
      <w:sz w:val="28"/>
      <w:szCs w:val="26"/>
    </w:rPr>
  </w:style>
  <w:style w:type="paragraph" w:styleId="BalloonText">
    <w:name w:val="Balloon Text"/>
    <w:basedOn w:val="Normal"/>
    <w:link w:val="BalloonTextChar"/>
    <w:uiPriority w:val="99"/>
    <w:semiHidden/>
    <w:unhideWhenUsed/>
    <w:rsid w:val="002B56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6E0"/>
    <w:rPr>
      <w:rFonts w:ascii="Lucida Grande" w:hAnsi="Lucida Grande" w:cs="Lucida Grande"/>
      <w:sz w:val="18"/>
      <w:szCs w:val="18"/>
    </w:rPr>
  </w:style>
  <w:style w:type="character" w:styleId="CommentReference">
    <w:name w:val="annotation reference"/>
    <w:basedOn w:val="DefaultParagraphFont"/>
    <w:uiPriority w:val="99"/>
    <w:semiHidden/>
    <w:unhideWhenUsed/>
    <w:rsid w:val="00760D89"/>
    <w:rPr>
      <w:sz w:val="18"/>
      <w:szCs w:val="18"/>
    </w:rPr>
  </w:style>
  <w:style w:type="paragraph" w:styleId="CommentText">
    <w:name w:val="annotation text"/>
    <w:basedOn w:val="Normal"/>
    <w:link w:val="CommentTextChar"/>
    <w:uiPriority w:val="99"/>
    <w:semiHidden/>
    <w:unhideWhenUsed/>
    <w:rsid w:val="00760D89"/>
    <w:pPr>
      <w:spacing w:line="240" w:lineRule="auto"/>
    </w:pPr>
    <w:rPr>
      <w:szCs w:val="24"/>
    </w:rPr>
  </w:style>
  <w:style w:type="character" w:customStyle="1" w:styleId="CommentTextChar">
    <w:name w:val="Comment Text Char"/>
    <w:basedOn w:val="DefaultParagraphFont"/>
    <w:link w:val="CommentText"/>
    <w:uiPriority w:val="99"/>
    <w:semiHidden/>
    <w:rsid w:val="00760D8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760D89"/>
    <w:rPr>
      <w:b/>
      <w:bCs/>
      <w:sz w:val="20"/>
      <w:szCs w:val="20"/>
    </w:rPr>
  </w:style>
  <w:style w:type="character" w:customStyle="1" w:styleId="CommentSubjectChar">
    <w:name w:val="Comment Subject Char"/>
    <w:basedOn w:val="CommentTextChar"/>
    <w:link w:val="CommentSubject"/>
    <w:uiPriority w:val="99"/>
    <w:semiHidden/>
    <w:rsid w:val="00760D89"/>
    <w:rPr>
      <w:rFonts w:ascii="Arial" w:hAnsi="Arial"/>
      <w:b/>
      <w:bCs/>
      <w:sz w:val="20"/>
      <w:szCs w:val="20"/>
    </w:rPr>
  </w:style>
  <w:style w:type="character" w:customStyle="1" w:styleId="apple-converted-space">
    <w:name w:val="apple-converted-space"/>
    <w:basedOn w:val="DefaultParagraphFont"/>
    <w:rsid w:val="001C64C7"/>
  </w:style>
  <w:style w:type="paragraph" w:styleId="NoSpacing">
    <w:name w:val="No Spacing"/>
    <w:uiPriority w:val="1"/>
    <w:qFormat/>
    <w:rsid w:val="0046459C"/>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9622AB"/>
    <w:rPr>
      <w:color w:val="954F72" w:themeColor="followedHyperlink"/>
      <w:u w:val="single"/>
    </w:rPr>
  </w:style>
  <w:style w:type="character" w:customStyle="1" w:styleId="A4">
    <w:name w:val="A4"/>
    <w:uiPriority w:val="99"/>
    <w:rsid w:val="00993D9D"/>
    <w:rPr>
      <w:rFonts w:cs="Bliss"/>
      <w:color w:val="4C4C4E"/>
      <w:sz w:val="20"/>
      <w:szCs w:val="20"/>
    </w:rPr>
  </w:style>
  <w:style w:type="paragraph" w:styleId="Header">
    <w:name w:val="header"/>
    <w:basedOn w:val="Normal"/>
    <w:link w:val="HeaderChar"/>
    <w:uiPriority w:val="99"/>
    <w:unhideWhenUsed/>
    <w:rsid w:val="000D4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3F"/>
    <w:rPr>
      <w:rFonts w:ascii="Arial" w:hAnsi="Arial"/>
      <w:sz w:val="24"/>
    </w:rPr>
  </w:style>
  <w:style w:type="paragraph" w:styleId="Footer">
    <w:name w:val="footer"/>
    <w:basedOn w:val="Normal"/>
    <w:link w:val="FooterChar"/>
    <w:uiPriority w:val="99"/>
    <w:unhideWhenUsed/>
    <w:rsid w:val="000D4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3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72775">
          <w:marLeft w:val="0"/>
          <w:marRight w:val="0"/>
          <w:marTop w:val="0"/>
          <w:marBottom w:val="0"/>
          <w:divBdr>
            <w:top w:val="none" w:sz="0" w:space="0" w:color="auto"/>
            <w:left w:val="none" w:sz="0" w:space="0" w:color="auto"/>
            <w:bottom w:val="none" w:sz="0" w:space="0" w:color="auto"/>
            <w:right w:val="none" w:sz="0" w:space="0" w:color="auto"/>
          </w:divBdr>
          <w:divsChild>
            <w:div w:id="1202547371">
              <w:marLeft w:val="0"/>
              <w:marRight w:val="0"/>
              <w:marTop w:val="0"/>
              <w:marBottom w:val="0"/>
              <w:divBdr>
                <w:top w:val="none" w:sz="0" w:space="0" w:color="auto"/>
                <w:left w:val="none" w:sz="0" w:space="0" w:color="auto"/>
                <w:bottom w:val="none" w:sz="0" w:space="0" w:color="auto"/>
                <w:right w:val="none" w:sz="0" w:space="0" w:color="auto"/>
              </w:divBdr>
              <w:divsChild>
                <w:div w:id="1533153586">
                  <w:marLeft w:val="0"/>
                  <w:marRight w:val="0"/>
                  <w:marTop w:val="0"/>
                  <w:marBottom w:val="0"/>
                  <w:divBdr>
                    <w:top w:val="none" w:sz="0" w:space="0" w:color="auto"/>
                    <w:left w:val="none" w:sz="0" w:space="0" w:color="auto"/>
                    <w:bottom w:val="none" w:sz="0" w:space="0" w:color="auto"/>
                    <w:right w:val="none" w:sz="0" w:space="0" w:color="auto"/>
                  </w:divBdr>
                  <w:divsChild>
                    <w:div w:id="14740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657">
      <w:bodyDiv w:val="1"/>
      <w:marLeft w:val="0"/>
      <w:marRight w:val="0"/>
      <w:marTop w:val="0"/>
      <w:marBottom w:val="0"/>
      <w:divBdr>
        <w:top w:val="none" w:sz="0" w:space="0" w:color="auto"/>
        <w:left w:val="none" w:sz="0" w:space="0" w:color="auto"/>
        <w:bottom w:val="none" w:sz="0" w:space="0" w:color="auto"/>
        <w:right w:val="none" w:sz="0" w:space="0" w:color="auto"/>
      </w:divBdr>
      <w:divsChild>
        <w:div w:id="2066367763">
          <w:marLeft w:val="0"/>
          <w:marRight w:val="0"/>
          <w:marTop w:val="0"/>
          <w:marBottom w:val="0"/>
          <w:divBdr>
            <w:top w:val="none" w:sz="0" w:space="0" w:color="auto"/>
            <w:left w:val="none" w:sz="0" w:space="0" w:color="auto"/>
            <w:bottom w:val="none" w:sz="0" w:space="0" w:color="auto"/>
            <w:right w:val="none" w:sz="0" w:space="0" w:color="auto"/>
          </w:divBdr>
          <w:divsChild>
            <w:div w:id="1245801112">
              <w:marLeft w:val="0"/>
              <w:marRight w:val="0"/>
              <w:marTop w:val="0"/>
              <w:marBottom w:val="0"/>
              <w:divBdr>
                <w:top w:val="none" w:sz="0" w:space="0" w:color="auto"/>
                <w:left w:val="none" w:sz="0" w:space="0" w:color="auto"/>
                <w:bottom w:val="none" w:sz="0" w:space="0" w:color="auto"/>
                <w:right w:val="none" w:sz="0" w:space="0" w:color="auto"/>
              </w:divBdr>
              <w:divsChild>
                <w:div w:id="1974095185">
                  <w:marLeft w:val="0"/>
                  <w:marRight w:val="0"/>
                  <w:marTop w:val="0"/>
                  <w:marBottom w:val="0"/>
                  <w:divBdr>
                    <w:top w:val="none" w:sz="0" w:space="0" w:color="auto"/>
                    <w:left w:val="none" w:sz="0" w:space="0" w:color="auto"/>
                    <w:bottom w:val="none" w:sz="0" w:space="0" w:color="auto"/>
                    <w:right w:val="none" w:sz="0" w:space="0" w:color="auto"/>
                  </w:divBdr>
                  <w:divsChild>
                    <w:div w:id="2060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1445">
      <w:bodyDiv w:val="1"/>
      <w:marLeft w:val="0"/>
      <w:marRight w:val="0"/>
      <w:marTop w:val="0"/>
      <w:marBottom w:val="0"/>
      <w:divBdr>
        <w:top w:val="none" w:sz="0" w:space="0" w:color="auto"/>
        <w:left w:val="none" w:sz="0" w:space="0" w:color="auto"/>
        <w:bottom w:val="none" w:sz="0" w:space="0" w:color="auto"/>
        <w:right w:val="none" w:sz="0" w:space="0" w:color="auto"/>
      </w:divBdr>
    </w:div>
    <w:div w:id="496191868">
      <w:bodyDiv w:val="1"/>
      <w:marLeft w:val="0"/>
      <w:marRight w:val="0"/>
      <w:marTop w:val="0"/>
      <w:marBottom w:val="0"/>
      <w:divBdr>
        <w:top w:val="none" w:sz="0" w:space="0" w:color="auto"/>
        <w:left w:val="none" w:sz="0" w:space="0" w:color="auto"/>
        <w:bottom w:val="none" w:sz="0" w:space="0" w:color="auto"/>
        <w:right w:val="none" w:sz="0" w:space="0" w:color="auto"/>
      </w:divBdr>
      <w:divsChild>
        <w:div w:id="1018123587">
          <w:marLeft w:val="0"/>
          <w:marRight w:val="0"/>
          <w:marTop w:val="0"/>
          <w:marBottom w:val="0"/>
          <w:divBdr>
            <w:top w:val="none" w:sz="0" w:space="0" w:color="auto"/>
            <w:left w:val="none" w:sz="0" w:space="0" w:color="auto"/>
            <w:bottom w:val="none" w:sz="0" w:space="0" w:color="auto"/>
            <w:right w:val="none" w:sz="0" w:space="0" w:color="auto"/>
          </w:divBdr>
          <w:divsChild>
            <w:div w:id="1723407660">
              <w:marLeft w:val="0"/>
              <w:marRight w:val="0"/>
              <w:marTop w:val="0"/>
              <w:marBottom w:val="0"/>
              <w:divBdr>
                <w:top w:val="none" w:sz="0" w:space="0" w:color="auto"/>
                <w:left w:val="none" w:sz="0" w:space="0" w:color="auto"/>
                <w:bottom w:val="none" w:sz="0" w:space="0" w:color="auto"/>
                <w:right w:val="none" w:sz="0" w:space="0" w:color="auto"/>
              </w:divBdr>
              <w:divsChild>
                <w:div w:id="13887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0337">
      <w:bodyDiv w:val="1"/>
      <w:marLeft w:val="0"/>
      <w:marRight w:val="0"/>
      <w:marTop w:val="0"/>
      <w:marBottom w:val="0"/>
      <w:divBdr>
        <w:top w:val="none" w:sz="0" w:space="0" w:color="auto"/>
        <w:left w:val="none" w:sz="0" w:space="0" w:color="auto"/>
        <w:bottom w:val="none" w:sz="0" w:space="0" w:color="auto"/>
        <w:right w:val="none" w:sz="0" w:space="0" w:color="auto"/>
      </w:divBdr>
    </w:div>
    <w:div w:id="578516407">
      <w:bodyDiv w:val="1"/>
      <w:marLeft w:val="0"/>
      <w:marRight w:val="0"/>
      <w:marTop w:val="0"/>
      <w:marBottom w:val="0"/>
      <w:divBdr>
        <w:top w:val="none" w:sz="0" w:space="0" w:color="auto"/>
        <w:left w:val="none" w:sz="0" w:space="0" w:color="auto"/>
        <w:bottom w:val="none" w:sz="0" w:space="0" w:color="auto"/>
        <w:right w:val="none" w:sz="0" w:space="0" w:color="auto"/>
      </w:divBdr>
    </w:div>
    <w:div w:id="634677143">
      <w:bodyDiv w:val="1"/>
      <w:marLeft w:val="0"/>
      <w:marRight w:val="0"/>
      <w:marTop w:val="0"/>
      <w:marBottom w:val="0"/>
      <w:divBdr>
        <w:top w:val="none" w:sz="0" w:space="0" w:color="auto"/>
        <w:left w:val="none" w:sz="0" w:space="0" w:color="auto"/>
        <w:bottom w:val="none" w:sz="0" w:space="0" w:color="auto"/>
        <w:right w:val="none" w:sz="0" w:space="0" w:color="auto"/>
      </w:divBdr>
    </w:div>
    <w:div w:id="901060721">
      <w:bodyDiv w:val="1"/>
      <w:marLeft w:val="0"/>
      <w:marRight w:val="0"/>
      <w:marTop w:val="0"/>
      <w:marBottom w:val="0"/>
      <w:divBdr>
        <w:top w:val="none" w:sz="0" w:space="0" w:color="auto"/>
        <w:left w:val="none" w:sz="0" w:space="0" w:color="auto"/>
        <w:bottom w:val="none" w:sz="0" w:space="0" w:color="auto"/>
        <w:right w:val="none" w:sz="0" w:space="0" w:color="auto"/>
      </w:divBdr>
    </w:div>
    <w:div w:id="940526624">
      <w:bodyDiv w:val="1"/>
      <w:marLeft w:val="0"/>
      <w:marRight w:val="0"/>
      <w:marTop w:val="0"/>
      <w:marBottom w:val="0"/>
      <w:divBdr>
        <w:top w:val="none" w:sz="0" w:space="0" w:color="auto"/>
        <w:left w:val="none" w:sz="0" w:space="0" w:color="auto"/>
        <w:bottom w:val="none" w:sz="0" w:space="0" w:color="auto"/>
        <w:right w:val="none" w:sz="0" w:space="0" w:color="auto"/>
      </w:divBdr>
    </w:div>
    <w:div w:id="958144832">
      <w:bodyDiv w:val="1"/>
      <w:marLeft w:val="0"/>
      <w:marRight w:val="0"/>
      <w:marTop w:val="0"/>
      <w:marBottom w:val="0"/>
      <w:divBdr>
        <w:top w:val="none" w:sz="0" w:space="0" w:color="auto"/>
        <w:left w:val="none" w:sz="0" w:space="0" w:color="auto"/>
        <w:bottom w:val="none" w:sz="0" w:space="0" w:color="auto"/>
        <w:right w:val="none" w:sz="0" w:space="0" w:color="auto"/>
      </w:divBdr>
      <w:divsChild>
        <w:div w:id="395322612">
          <w:marLeft w:val="0"/>
          <w:marRight w:val="0"/>
          <w:marTop w:val="0"/>
          <w:marBottom w:val="0"/>
          <w:divBdr>
            <w:top w:val="none" w:sz="0" w:space="0" w:color="auto"/>
            <w:left w:val="none" w:sz="0" w:space="0" w:color="auto"/>
            <w:bottom w:val="none" w:sz="0" w:space="0" w:color="auto"/>
            <w:right w:val="none" w:sz="0" w:space="0" w:color="auto"/>
          </w:divBdr>
          <w:divsChild>
            <w:div w:id="271861418">
              <w:marLeft w:val="0"/>
              <w:marRight w:val="0"/>
              <w:marTop w:val="0"/>
              <w:marBottom w:val="0"/>
              <w:divBdr>
                <w:top w:val="none" w:sz="0" w:space="0" w:color="auto"/>
                <w:left w:val="none" w:sz="0" w:space="0" w:color="auto"/>
                <w:bottom w:val="none" w:sz="0" w:space="0" w:color="auto"/>
                <w:right w:val="none" w:sz="0" w:space="0" w:color="auto"/>
              </w:divBdr>
              <w:divsChild>
                <w:div w:id="4723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1051">
      <w:bodyDiv w:val="1"/>
      <w:marLeft w:val="0"/>
      <w:marRight w:val="0"/>
      <w:marTop w:val="0"/>
      <w:marBottom w:val="0"/>
      <w:divBdr>
        <w:top w:val="none" w:sz="0" w:space="0" w:color="auto"/>
        <w:left w:val="none" w:sz="0" w:space="0" w:color="auto"/>
        <w:bottom w:val="none" w:sz="0" w:space="0" w:color="auto"/>
        <w:right w:val="none" w:sz="0" w:space="0" w:color="auto"/>
      </w:divBdr>
    </w:div>
    <w:div w:id="1218669364">
      <w:bodyDiv w:val="1"/>
      <w:marLeft w:val="0"/>
      <w:marRight w:val="0"/>
      <w:marTop w:val="0"/>
      <w:marBottom w:val="0"/>
      <w:divBdr>
        <w:top w:val="none" w:sz="0" w:space="0" w:color="auto"/>
        <w:left w:val="none" w:sz="0" w:space="0" w:color="auto"/>
        <w:bottom w:val="none" w:sz="0" w:space="0" w:color="auto"/>
        <w:right w:val="none" w:sz="0" w:space="0" w:color="auto"/>
      </w:divBdr>
      <w:divsChild>
        <w:div w:id="443622915">
          <w:marLeft w:val="0"/>
          <w:marRight w:val="0"/>
          <w:marTop w:val="0"/>
          <w:marBottom w:val="0"/>
          <w:divBdr>
            <w:top w:val="none" w:sz="0" w:space="0" w:color="auto"/>
            <w:left w:val="none" w:sz="0" w:space="0" w:color="auto"/>
            <w:bottom w:val="none" w:sz="0" w:space="0" w:color="auto"/>
            <w:right w:val="none" w:sz="0" w:space="0" w:color="auto"/>
          </w:divBdr>
          <w:divsChild>
            <w:div w:id="544096788">
              <w:marLeft w:val="0"/>
              <w:marRight w:val="0"/>
              <w:marTop w:val="0"/>
              <w:marBottom w:val="0"/>
              <w:divBdr>
                <w:top w:val="none" w:sz="0" w:space="0" w:color="auto"/>
                <w:left w:val="none" w:sz="0" w:space="0" w:color="auto"/>
                <w:bottom w:val="none" w:sz="0" w:space="0" w:color="auto"/>
                <w:right w:val="none" w:sz="0" w:space="0" w:color="auto"/>
              </w:divBdr>
              <w:divsChild>
                <w:div w:id="147013617">
                  <w:marLeft w:val="0"/>
                  <w:marRight w:val="0"/>
                  <w:marTop w:val="0"/>
                  <w:marBottom w:val="0"/>
                  <w:divBdr>
                    <w:top w:val="none" w:sz="0" w:space="0" w:color="auto"/>
                    <w:left w:val="none" w:sz="0" w:space="0" w:color="auto"/>
                    <w:bottom w:val="none" w:sz="0" w:space="0" w:color="auto"/>
                    <w:right w:val="none" w:sz="0" w:space="0" w:color="auto"/>
                  </w:divBdr>
                  <w:divsChild>
                    <w:div w:id="15699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565708">
      <w:bodyDiv w:val="1"/>
      <w:marLeft w:val="0"/>
      <w:marRight w:val="0"/>
      <w:marTop w:val="0"/>
      <w:marBottom w:val="0"/>
      <w:divBdr>
        <w:top w:val="none" w:sz="0" w:space="0" w:color="auto"/>
        <w:left w:val="none" w:sz="0" w:space="0" w:color="auto"/>
        <w:bottom w:val="none" w:sz="0" w:space="0" w:color="auto"/>
        <w:right w:val="none" w:sz="0" w:space="0" w:color="auto"/>
      </w:divBdr>
      <w:divsChild>
        <w:div w:id="1251158865">
          <w:marLeft w:val="0"/>
          <w:marRight w:val="0"/>
          <w:marTop w:val="0"/>
          <w:marBottom w:val="0"/>
          <w:divBdr>
            <w:top w:val="none" w:sz="0" w:space="0" w:color="auto"/>
            <w:left w:val="none" w:sz="0" w:space="0" w:color="auto"/>
            <w:bottom w:val="none" w:sz="0" w:space="0" w:color="auto"/>
            <w:right w:val="none" w:sz="0" w:space="0" w:color="auto"/>
          </w:divBdr>
          <w:divsChild>
            <w:div w:id="2120097606">
              <w:marLeft w:val="0"/>
              <w:marRight w:val="0"/>
              <w:marTop w:val="0"/>
              <w:marBottom w:val="0"/>
              <w:divBdr>
                <w:top w:val="none" w:sz="0" w:space="0" w:color="auto"/>
                <w:left w:val="none" w:sz="0" w:space="0" w:color="auto"/>
                <w:bottom w:val="none" w:sz="0" w:space="0" w:color="auto"/>
                <w:right w:val="none" w:sz="0" w:space="0" w:color="auto"/>
              </w:divBdr>
              <w:divsChild>
                <w:div w:id="20499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20010">
      <w:bodyDiv w:val="1"/>
      <w:marLeft w:val="0"/>
      <w:marRight w:val="0"/>
      <w:marTop w:val="0"/>
      <w:marBottom w:val="0"/>
      <w:divBdr>
        <w:top w:val="none" w:sz="0" w:space="0" w:color="auto"/>
        <w:left w:val="none" w:sz="0" w:space="0" w:color="auto"/>
        <w:bottom w:val="none" w:sz="0" w:space="0" w:color="auto"/>
        <w:right w:val="none" w:sz="0" w:space="0" w:color="auto"/>
      </w:divBdr>
    </w:div>
    <w:div w:id="1422407498">
      <w:bodyDiv w:val="1"/>
      <w:marLeft w:val="0"/>
      <w:marRight w:val="0"/>
      <w:marTop w:val="0"/>
      <w:marBottom w:val="0"/>
      <w:divBdr>
        <w:top w:val="none" w:sz="0" w:space="0" w:color="auto"/>
        <w:left w:val="none" w:sz="0" w:space="0" w:color="auto"/>
        <w:bottom w:val="none" w:sz="0" w:space="0" w:color="auto"/>
        <w:right w:val="none" w:sz="0" w:space="0" w:color="auto"/>
      </w:divBdr>
      <w:divsChild>
        <w:div w:id="1550995213">
          <w:marLeft w:val="0"/>
          <w:marRight w:val="0"/>
          <w:marTop w:val="0"/>
          <w:marBottom w:val="0"/>
          <w:divBdr>
            <w:top w:val="none" w:sz="0" w:space="0" w:color="auto"/>
            <w:left w:val="none" w:sz="0" w:space="0" w:color="auto"/>
            <w:bottom w:val="none" w:sz="0" w:space="0" w:color="auto"/>
            <w:right w:val="none" w:sz="0" w:space="0" w:color="auto"/>
          </w:divBdr>
          <w:divsChild>
            <w:div w:id="819074158">
              <w:marLeft w:val="0"/>
              <w:marRight w:val="0"/>
              <w:marTop w:val="0"/>
              <w:marBottom w:val="0"/>
              <w:divBdr>
                <w:top w:val="none" w:sz="0" w:space="0" w:color="auto"/>
                <w:left w:val="none" w:sz="0" w:space="0" w:color="auto"/>
                <w:bottom w:val="none" w:sz="0" w:space="0" w:color="auto"/>
                <w:right w:val="none" w:sz="0" w:space="0" w:color="auto"/>
              </w:divBdr>
              <w:divsChild>
                <w:div w:id="1023704114">
                  <w:marLeft w:val="0"/>
                  <w:marRight w:val="0"/>
                  <w:marTop w:val="0"/>
                  <w:marBottom w:val="0"/>
                  <w:divBdr>
                    <w:top w:val="none" w:sz="0" w:space="0" w:color="auto"/>
                    <w:left w:val="none" w:sz="0" w:space="0" w:color="auto"/>
                    <w:bottom w:val="none" w:sz="0" w:space="0" w:color="auto"/>
                    <w:right w:val="none" w:sz="0" w:space="0" w:color="auto"/>
                  </w:divBdr>
                  <w:divsChild>
                    <w:div w:id="2141876460">
                      <w:marLeft w:val="0"/>
                      <w:marRight w:val="0"/>
                      <w:marTop w:val="0"/>
                      <w:marBottom w:val="0"/>
                      <w:divBdr>
                        <w:top w:val="none" w:sz="0" w:space="0" w:color="auto"/>
                        <w:left w:val="none" w:sz="0" w:space="0" w:color="auto"/>
                        <w:bottom w:val="none" w:sz="0" w:space="0" w:color="auto"/>
                        <w:right w:val="none" w:sz="0" w:space="0" w:color="auto"/>
                      </w:divBdr>
                      <w:divsChild>
                        <w:div w:id="546138216">
                          <w:marLeft w:val="0"/>
                          <w:marRight w:val="0"/>
                          <w:marTop w:val="0"/>
                          <w:marBottom w:val="0"/>
                          <w:divBdr>
                            <w:top w:val="none" w:sz="0" w:space="0" w:color="auto"/>
                            <w:left w:val="none" w:sz="0" w:space="0" w:color="auto"/>
                            <w:bottom w:val="none" w:sz="0" w:space="0" w:color="auto"/>
                            <w:right w:val="none" w:sz="0" w:space="0" w:color="auto"/>
                          </w:divBdr>
                          <w:divsChild>
                            <w:div w:id="7079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826543">
      <w:bodyDiv w:val="1"/>
      <w:marLeft w:val="0"/>
      <w:marRight w:val="0"/>
      <w:marTop w:val="0"/>
      <w:marBottom w:val="0"/>
      <w:divBdr>
        <w:top w:val="none" w:sz="0" w:space="0" w:color="auto"/>
        <w:left w:val="none" w:sz="0" w:space="0" w:color="auto"/>
        <w:bottom w:val="none" w:sz="0" w:space="0" w:color="auto"/>
        <w:right w:val="none" w:sz="0" w:space="0" w:color="auto"/>
      </w:divBdr>
    </w:div>
    <w:div w:id="1656836490">
      <w:bodyDiv w:val="1"/>
      <w:marLeft w:val="0"/>
      <w:marRight w:val="0"/>
      <w:marTop w:val="0"/>
      <w:marBottom w:val="0"/>
      <w:divBdr>
        <w:top w:val="none" w:sz="0" w:space="0" w:color="auto"/>
        <w:left w:val="none" w:sz="0" w:space="0" w:color="auto"/>
        <w:bottom w:val="none" w:sz="0" w:space="0" w:color="auto"/>
        <w:right w:val="none" w:sz="0" w:space="0" w:color="auto"/>
      </w:divBdr>
    </w:div>
    <w:div w:id="1806661807">
      <w:bodyDiv w:val="1"/>
      <w:marLeft w:val="0"/>
      <w:marRight w:val="0"/>
      <w:marTop w:val="0"/>
      <w:marBottom w:val="0"/>
      <w:divBdr>
        <w:top w:val="none" w:sz="0" w:space="0" w:color="auto"/>
        <w:left w:val="none" w:sz="0" w:space="0" w:color="auto"/>
        <w:bottom w:val="none" w:sz="0" w:space="0" w:color="auto"/>
        <w:right w:val="none" w:sz="0" w:space="0" w:color="auto"/>
      </w:divBdr>
    </w:div>
    <w:div w:id="1900945369">
      <w:bodyDiv w:val="1"/>
      <w:marLeft w:val="0"/>
      <w:marRight w:val="0"/>
      <w:marTop w:val="0"/>
      <w:marBottom w:val="0"/>
      <w:divBdr>
        <w:top w:val="none" w:sz="0" w:space="0" w:color="auto"/>
        <w:left w:val="none" w:sz="0" w:space="0" w:color="auto"/>
        <w:bottom w:val="none" w:sz="0" w:space="0" w:color="auto"/>
        <w:right w:val="none" w:sz="0" w:space="0" w:color="auto"/>
      </w:divBdr>
      <w:divsChild>
        <w:div w:id="760758630">
          <w:marLeft w:val="0"/>
          <w:marRight w:val="0"/>
          <w:marTop w:val="0"/>
          <w:marBottom w:val="0"/>
          <w:divBdr>
            <w:top w:val="none" w:sz="0" w:space="0" w:color="auto"/>
            <w:left w:val="none" w:sz="0" w:space="0" w:color="auto"/>
            <w:bottom w:val="none" w:sz="0" w:space="0" w:color="auto"/>
            <w:right w:val="none" w:sz="0" w:space="0" w:color="auto"/>
          </w:divBdr>
          <w:divsChild>
            <w:div w:id="1683236481">
              <w:marLeft w:val="0"/>
              <w:marRight w:val="0"/>
              <w:marTop w:val="0"/>
              <w:marBottom w:val="0"/>
              <w:divBdr>
                <w:top w:val="none" w:sz="0" w:space="0" w:color="auto"/>
                <w:left w:val="none" w:sz="0" w:space="0" w:color="auto"/>
                <w:bottom w:val="none" w:sz="0" w:space="0" w:color="auto"/>
                <w:right w:val="none" w:sz="0" w:space="0" w:color="auto"/>
              </w:divBdr>
              <w:divsChild>
                <w:div w:id="10084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9113">
      <w:bodyDiv w:val="1"/>
      <w:marLeft w:val="0"/>
      <w:marRight w:val="0"/>
      <w:marTop w:val="0"/>
      <w:marBottom w:val="0"/>
      <w:divBdr>
        <w:top w:val="none" w:sz="0" w:space="0" w:color="auto"/>
        <w:left w:val="none" w:sz="0" w:space="0" w:color="auto"/>
        <w:bottom w:val="none" w:sz="0" w:space="0" w:color="auto"/>
        <w:right w:val="none" w:sz="0" w:space="0" w:color="auto"/>
      </w:divBdr>
      <w:divsChild>
        <w:div w:id="974797184">
          <w:marLeft w:val="0"/>
          <w:marRight w:val="0"/>
          <w:marTop w:val="0"/>
          <w:marBottom w:val="0"/>
          <w:divBdr>
            <w:top w:val="none" w:sz="0" w:space="0" w:color="auto"/>
            <w:left w:val="none" w:sz="0" w:space="0" w:color="auto"/>
            <w:bottom w:val="none" w:sz="0" w:space="0" w:color="auto"/>
            <w:right w:val="none" w:sz="0" w:space="0" w:color="auto"/>
          </w:divBdr>
          <w:divsChild>
            <w:div w:id="438112138">
              <w:marLeft w:val="0"/>
              <w:marRight w:val="0"/>
              <w:marTop w:val="0"/>
              <w:marBottom w:val="0"/>
              <w:divBdr>
                <w:top w:val="none" w:sz="0" w:space="0" w:color="auto"/>
                <w:left w:val="none" w:sz="0" w:space="0" w:color="auto"/>
                <w:bottom w:val="none" w:sz="0" w:space="0" w:color="auto"/>
                <w:right w:val="none" w:sz="0" w:space="0" w:color="auto"/>
              </w:divBdr>
              <w:divsChild>
                <w:div w:id="12590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3768</Words>
  <Characters>21482</Characters>
  <Application>Microsoft Office Word</Application>
  <DocSecurity>0</DocSecurity>
  <Lines>179</Lines>
  <Paragraphs>50</Paragraphs>
  <ScaleCrop>false</ScaleCrop>
  <Company/>
  <LinksUpToDate>false</LinksUpToDate>
  <CharactersWithSpaces>25200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2017-11-23T14:34:00Z</dcterms:created>
  <dcterms:modified xsi:type="dcterms:W3CDTF">2017-11-23T14:35:00Z</dcterms:modified>
</cp:coreProperties>
</file>