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AC6C7" w14:textId="77777777" w:rsidR="000D6A6C" w:rsidRPr="00BC5F58" w:rsidRDefault="00167268" w:rsidP="00167268">
      <w:pPr>
        <w:jc w:val="center"/>
        <w:rPr>
          <w:b/>
          <w:sz w:val="32"/>
          <w:szCs w:val="24"/>
        </w:rPr>
      </w:pPr>
      <w:r w:rsidRPr="00BC5F58">
        <w:rPr>
          <w:b/>
          <w:sz w:val="32"/>
          <w:szCs w:val="24"/>
        </w:rPr>
        <w:t>Citizens Information Board</w:t>
      </w:r>
    </w:p>
    <w:p w14:paraId="63B883F4" w14:textId="77777777" w:rsidR="00167268" w:rsidRDefault="00167268" w:rsidP="00167268">
      <w:pPr>
        <w:jc w:val="center"/>
      </w:pPr>
    </w:p>
    <w:p w14:paraId="38AB024E" w14:textId="49B9ABCC" w:rsidR="00167268" w:rsidRPr="00BC5F58" w:rsidRDefault="00305E2A" w:rsidP="00167268">
      <w:pPr>
        <w:jc w:val="center"/>
        <w:rPr>
          <w:b/>
          <w:sz w:val="24"/>
          <w:szCs w:val="24"/>
        </w:rPr>
      </w:pPr>
      <w:r>
        <w:rPr>
          <w:b/>
          <w:sz w:val="24"/>
          <w:szCs w:val="24"/>
        </w:rPr>
        <w:t>Board Meeting</w:t>
      </w:r>
      <w:r w:rsidR="0065415B">
        <w:rPr>
          <w:b/>
          <w:sz w:val="24"/>
          <w:szCs w:val="24"/>
        </w:rPr>
        <w:t>,</w:t>
      </w:r>
      <w:r>
        <w:rPr>
          <w:b/>
          <w:sz w:val="24"/>
          <w:szCs w:val="24"/>
        </w:rPr>
        <w:t xml:space="preserve"> </w:t>
      </w:r>
      <w:r w:rsidR="00CD1356">
        <w:rPr>
          <w:b/>
          <w:sz w:val="24"/>
          <w:szCs w:val="24"/>
        </w:rPr>
        <w:t xml:space="preserve">Thursday, </w:t>
      </w:r>
      <w:r w:rsidR="00472E87">
        <w:rPr>
          <w:b/>
          <w:sz w:val="24"/>
          <w:szCs w:val="24"/>
        </w:rPr>
        <w:t>20 October</w:t>
      </w:r>
      <w:r w:rsidR="00BF2135">
        <w:rPr>
          <w:b/>
          <w:sz w:val="24"/>
          <w:szCs w:val="24"/>
        </w:rPr>
        <w:t xml:space="preserve"> 2022</w:t>
      </w:r>
    </w:p>
    <w:p w14:paraId="13843BF0" w14:textId="0E80F0D9" w:rsidR="00167268" w:rsidRPr="00BC5F58" w:rsidRDefault="00472E87" w:rsidP="00167268">
      <w:pPr>
        <w:jc w:val="center"/>
        <w:rPr>
          <w:sz w:val="24"/>
          <w:szCs w:val="24"/>
        </w:rPr>
      </w:pPr>
      <w:r>
        <w:rPr>
          <w:sz w:val="24"/>
          <w:szCs w:val="24"/>
        </w:rPr>
        <w:t>George’s Quay House, Dublin 2</w:t>
      </w:r>
    </w:p>
    <w:p w14:paraId="52FC123F" w14:textId="77777777" w:rsidR="00167268" w:rsidRPr="00BC5F58" w:rsidRDefault="00167268">
      <w:pPr>
        <w:rPr>
          <w:sz w:val="24"/>
          <w:szCs w:val="24"/>
        </w:rPr>
      </w:pPr>
    </w:p>
    <w:p w14:paraId="2B54CD3C" w14:textId="77777777" w:rsidR="00167268" w:rsidRPr="00DD39EE" w:rsidRDefault="00167268">
      <w:pPr>
        <w:rPr>
          <w:sz w:val="24"/>
          <w:szCs w:val="24"/>
        </w:rPr>
      </w:pPr>
    </w:p>
    <w:p w14:paraId="1C00A3CB" w14:textId="7B6EC346" w:rsidR="00D6788E" w:rsidRDefault="00167268" w:rsidP="006B42A1">
      <w:pPr>
        <w:rPr>
          <w:sz w:val="24"/>
          <w:szCs w:val="24"/>
        </w:rPr>
      </w:pPr>
      <w:r w:rsidRPr="00DD39EE">
        <w:rPr>
          <w:b/>
          <w:sz w:val="24"/>
          <w:szCs w:val="24"/>
        </w:rPr>
        <w:t>Present:</w:t>
      </w:r>
      <w:r w:rsidR="006E6347" w:rsidRPr="00C100F8">
        <w:rPr>
          <w:sz w:val="24"/>
          <w:szCs w:val="24"/>
        </w:rPr>
        <w:t xml:space="preserve"> </w:t>
      </w:r>
      <w:r w:rsidR="00C100F8" w:rsidRPr="00C100F8">
        <w:rPr>
          <w:sz w:val="24"/>
          <w:szCs w:val="24"/>
        </w:rPr>
        <w:t xml:space="preserve">Catherine Heaney, </w:t>
      </w:r>
      <w:r w:rsidR="00085CAE">
        <w:rPr>
          <w:sz w:val="24"/>
          <w:szCs w:val="24"/>
        </w:rPr>
        <w:t xml:space="preserve">Tina Leonard, </w:t>
      </w:r>
      <w:r w:rsidR="00C100F8">
        <w:rPr>
          <w:sz w:val="24"/>
          <w:szCs w:val="24"/>
        </w:rPr>
        <w:t>Seán Sheridan</w:t>
      </w:r>
      <w:r w:rsidR="00F46DFB">
        <w:rPr>
          <w:sz w:val="24"/>
          <w:szCs w:val="24"/>
        </w:rPr>
        <w:t xml:space="preserve">, </w:t>
      </w:r>
      <w:r w:rsidR="00472E87">
        <w:rPr>
          <w:sz w:val="24"/>
          <w:szCs w:val="24"/>
        </w:rPr>
        <w:t>N</w:t>
      </w:r>
      <w:r w:rsidR="00085CAE">
        <w:rPr>
          <w:sz w:val="24"/>
          <w:szCs w:val="24"/>
        </w:rPr>
        <w:t xml:space="preserve">icola Walshe, </w:t>
      </w:r>
      <w:r w:rsidR="004B749D">
        <w:rPr>
          <w:sz w:val="24"/>
          <w:szCs w:val="24"/>
        </w:rPr>
        <w:t xml:space="preserve">Mary Doyle, </w:t>
      </w:r>
      <w:r w:rsidR="00594C58">
        <w:rPr>
          <w:sz w:val="24"/>
          <w:szCs w:val="24"/>
        </w:rPr>
        <w:t>Teresa Blake</w:t>
      </w:r>
      <w:r w:rsidR="002C085D">
        <w:rPr>
          <w:sz w:val="24"/>
          <w:szCs w:val="24"/>
        </w:rPr>
        <w:t xml:space="preserve">, John Saunders, </w:t>
      </w:r>
      <w:r w:rsidR="00472E87">
        <w:rPr>
          <w:sz w:val="24"/>
          <w:szCs w:val="24"/>
        </w:rPr>
        <w:t>Ian Power, Claire Byrne, Brid O’Donovan</w:t>
      </w:r>
    </w:p>
    <w:p w14:paraId="173FB4AB" w14:textId="23134945" w:rsidR="00CD1356" w:rsidRDefault="00CD1356" w:rsidP="006B42A1">
      <w:pPr>
        <w:rPr>
          <w:sz w:val="24"/>
          <w:szCs w:val="24"/>
        </w:rPr>
      </w:pPr>
    </w:p>
    <w:p w14:paraId="35EEA26D" w14:textId="2DE56079" w:rsidR="00CD1356" w:rsidRDefault="00CD1356" w:rsidP="006B42A1">
      <w:pPr>
        <w:rPr>
          <w:sz w:val="24"/>
          <w:szCs w:val="24"/>
        </w:rPr>
      </w:pPr>
      <w:r w:rsidRPr="00CD1356">
        <w:rPr>
          <w:b/>
          <w:sz w:val="24"/>
          <w:szCs w:val="24"/>
        </w:rPr>
        <w:t>Apologies:</w:t>
      </w:r>
      <w:r>
        <w:rPr>
          <w:sz w:val="24"/>
          <w:szCs w:val="24"/>
        </w:rPr>
        <w:t xml:space="preserve"> </w:t>
      </w:r>
      <w:r w:rsidR="00472E87">
        <w:rPr>
          <w:sz w:val="24"/>
          <w:szCs w:val="24"/>
        </w:rPr>
        <w:t xml:space="preserve">Fiona </w:t>
      </w:r>
      <w:proofErr w:type="spellStart"/>
      <w:r w:rsidR="00472E87">
        <w:rPr>
          <w:sz w:val="24"/>
          <w:szCs w:val="24"/>
        </w:rPr>
        <w:t>Penollar</w:t>
      </w:r>
      <w:proofErr w:type="spellEnd"/>
      <w:r w:rsidR="00472E87">
        <w:rPr>
          <w:sz w:val="24"/>
          <w:szCs w:val="24"/>
        </w:rPr>
        <w:t xml:space="preserve">, Seamus Smith, Sarah Harte, Joan O’Connor, Cearbhall O </w:t>
      </w:r>
      <w:proofErr w:type="spellStart"/>
      <w:r w:rsidR="00472E87">
        <w:rPr>
          <w:sz w:val="24"/>
          <w:szCs w:val="24"/>
        </w:rPr>
        <w:t>Meadhra</w:t>
      </w:r>
      <w:proofErr w:type="spellEnd"/>
    </w:p>
    <w:p w14:paraId="6F9B8F85" w14:textId="4E82206D" w:rsidR="00BC5F58" w:rsidRDefault="00BC5F58">
      <w:pPr>
        <w:rPr>
          <w:sz w:val="24"/>
          <w:szCs w:val="24"/>
        </w:rPr>
      </w:pPr>
    </w:p>
    <w:p w14:paraId="3DDDC472" w14:textId="05AD5C7B" w:rsidR="00167268" w:rsidRPr="008421E1" w:rsidRDefault="00167268" w:rsidP="00D14786">
      <w:pPr>
        <w:spacing w:after="360"/>
        <w:rPr>
          <w:i/>
          <w:sz w:val="24"/>
          <w:szCs w:val="24"/>
        </w:rPr>
      </w:pPr>
      <w:r w:rsidRPr="00DD39EE">
        <w:rPr>
          <w:b/>
          <w:sz w:val="24"/>
          <w:szCs w:val="24"/>
        </w:rPr>
        <w:t>In attendance:</w:t>
      </w:r>
      <w:r w:rsidR="006E6347">
        <w:rPr>
          <w:sz w:val="24"/>
          <w:szCs w:val="24"/>
        </w:rPr>
        <w:t xml:space="preserve"> </w:t>
      </w:r>
      <w:r w:rsidR="004C5F09">
        <w:rPr>
          <w:sz w:val="24"/>
          <w:szCs w:val="24"/>
        </w:rPr>
        <w:t xml:space="preserve">Fiona Coyne, </w:t>
      </w:r>
      <w:r w:rsidR="00013670">
        <w:rPr>
          <w:sz w:val="24"/>
          <w:szCs w:val="24"/>
        </w:rPr>
        <w:t xml:space="preserve">Chief Executive, </w:t>
      </w:r>
      <w:r w:rsidR="002C085D">
        <w:rPr>
          <w:sz w:val="24"/>
          <w:szCs w:val="24"/>
        </w:rPr>
        <w:t xml:space="preserve">Rachel Downes, </w:t>
      </w:r>
      <w:r w:rsidR="00472E87">
        <w:rPr>
          <w:sz w:val="24"/>
          <w:szCs w:val="24"/>
        </w:rPr>
        <w:t xml:space="preserve">Carmel Beirne, Adrian O’Connor, </w:t>
      </w:r>
      <w:r w:rsidR="004B749D">
        <w:rPr>
          <w:sz w:val="24"/>
          <w:szCs w:val="24"/>
        </w:rPr>
        <w:t>Gr</w:t>
      </w:r>
      <w:r w:rsidR="00B4149F">
        <w:rPr>
          <w:sz w:val="24"/>
          <w:szCs w:val="24"/>
        </w:rPr>
        <w:t>aham Long (also taking minutes),</w:t>
      </w:r>
      <w:r w:rsidR="00DF1823">
        <w:rPr>
          <w:sz w:val="24"/>
          <w:szCs w:val="24"/>
        </w:rPr>
        <w:t xml:space="preserve"> </w:t>
      </w:r>
      <w:r w:rsidR="00472E87">
        <w:rPr>
          <w:sz w:val="24"/>
          <w:szCs w:val="24"/>
        </w:rPr>
        <w:t xml:space="preserve">Gary Watters (item </w:t>
      </w:r>
      <w:r w:rsidR="00AD6ED5">
        <w:rPr>
          <w:sz w:val="24"/>
          <w:szCs w:val="24"/>
        </w:rPr>
        <w:t>5</w:t>
      </w:r>
      <w:r w:rsidR="00472E87">
        <w:rPr>
          <w:sz w:val="24"/>
          <w:szCs w:val="24"/>
        </w:rPr>
        <w:t xml:space="preserve">); Claudia Carr, Clare McCarthy (BearingPoint, item </w:t>
      </w:r>
      <w:r w:rsidR="00AD6ED5">
        <w:rPr>
          <w:sz w:val="24"/>
          <w:szCs w:val="24"/>
        </w:rPr>
        <w:t>6</w:t>
      </w:r>
      <w:r w:rsidR="00472E87">
        <w:rPr>
          <w:sz w:val="24"/>
          <w:szCs w:val="24"/>
        </w:rPr>
        <w:t>)</w:t>
      </w:r>
    </w:p>
    <w:p w14:paraId="7FC62F3D" w14:textId="77777777" w:rsidR="00167268" w:rsidRPr="00DD39EE" w:rsidRDefault="00167268" w:rsidP="00167268">
      <w:pPr>
        <w:jc w:val="center"/>
        <w:rPr>
          <w:b/>
          <w:sz w:val="24"/>
          <w:szCs w:val="24"/>
        </w:rPr>
      </w:pPr>
      <w:r w:rsidRPr="00DD39EE">
        <w:rPr>
          <w:b/>
          <w:sz w:val="24"/>
          <w:szCs w:val="24"/>
        </w:rPr>
        <w:t>Minutes</w:t>
      </w:r>
    </w:p>
    <w:p w14:paraId="710F3197" w14:textId="15BB5490" w:rsidR="00920F0A" w:rsidRDefault="009952F7">
      <w:pPr>
        <w:rPr>
          <w:sz w:val="24"/>
          <w:szCs w:val="24"/>
        </w:rPr>
      </w:pPr>
      <w:r>
        <w:rPr>
          <w:sz w:val="24"/>
          <w:szCs w:val="24"/>
        </w:rPr>
        <w:t xml:space="preserve"> </w:t>
      </w:r>
    </w:p>
    <w:tbl>
      <w:tblPr>
        <w:tblStyle w:val="TableGrid"/>
        <w:tblW w:w="0" w:type="auto"/>
        <w:tblBorders>
          <w:top w:val="dotted" w:sz="4" w:space="0" w:color="auto"/>
          <w:left w:val="dotted" w:sz="4" w:space="0" w:color="auto"/>
          <w:bottom w:val="dotted" w:sz="4" w:space="0" w:color="auto"/>
          <w:right w:val="dotted" w:sz="4" w:space="0" w:color="auto"/>
          <w:insideH w:val="none" w:sz="0" w:space="0" w:color="auto"/>
          <w:insideV w:val="dotted" w:sz="4" w:space="0" w:color="auto"/>
        </w:tblBorders>
        <w:tblLook w:val="04A0" w:firstRow="1" w:lastRow="0" w:firstColumn="1" w:lastColumn="0" w:noHBand="0" w:noVBand="1"/>
        <w:tblCaption w:val="Table Heading"/>
        <w:tblDescription w:val="Table Heading for the minutes and contains item number and the agenda description for the minutes."/>
      </w:tblPr>
      <w:tblGrid>
        <w:gridCol w:w="824"/>
        <w:gridCol w:w="8192"/>
      </w:tblGrid>
      <w:tr w:rsidR="00AB3160" w:rsidRPr="00BA3BCF" w14:paraId="2B62CB24" w14:textId="77777777" w:rsidTr="2CD31B49">
        <w:tc>
          <w:tcPr>
            <w:tcW w:w="824" w:type="dxa"/>
            <w:tcBorders>
              <w:bottom w:val="dotted" w:sz="4" w:space="0" w:color="auto"/>
            </w:tcBorders>
          </w:tcPr>
          <w:p w14:paraId="4AFC8C88" w14:textId="77777777" w:rsidR="00AB3160" w:rsidRPr="00F27F25" w:rsidRDefault="00AB3160" w:rsidP="00F02FA8">
            <w:pPr>
              <w:rPr>
                <w:b/>
                <w:sz w:val="24"/>
                <w:szCs w:val="24"/>
              </w:rPr>
            </w:pPr>
            <w:r w:rsidRPr="00F27F25">
              <w:rPr>
                <w:b/>
                <w:sz w:val="24"/>
                <w:szCs w:val="24"/>
              </w:rPr>
              <w:t>Item</w:t>
            </w:r>
          </w:p>
        </w:tc>
        <w:tc>
          <w:tcPr>
            <w:tcW w:w="8192" w:type="dxa"/>
            <w:tcBorders>
              <w:bottom w:val="dotted" w:sz="4" w:space="0" w:color="auto"/>
            </w:tcBorders>
          </w:tcPr>
          <w:p w14:paraId="55A80F60" w14:textId="59EF7679" w:rsidR="00AB3160" w:rsidRPr="00F27F25" w:rsidRDefault="000F3B00" w:rsidP="00F02FA8">
            <w:pPr>
              <w:rPr>
                <w:b/>
                <w:sz w:val="24"/>
                <w:szCs w:val="24"/>
              </w:rPr>
            </w:pPr>
            <w:r>
              <w:rPr>
                <w:b/>
                <w:sz w:val="24"/>
                <w:szCs w:val="24"/>
              </w:rPr>
              <w:t>Agenda D</w:t>
            </w:r>
            <w:r w:rsidR="00AB3160" w:rsidRPr="00F27F25">
              <w:rPr>
                <w:b/>
                <w:sz w:val="24"/>
                <w:szCs w:val="24"/>
              </w:rPr>
              <w:t>escription</w:t>
            </w:r>
          </w:p>
        </w:tc>
      </w:tr>
      <w:tr w:rsidR="0037191C" w:rsidRPr="00DD39EE" w14:paraId="576D4A49" w14:textId="77777777" w:rsidTr="2CD31B49">
        <w:tc>
          <w:tcPr>
            <w:tcW w:w="824" w:type="dxa"/>
            <w:tcBorders>
              <w:top w:val="dotted" w:sz="4" w:space="0" w:color="auto"/>
              <w:bottom w:val="dotted" w:sz="4" w:space="0" w:color="auto"/>
            </w:tcBorders>
          </w:tcPr>
          <w:p w14:paraId="45F6D640" w14:textId="1B31DF8D" w:rsidR="0037191C" w:rsidRPr="00F27F25" w:rsidRDefault="006A05B8" w:rsidP="00770B98">
            <w:pPr>
              <w:rPr>
                <w:b/>
                <w:sz w:val="24"/>
                <w:szCs w:val="24"/>
              </w:rPr>
            </w:pPr>
            <w:r>
              <w:rPr>
                <w:b/>
                <w:sz w:val="24"/>
                <w:szCs w:val="24"/>
              </w:rPr>
              <w:t>1</w:t>
            </w:r>
          </w:p>
        </w:tc>
        <w:tc>
          <w:tcPr>
            <w:tcW w:w="8192" w:type="dxa"/>
            <w:tcBorders>
              <w:top w:val="dotted" w:sz="4" w:space="0" w:color="auto"/>
              <w:bottom w:val="dotted" w:sz="4" w:space="0" w:color="auto"/>
            </w:tcBorders>
          </w:tcPr>
          <w:p w14:paraId="19CC8DEC" w14:textId="1E6F55F3" w:rsidR="006E6347" w:rsidRPr="00F27F25" w:rsidRDefault="004B4306" w:rsidP="00A25066">
            <w:pPr>
              <w:rPr>
                <w:b/>
                <w:sz w:val="24"/>
                <w:szCs w:val="24"/>
              </w:rPr>
            </w:pPr>
            <w:r>
              <w:rPr>
                <w:b/>
                <w:sz w:val="24"/>
                <w:szCs w:val="24"/>
              </w:rPr>
              <w:t>Declaration of Interests</w:t>
            </w:r>
          </w:p>
        </w:tc>
      </w:tr>
      <w:tr w:rsidR="00A25066" w:rsidRPr="00DD39EE" w14:paraId="3CC3AD30" w14:textId="77777777" w:rsidTr="2CD31B49">
        <w:tc>
          <w:tcPr>
            <w:tcW w:w="824" w:type="dxa"/>
            <w:tcBorders>
              <w:top w:val="dotted" w:sz="4" w:space="0" w:color="auto"/>
              <w:bottom w:val="dotted" w:sz="4" w:space="0" w:color="auto"/>
            </w:tcBorders>
          </w:tcPr>
          <w:p w14:paraId="3D52EF09" w14:textId="42CE9540" w:rsidR="00A25066" w:rsidRPr="00F27F25" w:rsidRDefault="006A05B8" w:rsidP="00A25066">
            <w:pPr>
              <w:rPr>
                <w:sz w:val="24"/>
                <w:szCs w:val="24"/>
              </w:rPr>
            </w:pPr>
            <w:r>
              <w:rPr>
                <w:sz w:val="24"/>
                <w:szCs w:val="24"/>
              </w:rPr>
              <w:t>1</w:t>
            </w:r>
            <w:r w:rsidR="004B4306">
              <w:rPr>
                <w:sz w:val="24"/>
                <w:szCs w:val="24"/>
              </w:rPr>
              <w:t>.1</w:t>
            </w:r>
          </w:p>
        </w:tc>
        <w:tc>
          <w:tcPr>
            <w:tcW w:w="8192" w:type="dxa"/>
            <w:tcBorders>
              <w:top w:val="dotted" w:sz="4" w:space="0" w:color="auto"/>
              <w:bottom w:val="dotted" w:sz="4" w:space="0" w:color="auto"/>
            </w:tcBorders>
          </w:tcPr>
          <w:p w14:paraId="5A3B44D6" w14:textId="5DED82E9" w:rsidR="009A5C66" w:rsidRDefault="00235143" w:rsidP="0003041E">
            <w:pPr>
              <w:jc w:val="both"/>
              <w:rPr>
                <w:sz w:val="24"/>
                <w:szCs w:val="24"/>
              </w:rPr>
            </w:pPr>
            <w:r>
              <w:rPr>
                <w:sz w:val="24"/>
                <w:szCs w:val="24"/>
              </w:rPr>
              <w:t>The Chair</w:t>
            </w:r>
            <w:r w:rsidR="00A25066" w:rsidRPr="00F27F25">
              <w:rPr>
                <w:sz w:val="24"/>
                <w:szCs w:val="24"/>
              </w:rPr>
              <w:t xml:space="preserve"> invited Board members to</w:t>
            </w:r>
            <w:r w:rsidR="007F5362">
              <w:rPr>
                <w:sz w:val="24"/>
                <w:szCs w:val="24"/>
              </w:rPr>
              <w:t xml:space="preserve"> declare any relevant interests. </w:t>
            </w:r>
            <w:r w:rsidR="0003041E">
              <w:rPr>
                <w:sz w:val="24"/>
                <w:szCs w:val="24"/>
              </w:rPr>
              <w:t>No relevant interests were declared.</w:t>
            </w:r>
          </w:p>
          <w:p w14:paraId="31A908CF" w14:textId="03FB4964" w:rsidR="009A5C66" w:rsidRPr="00F27F25" w:rsidRDefault="009A5C66" w:rsidP="007915D4">
            <w:pPr>
              <w:jc w:val="both"/>
              <w:rPr>
                <w:sz w:val="24"/>
                <w:szCs w:val="24"/>
              </w:rPr>
            </w:pPr>
          </w:p>
        </w:tc>
      </w:tr>
      <w:tr w:rsidR="00085CAE" w:rsidRPr="00DD39EE" w14:paraId="549175D2" w14:textId="77777777" w:rsidTr="2CD31B49">
        <w:tc>
          <w:tcPr>
            <w:tcW w:w="824" w:type="dxa"/>
            <w:tcBorders>
              <w:top w:val="dotted" w:sz="4" w:space="0" w:color="auto"/>
              <w:bottom w:val="dotted" w:sz="4" w:space="0" w:color="auto"/>
            </w:tcBorders>
          </w:tcPr>
          <w:p w14:paraId="00AAE636" w14:textId="2F125A2B" w:rsidR="00085CAE" w:rsidRDefault="00085CAE" w:rsidP="00085CAE">
            <w:pPr>
              <w:rPr>
                <w:sz w:val="24"/>
                <w:szCs w:val="24"/>
              </w:rPr>
            </w:pPr>
            <w:r>
              <w:rPr>
                <w:b/>
                <w:sz w:val="24"/>
                <w:szCs w:val="24"/>
              </w:rPr>
              <w:t>2</w:t>
            </w:r>
          </w:p>
        </w:tc>
        <w:tc>
          <w:tcPr>
            <w:tcW w:w="8192" w:type="dxa"/>
            <w:tcBorders>
              <w:top w:val="dotted" w:sz="4" w:space="0" w:color="auto"/>
              <w:bottom w:val="dotted" w:sz="4" w:space="0" w:color="auto"/>
            </w:tcBorders>
          </w:tcPr>
          <w:p w14:paraId="374E5EA3" w14:textId="3760C25A" w:rsidR="00085CAE" w:rsidRDefault="00085CAE" w:rsidP="00085CAE">
            <w:pPr>
              <w:jc w:val="both"/>
              <w:rPr>
                <w:sz w:val="24"/>
                <w:szCs w:val="24"/>
              </w:rPr>
            </w:pPr>
            <w:r>
              <w:rPr>
                <w:b/>
                <w:sz w:val="24"/>
                <w:szCs w:val="24"/>
              </w:rPr>
              <w:t>Board Business and Agenda for the Meeting</w:t>
            </w:r>
          </w:p>
        </w:tc>
      </w:tr>
      <w:tr w:rsidR="00085CAE" w:rsidRPr="00DD39EE" w14:paraId="136D5C2C" w14:textId="77777777" w:rsidTr="2CD31B49">
        <w:tc>
          <w:tcPr>
            <w:tcW w:w="824" w:type="dxa"/>
            <w:tcBorders>
              <w:top w:val="dotted" w:sz="4" w:space="0" w:color="auto"/>
              <w:bottom w:val="dotted" w:sz="4" w:space="0" w:color="auto"/>
            </w:tcBorders>
          </w:tcPr>
          <w:p w14:paraId="5F53D0ED" w14:textId="34084178" w:rsidR="00085CAE" w:rsidRDefault="00085CAE" w:rsidP="00085CAE">
            <w:pPr>
              <w:rPr>
                <w:sz w:val="24"/>
                <w:szCs w:val="24"/>
              </w:rPr>
            </w:pPr>
            <w:r>
              <w:rPr>
                <w:sz w:val="24"/>
                <w:szCs w:val="24"/>
              </w:rPr>
              <w:t>2.1</w:t>
            </w:r>
          </w:p>
        </w:tc>
        <w:tc>
          <w:tcPr>
            <w:tcW w:w="8192" w:type="dxa"/>
            <w:tcBorders>
              <w:top w:val="dotted" w:sz="4" w:space="0" w:color="auto"/>
              <w:bottom w:val="dotted" w:sz="4" w:space="0" w:color="auto"/>
            </w:tcBorders>
          </w:tcPr>
          <w:p w14:paraId="1633FE9E" w14:textId="6C24C460" w:rsidR="004514B2" w:rsidRDefault="004514B2" w:rsidP="00085CAE">
            <w:pPr>
              <w:rPr>
                <w:sz w:val="24"/>
                <w:szCs w:val="24"/>
              </w:rPr>
            </w:pPr>
            <w:r>
              <w:rPr>
                <w:sz w:val="24"/>
                <w:szCs w:val="24"/>
              </w:rPr>
              <w:t>The Chair noted that Mary Higgins had resigned from the Board and acknowledged with thanks Mary’s contribution to the Board, especially in relation to social policy matters and in the development of the strategy.</w:t>
            </w:r>
          </w:p>
          <w:p w14:paraId="517B1199" w14:textId="795F0E91" w:rsidR="004514B2" w:rsidRDefault="004514B2" w:rsidP="00085CAE">
            <w:pPr>
              <w:rPr>
                <w:sz w:val="24"/>
                <w:szCs w:val="24"/>
              </w:rPr>
            </w:pPr>
          </w:p>
          <w:p w14:paraId="4EBED7C5" w14:textId="0D1B6017" w:rsidR="004514B2" w:rsidRDefault="004514B2" w:rsidP="00085CAE">
            <w:pPr>
              <w:rPr>
                <w:sz w:val="24"/>
                <w:szCs w:val="24"/>
              </w:rPr>
            </w:pPr>
            <w:r>
              <w:rPr>
                <w:sz w:val="24"/>
                <w:szCs w:val="24"/>
              </w:rPr>
              <w:t>The Chair also noted that this meeting would be Nicola Walshe’s last meeting as her term on the Board is coming to an end. Nicola was thanked very much for her service on the Board.</w:t>
            </w:r>
          </w:p>
          <w:p w14:paraId="34E0444D" w14:textId="77777777" w:rsidR="004514B2" w:rsidRDefault="004514B2" w:rsidP="00085CAE">
            <w:pPr>
              <w:rPr>
                <w:sz w:val="24"/>
                <w:szCs w:val="24"/>
              </w:rPr>
            </w:pPr>
          </w:p>
          <w:p w14:paraId="2D99DB64" w14:textId="68B4EFE1" w:rsidR="00085CAE" w:rsidRDefault="00085CAE" w:rsidP="00085CAE">
            <w:pPr>
              <w:rPr>
                <w:sz w:val="24"/>
                <w:szCs w:val="24"/>
              </w:rPr>
            </w:pPr>
            <w:r>
              <w:rPr>
                <w:sz w:val="24"/>
                <w:szCs w:val="24"/>
              </w:rPr>
              <w:t xml:space="preserve">The agenda for the </w:t>
            </w:r>
            <w:r w:rsidR="004514B2">
              <w:rPr>
                <w:sz w:val="24"/>
                <w:szCs w:val="24"/>
              </w:rPr>
              <w:t>October</w:t>
            </w:r>
            <w:r>
              <w:rPr>
                <w:sz w:val="24"/>
                <w:szCs w:val="24"/>
              </w:rPr>
              <w:t xml:space="preserve"> meeting was adopted by the Board.</w:t>
            </w:r>
          </w:p>
          <w:p w14:paraId="2D82F13C" w14:textId="77777777" w:rsidR="00085CAE" w:rsidRDefault="00085CAE" w:rsidP="00085CAE">
            <w:pPr>
              <w:jc w:val="both"/>
              <w:rPr>
                <w:sz w:val="24"/>
                <w:szCs w:val="24"/>
              </w:rPr>
            </w:pPr>
          </w:p>
        </w:tc>
      </w:tr>
      <w:tr w:rsidR="00085CAE" w:rsidRPr="00DD39EE" w14:paraId="788BCF24" w14:textId="77777777" w:rsidTr="2CD31B49">
        <w:tc>
          <w:tcPr>
            <w:tcW w:w="824" w:type="dxa"/>
            <w:tcBorders>
              <w:top w:val="dotted" w:sz="4" w:space="0" w:color="auto"/>
              <w:bottom w:val="dotted" w:sz="4" w:space="0" w:color="auto"/>
            </w:tcBorders>
          </w:tcPr>
          <w:p w14:paraId="2DC55052" w14:textId="1D44C7F2" w:rsidR="00085CAE" w:rsidRPr="00837B44" w:rsidRDefault="00085CAE" w:rsidP="00085CAE">
            <w:pPr>
              <w:rPr>
                <w:b/>
                <w:sz w:val="24"/>
                <w:szCs w:val="24"/>
              </w:rPr>
            </w:pPr>
            <w:r>
              <w:rPr>
                <w:b/>
                <w:sz w:val="24"/>
                <w:szCs w:val="24"/>
              </w:rPr>
              <w:t>3</w:t>
            </w:r>
          </w:p>
        </w:tc>
        <w:tc>
          <w:tcPr>
            <w:tcW w:w="8192" w:type="dxa"/>
            <w:tcBorders>
              <w:top w:val="dotted" w:sz="4" w:space="0" w:color="auto"/>
              <w:bottom w:val="dotted" w:sz="4" w:space="0" w:color="auto"/>
            </w:tcBorders>
          </w:tcPr>
          <w:p w14:paraId="05A726E5" w14:textId="4F62DD20" w:rsidR="00085CAE" w:rsidRPr="000B13B4" w:rsidRDefault="00085CAE" w:rsidP="00085CAE">
            <w:pPr>
              <w:jc w:val="both"/>
              <w:rPr>
                <w:b/>
                <w:sz w:val="24"/>
                <w:szCs w:val="24"/>
              </w:rPr>
            </w:pPr>
            <w:r>
              <w:rPr>
                <w:b/>
                <w:sz w:val="24"/>
                <w:szCs w:val="24"/>
              </w:rPr>
              <w:t>Minutes of Previous M</w:t>
            </w:r>
            <w:r w:rsidRPr="00F27F25">
              <w:rPr>
                <w:b/>
                <w:sz w:val="24"/>
                <w:szCs w:val="24"/>
              </w:rPr>
              <w:t xml:space="preserve">eeting </w:t>
            </w:r>
          </w:p>
        </w:tc>
      </w:tr>
      <w:tr w:rsidR="00085CAE" w:rsidRPr="00DD39EE" w14:paraId="794958BA" w14:textId="77777777" w:rsidTr="2CD31B49">
        <w:tc>
          <w:tcPr>
            <w:tcW w:w="824" w:type="dxa"/>
            <w:tcBorders>
              <w:top w:val="dotted" w:sz="4" w:space="0" w:color="auto"/>
              <w:bottom w:val="dotted" w:sz="4" w:space="0" w:color="auto"/>
            </w:tcBorders>
          </w:tcPr>
          <w:p w14:paraId="796F1747" w14:textId="6F9E87A0" w:rsidR="00085CAE" w:rsidRDefault="00085CAE" w:rsidP="00085CAE">
            <w:pPr>
              <w:rPr>
                <w:sz w:val="24"/>
                <w:szCs w:val="24"/>
              </w:rPr>
            </w:pPr>
            <w:r>
              <w:rPr>
                <w:sz w:val="24"/>
                <w:szCs w:val="24"/>
              </w:rPr>
              <w:t>3</w:t>
            </w:r>
            <w:r w:rsidRPr="00DD39EE">
              <w:rPr>
                <w:sz w:val="24"/>
                <w:szCs w:val="24"/>
              </w:rPr>
              <w:t>.1</w:t>
            </w:r>
          </w:p>
        </w:tc>
        <w:tc>
          <w:tcPr>
            <w:tcW w:w="8192" w:type="dxa"/>
            <w:tcBorders>
              <w:top w:val="dotted" w:sz="4" w:space="0" w:color="auto"/>
              <w:bottom w:val="dotted" w:sz="4" w:space="0" w:color="auto"/>
            </w:tcBorders>
          </w:tcPr>
          <w:p w14:paraId="7684A6EF" w14:textId="716CA3EA" w:rsidR="004514B2" w:rsidRDefault="004514B2" w:rsidP="00085CAE">
            <w:pPr>
              <w:jc w:val="both"/>
              <w:rPr>
                <w:sz w:val="24"/>
                <w:szCs w:val="24"/>
              </w:rPr>
            </w:pPr>
            <w:r>
              <w:rPr>
                <w:sz w:val="24"/>
                <w:szCs w:val="24"/>
              </w:rPr>
              <w:t>The minutes of the meeting held on 7 July 2022 were proposed by John Saunders and seconded by Nicola Walshe.</w:t>
            </w:r>
          </w:p>
          <w:p w14:paraId="6FD93420" w14:textId="5B073183" w:rsidR="004514B2" w:rsidRDefault="004514B2" w:rsidP="00085CAE">
            <w:pPr>
              <w:jc w:val="both"/>
              <w:rPr>
                <w:sz w:val="24"/>
                <w:szCs w:val="24"/>
              </w:rPr>
            </w:pPr>
            <w:r>
              <w:rPr>
                <w:sz w:val="24"/>
                <w:szCs w:val="24"/>
              </w:rPr>
              <w:br/>
              <w:t>The minutes of the special meeting held on 29 September 2022 were proposed by Teresa Blake and seconded by John Saunders.</w:t>
            </w:r>
          </w:p>
          <w:p w14:paraId="35DCF901" w14:textId="3E0359BD" w:rsidR="00085CAE" w:rsidRDefault="00085CAE" w:rsidP="00085CAE">
            <w:pPr>
              <w:jc w:val="both"/>
              <w:rPr>
                <w:sz w:val="24"/>
                <w:szCs w:val="24"/>
              </w:rPr>
            </w:pPr>
          </w:p>
        </w:tc>
      </w:tr>
      <w:tr w:rsidR="00085CAE" w:rsidRPr="00DD39EE" w14:paraId="21C8CCE2" w14:textId="77777777" w:rsidTr="2CD31B49">
        <w:tc>
          <w:tcPr>
            <w:tcW w:w="824" w:type="dxa"/>
            <w:tcBorders>
              <w:top w:val="dotted" w:sz="4" w:space="0" w:color="auto"/>
              <w:bottom w:val="dotted" w:sz="4" w:space="0" w:color="auto"/>
            </w:tcBorders>
          </w:tcPr>
          <w:p w14:paraId="73C4FFD1" w14:textId="673AE2C7" w:rsidR="00085CAE" w:rsidRPr="00A33949" w:rsidRDefault="00C3526E" w:rsidP="00085CAE">
            <w:pPr>
              <w:rPr>
                <w:b/>
                <w:sz w:val="24"/>
                <w:szCs w:val="24"/>
              </w:rPr>
            </w:pPr>
            <w:r>
              <w:rPr>
                <w:b/>
                <w:sz w:val="24"/>
                <w:szCs w:val="24"/>
              </w:rPr>
              <w:t>4</w:t>
            </w:r>
          </w:p>
        </w:tc>
        <w:tc>
          <w:tcPr>
            <w:tcW w:w="8192" w:type="dxa"/>
            <w:tcBorders>
              <w:top w:val="dotted" w:sz="4" w:space="0" w:color="auto"/>
              <w:bottom w:val="dotted" w:sz="4" w:space="0" w:color="auto"/>
            </w:tcBorders>
          </w:tcPr>
          <w:p w14:paraId="6796DDD3" w14:textId="64465DC4" w:rsidR="00085CAE" w:rsidRPr="00A33949" w:rsidRDefault="00085CAE" w:rsidP="00085CAE">
            <w:pPr>
              <w:jc w:val="both"/>
              <w:rPr>
                <w:b/>
                <w:sz w:val="24"/>
                <w:szCs w:val="24"/>
              </w:rPr>
            </w:pPr>
            <w:r w:rsidRPr="00A33949">
              <w:rPr>
                <w:b/>
                <w:sz w:val="24"/>
                <w:szCs w:val="24"/>
              </w:rPr>
              <w:t>Chief Executive and Chair’s Report</w:t>
            </w:r>
          </w:p>
        </w:tc>
      </w:tr>
      <w:tr w:rsidR="00085CAE" w:rsidRPr="00DD39EE" w14:paraId="67504F63" w14:textId="77777777" w:rsidTr="2CD31B49">
        <w:tc>
          <w:tcPr>
            <w:tcW w:w="824" w:type="dxa"/>
            <w:tcBorders>
              <w:top w:val="dotted" w:sz="4" w:space="0" w:color="auto"/>
              <w:bottom w:val="dotted" w:sz="4" w:space="0" w:color="auto"/>
            </w:tcBorders>
          </w:tcPr>
          <w:p w14:paraId="1CED8CCA" w14:textId="0B928E91" w:rsidR="00085CAE" w:rsidRDefault="00C3526E" w:rsidP="00085CAE">
            <w:pPr>
              <w:rPr>
                <w:sz w:val="24"/>
                <w:szCs w:val="24"/>
              </w:rPr>
            </w:pPr>
            <w:r>
              <w:rPr>
                <w:sz w:val="24"/>
                <w:szCs w:val="24"/>
              </w:rPr>
              <w:t>4</w:t>
            </w:r>
            <w:r w:rsidR="00085CAE">
              <w:rPr>
                <w:sz w:val="24"/>
                <w:szCs w:val="24"/>
              </w:rPr>
              <w:t>.1</w:t>
            </w:r>
          </w:p>
        </w:tc>
        <w:tc>
          <w:tcPr>
            <w:tcW w:w="8192" w:type="dxa"/>
            <w:tcBorders>
              <w:top w:val="dotted" w:sz="4" w:space="0" w:color="auto"/>
              <w:bottom w:val="dotted" w:sz="4" w:space="0" w:color="auto"/>
            </w:tcBorders>
          </w:tcPr>
          <w:p w14:paraId="247D2DFC" w14:textId="12679BB7" w:rsidR="004514B2" w:rsidRDefault="004514B2" w:rsidP="00085CAE">
            <w:pPr>
              <w:jc w:val="both"/>
              <w:rPr>
                <w:sz w:val="24"/>
                <w:szCs w:val="24"/>
              </w:rPr>
            </w:pPr>
            <w:r>
              <w:rPr>
                <w:sz w:val="24"/>
                <w:szCs w:val="24"/>
              </w:rPr>
              <w:t xml:space="preserve">Fiona Coyne spoke to </w:t>
            </w:r>
            <w:proofErr w:type="gramStart"/>
            <w:r>
              <w:rPr>
                <w:sz w:val="24"/>
                <w:szCs w:val="24"/>
              </w:rPr>
              <w:t>a number of</w:t>
            </w:r>
            <w:proofErr w:type="gramEnd"/>
            <w:r>
              <w:rPr>
                <w:sz w:val="24"/>
                <w:szCs w:val="24"/>
              </w:rPr>
              <w:t xml:space="preserve"> areas set out in her Chief Executive’s Report. Fiona noted that the review of volunteering in the Citizens Information Services had been commenced by BearingPoint and that surveys had been sent to the Regional Managers for distribution, with the intention of engaging with volunteers past and present, as well as CIS management and staff members. To date more </w:t>
            </w:r>
            <w:r>
              <w:rPr>
                <w:sz w:val="24"/>
                <w:szCs w:val="24"/>
              </w:rPr>
              <w:lastRenderedPageBreak/>
              <w:t xml:space="preserve">than 200 surveys have been completed, while interviews are progressing with Regional Managers and Development Managers. In-person focus groups will be held in November in Dublin and Cork. CIB continues to respond to Parliamentary Questions and </w:t>
            </w:r>
            <w:r w:rsidR="006D5382">
              <w:rPr>
                <w:sz w:val="24"/>
                <w:szCs w:val="24"/>
              </w:rPr>
              <w:t>a limited number of</w:t>
            </w:r>
            <w:r>
              <w:rPr>
                <w:sz w:val="24"/>
                <w:szCs w:val="24"/>
              </w:rPr>
              <w:t xml:space="preserve"> media queries in relation to volunteering in the CIS. Fiona noted that the completed report on volunteering will be published so that it is available to everyone who provided input into the review process.</w:t>
            </w:r>
          </w:p>
          <w:p w14:paraId="6BAE05A5" w14:textId="0E1B769E" w:rsidR="004514B2" w:rsidRDefault="004514B2" w:rsidP="00085CAE">
            <w:pPr>
              <w:jc w:val="both"/>
              <w:rPr>
                <w:sz w:val="24"/>
                <w:szCs w:val="24"/>
              </w:rPr>
            </w:pPr>
          </w:p>
          <w:p w14:paraId="4EA23F9F" w14:textId="5A3AF8E4" w:rsidR="004514B2" w:rsidRDefault="004514B2" w:rsidP="00085CAE">
            <w:pPr>
              <w:jc w:val="both"/>
              <w:rPr>
                <w:sz w:val="24"/>
                <w:szCs w:val="24"/>
              </w:rPr>
            </w:pPr>
            <w:r>
              <w:rPr>
                <w:sz w:val="24"/>
                <w:szCs w:val="24"/>
              </w:rPr>
              <w:t>Fiona attend</w:t>
            </w:r>
            <w:r w:rsidR="006D5382">
              <w:rPr>
                <w:sz w:val="24"/>
                <w:szCs w:val="24"/>
              </w:rPr>
              <w:t>ed</w:t>
            </w:r>
            <w:r>
              <w:rPr>
                <w:sz w:val="24"/>
                <w:szCs w:val="24"/>
              </w:rPr>
              <w:t xml:space="preserve"> the MABS@30 event in Dublin Castle </w:t>
            </w:r>
            <w:r w:rsidR="006D5382">
              <w:rPr>
                <w:sz w:val="24"/>
                <w:szCs w:val="24"/>
              </w:rPr>
              <w:t>on 28 September</w:t>
            </w:r>
            <w:r>
              <w:rPr>
                <w:sz w:val="24"/>
                <w:szCs w:val="24"/>
              </w:rPr>
              <w:t>.</w:t>
            </w:r>
            <w:r w:rsidR="006D5382">
              <w:rPr>
                <w:sz w:val="24"/>
                <w:szCs w:val="24"/>
              </w:rPr>
              <w:t xml:space="preserve"> The event had approximately 250 attendees and was very well received, with numerous excellent speakers including </w:t>
            </w:r>
            <w:proofErr w:type="gramStart"/>
            <w:r w:rsidR="006D5382">
              <w:rPr>
                <w:sz w:val="24"/>
                <w:szCs w:val="24"/>
              </w:rPr>
              <w:t>a number of</w:t>
            </w:r>
            <w:proofErr w:type="gramEnd"/>
            <w:r w:rsidR="006D5382">
              <w:rPr>
                <w:sz w:val="24"/>
                <w:szCs w:val="24"/>
              </w:rPr>
              <w:t xml:space="preserve"> former clients of MABS.</w:t>
            </w:r>
          </w:p>
          <w:p w14:paraId="236B1926" w14:textId="5EB083DF" w:rsidR="006D5382" w:rsidRDefault="006D5382" w:rsidP="00085CAE">
            <w:pPr>
              <w:jc w:val="both"/>
              <w:rPr>
                <w:sz w:val="24"/>
                <w:szCs w:val="24"/>
              </w:rPr>
            </w:pPr>
          </w:p>
          <w:p w14:paraId="34BFDD47" w14:textId="6C87FB6E" w:rsidR="006D5382" w:rsidRDefault="006D5382" w:rsidP="00085CAE">
            <w:pPr>
              <w:jc w:val="both"/>
              <w:rPr>
                <w:sz w:val="24"/>
                <w:szCs w:val="24"/>
              </w:rPr>
            </w:pPr>
            <w:r>
              <w:rPr>
                <w:sz w:val="24"/>
                <w:szCs w:val="24"/>
              </w:rPr>
              <w:t>Fiona noted that she also</w:t>
            </w:r>
            <w:r w:rsidRPr="006D5382">
              <w:rPr>
                <w:sz w:val="24"/>
                <w:szCs w:val="24"/>
              </w:rPr>
              <w:t xml:space="preserve"> spoke at the launch of a joint CIB/Threshold research report, “Renting and Risk”, on private rented accommodation</w:t>
            </w:r>
            <w:r>
              <w:rPr>
                <w:sz w:val="24"/>
                <w:szCs w:val="24"/>
              </w:rPr>
              <w:t>.</w:t>
            </w:r>
            <w:r w:rsidRPr="006D5382">
              <w:rPr>
                <w:sz w:val="24"/>
                <w:szCs w:val="24"/>
              </w:rPr>
              <w:t xml:space="preserve"> </w:t>
            </w:r>
            <w:r>
              <w:rPr>
                <w:sz w:val="24"/>
                <w:szCs w:val="24"/>
              </w:rPr>
              <w:t>The report was launched</w:t>
            </w:r>
            <w:r w:rsidRPr="006D5382">
              <w:rPr>
                <w:sz w:val="24"/>
                <w:szCs w:val="24"/>
              </w:rPr>
              <w:t xml:space="preserve"> on 13 October.</w:t>
            </w:r>
          </w:p>
          <w:p w14:paraId="603EE126" w14:textId="73581412" w:rsidR="009F5005" w:rsidRDefault="009F5005" w:rsidP="006D5382">
            <w:pPr>
              <w:jc w:val="both"/>
              <w:rPr>
                <w:sz w:val="24"/>
                <w:szCs w:val="24"/>
              </w:rPr>
            </w:pPr>
          </w:p>
        </w:tc>
      </w:tr>
      <w:tr w:rsidR="00085CAE" w:rsidRPr="00DD39EE" w14:paraId="235E1B4C" w14:textId="77777777" w:rsidTr="2CD31B49">
        <w:tc>
          <w:tcPr>
            <w:tcW w:w="824" w:type="dxa"/>
            <w:tcBorders>
              <w:top w:val="dotted" w:sz="4" w:space="0" w:color="auto"/>
              <w:bottom w:val="dotted" w:sz="4" w:space="0" w:color="auto"/>
            </w:tcBorders>
          </w:tcPr>
          <w:p w14:paraId="57655E78" w14:textId="397A6645" w:rsidR="00085CAE" w:rsidRDefault="00085CAE" w:rsidP="00085CAE">
            <w:pPr>
              <w:rPr>
                <w:sz w:val="24"/>
                <w:szCs w:val="24"/>
              </w:rPr>
            </w:pPr>
            <w:r>
              <w:rPr>
                <w:b/>
                <w:sz w:val="24"/>
                <w:szCs w:val="24"/>
              </w:rPr>
              <w:lastRenderedPageBreak/>
              <w:t>5</w:t>
            </w:r>
          </w:p>
        </w:tc>
        <w:tc>
          <w:tcPr>
            <w:tcW w:w="8192" w:type="dxa"/>
            <w:tcBorders>
              <w:top w:val="dotted" w:sz="4" w:space="0" w:color="auto"/>
              <w:bottom w:val="dotted" w:sz="4" w:space="0" w:color="auto"/>
            </w:tcBorders>
          </w:tcPr>
          <w:p w14:paraId="66E6126F" w14:textId="0D556B97" w:rsidR="00085CAE" w:rsidRDefault="00085CAE" w:rsidP="00085CAE">
            <w:pPr>
              <w:jc w:val="both"/>
              <w:rPr>
                <w:sz w:val="24"/>
                <w:szCs w:val="24"/>
              </w:rPr>
            </w:pPr>
            <w:r w:rsidRPr="00C37BAC">
              <w:rPr>
                <w:b/>
                <w:sz w:val="24"/>
                <w:szCs w:val="24"/>
              </w:rPr>
              <w:t>Finance Matters</w:t>
            </w:r>
          </w:p>
        </w:tc>
      </w:tr>
      <w:tr w:rsidR="00085CAE" w:rsidRPr="00DD39EE" w14:paraId="5CD668BE" w14:textId="77777777" w:rsidTr="2CD31B49">
        <w:tc>
          <w:tcPr>
            <w:tcW w:w="824" w:type="dxa"/>
            <w:tcBorders>
              <w:top w:val="dotted" w:sz="4" w:space="0" w:color="auto"/>
              <w:bottom w:val="dotted" w:sz="4" w:space="0" w:color="auto"/>
            </w:tcBorders>
          </w:tcPr>
          <w:p w14:paraId="4C9C0DDD" w14:textId="3E20025D" w:rsidR="00085CAE" w:rsidRDefault="00085CAE" w:rsidP="00085CAE">
            <w:pPr>
              <w:rPr>
                <w:sz w:val="24"/>
                <w:szCs w:val="24"/>
              </w:rPr>
            </w:pPr>
            <w:r>
              <w:rPr>
                <w:sz w:val="24"/>
                <w:szCs w:val="24"/>
              </w:rPr>
              <w:t>5.1</w:t>
            </w:r>
          </w:p>
        </w:tc>
        <w:tc>
          <w:tcPr>
            <w:tcW w:w="8192" w:type="dxa"/>
            <w:tcBorders>
              <w:top w:val="dotted" w:sz="4" w:space="0" w:color="auto"/>
              <w:bottom w:val="dotted" w:sz="4" w:space="0" w:color="auto"/>
            </w:tcBorders>
          </w:tcPr>
          <w:p w14:paraId="19CCB207" w14:textId="2428CEFB" w:rsidR="00085CAE" w:rsidRDefault="00085CAE" w:rsidP="00085CAE">
            <w:pPr>
              <w:jc w:val="both"/>
              <w:rPr>
                <w:sz w:val="24"/>
                <w:szCs w:val="24"/>
              </w:rPr>
            </w:pPr>
            <w:r>
              <w:rPr>
                <w:sz w:val="24"/>
                <w:szCs w:val="24"/>
                <w:u w:val="single"/>
              </w:rPr>
              <w:t>Risk Management</w:t>
            </w:r>
          </w:p>
        </w:tc>
      </w:tr>
      <w:tr w:rsidR="00085CAE" w:rsidRPr="00DD39EE" w14:paraId="18C7D516" w14:textId="77777777" w:rsidTr="2CD31B49">
        <w:tc>
          <w:tcPr>
            <w:tcW w:w="824" w:type="dxa"/>
            <w:tcBorders>
              <w:top w:val="dotted" w:sz="4" w:space="0" w:color="auto"/>
              <w:bottom w:val="dotted" w:sz="4" w:space="0" w:color="auto"/>
            </w:tcBorders>
          </w:tcPr>
          <w:p w14:paraId="57A80DFC" w14:textId="63675D0E" w:rsidR="00085CAE" w:rsidRDefault="00085CAE" w:rsidP="00085CAE">
            <w:pPr>
              <w:rPr>
                <w:sz w:val="24"/>
                <w:szCs w:val="24"/>
              </w:rPr>
            </w:pPr>
            <w:r>
              <w:rPr>
                <w:sz w:val="24"/>
                <w:szCs w:val="24"/>
              </w:rPr>
              <w:t>5.1.1</w:t>
            </w:r>
          </w:p>
        </w:tc>
        <w:tc>
          <w:tcPr>
            <w:tcW w:w="8192" w:type="dxa"/>
            <w:tcBorders>
              <w:top w:val="dotted" w:sz="4" w:space="0" w:color="auto"/>
              <w:bottom w:val="dotted" w:sz="4" w:space="0" w:color="auto"/>
            </w:tcBorders>
          </w:tcPr>
          <w:p w14:paraId="51B00D0C" w14:textId="47B52A0D" w:rsidR="00085CAE" w:rsidRDefault="00085CAE" w:rsidP="00085CAE">
            <w:pPr>
              <w:jc w:val="both"/>
              <w:rPr>
                <w:sz w:val="24"/>
                <w:szCs w:val="24"/>
              </w:rPr>
            </w:pPr>
            <w:r>
              <w:rPr>
                <w:sz w:val="24"/>
                <w:szCs w:val="24"/>
              </w:rPr>
              <w:t>The</w:t>
            </w:r>
            <w:r w:rsidR="006D5382">
              <w:rPr>
                <w:sz w:val="24"/>
                <w:szCs w:val="24"/>
              </w:rPr>
              <w:t xml:space="preserve"> risk register was discussed by the Board</w:t>
            </w:r>
            <w:r>
              <w:rPr>
                <w:sz w:val="24"/>
                <w:szCs w:val="24"/>
              </w:rPr>
              <w:t>.</w:t>
            </w:r>
            <w:r w:rsidR="006D5382">
              <w:rPr>
                <w:sz w:val="24"/>
                <w:szCs w:val="24"/>
              </w:rPr>
              <w:t xml:space="preserve"> The Board noted that a risk in relation to CIB’s internal reorganisation had been closed following the conclusion of the </w:t>
            </w:r>
            <w:r w:rsidR="008C0D1B">
              <w:rPr>
                <w:sz w:val="24"/>
                <w:szCs w:val="24"/>
              </w:rPr>
              <w:t xml:space="preserve">reorganisation </w:t>
            </w:r>
            <w:r w:rsidR="006D5382">
              <w:rPr>
                <w:sz w:val="24"/>
                <w:szCs w:val="24"/>
              </w:rPr>
              <w:t>process. It was also noted that cybersecurity remains a continuing risk, with the organisation currently adopting NIST standards to assist in managing the risk. The risk of adverse publicity and the risk of service access and opening were discussed, and it was requested that further mitigants be added to these risks for approval by the Board.</w:t>
            </w:r>
          </w:p>
          <w:p w14:paraId="652D5FFA" w14:textId="69F170E1" w:rsidR="00085CAE" w:rsidRDefault="00085CAE" w:rsidP="00085CAE">
            <w:pPr>
              <w:jc w:val="both"/>
              <w:rPr>
                <w:sz w:val="24"/>
                <w:szCs w:val="24"/>
              </w:rPr>
            </w:pPr>
            <w:r>
              <w:rPr>
                <w:sz w:val="24"/>
                <w:szCs w:val="24"/>
              </w:rPr>
              <w:t xml:space="preserve"> </w:t>
            </w:r>
          </w:p>
        </w:tc>
      </w:tr>
      <w:tr w:rsidR="006D5382" w:rsidRPr="00DD39EE" w14:paraId="23FA42EB" w14:textId="77777777" w:rsidTr="2CD31B49">
        <w:tc>
          <w:tcPr>
            <w:tcW w:w="824" w:type="dxa"/>
            <w:tcBorders>
              <w:top w:val="dotted" w:sz="4" w:space="0" w:color="auto"/>
              <w:bottom w:val="dotted" w:sz="4" w:space="0" w:color="auto"/>
            </w:tcBorders>
          </w:tcPr>
          <w:p w14:paraId="120AB0C6" w14:textId="73A7F8CC" w:rsidR="006D5382" w:rsidRDefault="006D5382" w:rsidP="00085CAE">
            <w:pPr>
              <w:rPr>
                <w:sz w:val="24"/>
                <w:szCs w:val="24"/>
              </w:rPr>
            </w:pPr>
            <w:r>
              <w:rPr>
                <w:sz w:val="24"/>
                <w:szCs w:val="24"/>
              </w:rPr>
              <w:t>5.2</w:t>
            </w:r>
          </w:p>
        </w:tc>
        <w:tc>
          <w:tcPr>
            <w:tcW w:w="8192" w:type="dxa"/>
            <w:tcBorders>
              <w:top w:val="dotted" w:sz="4" w:space="0" w:color="auto"/>
              <w:bottom w:val="dotted" w:sz="4" w:space="0" w:color="auto"/>
            </w:tcBorders>
          </w:tcPr>
          <w:p w14:paraId="3F2C5D0B" w14:textId="3A1F2C8E" w:rsidR="006D5382" w:rsidRPr="00E13A92" w:rsidRDefault="006D5382" w:rsidP="00085CAE">
            <w:pPr>
              <w:jc w:val="both"/>
              <w:rPr>
                <w:sz w:val="24"/>
                <w:szCs w:val="24"/>
                <w:u w:val="single"/>
              </w:rPr>
            </w:pPr>
            <w:r w:rsidRPr="00E13A92">
              <w:rPr>
                <w:sz w:val="24"/>
                <w:szCs w:val="24"/>
                <w:u w:val="single"/>
              </w:rPr>
              <w:t>Budget Monitoring Report</w:t>
            </w:r>
          </w:p>
        </w:tc>
      </w:tr>
      <w:tr w:rsidR="006D5382" w:rsidRPr="00DD39EE" w14:paraId="7973E583" w14:textId="77777777" w:rsidTr="2CD31B49">
        <w:tc>
          <w:tcPr>
            <w:tcW w:w="824" w:type="dxa"/>
            <w:tcBorders>
              <w:top w:val="dotted" w:sz="4" w:space="0" w:color="auto"/>
              <w:bottom w:val="dotted" w:sz="4" w:space="0" w:color="auto"/>
            </w:tcBorders>
          </w:tcPr>
          <w:p w14:paraId="1ECD17C3" w14:textId="54C62349" w:rsidR="006D5382" w:rsidRDefault="006D5382" w:rsidP="00085CAE">
            <w:pPr>
              <w:rPr>
                <w:sz w:val="24"/>
                <w:szCs w:val="24"/>
              </w:rPr>
            </w:pPr>
            <w:r>
              <w:rPr>
                <w:sz w:val="24"/>
                <w:szCs w:val="24"/>
              </w:rPr>
              <w:t>5.2.1</w:t>
            </w:r>
          </w:p>
        </w:tc>
        <w:tc>
          <w:tcPr>
            <w:tcW w:w="8192" w:type="dxa"/>
            <w:tcBorders>
              <w:top w:val="dotted" w:sz="4" w:space="0" w:color="auto"/>
              <w:bottom w:val="dotted" w:sz="4" w:space="0" w:color="auto"/>
            </w:tcBorders>
          </w:tcPr>
          <w:p w14:paraId="5613CE9B" w14:textId="6310F5A1" w:rsidR="006D5382" w:rsidRDefault="00E13A92" w:rsidP="00085CAE">
            <w:pPr>
              <w:jc w:val="both"/>
              <w:rPr>
                <w:sz w:val="24"/>
                <w:szCs w:val="24"/>
              </w:rPr>
            </w:pPr>
            <w:r>
              <w:rPr>
                <w:sz w:val="24"/>
                <w:szCs w:val="24"/>
              </w:rPr>
              <w:t>The budget monitoring report for September shows an excess of income over expenditure of €605,158. The larger elements of the variance include underspends on building repairs and maintenance, on ISL development and supports, on ICT and on contingencies for the funded companies, while overspends occurred in relation to strategy development and communications.</w:t>
            </w:r>
            <w:r w:rsidR="00D200C6">
              <w:rPr>
                <w:sz w:val="24"/>
                <w:szCs w:val="24"/>
              </w:rPr>
              <w:t xml:space="preserve"> </w:t>
            </w:r>
          </w:p>
          <w:p w14:paraId="1CAC1315" w14:textId="1064CE32" w:rsidR="00D200C6" w:rsidRDefault="00D200C6" w:rsidP="00085CAE">
            <w:pPr>
              <w:jc w:val="both"/>
              <w:rPr>
                <w:sz w:val="24"/>
                <w:szCs w:val="24"/>
              </w:rPr>
            </w:pPr>
          </w:p>
          <w:p w14:paraId="0647052C" w14:textId="3A4F4D3E" w:rsidR="00D200C6" w:rsidRDefault="00D200C6" w:rsidP="00085CAE">
            <w:pPr>
              <w:jc w:val="both"/>
              <w:rPr>
                <w:sz w:val="24"/>
                <w:szCs w:val="24"/>
              </w:rPr>
            </w:pPr>
            <w:r>
              <w:rPr>
                <w:sz w:val="24"/>
                <w:szCs w:val="24"/>
              </w:rPr>
              <w:t>The current projected outturn for 2022 is €57.784m.</w:t>
            </w:r>
          </w:p>
          <w:p w14:paraId="3D156942" w14:textId="7C94086A" w:rsidR="00E13A92" w:rsidRDefault="00E13A92" w:rsidP="00085CAE">
            <w:pPr>
              <w:jc w:val="both"/>
              <w:rPr>
                <w:sz w:val="24"/>
                <w:szCs w:val="24"/>
              </w:rPr>
            </w:pPr>
          </w:p>
        </w:tc>
      </w:tr>
      <w:tr w:rsidR="00D200C6" w:rsidRPr="00DD39EE" w14:paraId="2E5FD996" w14:textId="77777777" w:rsidTr="2CD31B49">
        <w:tc>
          <w:tcPr>
            <w:tcW w:w="824" w:type="dxa"/>
            <w:tcBorders>
              <w:top w:val="dotted" w:sz="4" w:space="0" w:color="auto"/>
              <w:bottom w:val="dotted" w:sz="4" w:space="0" w:color="auto"/>
            </w:tcBorders>
          </w:tcPr>
          <w:p w14:paraId="373FD434" w14:textId="403C8C02" w:rsidR="00D200C6" w:rsidRDefault="00D200C6" w:rsidP="00085CAE">
            <w:pPr>
              <w:rPr>
                <w:sz w:val="24"/>
                <w:szCs w:val="24"/>
              </w:rPr>
            </w:pPr>
            <w:r>
              <w:rPr>
                <w:sz w:val="24"/>
                <w:szCs w:val="24"/>
              </w:rPr>
              <w:t>5.3</w:t>
            </w:r>
          </w:p>
        </w:tc>
        <w:tc>
          <w:tcPr>
            <w:tcW w:w="8192" w:type="dxa"/>
            <w:tcBorders>
              <w:top w:val="dotted" w:sz="4" w:space="0" w:color="auto"/>
              <w:bottom w:val="dotted" w:sz="4" w:space="0" w:color="auto"/>
            </w:tcBorders>
          </w:tcPr>
          <w:p w14:paraId="26BCA703" w14:textId="302320C2" w:rsidR="00D200C6" w:rsidRPr="00D200C6" w:rsidRDefault="00D200C6" w:rsidP="00085CAE">
            <w:pPr>
              <w:jc w:val="both"/>
              <w:rPr>
                <w:sz w:val="24"/>
                <w:szCs w:val="24"/>
                <w:u w:val="single"/>
              </w:rPr>
            </w:pPr>
            <w:r w:rsidRPr="00D200C6">
              <w:rPr>
                <w:sz w:val="24"/>
                <w:szCs w:val="24"/>
                <w:u w:val="single"/>
              </w:rPr>
              <w:t>Budget Estimates 2023</w:t>
            </w:r>
          </w:p>
        </w:tc>
      </w:tr>
      <w:tr w:rsidR="00D200C6" w:rsidRPr="00DD39EE" w14:paraId="2E436B3C" w14:textId="77777777" w:rsidTr="2CD31B49">
        <w:tc>
          <w:tcPr>
            <w:tcW w:w="824" w:type="dxa"/>
            <w:tcBorders>
              <w:top w:val="dotted" w:sz="4" w:space="0" w:color="auto"/>
              <w:bottom w:val="dotted" w:sz="4" w:space="0" w:color="auto"/>
            </w:tcBorders>
          </w:tcPr>
          <w:p w14:paraId="012E2122" w14:textId="10AFE7A3" w:rsidR="00D200C6" w:rsidRDefault="00D200C6" w:rsidP="00085CAE">
            <w:pPr>
              <w:rPr>
                <w:sz w:val="24"/>
                <w:szCs w:val="24"/>
              </w:rPr>
            </w:pPr>
            <w:r>
              <w:rPr>
                <w:sz w:val="24"/>
                <w:szCs w:val="24"/>
              </w:rPr>
              <w:t>5.3.1</w:t>
            </w:r>
          </w:p>
        </w:tc>
        <w:tc>
          <w:tcPr>
            <w:tcW w:w="8192" w:type="dxa"/>
            <w:tcBorders>
              <w:top w:val="dotted" w:sz="4" w:space="0" w:color="auto"/>
              <w:bottom w:val="dotted" w:sz="4" w:space="0" w:color="auto"/>
            </w:tcBorders>
          </w:tcPr>
          <w:p w14:paraId="4BFD37B1" w14:textId="3EBFBC85" w:rsidR="00D200C6" w:rsidRDefault="00D200C6" w:rsidP="00085CAE">
            <w:pPr>
              <w:jc w:val="both"/>
              <w:rPr>
                <w:sz w:val="24"/>
                <w:szCs w:val="24"/>
              </w:rPr>
            </w:pPr>
            <w:r>
              <w:rPr>
                <w:sz w:val="24"/>
                <w:szCs w:val="24"/>
              </w:rPr>
              <w:t xml:space="preserve">The estimate for the Citizens Information Board in Budget 2023 is €60.757m, which represents the full ELS budget requested. </w:t>
            </w:r>
            <w:r w:rsidR="0081175F">
              <w:rPr>
                <w:sz w:val="24"/>
                <w:szCs w:val="24"/>
              </w:rPr>
              <w:t xml:space="preserve">No further details in relation to the budget have been received </w:t>
            </w:r>
            <w:proofErr w:type="gramStart"/>
            <w:r w:rsidR="0081175F">
              <w:rPr>
                <w:sz w:val="24"/>
                <w:szCs w:val="24"/>
              </w:rPr>
              <w:t>as yet</w:t>
            </w:r>
            <w:proofErr w:type="gramEnd"/>
            <w:r w:rsidR="0081175F">
              <w:rPr>
                <w:sz w:val="24"/>
                <w:szCs w:val="24"/>
              </w:rPr>
              <w:t xml:space="preserve">. </w:t>
            </w:r>
            <w:r>
              <w:rPr>
                <w:sz w:val="24"/>
                <w:szCs w:val="24"/>
              </w:rPr>
              <w:t>It was noted that the figure requested did not include any increases in public sector pay.</w:t>
            </w:r>
          </w:p>
          <w:p w14:paraId="61B9C18F" w14:textId="4EAC887E" w:rsidR="00D200C6" w:rsidRDefault="00D200C6" w:rsidP="00085CAE">
            <w:pPr>
              <w:jc w:val="both"/>
              <w:rPr>
                <w:sz w:val="24"/>
                <w:szCs w:val="24"/>
              </w:rPr>
            </w:pPr>
          </w:p>
        </w:tc>
      </w:tr>
      <w:tr w:rsidR="00085CAE" w:rsidRPr="00DD39EE" w14:paraId="06E4F5BB" w14:textId="77777777" w:rsidTr="2CD31B49">
        <w:tc>
          <w:tcPr>
            <w:tcW w:w="824" w:type="dxa"/>
            <w:tcBorders>
              <w:top w:val="dotted" w:sz="4" w:space="0" w:color="auto"/>
              <w:bottom w:val="dotted" w:sz="4" w:space="0" w:color="auto"/>
            </w:tcBorders>
          </w:tcPr>
          <w:p w14:paraId="146303AC" w14:textId="3BB6DD10" w:rsidR="00085CAE" w:rsidRDefault="00085CAE" w:rsidP="00085CAE">
            <w:pPr>
              <w:rPr>
                <w:sz w:val="24"/>
                <w:szCs w:val="24"/>
              </w:rPr>
            </w:pPr>
            <w:r>
              <w:rPr>
                <w:sz w:val="24"/>
                <w:szCs w:val="24"/>
              </w:rPr>
              <w:t>5.</w:t>
            </w:r>
            <w:r w:rsidR="00A377C2">
              <w:rPr>
                <w:sz w:val="24"/>
                <w:szCs w:val="24"/>
              </w:rPr>
              <w:t>4</w:t>
            </w:r>
          </w:p>
        </w:tc>
        <w:tc>
          <w:tcPr>
            <w:tcW w:w="8192" w:type="dxa"/>
            <w:tcBorders>
              <w:top w:val="dotted" w:sz="4" w:space="0" w:color="auto"/>
              <w:bottom w:val="dotted" w:sz="4" w:space="0" w:color="auto"/>
            </w:tcBorders>
          </w:tcPr>
          <w:p w14:paraId="3590965B" w14:textId="35AB38E2" w:rsidR="00085CAE" w:rsidRDefault="00085CAE" w:rsidP="00085CAE">
            <w:pPr>
              <w:jc w:val="both"/>
              <w:rPr>
                <w:sz w:val="24"/>
                <w:szCs w:val="24"/>
              </w:rPr>
            </w:pPr>
            <w:r>
              <w:rPr>
                <w:sz w:val="24"/>
                <w:szCs w:val="24"/>
                <w:u w:val="single"/>
              </w:rPr>
              <w:t>Procurement</w:t>
            </w:r>
          </w:p>
        </w:tc>
      </w:tr>
      <w:tr w:rsidR="00085CAE" w:rsidRPr="00DD39EE" w14:paraId="51648029" w14:textId="77777777" w:rsidTr="2CD31B49">
        <w:tc>
          <w:tcPr>
            <w:tcW w:w="824" w:type="dxa"/>
            <w:tcBorders>
              <w:top w:val="dotted" w:sz="4" w:space="0" w:color="auto"/>
              <w:bottom w:val="dotted" w:sz="4" w:space="0" w:color="auto"/>
            </w:tcBorders>
          </w:tcPr>
          <w:p w14:paraId="061DE09D" w14:textId="7B10D177" w:rsidR="00085CAE" w:rsidRDefault="00085CAE" w:rsidP="00085CAE">
            <w:pPr>
              <w:rPr>
                <w:sz w:val="24"/>
                <w:szCs w:val="24"/>
              </w:rPr>
            </w:pPr>
            <w:r>
              <w:rPr>
                <w:sz w:val="24"/>
                <w:szCs w:val="24"/>
              </w:rPr>
              <w:t>5.</w:t>
            </w:r>
            <w:r w:rsidR="00A377C2">
              <w:rPr>
                <w:sz w:val="24"/>
                <w:szCs w:val="24"/>
              </w:rPr>
              <w:t>4</w:t>
            </w:r>
            <w:r>
              <w:rPr>
                <w:sz w:val="24"/>
                <w:szCs w:val="24"/>
              </w:rPr>
              <w:t>.1</w:t>
            </w:r>
          </w:p>
        </w:tc>
        <w:tc>
          <w:tcPr>
            <w:tcW w:w="8192" w:type="dxa"/>
            <w:tcBorders>
              <w:top w:val="dotted" w:sz="4" w:space="0" w:color="auto"/>
              <w:bottom w:val="dotted" w:sz="4" w:space="0" w:color="auto"/>
            </w:tcBorders>
          </w:tcPr>
          <w:p w14:paraId="1C11DD3A" w14:textId="0619CA84" w:rsidR="009F5005" w:rsidRDefault="00D200C6" w:rsidP="00085CAE">
            <w:pPr>
              <w:jc w:val="both"/>
              <w:rPr>
                <w:sz w:val="24"/>
                <w:szCs w:val="24"/>
              </w:rPr>
            </w:pPr>
            <w:r>
              <w:rPr>
                <w:sz w:val="24"/>
                <w:szCs w:val="24"/>
              </w:rPr>
              <w:t xml:space="preserve">Following two procurement competitions, the Board approved the award of a contract for Microsoft licences and a contract for non-Microsoft software licences to </w:t>
            </w:r>
            <w:proofErr w:type="spellStart"/>
            <w:r>
              <w:rPr>
                <w:sz w:val="24"/>
                <w:szCs w:val="24"/>
              </w:rPr>
              <w:t>Micromail</w:t>
            </w:r>
            <w:proofErr w:type="spellEnd"/>
            <w:r>
              <w:rPr>
                <w:sz w:val="24"/>
                <w:szCs w:val="24"/>
              </w:rPr>
              <w:t>.</w:t>
            </w:r>
          </w:p>
          <w:p w14:paraId="433E8AED" w14:textId="77777777" w:rsidR="00085CAE" w:rsidRDefault="00085CAE" w:rsidP="00085CAE">
            <w:pPr>
              <w:jc w:val="both"/>
              <w:rPr>
                <w:sz w:val="24"/>
                <w:szCs w:val="24"/>
              </w:rPr>
            </w:pPr>
          </w:p>
        </w:tc>
      </w:tr>
      <w:tr w:rsidR="00A33D9E" w:rsidRPr="00DD39EE" w14:paraId="1E2C9332" w14:textId="77777777" w:rsidTr="2CD31B49">
        <w:tc>
          <w:tcPr>
            <w:tcW w:w="824" w:type="dxa"/>
            <w:tcBorders>
              <w:top w:val="dotted" w:sz="4" w:space="0" w:color="auto"/>
              <w:bottom w:val="dotted" w:sz="4" w:space="0" w:color="auto"/>
            </w:tcBorders>
          </w:tcPr>
          <w:p w14:paraId="256E0399" w14:textId="00594621" w:rsidR="00A33D9E" w:rsidRDefault="00A33D9E" w:rsidP="00085CAE">
            <w:pPr>
              <w:rPr>
                <w:sz w:val="24"/>
                <w:szCs w:val="24"/>
              </w:rPr>
            </w:pPr>
            <w:r>
              <w:rPr>
                <w:sz w:val="24"/>
                <w:szCs w:val="24"/>
              </w:rPr>
              <w:t>5.</w:t>
            </w:r>
            <w:r w:rsidR="00A377C2">
              <w:rPr>
                <w:sz w:val="24"/>
                <w:szCs w:val="24"/>
              </w:rPr>
              <w:t>5</w:t>
            </w:r>
          </w:p>
        </w:tc>
        <w:tc>
          <w:tcPr>
            <w:tcW w:w="8192" w:type="dxa"/>
            <w:tcBorders>
              <w:top w:val="dotted" w:sz="4" w:space="0" w:color="auto"/>
              <w:bottom w:val="dotted" w:sz="4" w:space="0" w:color="auto"/>
            </w:tcBorders>
          </w:tcPr>
          <w:p w14:paraId="088CD74E" w14:textId="50B8DAA2" w:rsidR="00A33D9E" w:rsidRPr="00A33D9E" w:rsidRDefault="00A33D9E" w:rsidP="00085CAE">
            <w:pPr>
              <w:jc w:val="both"/>
              <w:rPr>
                <w:sz w:val="24"/>
                <w:szCs w:val="24"/>
                <w:u w:val="single"/>
              </w:rPr>
            </w:pPr>
            <w:r w:rsidRPr="00A33D9E">
              <w:rPr>
                <w:sz w:val="24"/>
                <w:szCs w:val="24"/>
                <w:u w:val="single"/>
              </w:rPr>
              <w:t>B</w:t>
            </w:r>
            <w:r w:rsidR="0081175F">
              <w:rPr>
                <w:sz w:val="24"/>
                <w:szCs w:val="24"/>
                <w:u w:val="single"/>
              </w:rPr>
              <w:t>ank Mandate</w:t>
            </w:r>
          </w:p>
        </w:tc>
      </w:tr>
      <w:tr w:rsidR="00A33D9E" w:rsidRPr="00DD39EE" w14:paraId="1E575956" w14:textId="77777777" w:rsidTr="2CD31B49">
        <w:tc>
          <w:tcPr>
            <w:tcW w:w="824" w:type="dxa"/>
            <w:tcBorders>
              <w:top w:val="dotted" w:sz="4" w:space="0" w:color="auto"/>
              <w:bottom w:val="dotted" w:sz="4" w:space="0" w:color="auto"/>
            </w:tcBorders>
          </w:tcPr>
          <w:p w14:paraId="796961BE" w14:textId="78A8E3F1" w:rsidR="00A33D9E" w:rsidRDefault="00006763" w:rsidP="00085CAE">
            <w:pPr>
              <w:rPr>
                <w:sz w:val="24"/>
                <w:szCs w:val="24"/>
              </w:rPr>
            </w:pPr>
            <w:r>
              <w:rPr>
                <w:sz w:val="24"/>
                <w:szCs w:val="24"/>
              </w:rPr>
              <w:t>5.</w:t>
            </w:r>
            <w:r w:rsidR="00A377C2">
              <w:rPr>
                <w:sz w:val="24"/>
                <w:szCs w:val="24"/>
              </w:rPr>
              <w:t>5</w:t>
            </w:r>
            <w:r>
              <w:rPr>
                <w:sz w:val="24"/>
                <w:szCs w:val="24"/>
              </w:rPr>
              <w:t>.1</w:t>
            </w:r>
          </w:p>
        </w:tc>
        <w:tc>
          <w:tcPr>
            <w:tcW w:w="8192" w:type="dxa"/>
            <w:tcBorders>
              <w:top w:val="dotted" w:sz="4" w:space="0" w:color="auto"/>
              <w:bottom w:val="dotted" w:sz="4" w:space="0" w:color="auto"/>
            </w:tcBorders>
          </w:tcPr>
          <w:p w14:paraId="1C13DEFF" w14:textId="63346F24" w:rsidR="00A33D9E" w:rsidRDefault="0096787E" w:rsidP="00085CAE">
            <w:pPr>
              <w:jc w:val="both"/>
              <w:rPr>
                <w:sz w:val="24"/>
                <w:szCs w:val="24"/>
              </w:rPr>
            </w:pPr>
            <w:r>
              <w:rPr>
                <w:sz w:val="24"/>
                <w:szCs w:val="24"/>
              </w:rPr>
              <w:t xml:space="preserve">The </w:t>
            </w:r>
            <w:r w:rsidR="0081175F">
              <w:rPr>
                <w:sz w:val="24"/>
                <w:szCs w:val="24"/>
              </w:rPr>
              <w:t xml:space="preserve">Board approved the completion of </w:t>
            </w:r>
            <w:r w:rsidR="003F6DF9">
              <w:rPr>
                <w:sz w:val="24"/>
                <w:szCs w:val="24"/>
              </w:rPr>
              <w:t>a</w:t>
            </w:r>
            <w:r w:rsidR="0081175F">
              <w:rPr>
                <w:sz w:val="24"/>
                <w:szCs w:val="24"/>
              </w:rPr>
              <w:t xml:space="preserve"> bank mandate form.</w:t>
            </w:r>
          </w:p>
          <w:p w14:paraId="5AD7A810" w14:textId="7500002E" w:rsidR="0024194F" w:rsidRDefault="0024194F" w:rsidP="00085CAE">
            <w:pPr>
              <w:jc w:val="both"/>
              <w:rPr>
                <w:sz w:val="24"/>
                <w:szCs w:val="24"/>
              </w:rPr>
            </w:pPr>
          </w:p>
        </w:tc>
      </w:tr>
      <w:tr w:rsidR="00A33D9E" w:rsidRPr="00DD39EE" w14:paraId="3E5F01BC" w14:textId="77777777" w:rsidTr="2CD31B49">
        <w:tc>
          <w:tcPr>
            <w:tcW w:w="824" w:type="dxa"/>
            <w:tcBorders>
              <w:top w:val="dotted" w:sz="4" w:space="0" w:color="auto"/>
              <w:bottom w:val="dotted" w:sz="4" w:space="0" w:color="auto"/>
            </w:tcBorders>
          </w:tcPr>
          <w:p w14:paraId="130472A3" w14:textId="47595FB2" w:rsidR="00A33D9E" w:rsidRPr="00773869" w:rsidRDefault="00773869" w:rsidP="00085CAE">
            <w:pPr>
              <w:rPr>
                <w:b/>
                <w:bCs/>
                <w:sz w:val="24"/>
                <w:szCs w:val="24"/>
              </w:rPr>
            </w:pPr>
            <w:r w:rsidRPr="00773869">
              <w:rPr>
                <w:b/>
                <w:bCs/>
                <w:sz w:val="24"/>
                <w:szCs w:val="24"/>
              </w:rPr>
              <w:lastRenderedPageBreak/>
              <w:t>6</w:t>
            </w:r>
          </w:p>
        </w:tc>
        <w:tc>
          <w:tcPr>
            <w:tcW w:w="8192" w:type="dxa"/>
            <w:tcBorders>
              <w:top w:val="dotted" w:sz="4" w:space="0" w:color="auto"/>
              <w:bottom w:val="dotted" w:sz="4" w:space="0" w:color="auto"/>
            </w:tcBorders>
          </w:tcPr>
          <w:p w14:paraId="2CAE8632" w14:textId="08034996" w:rsidR="00A33D9E" w:rsidRPr="00773869" w:rsidRDefault="009C7C7F" w:rsidP="00085CAE">
            <w:pPr>
              <w:jc w:val="both"/>
              <w:rPr>
                <w:b/>
                <w:bCs/>
                <w:sz w:val="24"/>
                <w:szCs w:val="24"/>
              </w:rPr>
            </w:pPr>
            <w:r w:rsidRPr="00773869">
              <w:rPr>
                <w:b/>
                <w:bCs/>
                <w:sz w:val="24"/>
                <w:szCs w:val="24"/>
              </w:rPr>
              <w:t>Update on Mazars Report on Board Oversight of Service Delivery Company Funding</w:t>
            </w:r>
          </w:p>
        </w:tc>
      </w:tr>
      <w:tr w:rsidR="00A33D9E" w:rsidRPr="00DD39EE" w14:paraId="18C55C0E" w14:textId="77777777" w:rsidTr="2CD31B49">
        <w:tc>
          <w:tcPr>
            <w:tcW w:w="824" w:type="dxa"/>
            <w:tcBorders>
              <w:top w:val="dotted" w:sz="4" w:space="0" w:color="auto"/>
              <w:bottom w:val="dotted" w:sz="4" w:space="0" w:color="auto"/>
            </w:tcBorders>
          </w:tcPr>
          <w:p w14:paraId="6DEAE482" w14:textId="4AB8FEA3" w:rsidR="00A33D9E" w:rsidRDefault="00A377C2" w:rsidP="00085CAE">
            <w:pPr>
              <w:rPr>
                <w:sz w:val="24"/>
                <w:szCs w:val="24"/>
              </w:rPr>
            </w:pPr>
            <w:r>
              <w:rPr>
                <w:sz w:val="24"/>
                <w:szCs w:val="24"/>
              </w:rPr>
              <w:t>6</w:t>
            </w:r>
            <w:r w:rsidR="00C3526E">
              <w:rPr>
                <w:sz w:val="24"/>
                <w:szCs w:val="24"/>
              </w:rPr>
              <w:t>.1</w:t>
            </w:r>
          </w:p>
        </w:tc>
        <w:tc>
          <w:tcPr>
            <w:tcW w:w="8192" w:type="dxa"/>
            <w:tcBorders>
              <w:top w:val="dotted" w:sz="4" w:space="0" w:color="auto"/>
              <w:bottom w:val="dotted" w:sz="4" w:space="0" w:color="auto"/>
            </w:tcBorders>
          </w:tcPr>
          <w:p w14:paraId="0C4100B3" w14:textId="775E9C74" w:rsidR="00C3526E" w:rsidRDefault="009C7C7F" w:rsidP="00C3526E">
            <w:pPr>
              <w:jc w:val="both"/>
              <w:rPr>
                <w:sz w:val="24"/>
                <w:szCs w:val="24"/>
              </w:rPr>
            </w:pPr>
            <w:r>
              <w:rPr>
                <w:sz w:val="24"/>
                <w:szCs w:val="24"/>
              </w:rPr>
              <w:t xml:space="preserve">Carmel Beirne </w:t>
            </w:r>
            <w:r w:rsidR="008C0D1B">
              <w:rPr>
                <w:sz w:val="24"/>
                <w:szCs w:val="24"/>
              </w:rPr>
              <w:t>presented</w:t>
            </w:r>
            <w:r>
              <w:rPr>
                <w:sz w:val="24"/>
                <w:szCs w:val="24"/>
              </w:rPr>
              <w:t xml:space="preserve"> on actions following the Mazars report of February 2022. Of the five recommendations made in the report, four have been completed, with quarterly reports now being provided to the FAR Committee, an annual report provided to the Board on surplus funds, the documenting of the functions of the FAR Committee and Allocations Sub-Group in the Code of Practice and the tracking of recommendations made in other reports by Mazars. The only outstanding recommendation is the documenting of a materiality threshold for reporting variances in the funded companies. It was agreed that a proposal for the threshold would be brought to the Allocations Sub-Group.</w:t>
            </w:r>
          </w:p>
          <w:p w14:paraId="1AA91425" w14:textId="77777777" w:rsidR="00C3526E" w:rsidRDefault="00C3526E" w:rsidP="0096787E">
            <w:pPr>
              <w:jc w:val="both"/>
              <w:rPr>
                <w:sz w:val="24"/>
                <w:szCs w:val="24"/>
              </w:rPr>
            </w:pPr>
          </w:p>
          <w:p w14:paraId="56804C69" w14:textId="0224652F" w:rsidR="009C7C7F" w:rsidRDefault="00EB1F87" w:rsidP="0096787E">
            <w:pPr>
              <w:jc w:val="both"/>
              <w:rPr>
                <w:sz w:val="24"/>
                <w:szCs w:val="24"/>
              </w:rPr>
            </w:pPr>
            <w:r>
              <w:rPr>
                <w:sz w:val="24"/>
                <w:szCs w:val="24"/>
              </w:rPr>
              <w:t>T</w:t>
            </w:r>
            <w:r w:rsidR="009C7C7F">
              <w:rPr>
                <w:sz w:val="24"/>
                <w:szCs w:val="24"/>
              </w:rPr>
              <w:t xml:space="preserve">he work of the Allocations Sub-Group </w:t>
            </w:r>
            <w:r>
              <w:rPr>
                <w:sz w:val="24"/>
                <w:szCs w:val="24"/>
              </w:rPr>
              <w:t>will</w:t>
            </w:r>
            <w:r w:rsidR="009C7C7F">
              <w:rPr>
                <w:sz w:val="24"/>
                <w:szCs w:val="24"/>
              </w:rPr>
              <w:t xml:space="preserve"> be continued by the Compliance and Reporting Committee under the new committee structure.</w:t>
            </w:r>
          </w:p>
          <w:p w14:paraId="674D3A60" w14:textId="63769007" w:rsidR="009C7C7F" w:rsidRDefault="009C7C7F" w:rsidP="0096787E">
            <w:pPr>
              <w:jc w:val="both"/>
              <w:rPr>
                <w:sz w:val="24"/>
                <w:szCs w:val="24"/>
              </w:rPr>
            </w:pPr>
          </w:p>
        </w:tc>
      </w:tr>
      <w:tr w:rsidR="00B70C8A" w:rsidRPr="00DD39EE" w14:paraId="3BB1D2BE" w14:textId="77777777" w:rsidTr="2CD31B49">
        <w:tc>
          <w:tcPr>
            <w:tcW w:w="824" w:type="dxa"/>
            <w:tcBorders>
              <w:top w:val="dotted" w:sz="4" w:space="0" w:color="auto"/>
              <w:bottom w:val="dotted" w:sz="4" w:space="0" w:color="auto"/>
            </w:tcBorders>
          </w:tcPr>
          <w:p w14:paraId="0A18AD09" w14:textId="437E4603" w:rsidR="00B70C8A" w:rsidRPr="00927BD2" w:rsidRDefault="00773869" w:rsidP="00085CAE">
            <w:pPr>
              <w:rPr>
                <w:b/>
                <w:bCs/>
                <w:sz w:val="24"/>
                <w:szCs w:val="24"/>
              </w:rPr>
            </w:pPr>
            <w:r>
              <w:rPr>
                <w:b/>
                <w:bCs/>
                <w:sz w:val="24"/>
                <w:szCs w:val="24"/>
              </w:rPr>
              <w:t>7</w:t>
            </w:r>
          </w:p>
        </w:tc>
        <w:tc>
          <w:tcPr>
            <w:tcW w:w="8192" w:type="dxa"/>
            <w:tcBorders>
              <w:top w:val="dotted" w:sz="4" w:space="0" w:color="auto"/>
              <w:bottom w:val="dotted" w:sz="4" w:space="0" w:color="auto"/>
            </w:tcBorders>
          </w:tcPr>
          <w:p w14:paraId="6FB2DC14" w14:textId="2D44AD79" w:rsidR="00B70C8A" w:rsidRPr="00927BD2" w:rsidRDefault="00B70C8A" w:rsidP="00C3526E">
            <w:pPr>
              <w:jc w:val="both"/>
              <w:rPr>
                <w:b/>
                <w:bCs/>
                <w:sz w:val="24"/>
                <w:szCs w:val="24"/>
              </w:rPr>
            </w:pPr>
            <w:r w:rsidRPr="00927BD2">
              <w:rPr>
                <w:b/>
                <w:bCs/>
                <w:sz w:val="24"/>
                <w:szCs w:val="24"/>
              </w:rPr>
              <w:t>Strategy 2023 – 2025: Outcomes of Consultation Phase</w:t>
            </w:r>
          </w:p>
        </w:tc>
      </w:tr>
      <w:tr w:rsidR="00B70C8A" w:rsidRPr="00DD39EE" w14:paraId="00608B38" w14:textId="77777777" w:rsidTr="2CD31B49">
        <w:tc>
          <w:tcPr>
            <w:tcW w:w="824" w:type="dxa"/>
            <w:tcBorders>
              <w:top w:val="dotted" w:sz="4" w:space="0" w:color="auto"/>
              <w:bottom w:val="dotted" w:sz="4" w:space="0" w:color="auto"/>
            </w:tcBorders>
          </w:tcPr>
          <w:p w14:paraId="626B9BEB" w14:textId="5BBDFB82" w:rsidR="00B70C8A" w:rsidRDefault="00773869" w:rsidP="00085CAE">
            <w:pPr>
              <w:rPr>
                <w:sz w:val="24"/>
                <w:szCs w:val="24"/>
              </w:rPr>
            </w:pPr>
            <w:r>
              <w:rPr>
                <w:sz w:val="24"/>
                <w:szCs w:val="24"/>
              </w:rPr>
              <w:t>7</w:t>
            </w:r>
            <w:r w:rsidR="00927BD2">
              <w:rPr>
                <w:sz w:val="24"/>
                <w:szCs w:val="24"/>
              </w:rPr>
              <w:t>.1</w:t>
            </w:r>
          </w:p>
        </w:tc>
        <w:tc>
          <w:tcPr>
            <w:tcW w:w="8192" w:type="dxa"/>
            <w:tcBorders>
              <w:top w:val="dotted" w:sz="4" w:space="0" w:color="auto"/>
              <w:bottom w:val="dotted" w:sz="4" w:space="0" w:color="auto"/>
            </w:tcBorders>
          </w:tcPr>
          <w:p w14:paraId="69A33878" w14:textId="63E8969F" w:rsidR="00B70C8A" w:rsidRDefault="00B70C8A" w:rsidP="00C3526E">
            <w:pPr>
              <w:jc w:val="both"/>
              <w:rPr>
                <w:sz w:val="24"/>
                <w:szCs w:val="24"/>
              </w:rPr>
            </w:pPr>
            <w:r>
              <w:rPr>
                <w:sz w:val="24"/>
                <w:szCs w:val="24"/>
              </w:rPr>
              <w:t xml:space="preserve">Claudia Carr and Clare McCarthy from BearingPoint </w:t>
            </w:r>
            <w:r w:rsidR="006929AF">
              <w:rPr>
                <w:sz w:val="24"/>
                <w:szCs w:val="24"/>
              </w:rPr>
              <w:t>presented on the consultation phase of the strategy development project. BearingPoint has engaged with stakeholders through</w:t>
            </w:r>
            <w:r w:rsidR="002C31A4">
              <w:rPr>
                <w:sz w:val="24"/>
                <w:szCs w:val="24"/>
              </w:rPr>
              <w:t xml:space="preserve"> interviews,</w:t>
            </w:r>
            <w:r w:rsidR="006929AF">
              <w:rPr>
                <w:sz w:val="24"/>
                <w:szCs w:val="24"/>
              </w:rPr>
              <w:t xml:space="preserve"> </w:t>
            </w:r>
            <w:proofErr w:type="gramStart"/>
            <w:r w:rsidR="006929AF">
              <w:rPr>
                <w:sz w:val="24"/>
                <w:szCs w:val="24"/>
              </w:rPr>
              <w:t>surveys</w:t>
            </w:r>
            <w:proofErr w:type="gramEnd"/>
            <w:r w:rsidR="006929AF">
              <w:rPr>
                <w:sz w:val="24"/>
                <w:szCs w:val="24"/>
              </w:rPr>
              <w:t xml:space="preserve"> and </w:t>
            </w:r>
            <w:r w:rsidR="002C31A4">
              <w:rPr>
                <w:sz w:val="24"/>
                <w:szCs w:val="24"/>
              </w:rPr>
              <w:t>workshops</w:t>
            </w:r>
            <w:r w:rsidR="006929AF">
              <w:rPr>
                <w:sz w:val="24"/>
                <w:szCs w:val="24"/>
              </w:rPr>
              <w:t>. Stakeholders consulted include CIB Board members and staff members</w:t>
            </w:r>
            <w:r w:rsidR="00847774">
              <w:rPr>
                <w:sz w:val="24"/>
                <w:szCs w:val="24"/>
              </w:rPr>
              <w:t>,</w:t>
            </w:r>
            <w:r w:rsidR="006929AF">
              <w:rPr>
                <w:sz w:val="24"/>
                <w:szCs w:val="24"/>
              </w:rPr>
              <w:t xml:space="preserve"> as well as representatives of the funded companies and members of the public. </w:t>
            </w:r>
            <w:r w:rsidR="002C31A4">
              <w:rPr>
                <w:sz w:val="24"/>
                <w:szCs w:val="24"/>
              </w:rPr>
              <w:t xml:space="preserve">Priorities emerging from the surveys include improved access to services, demonstrating value, measurable quality standards, </w:t>
            </w:r>
            <w:proofErr w:type="gramStart"/>
            <w:r w:rsidR="002C31A4">
              <w:rPr>
                <w:sz w:val="24"/>
                <w:szCs w:val="24"/>
              </w:rPr>
              <w:t>digitalisation</w:t>
            </w:r>
            <w:proofErr w:type="gramEnd"/>
            <w:r w:rsidR="002C31A4">
              <w:rPr>
                <w:sz w:val="24"/>
                <w:szCs w:val="24"/>
              </w:rPr>
              <w:t xml:space="preserve"> and improved communication. </w:t>
            </w:r>
          </w:p>
          <w:p w14:paraId="5549842D" w14:textId="35BA41E4" w:rsidR="00B70C8A" w:rsidRDefault="00B70C8A" w:rsidP="00C3526E">
            <w:pPr>
              <w:jc w:val="both"/>
              <w:rPr>
                <w:sz w:val="24"/>
                <w:szCs w:val="24"/>
              </w:rPr>
            </w:pPr>
          </w:p>
        </w:tc>
      </w:tr>
      <w:tr w:rsidR="00DE6163" w:rsidRPr="00DD39EE" w14:paraId="667E24A8" w14:textId="77777777" w:rsidTr="2CD31B49">
        <w:tc>
          <w:tcPr>
            <w:tcW w:w="824" w:type="dxa"/>
            <w:tcBorders>
              <w:top w:val="dotted" w:sz="4" w:space="0" w:color="auto"/>
              <w:bottom w:val="dotted" w:sz="4" w:space="0" w:color="auto"/>
            </w:tcBorders>
          </w:tcPr>
          <w:p w14:paraId="10B47462" w14:textId="54E1EF72" w:rsidR="00DE6163" w:rsidRPr="00927BD2" w:rsidRDefault="00773869" w:rsidP="00085CAE">
            <w:pPr>
              <w:rPr>
                <w:b/>
                <w:bCs/>
                <w:sz w:val="24"/>
                <w:szCs w:val="24"/>
              </w:rPr>
            </w:pPr>
            <w:r>
              <w:rPr>
                <w:b/>
                <w:bCs/>
                <w:sz w:val="24"/>
                <w:szCs w:val="24"/>
              </w:rPr>
              <w:t>8</w:t>
            </w:r>
          </w:p>
        </w:tc>
        <w:tc>
          <w:tcPr>
            <w:tcW w:w="8192" w:type="dxa"/>
            <w:tcBorders>
              <w:top w:val="dotted" w:sz="4" w:space="0" w:color="auto"/>
              <w:bottom w:val="dotted" w:sz="4" w:space="0" w:color="auto"/>
            </w:tcBorders>
          </w:tcPr>
          <w:p w14:paraId="75E17CD0" w14:textId="5B9231CF" w:rsidR="00DE6163" w:rsidRPr="00927BD2" w:rsidRDefault="00DE6163" w:rsidP="00C3526E">
            <w:pPr>
              <w:jc w:val="both"/>
              <w:rPr>
                <w:b/>
                <w:bCs/>
                <w:sz w:val="24"/>
                <w:szCs w:val="24"/>
              </w:rPr>
            </w:pPr>
            <w:r w:rsidRPr="00927BD2">
              <w:rPr>
                <w:rFonts w:eastAsia="Calibri" w:cs="Arial"/>
                <w:b/>
                <w:bCs/>
                <w:sz w:val="24"/>
                <w:szCs w:val="24"/>
              </w:rPr>
              <w:t>Service Level Agreements (SLAs) with CIB’s Funded Companies</w:t>
            </w:r>
          </w:p>
        </w:tc>
      </w:tr>
      <w:tr w:rsidR="00DE6163" w:rsidRPr="00DD39EE" w14:paraId="7E84E050" w14:textId="77777777" w:rsidTr="2CD31B49">
        <w:tc>
          <w:tcPr>
            <w:tcW w:w="824" w:type="dxa"/>
            <w:tcBorders>
              <w:top w:val="dotted" w:sz="4" w:space="0" w:color="auto"/>
              <w:bottom w:val="dotted" w:sz="4" w:space="0" w:color="auto"/>
            </w:tcBorders>
          </w:tcPr>
          <w:p w14:paraId="4FBD8EB9" w14:textId="4E15F999" w:rsidR="00DE6163" w:rsidRDefault="00773869" w:rsidP="00085CAE">
            <w:pPr>
              <w:rPr>
                <w:sz w:val="24"/>
                <w:szCs w:val="24"/>
              </w:rPr>
            </w:pPr>
            <w:r>
              <w:rPr>
                <w:sz w:val="24"/>
                <w:szCs w:val="24"/>
              </w:rPr>
              <w:t>8</w:t>
            </w:r>
            <w:r w:rsidR="00927BD2">
              <w:rPr>
                <w:sz w:val="24"/>
                <w:szCs w:val="24"/>
              </w:rPr>
              <w:t>.1</w:t>
            </w:r>
          </w:p>
        </w:tc>
        <w:tc>
          <w:tcPr>
            <w:tcW w:w="8192" w:type="dxa"/>
            <w:tcBorders>
              <w:top w:val="dotted" w:sz="4" w:space="0" w:color="auto"/>
              <w:bottom w:val="dotted" w:sz="4" w:space="0" w:color="auto"/>
            </w:tcBorders>
          </w:tcPr>
          <w:p w14:paraId="4E2D01A6" w14:textId="75E0C805" w:rsidR="00DE6163" w:rsidRDefault="00DE6163" w:rsidP="00C3526E">
            <w:pPr>
              <w:jc w:val="both"/>
              <w:rPr>
                <w:sz w:val="24"/>
                <w:szCs w:val="24"/>
              </w:rPr>
            </w:pPr>
            <w:r>
              <w:rPr>
                <w:sz w:val="24"/>
                <w:szCs w:val="24"/>
              </w:rPr>
              <w:t xml:space="preserve">Following a request for feedback from the funded companies, a </w:t>
            </w:r>
            <w:r w:rsidR="00847774">
              <w:rPr>
                <w:sz w:val="24"/>
                <w:szCs w:val="24"/>
              </w:rPr>
              <w:t xml:space="preserve">revised </w:t>
            </w:r>
            <w:r>
              <w:rPr>
                <w:sz w:val="24"/>
                <w:szCs w:val="24"/>
              </w:rPr>
              <w:t>draft of the Service Level Agreement was circulated to the Board. It was agreed that authority would be given again to the SLA Sub-Group to review the feedback and proposed changes</w:t>
            </w:r>
            <w:r w:rsidR="00847774">
              <w:rPr>
                <w:sz w:val="24"/>
                <w:szCs w:val="24"/>
              </w:rPr>
              <w:t xml:space="preserve"> in detail</w:t>
            </w:r>
            <w:r>
              <w:rPr>
                <w:sz w:val="24"/>
                <w:szCs w:val="24"/>
              </w:rPr>
              <w:t xml:space="preserve"> and to finalise the SLA.</w:t>
            </w:r>
          </w:p>
          <w:p w14:paraId="36192A9F" w14:textId="527ADAE9" w:rsidR="00DE6163" w:rsidRDefault="00DE6163" w:rsidP="00C3526E">
            <w:pPr>
              <w:jc w:val="both"/>
              <w:rPr>
                <w:sz w:val="24"/>
                <w:szCs w:val="24"/>
              </w:rPr>
            </w:pPr>
          </w:p>
        </w:tc>
      </w:tr>
      <w:tr w:rsidR="00C102C6" w:rsidRPr="00DD39EE" w14:paraId="0A1E90B1" w14:textId="77777777" w:rsidTr="2CD31B49">
        <w:tc>
          <w:tcPr>
            <w:tcW w:w="824" w:type="dxa"/>
            <w:tcBorders>
              <w:top w:val="dotted" w:sz="4" w:space="0" w:color="auto"/>
              <w:bottom w:val="dotted" w:sz="4" w:space="0" w:color="auto"/>
            </w:tcBorders>
          </w:tcPr>
          <w:p w14:paraId="05974F8E" w14:textId="15824F7F" w:rsidR="00C102C6" w:rsidRPr="00927BD2" w:rsidRDefault="00773869" w:rsidP="00085CAE">
            <w:pPr>
              <w:rPr>
                <w:b/>
                <w:bCs/>
                <w:sz w:val="24"/>
                <w:szCs w:val="24"/>
              </w:rPr>
            </w:pPr>
            <w:r>
              <w:rPr>
                <w:b/>
                <w:bCs/>
                <w:sz w:val="24"/>
                <w:szCs w:val="24"/>
              </w:rPr>
              <w:t>9</w:t>
            </w:r>
          </w:p>
        </w:tc>
        <w:tc>
          <w:tcPr>
            <w:tcW w:w="8192" w:type="dxa"/>
            <w:tcBorders>
              <w:top w:val="dotted" w:sz="4" w:space="0" w:color="auto"/>
              <w:bottom w:val="dotted" w:sz="4" w:space="0" w:color="auto"/>
            </w:tcBorders>
          </w:tcPr>
          <w:p w14:paraId="18D3A2F0" w14:textId="70C0889F" w:rsidR="00C102C6" w:rsidRPr="00927BD2" w:rsidRDefault="00C102C6" w:rsidP="00C3526E">
            <w:pPr>
              <w:jc w:val="both"/>
              <w:rPr>
                <w:b/>
                <w:bCs/>
                <w:sz w:val="24"/>
                <w:szCs w:val="24"/>
              </w:rPr>
            </w:pPr>
            <w:r w:rsidRPr="00927BD2">
              <w:rPr>
                <w:b/>
                <w:bCs/>
                <w:sz w:val="24"/>
                <w:szCs w:val="24"/>
              </w:rPr>
              <w:t>Committee Structure to Support the Strategy</w:t>
            </w:r>
          </w:p>
        </w:tc>
      </w:tr>
      <w:tr w:rsidR="00C102C6" w:rsidRPr="00DD39EE" w14:paraId="278F5BEE" w14:textId="77777777" w:rsidTr="2CD31B49">
        <w:tc>
          <w:tcPr>
            <w:tcW w:w="824" w:type="dxa"/>
            <w:tcBorders>
              <w:top w:val="dotted" w:sz="4" w:space="0" w:color="auto"/>
              <w:bottom w:val="dotted" w:sz="4" w:space="0" w:color="auto"/>
            </w:tcBorders>
          </w:tcPr>
          <w:p w14:paraId="01E0EB6E" w14:textId="34D985A8" w:rsidR="00C102C6" w:rsidRDefault="00773869" w:rsidP="00085CAE">
            <w:pPr>
              <w:rPr>
                <w:sz w:val="24"/>
                <w:szCs w:val="24"/>
              </w:rPr>
            </w:pPr>
            <w:r>
              <w:rPr>
                <w:sz w:val="24"/>
                <w:szCs w:val="24"/>
              </w:rPr>
              <w:t>9</w:t>
            </w:r>
            <w:r w:rsidR="00927BD2">
              <w:rPr>
                <w:sz w:val="24"/>
                <w:szCs w:val="24"/>
              </w:rPr>
              <w:t>.1</w:t>
            </w:r>
          </w:p>
        </w:tc>
        <w:tc>
          <w:tcPr>
            <w:tcW w:w="8192" w:type="dxa"/>
            <w:tcBorders>
              <w:top w:val="dotted" w:sz="4" w:space="0" w:color="auto"/>
              <w:bottom w:val="dotted" w:sz="4" w:space="0" w:color="auto"/>
            </w:tcBorders>
          </w:tcPr>
          <w:p w14:paraId="77B46E85" w14:textId="77777777" w:rsidR="00847774" w:rsidRDefault="00CE55C6" w:rsidP="00C3526E">
            <w:pPr>
              <w:jc w:val="both"/>
              <w:rPr>
                <w:sz w:val="24"/>
                <w:szCs w:val="24"/>
              </w:rPr>
            </w:pPr>
            <w:r>
              <w:rPr>
                <w:sz w:val="24"/>
                <w:szCs w:val="24"/>
              </w:rPr>
              <w:t xml:space="preserve">The Chair noted that the new committee structure would come into effect in the New Year and proposed John Saunders to chair the Compliance and Reporting Committee, Ian Power to chair the ICT, Digital and Data Committee, Seán Sheridan to chair the Standards and Development Committee and Joan O’Connor to chair the Finance, Audit and Risk Committee. </w:t>
            </w:r>
            <w:r w:rsidR="00D52305">
              <w:rPr>
                <w:sz w:val="24"/>
                <w:szCs w:val="24"/>
              </w:rPr>
              <w:t xml:space="preserve">This was agreed by the Board, as was the proposal that all the current committees and sub-groups, </w:t>
            </w:r>
            <w:proofErr w:type="gramStart"/>
            <w:r w:rsidR="00D52305">
              <w:rPr>
                <w:sz w:val="24"/>
                <w:szCs w:val="24"/>
              </w:rPr>
              <w:t>with the exception of</w:t>
            </w:r>
            <w:proofErr w:type="gramEnd"/>
            <w:r w:rsidR="00D52305">
              <w:rPr>
                <w:sz w:val="24"/>
                <w:szCs w:val="24"/>
              </w:rPr>
              <w:t xml:space="preserve"> the FAR Committee, would be stood down before the December meeting of the Board. It was also agreed that terms of reference would be proposed to the Board for a new Governance Committee, to consist of the chairs of the other committees. </w:t>
            </w:r>
            <w:r w:rsidR="00FA0F15">
              <w:rPr>
                <w:sz w:val="24"/>
                <w:szCs w:val="24"/>
              </w:rPr>
              <w:t>The Executive will now prepare workplans to identify the workflow for each of the committees</w:t>
            </w:r>
            <w:r w:rsidR="00847774">
              <w:rPr>
                <w:sz w:val="24"/>
                <w:szCs w:val="24"/>
              </w:rPr>
              <w:t xml:space="preserve"> in 2023</w:t>
            </w:r>
            <w:r w:rsidR="00FA0F15">
              <w:rPr>
                <w:sz w:val="24"/>
                <w:szCs w:val="24"/>
              </w:rPr>
              <w:t xml:space="preserve">. </w:t>
            </w:r>
          </w:p>
          <w:p w14:paraId="1A40AE1E" w14:textId="77777777" w:rsidR="00847774" w:rsidRDefault="00847774" w:rsidP="00C3526E">
            <w:pPr>
              <w:jc w:val="both"/>
              <w:rPr>
                <w:sz w:val="24"/>
                <w:szCs w:val="24"/>
              </w:rPr>
            </w:pPr>
          </w:p>
          <w:p w14:paraId="20A25A1E" w14:textId="6000D037" w:rsidR="00C102C6" w:rsidRDefault="00FA0F15" w:rsidP="00C3526E">
            <w:pPr>
              <w:jc w:val="both"/>
              <w:rPr>
                <w:sz w:val="24"/>
                <w:szCs w:val="24"/>
              </w:rPr>
            </w:pPr>
            <w:r>
              <w:rPr>
                <w:sz w:val="24"/>
                <w:szCs w:val="24"/>
              </w:rPr>
              <w:t xml:space="preserve">Following the survey seeking expressions of interest, Board members will be contacted in relation to joining a committee. Each committee will be responsible </w:t>
            </w:r>
            <w:r>
              <w:rPr>
                <w:sz w:val="24"/>
                <w:szCs w:val="24"/>
              </w:rPr>
              <w:lastRenderedPageBreak/>
              <w:t>for the identification of external members, and it was proposed that members of the committees have a maximum term of 3 years.</w:t>
            </w:r>
          </w:p>
          <w:p w14:paraId="469EAFDC" w14:textId="77777777" w:rsidR="00D52305" w:rsidRDefault="00D52305" w:rsidP="00C3526E">
            <w:pPr>
              <w:jc w:val="both"/>
              <w:rPr>
                <w:sz w:val="24"/>
                <w:szCs w:val="24"/>
              </w:rPr>
            </w:pPr>
          </w:p>
          <w:p w14:paraId="70EA722B" w14:textId="4ABF7E8F" w:rsidR="001A628C" w:rsidRDefault="001A628C" w:rsidP="00C3526E">
            <w:pPr>
              <w:jc w:val="both"/>
              <w:rPr>
                <w:sz w:val="24"/>
                <w:szCs w:val="24"/>
              </w:rPr>
            </w:pPr>
            <w:proofErr w:type="gramStart"/>
            <w:r>
              <w:rPr>
                <w:sz w:val="24"/>
                <w:szCs w:val="24"/>
              </w:rPr>
              <w:t>Following this discussion, it</w:t>
            </w:r>
            <w:proofErr w:type="gramEnd"/>
            <w:r>
              <w:rPr>
                <w:sz w:val="24"/>
                <w:szCs w:val="24"/>
              </w:rPr>
              <w:t xml:space="preserve"> was </w:t>
            </w:r>
            <w:r w:rsidR="00847774">
              <w:rPr>
                <w:sz w:val="24"/>
                <w:szCs w:val="24"/>
              </w:rPr>
              <w:t xml:space="preserve">also </w:t>
            </w:r>
            <w:r>
              <w:rPr>
                <w:sz w:val="24"/>
                <w:szCs w:val="24"/>
              </w:rPr>
              <w:t>requested that a list of contact details for Board members be circulated.</w:t>
            </w:r>
          </w:p>
          <w:p w14:paraId="2CB49A47" w14:textId="50CD595F" w:rsidR="001A628C" w:rsidRDefault="001A628C" w:rsidP="00C3526E">
            <w:pPr>
              <w:jc w:val="both"/>
              <w:rPr>
                <w:sz w:val="24"/>
                <w:szCs w:val="24"/>
              </w:rPr>
            </w:pPr>
          </w:p>
        </w:tc>
      </w:tr>
      <w:tr w:rsidR="00085CAE" w:rsidRPr="00DD39EE" w14:paraId="4F75BBB9" w14:textId="77777777" w:rsidTr="2CD31B49">
        <w:tc>
          <w:tcPr>
            <w:tcW w:w="824" w:type="dxa"/>
            <w:tcBorders>
              <w:top w:val="dotted" w:sz="4" w:space="0" w:color="auto"/>
              <w:bottom w:val="dotted" w:sz="4" w:space="0" w:color="auto"/>
            </w:tcBorders>
          </w:tcPr>
          <w:p w14:paraId="7ACD67CA" w14:textId="217AABB5" w:rsidR="00085CAE" w:rsidRPr="00C37BAC" w:rsidRDefault="00773869" w:rsidP="00085CAE">
            <w:pPr>
              <w:rPr>
                <w:b/>
                <w:sz w:val="24"/>
                <w:szCs w:val="24"/>
              </w:rPr>
            </w:pPr>
            <w:r>
              <w:rPr>
                <w:b/>
                <w:sz w:val="24"/>
                <w:szCs w:val="24"/>
              </w:rPr>
              <w:lastRenderedPageBreak/>
              <w:t>10</w:t>
            </w:r>
          </w:p>
        </w:tc>
        <w:tc>
          <w:tcPr>
            <w:tcW w:w="8192" w:type="dxa"/>
            <w:tcBorders>
              <w:top w:val="dotted" w:sz="4" w:space="0" w:color="auto"/>
              <w:bottom w:val="dotted" w:sz="4" w:space="0" w:color="auto"/>
            </w:tcBorders>
          </w:tcPr>
          <w:p w14:paraId="3513B0E3" w14:textId="05E883C0" w:rsidR="00085CAE" w:rsidRPr="00C37BAC" w:rsidRDefault="00085CAE" w:rsidP="00085CAE">
            <w:pPr>
              <w:jc w:val="both"/>
              <w:rPr>
                <w:b/>
                <w:sz w:val="24"/>
                <w:szCs w:val="24"/>
              </w:rPr>
            </w:pPr>
            <w:r w:rsidRPr="00C37BAC">
              <w:rPr>
                <w:b/>
                <w:sz w:val="24"/>
                <w:szCs w:val="24"/>
              </w:rPr>
              <w:t>Committee Reports</w:t>
            </w:r>
          </w:p>
        </w:tc>
      </w:tr>
      <w:tr w:rsidR="00A67DD8" w:rsidRPr="00DD39EE" w14:paraId="375ED78E" w14:textId="77777777" w:rsidTr="2CD31B49">
        <w:tc>
          <w:tcPr>
            <w:tcW w:w="824" w:type="dxa"/>
            <w:tcBorders>
              <w:top w:val="dotted" w:sz="4" w:space="0" w:color="auto"/>
              <w:bottom w:val="dotted" w:sz="4" w:space="0" w:color="auto"/>
            </w:tcBorders>
          </w:tcPr>
          <w:p w14:paraId="5D0C3391" w14:textId="371B65CB" w:rsidR="00A67DD8" w:rsidRPr="00A67DD8" w:rsidRDefault="00773869" w:rsidP="00085CAE">
            <w:pPr>
              <w:rPr>
                <w:bCs/>
                <w:sz w:val="24"/>
                <w:szCs w:val="24"/>
              </w:rPr>
            </w:pPr>
            <w:r>
              <w:rPr>
                <w:bCs/>
                <w:sz w:val="24"/>
                <w:szCs w:val="24"/>
              </w:rPr>
              <w:t>10</w:t>
            </w:r>
            <w:r w:rsidR="00A67DD8">
              <w:rPr>
                <w:bCs/>
                <w:sz w:val="24"/>
                <w:szCs w:val="24"/>
              </w:rPr>
              <w:t>.1</w:t>
            </w:r>
          </w:p>
        </w:tc>
        <w:tc>
          <w:tcPr>
            <w:tcW w:w="8192" w:type="dxa"/>
            <w:tcBorders>
              <w:top w:val="dotted" w:sz="4" w:space="0" w:color="auto"/>
              <w:bottom w:val="dotted" w:sz="4" w:space="0" w:color="auto"/>
            </w:tcBorders>
          </w:tcPr>
          <w:p w14:paraId="38232568" w14:textId="1128F745" w:rsidR="00A67DD8" w:rsidRPr="00A67DD8" w:rsidRDefault="00A67DD8" w:rsidP="00085CAE">
            <w:pPr>
              <w:jc w:val="both"/>
              <w:rPr>
                <w:bCs/>
                <w:sz w:val="24"/>
                <w:szCs w:val="24"/>
                <w:u w:val="single"/>
              </w:rPr>
            </w:pPr>
            <w:r w:rsidRPr="00A67DD8">
              <w:rPr>
                <w:bCs/>
                <w:sz w:val="24"/>
                <w:szCs w:val="24"/>
                <w:u w:val="single"/>
              </w:rPr>
              <w:t>Finance, Audit and Risk Committee</w:t>
            </w:r>
          </w:p>
        </w:tc>
      </w:tr>
      <w:tr w:rsidR="00927BD2" w:rsidRPr="00DD39EE" w14:paraId="17AE761E" w14:textId="77777777" w:rsidTr="2CD31B49">
        <w:tc>
          <w:tcPr>
            <w:tcW w:w="824" w:type="dxa"/>
            <w:tcBorders>
              <w:top w:val="dotted" w:sz="4" w:space="0" w:color="auto"/>
              <w:bottom w:val="dotted" w:sz="4" w:space="0" w:color="auto"/>
            </w:tcBorders>
          </w:tcPr>
          <w:p w14:paraId="5D981E9F" w14:textId="4D284991" w:rsidR="00927BD2" w:rsidRDefault="00773869" w:rsidP="00085CAE">
            <w:pPr>
              <w:rPr>
                <w:sz w:val="24"/>
                <w:szCs w:val="24"/>
              </w:rPr>
            </w:pPr>
            <w:r>
              <w:rPr>
                <w:sz w:val="24"/>
                <w:szCs w:val="24"/>
              </w:rPr>
              <w:t>10</w:t>
            </w:r>
            <w:r w:rsidR="00927BD2">
              <w:rPr>
                <w:sz w:val="24"/>
                <w:szCs w:val="24"/>
              </w:rPr>
              <w:t>.1</w:t>
            </w:r>
            <w:r w:rsidR="00A67DD8">
              <w:rPr>
                <w:sz w:val="24"/>
                <w:szCs w:val="24"/>
              </w:rPr>
              <w:t>.1</w:t>
            </w:r>
          </w:p>
        </w:tc>
        <w:tc>
          <w:tcPr>
            <w:tcW w:w="8192" w:type="dxa"/>
            <w:tcBorders>
              <w:top w:val="dotted" w:sz="4" w:space="0" w:color="auto"/>
              <w:bottom w:val="dotted" w:sz="4" w:space="0" w:color="auto"/>
            </w:tcBorders>
          </w:tcPr>
          <w:p w14:paraId="160C9190" w14:textId="470A835C" w:rsidR="00A67DD8" w:rsidRDefault="00A67DD8" w:rsidP="00085CAE">
            <w:pPr>
              <w:jc w:val="both"/>
              <w:rPr>
                <w:sz w:val="24"/>
                <w:szCs w:val="24"/>
              </w:rPr>
            </w:pPr>
            <w:r>
              <w:rPr>
                <w:sz w:val="24"/>
                <w:szCs w:val="24"/>
              </w:rPr>
              <w:t>A r</w:t>
            </w:r>
            <w:r w:rsidR="00927BD2">
              <w:rPr>
                <w:sz w:val="24"/>
                <w:szCs w:val="24"/>
              </w:rPr>
              <w:t xml:space="preserve">eport from the Finance, Audit and Risk Committee meeting of 21 September </w:t>
            </w:r>
            <w:r>
              <w:rPr>
                <w:sz w:val="24"/>
                <w:szCs w:val="24"/>
              </w:rPr>
              <w:t xml:space="preserve">was circulated in advance. </w:t>
            </w:r>
          </w:p>
          <w:p w14:paraId="4121ADF7" w14:textId="795E3F81" w:rsidR="00A67DD8" w:rsidRDefault="00A67DD8" w:rsidP="00085CAE">
            <w:pPr>
              <w:jc w:val="both"/>
              <w:rPr>
                <w:sz w:val="24"/>
                <w:szCs w:val="24"/>
              </w:rPr>
            </w:pPr>
          </w:p>
          <w:p w14:paraId="1A557684" w14:textId="2E5CDBE3" w:rsidR="00A67DD8" w:rsidRPr="00A67DD8" w:rsidRDefault="00A67DD8" w:rsidP="00A67DD8">
            <w:pPr>
              <w:jc w:val="both"/>
              <w:rPr>
                <w:sz w:val="24"/>
                <w:szCs w:val="24"/>
              </w:rPr>
            </w:pPr>
            <w:r w:rsidRPr="00A67DD8">
              <w:rPr>
                <w:sz w:val="24"/>
                <w:szCs w:val="24"/>
              </w:rPr>
              <w:t xml:space="preserve">Mazars presented on an internal audit report of South Munster CIS. It was noted by the committee that audit findings tend to recur across the </w:t>
            </w:r>
            <w:r>
              <w:rPr>
                <w:sz w:val="24"/>
                <w:szCs w:val="24"/>
              </w:rPr>
              <w:t>funded companies. A</w:t>
            </w:r>
            <w:r w:rsidRPr="00A67DD8">
              <w:rPr>
                <w:sz w:val="24"/>
                <w:szCs w:val="24"/>
              </w:rPr>
              <w:t xml:space="preserve">ll SDCs have been </w:t>
            </w:r>
            <w:r>
              <w:rPr>
                <w:sz w:val="24"/>
                <w:szCs w:val="24"/>
              </w:rPr>
              <w:t>contacted</w:t>
            </w:r>
            <w:r w:rsidRPr="00A67DD8">
              <w:rPr>
                <w:sz w:val="24"/>
                <w:szCs w:val="24"/>
              </w:rPr>
              <w:t xml:space="preserve"> in relation to audit recommendations.</w:t>
            </w:r>
          </w:p>
          <w:p w14:paraId="5BB07454" w14:textId="77777777" w:rsidR="00A67DD8" w:rsidRPr="00A67DD8" w:rsidRDefault="00A67DD8" w:rsidP="00A67DD8">
            <w:pPr>
              <w:jc w:val="both"/>
              <w:rPr>
                <w:sz w:val="24"/>
                <w:szCs w:val="24"/>
              </w:rPr>
            </w:pPr>
          </w:p>
          <w:p w14:paraId="092178FE" w14:textId="77777777" w:rsidR="00A67DD8" w:rsidRPr="00A67DD8" w:rsidRDefault="00A67DD8" w:rsidP="00A67DD8">
            <w:pPr>
              <w:jc w:val="both"/>
              <w:rPr>
                <w:sz w:val="24"/>
                <w:szCs w:val="24"/>
              </w:rPr>
            </w:pPr>
            <w:r w:rsidRPr="00A67DD8">
              <w:rPr>
                <w:sz w:val="24"/>
                <w:szCs w:val="24"/>
              </w:rPr>
              <w:t xml:space="preserve">The revised risk register was circulated in advance. It was noted that the existing risk on adverse publicity, currently based on social policy findings, will need to be broadened. </w:t>
            </w:r>
          </w:p>
          <w:p w14:paraId="45BEE824" w14:textId="77777777" w:rsidR="00A67DD8" w:rsidRDefault="00A67DD8" w:rsidP="00A67DD8">
            <w:pPr>
              <w:jc w:val="both"/>
              <w:rPr>
                <w:sz w:val="24"/>
                <w:szCs w:val="24"/>
              </w:rPr>
            </w:pPr>
          </w:p>
          <w:p w14:paraId="7F775B40" w14:textId="3B6C5328" w:rsidR="00A67DD8" w:rsidRPr="00A67DD8" w:rsidRDefault="00A67DD8" w:rsidP="00A67DD8">
            <w:pPr>
              <w:jc w:val="both"/>
              <w:rPr>
                <w:sz w:val="24"/>
                <w:szCs w:val="24"/>
              </w:rPr>
            </w:pPr>
            <w:r w:rsidRPr="00A67DD8">
              <w:rPr>
                <w:sz w:val="24"/>
                <w:szCs w:val="24"/>
              </w:rPr>
              <w:t xml:space="preserve">The FAR Committee discussed the Allocations Sub-Group meeting of 13 September 2022. A separate note from this meeting was prepared in advance of the FAR meeting. </w:t>
            </w:r>
          </w:p>
          <w:p w14:paraId="74F0F75B" w14:textId="77777777" w:rsidR="00A67DD8" w:rsidRDefault="00A67DD8" w:rsidP="00A67DD8">
            <w:pPr>
              <w:jc w:val="both"/>
              <w:rPr>
                <w:sz w:val="24"/>
                <w:szCs w:val="24"/>
              </w:rPr>
            </w:pPr>
          </w:p>
          <w:p w14:paraId="65355DC9" w14:textId="47DC9946" w:rsidR="00A67DD8" w:rsidRPr="00A67DD8" w:rsidRDefault="00A67DD8" w:rsidP="00A67DD8">
            <w:pPr>
              <w:jc w:val="both"/>
              <w:rPr>
                <w:sz w:val="24"/>
                <w:szCs w:val="24"/>
              </w:rPr>
            </w:pPr>
            <w:r w:rsidRPr="00A67DD8">
              <w:rPr>
                <w:sz w:val="24"/>
                <w:szCs w:val="24"/>
              </w:rPr>
              <w:t>It was noted that the C&amp;AG was finalising their audit and had requested CIB’s accounts to be approved at the next opportunity, which will be the special Board meeting on 29 September 2022.</w:t>
            </w:r>
          </w:p>
          <w:p w14:paraId="669D3804" w14:textId="77777777" w:rsidR="00A67DD8" w:rsidRDefault="00A67DD8" w:rsidP="00A67DD8">
            <w:pPr>
              <w:jc w:val="both"/>
              <w:rPr>
                <w:sz w:val="24"/>
                <w:szCs w:val="24"/>
              </w:rPr>
            </w:pPr>
          </w:p>
          <w:p w14:paraId="4B5BC827" w14:textId="5B4E5199" w:rsidR="00A67DD8" w:rsidRPr="00A67DD8" w:rsidRDefault="00A67DD8" w:rsidP="00A67DD8">
            <w:pPr>
              <w:jc w:val="both"/>
              <w:rPr>
                <w:sz w:val="24"/>
                <w:szCs w:val="24"/>
              </w:rPr>
            </w:pPr>
            <w:r w:rsidRPr="00A67DD8">
              <w:rPr>
                <w:sz w:val="24"/>
                <w:szCs w:val="24"/>
              </w:rPr>
              <w:t xml:space="preserve">The budget monitoring report for August showed an excess of income over expenditure of just over €1,000,624. Larger variances arise in relation to the operating grant to South Connacht MABS, </w:t>
            </w:r>
            <w:proofErr w:type="gramStart"/>
            <w:r w:rsidRPr="00A67DD8">
              <w:rPr>
                <w:sz w:val="24"/>
                <w:szCs w:val="24"/>
              </w:rPr>
              <w:t>ICT</w:t>
            </w:r>
            <w:proofErr w:type="gramEnd"/>
            <w:r w:rsidRPr="00A67DD8">
              <w:rPr>
                <w:sz w:val="24"/>
                <w:szCs w:val="24"/>
              </w:rPr>
              <w:t xml:space="preserve"> and the operating grant to SLIS. </w:t>
            </w:r>
          </w:p>
          <w:p w14:paraId="5CBE4C6C" w14:textId="77777777" w:rsidR="00A67DD8" w:rsidRDefault="00A67DD8" w:rsidP="00A67DD8">
            <w:pPr>
              <w:jc w:val="both"/>
              <w:rPr>
                <w:sz w:val="24"/>
                <w:szCs w:val="24"/>
              </w:rPr>
            </w:pPr>
          </w:p>
          <w:p w14:paraId="1B1A5BBC" w14:textId="387ADEB3" w:rsidR="00A67DD8" w:rsidRPr="00A67DD8" w:rsidRDefault="00A67DD8" w:rsidP="00A67DD8">
            <w:pPr>
              <w:jc w:val="both"/>
              <w:rPr>
                <w:sz w:val="24"/>
                <w:szCs w:val="24"/>
              </w:rPr>
            </w:pPr>
            <w:r w:rsidRPr="00A67DD8">
              <w:rPr>
                <w:sz w:val="24"/>
                <w:szCs w:val="24"/>
              </w:rPr>
              <w:t>A revision had been made to the mid-year review of the budget and this was approved by the committee. The revision was made because the SLIS grant was reduced by €13,637, which was the surplus that CIB retained.</w:t>
            </w:r>
          </w:p>
          <w:p w14:paraId="486BF095" w14:textId="77777777" w:rsidR="00A67DD8" w:rsidRDefault="00A67DD8" w:rsidP="00A67DD8">
            <w:pPr>
              <w:jc w:val="both"/>
              <w:rPr>
                <w:sz w:val="24"/>
                <w:szCs w:val="24"/>
              </w:rPr>
            </w:pPr>
          </w:p>
          <w:p w14:paraId="5D3DED6C" w14:textId="0B86AB72" w:rsidR="00A67DD8" w:rsidRPr="00A67DD8" w:rsidRDefault="00A67DD8" w:rsidP="00A67DD8">
            <w:pPr>
              <w:jc w:val="both"/>
              <w:rPr>
                <w:sz w:val="24"/>
                <w:szCs w:val="24"/>
              </w:rPr>
            </w:pPr>
            <w:r w:rsidRPr="00A67DD8">
              <w:rPr>
                <w:sz w:val="24"/>
                <w:szCs w:val="24"/>
              </w:rPr>
              <w:t>It was noted that CIB would see its provisional allocation for 2023 when it was announced in Budget 2023 on Tuesday, 27 September.</w:t>
            </w:r>
          </w:p>
          <w:p w14:paraId="0783C24E" w14:textId="6FF9587F" w:rsidR="00A67DD8" w:rsidRPr="00A67DD8" w:rsidRDefault="00A67DD8" w:rsidP="00A67DD8">
            <w:pPr>
              <w:jc w:val="both"/>
              <w:rPr>
                <w:sz w:val="24"/>
                <w:szCs w:val="24"/>
              </w:rPr>
            </w:pPr>
          </w:p>
          <w:p w14:paraId="64C1F1D1" w14:textId="4BC4EE35" w:rsidR="00A67DD8" w:rsidRDefault="00A67DD8" w:rsidP="00A67DD8">
            <w:pPr>
              <w:jc w:val="both"/>
              <w:rPr>
                <w:sz w:val="24"/>
                <w:szCs w:val="24"/>
              </w:rPr>
            </w:pPr>
            <w:r w:rsidRPr="00A67DD8">
              <w:rPr>
                <w:sz w:val="24"/>
                <w:szCs w:val="24"/>
              </w:rPr>
              <w:t xml:space="preserve">Requests to award two contracts following procurement competitions were approved by the Committee for presentation to the Board. These are awards for the supply of Microsoft licences and the supply of non-Microsoft licences. Both contracts are to be awarded to </w:t>
            </w:r>
            <w:proofErr w:type="spellStart"/>
            <w:r w:rsidRPr="00A67DD8">
              <w:rPr>
                <w:sz w:val="24"/>
                <w:szCs w:val="24"/>
              </w:rPr>
              <w:t>Micromail</w:t>
            </w:r>
            <w:proofErr w:type="spellEnd"/>
            <w:r w:rsidRPr="00A67DD8">
              <w:rPr>
                <w:sz w:val="24"/>
                <w:szCs w:val="24"/>
              </w:rPr>
              <w:t>.</w:t>
            </w:r>
          </w:p>
          <w:p w14:paraId="5CF33AA6" w14:textId="77777777" w:rsidR="00A67DD8" w:rsidRPr="00A67DD8" w:rsidRDefault="00A67DD8" w:rsidP="00A67DD8">
            <w:pPr>
              <w:jc w:val="both"/>
              <w:rPr>
                <w:sz w:val="24"/>
                <w:szCs w:val="24"/>
              </w:rPr>
            </w:pPr>
          </w:p>
          <w:p w14:paraId="4648B6CD" w14:textId="6D773D03" w:rsidR="00A67DD8" w:rsidRPr="00A67DD8" w:rsidRDefault="00A67DD8" w:rsidP="00A67DD8">
            <w:pPr>
              <w:jc w:val="both"/>
              <w:rPr>
                <w:sz w:val="24"/>
                <w:szCs w:val="24"/>
              </w:rPr>
            </w:pPr>
            <w:r w:rsidRPr="00A67DD8">
              <w:rPr>
                <w:sz w:val="24"/>
                <w:szCs w:val="24"/>
              </w:rPr>
              <w:t>David Dunne spoke to developments in relation to the cyber risk register</w:t>
            </w:r>
            <w:r>
              <w:rPr>
                <w:sz w:val="24"/>
                <w:szCs w:val="24"/>
              </w:rPr>
              <w:t>, while</w:t>
            </w:r>
          </w:p>
          <w:p w14:paraId="757179A2" w14:textId="6C3BD4FD" w:rsidR="00A67DD8" w:rsidRDefault="00A67DD8" w:rsidP="00085CAE">
            <w:pPr>
              <w:jc w:val="both"/>
              <w:rPr>
                <w:sz w:val="24"/>
                <w:szCs w:val="24"/>
              </w:rPr>
            </w:pPr>
            <w:r w:rsidRPr="00A67DD8">
              <w:rPr>
                <w:sz w:val="24"/>
                <w:szCs w:val="24"/>
              </w:rPr>
              <w:t xml:space="preserve">Stephanie McKeown provided an update on the actions taken to address the issues raised in the recent internal audit report from Mazars, with the development of a retention policy the only item outstanding. </w:t>
            </w:r>
          </w:p>
          <w:p w14:paraId="2FDBA0A4" w14:textId="3C8D27A1" w:rsidR="00927BD2" w:rsidRPr="006E690D" w:rsidRDefault="00927BD2" w:rsidP="00A67DD8">
            <w:pPr>
              <w:jc w:val="both"/>
              <w:rPr>
                <w:sz w:val="24"/>
                <w:szCs w:val="24"/>
                <w:u w:val="single"/>
              </w:rPr>
            </w:pPr>
          </w:p>
        </w:tc>
      </w:tr>
      <w:tr w:rsidR="00A67DD8" w:rsidRPr="00DD39EE" w14:paraId="59C5C7CB" w14:textId="77777777" w:rsidTr="2CD31B49">
        <w:tc>
          <w:tcPr>
            <w:tcW w:w="824" w:type="dxa"/>
            <w:tcBorders>
              <w:top w:val="dotted" w:sz="4" w:space="0" w:color="auto"/>
              <w:bottom w:val="dotted" w:sz="4" w:space="0" w:color="auto"/>
            </w:tcBorders>
          </w:tcPr>
          <w:p w14:paraId="62FA45E0" w14:textId="103CA316" w:rsidR="00A67DD8" w:rsidRDefault="00773869" w:rsidP="00085CAE">
            <w:pPr>
              <w:rPr>
                <w:sz w:val="24"/>
                <w:szCs w:val="24"/>
              </w:rPr>
            </w:pPr>
            <w:r>
              <w:rPr>
                <w:sz w:val="24"/>
                <w:szCs w:val="24"/>
              </w:rPr>
              <w:lastRenderedPageBreak/>
              <w:t>10</w:t>
            </w:r>
            <w:r w:rsidR="00A67DD8">
              <w:rPr>
                <w:sz w:val="24"/>
                <w:szCs w:val="24"/>
              </w:rPr>
              <w:t>.2</w:t>
            </w:r>
          </w:p>
        </w:tc>
        <w:tc>
          <w:tcPr>
            <w:tcW w:w="8192" w:type="dxa"/>
            <w:tcBorders>
              <w:top w:val="dotted" w:sz="4" w:space="0" w:color="auto"/>
              <w:bottom w:val="dotted" w:sz="4" w:space="0" w:color="auto"/>
            </w:tcBorders>
          </w:tcPr>
          <w:p w14:paraId="36579A43" w14:textId="5A990053" w:rsidR="00A67DD8" w:rsidRPr="00A67DD8" w:rsidRDefault="00A67DD8" w:rsidP="00085CAE">
            <w:pPr>
              <w:jc w:val="both"/>
              <w:rPr>
                <w:sz w:val="24"/>
                <w:szCs w:val="24"/>
                <w:u w:val="single"/>
              </w:rPr>
            </w:pPr>
            <w:r w:rsidRPr="00A67DD8">
              <w:rPr>
                <w:sz w:val="24"/>
                <w:szCs w:val="24"/>
                <w:u w:val="single"/>
              </w:rPr>
              <w:t>Allocations Sub-Group</w:t>
            </w:r>
          </w:p>
        </w:tc>
      </w:tr>
      <w:tr w:rsidR="00A67DD8" w:rsidRPr="00DD39EE" w14:paraId="5E96A90C" w14:textId="77777777" w:rsidTr="2CD31B49">
        <w:tc>
          <w:tcPr>
            <w:tcW w:w="824" w:type="dxa"/>
            <w:tcBorders>
              <w:top w:val="dotted" w:sz="4" w:space="0" w:color="auto"/>
              <w:bottom w:val="dotted" w:sz="4" w:space="0" w:color="auto"/>
            </w:tcBorders>
          </w:tcPr>
          <w:p w14:paraId="52E7FF6B" w14:textId="5D2203DC" w:rsidR="00A67DD8" w:rsidRDefault="00773869" w:rsidP="00085CAE">
            <w:pPr>
              <w:rPr>
                <w:sz w:val="24"/>
                <w:szCs w:val="24"/>
              </w:rPr>
            </w:pPr>
            <w:r>
              <w:rPr>
                <w:sz w:val="24"/>
                <w:szCs w:val="24"/>
              </w:rPr>
              <w:t>10</w:t>
            </w:r>
            <w:r w:rsidR="00A67DD8">
              <w:rPr>
                <w:sz w:val="24"/>
                <w:szCs w:val="24"/>
              </w:rPr>
              <w:t>.2.1</w:t>
            </w:r>
          </w:p>
        </w:tc>
        <w:tc>
          <w:tcPr>
            <w:tcW w:w="8192" w:type="dxa"/>
            <w:tcBorders>
              <w:top w:val="dotted" w:sz="4" w:space="0" w:color="auto"/>
              <w:bottom w:val="dotted" w:sz="4" w:space="0" w:color="auto"/>
            </w:tcBorders>
          </w:tcPr>
          <w:p w14:paraId="589D71AA" w14:textId="149A6AA9" w:rsidR="00A67DD8" w:rsidRDefault="00A67DD8" w:rsidP="00085CAE">
            <w:pPr>
              <w:jc w:val="both"/>
              <w:rPr>
                <w:sz w:val="24"/>
                <w:szCs w:val="24"/>
              </w:rPr>
            </w:pPr>
            <w:r>
              <w:rPr>
                <w:sz w:val="24"/>
                <w:szCs w:val="24"/>
              </w:rPr>
              <w:t>A report from the Allocations Sub-Group meeting of 13 September was circulated in advance of the meeting.</w:t>
            </w:r>
          </w:p>
          <w:p w14:paraId="02FA9D54" w14:textId="682EBE50" w:rsidR="00A67DD8" w:rsidRDefault="00A67DD8" w:rsidP="00085CAE">
            <w:pPr>
              <w:jc w:val="both"/>
              <w:rPr>
                <w:sz w:val="24"/>
                <w:szCs w:val="24"/>
              </w:rPr>
            </w:pPr>
          </w:p>
          <w:p w14:paraId="6447E9CA" w14:textId="00120F42" w:rsidR="00A67DD8" w:rsidRDefault="00A67DD8" w:rsidP="00085CAE">
            <w:pPr>
              <w:jc w:val="both"/>
              <w:rPr>
                <w:sz w:val="24"/>
                <w:szCs w:val="24"/>
              </w:rPr>
            </w:pPr>
            <w:r w:rsidRPr="00A67DD8">
              <w:rPr>
                <w:sz w:val="24"/>
                <w:szCs w:val="24"/>
              </w:rPr>
              <w:t xml:space="preserve">The Service Delivery Companies reported a combined cumulative cash saving at the end of June 2022 of €1.67m, when the cumulative </w:t>
            </w:r>
            <w:r>
              <w:rPr>
                <w:sz w:val="24"/>
                <w:szCs w:val="24"/>
              </w:rPr>
              <w:t>Q2</w:t>
            </w:r>
            <w:r w:rsidRPr="00A67DD8">
              <w:rPr>
                <w:sz w:val="24"/>
                <w:szCs w:val="24"/>
              </w:rPr>
              <w:t xml:space="preserve"> cash budget of €20.78m is compared with the actual cash payments for the corresponding period of €19.11m.</w:t>
            </w:r>
          </w:p>
          <w:p w14:paraId="58C047D7" w14:textId="4FE01577" w:rsidR="00A67DD8" w:rsidRDefault="00A67DD8" w:rsidP="00085CAE">
            <w:pPr>
              <w:jc w:val="both"/>
              <w:rPr>
                <w:sz w:val="24"/>
                <w:szCs w:val="24"/>
              </w:rPr>
            </w:pPr>
          </w:p>
          <w:p w14:paraId="62A462CD" w14:textId="3CB67AF4" w:rsidR="00A67DD8" w:rsidRDefault="00A67DD8" w:rsidP="00085CAE">
            <w:pPr>
              <w:jc w:val="both"/>
              <w:rPr>
                <w:sz w:val="24"/>
                <w:szCs w:val="24"/>
              </w:rPr>
            </w:pPr>
            <w:r>
              <w:rPr>
                <w:sz w:val="24"/>
                <w:szCs w:val="24"/>
              </w:rPr>
              <w:t xml:space="preserve">The </w:t>
            </w:r>
            <w:r w:rsidRPr="00A67DD8">
              <w:rPr>
                <w:sz w:val="24"/>
                <w:szCs w:val="24"/>
              </w:rPr>
              <w:t xml:space="preserve">Allocations Sub-Group </w:t>
            </w:r>
            <w:r>
              <w:rPr>
                <w:sz w:val="24"/>
                <w:szCs w:val="24"/>
              </w:rPr>
              <w:t xml:space="preserve">agreed </w:t>
            </w:r>
            <w:r w:rsidRPr="00A67DD8">
              <w:rPr>
                <w:sz w:val="24"/>
                <w:szCs w:val="24"/>
              </w:rPr>
              <w:t xml:space="preserve">to reduce the </w:t>
            </w:r>
            <w:r>
              <w:rPr>
                <w:sz w:val="24"/>
                <w:szCs w:val="24"/>
              </w:rPr>
              <w:t>Q4</w:t>
            </w:r>
            <w:r w:rsidRPr="00A67DD8">
              <w:rPr>
                <w:sz w:val="24"/>
                <w:szCs w:val="24"/>
              </w:rPr>
              <w:t xml:space="preserve"> grant payments by €0.96m and </w:t>
            </w:r>
            <w:r>
              <w:rPr>
                <w:sz w:val="24"/>
                <w:szCs w:val="24"/>
              </w:rPr>
              <w:t xml:space="preserve">were </w:t>
            </w:r>
            <w:r w:rsidRPr="00A67DD8">
              <w:rPr>
                <w:sz w:val="24"/>
                <w:szCs w:val="24"/>
              </w:rPr>
              <w:t xml:space="preserve">advised that this may change, but not materially. The changes may arise following a review of the Q3 financial returns due to be submitted by the Service Delivery Companies </w:t>
            </w:r>
            <w:r>
              <w:rPr>
                <w:sz w:val="24"/>
                <w:szCs w:val="24"/>
              </w:rPr>
              <w:t>in</w:t>
            </w:r>
            <w:r w:rsidRPr="00A67DD8">
              <w:rPr>
                <w:sz w:val="24"/>
                <w:szCs w:val="24"/>
              </w:rPr>
              <w:t xml:space="preserve"> October.</w:t>
            </w:r>
          </w:p>
          <w:p w14:paraId="293E8590" w14:textId="2B1E7DD2" w:rsidR="00A67DD8" w:rsidRDefault="00A67DD8" w:rsidP="00085CAE">
            <w:pPr>
              <w:jc w:val="both"/>
              <w:rPr>
                <w:sz w:val="24"/>
                <w:szCs w:val="24"/>
              </w:rPr>
            </w:pPr>
          </w:p>
        </w:tc>
      </w:tr>
      <w:tr w:rsidR="00A67DD8" w:rsidRPr="00DD39EE" w14:paraId="6DDC50C8" w14:textId="77777777" w:rsidTr="2CD31B49">
        <w:tc>
          <w:tcPr>
            <w:tcW w:w="824" w:type="dxa"/>
            <w:tcBorders>
              <w:top w:val="dotted" w:sz="4" w:space="0" w:color="auto"/>
              <w:bottom w:val="dotted" w:sz="4" w:space="0" w:color="auto"/>
            </w:tcBorders>
          </w:tcPr>
          <w:p w14:paraId="0CFF616F" w14:textId="2B436111" w:rsidR="00A67DD8" w:rsidRDefault="00773869" w:rsidP="00085CAE">
            <w:pPr>
              <w:rPr>
                <w:sz w:val="24"/>
                <w:szCs w:val="24"/>
              </w:rPr>
            </w:pPr>
            <w:r>
              <w:rPr>
                <w:sz w:val="24"/>
                <w:szCs w:val="24"/>
              </w:rPr>
              <w:t>10</w:t>
            </w:r>
            <w:r w:rsidR="00A67DD8">
              <w:rPr>
                <w:sz w:val="24"/>
                <w:szCs w:val="24"/>
              </w:rPr>
              <w:t>.3</w:t>
            </w:r>
          </w:p>
        </w:tc>
        <w:tc>
          <w:tcPr>
            <w:tcW w:w="8192" w:type="dxa"/>
            <w:tcBorders>
              <w:top w:val="dotted" w:sz="4" w:space="0" w:color="auto"/>
              <w:bottom w:val="dotted" w:sz="4" w:space="0" w:color="auto"/>
            </w:tcBorders>
          </w:tcPr>
          <w:p w14:paraId="3C4994C0" w14:textId="22AA7FFE" w:rsidR="00A67DD8" w:rsidRPr="00A67DD8" w:rsidRDefault="00A67DD8" w:rsidP="00085CAE">
            <w:pPr>
              <w:jc w:val="both"/>
              <w:rPr>
                <w:sz w:val="24"/>
                <w:szCs w:val="24"/>
                <w:u w:val="single"/>
              </w:rPr>
            </w:pPr>
            <w:r w:rsidRPr="00A67DD8">
              <w:rPr>
                <w:sz w:val="24"/>
                <w:szCs w:val="24"/>
                <w:u w:val="single"/>
              </w:rPr>
              <w:t>Social Policy and Research</w:t>
            </w:r>
            <w:r w:rsidR="00535063">
              <w:rPr>
                <w:sz w:val="24"/>
                <w:szCs w:val="24"/>
                <w:u w:val="single"/>
              </w:rPr>
              <w:t xml:space="preserve"> Committee</w:t>
            </w:r>
          </w:p>
        </w:tc>
      </w:tr>
      <w:tr w:rsidR="00A67DD8" w:rsidRPr="00DD39EE" w14:paraId="2D60836D" w14:textId="77777777" w:rsidTr="2CD31B49">
        <w:tc>
          <w:tcPr>
            <w:tcW w:w="824" w:type="dxa"/>
            <w:tcBorders>
              <w:top w:val="dotted" w:sz="4" w:space="0" w:color="auto"/>
              <w:bottom w:val="dotted" w:sz="4" w:space="0" w:color="auto"/>
            </w:tcBorders>
          </w:tcPr>
          <w:p w14:paraId="5DA6D484" w14:textId="6455DD4E" w:rsidR="00A67DD8" w:rsidRDefault="00773869" w:rsidP="00085CAE">
            <w:pPr>
              <w:rPr>
                <w:sz w:val="24"/>
                <w:szCs w:val="24"/>
              </w:rPr>
            </w:pPr>
            <w:r>
              <w:rPr>
                <w:sz w:val="24"/>
                <w:szCs w:val="24"/>
              </w:rPr>
              <w:t>10</w:t>
            </w:r>
            <w:r w:rsidR="00A67DD8">
              <w:rPr>
                <w:sz w:val="24"/>
                <w:szCs w:val="24"/>
              </w:rPr>
              <w:t>.3.1</w:t>
            </w:r>
          </w:p>
        </w:tc>
        <w:tc>
          <w:tcPr>
            <w:tcW w:w="8192" w:type="dxa"/>
            <w:tcBorders>
              <w:top w:val="dotted" w:sz="4" w:space="0" w:color="auto"/>
              <w:bottom w:val="dotted" w:sz="4" w:space="0" w:color="auto"/>
            </w:tcBorders>
          </w:tcPr>
          <w:p w14:paraId="570AD685" w14:textId="77777777" w:rsidR="00A67DD8" w:rsidRDefault="00A67DD8" w:rsidP="00A67DD8">
            <w:pPr>
              <w:jc w:val="both"/>
              <w:rPr>
                <w:sz w:val="24"/>
                <w:szCs w:val="24"/>
              </w:rPr>
            </w:pPr>
            <w:r>
              <w:rPr>
                <w:sz w:val="24"/>
                <w:szCs w:val="24"/>
              </w:rPr>
              <w:t xml:space="preserve">The last Social Policy and Research Committee meeting took place on 12 September. The Committee noted the importance of continuing links with the DSP, of carrying out an audit of data held and of placing due attention and priority on social policy in the new ICT, Digital and Data Committee. </w:t>
            </w:r>
          </w:p>
          <w:p w14:paraId="6433AC29" w14:textId="77777777" w:rsidR="00A67DD8" w:rsidRDefault="00A67DD8" w:rsidP="00A67DD8">
            <w:pPr>
              <w:jc w:val="both"/>
              <w:rPr>
                <w:sz w:val="24"/>
                <w:szCs w:val="24"/>
              </w:rPr>
            </w:pPr>
          </w:p>
        </w:tc>
      </w:tr>
      <w:tr w:rsidR="00A67DD8" w:rsidRPr="00DD39EE" w14:paraId="485C3D92" w14:textId="77777777" w:rsidTr="2CD31B49">
        <w:tc>
          <w:tcPr>
            <w:tcW w:w="824" w:type="dxa"/>
            <w:tcBorders>
              <w:top w:val="dotted" w:sz="4" w:space="0" w:color="auto"/>
              <w:bottom w:val="dotted" w:sz="4" w:space="0" w:color="auto"/>
            </w:tcBorders>
          </w:tcPr>
          <w:p w14:paraId="1B455235" w14:textId="4E1FDEA6" w:rsidR="00A67DD8" w:rsidRDefault="00773869" w:rsidP="00085CAE">
            <w:pPr>
              <w:rPr>
                <w:sz w:val="24"/>
                <w:szCs w:val="24"/>
              </w:rPr>
            </w:pPr>
            <w:r>
              <w:rPr>
                <w:sz w:val="24"/>
                <w:szCs w:val="24"/>
              </w:rPr>
              <w:t>10</w:t>
            </w:r>
            <w:r w:rsidR="00A67DD8">
              <w:rPr>
                <w:sz w:val="24"/>
                <w:szCs w:val="24"/>
              </w:rPr>
              <w:t>.4</w:t>
            </w:r>
          </w:p>
        </w:tc>
        <w:tc>
          <w:tcPr>
            <w:tcW w:w="8192" w:type="dxa"/>
            <w:tcBorders>
              <w:top w:val="dotted" w:sz="4" w:space="0" w:color="auto"/>
              <w:bottom w:val="dotted" w:sz="4" w:space="0" w:color="auto"/>
            </w:tcBorders>
          </w:tcPr>
          <w:p w14:paraId="4D6F7805" w14:textId="4DB9440C" w:rsidR="00A67DD8" w:rsidRPr="00A67DD8" w:rsidRDefault="00A67DD8" w:rsidP="00A67DD8">
            <w:pPr>
              <w:jc w:val="both"/>
              <w:rPr>
                <w:sz w:val="24"/>
                <w:szCs w:val="24"/>
                <w:u w:val="single"/>
              </w:rPr>
            </w:pPr>
            <w:r w:rsidRPr="00A67DD8">
              <w:rPr>
                <w:sz w:val="24"/>
                <w:szCs w:val="24"/>
                <w:u w:val="single"/>
              </w:rPr>
              <w:t>Sub-Groups</w:t>
            </w:r>
          </w:p>
        </w:tc>
      </w:tr>
      <w:tr w:rsidR="00A67DD8" w:rsidRPr="00DD39EE" w14:paraId="6EE0DBA8" w14:textId="77777777" w:rsidTr="2CD31B49">
        <w:tc>
          <w:tcPr>
            <w:tcW w:w="824" w:type="dxa"/>
            <w:tcBorders>
              <w:top w:val="dotted" w:sz="4" w:space="0" w:color="auto"/>
              <w:bottom w:val="dotted" w:sz="4" w:space="0" w:color="auto"/>
            </w:tcBorders>
          </w:tcPr>
          <w:p w14:paraId="20A34420" w14:textId="429DEA10" w:rsidR="00A67DD8" w:rsidRDefault="00773869" w:rsidP="00085CAE">
            <w:pPr>
              <w:rPr>
                <w:sz w:val="24"/>
                <w:szCs w:val="24"/>
              </w:rPr>
            </w:pPr>
            <w:r>
              <w:rPr>
                <w:sz w:val="24"/>
                <w:szCs w:val="24"/>
              </w:rPr>
              <w:t>10</w:t>
            </w:r>
            <w:r w:rsidR="00A67DD8">
              <w:rPr>
                <w:sz w:val="24"/>
                <w:szCs w:val="24"/>
              </w:rPr>
              <w:t>.4.1</w:t>
            </w:r>
          </w:p>
        </w:tc>
        <w:tc>
          <w:tcPr>
            <w:tcW w:w="8192" w:type="dxa"/>
            <w:tcBorders>
              <w:top w:val="dotted" w:sz="4" w:space="0" w:color="auto"/>
              <w:bottom w:val="dotted" w:sz="4" w:space="0" w:color="auto"/>
            </w:tcBorders>
          </w:tcPr>
          <w:p w14:paraId="24B553B6" w14:textId="77777777" w:rsidR="00A67DD8" w:rsidRPr="00927BD2" w:rsidRDefault="00A67DD8" w:rsidP="00A67DD8">
            <w:pPr>
              <w:jc w:val="both"/>
              <w:rPr>
                <w:sz w:val="24"/>
                <w:szCs w:val="24"/>
              </w:rPr>
            </w:pPr>
            <w:r>
              <w:rPr>
                <w:sz w:val="24"/>
                <w:szCs w:val="24"/>
              </w:rPr>
              <w:t>The Strategy Sub-Group also had its last meeting on 12 September and its work will now be continued by the Governance Committee. The SLA Sub-Group was temporarily re-purposed as the Volunteering in CIS Sub-Group and will now meet again to finalise the SLAs with the funded companies.</w:t>
            </w:r>
          </w:p>
          <w:p w14:paraId="32793487" w14:textId="5B5935A5" w:rsidR="00A67DD8" w:rsidRDefault="00A67DD8" w:rsidP="00A67DD8">
            <w:pPr>
              <w:jc w:val="both"/>
              <w:rPr>
                <w:sz w:val="24"/>
                <w:szCs w:val="24"/>
              </w:rPr>
            </w:pPr>
          </w:p>
        </w:tc>
      </w:tr>
      <w:tr w:rsidR="00927BD2" w:rsidRPr="00DD39EE" w14:paraId="68A1CD43" w14:textId="77777777" w:rsidTr="2CD31B49">
        <w:tc>
          <w:tcPr>
            <w:tcW w:w="824" w:type="dxa"/>
            <w:tcBorders>
              <w:top w:val="dotted" w:sz="4" w:space="0" w:color="auto"/>
              <w:bottom w:val="dotted" w:sz="4" w:space="0" w:color="auto"/>
            </w:tcBorders>
          </w:tcPr>
          <w:p w14:paraId="185C9714" w14:textId="2E272590" w:rsidR="00927BD2" w:rsidRPr="00927BD2" w:rsidRDefault="00927BD2" w:rsidP="00085CAE">
            <w:pPr>
              <w:rPr>
                <w:b/>
                <w:bCs/>
                <w:sz w:val="24"/>
                <w:szCs w:val="24"/>
              </w:rPr>
            </w:pPr>
            <w:r w:rsidRPr="00927BD2">
              <w:rPr>
                <w:b/>
                <w:bCs/>
                <w:sz w:val="24"/>
                <w:szCs w:val="24"/>
              </w:rPr>
              <w:t>1</w:t>
            </w:r>
            <w:r w:rsidR="00773869">
              <w:rPr>
                <w:b/>
                <w:bCs/>
                <w:sz w:val="24"/>
                <w:szCs w:val="24"/>
              </w:rPr>
              <w:t>1</w:t>
            </w:r>
          </w:p>
        </w:tc>
        <w:tc>
          <w:tcPr>
            <w:tcW w:w="8192" w:type="dxa"/>
            <w:tcBorders>
              <w:top w:val="dotted" w:sz="4" w:space="0" w:color="auto"/>
              <w:bottom w:val="dotted" w:sz="4" w:space="0" w:color="auto"/>
            </w:tcBorders>
          </w:tcPr>
          <w:p w14:paraId="331C8833" w14:textId="7BF954D3" w:rsidR="00927BD2" w:rsidRPr="00927BD2" w:rsidRDefault="00927BD2" w:rsidP="00085CAE">
            <w:pPr>
              <w:jc w:val="both"/>
              <w:rPr>
                <w:b/>
                <w:bCs/>
                <w:sz w:val="24"/>
                <w:szCs w:val="24"/>
              </w:rPr>
            </w:pPr>
            <w:r w:rsidRPr="00927BD2">
              <w:rPr>
                <w:b/>
                <w:bCs/>
                <w:sz w:val="24"/>
                <w:szCs w:val="24"/>
              </w:rPr>
              <w:t>Charities Regulator – Compliance Record Form and Annual Report</w:t>
            </w:r>
          </w:p>
        </w:tc>
      </w:tr>
      <w:tr w:rsidR="00927BD2" w:rsidRPr="00DD39EE" w14:paraId="5480943D" w14:textId="77777777" w:rsidTr="2CD31B49">
        <w:tc>
          <w:tcPr>
            <w:tcW w:w="824" w:type="dxa"/>
            <w:tcBorders>
              <w:top w:val="dotted" w:sz="4" w:space="0" w:color="auto"/>
              <w:bottom w:val="dotted" w:sz="4" w:space="0" w:color="auto"/>
            </w:tcBorders>
          </w:tcPr>
          <w:p w14:paraId="53ED3782" w14:textId="50493499" w:rsidR="00927BD2" w:rsidRDefault="00927BD2" w:rsidP="00085CAE">
            <w:pPr>
              <w:rPr>
                <w:sz w:val="24"/>
                <w:szCs w:val="24"/>
              </w:rPr>
            </w:pPr>
            <w:r>
              <w:rPr>
                <w:sz w:val="24"/>
                <w:szCs w:val="24"/>
              </w:rPr>
              <w:t>1</w:t>
            </w:r>
            <w:r w:rsidR="00773869">
              <w:rPr>
                <w:sz w:val="24"/>
                <w:szCs w:val="24"/>
              </w:rPr>
              <w:t>1</w:t>
            </w:r>
            <w:r>
              <w:rPr>
                <w:sz w:val="24"/>
                <w:szCs w:val="24"/>
              </w:rPr>
              <w:t>.1</w:t>
            </w:r>
          </w:p>
        </w:tc>
        <w:tc>
          <w:tcPr>
            <w:tcW w:w="8192" w:type="dxa"/>
            <w:tcBorders>
              <w:top w:val="dotted" w:sz="4" w:space="0" w:color="auto"/>
              <w:bottom w:val="dotted" w:sz="4" w:space="0" w:color="auto"/>
            </w:tcBorders>
          </w:tcPr>
          <w:p w14:paraId="7516C150" w14:textId="77777777" w:rsidR="00927BD2" w:rsidRDefault="00927BD2" w:rsidP="00085CAE">
            <w:pPr>
              <w:jc w:val="both"/>
              <w:rPr>
                <w:sz w:val="24"/>
                <w:szCs w:val="24"/>
              </w:rPr>
            </w:pPr>
            <w:r>
              <w:rPr>
                <w:sz w:val="24"/>
                <w:szCs w:val="24"/>
              </w:rPr>
              <w:t>A draft compliance record form and annual report for the Charities Regulator were circulated to the Board in advance of the meeting. The Board approved the compliance record form and agreed that the annual report could be submitted to the Charities Regulator.</w:t>
            </w:r>
          </w:p>
          <w:p w14:paraId="4E775EE7" w14:textId="317BCA90" w:rsidR="00AD6ED5" w:rsidRDefault="00AD6ED5" w:rsidP="00085CAE">
            <w:pPr>
              <w:jc w:val="both"/>
              <w:rPr>
                <w:sz w:val="24"/>
                <w:szCs w:val="24"/>
              </w:rPr>
            </w:pPr>
          </w:p>
        </w:tc>
      </w:tr>
      <w:tr w:rsidR="00085CAE" w:rsidRPr="00FF1F00" w14:paraId="047AEDD9" w14:textId="77777777" w:rsidTr="2CD31B49">
        <w:tc>
          <w:tcPr>
            <w:tcW w:w="824" w:type="dxa"/>
            <w:tcBorders>
              <w:top w:val="dotted" w:sz="4" w:space="0" w:color="auto"/>
              <w:bottom w:val="dotted" w:sz="4" w:space="0" w:color="auto"/>
            </w:tcBorders>
          </w:tcPr>
          <w:p w14:paraId="64FF6715" w14:textId="51C0C90B" w:rsidR="00085CAE" w:rsidRPr="00FF1F00" w:rsidRDefault="00085CAE" w:rsidP="00085CAE">
            <w:pPr>
              <w:rPr>
                <w:b/>
                <w:sz w:val="24"/>
                <w:szCs w:val="24"/>
              </w:rPr>
            </w:pPr>
          </w:p>
        </w:tc>
        <w:tc>
          <w:tcPr>
            <w:tcW w:w="8192" w:type="dxa"/>
            <w:tcBorders>
              <w:top w:val="dotted" w:sz="4" w:space="0" w:color="auto"/>
              <w:bottom w:val="dotted" w:sz="4" w:space="0" w:color="auto"/>
            </w:tcBorders>
          </w:tcPr>
          <w:p w14:paraId="35226B4B" w14:textId="7E133F56" w:rsidR="00085CAE" w:rsidRPr="00AA2BF2" w:rsidRDefault="00085CAE" w:rsidP="00085CAE">
            <w:pPr>
              <w:rPr>
                <w:b/>
                <w:sz w:val="24"/>
                <w:szCs w:val="24"/>
              </w:rPr>
            </w:pPr>
            <w:r>
              <w:rPr>
                <w:b/>
                <w:sz w:val="24"/>
                <w:szCs w:val="24"/>
              </w:rPr>
              <w:t>Date of the Next M</w:t>
            </w:r>
            <w:r w:rsidRPr="00AA2BF2">
              <w:rPr>
                <w:b/>
                <w:sz w:val="24"/>
                <w:szCs w:val="24"/>
              </w:rPr>
              <w:t xml:space="preserve">eeting </w:t>
            </w:r>
          </w:p>
        </w:tc>
      </w:tr>
      <w:tr w:rsidR="00085CAE" w:rsidRPr="00DD39EE" w14:paraId="6E2CC3CC" w14:textId="77777777" w:rsidTr="2CD31B49">
        <w:tc>
          <w:tcPr>
            <w:tcW w:w="824" w:type="dxa"/>
            <w:tcBorders>
              <w:top w:val="dotted" w:sz="4" w:space="0" w:color="auto"/>
              <w:bottom w:val="dotted" w:sz="4" w:space="0" w:color="auto"/>
            </w:tcBorders>
          </w:tcPr>
          <w:p w14:paraId="7B0349E3" w14:textId="6F168ACF" w:rsidR="00085CAE" w:rsidRPr="00DD39EE" w:rsidRDefault="00085CAE" w:rsidP="00085CAE">
            <w:pPr>
              <w:rPr>
                <w:sz w:val="24"/>
                <w:szCs w:val="24"/>
              </w:rPr>
            </w:pPr>
          </w:p>
        </w:tc>
        <w:tc>
          <w:tcPr>
            <w:tcW w:w="8192" w:type="dxa"/>
            <w:tcBorders>
              <w:top w:val="dotted" w:sz="4" w:space="0" w:color="auto"/>
              <w:bottom w:val="dotted" w:sz="4" w:space="0" w:color="auto"/>
            </w:tcBorders>
          </w:tcPr>
          <w:p w14:paraId="4836822D" w14:textId="6B189996" w:rsidR="00085CAE" w:rsidRPr="00AA2BF2" w:rsidRDefault="00085CAE" w:rsidP="00C3526E">
            <w:pPr>
              <w:jc w:val="both"/>
              <w:rPr>
                <w:sz w:val="24"/>
                <w:szCs w:val="24"/>
              </w:rPr>
            </w:pPr>
            <w:r w:rsidRPr="00AA2BF2">
              <w:rPr>
                <w:sz w:val="24"/>
                <w:szCs w:val="24"/>
              </w:rPr>
              <w:t xml:space="preserve">The </w:t>
            </w:r>
            <w:r>
              <w:rPr>
                <w:sz w:val="24"/>
                <w:szCs w:val="24"/>
              </w:rPr>
              <w:t xml:space="preserve">next meeting of the Board is scheduled to take place on Thursday, </w:t>
            </w:r>
            <w:r w:rsidR="00927BD2">
              <w:rPr>
                <w:sz w:val="24"/>
                <w:szCs w:val="24"/>
              </w:rPr>
              <w:t>15 Decem</w:t>
            </w:r>
            <w:r w:rsidR="00C3526E">
              <w:rPr>
                <w:sz w:val="24"/>
                <w:szCs w:val="24"/>
              </w:rPr>
              <w:t>ber</w:t>
            </w:r>
            <w:r>
              <w:rPr>
                <w:sz w:val="24"/>
                <w:szCs w:val="24"/>
              </w:rPr>
              <w:t xml:space="preserve"> 2022.</w:t>
            </w:r>
            <w:r w:rsidR="00927BD2">
              <w:rPr>
                <w:sz w:val="24"/>
                <w:szCs w:val="24"/>
              </w:rPr>
              <w:t xml:space="preserve"> </w:t>
            </w:r>
            <w:proofErr w:type="gramStart"/>
            <w:r w:rsidR="00927BD2">
              <w:rPr>
                <w:sz w:val="24"/>
                <w:szCs w:val="24"/>
              </w:rPr>
              <w:t>A number of</w:t>
            </w:r>
            <w:proofErr w:type="gramEnd"/>
            <w:r w:rsidR="00927BD2">
              <w:rPr>
                <w:sz w:val="24"/>
                <w:szCs w:val="24"/>
              </w:rPr>
              <w:t xml:space="preserve"> meetings in 2023 will be organised as in-person meetings, while the remainder will be virtual meetings.</w:t>
            </w:r>
            <w:r w:rsidRPr="00AA2BF2">
              <w:rPr>
                <w:sz w:val="24"/>
                <w:szCs w:val="24"/>
              </w:rPr>
              <w:t xml:space="preserve"> </w:t>
            </w:r>
            <w:r w:rsidR="007A594A">
              <w:rPr>
                <w:sz w:val="24"/>
                <w:szCs w:val="24"/>
              </w:rPr>
              <w:t>One meeting will be organised off-site.</w:t>
            </w:r>
          </w:p>
        </w:tc>
      </w:tr>
    </w:tbl>
    <w:p w14:paraId="600E4029" w14:textId="1FDE751E" w:rsidR="00CE2F79" w:rsidRDefault="00CE2F79" w:rsidP="00770B98">
      <w:pPr>
        <w:rPr>
          <w:sz w:val="24"/>
          <w:szCs w:val="24"/>
        </w:rPr>
      </w:pPr>
    </w:p>
    <w:p w14:paraId="343FB5C6" w14:textId="299C4FF0" w:rsidR="00591844" w:rsidRDefault="00591844" w:rsidP="00770B98">
      <w:pPr>
        <w:rPr>
          <w:sz w:val="24"/>
          <w:szCs w:val="24"/>
        </w:rPr>
      </w:pPr>
    </w:p>
    <w:p w14:paraId="6CB38213" w14:textId="23522F86" w:rsidR="005E52EE" w:rsidRDefault="005E52EE" w:rsidP="00770B98">
      <w:pPr>
        <w:rPr>
          <w:sz w:val="24"/>
          <w:szCs w:val="24"/>
        </w:rPr>
      </w:pPr>
    </w:p>
    <w:p w14:paraId="22F5FFF3" w14:textId="2ADF29F2" w:rsidR="005E52EE" w:rsidRDefault="005E52EE" w:rsidP="00770B98">
      <w:pPr>
        <w:rPr>
          <w:sz w:val="24"/>
          <w:szCs w:val="24"/>
        </w:rPr>
      </w:pPr>
    </w:p>
    <w:p w14:paraId="4E58F74A" w14:textId="4B4B5315" w:rsidR="005E52EE" w:rsidRDefault="005E52EE" w:rsidP="00770B98">
      <w:pPr>
        <w:rPr>
          <w:sz w:val="24"/>
          <w:szCs w:val="24"/>
        </w:rPr>
      </w:pPr>
    </w:p>
    <w:p w14:paraId="23BF2D37" w14:textId="483EA48C" w:rsidR="005E52EE" w:rsidRDefault="005E52EE" w:rsidP="00770B98">
      <w:pPr>
        <w:rPr>
          <w:sz w:val="24"/>
          <w:szCs w:val="24"/>
        </w:rPr>
      </w:pPr>
    </w:p>
    <w:p w14:paraId="263B6900" w14:textId="388F6C5D" w:rsidR="00AC4674" w:rsidRDefault="00AC4674" w:rsidP="00770B98">
      <w:pPr>
        <w:rPr>
          <w:sz w:val="24"/>
          <w:szCs w:val="24"/>
        </w:rPr>
      </w:pPr>
    </w:p>
    <w:p w14:paraId="713CF211" w14:textId="23BB5332" w:rsidR="00AC4674" w:rsidRDefault="00AC4674" w:rsidP="00770B98">
      <w:pPr>
        <w:rPr>
          <w:sz w:val="24"/>
          <w:szCs w:val="24"/>
        </w:rPr>
      </w:pPr>
    </w:p>
    <w:p w14:paraId="4948D835" w14:textId="1595F9D9" w:rsidR="00AC4674" w:rsidRDefault="00AC4674" w:rsidP="00770B98">
      <w:pPr>
        <w:rPr>
          <w:sz w:val="24"/>
          <w:szCs w:val="24"/>
        </w:rPr>
      </w:pPr>
    </w:p>
    <w:sectPr w:rsidR="00AC4674" w:rsidSect="000F19E9">
      <w:headerReference w:type="even" r:id="rId13"/>
      <w:headerReference w:type="default" r:id="rId14"/>
      <w:footerReference w:type="default" r:id="rId15"/>
      <w:headerReference w:type="first" r:id="rId16"/>
      <w:pgSz w:w="11906" w:h="16838"/>
      <w:pgMar w:top="156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91705" w14:textId="77777777" w:rsidR="007667DF" w:rsidRDefault="007667DF" w:rsidP="00253E0A">
      <w:r>
        <w:separator/>
      </w:r>
    </w:p>
  </w:endnote>
  <w:endnote w:type="continuationSeparator" w:id="0">
    <w:p w14:paraId="073C6A9D" w14:textId="77777777" w:rsidR="007667DF" w:rsidRDefault="007667DF" w:rsidP="00253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yriadPro-BlackCond">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928193"/>
      <w:docPartObj>
        <w:docPartGallery w:val="Page Numbers (Bottom of Page)"/>
        <w:docPartUnique/>
      </w:docPartObj>
    </w:sdtPr>
    <w:sdtEndPr/>
    <w:sdtContent>
      <w:sdt>
        <w:sdtPr>
          <w:id w:val="1728636285"/>
          <w:docPartObj>
            <w:docPartGallery w:val="Page Numbers (Top of Page)"/>
            <w:docPartUnique/>
          </w:docPartObj>
        </w:sdtPr>
        <w:sdtEndPr/>
        <w:sdtContent>
          <w:p w14:paraId="49483DC7" w14:textId="28716DC1" w:rsidR="007667DF" w:rsidRDefault="007667D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B74F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B74FC">
              <w:rPr>
                <w:b/>
                <w:bCs/>
                <w:noProof/>
              </w:rPr>
              <w:t>7</w:t>
            </w:r>
            <w:r>
              <w:rPr>
                <w:b/>
                <w:bCs/>
                <w:sz w:val="24"/>
                <w:szCs w:val="24"/>
              </w:rPr>
              <w:fldChar w:fldCharType="end"/>
            </w:r>
          </w:p>
        </w:sdtContent>
      </w:sdt>
    </w:sdtContent>
  </w:sdt>
  <w:p w14:paraId="3D3D4F98" w14:textId="77777777" w:rsidR="007667DF" w:rsidRDefault="007667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55F0C" w14:textId="77777777" w:rsidR="007667DF" w:rsidRDefault="007667DF" w:rsidP="00253E0A">
      <w:r>
        <w:separator/>
      </w:r>
    </w:p>
  </w:footnote>
  <w:footnote w:type="continuationSeparator" w:id="0">
    <w:p w14:paraId="36C9B65C" w14:textId="77777777" w:rsidR="007667DF" w:rsidRDefault="007667DF" w:rsidP="00253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52ABC" w14:textId="2A81DBF7" w:rsidR="007667DF" w:rsidRDefault="007667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FD0C8" w14:textId="52E06E38" w:rsidR="007667DF" w:rsidRDefault="007667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F67ED" w14:textId="0A66F2EB" w:rsidR="007667DF" w:rsidRDefault="007667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41B9"/>
    <w:multiLevelType w:val="hybridMultilevel"/>
    <w:tmpl w:val="9D2AD286"/>
    <w:lvl w:ilvl="0" w:tplc="E74006FA">
      <w:numFmt w:val="bullet"/>
      <w:lvlText w:val="•"/>
      <w:lvlJc w:val="left"/>
      <w:pPr>
        <w:ind w:left="720" w:hanging="720"/>
      </w:pPr>
      <w:rPr>
        <w:rFonts w:ascii="Calibri" w:eastAsiaTheme="minorHAnsi" w:hAnsi="Calibri" w:cs="Calibri" w:hint="default"/>
      </w:rPr>
    </w:lvl>
    <w:lvl w:ilvl="1" w:tplc="18090003" w:tentative="1">
      <w:start w:val="1"/>
      <w:numFmt w:val="bullet"/>
      <w:lvlText w:val="o"/>
      <w:lvlJc w:val="left"/>
      <w:pPr>
        <w:ind w:left="-360" w:hanging="360"/>
      </w:pPr>
      <w:rPr>
        <w:rFonts w:ascii="Courier New" w:hAnsi="Courier New" w:cs="Courier New" w:hint="default"/>
      </w:rPr>
    </w:lvl>
    <w:lvl w:ilvl="2" w:tplc="18090005" w:tentative="1">
      <w:start w:val="1"/>
      <w:numFmt w:val="bullet"/>
      <w:lvlText w:val=""/>
      <w:lvlJc w:val="left"/>
      <w:pPr>
        <w:ind w:left="360" w:hanging="360"/>
      </w:pPr>
      <w:rPr>
        <w:rFonts w:ascii="Wingdings" w:hAnsi="Wingdings" w:hint="default"/>
      </w:rPr>
    </w:lvl>
    <w:lvl w:ilvl="3" w:tplc="18090001" w:tentative="1">
      <w:start w:val="1"/>
      <w:numFmt w:val="bullet"/>
      <w:lvlText w:val=""/>
      <w:lvlJc w:val="left"/>
      <w:pPr>
        <w:ind w:left="1080" w:hanging="360"/>
      </w:pPr>
      <w:rPr>
        <w:rFonts w:ascii="Symbol" w:hAnsi="Symbol" w:hint="default"/>
      </w:rPr>
    </w:lvl>
    <w:lvl w:ilvl="4" w:tplc="18090003" w:tentative="1">
      <w:start w:val="1"/>
      <w:numFmt w:val="bullet"/>
      <w:lvlText w:val="o"/>
      <w:lvlJc w:val="left"/>
      <w:pPr>
        <w:ind w:left="1800" w:hanging="360"/>
      </w:pPr>
      <w:rPr>
        <w:rFonts w:ascii="Courier New" w:hAnsi="Courier New" w:cs="Courier New" w:hint="default"/>
      </w:rPr>
    </w:lvl>
    <w:lvl w:ilvl="5" w:tplc="18090005" w:tentative="1">
      <w:start w:val="1"/>
      <w:numFmt w:val="bullet"/>
      <w:lvlText w:val=""/>
      <w:lvlJc w:val="left"/>
      <w:pPr>
        <w:ind w:left="2520" w:hanging="360"/>
      </w:pPr>
      <w:rPr>
        <w:rFonts w:ascii="Wingdings" w:hAnsi="Wingdings" w:hint="default"/>
      </w:rPr>
    </w:lvl>
    <w:lvl w:ilvl="6" w:tplc="18090001" w:tentative="1">
      <w:start w:val="1"/>
      <w:numFmt w:val="bullet"/>
      <w:lvlText w:val=""/>
      <w:lvlJc w:val="left"/>
      <w:pPr>
        <w:ind w:left="3240" w:hanging="360"/>
      </w:pPr>
      <w:rPr>
        <w:rFonts w:ascii="Symbol" w:hAnsi="Symbol" w:hint="default"/>
      </w:rPr>
    </w:lvl>
    <w:lvl w:ilvl="7" w:tplc="18090003" w:tentative="1">
      <w:start w:val="1"/>
      <w:numFmt w:val="bullet"/>
      <w:lvlText w:val="o"/>
      <w:lvlJc w:val="left"/>
      <w:pPr>
        <w:ind w:left="3960" w:hanging="360"/>
      </w:pPr>
      <w:rPr>
        <w:rFonts w:ascii="Courier New" w:hAnsi="Courier New" w:cs="Courier New" w:hint="default"/>
      </w:rPr>
    </w:lvl>
    <w:lvl w:ilvl="8" w:tplc="18090005" w:tentative="1">
      <w:start w:val="1"/>
      <w:numFmt w:val="bullet"/>
      <w:lvlText w:val=""/>
      <w:lvlJc w:val="left"/>
      <w:pPr>
        <w:ind w:left="4680" w:hanging="360"/>
      </w:pPr>
      <w:rPr>
        <w:rFonts w:ascii="Wingdings" w:hAnsi="Wingdings" w:hint="default"/>
      </w:rPr>
    </w:lvl>
  </w:abstractNum>
  <w:abstractNum w:abstractNumId="1" w15:restartNumberingAfterBreak="0">
    <w:nsid w:val="07C2487B"/>
    <w:multiLevelType w:val="hybridMultilevel"/>
    <w:tmpl w:val="C82CF35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B6F3991"/>
    <w:multiLevelType w:val="hybridMultilevel"/>
    <w:tmpl w:val="58A41CB6"/>
    <w:lvl w:ilvl="0" w:tplc="18090001">
      <w:start w:val="1"/>
      <w:numFmt w:val="bullet"/>
      <w:lvlText w:val=""/>
      <w:lvlJc w:val="left"/>
      <w:pPr>
        <w:ind w:left="720" w:hanging="720"/>
      </w:pPr>
      <w:rPr>
        <w:rFonts w:ascii="Symbol" w:hAnsi="Symbol" w:hint="default"/>
      </w:rPr>
    </w:lvl>
    <w:lvl w:ilvl="1" w:tplc="18090003" w:tentative="1">
      <w:start w:val="1"/>
      <w:numFmt w:val="bullet"/>
      <w:lvlText w:val="o"/>
      <w:lvlJc w:val="left"/>
      <w:pPr>
        <w:ind w:left="-360" w:hanging="360"/>
      </w:pPr>
      <w:rPr>
        <w:rFonts w:ascii="Courier New" w:hAnsi="Courier New" w:cs="Courier New" w:hint="default"/>
      </w:rPr>
    </w:lvl>
    <w:lvl w:ilvl="2" w:tplc="18090005" w:tentative="1">
      <w:start w:val="1"/>
      <w:numFmt w:val="bullet"/>
      <w:lvlText w:val=""/>
      <w:lvlJc w:val="left"/>
      <w:pPr>
        <w:ind w:left="360" w:hanging="360"/>
      </w:pPr>
      <w:rPr>
        <w:rFonts w:ascii="Wingdings" w:hAnsi="Wingdings" w:hint="default"/>
      </w:rPr>
    </w:lvl>
    <w:lvl w:ilvl="3" w:tplc="18090001" w:tentative="1">
      <w:start w:val="1"/>
      <w:numFmt w:val="bullet"/>
      <w:lvlText w:val=""/>
      <w:lvlJc w:val="left"/>
      <w:pPr>
        <w:ind w:left="1080" w:hanging="360"/>
      </w:pPr>
      <w:rPr>
        <w:rFonts w:ascii="Symbol" w:hAnsi="Symbol" w:hint="default"/>
      </w:rPr>
    </w:lvl>
    <w:lvl w:ilvl="4" w:tplc="18090003" w:tentative="1">
      <w:start w:val="1"/>
      <w:numFmt w:val="bullet"/>
      <w:lvlText w:val="o"/>
      <w:lvlJc w:val="left"/>
      <w:pPr>
        <w:ind w:left="1800" w:hanging="360"/>
      </w:pPr>
      <w:rPr>
        <w:rFonts w:ascii="Courier New" w:hAnsi="Courier New" w:cs="Courier New" w:hint="default"/>
      </w:rPr>
    </w:lvl>
    <w:lvl w:ilvl="5" w:tplc="18090005" w:tentative="1">
      <w:start w:val="1"/>
      <w:numFmt w:val="bullet"/>
      <w:lvlText w:val=""/>
      <w:lvlJc w:val="left"/>
      <w:pPr>
        <w:ind w:left="2520" w:hanging="360"/>
      </w:pPr>
      <w:rPr>
        <w:rFonts w:ascii="Wingdings" w:hAnsi="Wingdings" w:hint="default"/>
      </w:rPr>
    </w:lvl>
    <w:lvl w:ilvl="6" w:tplc="18090001" w:tentative="1">
      <w:start w:val="1"/>
      <w:numFmt w:val="bullet"/>
      <w:lvlText w:val=""/>
      <w:lvlJc w:val="left"/>
      <w:pPr>
        <w:ind w:left="3240" w:hanging="360"/>
      </w:pPr>
      <w:rPr>
        <w:rFonts w:ascii="Symbol" w:hAnsi="Symbol" w:hint="default"/>
      </w:rPr>
    </w:lvl>
    <w:lvl w:ilvl="7" w:tplc="18090003" w:tentative="1">
      <w:start w:val="1"/>
      <w:numFmt w:val="bullet"/>
      <w:lvlText w:val="o"/>
      <w:lvlJc w:val="left"/>
      <w:pPr>
        <w:ind w:left="3960" w:hanging="360"/>
      </w:pPr>
      <w:rPr>
        <w:rFonts w:ascii="Courier New" w:hAnsi="Courier New" w:cs="Courier New" w:hint="default"/>
      </w:rPr>
    </w:lvl>
    <w:lvl w:ilvl="8" w:tplc="18090005" w:tentative="1">
      <w:start w:val="1"/>
      <w:numFmt w:val="bullet"/>
      <w:lvlText w:val=""/>
      <w:lvlJc w:val="left"/>
      <w:pPr>
        <w:ind w:left="4680" w:hanging="360"/>
      </w:pPr>
      <w:rPr>
        <w:rFonts w:ascii="Wingdings" w:hAnsi="Wingdings" w:hint="default"/>
      </w:rPr>
    </w:lvl>
  </w:abstractNum>
  <w:abstractNum w:abstractNumId="3" w15:restartNumberingAfterBreak="0">
    <w:nsid w:val="281D18B6"/>
    <w:multiLevelType w:val="hybridMultilevel"/>
    <w:tmpl w:val="4E58FC4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29527020"/>
    <w:multiLevelType w:val="hybridMultilevel"/>
    <w:tmpl w:val="F6301F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2FF61BB9"/>
    <w:multiLevelType w:val="hybridMultilevel"/>
    <w:tmpl w:val="7018CED4"/>
    <w:lvl w:ilvl="0" w:tplc="B6D0DAEA">
      <w:start w:val="1"/>
      <w:numFmt w:val="decimal"/>
      <w:lvlText w:val="%1."/>
      <w:lvlJc w:val="left"/>
      <w:pPr>
        <w:tabs>
          <w:tab w:val="num" w:pos="720"/>
        </w:tabs>
        <w:ind w:left="720" w:hanging="360"/>
      </w:pPr>
    </w:lvl>
    <w:lvl w:ilvl="1" w:tplc="BCF48C70">
      <w:start w:val="1"/>
      <w:numFmt w:val="decimal"/>
      <w:lvlText w:val="%2."/>
      <w:lvlJc w:val="left"/>
      <w:pPr>
        <w:tabs>
          <w:tab w:val="num" w:pos="1440"/>
        </w:tabs>
        <w:ind w:left="1440" w:hanging="360"/>
      </w:pPr>
    </w:lvl>
    <w:lvl w:ilvl="2" w:tplc="07744BD4">
      <w:start w:val="1"/>
      <w:numFmt w:val="decimal"/>
      <w:lvlText w:val="%3."/>
      <w:lvlJc w:val="left"/>
      <w:pPr>
        <w:tabs>
          <w:tab w:val="num" w:pos="2160"/>
        </w:tabs>
        <w:ind w:left="2160" w:hanging="360"/>
      </w:pPr>
    </w:lvl>
    <w:lvl w:ilvl="3" w:tplc="650CE198">
      <w:start w:val="1"/>
      <w:numFmt w:val="decimal"/>
      <w:lvlText w:val="%4."/>
      <w:lvlJc w:val="left"/>
      <w:pPr>
        <w:tabs>
          <w:tab w:val="num" w:pos="2880"/>
        </w:tabs>
        <w:ind w:left="2880" w:hanging="360"/>
      </w:pPr>
    </w:lvl>
    <w:lvl w:ilvl="4" w:tplc="22544E92">
      <w:start w:val="1"/>
      <w:numFmt w:val="decimal"/>
      <w:lvlText w:val="%5."/>
      <w:lvlJc w:val="left"/>
      <w:pPr>
        <w:tabs>
          <w:tab w:val="num" w:pos="3600"/>
        </w:tabs>
        <w:ind w:left="3600" w:hanging="360"/>
      </w:pPr>
    </w:lvl>
    <w:lvl w:ilvl="5" w:tplc="8CDA163E">
      <w:start w:val="1"/>
      <w:numFmt w:val="decimal"/>
      <w:lvlText w:val="%6."/>
      <w:lvlJc w:val="left"/>
      <w:pPr>
        <w:tabs>
          <w:tab w:val="num" w:pos="4320"/>
        </w:tabs>
        <w:ind w:left="4320" w:hanging="360"/>
      </w:pPr>
    </w:lvl>
    <w:lvl w:ilvl="6" w:tplc="9EFE06C0">
      <w:start w:val="1"/>
      <w:numFmt w:val="decimal"/>
      <w:lvlText w:val="%7."/>
      <w:lvlJc w:val="left"/>
      <w:pPr>
        <w:tabs>
          <w:tab w:val="num" w:pos="5040"/>
        </w:tabs>
        <w:ind w:left="5040" w:hanging="360"/>
      </w:pPr>
    </w:lvl>
    <w:lvl w:ilvl="7" w:tplc="35D6B174">
      <w:start w:val="1"/>
      <w:numFmt w:val="decimal"/>
      <w:lvlText w:val="%8."/>
      <w:lvlJc w:val="left"/>
      <w:pPr>
        <w:tabs>
          <w:tab w:val="num" w:pos="5760"/>
        </w:tabs>
        <w:ind w:left="5760" w:hanging="360"/>
      </w:pPr>
    </w:lvl>
    <w:lvl w:ilvl="8" w:tplc="3D44E8B6">
      <w:start w:val="1"/>
      <w:numFmt w:val="decimal"/>
      <w:lvlText w:val="%9."/>
      <w:lvlJc w:val="left"/>
      <w:pPr>
        <w:tabs>
          <w:tab w:val="num" w:pos="6480"/>
        </w:tabs>
        <w:ind w:left="6480" w:hanging="360"/>
      </w:pPr>
    </w:lvl>
  </w:abstractNum>
  <w:abstractNum w:abstractNumId="6" w15:restartNumberingAfterBreak="0">
    <w:nsid w:val="353316B5"/>
    <w:multiLevelType w:val="hybridMultilevel"/>
    <w:tmpl w:val="BB4CE420"/>
    <w:lvl w:ilvl="0" w:tplc="08090011">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3C816976"/>
    <w:multiLevelType w:val="hybridMultilevel"/>
    <w:tmpl w:val="292AA4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3A842FD"/>
    <w:multiLevelType w:val="hybridMultilevel"/>
    <w:tmpl w:val="39B41EB6"/>
    <w:lvl w:ilvl="0" w:tplc="E74006FA">
      <w:numFmt w:val="bullet"/>
      <w:lvlText w:val="•"/>
      <w:lvlJc w:val="left"/>
      <w:pPr>
        <w:ind w:left="252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0A507C0"/>
    <w:multiLevelType w:val="hybridMultilevel"/>
    <w:tmpl w:val="9EA48846"/>
    <w:lvl w:ilvl="0" w:tplc="51ACC148">
      <w:start w:val="7"/>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19460BB"/>
    <w:multiLevelType w:val="hybridMultilevel"/>
    <w:tmpl w:val="3C66A286"/>
    <w:lvl w:ilvl="0" w:tplc="E74006FA">
      <w:numFmt w:val="bullet"/>
      <w:lvlText w:val="•"/>
      <w:lvlJc w:val="left"/>
      <w:pPr>
        <w:ind w:left="720" w:hanging="720"/>
      </w:pPr>
      <w:rPr>
        <w:rFonts w:ascii="Calibri" w:eastAsiaTheme="minorHAnsi" w:hAnsi="Calibri" w:cs="Calibri" w:hint="default"/>
      </w:rPr>
    </w:lvl>
    <w:lvl w:ilvl="1" w:tplc="18090003" w:tentative="1">
      <w:start w:val="1"/>
      <w:numFmt w:val="bullet"/>
      <w:lvlText w:val="o"/>
      <w:lvlJc w:val="left"/>
      <w:pPr>
        <w:ind w:left="-360" w:hanging="360"/>
      </w:pPr>
      <w:rPr>
        <w:rFonts w:ascii="Courier New" w:hAnsi="Courier New" w:cs="Courier New" w:hint="default"/>
      </w:rPr>
    </w:lvl>
    <w:lvl w:ilvl="2" w:tplc="18090005" w:tentative="1">
      <w:start w:val="1"/>
      <w:numFmt w:val="bullet"/>
      <w:lvlText w:val=""/>
      <w:lvlJc w:val="left"/>
      <w:pPr>
        <w:ind w:left="360" w:hanging="360"/>
      </w:pPr>
      <w:rPr>
        <w:rFonts w:ascii="Wingdings" w:hAnsi="Wingdings" w:hint="default"/>
      </w:rPr>
    </w:lvl>
    <w:lvl w:ilvl="3" w:tplc="18090001" w:tentative="1">
      <w:start w:val="1"/>
      <w:numFmt w:val="bullet"/>
      <w:lvlText w:val=""/>
      <w:lvlJc w:val="left"/>
      <w:pPr>
        <w:ind w:left="1080" w:hanging="360"/>
      </w:pPr>
      <w:rPr>
        <w:rFonts w:ascii="Symbol" w:hAnsi="Symbol" w:hint="default"/>
      </w:rPr>
    </w:lvl>
    <w:lvl w:ilvl="4" w:tplc="18090003" w:tentative="1">
      <w:start w:val="1"/>
      <w:numFmt w:val="bullet"/>
      <w:lvlText w:val="o"/>
      <w:lvlJc w:val="left"/>
      <w:pPr>
        <w:ind w:left="1800" w:hanging="360"/>
      </w:pPr>
      <w:rPr>
        <w:rFonts w:ascii="Courier New" w:hAnsi="Courier New" w:cs="Courier New" w:hint="default"/>
      </w:rPr>
    </w:lvl>
    <w:lvl w:ilvl="5" w:tplc="18090005" w:tentative="1">
      <w:start w:val="1"/>
      <w:numFmt w:val="bullet"/>
      <w:lvlText w:val=""/>
      <w:lvlJc w:val="left"/>
      <w:pPr>
        <w:ind w:left="2520" w:hanging="360"/>
      </w:pPr>
      <w:rPr>
        <w:rFonts w:ascii="Wingdings" w:hAnsi="Wingdings" w:hint="default"/>
      </w:rPr>
    </w:lvl>
    <w:lvl w:ilvl="6" w:tplc="18090001" w:tentative="1">
      <w:start w:val="1"/>
      <w:numFmt w:val="bullet"/>
      <w:lvlText w:val=""/>
      <w:lvlJc w:val="left"/>
      <w:pPr>
        <w:ind w:left="3240" w:hanging="360"/>
      </w:pPr>
      <w:rPr>
        <w:rFonts w:ascii="Symbol" w:hAnsi="Symbol" w:hint="default"/>
      </w:rPr>
    </w:lvl>
    <w:lvl w:ilvl="7" w:tplc="18090003" w:tentative="1">
      <w:start w:val="1"/>
      <w:numFmt w:val="bullet"/>
      <w:lvlText w:val="o"/>
      <w:lvlJc w:val="left"/>
      <w:pPr>
        <w:ind w:left="3960" w:hanging="360"/>
      </w:pPr>
      <w:rPr>
        <w:rFonts w:ascii="Courier New" w:hAnsi="Courier New" w:cs="Courier New" w:hint="default"/>
      </w:rPr>
    </w:lvl>
    <w:lvl w:ilvl="8" w:tplc="18090005" w:tentative="1">
      <w:start w:val="1"/>
      <w:numFmt w:val="bullet"/>
      <w:lvlText w:val=""/>
      <w:lvlJc w:val="left"/>
      <w:pPr>
        <w:ind w:left="4680" w:hanging="360"/>
      </w:pPr>
      <w:rPr>
        <w:rFonts w:ascii="Wingdings" w:hAnsi="Wingdings" w:hint="default"/>
      </w:rPr>
    </w:lvl>
  </w:abstractNum>
  <w:abstractNum w:abstractNumId="11" w15:restartNumberingAfterBreak="0">
    <w:nsid w:val="563D29F3"/>
    <w:multiLevelType w:val="hybridMultilevel"/>
    <w:tmpl w:val="F2E4C6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618909A1"/>
    <w:multiLevelType w:val="hybridMultilevel"/>
    <w:tmpl w:val="24A07CA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678C32FA"/>
    <w:multiLevelType w:val="hybridMultilevel"/>
    <w:tmpl w:val="23F61B44"/>
    <w:lvl w:ilvl="0" w:tplc="E74006FA">
      <w:numFmt w:val="bullet"/>
      <w:lvlText w:val="•"/>
      <w:lvlJc w:val="left"/>
      <w:pPr>
        <w:ind w:left="2520" w:hanging="720"/>
      </w:pPr>
      <w:rPr>
        <w:rFonts w:ascii="Calibri" w:eastAsiaTheme="minorHAnsi" w:hAnsi="Calibri" w:cs="Calibri"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4" w15:restartNumberingAfterBreak="0">
    <w:nsid w:val="775963E5"/>
    <w:multiLevelType w:val="hybridMultilevel"/>
    <w:tmpl w:val="356CC2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A45795E"/>
    <w:multiLevelType w:val="hybridMultilevel"/>
    <w:tmpl w:val="A61AA8F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7A7537E4"/>
    <w:multiLevelType w:val="hybridMultilevel"/>
    <w:tmpl w:val="C86421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168758673">
    <w:abstractNumId w:val="9"/>
  </w:num>
  <w:num w:numId="2" w16cid:durableId="20992803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69178645">
    <w:abstractNumId w:val="7"/>
  </w:num>
  <w:num w:numId="4" w16cid:durableId="1557660879">
    <w:abstractNumId w:val="16"/>
  </w:num>
  <w:num w:numId="5" w16cid:durableId="1165127564">
    <w:abstractNumId w:val="4"/>
  </w:num>
  <w:num w:numId="6" w16cid:durableId="809640296">
    <w:abstractNumId w:val="11"/>
  </w:num>
  <w:num w:numId="7" w16cid:durableId="329911391">
    <w:abstractNumId w:val="12"/>
  </w:num>
  <w:num w:numId="8" w16cid:durableId="994916237">
    <w:abstractNumId w:val="6"/>
  </w:num>
  <w:num w:numId="9" w16cid:durableId="2031638144">
    <w:abstractNumId w:val="1"/>
  </w:num>
  <w:num w:numId="10" w16cid:durableId="1266497192">
    <w:abstractNumId w:val="14"/>
  </w:num>
  <w:num w:numId="11" w16cid:durableId="925457046">
    <w:abstractNumId w:val="13"/>
  </w:num>
  <w:num w:numId="12" w16cid:durableId="77874164">
    <w:abstractNumId w:val="15"/>
  </w:num>
  <w:num w:numId="13" w16cid:durableId="185992149">
    <w:abstractNumId w:val="10"/>
  </w:num>
  <w:num w:numId="14" w16cid:durableId="427895392">
    <w:abstractNumId w:val="0"/>
  </w:num>
  <w:num w:numId="15" w16cid:durableId="625039595">
    <w:abstractNumId w:val="8"/>
  </w:num>
  <w:num w:numId="16" w16cid:durableId="561865872">
    <w:abstractNumId w:val="2"/>
  </w:num>
  <w:num w:numId="17" w16cid:durableId="14341290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268"/>
    <w:rsid w:val="000002FD"/>
    <w:rsid w:val="0000169B"/>
    <w:rsid w:val="000021C2"/>
    <w:rsid w:val="0000433C"/>
    <w:rsid w:val="00005547"/>
    <w:rsid w:val="00006763"/>
    <w:rsid w:val="00006872"/>
    <w:rsid w:val="000110C7"/>
    <w:rsid w:val="00013670"/>
    <w:rsid w:val="0001388E"/>
    <w:rsid w:val="00013AE9"/>
    <w:rsid w:val="00016236"/>
    <w:rsid w:val="00021266"/>
    <w:rsid w:val="000214EF"/>
    <w:rsid w:val="000269CA"/>
    <w:rsid w:val="00027183"/>
    <w:rsid w:val="00027650"/>
    <w:rsid w:val="00027C12"/>
    <w:rsid w:val="0003041E"/>
    <w:rsid w:val="00031A49"/>
    <w:rsid w:val="00033AB1"/>
    <w:rsid w:val="0003557A"/>
    <w:rsid w:val="0003580A"/>
    <w:rsid w:val="00036DE3"/>
    <w:rsid w:val="00043916"/>
    <w:rsid w:val="00051F67"/>
    <w:rsid w:val="00054924"/>
    <w:rsid w:val="000550DD"/>
    <w:rsid w:val="000553A0"/>
    <w:rsid w:val="00056150"/>
    <w:rsid w:val="00056949"/>
    <w:rsid w:val="00060D52"/>
    <w:rsid w:val="00062243"/>
    <w:rsid w:val="000646B0"/>
    <w:rsid w:val="00065D25"/>
    <w:rsid w:val="000677D2"/>
    <w:rsid w:val="0006791E"/>
    <w:rsid w:val="00071680"/>
    <w:rsid w:val="00072473"/>
    <w:rsid w:val="00072AB6"/>
    <w:rsid w:val="00073232"/>
    <w:rsid w:val="000738BC"/>
    <w:rsid w:val="0007405C"/>
    <w:rsid w:val="00077403"/>
    <w:rsid w:val="00080B91"/>
    <w:rsid w:val="00081E82"/>
    <w:rsid w:val="00082ED4"/>
    <w:rsid w:val="00083132"/>
    <w:rsid w:val="00083F66"/>
    <w:rsid w:val="00085CAE"/>
    <w:rsid w:val="00086D0C"/>
    <w:rsid w:val="0008789A"/>
    <w:rsid w:val="00087B63"/>
    <w:rsid w:val="000908D9"/>
    <w:rsid w:val="00091009"/>
    <w:rsid w:val="0009151B"/>
    <w:rsid w:val="00092007"/>
    <w:rsid w:val="0009318E"/>
    <w:rsid w:val="0009531E"/>
    <w:rsid w:val="000A0772"/>
    <w:rsid w:val="000A32F5"/>
    <w:rsid w:val="000A5DF5"/>
    <w:rsid w:val="000A6C42"/>
    <w:rsid w:val="000B13B4"/>
    <w:rsid w:val="000B26A0"/>
    <w:rsid w:val="000B458C"/>
    <w:rsid w:val="000B5541"/>
    <w:rsid w:val="000B7621"/>
    <w:rsid w:val="000B7BBF"/>
    <w:rsid w:val="000C121A"/>
    <w:rsid w:val="000C137C"/>
    <w:rsid w:val="000C1CF8"/>
    <w:rsid w:val="000C284C"/>
    <w:rsid w:val="000C584F"/>
    <w:rsid w:val="000D016D"/>
    <w:rsid w:val="000D1D4D"/>
    <w:rsid w:val="000D1D74"/>
    <w:rsid w:val="000D276D"/>
    <w:rsid w:val="000D35CE"/>
    <w:rsid w:val="000D3D84"/>
    <w:rsid w:val="000D4F5F"/>
    <w:rsid w:val="000D5806"/>
    <w:rsid w:val="000D6A6C"/>
    <w:rsid w:val="000D6E84"/>
    <w:rsid w:val="000E1513"/>
    <w:rsid w:val="000E1FD9"/>
    <w:rsid w:val="000E2DA3"/>
    <w:rsid w:val="000E34C7"/>
    <w:rsid w:val="000E44C1"/>
    <w:rsid w:val="000E71A5"/>
    <w:rsid w:val="000E7D48"/>
    <w:rsid w:val="000F178B"/>
    <w:rsid w:val="000F19E9"/>
    <w:rsid w:val="000F3431"/>
    <w:rsid w:val="000F3AF9"/>
    <w:rsid w:val="000F3B00"/>
    <w:rsid w:val="000F44CC"/>
    <w:rsid w:val="000F4961"/>
    <w:rsid w:val="000F4B96"/>
    <w:rsid w:val="000F626B"/>
    <w:rsid w:val="00101E8E"/>
    <w:rsid w:val="00104296"/>
    <w:rsid w:val="001072AB"/>
    <w:rsid w:val="00110523"/>
    <w:rsid w:val="00116CA1"/>
    <w:rsid w:val="00117242"/>
    <w:rsid w:val="00120677"/>
    <w:rsid w:val="001211AD"/>
    <w:rsid w:val="001247D8"/>
    <w:rsid w:val="00126037"/>
    <w:rsid w:val="00126288"/>
    <w:rsid w:val="00127E24"/>
    <w:rsid w:val="001305A9"/>
    <w:rsid w:val="00133FB8"/>
    <w:rsid w:val="00136D45"/>
    <w:rsid w:val="00137059"/>
    <w:rsid w:val="0013765B"/>
    <w:rsid w:val="00144013"/>
    <w:rsid w:val="00147B20"/>
    <w:rsid w:val="00150AC6"/>
    <w:rsid w:val="0015545C"/>
    <w:rsid w:val="00156BB7"/>
    <w:rsid w:val="00163EB6"/>
    <w:rsid w:val="0016672D"/>
    <w:rsid w:val="00167268"/>
    <w:rsid w:val="00172B72"/>
    <w:rsid w:val="001734D5"/>
    <w:rsid w:val="001744D4"/>
    <w:rsid w:val="0017698A"/>
    <w:rsid w:val="00177D62"/>
    <w:rsid w:val="001819A4"/>
    <w:rsid w:val="00181FEC"/>
    <w:rsid w:val="001836E2"/>
    <w:rsid w:val="00184481"/>
    <w:rsid w:val="0018555D"/>
    <w:rsid w:val="00194CD4"/>
    <w:rsid w:val="001972B7"/>
    <w:rsid w:val="001A072F"/>
    <w:rsid w:val="001A1ABB"/>
    <w:rsid w:val="001A2E70"/>
    <w:rsid w:val="001A35A3"/>
    <w:rsid w:val="001A4D7F"/>
    <w:rsid w:val="001A5D74"/>
    <w:rsid w:val="001A628C"/>
    <w:rsid w:val="001A7E90"/>
    <w:rsid w:val="001B5436"/>
    <w:rsid w:val="001B55E4"/>
    <w:rsid w:val="001C212A"/>
    <w:rsid w:val="001C25EE"/>
    <w:rsid w:val="001C33B2"/>
    <w:rsid w:val="001C393E"/>
    <w:rsid w:val="001C4B65"/>
    <w:rsid w:val="001C4D9E"/>
    <w:rsid w:val="001C5EDC"/>
    <w:rsid w:val="001D12C7"/>
    <w:rsid w:val="001D1A84"/>
    <w:rsid w:val="001D1F98"/>
    <w:rsid w:val="001D2915"/>
    <w:rsid w:val="001D2B5F"/>
    <w:rsid w:val="001D5752"/>
    <w:rsid w:val="001D639C"/>
    <w:rsid w:val="001D64D6"/>
    <w:rsid w:val="001E128C"/>
    <w:rsid w:val="001E2064"/>
    <w:rsid w:val="001E374A"/>
    <w:rsid w:val="001E636D"/>
    <w:rsid w:val="001F1C14"/>
    <w:rsid w:val="001F2413"/>
    <w:rsid w:val="001F2DE7"/>
    <w:rsid w:val="001F586E"/>
    <w:rsid w:val="001F5A93"/>
    <w:rsid w:val="001F5D25"/>
    <w:rsid w:val="001F5D91"/>
    <w:rsid w:val="001F60E9"/>
    <w:rsid w:val="00200CDB"/>
    <w:rsid w:val="0020234C"/>
    <w:rsid w:val="002030F9"/>
    <w:rsid w:val="0020456C"/>
    <w:rsid w:val="00204CBA"/>
    <w:rsid w:val="00206A7E"/>
    <w:rsid w:val="00206AE4"/>
    <w:rsid w:val="00207853"/>
    <w:rsid w:val="00210FFB"/>
    <w:rsid w:val="002110BA"/>
    <w:rsid w:val="0021185A"/>
    <w:rsid w:val="00211A37"/>
    <w:rsid w:val="0021363A"/>
    <w:rsid w:val="00215663"/>
    <w:rsid w:val="00217EDF"/>
    <w:rsid w:val="00220C03"/>
    <w:rsid w:val="00222EA3"/>
    <w:rsid w:val="00223310"/>
    <w:rsid w:val="002263D5"/>
    <w:rsid w:val="0023121B"/>
    <w:rsid w:val="00235143"/>
    <w:rsid w:val="00240014"/>
    <w:rsid w:val="0024194F"/>
    <w:rsid w:val="00242323"/>
    <w:rsid w:val="0024260C"/>
    <w:rsid w:val="002437A6"/>
    <w:rsid w:val="002452FE"/>
    <w:rsid w:val="00247D79"/>
    <w:rsid w:val="00252470"/>
    <w:rsid w:val="00253C88"/>
    <w:rsid w:val="00253E0A"/>
    <w:rsid w:val="00256381"/>
    <w:rsid w:val="00256ED0"/>
    <w:rsid w:val="00262852"/>
    <w:rsid w:val="00263686"/>
    <w:rsid w:val="002668AB"/>
    <w:rsid w:val="00270B1B"/>
    <w:rsid w:val="00274184"/>
    <w:rsid w:val="00275F87"/>
    <w:rsid w:val="00276BF0"/>
    <w:rsid w:val="00276E40"/>
    <w:rsid w:val="002800AB"/>
    <w:rsid w:val="00280B69"/>
    <w:rsid w:val="00280F5C"/>
    <w:rsid w:val="002867AF"/>
    <w:rsid w:val="0028711A"/>
    <w:rsid w:val="002901AE"/>
    <w:rsid w:val="00293825"/>
    <w:rsid w:val="002A5282"/>
    <w:rsid w:val="002B0016"/>
    <w:rsid w:val="002B470B"/>
    <w:rsid w:val="002B5CDC"/>
    <w:rsid w:val="002B6F1A"/>
    <w:rsid w:val="002C085D"/>
    <w:rsid w:val="002C31A4"/>
    <w:rsid w:val="002C3FF5"/>
    <w:rsid w:val="002C440A"/>
    <w:rsid w:val="002D2D5E"/>
    <w:rsid w:val="002D2F5B"/>
    <w:rsid w:val="002D32DD"/>
    <w:rsid w:val="002D77DA"/>
    <w:rsid w:val="002E2EC7"/>
    <w:rsid w:val="002E2F27"/>
    <w:rsid w:val="002E4680"/>
    <w:rsid w:val="002E4A8E"/>
    <w:rsid w:val="002E6596"/>
    <w:rsid w:val="002F0600"/>
    <w:rsid w:val="002F13B9"/>
    <w:rsid w:val="002F1665"/>
    <w:rsid w:val="002F1763"/>
    <w:rsid w:val="002F304C"/>
    <w:rsid w:val="002F3BBF"/>
    <w:rsid w:val="002F3E91"/>
    <w:rsid w:val="002F4AFA"/>
    <w:rsid w:val="002F5210"/>
    <w:rsid w:val="002F6954"/>
    <w:rsid w:val="002F7526"/>
    <w:rsid w:val="002F7F48"/>
    <w:rsid w:val="00300AFA"/>
    <w:rsid w:val="003024AF"/>
    <w:rsid w:val="003025C7"/>
    <w:rsid w:val="003052B2"/>
    <w:rsid w:val="00305E2A"/>
    <w:rsid w:val="00311C62"/>
    <w:rsid w:val="003149BF"/>
    <w:rsid w:val="003161EB"/>
    <w:rsid w:val="00316449"/>
    <w:rsid w:val="003171EA"/>
    <w:rsid w:val="00317429"/>
    <w:rsid w:val="00317989"/>
    <w:rsid w:val="003214E0"/>
    <w:rsid w:val="003217BD"/>
    <w:rsid w:val="00321C9F"/>
    <w:rsid w:val="003226A1"/>
    <w:rsid w:val="003243F1"/>
    <w:rsid w:val="00326CA6"/>
    <w:rsid w:val="00331B39"/>
    <w:rsid w:val="00336A35"/>
    <w:rsid w:val="00337EB7"/>
    <w:rsid w:val="00340314"/>
    <w:rsid w:val="00344369"/>
    <w:rsid w:val="003560D3"/>
    <w:rsid w:val="003567FB"/>
    <w:rsid w:val="00360A04"/>
    <w:rsid w:val="00362740"/>
    <w:rsid w:val="0036347F"/>
    <w:rsid w:val="00365070"/>
    <w:rsid w:val="003663CD"/>
    <w:rsid w:val="003717AE"/>
    <w:rsid w:val="0037191C"/>
    <w:rsid w:val="00372BF6"/>
    <w:rsid w:val="003747AD"/>
    <w:rsid w:val="003809E1"/>
    <w:rsid w:val="00380F83"/>
    <w:rsid w:val="00380FB1"/>
    <w:rsid w:val="00383E7D"/>
    <w:rsid w:val="00384525"/>
    <w:rsid w:val="0038694F"/>
    <w:rsid w:val="003919E8"/>
    <w:rsid w:val="00393B40"/>
    <w:rsid w:val="003942E0"/>
    <w:rsid w:val="003A1153"/>
    <w:rsid w:val="003A1B08"/>
    <w:rsid w:val="003A3324"/>
    <w:rsid w:val="003A5A19"/>
    <w:rsid w:val="003A78BC"/>
    <w:rsid w:val="003A7F61"/>
    <w:rsid w:val="003B0825"/>
    <w:rsid w:val="003B3D3C"/>
    <w:rsid w:val="003B4371"/>
    <w:rsid w:val="003C0EB2"/>
    <w:rsid w:val="003C20AD"/>
    <w:rsid w:val="003C6E82"/>
    <w:rsid w:val="003D1EEA"/>
    <w:rsid w:val="003D3BA3"/>
    <w:rsid w:val="003D73E1"/>
    <w:rsid w:val="003D7A63"/>
    <w:rsid w:val="003E0975"/>
    <w:rsid w:val="003E13A4"/>
    <w:rsid w:val="003E1B20"/>
    <w:rsid w:val="003E2EFA"/>
    <w:rsid w:val="003E52F7"/>
    <w:rsid w:val="003E541D"/>
    <w:rsid w:val="003E683A"/>
    <w:rsid w:val="003E7002"/>
    <w:rsid w:val="003F119C"/>
    <w:rsid w:val="003F2FCC"/>
    <w:rsid w:val="003F6140"/>
    <w:rsid w:val="003F6DF9"/>
    <w:rsid w:val="003F73CA"/>
    <w:rsid w:val="004016DD"/>
    <w:rsid w:val="0040392A"/>
    <w:rsid w:val="00413A19"/>
    <w:rsid w:val="0041495A"/>
    <w:rsid w:val="004169B0"/>
    <w:rsid w:val="00425018"/>
    <w:rsid w:val="00427354"/>
    <w:rsid w:val="00427B47"/>
    <w:rsid w:val="00432D37"/>
    <w:rsid w:val="00433928"/>
    <w:rsid w:val="00434A64"/>
    <w:rsid w:val="00436F67"/>
    <w:rsid w:val="00437116"/>
    <w:rsid w:val="00441F46"/>
    <w:rsid w:val="0044287F"/>
    <w:rsid w:val="00443402"/>
    <w:rsid w:val="00443938"/>
    <w:rsid w:val="00446426"/>
    <w:rsid w:val="0045120F"/>
    <w:rsid w:val="004514B2"/>
    <w:rsid w:val="00453032"/>
    <w:rsid w:val="0045363A"/>
    <w:rsid w:val="00456740"/>
    <w:rsid w:val="004578E4"/>
    <w:rsid w:val="0046025E"/>
    <w:rsid w:val="00465639"/>
    <w:rsid w:val="004661A9"/>
    <w:rsid w:val="004671A6"/>
    <w:rsid w:val="0047047B"/>
    <w:rsid w:val="0047061B"/>
    <w:rsid w:val="00471261"/>
    <w:rsid w:val="0047238E"/>
    <w:rsid w:val="00472E87"/>
    <w:rsid w:val="00473D3A"/>
    <w:rsid w:val="00474D7F"/>
    <w:rsid w:val="0047699A"/>
    <w:rsid w:val="00476B5D"/>
    <w:rsid w:val="00480048"/>
    <w:rsid w:val="00481E1A"/>
    <w:rsid w:val="004842DA"/>
    <w:rsid w:val="004850A2"/>
    <w:rsid w:val="00491B95"/>
    <w:rsid w:val="004A3335"/>
    <w:rsid w:val="004A3489"/>
    <w:rsid w:val="004A3C55"/>
    <w:rsid w:val="004A4778"/>
    <w:rsid w:val="004A5FE3"/>
    <w:rsid w:val="004A6C7E"/>
    <w:rsid w:val="004B0CBA"/>
    <w:rsid w:val="004B2068"/>
    <w:rsid w:val="004B2CAC"/>
    <w:rsid w:val="004B308E"/>
    <w:rsid w:val="004B4306"/>
    <w:rsid w:val="004B681F"/>
    <w:rsid w:val="004B749D"/>
    <w:rsid w:val="004B7694"/>
    <w:rsid w:val="004C437A"/>
    <w:rsid w:val="004C5F09"/>
    <w:rsid w:val="004D2A69"/>
    <w:rsid w:val="004D48EE"/>
    <w:rsid w:val="004D499C"/>
    <w:rsid w:val="004D4CBB"/>
    <w:rsid w:val="004D4D17"/>
    <w:rsid w:val="004D4D2A"/>
    <w:rsid w:val="004E096B"/>
    <w:rsid w:val="004E0B2F"/>
    <w:rsid w:val="004E249B"/>
    <w:rsid w:val="004E4844"/>
    <w:rsid w:val="004E4F2B"/>
    <w:rsid w:val="004E60DB"/>
    <w:rsid w:val="004E689D"/>
    <w:rsid w:val="004E6A28"/>
    <w:rsid w:val="004F0160"/>
    <w:rsid w:val="004F0E54"/>
    <w:rsid w:val="004F1454"/>
    <w:rsid w:val="004F1AFD"/>
    <w:rsid w:val="004F2538"/>
    <w:rsid w:val="004F2E5A"/>
    <w:rsid w:val="004F30CD"/>
    <w:rsid w:val="004F31AF"/>
    <w:rsid w:val="004F446E"/>
    <w:rsid w:val="00502368"/>
    <w:rsid w:val="0050334C"/>
    <w:rsid w:val="00504FF1"/>
    <w:rsid w:val="00512D4A"/>
    <w:rsid w:val="00514CE1"/>
    <w:rsid w:val="0051557F"/>
    <w:rsid w:val="00515BF7"/>
    <w:rsid w:val="00520749"/>
    <w:rsid w:val="005215DA"/>
    <w:rsid w:val="005225AA"/>
    <w:rsid w:val="005249F3"/>
    <w:rsid w:val="00530196"/>
    <w:rsid w:val="00531374"/>
    <w:rsid w:val="005314CB"/>
    <w:rsid w:val="00531F77"/>
    <w:rsid w:val="00532CA7"/>
    <w:rsid w:val="00533536"/>
    <w:rsid w:val="00535063"/>
    <w:rsid w:val="00535086"/>
    <w:rsid w:val="00535447"/>
    <w:rsid w:val="00540975"/>
    <w:rsid w:val="00541834"/>
    <w:rsid w:val="00542F4A"/>
    <w:rsid w:val="0055047A"/>
    <w:rsid w:val="00556626"/>
    <w:rsid w:val="0055663E"/>
    <w:rsid w:val="00556C50"/>
    <w:rsid w:val="00557A94"/>
    <w:rsid w:val="00560DCE"/>
    <w:rsid w:val="00561652"/>
    <w:rsid w:val="00561AD9"/>
    <w:rsid w:val="00561F9F"/>
    <w:rsid w:val="00567371"/>
    <w:rsid w:val="00567780"/>
    <w:rsid w:val="00570FD6"/>
    <w:rsid w:val="00573B66"/>
    <w:rsid w:val="00573E9A"/>
    <w:rsid w:val="005841C0"/>
    <w:rsid w:val="00586E63"/>
    <w:rsid w:val="00591844"/>
    <w:rsid w:val="00591FB3"/>
    <w:rsid w:val="00592C97"/>
    <w:rsid w:val="00592D01"/>
    <w:rsid w:val="00593953"/>
    <w:rsid w:val="00594C58"/>
    <w:rsid w:val="00595AE5"/>
    <w:rsid w:val="00596012"/>
    <w:rsid w:val="0059619A"/>
    <w:rsid w:val="005A0222"/>
    <w:rsid w:val="005A081A"/>
    <w:rsid w:val="005A3F47"/>
    <w:rsid w:val="005A46BE"/>
    <w:rsid w:val="005A6535"/>
    <w:rsid w:val="005A7F22"/>
    <w:rsid w:val="005B23B8"/>
    <w:rsid w:val="005B381C"/>
    <w:rsid w:val="005B4E20"/>
    <w:rsid w:val="005B7E3F"/>
    <w:rsid w:val="005B7ED0"/>
    <w:rsid w:val="005C2DEE"/>
    <w:rsid w:val="005C486C"/>
    <w:rsid w:val="005C7ADA"/>
    <w:rsid w:val="005D063F"/>
    <w:rsid w:val="005E0F12"/>
    <w:rsid w:val="005E3E14"/>
    <w:rsid w:val="005E52EE"/>
    <w:rsid w:val="005E5BF2"/>
    <w:rsid w:val="005F2A47"/>
    <w:rsid w:val="00601A0F"/>
    <w:rsid w:val="00606FBF"/>
    <w:rsid w:val="006139F4"/>
    <w:rsid w:val="00615DDA"/>
    <w:rsid w:val="00617697"/>
    <w:rsid w:val="00620D26"/>
    <w:rsid w:val="00623F89"/>
    <w:rsid w:val="00624C0B"/>
    <w:rsid w:val="00624E95"/>
    <w:rsid w:val="00625E92"/>
    <w:rsid w:val="006263C8"/>
    <w:rsid w:val="00631438"/>
    <w:rsid w:val="00631951"/>
    <w:rsid w:val="006347F0"/>
    <w:rsid w:val="00635936"/>
    <w:rsid w:val="006359E9"/>
    <w:rsid w:val="0063668D"/>
    <w:rsid w:val="00637C43"/>
    <w:rsid w:val="0064020E"/>
    <w:rsid w:val="00640C0D"/>
    <w:rsid w:val="006435F8"/>
    <w:rsid w:val="00645BBC"/>
    <w:rsid w:val="00651FC3"/>
    <w:rsid w:val="00652043"/>
    <w:rsid w:val="0065415B"/>
    <w:rsid w:val="006544F1"/>
    <w:rsid w:val="0065511E"/>
    <w:rsid w:val="0065575E"/>
    <w:rsid w:val="0065628B"/>
    <w:rsid w:val="00657990"/>
    <w:rsid w:val="00662D47"/>
    <w:rsid w:val="006712AB"/>
    <w:rsid w:val="0067216A"/>
    <w:rsid w:val="00672840"/>
    <w:rsid w:val="0067376C"/>
    <w:rsid w:val="006777C6"/>
    <w:rsid w:val="00681A4F"/>
    <w:rsid w:val="006829E2"/>
    <w:rsid w:val="00682CD3"/>
    <w:rsid w:val="00683D48"/>
    <w:rsid w:val="006869EA"/>
    <w:rsid w:val="00687D09"/>
    <w:rsid w:val="0069267E"/>
    <w:rsid w:val="006929AF"/>
    <w:rsid w:val="00694352"/>
    <w:rsid w:val="00695583"/>
    <w:rsid w:val="006A058A"/>
    <w:rsid w:val="006A05B8"/>
    <w:rsid w:val="006A19C7"/>
    <w:rsid w:val="006A1E9A"/>
    <w:rsid w:val="006A2F13"/>
    <w:rsid w:val="006A445C"/>
    <w:rsid w:val="006A57E6"/>
    <w:rsid w:val="006A6B88"/>
    <w:rsid w:val="006A764B"/>
    <w:rsid w:val="006B01D2"/>
    <w:rsid w:val="006B316D"/>
    <w:rsid w:val="006B3DEF"/>
    <w:rsid w:val="006B42A1"/>
    <w:rsid w:val="006B4DD5"/>
    <w:rsid w:val="006B5DAD"/>
    <w:rsid w:val="006B6DE7"/>
    <w:rsid w:val="006B6E0C"/>
    <w:rsid w:val="006C19D2"/>
    <w:rsid w:val="006C316D"/>
    <w:rsid w:val="006C3A5C"/>
    <w:rsid w:val="006C62E8"/>
    <w:rsid w:val="006D0B5A"/>
    <w:rsid w:val="006D5382"/>
    <w:rsid w:val="006D5BB3"/>
    <w:rsid w:val="006E2AD6"/>
    <w:rsid w:val="006E6347"/>
    <w:rsid w:val="006E690D"/>
    <w:rsid w:val="006E7DD4"/>
    <w:rsid w:val="006F3A83"/>
    <w:rsid w:val="006F49AF"/>
    <w:rsid w:val="0070148A"/>
    <w:rsid w:val="00701D27"/>
    <w:rsid w:val="0070567D"/>
    <w:rsid w:val="007120EB"/>
    <w:rsid w:val="00713187"/>
    <w:rsid w:val="0071348A"/>
    <w:rsid w:val="00715E0B"/>
    <w:rsid w:val="00721D39"/>
    <w:rsid w:val="00724614"/>
    <w:rsid w:val="007251DB"/>
    <w:rsid w:val="00725E15"/>
    <w:rsid w:val="00726B24"/>
    <w:rsid w:val="00730039"/>
    <w:rsid w:val="007340D6"/>
    <w:rsid w:val="0073549F"/>
    <w:rsid w:val="0074366F"/>
    <w:rsid w:val="00744DFB"/>
    <w:rsid w:val="00744F48"/>
    <w:rsid w:val="007454C0"/>
    <w:rsid w:val="007479CD"/>
    <w:rsid w:val="00747D9C"/>
    <w:rsid w:val="007502B9"/>
    <w:rsid w:val="00750C10"/>
    <w:rsid w:val="007514EC"/>
    <w:rsid w:val="00752A1F"/>
    <w:rsid w:val="007541C7"/>
    <w:rsid w:val="00755C65"/>
    <w:rsid w:val="00755F0E"/>
    <w:rsid w:val="007565DD"/>
    <w:rsid w:val="007640E4"/>
    <w:rsid w:val="00765B46"/>
    <w:rsid w:val="007667DF"/>
    <w:rsid w:val="00767570"/>
    <w:rsid w:val="00767877"/>
    <w:rsid w:val="00770B98"/>
    <w:rsid w:val="007732B2"/>
    <w:rsid w:val="00773468"/>
    <w:rsid w:val="007735C7"/>
    <w:rsid w:val="00773869"/>
    <w:rsid w:val="007738DA"/>
    <w:rsid w:val="007753D5"/>
    <w:rsid w:val="00776E24"/>
    <w:rsid w:val="007807AA"/>
    <w:rsid w:val="00781496"/>
    <w:rsid w:val="00781DCB"/>
    <w:rsid w:val="00782077"/>
    <w:rsid w:val="00782571"/>
    <w:rsid w:val="007827CF"/>
    <w:rsid w:val="00784D82"/>
    <w:rsid w:val="00786919"/>
    <w:rsid w:val="0078789A"/>
    <w:rsid w:val="0079096B"/>
    <w:rsid w:val="0079099F"/>
    <w:rsid w:val="007915D4"/>
    <w:rsid w:val="00791E55"/>
    <w:rsid w:val="0079346D"/>
    <w:rsid w:val="007956A0"/>
    <w:rsid w:val="007A11CF"/>
    <w:rsid w:val="007A164E"/>
    <w:rsid w:val="007A2E63"/>
    <w:rsid w:val="007A338B"/>
    <w:rsid w:val="007A594A"/>
    <w:rsid w:val="007A5D10"/>
    <w:rsid w:val="007A5EFE"/>
    <w:rsid w:val="007A6D4E"/>
    <w:rsid w:val="007B028B"/>
    <w:rsid w:val="007B18E8"/>
    <w:rsid w:val="007B6178"/>
    <w:rsid w:val="007C1EDF"/>
    <w:rsid w:val="007C208D"/>
    <w:rsid w:val="007C56BF"/>
    <w:rsid w:val="007D1611"/>
    <w:rsid w:val="007D29BC"/>
    <w:rsid w:val="007D5333"/>
    <w:rsid w:val="007D54CA"/>
    <w:rsid w:val="007D69A9"/>
    <w:rsid w:val="007D72EF"/>
    <w:rsid w:val="007D77D8"/>
    <w:rsid w:val="007E2FFC"/>
    <w:rsid w:val="007E32D5"/>
    <w:rsid w:val="007E3690"/>
    <w:rsid w:val="007E6D19"/>
    <w:rsid w:val="007F1270"/>
    <w:rsid w:val="007F5362"/>
    <w:rsid w:val="00802E74"/>
    <w:rsid w:val="00803D61"/>
    <w:rsid w:val="0081175F"/>
    <w:rsid w:val="00815819"/>
    <w:rsid w:val="00816D65"/>
    <w:rsid w:val="0081722B"/>
    <w:rsid w:val="008214D5"/>
    <w:rsid w:val="008230F9"/>
    <w:rsid w:val="0082428B"/>
    <w:rsid w:val="00826B01"/>
    <w:rsid w:val="008310C6"/>
    <w:rsid w:val="008336F4"/>
    <w:rsid w:val="00833D2A"/>
    <w:rsid w:val="0083570C"/>
    <w:rsid w:val="00835872"/>
    <w:rsid w:val="00835FC7"/>
    <w:rsid w:val="0083737A"/>
    <w:rsid w:val="00837B44"/>
    <w:rsid w:val="008413BF"/>
    <w:rsid w:val="00841731"/>
    <w:rsid w:val="008421E1"/>
    <w:rsid w:val="0084347F"/>
    <w:rsid w:val="00843506"/>
    <w:rsid w:val="00844A99"/>
    <w:rsid w:val="008451A6"/>
    <w:rsid w:val="0084688C"/>
    <w:rsid w:val="0084699B"/>
    <w:rsid w:val="00847774"/>
    <w:rsid w:val="00851FEA"/>
    <w:rsid w:val="00853A67"/>
    <w:rsid w:val="00861B83"/>
    <w:rsid w:val="00862DF3"/>
    <w:rsid w:val="00867189"/>
    <w:rsid w:val="00870A6E"/>
    <w:rsid w:val="008711C9"/>
    <w:rsid w:val="00873958"/>
    <w:rsid w:val="00874C19"/>
    <w:rsid w:val="00874F41"/>
    <w:rsid w:val="00881952"/>
    <w:rsid w:val="00882BDB"/>
    <w:rsid w:val="00882F77"/>
    <w:rsid w:val="00885958"/>
    <w:rsid w:val="00885CCE"/>
    <w:rsid w:val="0088602C"/>
    <w:rsid w:val="0088650D"/>
    <w:rsid w:val="0089053A"/>
    <w:rsid w:val="008922C3"/>
    <w:rsid w:val="0089268B"/>
    <w:rsid w:val="00892D7D"/>
    <w:rsid w:val="00893FF9"/>
    <w:rsid w:val="00895F79"/>
    <w:rsid w:val="008960FA"/>
    <w:rsid w:val="00896D9A"/>
    <w:rsid w:val="00897AA7"/>
    <w:rsid w:val="008A03F1"/>
    <w:rsid w:val="008A127A"/>
    <w:rsid w:val="008A26CE"/>
    <w:rsid w:val="008A3A08"/>
    <w:rsid w:val="008B03A4"/>
    <w:rsid w:val="008B03EC"/>
    <w:rsid w:val="008B0F8B"/>
    <w:rsid w:val="008B19AF"/>
    <w:rsid w:val="008C0D1B"/>
    <w:rsid w:val="008C0DC0"/>
    <w:rsid w:val="008C328F"/>
    <w:rsid w:val="008C45F0"/>
    <w:rsid w:val="008C483C"/>
    <w:rsid w:val="008C66C2"/>
    <w:rsid w:val="008C683C"/>
    <w:rsid w:val="008D2D13"/>
    <w:rsid w:val="008D2F90"/>
    <w:rsid w:val="008D6C92"/>
    <w:rsid w:val="008E0894"/>
    <w:rsid w:val="008E31D9"/>
    <w:rsid w:val="008E3B01"/>
    <w:rsid w:val="008E40E5"/>
    <w:rsid w:val="008E5962"/>
    <w:rsid w:val="008E654B"/>
    <w:rsid w:val="008E7A98"/>
    <w:rsid w:val="008F1725"/>
    <w:rsid w:val="008F1AD3"/>
    <w:rsid w:val="008F3B26"/>
    <w:rsid w:val="008F55AE"/>
    <w:rsid w:val="008F5BA5"/>
    <w:rsid w:val="008F6016"/>
    <w:rsid w:val="008F6963"/>
    <w:rsid w:val="00901471"/>
    <w:rsid w:val="00901A9E"/>
    <w:rsid w:val="009029F0"/>
    <w:rsid w:val="009061A5"/>
    <w:rsid w:val="009071EB"/>
    <w:rsid w:val="00913CEB"/>
    <w:rsid w:val="0091532B"/>
    <w:rsid w:val="00916D8F"/>
    <w:rsid w:val="00920F0A"/>
    <w:rsid w:val="00921AF2"/>
    <w:rsid w:val="00923A7B"/>
    <w:rsid w:val="0092577F"/>
    <w:rsid w:val="00925FA1"/>
    <w:rsid w:val="0092732A"/>
    <w:rsid w:val="00927BD2"/>
    <w:rsid w:val="009302EA"/>
    <w:rsid w:val="0093159A"/>
    <w:rsid w:val="00934CD1"/>
    <w:rsid w:val="00940D59"/>
    <w:rsid w:val="009420BA"/>
    <w:rsid w:val="00946395"/>
    <w:rsid w:val="0094683A"/>
    <w:rsid w:val="00947D78"/>
    <w:rsid w:val="00954190"/>
    <w:rsid w:val="0096103D"/>
    <w:rsid w:val="00961DA5"/>
    <w:rsid w:val="00965694"/>
    <w:rsid w:val="00966252"/>
    <w:rsid w:val="009662A7"/>
    <w:rsid w:val="009677CB"/>
    <w:rsid w:val="0096787E"/>
    <w:rsid w:val="00974003"/>
    <w:rsid w:val="00974498"/>
    <w:rsid w:val="009744C5"/>
    <w:rsid w:val="009813DA"/>
    <w:rsid w:val="0098270F"/>
    <w:rsid w:val="00985AC4"/>
    <w:rsid w:val="00990617"/>
    <w:rsid w:val="00992395"/>
    <w:rsid w:val="009932A2"/>
    <w:rsid w:val="009952F7"/>
    <w:rsid w:val="0099593B"/>
    <w:rsid w:val="00995FCA"/>
    <w:rsid w:val="009973E1"/>
    <w:rsid w:val="00997CC1"/>
    <w:rsid w:val="009A249F"/>
    <w:rsid w:val="009A3192"/>
    <w:rsid w:val="009A4876"/>
    <w:rsid w:val="009A5C66"/>
    <w:rsid w:val="009A7017"/>
    <w:rsid w:val="009A785C"/>
    <w:rsid w:val="009B2969"/>
    <w:rsid w:val="009B3936"/>
    <w:rsid w:val="009B4983"/>
    <w:rsid w:val="009C0653"/>
    <w:rsid w:val="009C19EB"/>
    <w:rsid w:val="009C2052"/>
    <w:rsid w:val="009C3476"/>
    <w:rsid w:val="009C4133"/>
    <w:rsid w:val="009C5BA0"/>
    <w:rsid w:val="009C6F6C"/>
    <w:rsid w:val="009C7C7F"/>
    <w:rsid w:val="009D2811"/>
    <w:rsid w:val="009E0E21"/>
    <w:rsid w:val="009E113F"/>
    <w:rsid w:val="009E157F"/>
    <w:rsid w:val="009E2948"/>
    <w:rsid w:val="009E5012"/>
    <w:rsid w:val="009F03FF"/>
    <w:rsid w:val="009F4A56"/>
    <w:rsid w:val="009F5005"/>
    <w:rsid w:val="00A10617"/>
    <w:rsid w:val="00A114E5"/>
    <w:rsid w:val="00A1187B"/>
    <w:rsid w:val="00A12967"/>
    <w:rsid w:val="00A13C6C"/>
    <w:rsid w:val="00A141E2"/>
    <w:rsid w:val="00A14C03"/>
    <w:rsid w:val="00A15F6C"/>
    <w:rsid w:val="00A20E88"/>
    <w:rsid w:val="00A221E1"/>
    <w:rsid w:val="00A22D5D"/>
    <w:rsid w:val="00A22F07"/>
    <w:rsid w:val="00A25066"/>
    <w:rsid w:val="00A308EB"/>
    <w:rsid w:val="00A31715"/>
    <w:rsid w:val="00A31C07"/>
    <w:rsid w:val="00A328CD"/>
    <w:rsid w:val="00A33949"/>
    <w:rsid w:val="00A33D9E"/>
    <w:rsid w:val="00A36414"/>
    <w:rsid w:val="00A37231"/>
    <w:rsid w:val="00A37706"/>
    <w:rsid w:val="00A377C2"/>
    <w:rsid w:val="00A37DD0"/>
    <w:rsid w:val="00A4417C"/>
    <w:rsid w:val="00A443B4"/>
    <w:rsid w:val="00A45BBC"/>
    <w:rsid w:val="00A50008"/>
    <w:rsid w:val="00A50B7F"/>
    <w:rsid w:val="00A530A4"/>
    <w:rsid w:val="00A53270"/>
    <w:rsid w:val="00A5449D"/>
    <w:rsid w:val="00A55894"/>
    <w:rsid w:val="00A5676E"/>
    <w:rsid w:val="00A62585"/>
    <w:rsid w:val="00A64BC8"/>
    <w:rsid w:val="00A64D6C"/>
    <w:rsid w:val="00A67DD8"/>
    <w:rsid w:val="00A7376F"/>
    <w:rsid w:val="00A74161"/>
    <w:rsid w:val="00A74FEC"/>
    <w:rsid w:val="00A75C25"/>
    <w:rsid w:val="00A7699E"/>
    <w:rsid w:val="00A854D0"/>
    <w:rsid w:val="00A868BA"/>
    <w:rsid w:val="00A86B7C"/>
    <w:rsid w:val="00A9459C"/>
    <w:rsid w:val="00A9519D"/>
    <w:rsid w:val="00A954C1"/>
    <w:rsid w:val="00A96269"/>
    <w:rsid w:val="00AA1A07"/>
    <w:rsid w:val="00AA280F"/>
    <w:rsid w:val="00AA2AD8"/>
    <w:rsid w:val="00AA2BF2"/>
    <w:rsid w:val="00AA2E22"/>
    <w:rsid w:val="00AA32F2"/>
    <w:rsid w:val="00AA5FA5"/>
    <w:rsid w:val="00AA715B"/>
    <w:rsid w:val="00AB0C42"/>
    <w:rsid w:val="00AB3160"/>
    <w:rsid w:val="00AB6A6C"/>
    <w:rsid w:val="00AC2752"/>
    <w:rsid w:val="00AC4674"/>
    <w:rsid w:val="00AC4B15"/>
    <w:rsid w:val="00AC56F9"/>
    <w:rsid w:val="00AD0CB4"/>
    <w:rsid w:val="00AD12AE"/>
    <w:rsid w:val="00AD3400"/>
    <w:rsid w:val="00AD4160"/>
    <w:rsid w:val="00AD57EE"/>
    <w:rsid w:val="00AD6ED5"/>
    <w:rsid w:val="00AD766C"/>
    <w:rsid w:val="00AE60C3"/>
    <w:rsid w:val="00AE7F4B"/>
    <w:rsid w:val="00AF07E6"/>
    <w:rsid w:val="00AF332F"/>
    <w:rsid w:val="00AF7512"/>
    <w:rsid w:val="00AF7967"/>
    <w:rsid w:val="00B0025C"/>
    <w:rsid w:val="00B0206D"/>
    <w:rsid w:val="00B03FF2"/>
    <w:rsid w:val="00B044BC"/>
    <w:rsid w:val="00B1069F"/>
    <w:rsid w:val="00B17842"/>
    <w:rsid w:val="00B207FB"/>
    <w:rsid w:val="00B23108"/>
    <w:rsid w:val="00B238B0"/>
    <w:rsid w:val="00B260EE"/>
    <w:rsid w:val="00B265FF"/>
    <w:rsid w:val="00B27790"/>
    <w:rsid w:val="00B3485B"/>
    <w:rsid w:val="00B3586D"/>
    <w:rsid w:val="00B363F0"/>
    <w:rsid w:val="00B37976"/>
    <w:rsid w:val="00B37D4F"/>
    <w:rsid w:val="00B4079D"/>
    <w:rsid w:val="00B40EEA"/>
    <w:rsid w:val="00B4149F"/>
    <w:rsid w:val="00B4216E"/>
    <w:rsid w:val="00B45A0A"/>
    <w:rsid w:val="00B4626F"/>
    <w:rsid w:val="00B4728E"/>
    <w:rsid w:val="00B50532"/>
    <w:rsid w:val="00B510C1"/>
    <w:rsid w:val="00B51AD9"/>
    <w:rsid w:val="00B52129"/>
    <w:rsid w:val="00B553D4"/>
    <w:rsid w:val="00B55550"/>
    <w:rsid w:val="00B574CB"/>
    <w:rsid w:val="00B6244D"/>
    <w:rsid w:val="00B624BE"/>
    <w:rsid w:val="00B628B5"/>
    <w:rsid w:val="00B62BED"/>
    <w:rsid w:val="00B63D7E"/>
    <w:rsid w:val="00B666AB"/>
    <w:rsid w:val="00B70C8A"/>
    <w:rsid w:val="00B77AA7"/>
    <w:rsid w:val="00B80555"/>
    <w:rsid w:val="00B82E1E"/>
    <w:rsid w:val="00B85FA4"/>
    <w:rsid w:val="00B86B36"/>
    <w:rsid w:val="00B86F8A"/>
    <w:rsid w:val="00B8735D"/>
    <w:rsid w:val="00B87489"/>
    <w:rsid w:val="00B91D01"/>
    <w:rsid w:val="00B94410"/>
    <w:rsid w:val="00BA2368"/>
    <w:rsid w:val="00BA3BCF"/>
    <w:rsid w:val="00BA4F84"/>
    <w:rsid w:val="00BA5194"/>
    <w:rsid w:val="00BA7401"/>
    <w:rsid w:val="00BB0054"/>
    <w:rsid w:val="00BB556A"/>
    <w:rsid w:val="00BB5EF4"/>
    <w:rsid w:val="00BB7BC6"/>
    <w:rsid w:val="00BC2841"/>
    <w:rsid w:val="00BC5F58"/>
    <w:rsid w:val="00BD03F5"/>
    <w:rsid w:val="00BD18A1"/>
    <w:rsid w:val="00BD2CF7"/>
    <w:rsid w:val="00BD614A"/>
    <w:rsid w:val="00BE1868"/>
    <w:rsid w:val="00BE28D3"/>
    <w:rsid w:val="00BE35D5"/>
    <w:rsid w:val="00BE3907"/>
    <w:rsid w:val="00BE5E31"/>
    <w:rsid w:val="00BE63F9"/>
    <w:rsid w:val="00BE6DEA"/>
    <w:rsid w:val="00BE7799"/>
    <w:rsid w:val="00BF2135"/>
    <w:rsid w:val="00BF297A"/>
    <w:rsid w:val="00BF363A"/>
    <w:rsid w:val="00BF4AD1"/>
    <w:rsid w:val="00BF6C39"/>
    <w:rsid w:val="00C02794"/>
    <w:rsid w:val="00C02A1B"/>
    <w:rsid w:val="00C03F3F"/>
    <w:rsid w:val="00C0404C"/>
    <w:rsid w:val="00C06DBF"/>
    <w:rsid w:val="00C100F8"/>
    <w:rsid w:val="00C102C6"/>
    <w:rsid w:val="00C1136E"/>
    <w:rsid w:val="00C1166E"/>
    <w:rsid w:val="00C12ABB"/>
    <w:rsid w:val="00C134BA"/>
    <w:rsid w:val="00C13C15"/>
    <w:rsid w:val="00C1535D"/>
    <w:rsid w:val="00C2131B"/>
    <w:rsid w:val="00C22C53"/>
    <w:rsid w:val="00C24E1B"/>
    <w:rsid w:val="00C2570A"/>
    <w:rsid w:val="00C264C0"/>
    <w:rsid w:val="00C33973"/>
    <w:rsid w:val="00C33BC5"/>
    <w:rsid w:val="00C345FD"/>
    <w:rsid w:val="00C3526E"/>
    <w:rsid w:val="00C35A13"/>
    <w:rsid w:val="00C36283"/>
    <w:rsid w:val="00C3747C"/>
    <w:rsid w:val="00C37BAC"/>
    <w:rsid w:val="00C45444"/>
    <w:rsid w:val="00C46512"/>
    <w:rsid w:val="00C50ACD"/>
    <w:rsid w:val="00C50EA4"/>
    <w:rsid w:val="00C53809"/>
    <w:rsid w:val="00C53CD0"/>
    <w:rsid w:val="00C54139"/>
    <w:rsid w:val="00C54CB5"/>
    <w:rsid w:val="00C55238"/>
    <w:rsid w:val="00C55524"/>
    <w:rsid w:val="00C607DB"/>
    <w:rsid w:val="00C61A92"/>
    <w:rsid w:val="00C620BF"/>
    <w:rsid w:val="00C63798"/>
    <w:rsid w:val="00C63A9E"/>
    <w:rsid w:val="00C660E4"/>
    <w:rsid w:val="00C6794C"/>
    <w:rsid w:val="00C70D47"/>
    <w:rsid w:val="00C70F89"/>
    <w:rsid w:val="00C71B81"/>
    <w:rsid w:val="00C75A9F"/>
    <w:rsid w:val="00C7683E"/>
    <w:rsid w:val="00C838A7"/>
    <w:rsid w:val="00C856B5"/>
    <w:rsid w:val="00C85EF7"/>
    <w:rsid w:val="00C86D14"/>
    <w:rsid w:val="00C90C46"/>
    <w:rsid w:val="00C920FC"/>
    <w:rsid w:val="00C92972"/>
    <w:rsid w:val="00C96A47"/>
    <w:rsid w:val="00C973B4"/>
    <w:rsid w:val="00C97740"/>
    <w:rsid w:val="00C97817"/>
    <w:rsid w:val="00CA27C3"/>
    <w:rsid w:val="00CA2AE1"/>
    <w:rsid w:val="00CA30FB"/>
    <w:rsid w:val="00CB52CA"/>
    <w:rsid w:val="00CB6561"/>
    <w:rsid w:val="00CB66D0"/>
    <w:rsid w:val="00CC0A04"/>
    <w:rsid w:val="00CC0E8F"/>
    <w:rsid w:val="00CC26B3"/>
    <w:rsid w:val="00CC2F5B"/>
    <w:rsid w:val="00CC3F5C"/>
    <w:rsid w:val="00CC4223"/>
    <w:rsid w:val="00CC74D0"/>
    <w:rsid w:val="00CD02E2"/>
    <w:rsid w:val="00CD1356"/>
    <w:rsid w:val="00CD3134"/>
    <w:rsid w:val="00CD5BAC"/>
    <w:rsid w:val="00CD7BF8"/>
    <w:rsid w:val="00CE0887"/>
    <w:rsid w:val="00CE2F79"/>
    <w:rsid w:val="00CE4AEE"/>
    <w:rsid w:val="00CE55C6"/>
    <w:rsid w:val="00CE56D5"/>
    <w:rsid w:val="00CE6DD5"/>
    <w:rsid w:val="00CE7060"/>
    <w:rsid w:val="00CE70A4"/>
    <w:rsid w:val="00CF20EE"/>
    <w:rsid w:val="00CF35B8"/>
    <w:rsid w:val="00CF5C95"/>
    <w:rsid w:val="00D00BC8"/>
    <w:rsid w:val="00D02670"/>
    <w:rsid w:val="00D06B3D"/>
    <w:rsid w:val="00D06BC6"/>
    <w:rsid w:val="00D06C87"/>
    <w:rsid w:val="00D14786"/>
    <w:rsid w:val="00D16749"/>
    <w:rsid w:val="00D1740C"/>
    <w:rsid w:val="00D200C6"/>
    <w:rsid w:val="00D21DFF"/>
    <w:rsid w:val="00D222B9"/>
    <w:rsid w:val="00D2294F"/>
    <w:rsid w:val="00D233F9"/>
    <w:rsid w:val="00D27449"/>
    <w:rsid w:val="00D27C96"/>
    <w:rsid w:val="00D30862"/>
    <w:rsid w:val="00D30A26"/>
    <w:rsid w:val="00D36185"/>
    <w:rsid w:val="00D36A83"/>
    <w:rsid w:val="00D375F0"/>
    <w:rsid w:val="00D400AB"/>
    <w:rsid w:val="00D41383"/>
    <w:rsid w:val="00D41DA2"/>
    <w:rsid w:val="00D428F1"/>
    <w:rsid w:val="00D4578C"/>
    <w:rsid w:val="00D45E31"/>
    <w:rsid w:val="00D4638F"/>
    <w:rsid w:val="00D47BFC"/>
    <w:rsid w:val="00D52305"/>
    <w:rsid w:val="00D52809"/>
    <w:rsid w:val="00D53E6C"/>
    <w:rsid w:val="00D5440E"/>
    <w:rsid w:val="00D565B8"/>
    <w:rsid w:val="00D5755E"/>
    <w:rsid w:val="00D57C0F"/>
    <w:rsid w:val="00D614E8"/>
    <w:rsid w:val="00D63FDA"/>
    <w:rsid w:val="00D6788E"/>
    <w:rsid w:val="00D67DB5"/>
    <w:rsid w:val="00D742CA"/>
    <w:rsid w:val="00D7621A"/>
    <w:rsid w:val="00D8032A"/>
    <w:rsid w:val="00D80BE0"/>
    <w:rsid w:val="00D84D1D"/>
    <w:rsid w:val="00D84EDF"/>
    <w:rsid w:val="00D85236"/>
    <w:rsid w:val="00D87C0F"/>
    <w:rsid w:val="00D9073C"/>
    <w:rsid w:val="00D92AC3"/>
    <w:rsid w:val="00D9454B"/>
    <w:rsid w:val="00D97609"/>
    <w:rsid w:val="00DA0CEE"/>
    <w:rsid w:val="00DA1CAE"/>
    <w:rsid w:val="00DA5A4C"/>
    <w:rsid w:val="00DA5C89"/>
    <w:rsid w:val="00DA5D19"/>
    <w:rsid w:val="00DA6147"/>
    <w:rsid w:val="00DA6CA2"/>
    <w:rsid w:val="00DB0923"/>
    <w:rsid w:val="00DB18B6"/>
    <w:rsid w:val="00DC3368"/>
    <w:rsid w:val="00DC6077"/>
    <w:rsid w:val="00DC6925"/>
    <w:rsid w:val="00DC6ECD"/>
    <w:rsid w:val="00DC7CF8"/>
    <w:rsid w:val="00DD01A1"/>
    <w:rsid w:val="00DD0A21"/>
    <w:rsid w:val="00DD1829"/>
    <w:rsid w:val="00DD325C"/>
    <w:rsid w:val="00DD39EE"/>
    <w:rsid w:val="00DD3EA3"/>
    <w:rsid w:val="00DD442D"/>
    <w:rsid w:val="00DD708B"/>
    <w:rsid w:val="00DE2F25"/>
    <w:rsid w:val="00DE5DA5"/>
    <w:rsid w:val="00DE6163"/>
    <w:rsid w:val="00DE7CFC"/>
    <w:rsid w:val="00DF0D58"/>
    <w:rsid w:val="00DF14AD"/>
    <w:rsid w:val="00DF1823"/>
    <w:rsid w:val="00DF2C74"/>
    <w:rsid w:val="00DF39D5"/>
    <w:rsid w:val="00DF4BFB"/>
    <w:rsid w:val="00DF50A2"/>
    <w:rsid w:val="00DF7C2A"/>
    <w:rsid w:val="00E01B64"/>
    <w:rsid w:val="00E02E01"/>
    <w:rsid w:val="00E12010"/>
    <w:rsid w:val="00E120B6"/>
    <w:rsid w:val="00E136D4"/>
    <w:rsid w:val="00E13A92"/>
    <w:rsid w:val="00E15D4E"/>
    <w:rsid w:val="00E166CC"/>
    <w:rsid w:val="00E17B43"/>
    <w:rsid w:val="00E22F81"/>
    <w:rsid w:val="00E22F9B"/>
    <w:rsid w:val="00E23641"/>
    <w:rsid w:val="00E23707"/>
    <w:rsid w:val="00E24AC2"/>
    <w:rsid w:val="00E2753F"/>
    <w:rsid w:val="00E27A66"/>
    <w:rsid w:val="00E31609"/>
    <w:rsid w:val="00E32D1B"/>
    <w:rsid w:val="00E32EB3"/>
    <w:rsid w:val="00E33F98"/>
    <w:rsid w:val="00E37170"/>
    <w:rsid w:val="00E411FB"/>
    <w:rsid w:val="00E43BE3"/>
    <w:rsid w:val="00E4437D"/>
    <w:rsid w:val="00E45C55"/>
    <w:rsid w:val="00E467CD"/>
    <w:rsid w:val="00E52C3C"/>
    <w:rsid w:val="00E52C75"/>
    <w:rsid w:val="00E56DB4"/>
    <w:rsid w:val="00E57453"/>
    <w:rsid w:val="00E6074F"/>
    <w:rsid w:val="00E63024"/>
    <w:rsid w:val="00E630E5"/>
    <w:rsid w:val="00E63F28"/>
    <w:rsid w:val="00E66B5F"/>
    <w:rsid w:val="00E673EC"/>
    <w:rsid w:val="00E71364"/>
    <w:rsid w:val="00E72666"/>
    <w:rsid w:val="00E739D8"/>
    <w:rsid w:val="00E7402B"/>
    <w:rsid w:val="00E767AF"/>
    <w:rsid w:val="00E8035E"/>
    <w:rsid w:val="00E80F0E"/>
    <w:rsid w:val="00E81317"/>
    <w:rsid w:val="00E82214"/>
    <w:rsid w:val="00E86F61"/>
    <w:rsid w:val="00E90E01"/>
    <w:rsid w:val="00E93AD7"/>
    <w:rsid w:val="00E93B55"/>
    <w:rsid w:val="00E96423"/>
    <w:rsid w:val="00EA2E08"/>
    <w:rsid w:val="00EA37DF"/>
    <w:rsid w:val="00EA3C20"/>
    <w:rsid w:val="00EA400B"/>
    <w:rsid w:val="00EA4B07"/>
    <w:rsid w:val="00EA4EAD"/>
    <w:rsid w:val="00EA53ED"/>
    <w:rsid w:val="00EB06A0"/>
    <w:rsid w:val="00EB1F87"/>
    <w:rsid w:val="00EB22D9"/>
    <w:rsid w:val="00EB3CAC"/>
    <w:rsid w:val="00EB42BE"/>
    <w:rsid w:val="00EB6711"/>
    <w:rsid w:val="00EC2393"/>
    <w:rsid w:val="00EC2F3C"/>
    <w:rsid w:val="00EC492F"/>
    <w:rsid w:val="00EC7C06"/>
    <w:rsid w:val="00ED5CD0"/>
    <w:rsid w:val="00ED6FEA"/>
    <w:rsid w:val="00EE040A"/>
    <w:rsid w:val="00EE18A3"/>
    <w:rsid w:val="00EE20C3"/>
    <w:rsid w:val="00EE33CF"/>
    <w:rsid w:val="00EE48C0"/>
    <w:rsid w:val="00EE50FC"/>
    <w:rsid w:val="00EE7720"/>
    <w:rsid w:val="00EF181E"/>
    <w:rsid w:val="00EF19B4"/>
    <w:rsid w:val="00EF2DE2"/>
    <w:rsid w:val="00EF699E"/>
    <w:rsid w:val="00EF6D39"/>
    <w:rsid w:val="00F011F4"/>
    <w:rsid w:val="00F02FA8"/>
    <w:rsid w:val="00F044DB"/>
    <w:rsid w:val="00F04750"/>
    <w:rsid w:val="00F06D49"/>
    <w:rsid w:val="00F1029B"/>
    <w:rsid w:val="00F11C92"/>
    <w:rsid w:val="00F11EE0"/>
    <w:rsid w:val="00F134A5"/>
    <w:rsid w:val="00F13EDE"/>
    <w:rsid w:val="00F14482"/>
    <w:rsid w:val="00F14A44"/>
    <w:rsid w:val="00F14AE3"/>
    <w:rsid w:val="00F16506"/>
    <w:rsid w:val="00F1679A"/>
    <w:rsid w:val="00F20047"/>
    <w:rsid w:val="00F21BD9"/>
    <w:rsid w:val="00F232FF"/>
    <w:rsid w:val="00F23CAD"/>
    <w:rsid w:val="00F23CE3"/>
    <w:rsid w:val="00F24226"/>
    <w:rsid w:val="00F25245"/>
    <w:rsid w:val="00F27F25"/>
    <w:rsid w:val="00F309E4"/>
    <w:rsid w:val="00F30AD5"/>
    <w:rsid w:val="00F40379"/>
    <w:rsid w:val="00F42206"/>
    <w:rsid w:val="00F4436A"/>
    <w:rsid w:val="00F448AB"/>
    <w:rsid w:val="00F4492F"/>
    <w:rsid w:val="00F4601A"/>
    <w:rsid w:val="00F460F9"/>
    <w:rsid w:val="00F46DFB"/>
    <w:rsid w:val="00F50F42"/>
    <w:rsid w:val="00F5163D"/>
    <w:rsid w:val="00F51980"/>
    <w:rsid w:val="00F53AB9"/>
    <w:rsid w:val="00F55892"/>
    <w:rsid w:val="00F561E2"/>
    <w:rsid w:val="00F607F4"/>
    <w:rsid w:val="00F63524"/>
    <w:rsid w:val="00F635B4"/>
    <w:rsid w:val="00F63917"/>
    <w:rsid w:val="00F67FA5"/>
    <w:rsid w:val="00F7309C"/>
    <w:rsid w:val="00F75EAE"/>
    <w:rsid w:val="00F7738F"/>
    <w:rsid w:val="00F77FC5"/>
    <w:rsid w:val="00F808C6"/>
    <w:rsid w:val="00F814AA"/>
    <w:rsid w:val="00F816DE"/>
    <w:rsid w:val="00F82403"/>
    <w:rsid w:val="00F82FE3"/>
    <w:rsid w:val="00F842B5"/>
    <w:rsid w:val="00F84A15"/>
    <w:rsid w:val="00F85824"/>
    <w:rsid w:val="00F8585A"/>
    <w:rsid w:val="00F90E45"/>
    <w:rsid w:val="00F9146D"/>
    <w:rsid w:val="00F92579"/>
    <w:rsid w:val="00F93099"/>
    <w:rsid w:val="00F95832"/>
    <w:rsid w:val="00FA0F15"/>
    <w:rsid w:val="00FA6352"/>
    <w:rsid w:val="00FA68FF"/>
    <w:rsid w:val="00FA773C"/>
    <w:rsid w:val="00FA7C79"/>
    <w:rsid w:val="00FA7CE3"/>
    <w:rsid w:val="00FB10CA"/>
    <w:rsid w:val="00FB33DF"/>
    <w:rsid w:val="00FB4ED6"/>
    <w:rsid w:val="00FB74FC"/>
    <w:rsid w:val="00FC0444"/>
    <w:rsid w:val="00FC0A37"/>
    <w:rsid w:val="00FC0BCF"/>
    <w:rsid w:val="00FC46CA"/>
    <w:rsid w:val="00FC4831"/>
    <w:rsid w:val="00FC4C8E"/>
    <w:rsid w:val="00FC5E9B"/>
    <w:rsid w:val="00FC6842"/>
    <w:rsid w:val="00FD06B3"/>
    <w:rsid w:val="00FD1245"/>
    <w:rsid w:val="00FD1596"/>
    <w:rsid w:val="00FD268D"/>
    <w:rsid w:val="00FD34AA"/>
    <w:rsid w:val="00FD440A"/>
    <w:rsid w:val="00FD4620"/>
    <w:rsid w:val="00FD5101"/>
    <w:rsid w:val="00FD5ACB"/>
    <w:rsid w:val="00FD6117"/>
    <w:rsid w:val="00FE00ED"/>
    <w:rsid w:val="00FE1830"/>
    <w:rsid w:val="00FE3357"/>
    <w:rsid w:val="00FE338C"/>
    <w:rsid w:val="00FE34C8"/>
    <w:rsid w:val="00FE7E87"/>
    <w:rsid w:val="00FE7FE5"/>
    <w:rsid w:val="00FF0D1A"/>
    <w:rsid w:val="00FF1F00"/>
    <w:rsid w:val="00FF330F"/>
    <w:rsid w:val="00FF54B8"/>
    <w:rsid w:val="00FF6E5D"/>
    <w:rsid w:val="2CD31B4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B518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9"/>
    <w:qFormat/>
    <w:rsid w:val="006A19C7"/>
    <w:pPr>
      <w:widowControl w:val="0"/>
      <w:suppressAutoHyphens/>
      <w:autoSpaceDE w:val="0"/>
      <w:autoSpaceDN w:val="0"/>
      <w:adjustRightInd w:val="0"/>
      <w:spacing w:line="288" w:lineRule="auto"/>
      <w:jc w:val="center"/>
      <w:outlineLvl w:val="0"/>
    </w:pPr>
    <w:rPr>
      <w:rFonts w:ascii="Century Gothic" w:eastAsia="Times New Roman" w:hAnsi="Century Gothic" w:cs="MyriadPro-BlackCond"/>
      <w:b/>
      <w:bCs/>
      <w:color w:val="24408E"/>
      <w:spacing w:val="-14"/>
      <w:sz w:val="44"/>
      <w:szCs w:val="44"/>
      <w:lang w:val="en-GB"/>
    </w:rPr>
  </w:style>
  <w:style w:type="paragraph" w:styleId="Heading2">
    <w:name w:val="heading 2"/>
    <w:basedOn w:val="Normal"/>
    <w:next w:val="Normal"/>
    <w:link w:val="Heading2Char"/>
    <w:uiPriority w:val="9"/>
    <w:unhideWhenUsed/>
    <w:qFormat/>
    <w:rsid w:val="00B363F0"/>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7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3E0A"/>
    <w:pPr>
      <w:tabs>
        <w:tab w:val="center" w:pos="4513"/>
        <w:tab w:val="right" w:pos="9026"/>
      </w:tabs>
    </w:pPr>
  </w:style>
  <w:style w:type="character" w:customStyle="1" w:styleId="HeaderChar">
    <w:name w:val="Header Char"/>
    <w:basedOn w:val="DefaultParagraphFont"/>
    <w:link w:val="Header"/>
    <w:uiPriority w:val="99"/>
    <w:rsid w:val="00253E0A"/>
  </w:style>
  <w:style w:type="paragraph" w:styleId="Footer">
    <w:name w:val="footer"/>
    <w:basedOn w:val="Normal"/>
    <w:link w:val="FooterChar"/>
    <w:uiPriority w:val="99"/>
    <w:unhideWhenUsed/>
    <w:rsid w:val="00253E0A"/>
    <w:pPr>
      <w:tabs>
        <w:tab w:val="center" w:pos="4513"/>
        <w:tab w:val="right" w:pos="9026"/>
      </w:tabs>
    </w:pPr>
  </w:style>
  <w:style w:type="character" w:customStyle="1" w:styleId="FooterChar">
    <w:name w:val="Footer Char"/>
    <w:basedOn w:val="DefaultParagraphFont"/>
    <w:link w:val="Footer"/>
    <w:uiPriority w:val="99"/>
    <w:rsid w:val="00253E0A"/>
  </w:style>
  <w:style w:type="paragraph" w:styleId="BalloonText">
    <w:name w:val="Balloon Text"/>
    <w:basedOn w:val="Normal"/>
    <w:link w:val="BalloonTextChar"/>
    <w:uiPriority w:val="99"/>
    <w:semiHidden/>
    <w:unhideWhenUsed/>
    <w:rsid w:val="00940D59"/>
    <w:rPr>
      <w:rFonts w:ascii="Tahoma" w:hAnsi="Tahoma" w:cs="Tahoma"/>
      <w:sz w:val="16"/>
      <w:szCs w:val="16"/>
    </w:rPr>
  </w:style>
  <w:style w:type="character" w:customStyle="1" w:styleId="BalloonTextChar">
    <w:name w:val="Balloon Text Char"/>
    <w:basedOn w:val="DefaultParagraphFont"/>
    <w:link w:val="BalloonText"/>
    <w:uiPriority w:val="99"/>
    <w:semiHidden/>
    <w:rsid w:val="00940D59"/>
    <w:rPr>
      <w:rFonts w:ascii="Tahoma" w:hAnsi="Tahoma" w:cs="Tahoma"/>
      <w:sz w:val="16"/>
      <w:szCs w:val="16"/>
    </w:rPr>
  </w:style>
  <w:style w:type="character" w:customStyle="1" w:styleId="Heading1Char">
    <w:name w:val="Heading 1 Char"/>
    <w:basedOn w:val="DefaultParagraphFont"/>
    <w:link w:val="Heading1"/>
    <w:uiPriority w:val="99"/>
    <w:rsid w:val="006A19C7"/>
    <w:rPr>
      <w:rFonts w:ascii="Century Gothic" w:eastAsia="Times New Roman" w:hAnsi="Century Gothic" w:cs="MyriadPro-BlackCond"/>
      <w:b/>
      <w:bCs/>
      <w:color w:val="24408E"/>
      <w:spacing w:val="-14"/>
      <w:sz w:val="44"/>
      <w:szCs w:val="44"/>
      <w:lang w:val="en-GB"/>
    </w:rPr>
  </w:style>
  <w:style w:type="paragraph" w:styleId="BodyText">
    <w:name w:val="Body Text"/>
    <w:basedOn w:val="Normal"/>
    <w:link w:val="BodyTextChar"/>
    <w:rsid w:val="00D565B8"/>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rsid w:val="00D565B8"/>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086D0C"/>
    <w:pPr>
      <w:ind w:left="720"/>
      <w:contextualSpacing/>
    </w:pPr>
  </w:style>
  <w:style w:type="character" w:styleId="PlaceholderText">
    <w:name w:val="Placeholder Text"/>
    <w:basedOn w:val="DefaultParagraphFont"/>
    <w:uiPriority w:val="99"/>
    <w:semiHidden/>
    <w:rsid w:val="00D400AB"/>
    <w:rPr>
      <w:color w:val="808080"/>
    </w:rPr>
  </w:style>
  <w:style w:type="character" w:customStyle="1" w:styleId="Heading2Char">
    <w:name w:val="Heading 2 Char"/>
    <w:basedOn w:val="DefaultParagraphFont"/>
    <w:link w:val="Heading2"/>
    <w:uiPriority w:val="9"/>
    <w:rsid w:val="00B363F0"/>
    <w:rPr>
      <w:rFonts w:asciiTheme="majorHAnsi" w:eastAsiaTheme="majorEastAsia" w:hAnsiTheme="majorHAnsi" w:cstheme="majorBidi"/>
      <w:b/>
      <w:bCs/>
      <w:color w:val="5B9BD5" w:themeColor="accent1"/>
      <w:sz w:val="26"/>
      <w:szCs w:val="26"/>
    </w:rPr>
  </w:style>
  <w:style w:type="character" w:styleId="CommentReference">
    <w:name w:val="annotation reference"/>
    <w:basedOn w:val="DefaultParagraphFont"/>
    <w:uiPriority w:val="99"/>
    <w:semiHidden/>
    <w:unhideWhenUsed/>
    <w:rsid w:val="004D48EE"/>
    <w:rPr>
      <w:sz w:val="16"/>
      <w:szCs w:val="16"/>
    </w:rPr>
  </w:style>
  <w:style w:type="paragraph" w:styleId="CommentText">
    <w:name w:val="annotation text"/>
    <w:basedOn w:val="Normal"/>
    <w:link w:val="CommentTextChar"/>
    <w:uiPriority w:val="99"/>
    <w:semiHidden/>
    <w:unhideWhenUsed/>
    <w:rsid w:val="004D48EE"/>
    <w:rPr>
      <w:sz w:val="20"/>
      <w:szCs w:val="20"/>
    </w:rPr>
  </w:style>
  <w:style w:type="character" w:customStyle="1" w:styleId="CommentTextChar">
    <w:name w:val="Comment Text Char"/>
    <w:basedOn w:val="DefaultParagraphFont"/>
    <w:link w:val="CommentText"/>
    <w:uiPriority w:val="99"/>
    <w:semiHidden/>
    <w:rsid w:val="004D48EE"/>
    <w:rPr>
      <w:sz w:val="20"/>
      <w:szCs w:val="20"/>
    </w:rPr>
  </w:style>
  <w:style w:type="paragraph" w:styleId="CommentSubject">
    <w:name w:val="annotation subject"/>
    <w:basedOn w:val="CommentText"/>
    <w:next w:val="CommentText"/>
    <w:link w:val="CommentSubjectChar"/>
    <w:uiPriority w:val="99"/>
    <w:semiHidden/>
    <w:unhideWhenUsed/>
    <w:rsid w:val="004D48EE"/>
    <w:rPr>
      <w:b/>
      <w:bCs/>
    </w:rPr>
  </w:style>
  <w:style w:type="character" w:customStyle="1" w:styleId="CommentSubjectChar">
    <w:name w:val="Comment Subject Char"/>
    <w:basedOn w:val="CommentTextChar"/>
    <w:link w:val="CommentSubject"/>
    <w:uiPriority w:val="99"/>
    <w:semiHidden/>
    <w:rsid w:val="004D48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42999">
      <w:bodyDiv w:val="1"/>
      <w:marLeft w:val="0"/>
      <w:marRight w:val="0"/>
      <w:marTop w:val="0"/>
      <w:marBottom w:val="0"/>
      <w:divBdr>
        <w:top w:val="none" w:sz="0" w:space="0" w:color="auto"/>
        <w:left w:val="none" w:sz="0" w:space="0" w:color="auto"/>
        <w:bottom w:val="none" w:sz="0" w:space="0" w:color="auto"/>
        <w:right w:val="none" w:sz="0" w:space="0" w:color="auto"/>
      </w:divBdr>
    </w:div>
    <w:div w:id="97680565">
      <w:bodyDiv w:val="1"/>
      <w:marLeft w:val="0"/>
      <w:marRight w:val="0"/>
      <w:marTop w:val="0"/>
      <w:marBottom w:val="0"/>
      <w:divBdr>
        <w:top w:val="none" w:sz="0" w:space="0" w:color="auto"/>
        <w:left w:val="none" w:sz="0" w:space="0" w:color="auto"/>
        <w:bottom w:val="none" w:sz="0" w:space="0" w:color="auto"/>
        <w:right w:val="none" w:sz="0" w:space="0" w:color="auto"/>
      </w:divBdr>
    </w:div>
    <w:div w:id="116875512">
      <w:bodyDiv w:val="1"/>
      <w:marLeft w:val="0"/>
      <w:marRight w:val="0"/>
      <w:marTop w:val="0"/>
      <w:marBottom w:val="0"/>
      <w:divBdr>
        <w:top w:val="none" w:sz="0" w:space="0" w:color="auto"/>
        <w:left w:val="none" w:sz="0" w:space="0" w:color="auto"/>
        <w:bottom w:val="none" w:sz="0" w:space="0" w:color="auto"/>
        <w:right w:val="none" w:sz="0" w:space="0" w:color="auto"/>
      </w:divBdr>
    </w:div>
    <w:div w:id="145630871">
      <w:bodyDiv w:val="1"/>
      <w:marLeft w:val="0"/>
      <w:marRight w:val="0"/>
      <w:marTop w:val="0"/>
      <w:marBottom w:val="0"/>
      <w:divBdr>
        <w:top w:val="none" w:sz="0" w:space="0" w:color="auto"/>
        <w:left w:val="none" w:sz="0" w:space="0" w:color="auto"/>
        <w:bottom w:val="none" w:sz="0" w:space="0" w:color="auto"/>
        <w:right w:val="none" w:sz="0" w:space="0" w:color="auto"/>
      </w:divBdr>
    </w:div>
    <w:div w:id="215552244">
      <w:bodyDiv w:val="1"/>
      <w:marLeft w:val="0"/>
      <w:marRight w:val="0"/>
      <w:marTop w:val="0"/>
      <w:marBottom w:val="0"/>
      <w:divBdr>
        <w:top w:val="none" w:sz="0" w:space="0" w:color="auto"/>
        <w:left w:val="none" w:sz="0" w:space="0" w:color="auto"/>
        <w:bottom w:val="none" w:sz="0" w:space="0" w:color="auto"/>
        <w:right w:val="none" w:sz="0" w:space="0" w:color="auto"/>
      </w:divBdr>
    </w:div>
    <w:div w:id="664671977">
      <w:bodyDiv w:val="1"/>
      <w:marLeft w:val="0"/>
      <w:marRight w:val="0"/>
      <w:marTop w:val="0"/>
      <w:marBottom w:val="0"/>
      <w:divBdr>
        <w:top w:val="none" w:sz="0" w:space="0" w:color="auto"/>
        <w:left w:val="none" w:sz="0" w:space="0" w:color="auto"/>
        <w:bottom w:val="none" w:sz="0" w:space="0" w:color="auto"/>
        <w:right w:val="none" w:sz="0" w:space="0" w:color="auto"/>
      </w:divBdr>
    </w:div>
    <w:div w:id="952707878">
      <w:bodyDiv w:val="1"/>
      <w:marLeft w:val="0"/>
      <w:marRight w:val="0"/>
      <w:marTop w:val="0"/>
      <w:marBottom w:val="0"/>
      <w:divBdr>
        <w:top w:val="none" w:sz="0" w:space="0" w:color="auto"/>
        <w:left w:val="none" w:sz="0" w:space="0" w:color="auto"/>
        <w:bottom w:val="none" w:sz="0" w:space="0" w:color="auto"/>
        <w:right w:val="none" w:sz="0" w:space="0" w:color="auto"/>
      </w:divBdr>
    </w:div>
    <w:div w:id="1099105351">
      <w:bodyDiv w:val="1"/>
      <w:marLeft w:val="0"/>
      <w:marRight w:val="0"/>
      <w:marTop w:val="0"/>
      <w:marBottom w:val="0"/>
      <w:divBdr>
        <w:top w:val="none" w:sz="0" w:space="0" w:color="auto"/>
        <w:left w:val="none" w:sz="0" w:space="0" w:color="auto"/>
        <w:bottom w:val="none" w:sz="0" w:space="0" w:color="auto"/>
        <w:right w:val="none" w:sz="0" w:space="0" w:color="auto"/>
      </w:divBdr>
    </w:div>
    <w:div w:id="1157842530">
      <w:bodyDiv w:val="1"/>
      <w:marLeft w:val="0"/>
      <w:marRight w:val="0"/>
      <w:marTop w:val="0"/>
      <w:marBottom w:val="0"/>
      <w:divBdr>
        <w:top w:val="none" w:sz="0" w:space="0" w:color="auto"/>
        <w:left w:val="none" w:sz="0" w:space="0" w:color="auto"/>
        <w:bottom w:val="none" w:sz="0" w:space="0" w:color="auto"/>
        <w:right w:val="none" w:sz="0" w:space="0" w:color="auto"/>
      </w:divBdr>
    </w:div>
    <w:div w:id="1182276205">
      <w:bodyDiv w:val="1"/>
      <w:marLeft w:val="0"/>
      <w:marRight w:val="0"/>
      <w:marTop w:val="0"/>
      <w:marBottom w:val="0"/>
      <w:divBdr>
        <w:top w:val="none" w:sz="0" w:space="0" w:color="auto"/>
        <w:left w:val="none" w:sz="0" w:space="0" w:color="auto"/>
        <w:bottom w:val="none" w:sz="0" w:space="0" w:color="auto"/>
        <w:right w:val="none" w:sz="0" w:space="0" w:color="auto"/>
      </w:divBdr>
    </w:div>
    <w:div w:id="1184201013">
      <w:bodyDiv w:val="1"/>
      <w:marLeft w:val="0"/>
      <w:marRight w:val="0"/>
      <w:marTop w:val="0"/>
      <w:marBottom w:val="0"/>
      <w:divBdr>
        <w:top w:val="none" w:sz="0" w:space="0" w:color="auto"/>
        <w:left w:val="none" w:sz="0" w:space="0" w:color="auto"/>
        <w:bottom w:val="none" w:sz="0" w:space="0" w:color="auto"/>
        <w:right w:val="none" w:sz="0" w:space="0" w:color="auto"/>
      </w:divBdr>
    </w:div>
    <w:div w:id="1317995339">
      <w:bodyDiv w:val="1"/>
      <w:marLeft w:val="0"/>
      <w:marRight w:val="0"/>
      <w:marTop w:val="0"/>
      <w:marBottom w:val="0"/>
      <w:divBdr>
        <w:top w:val="none" w:sz="0" w:space="0" w:color="auto"/>
        <w:left w:val="none" w:sz="0" w:space="0" w:color="auto"/>
        <w:bottom w:val="none" w:sz="0" w:space="0" w:color="auto"/>
        <w:right w:val="none" w:sz="0" w:space="0" w:color="auto"/>
      </w:divBdr>
    </w:div>
    <w:div w:id="1611011124">
      <w:bodyDiv w:val="1"/>
      <w:marLeft w:val="0"/>
      <w:marRight w:val="0"/>
      <w:marTop w:val="0"/>
      <w:marBottom w:val="0"/>
      <w:divBdr>
        <w:top w:val="none" w:sz="0" w:space="0" w:color="auto"/>
        <w:left w:val="none" w:sz="0" w:space="0" w:color="auto"/>
        <w:bottom w:val="none" w:sz="0" w:space="0" w:color="auto"/>
        <w:right w:val="none" w:sz="0" w:space="0" w:color="auto"/>
      </w:divBdr>
    </w:div>
    <w:div w:id="1676179160">
      <w:bodyDiv w:val="1"/>
      <w:marLeft w:val="0"/>
      <w:marRight w:val="0"/>
      <w:marTop w:val="0"/>
      <w:marBottom w:val="0"/>
      <w:divBdr>
        <w:top w:val="none" w:sz="0" w:space="0" w:color="auto"/>
        <w:left w:val="none" w:sz="0" w:space="0" w:color="auto"/>
        <w:bottom w:val="none" w:sz="0" w:space="0" w:color="auto"/>
        <w:right w:val="none" w:sz="0" w:space="0" w:color="auto"/>
      </w:divBdr>
    </w:div>
    <w:div w:id="1852912220">
      <w:bodyDiv w:val="1"/>
      <w:marLeft w:val="0"/>
      <w:marRight w:val="0"/>
      <w:marTop w:val="0"/>
      <w:marBottom w:val="0"/>
      <w:divBdr>
        <w:top w:val="none" w:sz="0" w:space="0" w:color="auto"/>
        <w:left w:val="none" w:sz="0" w:space="0" w:color="auto"/>
        <w:bottom w:val="none" w:sz="0" w:space="0" w:color="auto"/>
        <w:right w:val="none" w:sz="0" w:space="0" w:color="auto"/>
      </w:divBdr>
    </w:div>
    <w:div w:id="2049605418">
      <w:bodyDiv w:val="1"/>
      <w:marLeft w:val="0"/>
      <w:marRight w:val="0"/>
      <w:marTop w:val="0"/>
      <w:marBottom w:val="0"/>
      <w:divBdr>
        <w:top w:val="none" w:sz="0" w:space="0" w:color="auto"/>
        <w:left w:val="none" w:sz="0" w:space="0" w:color="auto"/>
        <w:bottom w:val="none" w:sz="0" w:space="0" w:color="auto"/>
        <w:right w:val="none" w:sz="0" w:space="0" w:color="auto"/>
      </w:divBdr>
    </w:div>
    <w:div w:id="214684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edbf11eb-1bc0-4738-8136-29fa2d741c77">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Docs_SeriesSubSeriesTaxHTField0 xmlns="f9390f34-e66c-4ecf-81e6-3e34903e7ed7">
      <Terms xmlns="http://schemas.microsoft.com/office/infopath/2007/PartnerControls">
        <TermInfo xmlns="http://schemas.microsoft.com/office/infopath/2007/PartnerControls">
          <TermName xmlns="http://schemas.microsoft.com/office/infopath/2007/PartnerControls">134</TermName>
          <TermId xmlns="http://schemas.microsoft.com/office/infopath/2007/PartnerControls">10cb8789-db38-45a8-a4dd-5c63b89f4836</TermId>
        </TermInfo>
      </Terms>
    </eDocs_SeriesSubSeriesTaxHTField0>
    <eDocs_FileTopicsTaxHTField0 xmlns="f9390f34-e66c-4ecf-81e6-3e34903e7ed7">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89565ace-e0f0-4984-8ec5-0da7c75f4458</TermId>
        </TermInfo>
      </Terms>
    </eDocs_FileTopicsTaxHTField0>
    <TaxCatchAll xmlns="13f3b028-a3e6-495c-a1e0-b5d2ff412efa">
      <Value>4</Value>
      <Value>3</Value>
      <Value>2</Value>
      <Value>1</Value>
    </TaxCatchAll>
    <eDocs_DocumentTopicsTaxHTField0 xmlns="f9390f34-e66c-4ecf-81e6-3e34903e7ed7">
      <Terms xmlns="http://schemas.microsoft.com/office/infopath/2007/PartnerControls"/>
    </eDocs_DocumentTopicsTaxHTField0>
    <eDocs_FileStatus xmlns="http://schemas.microsoft.com/sharepoint/v3">Live</eDocs_FileStatus>
    <eDocs_YearTaxHTField0 xmlns="f9390f34-e66c-4ecf-81e6-3e34903e7ed7">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0e846ee2-68d6-4f7d-bff6-25a86a327e82</TermId>
        </TermInfo>
      </Terms>
    </eDocs_YearTaxHTField0>
    <eDocs_FileName xmlns="http://schemas.microsoft.com/sharepoint/v3">CIB134-004-2021</eDocs_FileName>
    <_dlc_ExpireDateSaved xmlns="http://schemas.microsoft.com/sharepoint/v3" xsi:nil="true"/>
    <_dlc_ExpireDate xmlns="http://schemas.microsoft.com/sharepoint/v3">2022-06-15T22:34:20+00:00</_dlc_ExpireDa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eDocument" ma:contentTypeID="0x0101000BC94875665D404BB1351B53C41FD2C0003E96C7BD7384CF41A3E8C6B089D1AD44" ma:contentTypeVersion="11" ma:contentTypeDescription="Create a new document for eDocs" ma:contentTypeScope="" ma:versionID="37d823951f0893f7aa58a95e84c4117e">
  <xsd:schema xmlns:xsd="http://www.w3.org/2001/XMLSchema" xmlns:xs="http://www.w3.org/2001/XMLSchema" xmlns:p="http://schemas.microsoft.com/office/2006/metadata/properties" xmlns:ns1="http://schemas.microsoft.com/sharepoint/v3" xmlns:ns2="f9390f34-e66c-4ecf-81e6-3e34903e7ed7" xmlns:ns3="13f3b028-a3e6-495c-a1e0-b5d2ff412efa" targetNamespace="http://schemas.microsoft.com/office/2006/metadata/properties" ma:root="true" ma:fieldsID="39f372231df920033f489b9e525c2e94" ns1:_="" ns2:_="" ns3:_="">
    <xsd:import namespace="http://schemas.microsoft.com/sharepoint/v3"/>
    <xsd:import namespace="f9390f34-e66c-4ecf-81e6-3e34903e7ed7"/>
    <xsd:import namespace="13f3b028-a3e6-495c-a1e0-b5d2ff412efa"/>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f9390f34-e66c-4ecf-81e6-3e34903e7ed7"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f3b028-a3e6-495c-a1e0-b5d2ff412e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e2e9a0b-dc2b-4d4d-8f71-f42596053e9f}" ma:internalName="TaxCatchAll" ma:showField="CatchAllData" ma:web="13f3b028-a3e6-495c-a1e0-b5d2ff412e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07E518D7-FE8B-4988-8F5F-31AA6D7E773A}">
  <ds:schemaRefs>
    <ds:schemaRef ds:uri="office.server.policy"/>
  </ds:schemaRefs>
</ds:datastoreItem>
</file>

<file path=customXml/itemProps2.xml><?xml version="1.0" encoding="utf-8"?>
<ds:datastoreItem xmlns:ds="http://schemas.openxmlformats.org/officeDocument/2006/customXml" ds:itemID="{B440ECDA-D216-4AED-BA42-F3A90DAC1291}">
  <ds:schemaRefs>
    <ds:schemaRef ds:uri="http://schemas.microsoft.com/sharepoint/v3/contenttype/forms"/>
  </ds:schemaRefs>
</ds:datastoreItem>
</file>

<file path=customXml/itemProps3.xml><?xml version="1.0" encoding="utf-8"?>
<ds:datastoreItem xmlns:ds="http://schemas.openxmlformats.org/officeDocument/2006/customXml" ds:itemID="{70DD819C-2DC9-46C0-B48A-CD7BCB884446}">
  <ds:schemaRefs>
    <ds:schemaRef ds:uri="http://schemas.microsoft.com/office/2006/metadata/properties"/>
    <ds:schemaRef ds:uri="http://schemas.microsoft.com/office/infopath/2007/PartnerControls"/>
    <ds:schemaRef ds:uri="f9390f34-e66c-4ecf-81e6-3e34903e7ed7"/>
    <ds:schemaRef ds:uri="13f3b028-a3e6-495c-a1e0-b5d2ff412efa"/>
    <ds:schemaRef ds:uri="http://schemas.microsoft.com/sharepoint/v3"/>
  </ds:schemaRefs>
</ds:datastoreItem>
</file>

<file path=customXml/itemProps4.xml><?xml version="1.0" encoding="utf-8"?>
<ds:datastoreItem xmlns:ds="http://schemas.openxmlformats.org/officeDocument/2006/customXml" ds:itemID="{A24633CA-3F1E-41A0-9275-1039677B81A6}">
  <ds:schemaRefs>
    <ds:schemaRef ds:uri="http://schemas.openxmlformats.org/officeDocument/2006/bibliography"/>
  </ds:schemaRefs>
</ds:datastoreItem>
</file>

<file path=customXml/itemProps5.xml><?xml version="1.0" encoding="utf-8"?>
<ds:datastoreItem xmlns:ds="http://schemas.openxmlformats.org/officeDocument/2006/customXml" ds:itemID="{31B240C1-AF0D-4AFA-AF27-6B3EA4B9F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390f34-e66c-4ecf-81e6-3e34903e7ed7"/>
    <ds:schemaRef ds:uri="13f3b028-a3e6-495c-a1e0-b5d2ff412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987001D-8750-4FE8-925C-7552C128AE2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1721</Words>
  <Characters>9812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2022-06-30T16:50:00Z</dcterms:created>
  <dcterms:modified xsi:type="dcterms:W3CDTF">2022-12-16T14:43:00Z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0x0101000BC94875665D404BB1351B53C41FD2C0003E96C7BD7384CF41A3E8C6B089D1AD44</vt:lpwstr>
  </property>
  <property fmtid="{D5CDD505-2E9C-101B-9397-08002B2CF9AE}" pid="3" name="eDocs_FileTopics">
    <vt:lpwstr>2;#Meetings|89565ace-e0f0-4984-8ec5-0da7c75f4458</vt:lpwstr>
  </property>
  <property fmtid="{D5CDD505-2E9C-101B-9397-08002B2CF9AE}" pid="4" name="eDocs_Year">
    <vt:lpwstr>3;#2021|0e846ee2-68d6-4f7d-bff6-25a86a327e82</vt:lpwstr>
  </property>
  <property fmtid="{D5CDD505-2E9C-101B-9397-08002B2CF9AE}" pid="5" name="eDocs_SeriesSubSeries">
    <vt:lpwstr>4;#134|10cb8789-db38-45a8-a4dd-5c63b89f4836</vt:lpwstr>
  </property>
  <property fmtid="{D5CDD505-2E9C-101B-9397-08002B2CF9AE}" pid="6" name="eDocs_SecurityClassificationTaxHTField0">
    <vt:lpwstr>Unclassified|13b0a387-28e5-4d0e-ba93-bfbfb7bc32d7</vt:lpwstr>
  </property>
  <property fmtid="{D5CDD505-2E9C-101B-9397-08002B2CF9AE}" pid="7" name="_dlc_policyId">
    <vt:lpwstr>0x0101000BC94875665D404BB1351B53C41FD2C0|151133126</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y fmtid="{D5CDD505-2E9C-101B-9397-08002B2CF9AE}" pid="9" name="eDocs_SecurityClassification">
    <vt:lpwstr>1;#Unclassified|13b0a387-28e5-4d0e-ba93-bfbfb7bc32d7</vt:lpwstr>
  </property>
  <property fmtid="{D5CDD505-2E9C-101B-9397-08002B2CF9AE}" pid="10" name="eDocs_DocumentTopics">
    <vt:lpwstr/>
  </property>
</Properties>
</file>