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AC6C7" w14:textId="77777777" w:rsidR="000D6A6C" w:rsidRPr="00BC5F58" w:rsidRDefault="00167268" w:rsidP="00167268">
      <w:pPr>
        <w:jc w:val="center"/>
        <w:rPr>
          <w:b/>
          <w:sz w:val="32"/>
          <w:szCs w:val="24"/>
        </w:rPr>
      </w:pPr>
      <w:bookmarkStart w:id="0" w:name="_GoBack"/>
      <w:bookmarkEnd w:id="0"/>
      <w:r w:rsidRPr="00BC5F58">
        <w:rPr>
          <w:b/>
          <w:sz w:val="32"/>
          <w:szCs w:val="24"/>
        </w:rPr>
        <w:t>Citizens Information Board</w:t>
      </w:r>
    </w:p>
    <w:p w14:paraId="63B883F4" w14:textId="77777777" w:rsidR="00167268" w:rsidRDefault="00167268" w:rsidP="00167268">
      <w:pPr>
        <w:jc w:val="center"/>
      </w:pPr>
    </w:p>
    <w:p w14:paraId="38AB024E" w14:textId="7C2E3DF6" w:rsidR="00167268" w:rsidRPr="00BC5F58" w:rsidRDefault="008D5F6E" w:rsidP="00167268">
      <w:pPr>
        <w:jc w:val="center"/>
        <w:rPr>
          <w:b/>
          <w:sz w:val="24"/>
          <w:szCs w:val="24"/>
        </w:rPr>
      </w:pPr>
      <w:r>
        <w:rPr>
          <w:b/>
          <w:sz w:val="24"/>
          <w:szCs w:val="24"/>
        </w:rPr>
        <w:t xml:space="preserve">Special </w:t>
      </w:r>
      <w:r w:rsidR="00305E2A">
        <w:rPr>
          <w:b/>
          <w:sz w:val="24"/>
          <w:szCs w:val="24"/>
        </w:rPr>
        <w:t>Board Meeting</w:t>
      </w:r>
      <w:r w:rsidR="0065415B">
        <w:rPr>
          <w:b/>
          <w:sz w:val="24"/>
          <w:szCs w:val="24"/>
        </w:rPr>
        <w:t>,</w:t>
      </w:r>
      <w:r w:rsidR="00305E2A">
        <w:rPr>
          <w:b/>
          <w:sz w:val="24"/>
          <w:szCs w:val="24"/>
        </w:rPr>
        <w:t xml:space="preserve"> </w:t>
      </w:r>
      <w:r>
        <w:rPr>
          <w:b/>
          <w:sz w:val="24"/>
          <w:szCs w:val="24"/>
        </w:rPr>
        <w:t>Friday, 20 May</w:t>
      </w:r>
      <w:r w:rsidR="00BF2135">
        <w:rPr>
          <w:b/>
          <w:sz w:val="24"/>
          <w:szCs w:val="24"/>
        </w:rPr>
        <w:t xml:space="preserve"> 2022</w:t>
      </w:r>
    </w:p>
    <w:p w14:paraId="13843BF0" w14:textId="7CF14E87" w:rsidR="00167268" w:rsidRPr="00BC5F58" w:rsidRDefault="00556626" w:rsidP="00167268">
      <w:pPr>
        <w:jc w:val="center"/>
        <w:rPr>
          <w:sz w:val="24"/>
          <w:szCs w:val="24"/>
        </w:rPr>
      </w:pPr>
      <w:r>
        <w:rPr>
          <w:sz w:val="24"/>
          <w:szCs w:val="24"/>
        </w:rPr>
        <w:t>By Videoconference</w:t>
      </w:r>
    </w:p>
    <w:p w14:paraId="52FC123F" w14:textId="77777777" w:rsidR="00167268" w:rsidRPr="00BC5F58" w:rsidRDefault="00167268">
      <w:pPr>
        <w:rPr>
          <w:sz w:val="24"/>
          <w:szCs w:val="24"/>
        </w:rPr>
      </w:pPr>
    </w:p>
    <w:p w14:paraId="2B54CD3C" w14:textId="77777777" w:rsidR="00167268" w:rsidRPr="00DD39EE" w:rsidRDefault="00167268">
      <w:pPr>
        <w:rPr>
          <w:sz w:val="24"/>
          <w:szCs w:val="24"/>
        </w:rPr>
      </w:pPr>
    </w:p>
    <w:p w14:paraId="1C00A3CB" w14:textId="629693E2" w:rsidR="00D6788E" w:rsidRDefault="00167268" w:rsidP="006B42A1">
      <w:pPr>
        <w:rPr>
          <w:sz w:val="24"/>
          <w:szCs w:val="24"/>
        </w:rPr>
      </w:pPr>
      <w:r w:rsidRPr="00DD39EE">
        <w:rPr>
          <w:b/>
          <w:sz w:val="24"/>
          <w:szCs w:val="24"/>
        </w:rPr>
        <w:t>Present:</w:t>
      </w:r>
      <w:r w:rsidR="006E6347" w:rsidRPr="00C100F8">
        <w:rPr>
          <w:sz w:val="24"/>
          <w:szCs w:val="24"/>
        </w:rPr>
        <w:t xml:space="preserve"> </w:t>
      </w:r>
      <w:r w:rsidR="00C100F8" w:rsidRPr="00C100F8">
        <w:rPr>
          <w:sz w:val="24"/>
          <w:szCs w:val="24"/>
        </w:rPr>
        <w:t xml:space="preserve">Catherine Heaney, </w:t>
      </w:r>
      <w:r w:rsidR="00C100F8">
        <w:rPr>
          <w:sz w:val="24"/>
          <w:szCs w:val="24"/>
        </w:rPr>
        <w:t>Seán Sheridan</w:t>
      </w:r>
      <w:r w:rsidR="00F46DFB">
        <w:rPr>
          <w:sz w:val="24"/>
          <w:szCs w:val="24"/>
        </w:rPr>
        <w:t xml:space="preserve">, </w:t>
      </w:r>
      <w:r w:rsidR="00730039">
        <w:rPr>
          <w:sz w:val="24"/>
          <w:szCs w:val="24"/>
        </w:rPr>
        <w:t>Cearb</w:t>
      </w:r>
      <w:r w:rsidR="004B749D">
        <w:rPr>
          <w:sz w:val="24"/>
          <w:szCs w:val="24"/>
        </w:rPr>
        <w:t xml:space="preserve">hall O Meadhra, </w:t>
      </w:r>
      <w:r w:rsidR="000B458C">
        <w:rPr>
          <w:sz w:val="24"/>
          <w:szCs w:val="24"/>
        </w:rPr>
        <w:t xml:space="preserve">Nicola Walshe, </w:t>
      </w:r>
      <w:r w:rsidR="00F50F42">
        <w:rPr>
          <w:sz w:val="24"/>
          <w:szCs w:val="24"/>
        </w:rPr>
        <w:t>Mary Higgins, Tina Leonard</w:t>
      </w:r>
      <w:r w:rsidR="00C100F8">
        <w:rPr>
          <w:sz w:val="24"/>
          <w:szCs w:val="24"/>
        </w:rPr>
        <w:t>, Ian Power</w:t>
      </w:r>
      <w:r w:rsidR="00594C58">
        <w:rPr>
          <w:sz w:val="24"/>
          <w:szCs w:val="24"/>
        </w:rPr>
        <w:t>, Teresa Blake</w:t>
      </w:r>
      <w:r w:rsidR="008D5F6E">
        <w:rPr>
          <w:sz w:val="24"/>
          <w:szCs w:val="24"/>
        </w:rPr>
        <w:t>, John Saunders, Joan O’Connor, Tim Duggan</w:t>
      </w:r>
    </w:p>
    <w:p w14:paraId="173FB4AB" w14:textId="23134945" w:rsidR="00CD1356" w:rsidRDefault="00CD1356" w:rsidP="006B42A1">
      <w:pPr>
        <w:rPr>
          <w:sz w:val="24"/>
          <w:szCs w:val="24"/>
        </w:rPr>
      </w:pPr>
    </w:p>
    <w:p w14:paraId="35EEA26D" w14:textId="5A71A467" w:rsidR="00CD1356" w:rsidRDefault="00CD1356" w:rsidP="006B42A1">
      <w:pPr>
        <w:rPr>
          <w:sz w:val="24"/>
          <w:szCs w:val="24"/>
        </w:rPr>
      </w:pPr>
      <w:r w:rsidRPr="00CD1356">
        <w:rPr>
          <w:b/>
          <w:sz w:val="24"/>
          <w:szCs w:val="24"/>
        </w:rPr>
        <w:t>Apologies:</w:t>
      </w:r>
      <w:r>
        <w:rPr>
          <w:sz w:val="24"/>
          <w:szCs w:val="24"/>
        </w:rPr>
        <w:t xml:space="preserve"> </w:t>
      </w:r>
      <w:r w:rsidR="008D5F6E">
        <w:rPr>
          <w:sz w:val="24"/>
          <w:szCs w:val="24"/>
        </w:rPr>
        <w:t>Mary Doyle</w:t>
      </w:r>
    </w:p>
    <w:p w14:paraId="6F9B8F85" w14:textId="4E82206D" w:rsidR="00BC5F58" w:rsidRDefault="00BC5F58">
      <w:pPr>
        <w:rPr>
          <w:sz w:val="24"/>
          <w:szCs w:val="24"/>
        </w:rPr>
      </w:pPr>
    </w:p>
    <w:p w14:paraId="3DDDC472" w14:textId="61A94A6B" w:rsidR="00167268" w:rsidRPr="008421E1" w:rsidRDefault="00167268" w:rsidP="00D14786">
      <w:pPr>
        <w:spacing w:after="360"/>
        <w:rPr>
          <w:i/>
          <w:sz w:val="24"/>
          <w:szCs w:val="24"/>
        </w:rPr>
      </w:pPr>
      <w:r w:rsidRPr="00DD39EE">
        <w:rPr>
          <w:b/>
          <w:sz w:val="24"/>
          <w:szCs w:val="24"/>
        </w:rPr>
        <w:t>In attendance:</w:t>
      </w:r>
      <w:r w:rsidR="006E6347">
        <w:rPr>
          <w:sz w:val="24"/>
          <w:szCs w:val="24"/>
        </w:rPr>
        <w:t xml:space="preserve"> </w:t>
      </w:r>
      <w:r w:rsidR="004C5F09">
        <w:rPr>
          <w:sz w:val="24"/>
          <w:szCs w:val="24"/>
        </w:rPr>
        <w:t xml:space="preserve">Fiona Coyne, </w:t>
      </w:r>
      <w:r w:rsidR="00013670">
        <w:rPr>
          <w:sz w:val="24"/>
          <w:szCs w:val="24"/>
        </w:rPr>
        <w:t xml:space="preserve">Chief Executive, </w:t>
      </w:r>
      <w:r w:rsidR="004B749D">
        <w:rPr>
          <w:sz w:val="24"/>
          <w:szCs w:val="24"/>
        </w:rPr>
        <w:t>Gr</w:t>
      </w:r>
      <w:r w:rsidR="00B4149F">
        <w:rPr>
          <w:sz w:val="24"/>
          <w:szCs w:val="24"/>
        </w:rPr>
        <w:t>aham Long (also taking minutes),</w:t>
      </w:r>
      <w:r w:rsidR="00DF1823">
        <w:rPr>
          <w:sz w:val="24"/>
          <w:szCs w:val="24"/>
        </w:rPr>
        <w:t xml:space="preserve"> </w:t>
      </w:r>
      <w:r w:rsidR="008D5F6E">
        <w:rPr>
          <w:sz w:val="24"/>
          <w:szCs w:val="24"/>
        </w:rPr>
        <w:t>Rachel Downes, Stephen Valentine</w:t>
      </w:r>
    </w:p>
    <w:p w14:paraId="7FC62F3D" w14:textId="77777777" w:rsidR="00167268" w:rsidRPr="00DD39EE" w:rsidRDefault="00167268" w:rsidP="00167268">
      <w:pPr>
        <w:jc w:val="center"/>
        <w:rPr>
          <w:b/>
          <w:sz w:val="24"/>
          <w:szCs w:val="24"/>
        </w:rPr>
      </w:pPr>
      <w:r w:rsidRPr="00DD39EE">
        <w:rPr>
          <w:b/>
          <w:sz w:val="24"/>
          <w:szCs w:val="24"/>
        </w:rPr>
        <w:t>Minutes</w:t>
      </w:r>
    </w:p>
    <w:p w14:paraId="710F3197" w14:textId="77777777" w:rsidR="00920F0A" w:rsidRDefault="00920F0A">
      <w:pPr>
        <w:rPr>
          <w:sz w:val="24"/>
          <w:szCs w:val="24"/>
        </w:rPr>
      </w:pPr>
    </w:p>
    <w:tbl>
      <w:tblPr>
        <w:tblStyle w:val="TableGrid"/>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Caption w:val="Table Heading"/>
        <w:tblDescription w:val="Table Heading for the minutes and contains item number and the agenda description for the minutes."/>
      </w:tblPr>
      <w:tblGrid>
        <w:gridCol w:w="824"/>
        <w:gridCol w:w="8192"/>
      </w:tblGrid>
      <w:tr w:rsidR="00AB3160" w:rsidRPr="00BA3BCF" w14:paraId="2B62CB24" w14:textId="77777777" w:rsidTr="2CD31B49">
        <w:tc>
          <w:tcPr>
            <w:tcW w:w="824" w:type="dxa"/>
            <w:tcBorders>
              <w:bottom w:val="dotted" w:sz="4" w:space="0" w:color="auto"/>
            </w:tcBorders>
          </w:tcPr>
          <w:p w14:paraId="4AFC8C88" w14:textId="77777777" w:rsidR="00AB3160" w:rsidRPr="00F27F25" w:rsidRDefault="00AB3160" w:rsidP="00F02FA8">
            <w:pPr>
              <w:rPr>
                <w:b/>
                <w:sz w:val="24"/>
                <w:szCs w:val="24"/>
              </w:rPr>
            </w:pPr>
            <w:r w:rsidRPr="00F27F25">
              <w:rPr>
                <w:b/>
                <w:sz w:val="24"/>
                <w:szCs w:val="24"/>
              </w:rPr>
              <w:t>Item</w:t>
            </w:r>
          </w:p>
        </w:tc>
        <w:tc>
          <w:tcPr>
            <w:tcW w:w="8192" w:type="dxa"/>
            <w:tcBorders>
              <w:bottom w:val="dotted" w:sz="4" w:space="0" w:color="auto"/>
            </w:tcBorders>
          </w:tcPr>
          <w:p w14:paraId="55A80F60" w14:textId="59EF7679" w:rsidR="00AB3160" w:rsidRPr="00F27F25" w:rsidRDefault="000F3B00" w:rsidP="00F02FA8">
            <w:pPr>
              <w:rPr>
                <w:b/>
                <w:sz w:val="24"/>
                <w:szCs w:val="24"/>
              </w:rPr>
            </w:pPr>
            <w:r>
              <w:rPr>
                <w:b/>
                <w:sz w:val="24"/>
                <w:szCs w:val="24"/>
              </w:rPr>
              <w:t>Agenda D</w:t>
            </w:r>
            <w:r w:rsidR="00AB3160" w:rsidRPr="00F27F25">
              <w:rPr>
                <w:b/>
                <w:sz w:val="24"/>
                <w:szCs w:val="24"/>
              </w:rPr>
              <w:t>escription</w:t>
            </w:r>
          </w:p>
        </w:tc>
      </w:tr>
      <w:tr w:rsidR="00C100F8" w:rsidRPr="00DD39EE" w14:paraId="44BB497F" w14:textId="77777777" w:rsidTr="2CD31B49">
        <w:tc>
          <w:tcPr>
            <w:tcW w:w="824" w:type="dxa"/>
            <w:tcBorders>
              <w:top w:val="dotted" w:sz="4" w:space="0" w:color="auto"/>
              <w:bottom w:val="dotted" w:sz="4" w:space="0" w:color="auto"/>
            </w:tcBorders>
          </w:tcPr>
          <w:p w14:paraId="2733673D" w14:textId="68D6BCAD" w:rsidR="00C100F8" w:rsidRDefault="006A05B8" w:rsidP="00770B98">
            <w:pPr>
              <w:rPr>
                <w:b/>
                <w:sz w:val="24"/>
                <w:szCs w:val="24"/>
              </w:rPr>
            </w:pPr>
            <w:r>
              <w:rPr>
                <w:b/>
                <w:sz w:val="24"/>
                <w:szCs w:val="24"/>
              </w:rPr>
              <w:t>0</w:t>
            </w:r>
          </w:p>
        </w:tc>
        <w:tc>
          <w:tcPr>
            <w:tcW w:w="8192" w:type="dxa"/>
            <w:tcBorders>
              <w:top w:val="dotted" w:sz="4" w:space="0" w:color="auto"/>
              <w:bottom w:val="dotted" w:sz="4" w:space="0" w:color="auto"/>
            </w:tcBorders>
          </w:tcPr>
          <w:p w14:paraId="7A0C4B8D" w14:textId="7A555F7F" w:rsidR="00C100F8" w:rsidRDefault="004B749D" w:rsidP="00A25066">
            <w:pPr>
              <w:rPr>
                <w:b/>
                <w:sz w:val="24"/>
                <w:szCs w:val="24"/>
              </w:rPr>
            </w:pPr>
            <w:r>
              <w:rPr>
                <w:b/>
                <w:sz w:val="24"/>
                <w:szCs w:val="24"/>
              </w:rPr>
              <w:t>Board Business and Agenda for the Meeting</w:t>
            </w:r>
          </w:p>
        </w:tc>
      </w:tr>
      <w:tr w:rsidR="00C100F8" w:rsidRPr="00DD39EE" w14:paraId="33333CEA" w14:textId="77777777" w:rsidTr="2CD31B49">
        <w:tc>
          <w:tcPr>
            <w:tcW w:w="824" w:type="dxa"/>
            <w:tcBorders>
              <w:top w:val="dotted" w:sz="4" w:space="0" w:color="auto"/>
              <w:bottom w:val="dotted" w:sz="4" w:space="0" w:color="auto"/>
            </w:tcBorders>
          </w:tcPr>
          <w:p w14:paraId="511C3BEC" w14:textId="0C8CE84F" w:rsidR="00C100F8" w:rsidRPr="00C100F8" w:rsidRDefault="006A05B8" w:rsidP="00770B98">
            <w:pPr>
              <w:rPr>
                <w:sz w:val="24"/>
                <w:szCs w:val="24"/>
              </w:rPr>
            </w:pPr>
            <w:r>
              <w:rPr>
                <w:sz w:val="24"/>
                <w:szCs w:val="24"/>
              </w:rPr>
              <w:t>0</w:t>
            </w:r>
            <w:r w:rsidR="00C100F8">
              <w:rPr>
                <w:sz w:val="24"/>
                <w:szCs w:val="24"/>
              </w:rPr>
              <w:t>.1</w:t>
            </w:r>
          </w:p>
        </w:tc>
        <w:tc>
          <w:tcPr>
            <w:tcW w:w="8192" w:type="dxa"/>
            <w:tcBorders>
              <w:top w:val="dotted" w:sz="4" w:space="0" w:color="auto"/>
              <w:bottom w:val="dotted" w:sz="4" w:space="0" w:color="auto"/>
            </w:tcBorders>
          </w:tcPr>
          <w:p w14:paraId="31D0848E" w14:textId="366F133E" w:rsidR="00E52C3C" w:rsidRDefault="00A33949" w:rsidP="00E52C3C">
            <w:pPr>
              <w:rPr>
                <w:sz w:val="24"/>
                <w:szCs w:val="24"/>
              </w:rPr>
            </w:pPr>
            <w:r>
              <w:rPr>
                <w:sz w:val="24"/>
                <w:szCs w:val="24"/>
              </w:rPr>
              <w:t xml:space="preserve">The agenda </w:t>
            </w:r>
            <w:r w:rsidR="00F7309C">
              <w:rPr>
                <w:sz w:val="24"/>
                <w:szCs w:val="24"/>
              </w:rPr>
              <w:t xml:space="preserve">for the </w:t>
            </w:r>
            <w:r w:rsidR="008D5F6E">
              <w:rPr>
                <w:sz w:val="24"/>
                <w:szCs w:val="24"/>
              </w:rPr>
              <w:t>special</w:t>
            </w:r>
            <w:r w:rsidR="00F7309C">
              <w:rPr>
                <w:sz w:val="24"/>
                <w:szCs w:val="24"/>
              </w:rPr>
              <w:t xml:space="preserve"> meeting </w:t>
            </w:r>
            <w:r>
              <w:rPr>
                <w:sz w:val="24"/>
                <w:szCs w:val="24"/>
              </w:rPr>
              <w:t>was adopted by the Board</w:t>
            </w:r>
            <w:r w:rsidR="00E411FB">
              <w:rPr>
                <w:sz w:val="24"/>
                <w:szCs w:val="24"/>
              </w:rPr>
              <w:t>.</w:t>
            </w:r>
            <w:r w:rsidR="008D5F6E">
              <w:rPr>
                <w:sz w:val="24"/>
                <w:szCs w:val="24"/>
              </w:rPr>
              <w:t xml:space="preserve"> It relates solely to the Periodic Critical Review report</w:t>
            </w:r>
            <w:r w:rsidR="00DD2906">
              <w:rPr>
                <w:sz w:val="24"/>
                <w:szCs w:val="24"/>
              </w:rPr>
              <w:t>, which was circulated in advance of the meeting</w:t>
            </w:r>
            <w:r w:rsidR="008D5F6E">
              <w:rPr>
                <w:sz w:val="24"/>
                <w:szCs w:val="24"/>
              </w:rPr>
              <w:t>.</w:t>
            </w:r>
            <w:r w:rsidR="006A6A79">
              <w:rPr>
                <w:sz w:val="24"/>
                <w:szCs w:val="24"/>
              </w:rPr>
              <w:t xml:space="preserve"> It was noted that the report is a DSP report and that considerations from the meeting will be communicated to the DSP by letter.</w:t>
            </w:r>
          </w:p>
          <w:p w14:paraId="4333BF00" w14:textId="72D9D5FF" w:rsidR="00E52C3C" w:rsidRPr="00C100F8" w:rsidRDefault="00E52C3C" w:rsidP="00E52C3C">
            <w:pPr>
              <w:rPr>
                <w:sz w:val="24"/>
                <w:szCs w:val="24"/>
              </w:rPr>
            </w:pPr>
          </w:p>
        </w:tc>
      </w:tr>
      <w:tr w:rsidR="0037191C" w:rsidRPr="00DD39EE" w14:paraId="576D4A49" w14:textId="77777777" w:rsidTr="2CD31B49">
        <w:tc>
          <w:tcPr>
            <w:tcW w:w="824" w:type="dxa"/>
            <w:tcBorders>
              <w:top w:val="dotted" w:sz="4" w:space="0" w:color="auto"/>
              <w:bottom w:val="dotted" w:sz="4" w:space="0" w:color="auto"/>
            </w:tcBorders>
          </w:tcPr>
          <w:p w14:paraId="45F6D640" w14:textId="1B31DF8D" w:rsidR="0037191C" w:rsidRPr="00F27F25" w:rsidRDefault="006A05B8" w:rsidP="00770B98">
            <w:pPr>
              <w:rPr>
                <w:b/>
                <w:sz w:val="24"/>
                <w:szCs w:val="24"/>
              </w:rPr>
            </w:pPr>
            <w:r>
              <w:rPr>
                <w:b/>
                <w:sz w:val="24"/>
                <w:szCs w:val="24"/>
              </w:rPr>
              <w:t>1</w:t>
            </w:r>
          </w:p>
        </w:tc>
        <w:tc>
          <w:tcPr>
            <w:tcW w:w="8192" w:type="dxa"/>
            <w:tcBorders>
              <w:top w:val="dotted" w:sz="4" w:space="0" w:color="auto"/>
              <w:bottom w:val="dotted" w:sz="4" w:space="0" w:color="auto"/>
            </w:tcBorders>
          </w:tcPr>
          <w:p w14:paraId="19CC8DEC" w14:textId="1E6F55F3" w:rsidR="006E6347" w:rsidRPr="00F27F25" w:rsidRDefault="004B4306" w:rsidP="00A25066">
            <w:pPr>
              <w:rPr>
                <w:b/>
                <w:sz w:val="24"/>
                <w:szCs w:val="24"/>
              </w:rPr>
            </w:pPr>
            <w:r>
              <w:rPr>
                <w:b/>
                <w:sz w:val="24"/>
                <w:szCs w:val="24"/>
              </w:rPr>
              <w:t>Declaration of Interests</w:t>
            </w:r>
          </w:p>
        </w:tc>
      </w:tr>
      <w:tr w:rsidR="00A25066" w:rsidRPr="00DD39EE" w14:paraId="3CC3AD30" w14:textId="77777777" w:rsidTr="2CD31B49">
        <w:tc>
          <w:tcPr>
            <w:tcW w:w="824" w:type="dxa"/>
            <w:tcBorders>
              <w:top w:val="dotted" w:sz="4" w:space="0" w:color="auto"/>
              <w:bottom w:val="dotted" w:sz="4" w:space="0" w:color="auto"/>
            </w:tcBorders>
          </w:tcPr>
          <w:p w14:paraId="3D52EF09" w14:textId="42CE9540" w:rsidR="00A25066" w:rsidRPr="00F27F25" w:rsidRDefault="006A05B8" w:rsidP="00A25066">
            <w:pPr>
              <w:rPr>
                <w:sz w:val="24"/>
                <w:szCs w:val="24"/>
              </w:rPr>
            </w:pPr>
            <w:r>
              <w:rPr>
                <w:sz w:val="24"/>
                <w:szCs w:val="24"/>
              </w:rPr>
              <w:t>1</w:t>
            </w:r>
            <w:r w:rsidR="004B4306">
              <w:rPr>
                <w:sz w:val="24"/>
                <w:szCs w:val="24"/>
              </w:rPr>
              <w:t>.1</w:t>
            </w:r>
          </w:p>
        </w:tc>
        <w:tc>
          <w:tcPr>
            <w:tcW w:w="8192" w:type="dxa"/>
            <w:tcBorders>
              <w:top w:val="dotted" w:sz="4" w:space="0" w:color="auto"/>
              <w:bottom w:val="dotted" w:sz="4" w:space="0" w:color="auto"/>
            </w:tcBorders>
          </w:tcPr>
          <w:p w14:paraId="5A3B44D6" w14:textId="7DEE8AC5" w:rsidR="009A5C66" w:rsidRDefault="00235143" w:rsidP="008D5F6E">
            <w:pPr>
              <w:jc w:val="both"/>
              <w:rPr>
                <w:sz w:val="24"/>
                <w:szCs w:val="24"/>
              </w:rPr>
            </w:pPr>
            <w:r>
              <w:rPr>
                <w:sz w:val="24"/>
                <w:szCs w:val="24"/>
              </w:rPr>
              <w:t>The Chair</w:t>
            </w:r>
            <w:r w:rsidR="00A25066" w:rsidRPr="00F27F25">
              <w:rPr>
                <w:sz w:val="24"/>
                <w:szCs w:val="24"/>
              </w:rPr>
              <w:t xml:space="preserve"> invited Board members to</w:t>
            </w:r>
            <w:r w:rsidR="007F5362">
              <w:rPr>
                <w:sz w:val="24"/>
                <w:szCs w:val="24"/>
              </w:rPr>
              <w:t xml:space="preserve"> declare any relevant interests. </w:t>
            </w:r>
            <w:r w:rsidR="008D5F6E">
              <w:rPr>
                <w:sz w:val="24"/>
                <w:szCs w:val="24"/>
              </w:rPr>
              <w:t>No relevant interests were declared.</w:t>
            </w:r>
          </w:p>
          <w:p w14:paraId="31A908CF" w14:textId="03FB4964" w:rsidR="009A5C66" w:rsidRPr="00F27F25" w:rsidRDefault="009A5C66" w:rsidP="007915D4">
            <w:pPr>
              <w:jc w:val="both"/>
              <w:rPr>
                <w:sz w:val="24"/>
                <w:szCs w:val="24"/>
              </w:rPr>
            </w:pPr>
          </w:p>
        </w:tc>
      </w:tr>
      <w:tr w:rsidR="00DD2906" w:rsidRPr="00DD39EE" w14:paraId="480E7959" w14:textId="77777777" w:rsidTr="2CD31B49">
        <w:tc>
          <w:tcPr>
            <w:tcW w:w="824" w:type="dxa"/>
            <w:tcBorders>
              <w:top w:val="dotted" w:sz="4" w:space="0" w:color="auto"/>
              <w:bottom w:val="dotted" w:sz="4" w:space="0" w:color="auto"/>
            </w:tcBorders>
          </w:tcPr>
          <w:p w14:paraId="04F0A5AA" w14:textId="7019D1FE" w:rsidR="00DD2906" w:rsidRPr="00DD2906" w:rsidRDefault="00DD2906" w:rsidP="00A25066">
            <w:pPr>
              <w:rPr>
                <w:b/>
                <w:sz w:val="24"/>
                <w:szCs w:val="24"/>
              </w:rPr>
            </w:pPr>
            <w:r w:rsidRPr="00DD2906">
              <w:rPr>
                <w:b/>
                <w:sz w:val="24"/>
                <w:szCs w:val="24"/>
              </w:rPr>
              <w:t>2</w:t>
            </w:r>
          </w:p>
        </w:tc>
        <w:tc>
          <w:tcPr>
            <w:tcW w:w="8192" w:type="dxa"/>
            <w:tcBorders>
              <w:top w:val="dotted" w:sz="4" w:space="0" w:color="auto"/>
              <w:bottom w:val="dotted" w:sz="4" w:space="0" w:color="auto"/>
            </w:tcBorders>
          </w:tcPr>
          <w:p w14:paraId="1F101BFD" w14:textId="140BFD88" w:rsidR="00DD2906" w:rsidRPr="00DD2906" w:rsidRDefault="00DD2906" w:rsidP="00757049">
            <w:pPr>
              <w:jc w:val="both"/>
              <w:rPr>
                <w:b/>
                <w:sz w:val="24"/>
                <w:szCs w:val="24"/>
              </w:rPr>
            </w:pPr>
            <w:r w:rsidRPr="00DD2906">
              <w:rPr>
                <w:b/>
                <w:sz w:val="24"/>
                <w:szCs w:val="24"/>
              </w:rPr>
              <w:t>Presentation o</w:t>
            </w:r>
            <w:r w:rsidR="00757049">
              <w:rPr>
                <w:b/>
                <w:sz w:val="24"/>
                <w:szCs w:val="24"/>
              </w:rPr>
              <w:t>n</w:t>
            </w:r>
            <w:r w:rsidRPr="00DD2906">
              <w:rPr>
                <w:b/>
                <w:sz w:val="24"/>
                <w:szCs w:val="24"/>
              </w:rPr>
              <w:t xml:space="preserve"> Periodic Critical Review</w:t>
            </w:r>
          </w:p>
        </w:tc>
      </w:tr>
      <w:tr w:rsidR="00DD2906" w:rsidRPr="00DD39EE" w14:paraId="42AB9790" w14:textId="77777777" w:rsidTr="2CD31B49">
        <w:tc>
          <w:tcPr>
            <w:tcW w:w="824" w:type="dxa"/>
            <w:tcBorders>
              <w:top w:val="dotted" w:sz="4" w:space="0" w:color="auto"/>
              <w:bottom w:val="dotted" w:sz="4" w:space="0" w:color="auto"/>
            </w:tcBorders>
          </w:tcPr>
          <w:p w14:paraId="15FE1EF7" w14:textId="6E1597A5" w:rsidR="00DD2906" w:rsidRDefault="00DD2906" w:rsidP="00A25066">
            <w:pPr>
              <w:rPr>
                <w:sz w:val="24"/>
                <w:szCs w:val="24"/>
              </w:rPr>
            </w:pPr>
            <w:r>
              <w:rPr>
                <w:sz w:val="24"/>
                <w:szCs w:val="24"/>
              </w:rPr>
              <w:t>2.1</w:t>
            </w:r>
          </w:p>
          <w:p w14:paraId="26B3FDC4" w14:textId="6328241C" w:rsidR="00DD2906" w:rsidRDefault="00DD2906" w:rsidP="00A25066">
            <w:pPr>
              <w:rPr>
                <w:sz w:val="24"/>
                <w:szCs w:val="24"/>
              </w:rPr>
            </w:pPr>
          </w:p>
        </w:tc>
        <w:tc>
          <w:tcPr>
            <w:tcW w:w="8192" w:type="dxa"/>
            <w:tcBorders>
              <w:top w:val="dotted" w:sz="4" w:space="0" w:color="auto"/>
              <w:bottom w:val="dotted" w:sz="4" w:space="0" w:color="auto"/>
            </w:tcBorders>
          </w:tcPr>
          <w:p w14:paraId="529AA585" w14:textId="0F0703E1" w:rsidR="00DD2906" w:rsidRDefault="00DD2906" w:rsidP="008D5F6E">
            <w:pPr>
              <w:jc w:val="both"/>
              <w:rPr>
                <w:sz w:val="24"/>
                <w:szCs w:val="24"/>
              </w:rPr>
            </w:pPr>
            <w:r>
              <w:rPr>
                <w:sz w:val="24"/>
                <w:szCs w:val="24"/>
              </w:rPr>
              <w:t xml:space="preserve">Graham Long presented on the Periodic Critical Review, including its origin in the Code of Practice for the Governance of State Bodies, </w:t>
            </w:r>
            <w:r w:rsidR="00655D7B">
              <w:rPr>
                <w:sz w:val="24"/>
                <w:szCs w:val="24"/>
              </w:rPr>
              <w:t xml:space="preserve">that it must take place every 5 years, </w:t>
            </w:r>
            <w:r>
              <w:rPr>
                <w:sz w:val="24"/>
                <w:szCs w:val="24"/>
              </w:rPr>
              <w:t xml:space="preserve">the process followed by the DSP in producing the report, and the steps being taken to implement the </w:t>
            </w:r>
            <w:r w:rsidR="006A6A79">
              <w:rPr>
                <w:sz w:val="24"/>
                <w:szCs w:val="24"/>
              </w:rPr>
              <w:t xml:space="preserve">25 </w:t>
            </w:r>
            <w:r>
              <w:rPr>
                <w:sz w:val="24"/>
                <w:szCs w:val="24"/>
              </w:rPr>
              <w:t>recommendations made in the report.</w:t>
            </w:r>
          </w:p>
          <w:p w14:paraId="7F0FAD62" w14:textId="77777777" w:rsidR="00DD2906" w:rsidRDefault="00DD2906" w:rsidP="008D5F6E">
            <w:pPr>
              <w:jc w:val="both"/>
              <w:rPr>
                <w:sz w:val="24"/>
                <w:szCs w:val="24"/>
              </w:rPr>
            </w:pPr>
          </w:p>
          <w:p w14:paraId="26BEBAD0" w14:textId="734F9DEC" w:rsidR="006A6A79" w:rsidRDefault="006A6A79" w:rsidP="008D5F6E">
            <w:pPr>
              <w:jc w:val="both"/>
              <w:rPr>
                <w:sz w:val="24"/>
                <w:szCs w:val="24"/>
              </w:rPr>
            </w:pPr>
            <w:r>
              <w:rPr>
                <w:sz w:val="24"/>
                <w:szCs w:val="24"/>
              </w:rPr>
              <w:t xml:space="preserve">The Chair invited Ian Power to contribute to the overview of the PCR and Ian noted that the process had been very constructive and that is heartening to see how much the DSP and CIB are aligned. </w:t>
            </w:r>
            <w:r w:rsidR="00A032E4">
              <w:rPr>
                <w:sz w:val="24"/>
                <w:szCs w:val="24"/>
              </w:rPr>
              <w:t xml:space="preserve">There is agreement in the report that CIB is fulfilling its statutory mandate, though CIB felt the legislation could benefit from an update. From the report, the strategic planning process in how to design and future-proof services will be important. The possible colocation of services is an interesting option, while recommendations in relation to the oversight of Service Delivery Companies had been identified and the Board has acknowledged where its performance can be improved. </w:t>
            </w:r>
          </w:p>
          <w:p w14:paraId="621B0C16" w14:textId="1D2B71F0" w:rsidR="006A6A79" w:rsidRDefault="006A6A79" w:rsidP="008D5F6E">
            <w:pPr>
              <w:jc w:val="both"/>
              <w:rPr>
                <w:sz w:val="24"/>
                <w:szCs w:val="24"/>
              </w:rPr>
            </w:pPr>
          </w:p>
        </w:tc>
      </w:tr>
      <w:tr w:rsidR="00DD2906" w:rsidRPr="00DD39EE" w14:paraId="165CF2C4" w14:textId="77777777" w:rsidTr="2CD31B49">
        <w:tc>
          <w:tcPr>
            <w:tcW w:w="824" w:type="dxa"/>
            <w:tcBorders>
              <w:top w:val="dotted" w:sz="4" w:space="0" w:color="auto"/>
              <w:bottom w:val="dotted" w:sz="4" w:space="0" w:color="auto"/>
            </w:tcBorders>
          </w:tcPr>
          <w:p w14:paraId="39D5F5B6" w14:textId="273DAF39" w:rsidR="00DD2906" w:rsidRPr="00DD2906" w:rsidRDefault="00DD2906" w:rsidP="00A25066">
            <w:pPr>
              <w:rPr>
                <w:b/>
                <w:sz w:val="24"/>
                <w:szCs w:val="24"/>
              </w:rPr>
            </w:pPr>
            <w:r w:rsidRPr="00DD2906">
              <w:rPr>
                <w:b/>
                <w:sz w:val="24"/>
                <w:szCs w:val="24"/>
              </w:rPr>
              <w:t>3</w:t>
            </w:r>
          </w:p>
        </w:tc>
        <w:tc>
          <w:tcPr>
            <w:tcW w:w="8192" w:type="dxa"/>
            <w:tcBorders>
              <w:top w:val="dotted" w:sz="4" w:space="0" w:color="auto"/>
              <w:bottom w:val="dotted" w:sz="4" w:space="0" w:color="auto"/>
            </w:tcBorders>
          </w:tcPr>
          <w:p w14:paraId="60401B1C" w14:textId="3D34C3AF" w:rsidR="00DD2906" w:rsidRPr="00DD2906" w:rsidRDefault="00DD2906" w:rsidP="008D5F6E">
            <w:pPr>
              <w:jc w:val="both"/>
              <w:rPr>
                <w:b/>
                <w:sz w:val="24"/>
                <w:szCs w:val="24"/>
              </w:rPr>
            </w:pPr>
            <w:r w:rsidRPr="00DD2906">
              <w:rPr>
                <w:b/>
                <w:sz w:val="24"/>
                <w:szCs w:val="24"/>
              </w:rPr>
              <w:t>Discussion of Periodic Critical Review</w:t>
            </w:r>
          </w:p>
        </w:tc>
      </w:tr>
      <w:tr w:rsidR="00DD2906" w:rsidRPr="00DD39EE" w14:paraId="6AE31B13" w14:textId="77777777" w:rsidTr="2CD31B49">
        <w:tc>
          <w:tcPr>
            <w:tcW w:w="824" w:type="dxa"/>
            <w:tcBorders>
              <w:top w:val="dotted" w:sz="4" w:space="0" w:color="auto"/>
              <w:bottom w:val="dotted" w:sz="4" w:space="0" w:color="auto"/>
            </w:tcBorders>
          </w:tcPr>
          <w:p w14:paraId="4DEC0C8D" w14:textId="0B8CC120" w:rsidR="00DD2906" w:rsidRDefault="00DD2906" w:rsidP="00A25066">
            <w:pPr>
              <w:rPr>
                <w:sz w:val="24"/>
                <w:szCs w:val="24"/>
              </w:rPr>
            </w:pPr>
            <w:r>
              <w:rPr>
                <w:sz w:val="24"/>
                <w:szCs w:val="24"/>
              </w:rPr>
              <w:t>3.1</w:t>
            </w:r>
          </w:p>
        </w:tc>
        <w:tc>
          <w:tcPr>
            <w:tcW w:w="8192" w:type="dxa"/>
            <w:tcBorders>
              <w:top w:val="dotted" w:sz="4" w:space="0" w:color="auto"/>
              <w:bottom w:val="dotted" w:sz="4" w:space="0" w:color="auto"/>
            </w:tcBorders>
          </w:tcPr>
          <w:p w14:paraId="4A81E7E9" w14:textId="52D59844" w:rsidR="00DD2906" w:rsidRDefault="00A032E4" w:rsidP="008D5F6E">
            <w:pPr>
              <w:jc w:val="both"/>
              <w:rPr>
                <w:sz w:val="24"/>
                <w:szCs w:val="24"/>
              </w:rPr>
            </w:pPr>
            <w:r>
              <w:rPr>
                <w:sz w:val="24"/>
                <w:szCs w:val="24"/>
              </w:rPr>
              <w:t xml:space="preserve">The Board discussed a wide range of points raised in the PCR, including in relation to legislation, the scope of advocacy services, the provision of information by other </w:t>
            </w:r>
            <w:r>
              <w:rPr>
                <w:sz w:val="24"/>
                <w:szCs w:val="24"/>
              </w:rPr>
              <w:lastRenderedPageBreak/>
              <w:t xml:space="preserve">organisations, the application of social policy research and data, the promotion of social services, the co-location of companies and the configuration of service channels including digital and face-to-face channels. It was noted that the strategy and </w:t>
            </w:r>
            <w:r w:rsidR="009E054D">
              <w:rPr>
                <w:sz w:val="24"/>
                <w:szCs w:val="24"/>
              </w:rPr>
              <w:t xml:space="preserve">the </w:t>
            </w:r>
            <w:r>
              <w:rPr>
                <w:sz w:val="24"/>
                <w:szCs w:val="24"/>
              </w:rPr>
              <w:t>Service Level Agreements with Service Delivery Companies had been extended to</w:t>
            </w:r>
            <w:r w:rsidR="009E054D">
              <w:rPr>
                <w:sz w:val="24"/>
                <w:szCs w:val="24"/>
              </w:rPr>
              <w:t xml:space="preserve"> allow for the incorporation of</w:t>
            </w:r>
            <w:r>
              <w:rPr>
                <w:sz w:val="24"/>
                <w:szCs w:val="24"/>
              </w:rPr>
              <w:t xml:space="preserve"> the findings of the Periodic Critical Review an</w:t>
            </w:r>
            <w:r w:rsidR="009E054D">
              <w:rPr>
                <w:sz w:val="24"/>
                <w:szCs w:val="24"/>
              </w:rPr>
              <w:t>d that these could now progress</w:t>
            </w:r>
            <w:r>
              <w:rPr>
                <w:sz w:val="24"/>
                <w:szCs w:val="24"/>
              </w:rPr>
              <w:t xml:space="preserve">. </w:t>
            </w:r>
          </w:p>
          <w:p w14:paraId="73AA649F" w14:textId="4AB98721" w:rsidR="00DD2906" w:rsidRDefault="00DD2906" w:rsidP="008D5F6E">
            <w:pPr>
              <w:jc w:val="both"/>
              <w:rPr>
                <w:sz w:val="24"/>
                <w:szCs w:val="24"/>
              </w:rPr>
            </w:pPr>
          </w:p>
        </w:tc>
      </w:tr>
      <w:tr w:rsidR="00DD2906" w:rsidRPr="00DD39EE" w14:paraId="5FEED563" w14:textId="77777777" w:rsidTr="2CD31B49">
        <w:tc>
          <w:tcPr>
            <w:tcW w:w="824" w:type="dxa"/>
            <w:tcBorders>
              <w:top w:val="dotted" w:sz="4" w:space="0" w:color="auto"/>
              <w:bottom w:val="dotted" w:sz="4" w:space="0" w:color="auto"/>
            </w:tcBorders>
          </w:tcPr>
          <w:p w14:paraId="052064C9" w14:textId="1BFC79D1" w:rsidR="00DD2906" w:rsidRPr="00DD2906" w:rsidRDefault="00DD2906" w:rsidP="00A25066">
            <w:pPr>
              <w:rPr>
                <w:b/>
                <w:sz w:val="24"/>
                <w:szCs w:val="24"/>
              </w:rPr>
            </w:pPr>
            <w:r w:rsidRPr="00DD2906">
              <w:rPr>
                <w:b/>
                <w:sz w:val="24"/>
                <w:szCs w:val="24"/>
              </w:rPr>
              <w:lastRenderedPageBreak/>
              <w:t>4</w:t>
            </w:r>
          </w:p>
        </w:tc>
        <w:tc>
          <w:tcPr>
            <w:tcW w:w="8192" w:type="dxa"/>
            <w:tcBorders>
              <w:top w:val="dotted" w:sz="4" w:space="0" w:color="auto"/>
              <w:bottom w:val="dotted" w:sz="4" w:space="0" w:color="auto"/>
            </w:tcBorders>
          </w:tcPr>
          <w:p w14:paraId="46C71EA1" w14:textId="22DB4F30" w:rsidR="00DD2906" w:rsidRPr="00DD2906" w:rsidRDefault="00DD2906" w:rsidP="008D5F6E">
            <w:pPr>
              <w:jc w:val="both"/>
              <w:rPr>
                <w:b/>
                <w:sz w:val="24"/>
                <w:szCs w:val="24"/>
              </w:rPr>
            </w:pPr>
            <w:r w:rsidRPr="00DD2906">
              <w:rPr>
                <w:b/>
                <w:sz w:val="24"/>
                <w:szCs w:val="24"/>
              </w:rPr>
              <w:t>Conclusion and Next Steps</w:t>
            </w:r>
          </w:p>
        </w:tc>
      </w:tr>
      <w:tr w:rsidR="00DD2906" w:rsidRPr="00DD39EE" w14:paraId="64E989AF" w14:textId="77777777" w:rsidTr="2CD31B49">
        <w:tc>
          <w:tcPr>
            <w:tcW w:w="824" w:type="dxa"/>
            <w:tcBorders>
              <w:top w:val="dotted" w:sz="4" w:space="0" w:color="auto"/>
              <w:bottom w:val="dotted" w:sz="4" w:space="0" w:color="auto"/>
            </w:tcBorders>
          </w:tcPr>
          <w:p w14:paraId="6E806BE5" w14:textId="14A25861" w:rsidR="00DD2906" w:rsidRDefault="001651B6" w:rsidP="00A25066">
            <w:pPr>
              <w:rPr>
                <w:sz w:val="24"/>
                <w:szCs w:val="24"/>
              </w:rPr>
            </w:pPr>
            <w:r>
              <w:rPr>
                <w:sz w:val="24"/>
                <w:szCs w:val="24"/>
              </w:rPr>
              <w:t>4.1</w:t>
            </w:r>
          </w:p>
        </w:tc>
        <w:tc>
          <w:tcPr>
            <w:tcW w:w="8192" w:type="dxa"/>
            <w:tcBorders>
              <w:top w:val="dotted" w:sz="4" w:space="0" w:color="auto"/>
              <w:bottom w:val="dotted" w:sz="4" w:space="0" w:color="auto"/>
            </w:tcBorders>
          </w:tcPr>
          <w:p w14:paraId="31C8A6FC" w14:textId="6191F8F8" w:rsidR="00DD2906" w:rsidRDefault="00A032E4" w:rsidP="009E054D">
            <w:pPr>
              <w:jc w:val="both"/>
              <w:rPr>
                <w:sz w:val="24"/>
                <w:szCs w:val="24"/>
              </w:rPr>
            </w:pPr>
            <w:r>
              <w:rPr>
                <w:sz w:val="24"/>
                <w:szCs w:val="24"/>
              </w:rPr>
              <w:t xml:space="preserve">The Board welcomed the report and it was agreed that a letter would be drafted in response. The Executive </w:t>
            </w:r>
            <w:r w:rsidR="00405144">
              <w:rPr>
                <w:sz w:val="24"/>
                <w:szCs w:val="24"/>
              </w:rPr>
              <w:t xml:space="preserve">will circulate the draft </w:t>
            </w:r>
            <w:r w:rsidR="009E054D">
              <w:rPr>
                <w:sz w:val="24"/>
                <w:szCs w:val="24"/>
              </w:rPr>
              <w:t xml:space="preserve">letter </w:t>
            </w:r>
            <w:r w:rsidR="00405144">
              <w:rPr>
                <w:sz w:val="24"/>
                <w:szCs w:val="24"/>
              </w:rPr>
              <w:t xml:space="preserve">before close of business on 20 May with the intention </w:t>
            </w:r>
            <w:r w:rsidR="009E054D">
              <w:rPr>
                <w:sz w:val="24"/>
                <w:szCs w:val="24"/>
              </w:rPr>
              <w:t xml:space="preserve">of </w:t>
            </w:r>
            <w:r w:rsidR="007C4ACE">
              <w:rPr>
                <w:sz w:val="24"/>
                <w:szCs w:val="24"/>
              </w:rPr>
              <w:t>sending</w:t>
            </w:r>
            <w:r w:rsidR="00405144">
              <w:rPr>
                <w:sz w:val="24"/>
                <w:szCs w:val="24"/>
              </w:rPr>
              <w:t xml:space="preserve"> the finalised letter</w:t>
            </w:r>
            <w:r w:rsidR="007C4ACE">
              <w:rPr>
                <w:sz w:val="24"/>
                <w:szCs w:val="24"/>
              </w:rPr>
              <w:t xml:space="preserve"> to the DSP</w:t>
            </w:r>
            <w:r w:rsidR="00405144">
              <w:rPr>
                <w:sz w:val="24"/>
                <w:szCs w:val="24"/>
              </w:rPr>
              <w:t xml:space="preserve"> on 23 May.</w:t>
            </w:r>
            <w:r w:rsidR="009E054D">
              <w:rPr>
                <w:sz w:val="24"/>
                <w:szCs w:val="24"/>
              </w:rPr>
              <w:t xml:space="preserve"> It is understood that the DSP intends to publish the report shortly.</w:t>
            </w:r>
          </w:p>
          <w:p w14:paraId="4FB81AD0" w14:textId="6520AE39" w:rsidR="007C4ACE" w:rsidRDefault="007C4ACE" w:rsidP="009E054D">
            <w:pPr>
              <w:jc w:val="both"/>
              <w:rPr>
                <w:sz w:val="24"/>
                <w:szCs w:val="24"/>
              </w:rPr>
            </w:pPr>
          </w:p>
        </w:tc>
      </w:tr>
      <w:tr w:rsidR="00B91D01" w:rsidRPr="00FF1F00" w14:paraId="047AEDD9" w14:textId="77777777" w:rsidTr="2CD31B49">
        <w:tc>
          <w:tcPr>
            <w:tcW w:w="824" w:type="dxa"/>
            <w:tcBorders>
              <w:top w:val="dotted" w:sz="4" w:space="0" w:color="auto"/>
              <w:bottom w:val="dotted" w:sz="4" w:space="0" w:color="auto"/>
            </w:tcBorders>
          </w:tcPr>
          <w:p w14:paraId="64FF6715" w14:textId="145C23B8" w:rsidR="00B91D01" w:rsidRPr="00FF1F00" w:rsidRDefault="00DD2906" w:rsidP="00B91D01">
            <w:pPr>
              <w:rPr>
                <w:b/>
                <w:sz w:val="24"/>
                <w:szCs w:val="24"/>
              </w:rPr>
            </w:pPr>
            <w:r>
              <w:rPr>
                <w:b/>
                <w:sz w:val="24"/>
                <w:szCs w:val="24"/>
              </w:rPr>
              <w:t>5</w:t>
            </w:r>
          </w:p>
        </w:tc>
        <w:tc>
          <w:tcPr>
            <w:tcW w:w="8192" w:type="dxa"/>
            <w:tcBorders>
              <w:top w:val="dotted" w:sz="4" w:space="0" w:color="auto"/>
              <w:bottom w:val="dotted" w:sz="4" w:space="0" w:color="auto"/>
            </w:tcBorders>
          </w:tcPr>
          <w:p w14:paraId="35226B4B" w14:textId="7E133F56" w:rsidR="00B91D01" w:rsidRPr="00AA2BF2" w:rsidRDefault="00B91D01" w:rsidP="00B91D01">
            <w:pPr>
              <w:rPr>
                <w:b/>
                <w:sz w:val="24"/>
                <w:szCs w:val="24"/>
              </w:rPr>
            </w:pPr>
            <w:r>
              <w:rPr>
                <w:b/>
                <w:sz w:val="24"/>
                <w:szCs w:val="24"/>
              </w:rPr>
              <w:t>Date of the Next M</w:t>
            </w:r>
            <w:r w:rsidRPr="00AA2BF2">
              <w:rPr>
                <w:b/>
                <w:sz w:val="24"/>
                <w:szCs w:val="24"/>
              </w:rPr>
              <w:t xml:space="preserve">eeting </w:t>
            </w:r>
          </w:p>
        </w:tc>
      </w:tr>
      <w:tr w:rsidR="00B91D01" w:rsidRPr="00DD39EE" w14:paraId="6E2CC3CC" w14:textId="77777777" w:rsidTr="2CD31B49">
        <w:tc>
          <w:tcPr>
            <w:tcW w:w="824" w:type="dxa"/>
            <w:tcBorders>
              <w:top w:val="dotted" w:sz="4" w:space="0" w:color="auto"/>
              <w:bottom w:val="dotted" w:sz="4" w:space="0" w:color="auto"/>
            </w:tcBorders>
          </w:tcPr>
          <w:p w14:paraId="7B0349E3" w14:textId="57DAE394" w:rsidR="00B91D01" w:rsidRPr="00DD39EE" w:rsidRDefault="00DD2906" w:rsidP="00B91D01">
            <w:pPr>
              <w:rPr>
                <w:sz w:val="24"/>
                <w:szCs w:val="24"/>
              </w:rPr>
            </w:pPr>
            <w:r>
              <w:rPr>
                <w:sz w:val="24"/>
                <w:szCs w:val="24"/>
              </w:rPr>
              <w:t>5</w:t>
            </w:r>
            <w:r w:rsidR="00B91D01">
              <w:rPr>
                <w:sz w:val="24"/>
                <w:szCs w:val="24"/>
              </w:rPr>
              <w:t>.1</w:t>
            </w:r>
          </w:p>
        </w:tc>
        <w:tc>
          <w:tcPr>
            <w:tcW w:w="8192" w:type="dxa"/>
            <w:tcBorders>
              <w:top w:val="dotted" w:sz="4" w:space="0" w:color="auto"/>
              <w:bottom w:val="dotted" w:sz="4" w:space="0" w:color="auto"/>
            </w:tcBorders>
          </w:tcPr>
          <w:p w14:paraId="4223FF18" w14:textId="77777777" w:rsidR="00B91D01" w:rsidRDefault="00B91D01" w:rsidP="00DD2906">
            <w:pPr>
              <w:jc w:val="both"/>
              <w:rPr>
                <w:sz w:val="24"/>
                <w:szCs w:val="24"/>
              </w:rPr>
            </w:pPr>
            <w:r w:rsidRPr="00AA2BF2">
              <w:rPr>
                <w:sz w:val="24"/>
                <w:szCs w:val="24"/>
              </w:rPr>
              <w:t xml:space="preserve">The </w:t>
            </w:r>
            <w:r w:rsidR="00DD2906">
              <w:rPr>
                <w:sz w:val="24"/>
                <w:szCs w:val="24"/>
              </w:rPr>
              <w:t>next</w:t>
            </w:r>
            <w:r w:rsidRPr="00AA2BF2">
              <w:rPr>
                <w:sz w:val="24"/>
                <w:szCs w:val="24"/>
              </w:rPr>
              <w:t xml:space="preserve"> meeting of the Board </w:t>
            </w:r>
            <w:r w:rsidR="00DD2906">
              <w:rPr>
                <w:sz w:val="24"/>
                <w:szCs w:val="24"/>
              </w:rPr>
              <w:t>will</w:t>
            </w:r>
            <w:r w:rsidR="002E4680">
              <w:rPr>
                <w:sz w:val="24"/>
                <w:szCs w:val="24"/>
              </w:rPr>
              <w:t xml:space="preserve"> take place on Thursday, 2 June 2022.</w:t>
            </w:r>
            <w:r w:rsidRPr="00AA2BF2">
              <w:rPr>
                <w:sz w:val="24"/>
                <w:szCs w:val="24"/>
              </w:rPr>
              <w:t xml:space="preserve">  </w:t>
            </w:r>
          </w:p>
          <w:p w14:paraId="4836822D" w14:textId="166F2D27" w:rsidR="00DD2906" w:rsidRPr="00AA2BF2" w:rsidRDefault="00DD2906" w:rsidP="00DD2906">
            <w:pPr>
              <w:jc w:val="both"/>
              <w:rPr>
                <w:sz w:val="24"/>
                <w:szCs w:val="24"/>
              </w:rPr>
            </w:pPr>
          </w:p>
        </w:tc>
      </w:tr>
    </w:tbl>
    <w:p w14:paraId="600E4029" w14:textId="1FDE751E" w:rsidR="00CE2F79" w:rsidRDefault="00CE2F79" w:rsidP="00770B98">
      <w:pPr>
        <w:rPr>
          <w:sz w:val="24"/>
          <w:szCs w:val="24"/>
        </w:rPr>
      </w:pPr>
    </w:p>
    <w:p w14:paraId="343FB5C6" w14:textId="603C0A60" w:rsidR="00591844" w:rsidRDefault="00591844" w:rsidP="00770B98">
      <w:pPr>
        <w:rPr>
          <w:sz w:val="24"/>
          <w:szCs w:val="24"/>
        </w:rPr>
      </w:pPr>
    </w:p>
    <w:p w14:paraId="4AA852BD" w14:textId="77777777" w:rsidR="00591844" w:rsidRDefault="00591844" w:rsidP="00591844">
      <w:pPr>
        <w:rPr>
          <w:sz w:val="24"/>
          <w:szCs w:val="24"/>
        </w:rPr>
      </w:pPr>
    </w:p>
    <w:p w14:paraId="367AEC76" w14:textId="77777777" w:rsidR="00591844" w:rsidRDefault="00591844" w:rsidP="00591844">
      <w:pPr>
        <w:rPr>
          <w:sz w:val="24"/>
          <w:szCs w:val="24"/>
        </w:rPr>
      </w:pPr>
    </w:p>
    <w:p w14:paraId="7A66FEC8" w14:textId="77777777" w:rsidR="00591844" w:rsidRDefault="00591844" w:rsidP="00770B98">
      <w:pPr>
        <w:rPr>
          <w:sz w:val="24"/>
          <w:szCs w:val="24"/>
        </w:rPr>
      </w:pPr>
    </w:p>
    <w:p w14:paraId="2A5E28AD" w14:textId="714825E4" w:rsidR="00F82403" w:rsidRDefault="00F82403" w:rsidP="00770B98">
      <w:pPr>
        <w:rPr>
          <w:sz w:val="24"/>
          <w:szCs w:val="24"/>
        </w:rPr>
      </w:pPr>
    </w:p>
    <w:p w14:paraId="77E28194" w14:textId="34624315" w:rsidR="00F82403" w:rsidRDefault="00F82403" w:rsidP="00770B98">
      <w:pPr>
        <w:rPr>
          <w:sz w:val="24"/>
          <w:szCs w:val="24"/>
        </w:rPr>
      </w:pPr>
    </w:p>
    <w:sectPr w:rsidR="00F82403" w:rsidSect="000F19E9">
      <w:headerReference w:type="even" r:id="rId13"/>
      <w:headerReference w:type="default" r:id="rId14"/>
      <w:footerReference w:type="even" r:id="rId15"/>
      <w:footerReference w:type="default" r:id="rId16"/>
      <w:headerReference w:type="first" r:id="rId17"/>
      <w:footerReference w:type="first" r:id="rId18"/>
      <w:pgSz w:w="11906" w:h="16838"/>
      <w:pgMar w:top="156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9616" w14:textId="77777777" w:rsidR="003D73E1" w:rsidRDefault="003D73E1" w:rsidP="00253E0A">
      <w:r>
        <w:separator/>
      </w:r>
    </w:p>
  </w:endnote>
  <w:endnote w:type="continuationSeparator" w:id="0">
    <w:p w14:paraId="54C0FB4B" w14:textId="77777777" w:rsidR="003D73E1" w:rsidRDefault="003D73E1" w:rsidP="0025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Pro-BlackCon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88259" w14:textId="77777777" w:rsidR="00591844" w:rsidRDefault="00591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928193"/>
      <w:docPartObj>
        <w:docPartGallery w:val="Page Numbers (Bottom of Page)"/>
        <w:docPartUnique/>
      </w:docPartObj>
    </w:sdtPr>
    <w:sdtEndPr/>
    <w:sdtContent>
      <w:sdt>
        <w:sdtPr>
          <w:id w:val="1728636285"/>
          <w:docPartObj>
            <w:docPartGallery w:val="Page Numbers (Top of Page)"/>
            <w:docPartUnique/>
          </w:docPartObj>
        </w:sdtPr>
        <w:sdtEndPr/>
        <w:sdtContent>
          <w:p w14:paraId="49483DC7" w14:textId="7045E10B" w:rsidR="007915D4" w:rsidRDefault="007915D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B043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0434">
              <w:rPr>
                <w:b/>
                <w:bCs/>
                <w:noProof/>
              </w:rPr>
              <w:t>2</w:t>
            </w:r>
            <w:r>
              <w:rPr>
                <w:b/>
                <w:bCs/>
                <w:sz w:val="24"/>
                <w:szCs w:val="24"/>
              </w:rPr>
              <w:fldChar w:fldCharType="end"/>
            </w:r>
          </w:p>
        </w:sdtContent>
      </w:sdt>
    </w:sdtContent>
  </w:sdt>
  <w:p w14:paraId="3D3D4F98" w14:textId="77777777" w:rsidR="00F25245" w:rsidRDefault="00F25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AAB75" w14:textId="77777777" w:rsidR="00591844" w:rsidRDefault="00591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F1475" w14:textId="77777777" w:rsidR="003D73E1" w:rsidRDefault="003D73E1" w:rsidP="00253E0A">
      <w:r>
        <w:separator/>
      </w:r>
    </w:p>
  </w:footnote>
  <w:footnote w:type="continuationSeparator" w:id="0">
    <w:p w14:paraId="0065BE93" w14:textId="77777777" w:rsidR="003D73E1" w:rsidRDefault="003D73E1" w:rsidP="00253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52ABC" w14:textId="2A8D63B5" w:rsidR="006B5DAD" w:rsidRDefault="006B5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FD0C8" w14:textId="0D36DB04" w:rsidR="00591844" w:rsidRDefault="005918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F67ED" w14:textId="5CD3205C" w:rsidR="006B5DAD" w:rsidRDefault="006B5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1B9"/>
    <w:multiLevelType w:val="hybridMultilevel"/>
    <w:tmpl w:val="9D2AD286"/>
    <w:lvl w:ilvl="0" w:tplc="E74006FA">
      <w:numFmt w:val="bullet"/>
      <w:lvlText w:val="•"/>
      <w:lvlJc w:val="left"/>
      <w:pPr>
        <w:ind w:left="720" w:hanging="720"/>
      </w:pPr>
      <w:rPr>
        <w:rFonts w:ascii="Calibri" w:eastAsiaTheme="minorHAnsi" w:hAnsi="Calibri" w:cs="Calibri" w:hint="default"/>
      </w:rPr>
    </w:lvl>
    <w:lvl w:ilvl="1" w:tplc="18090003" w:tentative="1">
      <w:start w:val="1"/>
      <w:numFmt w:val="bullet"/>
      <w:lvlText w:val="o"/>
      <w:lvlJc w:val="left"/>
      <w:pPr>
        <w:ind w:left="-360" w:hanging="360"/>
      </w:pPr>
      <w:rPr>
        <w:rFonts w:ascii="Courier New" w:hAnsi="Courier New" w:cs="Courier New" w:hint="default"/>
      </w:rPr>
    </w:lvl>
    <w:lvl w:ilvl="2" w:tplc="18090005" w:tentative="1">
      <w:start w:val="1"/>
      <w:numFmt w:val="bullet"/>
      <w:lvlText w:val=""/>
      <w:lvlJc w:val="left"/>
      <w:pPr>
        <w:ind w:left="360" w:hanging="360"/>
      </w:pPr>
      <w:rPr>
        <w:rFonts w:ascii="Wingdings" w:hAnsi="Wingdings" w:hint="default"/>
      </w:rPr>
    </w:lvl>
    <w:lvl w:ilvl="3" w:tplc="18090001" w:tentative="1">
      <w:start w:val="1"/>
      <w:numFmt w:val="bullet"/>
      <w:lvlText w:val=""/>
      <w:lvlJc w:val="left"/>
      <w:pPr>
        <w:ind w:left="1080" w:hanging="360"/>
      </w:pPr>
      <w:rPr>
        <w:rFonts w:ascii="Symbol" w:hAnsi="Symbol" w:hint="default"/>
      </w:rPr>
    </w:lvl>
    <w:lvl w:ilvl="4" w:tplc="18090003" w:tentative="1">
      <w:start w:val="1"/>
      <w:numFmt w:val="bullet"/>
      <w:lvlText w:val="o"/>
      <w:lvlJc w:val="left"/>
      <w:pPr>
        <w:ind w:left="1800" w:hanging="360"/>
      </w:pPr>
      <w:rPr>
        <w:rFonts w:ascii="Courier New" w:hAnsi="Courier New" w:cs="Courier New" w:hint="default"/>
      </w:rPr>
    </w:lvl>
    <w:lvl w:ilvl="5" w:tplc="18090005" w:tentative="1">
      <w:start w:val="1"/>
      <w:numFmt w:val="bullet"/>
      <w:lvlText w:val=""/>
      <w:lvlJc w:val="left"/>
      <w:pPr>
        <w:ind w:left="2520" w:hanging="360"/>
      </w:pPr>
      <w:rPr>
        <w:rFonts w:ascii="Wingdings" w:hAnsi="Wingdings" w:hint="default"/>
      </w:rPr>
    </w:lvl>
    <w:lvl w:ilvl="6" w:tplc="18090001" w:tentative="1">
      <w:start w:val="1"/>
      <w:numFmt w:val="bullet"/>
      <w:lvlText w:val=""/>
      <w:lvlJc w:val="left"/>
      <w:pPr>
        <w:ind w:left="3240" w:hanging="360"/>
      </w:pPr>
      <w:rPr>
        <w:rFonts w:ascii="Symbol" w:hAnsi="Symbol" w:hint="default"/>
      </w:rPr>
    </w:lvl>
    <w:lvl w:ilvl="7" w:tplc="18090003" w:tentative="1">
      <w:start w:val="1"/>
      <w:numFmt w:val="bullet"/>
      <w:lvlText w:val="o"/>
      <w:lvlJc w:val="left"/>
      <w:pPr>
        <w:ind w:left="3960" w:hanging="360"/>
      </w:pPr>
      <w:rPr>
        <w:rFonts w:ascii="Courier New" w:hAnsi="Courier New" w:cs="Courier New" w:hint="default"/>
      </w:rPr>
    </w:lvl>
    <w:lvl w:ilvl="8" w:tplc="18090005" w:tentative="1">
      <w:start w:val="1"/>
      <w:numFmt w:val="bullet"/>
      <w:lvlText w:val=""/>
      <w:lvlJc w:val="left"/>
      <w:pPr>
        <w:ind w:left="4680" w:hanging="360"/>
      </w:pPr>
      <w:rPr>
        <w:rFonts w:ascii="Wingdings" w:hAnsi="Wingdings" w:hint="default"/>
      </w:rPr>
    </w:lvl>
  </w:abstractNum>
  <w:abstractNum w:abstractNumId="1" w15:restartNumberingAfterBreak="0">
    <w:nsid w:val="07C2487B"/>
    <w:multiLevelType w:val="hybridMultilevel"/>
    <w:tmpl w:val="C82CF3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B6F3991"/>
    <w:multiLevelType w:val="hybridMultilevel"/>
    <w:tmpl w:val="58A41CB6"/>
    <w:lvl w:ilvl="0" w:tplc="18090001">
      <w:start w:val="1"/>
      <w:numFmt w:val="bullet"/>
      <w:lvlText w:val=""/>
      <w:lvlJc w:val="left"/>
      <w:pPr>
        <w:ind w:left="720" w:hanging="720"/>
      </w:pPr>
      <w:rPr>
        <w:rFonts w:ascii="Symbol" w:hAnsi="Symbol" w:hint="default"/>
      </w:rPr>
    </w:lvl>
    <w:lvl w:ilvl="1" w:tplc="18090003" w:tentative="1">
      <w:start w:val="1"/>
      <w:numFmt w:val="bullet"/>
      <w:lvlText w:val="o"/>
      <w:lvlJc w:val="left"/>
      <w:pPr>
        <w:ind w:left="-360" w:hanging="360"/>
      </w:pPr>
      <w:rPr>
        <w:rFonts w:ascii="Courier New" w:hAnsi="Courier New" w:cs="Courier New" w:hint="default"/>
      </w:rPr>
    </w:lvl>
    <w:lvl w:ilvl="2" w:tplc="18090005" w:tentative="1">
      <w:start w:val="1"/>
      <w:numFmt w:val="bullet"/>
      <w:lvlText w:val=""/>
      <w:lvlJc w:val="left"/>
      <w:pPr>
        <w:ind w:left="360" w:hanging="360"/>
      </w:pPr>
      <w:rPr>
        <w:rFonts w:ascii="Wingdings" w:hAnsi="Wingdings" w:hint="default"/>
      </w:rPr>
    </w:lvl>
    <w:lvl w:ilvl="3" w:tplc="18090001" w:tentative="1">
      <w:start w:val="1"/>
      <w:numFmt w:val="bullet"/>
      <w:lvlText w:val=""/>
      <w:lvlJc w:val="left"/>
      <w:pPr>
        <w:ind w:left="1080" w:hanging="360"/>
      </w:pPr>
      <w:rPr>
        <w:rFonts w:ascii="Symbol" w:hAnsi="Symbol" w:hint="default"/>
      </w:rPr>
    </w:lvl>
    <w:lvl w:ilvl="4" w:tplc="18090003" w:tentative="1">
      <w:start w:val="1"/>
      <w:numFmt w:val="bullet"/>
      <w:lvlText w:val="o"/>
      <w:lvlJc w:val="left"/>
      <w:pPr>
        <w:ind w:left="1800" w:hanging="360"/>
      </w:pPr>
      <w:rPr>
        <w:rFonts w:ascii="Courier New" w:hAnsi="Courier New" w:cs="Courier New" w:hint="default"/>
      </w:rPr>
    </w:lvl>
    <w:lvl w:ilvl="5" w:tplc="18090005" w:tentative="1">
      <w:start w:val="1"/>
      <w:numFmt w:val="bullet"/>
      <w:lvlText w:val=""/>
      <w:lvlJc w:val="left"/>
      <w:pPr>
        <w:ind w:left="2520" w:hanging="360"/>
      </w:pPr>
      <w:rPr>
        <w:rFonts w:ascii="Wingdings" w:hAnsi="Wingdings" w:hint="default"/>
      </w:rPr>
    </w:lvl>
    <w:lvl w:ilvl="6" w:tplc="18090001" w:tentative="1">
      <w:start w:val="1"/>
      <w:numFmt w:val="bullet"/>
      <w:lvlText w:val=""/>
      <w:lvlJc w:val="left"/>
      <w:pPr>
        <w:ind w:left="3240" w:hanging="360"/>
      </w:pPr>
      <w:rPr>
        <w:rFonts w:ascii="Symbol" w:hAnsi="Symbol" w:hint="default"/>
      </w:rPr>
    </w:lvl>
    <w:lvl w:ilvl="7" w:tplc="18090003" w:tentative="1">
      <w:start w:val="1"/>
      <w:numFmt w:val="bullet"/>
      <w:lvlText w:val="o"/>
      <w:lvlJc w:val="left"/>
      <w:pPr>
        <w:ind w:left="3960" w:hanging="360"/>
      </w:pPr>
      <w:rPr>
        <w:rFonts w:ascii="Courier New" w:hAnsi="Courier New" w:cs="Courier New" w:hint="default"/>
      </w:rPr>
    </w:lvl>
    <w:lvl w:ilvl="8" w:tplc="18090005" w:tentative="1">
      <w:start w:val="1"/>
      <w:numFmt w:val="bullet"/>
      <w:lvlText w:val=""/>
      <w:lvlJc w:val="left"/>
      <w:pPr>
        <w:ind w:left="4680" w:hanging="360"/>
      </w:pPr>
      <w:rPr>
        <w:rFonts w:ascii="Wingdings" w:hAnsi="Wingdings" w:hint="default"/>
      </w:rPr>
    </w:lvl>
  </w:abstractNum>
  <w:abstractNum w:abstractNumId="3" w15:restartNumberingAfterBreak="0">
    <w:nsid w:val="281D18B6"/>
    <w:multiLevelType w:val="hybridMultilevel"/>
    <w:tmpl w:val="4E58FC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29527020"/>
    <w:multiLevelType w:val="hybridMultilevel"/>
    <w:tmpl w:val="F6301F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2FF61BB9"/>
    <w:multiLevelType w:val="hybridMultilevel"/>
    <w:tmpl w:val="7018CED4"/>
    <w:lvl w:ilvl="0" w:tplc="B6D0DAEA">
      <w:start w:val="1"/>
      <w:numFmt w:val="decimal"/>
      <w:lvlText w:val="%1."/>
      <w:lvlJc w:val="left"/>
      <w:pPr>
        <w:tabs>
          <w:tab w:val="num" w:pos="720"/>
        </w:tabs>
        <w:ind w:left="720" w:hanging="360"/>
      </w:pPr>
    </w:lvl>
    <w:lvl w:ilvl="1" w:tplc="BCF48C70">
      <w:start w:val="1"/>
      <w:numFmt w:val="decimal"/>
      <w:lvlText w:val="%2."/>
      <w:lvlJc w:val="left"/>
      <w:pPr>
        <w:tabs>
          <w:tab w:val="num" w:pos="1440"/>
        </w:tabs>
        <w:ind w:left="1440" w:hanging="360"/>
      </w:pPr>
    </w:lvl>
    <w:lvl w:ilvl="2" w:tplc="07744BD4">
      <w:start w:val="1"/>
      <w:numFmt w:val="decimal"/>
      <w:lvlText w:val="%3."/>
      <w:lvlJc w:val="left"/>
      <w:pPr>
        <w:tabs>
          <w:tab w:val="num" w:pos="2160"/>
        </w:tabs>
        <w:ind w:left="2160" w:hanging="360"/>
      </w:pPr>
    </w:lvl>
    <w:lvl w:ilvl="3" w:tplc="650CE198">
      <w:start w:val="1"/>
      <w:numFmt w:val="decimal"/>
      <w:lvlText w:val="%4."/>
      <w:lvlJc w:val="left"/>
      <w:pPr>
        <w:tabs>
          <w:tab w:val="num" w:pos="2880"/>
        </w:tabs>
        <w:ind w:left="2880" w:hanging="360"/>
      </w:pPr>
    </w:lvl>
    <w:lvl w:ilvl="4" w:tplc="22544E92">
      <w:start w:val="1"/>
      <w:numFmt w:val="decimal"/>
      <w:lvlText w:val="%5."/>
      <w:lvlJc w:val="left"/>
      <w:pPr>
        <w:tabs>
          <w:tab w:val="num" w:pos="3600"/>
        </w:tabs>
        <w:ind w:left="3600" w:hanging="360"/>
      </w:pPr>
    </w:lvl>
    <w:lvl w:ilvl="5" w:tplc="8CDA163E">
      <w:start w:val="1"/>
      <w:numFmt w:val="decimal"/>
      <w:lvlText w:val="%6."/>
      <w:lvlJc w:val="left"/>
      <w:pPr>
        <w:tabs>
          <w:tab w:val="num" w:pos="4320"/>
        </w:tabs>
        <w:ind w:left="4320" w:hanging="360"/>
      </w:pPr>
    </w:lvl>
    <w:lvl w:ilvl="6" w:tplc="9EFE06C0">
      <w:start w:val="1"/>
      <w:numFmt w:val="decimal"/>
      <w:lvlText w:val="%7."/>
      <w:lvlJc w:val="left"/>
      <w:pPr>
        <w:tabs>
          <w:tab w:val="num" w:pos="5040"/>
        </w:tabs>
        <w:ind w:left="5040" w:hanging="360"/>
      </w:pPr>
    </w:lvl>
    <w:lvl w:ilvl="7" w:tplc="35D6B174">
      <w:start w:val="1"/>
      <w:numFmt w:val="decimal"/>
      <w:lvlText w:val="%8."/>
      <w:lvlJc w:val="left"/>
      <w:pPr>
        <w:tabs>
          <w:tab w:val="num" w:pos="5760"/>
        </w:tabs>
        <w:ind w:left="5760" w:hanging="360"/>
      </w:pPr>
    </w:lvl>
    <w:lvl w:ilvl="8" w:tplc="3D44E8B6">
      <w:start w:val="1"/>
      <w:numFmt w:val="decimal"/>
      <w:lvlText w:val="%9."/>
      <w:lvlJc w:val="left"/>
      <w:pPr>
        <w:tabs>
          <w:tab w:val="num" w:pos="6480"/>
        </w:tabs>
        <w:ind w:left="6480" w:hanging="360"/>
      </w:pPr>
    </w:lvl>
  </w:abstractNum>
  <w:abstractNum w:abstractNumId="6" w15:restartNumberingAfterBreak="0">
    <w:nsid w:val="353316B5"/>
    <w:multiLevelType w:val="hybridMultilevel"/>
    <w:tmpl w:val="BB4CE420"/>
    <w:lvl w:ilvl="0" w:tplc="0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3C816976"/>
    <w:multiLevelType w:val="hybridMultilevel"/>
    <w:tmpl w:val="292AA4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3A842FD"/>
    <w:multiLevelType w:val="hybridMultilevel"/>
    <w:tmpl w:val="39B41EB6"/>
    <w:lvl w:ilvl="0" w:tplc="E74006FA">
      <w:numFmt w:val="bullet"/>
      <w:lvlText w:val="•"/>
      <w:lvlJc w:val="left"/>
      <w:pPr>
        <w:ind w:left="252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0A507C0"/>
    <w:multiLevelType w:val="hybridMultilevel"/>
    <w:tmpl w:val="9EA48846"/>
    <w:lvl w:ilvl="0" w:tplc="51ACC148">
      <w:start w:val="7"/>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19460BB"/>
    <w:multiLevelType w:val="hybridMultilevel"/>
    <w:tmpl w:val="3C66A286"/>
    <w:lvl w:ilvl="0" w:tplc="E74006FA">
      <w:numFmt w:val="bullet"/>
      <w:lvlText w:val="•"/>
      <w:lvlJc w:val="left"/>
      <w:pPr>
        <w:ind w:left="720" w:hanging="720"/>
      </w:pPr>
      <w:rPr>
        <w:rFonts w:ascii="Calibri" w:eastAsiaTheme="minorHAnsi" w:hAnsi="Calibri" w:cs="Calibri" w:hint="default"/>
      </w:rPr>
    </w:lvl>
    <w:lvl w:ilvl="1" w:tplc="18090003" w:tentative="1">
      <w:start w:val="1"/>
      <w:numFmt w:val="bullet"/>
      <w:lvlText w:val="o"/>
      <w:lvlJc w:val="left"/>
      <w:pPr>
        <w:ind w:left="-360" w:hanging="360"/>
      </w:pPr>
      <w:rPr>
        <w:rFonts w:ascii="Courier New" w:hAnsi="Courier New" w:cs="Courier New" w:hint="default"/>
      </w:rPr>
    </w:lvl>
    <w:lvl w:ilvl="2" w:tplc="18090005" w:tentative="1">
      <w:start w:val="1"/>
      <w:numFmt w:val="bullet"/>
      <w:lvlText w:val=""/>
      <w:lvlJc w:val="left"/>
      <w:pPr>
        <w:ind w:left="360" w:hanging="360"/>
      </w:pPr>
      <w:rPr>
        <w:rFonts w:ascii="Wingdings" w:hAnsi="Wingdings" w:hint="default"/>
      </w:rPr>
    </w:lvl>
    <w:lvl w:ilvl="3" w:tplc="18090001" w:tentative="1">
      <w:start w:val="1"/>
      <w:numFmt w:val="bullet"/>
      <w:lvlText w:val=""/>
      <w:lvlJc w:val="left"/>
      <w:pPr>
        <w:ind w:left="1080" w:hanging="360"/>
      </w:pPr>
      <w:rPr>
        <w:rFonts w:ascii="Symbol" w:hAnsi="Symbol" w:hint="default"/>
      </w:rPr>
    </w:lvl>
    <w:lvl w:ilvl="4" w:tplc="18090003" w:tentative="1">
      <w:start w:val="1"/>
      <w:numFmt w:val="bullet"/>
      <w:lvlText w:val="o"/>
      <w:lvlJc w:val="left"/>
      <w:pPr>
        <w:ind w:left="1800" w:hanging="360"/>
      </w:pPr>
      <w:rPr>
        <w:rFonts w:ascii="Courier New" w:hAnsi="Courier New" w:cs="Courier New" w:hint="default"/>
      </w:rPr>
    </w:lvl>
    <w:lvl w:ilvl="5" w:tplc="18090005" w:tentative="1">
      <w:start w:val="1"/>
      <w:numFmt w:val="bullet"/>
      <w:lvlText w:val=""/>
      <w:lvlJc w:val="left"/>
      <w:pPr>
        <w:ind w:left="2520" w:hanging="360"/>
      </w:pPr>
      <w:rPr>
        <w:rFonts w:ascii="Wingdings" w:hAnsi="Wingdings" w:hint="default"/>
      </w:rPr>
    </w:lvl>
    <w:lvl w:ilvl="6" w:tplc="18090001" w:tentative="1">
      <w:start w:val="1"/>
      <w:numFmt w:val="bullet"/>
      <w:lvlText w:val=""/>
      <w:lvlJc w:val="left"/>
      <w:pPr>
        <w:ind w:left="3240" w:hanging="360"/>
      </w:pPr>
      <w:rPr>
        <w:rFonts w:ascii="Symbol" w:hAnsi="Symbol" w:hint="default"/>
      </w:rPr>
    </w:lvl>
    <w:lvl w:ilvl="7" w:tplc="18090003" w:tentative="1">
      <w:start w:val="1"/>
      <w:numFmt w:val="bullet"/>
      <w:lvlText w:val="o"/>
      <w:lvlJc w:val="left"/>
      <w:pPr>
        <w:ind w:left="3960" w:hanging="360"/>
      </w:pPr>
      <w:rPr>
        <w:rFonts w:ascii="Courier New" w:hAnsi="Courier New" w:cs="Courier New" w:hint="default"/>
      </w:rPr>
    </w:lvl>
    <w:lvl w:ilvl="8" w:tplc="18090005" w:tentative="1">
      <w:start w:val="1"/>
      <w:numFmt w:val="bullet"/>
      <w:lvlText w:val=""/>
      <w:lvlJc w:val="left"/>
      <w:pPr>
        <w:ind w:left="4680" w:hanging="360"/>
      </w:pPr>
      <w:rPr>
        <w:rFonts w:ascii="Wingdings" w:hAnsi="Wingdings" w:hint="default"/>
      </w:rPr>
    </w:lvl>
  </w:abstractNum>
  <w:abstractNum w:abstractNumId="11" w15:restartNumberingAfterBreak="0">
    <w:nsid w:val="563D29F3"/>
    <w:multiLevelType w:val="hybridMultilevel"/>
    <w:tmpl w:val="F2E4C6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618909A1"/>
    <w:multiLevelType w:val="hybridMultilevel"/>
    <w:tmpl w:val="24A07C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78C32FA"/>
    <w:multiLevelType w:val="hybridMultilevel"/>
    <w:tmpl w:val="23F61B44"/>
    <w:lvl w:ilvl="0" w:tplc="E74006FA">
      <w:numFmt w:val="bullet"/>
      <w:lvlText w:val="•"/>
      <w:lvlJc w:val="left"/>
      <w:pPr>
        <w:ind w:left="2520" w:hanging="720"/>
      </w:pPr>
      <w:rPr>
        <w:rFonts w:ascii="Calibri" w:eastAsiaTheme="minorHAnsi" w:hAnsi="Calibri" w:cs="Calibri"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4" w15:restartNumberingAfterBreak="0">
    <w:nsid w:val="775963E5"/>
    <w:multiLevelType w:val="hybridMultilevel"/>
    <w:tmpl w:val="356CC2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A45795E"/>
    <w:multiLevelType w:val="hybridMultilevel"/>
    <w:tmpl w:val="A61AA8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A7537E4"/>
    <w:multiLevelType w:val="hybridMultilevel"/>
    <w:tmpl w:val="C86421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4"/>
  </w:num>
  <w:num w:numId="6">
    <w:abstractNumId w:val="11"/>
  </w:num>
  <w:num w:numId="7">
    <w:abstractNumId w:val="12"/>
  </w:num>
  <w:num w:numId="8">
    <w:abstractNumId w:val="6"/>
  </w:num>
  <w:num w:numId="9">
    <w:abstractNumId w:val="1"/>
  </w:num>
  <w:num w:numId="10">
    <w:abstractNumId w:val="14"/>
  </w:num>
  <w:num w:numId="11">
    <w:abstractNumId w:val="13"/>
  </w:num>
  <w:num w:numId="12">
    <w:abstractNumId w:val="15"/>
  </w:num>
  <w:num w:numId="13">
    <w:abstractNumId w:val="10"/>
  </w:num>
  <w:num w:numId="14">
    <w:abstractNumId w:val="0"/>
  </w:num>
  <w:num w:numId="15">
    <w:abstractNumId w:val="8"/>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434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68"/>
    <w:rsid w:val="000002FD"/>
    <w:rsid w:val="0000169B"/>
    <w:rsid w:val="000021C2"/>
    <w:rsid w:val="0000433C"/>
    <w:rsid w:val="00005547"/>
    <w:rsid w:val="000110C7"/>
    <w:rsid w:val="00013670"/>
    <w:rsid w:val="0001388E"/>
    <w:rsid w:val="00013AE9"/>
    <w:rsid w:val="00016236"/>
    <w:rsid w:val="00021266"/>
    <w:rsid w:val="000214EF"/>
    <w:rsid w:val="000269CA"/>
    <w:rsid w:val="00027650"/>
    <w:rsid w:val="00027C12"/>
    <w:rsid w:val="00031A49"/>
    <w:rsid w:val="00033AB1"/>
    <w:rsid w:val="0003557A"/>
    <w:rsid w:val="0003580A"/>
    <w:rsid w:val="00036DE3"/>
    <w:rsid w:val="00043916"/>
    <w:rsid w:val="00051F67"/>
    <w:rsid w:val="00054924"/>
    <w:rsid w:val="000550DD"/>
    <w:rsid w:val="000553A0"/>
    <w:rsid w:val="00056150"/>
    <w:rsid w:val="00056949"/>
    <w:rsid w:val="00060D52"/>
    <w:rsid w:val="00062243"/>
    <w:rsid w:val="000646B0"/>
    <w:rsid w:val="00065D25"/>
    <w:rsid w:val="000677D2"/>
    <w:rsid w:val="0006791E"/>
    <w:rsid w:val="00071680"/>
    <w:rsid w:val="00072473"/>
    <w:rsid w:val="00072AB6"/>
    <w:rsid w:val="00073232"/>
    <w:rsid w:val="000738BC"/>
    <w:rsid w:val="0007405C"/>
    <w:rsid w:val="00077403"/>
    <w:rsid w:val="00080B91"/>
    <w:rsid w:val="00081E82"/>
    <w:rsid w:val="00082ED4"/>
    <w:rsid w:val="00083132"/>
    <w:rsid w:val="00083F66"/>
    <w:rsid w:val="00086D0C"/>
    <w:rsid w:val="0008789A"/>
    <w:rsid w:val="000908D9"/>
    <w:rsid w:val="00091009"/>
    <w:rsid w:val="0009151B"/>
    <w:rsid w:val="00092007"/>
    <w:rsid w:val="0009318E"/>
    <w:rsid w:val="0009531E"/>
    <w:rsid w:val="000A0772"/>
    <w:rsid w:val="000A32F5"/>
    <w:rsid w:val="000A5DF5"/>
    <w:rsid w:val="000A6C42"/>
    <w:rsid w:val="000B13B4"/>
    <w:rsid w:val="000B26A0"/>
    <w:rsid w:val="000B458C"/>
    <w:rsid w:val="000B5541"/>
    <w:rsid w:val="000B7621"/>
    <w:rsid w:val="000B7BBF"/>
    <w:rsid w:val="000C121A"/>
    <w:rsid w:val="000C137C"/>
    <w:rsid w:val="000C1CF8"/>
    <w:rsid w:val="000C284C"/>
    <w:rsid w:val="000D016D"/>
    <w:rsid w:val="000D1D4D"/>
    <w:rsid w:val="000D1D74"/>
    <w:rsid w:val="000D276D"/>
    <w:rsid w:val="000D35CE"/>
    <w:rsid w:val="000D3D84"/>
    <w:rsid w:val="000D4F5F"/>
    <w:rsid w:val="000D5806"/>
    <w:rsid w:val="000D6A6C"/>
    <w:rsid w:val="000D6E84"/>
    <w:rsid w:val="000E1513"/>
    <w:rsid w:val="000E1FD9"/>
    <w:rsid w:val="000E2DA3"/>
    <w:rsid w:val="000E34C7"/>
    <w:rsid w:val="000E44C1"/>
    <w:rsid w:val="000E71A5"/>
    <w:rsid w:val="000E7D48"/>
    <w:rsid w:val="000F19E9"/>
    <w:rsid w:val="000F3431"/>
    <w:rsid w:val="000F3AF9"/>
    <w:rsid w:val="000F3B00"/>
    <w:rsid w:val="000F44CC"/>
    <w:rsid w:val="000F4961"/>
    <w:rsid w:val="000F4B96"/>
    <w:rsid w:val="000F626B"/>
    <w:rsid w:val="00101E8E"/>
    <w:rsid w:val="00104296"/>
    <w:rsid w:val="001072AB"/>
    <w:rsid w:val="00110523"/>
    <w:rsid w:val="00116CA1"/>
    <w:rsid w:val="00117242"/>
    <w:rsid w:val="00120677"/>
    <w:rsid w:val="001211AD"/>
    <w:rsid w:val="001247D8"/>
    <w:rsid w:val="00126037"/>
    <w:rsid w:val="00126288"/>
    <w:rsid w:val="00127E24"/>
    <w:rsid w:val="001305A9"/>
    <w:rsid w:val="00133FB8"/>
    <w:rsid w:val="00136D45"/>
    <w:rsid w:val="00137059"/>
    <w:rsid w:val="0013765B"/>
    <w:rsid w:val="00144013"/>
    <w:rsid w:val="00147B20"/>
    <w:rsid w:val="00150AC6"/>
    <w:rsid w:val="0015545C"/>
    <w:rsid w:val="00156BB7"/>
    <w:rsid w:val="00163EB6"/>
    <w:rsid w:val="001651B6"/>
    <w:rsid w:val="0016672D"/>
    <w:rsid w:val="00167268"/>
    <w:rsid w:val="00172B72"/>
    <w:rsid w:val="001734D5"/>
    <w:rsid w:val="001744D4"/>
    <w:rsid w:val="0017698A"/>
    <w:rsid w:val="00177D62"/>
    <w:rsid w:val="001819A4"/>
    <w:rsid w:val="00181FEC"/>
    <w:rsid w:val="001836E2"/>
    <w:rsid w:val="00184481"/>
    <w:rsid w:val="0018555D"/>
    <w:rsid w:val="00194CD4"/>
    <w:rsid w:val="001972B7"/>
    <w:rsid w:val="001A072F"/>
    <w:rsid w:val="001A1ABB"/>
    <w:rsid w:val="001A2E70"/>
    <w:rsid w:val="001A35A3"/>
    <w:rsid w:val="001A4D7F"/>
    <w:rsid w:val="001A5D74"/>
    <w:rsid w:val="001A7E90"/>
    <w:rsid w:val="001B5436"/>
    <w:rsid w:val="001B55E4"/>
    <w:rsid w:val="001C212A"/>
    <w:rsid w:val="001C25EE"/>
    <w:rsid w:val="001C33B2"/>
    <w:rsid w:val="001C4B65"/>
    <w:rsid w:val="001C4D9E"/>
    <w:rsid w:val="001D12C7"/>
    <w:rsid w:val="001D1A84"/>
    <w:rsid w:val="001D1F98"/>
    <w:rsid w:val="001D2915"/>
    <w:rsid w:val="001D2B5F"/>
    <w:rsid w:val="001D5752"/>
    <w:rsid w:val="001D639C"/>
    <w:rsid w:val="001E128C"/>
    <w:rsid w:val="001E2064"/>
    <w:rsid w:val="001E374A"/>
    <w:rsid w:val="001E636D"/>
    <w:rsid w:val="001F1C14"/>
    <w:rsid w:val="001F2413"/>
    <w:rsid w:val="001F2DE7"/>
    <w:rsid w:val="001F586E"/>
    <w:rsid w:val="001F5A93"/>
    <w:rsid w:val="001F5D25"/>
    <w:rsid w:val="001F5D91"/>
    <w:rsid w:val="001F60E9"/>
    <w:rsid w:val="0020234C"/>
    <w:rsid w:val="002030F9"/>
    <w:rsid w:val="0020456C"/>
    <w:rsid w:val="00204CBA"/>
    <w:rsid w:val="00206A7E"/>
    <w:rsid w:val="00206AE4"/>
    <w:rsid w:val="00207853"/>
    <w:rsid w:val="00210FFB"/>
    <w:rsid w:val="002110BA"/>
    <w:rsid w:val="0021185A"/>
    <w:rsid w:val="00211A37"/>
    <w:rsid w:val="00217EDF"/>
    <w:rsid w:val="00220C03"/>
    <w:rsid w:val="00222EA3"/>
    <w:rsid w:val="00223310"/>
    <w:rsid w:val="002263D5"/>
    <w:rsid w:val="0023121B"/>
    <w:rsid w:val="00235143"/>
    <w:rsid w:val="00240014"/>
    <w:rsid w:val="00242323"/>
    <w:rsid w:val="0024260C"/>
    <w:rsid w:val="002437A6"/>
    <w:rsid w:val="002452FE"/>
    <w:rsid w:val="00247D79"/>
    <w:rsid w:val="00252470"/>
    <w:rsid w:val="00253C88"/>
    <w:rsid w:val="00253E0A"/>
    <w:rsid w:val="00256381"/>
    <w:rsid w:val="00256ED0"/>
    <w:rsid w:val="00262852"/>
    <w:rsid w:val="00263686"/>
    <w:rsid w:val="002668AB"/>
    <w:rsid w:val="00270B1B"/>
    <w:rsid w:val="00274184"/>
    <w:rsid w:val="00275F87"/>
    <w:rsid w:val="00276BF0"/>
    <w:rsid w:val="00276E40"/>
    <w:rsid w:val="002800AB"/>
    <w:rsid w:val="00280B69"/>
    <w:rsid w:val="00280F5C"/>
    <w:rsid w:val="002867AF"/>
    <w:rsid w:val="0028711A"/>
    <w:rsid w:val="00293825"/>
    <w:rsid w:val="002A5282"/>
    <w:rsid w:val="002B0016"/>
    <w:rsid w:val="002B470B"/>
    <w:rsid w:val="002B5CDC"/>
    <w:rsid w:val="002B6F1A"/>
    <w:rsid w:val="002C3FF5"/>
    <w:rsid w:val="002C440A"/>
    <w:rsid w:val="002D2D5E"/>
    <w:rsid w:val="002D2F5B"/>
    <w:rsid w:val="002D32DD"/>
    <w:rsid w:val="002E2EC7"/>
    <w:rsid w:val="002E2F27"/>
    <w:rsid w:val="002E4680"/>
    <w:rsid w:val="002E4A8E"/>
    <w:rsid w:val="002E6596"/>
    <w:rsid w:val="002F0600"/>
    <w:rsid w:val="002F13B9"/>
    <w:rsid w:val="002F1665"/>
    <w:rsid w:val="002F1763"/>
    <w:rsid w:val="002F304C"/>
    <w:rsid w:val="002F3BBF"/>
    <w:rsid w:val="002F3E91"/>
    <w:rsid w:val="002F4AFA"/>
    <w:rsid w:val="002F5210"/>
    <w:rsid w:val="002F6954"/>
    <w:rsid w:val="002F7526"/>
    <w:rsid w:val="002F7F48"/>
    <w:rsid w:val="00300AFA"/>
    <w:rsid w:val="003024AF"/>
    <w:rsid w:val="003025C7"/>
    <w:rsid w:val="003052B2"/>
    <w:rsid w:val="00305E2A"/>
    <w:rsid w:val="00311C62"/>
    <w:rsid w:val="003149BF"/>
    <w:rsid w:val="003161EB"/>
    <w:rsid w:val="00316449"/>
    <w:rsid w:val="003171EA"/>
    <w:rsid w:val="00317429"/>
    <w:rsid w:val="00317989"/>
    <w:rsid w:val="003214E0"/>
    <w:rsid w:val="003217BD"/>
    <w:rsid w:val="00321C9F"/>
    <w:rsid w:val="003226A1"/>
    <w:rsid w:val="003243F1"/>
    <w:rsid w:val="00331B39"/>
    <w:rsid w:val="00336A35"/>
    <w:rsid w:val="00337EB7"/>
    <w:rsid w:val="00340314"/>
    <w:rsid w:val="00344369"/>
    <w:rsid w:val="003560D3"/>
    <w:rsid w:val="003567FB"/>
    <w:rsid w:val="00360A04"/>
    <w:rsid w:val="00362740"/>
    <w:rsid w:val="0036347F"/>
    <w:rsid w:val="00365070"/>
    <w:rsid w:val="003663CD"/>
    <w:rsid w:val="003717AE"/>
    <w:rsid w:val="0037191C"/>
    <w:rsid w:val="00372BF6"/>
    <w:rsid w:val="003747AD"/>
    <w:rsid w:val="003809E1"/>
    <w:rsid w:val="00380F83"/>
    <w:rsid w:val="00380FB1"/>
    <w:rsid w:val="00383E7D"/>
    <w:rsid w:val="00384525"/>
    <w:rsid w:val="0038694F"/>
    <w:rsid w:val="003919E8"/>
    <w:rsid w:val="00393B40"/>
    <w:rsid w:val="003942E0"/>
    <w:rsid w:val="003A1153"/>
    <w:rsid w:val="003A1B08"/>
    <w:rsid w:val="003A3324"/>
    <w:rsid w:val="003A5A19"/>
    <w:rsid w:val="003A78BC"/>
    <w:rsid w:val="003A7F61"/>
    <w:rsid w:val="003B0825"/>
    <w:rsid w:val="003B3D3C"/>
    <w:rsid w:val="003B4371"/>
    <w:rsid w:val="003C0EB2"/>
    <w:rsid w:val="003C20AD"/>
    <w:rsid w:val="003C5925"/>
    <w:rsid w:val="003C6E82"/>
    <w:rsid w:val="003D1EEA"/>
    <w:rsid w:val="003D3BA3"/>
    <w:rsid w:val="003D73E1"/>
    <w:rsid w:val="003D7A63"/>
    <w:rsid w:val="003E0975"/>
    <w:rsid w:val="003E13A4"/>
    <w:rsid w:val="003E1B20"/>
    <w:rsid w:val="003E2EFA"/>
    <w:rsid w:val="003E52F7"/>
    <w:rsid w:val="003E541D"/>
    <w:rsid w:val="003E683A"/>
    <w:rsid w:val="003E7002"/>
    <w:rsid w:val="003F119C"/>
    <w:rsid w:val="003F2FCC"/>
    <w:rsid w:val="003F6140"/>
    <w:rsid w:val="003F73CA"/>
    <w:rsid w:val="004016DD"/>
    <w:rsid w:val="0040392A"/>
    <w:rsid w:val="00405144"/>
    <w:rsid w:val="00413A19"/>
    <w:rsid w:val="0041495A"/>
    <w:rsid w:val="004169B0"/>
    <w:rsid w:val="00425018"/>
    <w:rsid w:val="00427354"/>
    <w:rsid w:val="00432D37"/>
    <w:rsid w:val="00433928"/>
    <w:rsid w:val="00434A64"/>
    <w:rsid w:val="00436F67"/>
    <w:rsid w:val="00437116"/>
    <w:rsid w:val="00441F46"/>
    <w:rsid w:val="0044287F"/>
    <w:rsid w:val="00443402"/>
    <w:rsid w:val="00443938"/>
    <w:rsid w:val="00446426"/>
    <w:rsid w:val="00453032"/>
    <w:rsid w:val="0045363A"/>
    <w:rsid w:val="00456740"/>
    <w:rsid w:val="004578E4"/>
    <w:rsid w:val="0046025E"/>
    <w:rsid w:val="00465639"/>
    <w:rsid w:val="004661A9"/>
    <w:rsid w:val="004671A6"/>
    <w:rsid w:val="0047061B"/>
    <w:rsid w:val="00471261"/>
    <w:rsid w:val="0047238E"/>
    <w:rsid w:val="00473D3A"/>
    <w:rsid w:val="00474D7F"/>
    <w:rsid w:val="0047699A"/>
    <w:rsid w:val="00476B5D"/>
    <w:rsid w:val="00480048"/>
    <w:rsid w:val="00481E1A"/>
    <w:rsid w:val="004842DA"/>
    <w:rsid w:val="004850A2"/>
    <w:rsid w:val="00491B95"/>
    <w:rsid w:val="004A3335"/>
    <w:rsid w:val="004A3489"/>
    <w:rsid w:val="004A3C55"/>
    <w:rsid w:val="004A4778"/>
    <w:rsid w:val="004A5FE3"/>
    <w:rsid w:val="004A6C7E"/>
    <w:rsid w:val="004B0CBA"/>
    <w:rsid w:val="004B2068"/>
    <w:rsid w:val="004B2CAC"/>
    <w:rsid w:val="004B308E"/>
    <w:rsid w:val="004B4306"/>
    <w:rsid w:val="004B681F"/>
    <w:rsid w:val="004B749D"/>
    <w:rsid w:val="004B7694"/>
    <w:rsid w:val="004C437A"/>
    <w:rsid w:val="004C5F09"/>
    <w:rsid w:val="004D2A69"/>
    <w:rsid w:val="004D48EE"/>
    <w:rsid w:val="004D499C"/>
    <w:rsid w:val="004D4CBB"/>
    <w:rsid w:val="004D4D17"/>
    <w:rsid w:val="004D4D2A"/>
    <w:rsid w:val="004E096B"/>
    <w:rsid w:val="004E0B2F"/>
    <w:rsid w:val="004E249B"/>
    <w:rsid w:val="004E4844"/>
    <w:rsid w:val="004E4F2B"/>
    <w:rsid w:val="004E60DB"/>
    <w:rsid w:val="004E689D"/>
    <w:rsid w:val="004E6A28"/>
    <w:rsid w:val="004F0160"/>
    <w:rsid w:val="004F0E54"/>
    <w:rsid w:val="004F1454"/>
    <w:rsid w:val="004F1AFD"/>
    <w:rsid w:val="004F2538"/>
    <w:rsid w:val="004F2E5A"/>
    <w:rsid w:val="004F30CD"/>
    <w:rsid w:val="004F31AF"/>
    <w:rsid w:val="004F446E"/>
    <w:rsid w:val="00502368"/>
    <w:rsid w:val="0050334C"/>
    <w:rsid w:val="00504FF1"/>
    <w:rsid w:val="00512D4A"/>
    <w:rsid w:val="00514CE1"/>
    <w:rsid w:val="0051557F"/>
    <w:rsid w:val="00515BF7"/>
    <w:rsid w:val="00520749"/>
    <w:rsid w:val="005215DA"/>
    <w:rsid w:val="005225AA"/>
    <w:rsid w:val="005249F3"/>
    <w:rsid w:val="00530196"/>
    <w:rsid w:val="00531374"/>
    <w:rsid w:val="00531F77"/>
    <w:rsid w:val="00532CA7"/>
    <w:rsid w:val="00533536"/>
    <w:rsid w:val="00535086"/>
    <w:rsid w:val="00535447"/>
    <w:rsid w:val="00540975"/>
    <w:rsid w:val="00541834"/>
    <w:rsid w:val="00542F4A"/>
    <w:rsid w:val="0055047A"/>
    <w:rsid w:val="00556626"/>
    <w:rsid w:val="0055663E"/>
    <w:rsid w:val="00556C50"/>
    <w:rsid w:val="00557A94"/>
    <w:rsid w:val="00560DCE"/>
    <w:rsid w:val="00561652"/>
    <w:rsid w:val="00561AD9"/>
    <w:rsid w:val="00561F9F"/>
    <w:rsid w:val="00567780"/>
    <w:rsid w:val="00570FD6"/>
    <w:rsid w:val="00573B66"/>
    <w:rsid w:val="00573E9A"/>
    <w:rsid w:val="005841C0"/>
    <w:rsid w:val="00586E63"/>
    <w:rsid w:val="00591844"/>
    <w:rsid w:val="00591FB3"/>
    <w:rsid w:val="00592C97"/>
    <w:rsid w:val="00592D01"/>
    <w:rsid w:val="00593953"/>
    <w:rsid w:val="00594C58"/>
    <w:rsid w:val="00595AE5"/>
    <w:rsid w:val="00596012"/>
    <w:rsid w:val="0059619A"/>
    <w:rsid w:val="005A0222"/>
    <w:rsid w:val="005A081A"/>
    <w:rsid w:val="005A3F47"/>
    <w:rsid w:val="005A46BE"/>
    <w:rsid w:val="005A6535"/>
    <w:rsid w:val="005A7F22"/>
    <w:rsid w:val="005B23B8"/>
    <w:rsid w:val="005B381C"/>
    <w:rsid w:val="005B4E20"/>
    <w:rsid w:val="005B7E3F"/>
    <w:rsid w:val="005B7ED0"/>
    <w:rsid w:val="005C2DEE"/>
    <w:rsid w:val="005C486C"/>
    <w:rsid w:val="005C7ADA"/>
    <w:rsid w:val="005D063F"/>
    <w:rsid w:val="005E0F12"/>
    <w:rsid w:val="005E3E14"/>
    <w:rsid w:val="005E5BF2"/>
    <w:rsid w:val="005F2A47"/>
    <w:rsid w:val="00601A0F"/>
    <w:rsid w:val="00606FBF"/>
    <w:rsid w:val="006139F4"/>
    <w:rsid w:val="00617697"/>
    <w:rsid w:val="00620D26"/>
    <w:rsid w:val="00623F89"/>
    <w:rsid w:val="00624C0B"/>
    <w:rsid w:val="00624E95"/>
    <w:rsid w:val="00625E92"/>
    <w:rsid w:val="006263C8"/>
    <w:rsid w:val="00631438"/>
    <w:rsid w:val="00631951"/>
    <w:rsid w:val="006347F0"/>
    <w:rsid w:val="00635936"/>
    <w:rsid w:val="006359E9"/>
    <w:rsid w:val="0063668D"/>
    <w:rsid w:val="00637C43"/>
    <w:rsid w:val="0064020E"/>
    <w:rsid w:val="00640C0D"/>
    <w:rsid w:val="006435F8"/>
    <w:rsid w:val="00645BBC"/>
    <w:rsid w:val="00651FC3"/>
    <w:rsid w:val="00652043"/>
    <w:rsid w:val="0065415B"/>
    <w:rsid w:val="006544F1"/>
    <w:rsid w:val="0065511E"/>
    <w:rsid w:val="0065575E"/>
    <w:rsid w:val="00655D7B"/>
    <w:rsid w:val="0065628B"/>
    <w:rsid w:val="00657990"/>
    <w:rsid w:val="00662D47"/>
    <w:rsid w:val="006712AB"/>
    <w:rsid w:val="0067216A"/>
    <w:rsid w:val="00672840"/>
    <w:rsid w:val="0067376C"/>
    <w:rsid w:val="006777C6"/>
    <w:rsid w:val="00681A4F"/>
    <w:rsid w:val="006829E2"/>
    <w:rsid w:val="00682CD3"/>
    <w:rsid w:val="00683D48"/>
    <w:rsid w:val="006869EA"/>
    <w:rsid w:val="00687D09"/>
    <w:rsid w:val="0069267E"/>
    <w:rsid w:val="00694352"/>
    <w:rsid w:val="00695583"/>
    <w:rsid w:val="006A058A"/>
    <w:rsid w:val="006A05B8"/>
    <w:rsid w:val="006A19C7"/>
    <w:rsid w:val="006A1E9A"/>
    <w:rsid w:val="006A2F13"/>
    <w:rsid w:val="006A445C"/>
    <w:rsid w:val="006A57E6"/>
    <w:rsid w:val="006A6A79"/>
    <w:rsid w:val="006A6B88"/>
    <w:rsid w:val="006A764B"/>
    <w:rsid w:val="006B01D2"/>
    <w:rsid w:val="006B316D"/>
    <w:rsid w:val="006B3DEF"/>
    <w:rsid w:val="006B42A1"/>
    <w:rsid w:val="006B4DD5"/>
    <w:rsid w:val="006B5DAD"/>
    <w:rsid w:val="006B6DE7"/>
    <w:rsid w:val="006B6E0C"/>
    <w:rsid w:val="006C19D2"/>
    <w:rsid w:val="006C316D"/>
    <w:rsid w:val="006C3A5C"/>
    <w:rsid w:val="006C62E8"/>
    <w:rsid w:val="006D0B5A"/>
    <w:rsid w:val="006D5BB3"/>
    <w:rsid w:val="006E2AD6"/>
    <w:rsid w:val="006E6347"/>
    <w:rsid w:val="006E690D"/>
    <w:rsid w:val="006E7DD4"/>
    <w:rsid w:val="006F3A83"/>
    <w:rsid w:val="006F49AF"/>
    <w:rsid w:val="0070148A"/>
    <w:rsid w:val="00701D27"/>
    <w:rsid w:val="0070567D"/>
    <w:rsid w:val="007120EB"/>
    <w:rsid w:val="00713187"/>
    <w:rsid w:val="0071348A"/>
    <w:rsid w:val="00715E0B"/>
    <w:rsid w:val="00721D39"/>
    <w:rsid w:val="00724614"/>
    <w:rsid w:val="007251DB"/>
    <w:rsid w:val="00725E15"/>
    <w:rsid w:val="00726B24"/>
    <w:rsid w:val="00730039"/>
    <w:rsid w:val="007340D6"/>
    <w:rsid w:val="0073549F"/>
    <w:rsid w:val="0074366F"/>
    <w:rsid w:val="00744DFB"/>
    <w:rsid w:val="00744F48"/>
    <w:rsid w:val="007454C0"/>
    <w:rsid w:val="007479CD"/>
    <w:rsid w:val="00747D9C"/>
    <w:rsid w:val="007502B9"/>
    <w:rsid w:val="00750C10"/>
    <w:rsid w:val="007514EC"/>
    <w:rsid w:val="00752A1F"/>
    <w:rsid w:val="007541C7"/>
    <w:rsid w:val="00755C65"/>
    <w:rsid w:val="00755F0E"/>
    <w:rsid w:val="007565DD"/>
    <w:rsid w:val="00757049"/>
    <w:rsid w:val="007640E4"/>
    <w:rsid w:val="00765B46"/>
    <w:rsid w:val="00767570"/>
    <w:rsid w:val="00767877"/>
    <w:rsid w:val="00770B98"/>
    <w:rsid w:val="007732B2"/>
    <w:rsid w:val="00773468"/>
    <w:rsid w:val="007735C7"/>
    <w:rsid w:val="007738DA"/>
    <w:rsid w:val="007753D5"/>
    <w:rsid w:val="00776E24"/>
    <w:rsid w:val="007807AA"/>
    <w:rsid w:val="00781496"/>
    <w:rsid w:val="00781DCB"/>
    <w:rsid w:val="00782077"/>
    <w:rsid w:val="00782571"/>
    <w:rsid w:val="007827CF"/>
    <w:rsid w:val="00784D82"/>
    <w:rsid w:val="00786919"/>
    <w:rsid w:val="0078789A"/>
    <w:rsid w:val="0079096B"/>
    <w:rsid w:val="0079099F"/>
    <w:rsid w:val="007915D4"/>
    <w:rsid w:val="00791E55"/>
    <w:rsid w:val="0079346D"/>
    <w:rsid w:val="007956A0"/>
    <w:rsid w:val="007A11CF"/>
    <w:rsid w:val="007A164E"/>
    <w:rsid w:val="007A2E63"/>
    <w:rsid w:val="007A338B"/>
    <w:rsid w:val="007A5D10"/>
    <w:rsid w:val="007A5EFE"/>
    <w:rsid w:val="007A6D4E"/>
    <w:rsid w:val="007B028B"/>
    <w:rsid w:val="007B18E8"/>
    <w:rsid w:val="007B6178"/>
    <w:rsid w:val="007C1EDF"/>
    <w:rsid w:val="007C208D"/>
    <w:rsid w:val="007C4ACE"/>
    <w:rsid w:val="007C56BF"/>
    <w:rsid w:val="007D1611"/>
    <w:rsid w:val="007D29BC"/>
    <w:rsid w:val="007D5333"/>
    <w:rsid w:val="007D54CA"/>
    <w:rsid w:val="007D69A9"/>
    <w:rsid w:val="007D72EF"/>
    <w:rsid w:val="007D77D8"/>
    <w:rsid w:val="007E2FFC"/>
    <w:rsid w:val="007E32D5"/>
    <w:rsid w:val="007E3690"/>
    <w:rsid w:val="007E6D19"/>
    <w:rsid w:val="007F1270"/>
    <w:rsid w:val="007F5362"/>
    <w:rsid w:val="00802E74"/>
    <w:rsid w:val="00815819"/>
    <w:rsid w:val="00816D65"/>
    <w:rsid w:val="0081722B"/>
    <w:rsid w:val="008214D5"/>
    <w:rsid w:val="008230F9"/>
    <w:rsid w:val="0082428B"/>
    <w:rsid w:val="00826B01"/>
    <w:rsid w:val="008310C6"/>
    <w:rsid w:val="008336F4"/>
    <w:rsid w:val="00833D2A"/>
    <w:rsid w:val="0083570C"/>
    <w:rsid w:val="00835872"/>
    <w:rsid w:val="00835FC7"/>
    <w:rsid w:val="0083737A"/>
    <w:rsid w:val="00837B44"/>
    <w:rsid w:val="008413BF"/>
    <w:rsid w:val="00841731"/>
    <w:rsid w:val="008421E1"/>
    <w:rsid w:val="0084347F"/>
    <w:rsid w:val="00843506"/>
    <w:rsid w:val="008451A6"/>
    <w:rsid w:val="0084688C"/>
    <w:rsid w:val="0084699B"/>
    <w:rsid w:val="00851FEA"/>
    <w:rsid w:val="00853A67"/>
    <w:rsid w:val="00861B83"/>
    <w:rsid w:val="00862DF3"/>
    <w:rsid w:val="00867189"/>
    <w:rsid w:val="00870A6E"/>
    <w:rsid w:val="008711C9"/>
    <w:rsid w:val="00873958"/>
    <w:rsid w:val="00874C19"/>
    <w:rsid w:val="00874F41"/>
    <w:rsid w:val="00881952"/>
    <w:rsid w:val="00882BDB"/>
    <w:rsid w:val="00882F77"/>
    <w:rsid w:val="00885958"/>
    <w:rsid w:val="00885CCE"/>
    <w:rsid w:val="0088602C"/>
    <w:rsid w:val="0088650D"/>
    <w:rsid w:val="0089053A"/>
    <w:rsid w:val="008922C3"/>
    <w:rsid w:val="0089268B"/>
    <w:rsid w:val="00892D7D"/>
    <w:rsid w:val="00893FF9"/>
    <w:rsid w:val="00895F79"/>
    <w:rsid w:val="008960FA"/>
    <w:rsid w:val="00896D9A"/>
    <w:rsid w:val="00897AA7"/>
    <w:rsid w:val="008A03F1"/>
    <w:rsid w:val="008A127A"/>
    <w:rsid w:val="008A26CE"/>
    <w:rsid w:val="008A3A08"/>
    <w:rsid w:val="008B03A4"/>
    <w:rsid w:val="008B03EC"/>
    <w:rsid w:val="008B0F8B"/>
    <w:rsid w:val="008B19AF"/>
    <w:rsid w:val="008C0DC0"/>
    <w:rsid w:val="008C328F"/>
    <w:rsid w:val="008C45F0"/>
    <w:rsid w:val="008C483C"/>
    <w:rsid w:val="008C66C2"/>
    <w:rsid w:val="008C683C"/>
    <w:rsid w:val="008D2D13"/>
    <w:rsid w:val="008D2F90"/>
    <w:rsid w:val="008D5F6E"/>
    <w:rsid w:val="008D6C92"/>
    <w:rsid w:val="008E0894"/>
    <w:rsid w:val="008E31D9"/>
    <w:rsid w:val="008E3B01"/>
    <w:rsid w:val="008E40E5"/>
    <w:rsid w:val="008E5962"/>
    <w:rsid w:val="008E654B"/>
    <w:rsid w:val="008E7A98"/>
    <w:rsid w:val="008F1725"/>
    <w:rsid w:val="008F1AD3"/>
    <w:rsid w:val="008F3B26"/>
    <w:rsid w:val="008F5BA5"/>
    <w:rsid w:val="008F6016"/>
    <w:rsid w:val="008F6963"/>
    <w:rsid w:val="00901471"/>
    <w:rsid w:val="00901A9E"/>
    <w:rsid w:val="009029F0"/>
    <w:rsid w:val="009061A5"/>
    <w:rsid w:val="009071EB"/>
    <w:rsid w:val="00913CEB"/>
    <w:rsid w:val="0091532B"/>
    <w:rsid w:val="00916D8F"/>
    <w:rsid w:val="00920F0A"/>
    <w:rsid w:val="00921AF2"/>
    <w:rsid w:val="00923A7B"/>
    <w:rsid w:val="00925FA1"/>
    <w:rsid w:val="0092732A"/>
    <w:rsid w:val="009302EA"/>
    <w:rsid w:val="0093159A"/>
    <w:rsid w:val="00934CD1"/>
    <w:rsid w:val="00940D59"/>
    <w:rsid w:val="009420BA"/>
    <w:rsid w:val="00946395"/>
    <w:rsid w:val="0094683A"/>
    <w:rsid w:val="00947D78"/>
    <w:rsid w:val="00954190"/>
    <w:rsid w:val="0096103D"/>
    <w:rsid w:val="00961DA5"/>
    <w:rsid w:val="00965694"/>
    <w:rsid w:val="00966252"/>
    <w:rsid w:val="009662A7"/>
    <w:rsid w:val="009677CB"/>
    <w:rsid w:val="00974003"/>
    <w:rsid w:val="00974498"/>
    <w:rsid w:val="009744C5"/>
    <w:rsid w:val="009813DA"/>
    <w:rsid w:val="0098270F"/>
    <w:rsid w:val="00985AC4"/>
    <w:rsid w:val="00990617"/>
    <w:rsid w:val="00992395"/>
    <w:rsid w:val="009932A2"/>
    <w:rsid w:val="0099593B"/>
    <w:rsid w:val="00995FCA"/>
    <w:rsid w:val="009973E1"/>
    <w:rsid w:val="00997CC1"/>
    <w:rsid w:val="009A249F"/>
    <w:rsid w:val="009A3192"/>
    <w:rsid w:val="009A4876"/>
    <w:rsid w:val="009A5C66"/>
    <w:rsid w:val="009A7017"/>
    <w:rsid w:val="009B2969"/>
    <w:rsid w:val="009B3936"/>
    <w:rsid w:val="009B4983"/>
    <w:rsid w:val="009C0653"/>
    <w:rsid w:val="009C19EB"/>
    <w:rsid w:val="009C2052"/>
    <w:rsid w:val="009C3476"/>
    <w:rsid w:val="009C4133"/>
    <w:rsid w:val="009C5BA0"/>
    <w:rsid w:val="009C6F6C"/>
    <w:rsid w:val="009D2811"/>
    <w:rsid w:val="009E054D"/>
    <w:rsid w:val="009E0E21"/>
    <w:rsid w:val="009E113F"/>
    <w:rsid w:val="009E157F"/>
    <w:rsid w:val="009E5012"/>
    <w:rsid w:val="009F03FF"/>
    <w:rsid w:val="009F4A56"/>
    <w:rsid w:val="00A032E4"/>
    <w:rsid w:val="00A10617"/>
    <w:rsid w:val="00A114E5"/>
    <w:rsid w:val="00A1187B"/>
    <w:rsid w:val="00A12967"/>
    <w:rsid w:val="00A13C6C"/>
    <w:rsid w:val="00A141E2"/>
    <w:rsid w:val="00A20E88"/>
    <w:rsid w:val="00A221E1"/>
    <w:rsid w:val="00A22D5D"/>
    <w:rsid w:val="00A22F07"/>
    <w:rsid w:val="00A25066"/>
    <w:rsid w:val="00A308EB"/>
    <w:rsid w:val="00A31715"/>
    <w:rsid w:val="00A31C07"/>
    <w:rsid w:val="00A328CD"/>
    <w:rsid w:val="00A33949"/>
    <w:rsid w:val="00A36414"/>
    <w:rsid w:val="00A37231"/>
    <w:rsid w:val="00A37706"/>
    <w:rsid w:val="00A37DD0"/>
    <w:rsid w:val="00A4417C"/>
    <w:rsid w:val="00A443B4"/>
    <w:rsid w:val="00A45BBC"/>
    <w:rsid w:val="00A50008"/>
    <w:rsid w:val="00A50B7F"/>
    <w:rsid w:val="00A530A4"/>
    <w:rsid w:val="00A53270"/>
    <w:rsid w:val="00A5449D"/>
    <w:rsid w:val="00A55894"/>
    <w:rsid w:val="00A5676E"/>
    <w:rsid w:val="00A62585"/>
    <w:rsid w:val="00A64BC8"/>
    <w:rsid w:val="00A64D6C"/>
    <w:rsid w:val="00A7376F"/>
    <w:rsid w:val="00A74161"/>
    <w:rsid w:val="00A74FEC"/>
    <w:rsid w:val="00A75C25"/>
    <w:rsid w:val="00A868BA"/>
    <w:rsid w:val="00A86B7C"/>
    <w:rsid w:val="00A9459C"/>
    <w:rsid w:val="00A9519D"/>
    <w:rsid w:val="00A954C1"/>
    <w:rsid w:val="00A96269"/>
    <w:rsid w:val="00AA1A07"/>
    <w:rsid w:val="00AA280F"/>
    <w:rsid w:val="00AA2AD8"/>
    <w:rsid w:val="00AA2BF2"/>
    <w:rsid w:val="00AA2E22"/>
    <w:rsid w:val="00AA32F2"/>
    <w:rsid w:val="00AA5FA5"/>
    <w:rsid w:val="00AA715B"/>
    <w:rsid w:val="00AB0C42"/>
    <w:rsid w:val="00AB3160"/>
    <w:rsid w:val="00AB6A6C"/>
    <w:rsid w:val="00AC2752"/>
    <w:rsid w:val="00AC4B15"/>
    <w:rsid w:val="00AC56F9"/>
    <w:rsid w:val="00AD0CB4"/>
    <w:rsid w:val="00AD12AE"/>
    <w:rsid w:val="00AD3400"/>
    <w:rsid w:val="00AD4160"/>
    <w:rsid w:val="00AD57EE"/>
    <w:rsid w:val="00AD766C"/>
    <w:rsid w:val="00AE60C3"/>
    <w:rsid w:val="00AE7F4B"/>
    <w:rsid w:val="00AF07E6"/>
    <w:rsid w:val="00AF332F"/>
    <w:rsid w:val="00AF7512"/>
    <w:rsid w:val="00AF7967"/>
    <w:rsid w:val="00B0025C"/>
    <w:rsid w:val="00B0206D"/>
    <w:rsid w:val="00B03FF2"/>
    <w:rsid w:val="00B044BC"/>
    <w:rsid w:val="00B1069F"/>
    <w:rsid w:val="00B17842"/>
    <w:rsid w:val="00B207FB"/>
    <w:rsid w:val="00B23108"/>
    <w:rsid w:val="00B238B0"/>
    <w:rsid w:val="00B260EE"/>
    <w:rsid w:val="00B265FF"/>
    <w:rsid w:val="00B27790"/>
    <w:rsid w:val="00B3485B"/>
    <w:rsid w:val="00B3586D"/>
    <w:rsid w:val="00B363F0"/>
    <w:rsid w:val="00B37976"/>
    <w:rsid w:val="00B37D4F"/>
    <w:rsid w:val="00B4079D"/>
    <w:rsid w:val="00B40EEA"/>
    <w:rsid w:val="00B4149F"/>
    <w:rsid w:val="00B4216E"/>
    <w:rsid w:val="00B45A0A"/>
    <w:rsid w:val="00B4626F"/>
    <w:rsid w:val="00B4728E"/>
    <w:rsid w:val="00B50532"/>
    <w:rsid w:val="00B510C1"/>
    <w:rsid w:val="00B51AD9"/>
    <w:rsid w:val="00B52129"/>
    <w:rsid w:val="00B553D4"/>
    <w:rsid w:val="00B55550"/>
    <w:rsid w:val="00B574CB"/>
    <w:rsid w:val="00B6244D"/>
    <w:rsid w:val="00B624BE"/>
    <w:rsid w:val="00B628B5"/>
    <w:rsid w:val="00B62BED"/>
    <w:rsid w:val="00B63D7E"/>
    <w:rsid w:val="00B77AA7"/>
    <w:rsid w:val="00B80555"/>
    <w:rsid w:val="00B82E1E"/>
    <w:rsid w:val="00B85FA4"/>
    <w:rsid w:val="00B86B36"/>
    <w:rsid w:val="00B86F8A"/>
    <w:rsid w:val="00B8735D"/>
    <w:rsid w:val="00B87489"/>
    <w:rsid w:val="00B91D01"/>
    <w:rsid w:val="00B94410"/>
    <w:rsid w:val="00BA2368"/>
    <w:rsid w:val="00BA3BCF"/>
    <w:rsid w:val="00BA4F84"/>
    <w:rsid w:val="00BA5194"/>
    <w:rsid w:val="00BA7401"/>
    <w:rsid w:val="00BB0054"/>
    <w:rsid w:val="00BB0434"/>
    <w:rsid w:val="00BB556A"/>
    <w:rsid w:val="00BB5EF4"/>
    <w:rsid w:val="00BB7BC6"/>
    <w:rsid w:val="00BC2841"/>
    <w:rsid w:val="00BC5F58"/>
    <w:rsid w:val="00BD03F5"/>
    <w:rsid w:val="00BD18A1"/>
    <w:rsid w:val="00BD2CF7"/>
    <w:rsid w:val="00BD614A"/>
    <w:rsid w:val="00BE1868"/>
    <w:rsid w:val="00BE28D3"/>
    <w:rsid w:val="00BE35D5"/>
    <w:rsid w:val="00BE3907"/>
    <w:rsid w:val="00BE5E31"/>
    <w:rsid w:val="00BE63F9"/>
    <w:rsid w:val="00BE6DEA"/>
    <w:rsid w:val="00BE7799"/>
    <w:rsid w:val="00BF2135"/>
    <w:rsid w:val="00BF297A"/>
    <w:rsid w:val="00BF363A"/>
    <w:rsid w:val="00BF4AD1"/>
    <w:rsid w:val="00BF6C39"/>
    <w:rsid w:val="00C02794"/>
    <w:rsid w:val="00C02A1B"/>
    <w:rsid w:val="00C0404C"/>
    <w:rsid w:val="00C06DBF"/>
    <w:rsid w:val="00C100F8"/>
    <w:rsid w:val="00C1136E"/>
    <w:rsid w:val="00C12ABB"/>
    <w:rsid w:val="00C13C15"/>
    <w:rsid w:val="00C1535D"/>
    <w:rsid w:val="00C22C53"/>
    <w:rsid w:val="00C24E1B"/>
    <w:rsid w:val="00C264C0"/>
    <w:rsid w:val="00C33973"/>
    <w:rsid w:val="00C33BC5"/>
    <w:rsid w:val="00C345FD"/>
    <w:rsid w:val="00C35A13"/>
    <w:rsid w:val="00C36283"/>
    <w:rsid w:val="00C3747C"/>
    <w:rsid w:val="00C37BAC"/>
    <w:rsid w:val="00C46512"/>
    <w:rsid w:val="00C50ACD"/>
    <w:rsid w:val="00C50EA4"/>
    <w:rsid w:val="00C53809"/>
    <w:rsid w:val="00C53CD0"/>
    <w:rsid w:val="00C54139"/>
    <w:rsid w:val="00C54CB5"/>
    <w:rsid w:val="00C55524"/>
    <w:rsid w:val="00C607DB"/>
    <w:rsid w:val="00C61A92"/>
    <w:rsid w:val="00C620BF"/>
    <w:rsid w:val="00C63798"/>
    <w:rsid w:val="00C63A9E"/>
    <w:rsid w:val="00C660E4"/>
    <w:rsid w:val="00C6794C"/>
    <w:rsid w:val="00C70D47"/>
    <w:rsid w:val="00C70F89"/>
    <w:rsid w:val="00C71B81"/>
    <w:rsid w:val="00C75A9F"/>
    <w:rsid w:val="00C7683E"/>
    <w:rsid w:val="00C838A7"/>
    <w:rsid w:val="00C856B5"/>
    <w:rsid w:val="00C85EF7"/>
    <w:rsid w:val="00C86D14"/>
    <w:rsid w:val="00C90C46"/>
    <w:rsid w:val="00C920FC"/>
    <w:rsid w:val="00C92972"/>
    <w:rsid w:val="00C96A47"/>
    <w:rsid w:val="00C973B4"/>
    <w:rsid w:val="00C97740"/>
    <w:rsid w:val="00C97817"/>
    <w:rsid w:val="00CA27C3"/>
    <w:rsid w:val="00CA2AE1"/>
    <w:rsid w:val="00CA30FB"/>
    <w:rsid w:val="00CB52CA"/>
    <w:rsid w:val="00CB6561"/>
    <w:rsid w:val="00CB66D0"/>
    <w:rsid w:val="00CC0A04"/>
    <w:rsid w:val="00CC0E8F"/>
    <w:rsid w:val="00CC26B3"/>
    <w:rsid w:val="00CC2F5B"/>
    <w:rsid w:val="00CC4223"/>
    <w:rsid w:val="00CC74D0"/>
    <w:rsid w:val="00CD02E2"/>
    <w:rsid w:val="00CD1356"/>
    <w:rsid w:val="00CD3134"/>
    <w:rsid w:val="00CD5BAC"/>
    <w:rsid w:val="00CD7BF8"/>
    <w:rsid w:val="00CE0887"/>
    <w:rsid w:val="00CE2F79"/>
    <w:rsid w:val="00CE4AEE"/>
    <w:rsid w:val="00CE56D5"/>
    <w:rsid w:val="00CE6DD5"/>
    <w:rsid w:val="00CE7060"/>
    <w:rsid w:val="00CE70A4"/>
    <w:rsid w:val="00CF20EE"/>
    <w:rsid w:val="00CF35B8"/>
    <w:rsid w:val="00CF5C95"/>
    <w:rsid w:val="00D00BC8"/>
    <w:rsid w:val="00D02670"/>
    <w:rsid w:val="00D06B3D"/>
    <w:rsid w:val="00D06BC6"/>
    <w:rsid w:val="00D06C87"/>
    <w:rsid w:val="00D14786"/>
    <w:rsid w:val="00D16749"/>
    <w:rsid w:val="00D1740C"/>
    <w:rsid w:val="00D21DFF"/>
    <w:rsid w:val="00D222B9"/>
    <w:rsid w:val="00D2294F"/>
    <w:rsid w:val="00D233F9"/>
    <w:rsid w:val="00D27449"/>
    <w:rsid w:val="00D27C96"/>
    <w:rsid w:val="00D30862"/>
    <w:rsid w:val="00D30A26"/>
    <w:rsid w:val="00D36185"/>
    <w:rsid w:val="00D36A83"/>
    <w:rsid w:val="00D375F0"/>
    <w:rsid w:val="00D400AB"/>
    <w:rsid w:val="00D41383"/>
    <w:rsid w:val="00D41DA2"/>
    <w:rsid w:val="00D428F1"/>
    <w:rsid w:val="00D4578C"/>
    <w:rsid w:val="00D45E31"/>
    <w:rsid w:val="00D4638F"/>
    <w:rsid w:val="00D47BFC"/>
    <w:rsid w:val="00D52809"/>
    <w:rsid w:val="00D53E6C"/>
    <w:rsid w:val="00D5440E"/>
    <w:rsid w:val="00D565B8"/>
    <w:rsid w:val="00D5755E"/>
    <w:rsid w:val="00D57C0F"/>
    <w:rsid w:val="00D614E8"/>
    <w:rsid w:val="00D63FDA"/>
    <w:rsid w:val="00D6788E"/>
    <w:rsid w:val="00D67DB5"/>
    <w:rsid w:val="00D742CA"/>
    <w:rsid w:val="00D7621A"/>
    <w:rsid w:val="00D8032A"/>
    <w:rsid w:val="00D80BE0"/>
    <w:rsid w:val="00D84D1D"/>
    <w:rsid w:val="00D85236"/>
    <w:rsid w:val="00D87C0F"/>
    <w:rsid w:val="00D9073C"/>
    <w:rsid w:val="00D92AC3"/>
    <w:rsid w:val="00D9454B"/>
    <w:rsid w:val="00D97609"/>
    <w:rsid w:val="00DA0CEE"/>
    <w:rsid w:val="00DA1CAE"/>
    <w:rsid w:val="00DA5A4C"/>
    <w:rsid w:val="00DA5C89"/>
    <w:rsid w:val="00DA5D19"/>
    <w:rsid w:val="00DA6147"/>
    <w:rsid w:val="00DA6CA2"/>
    <w:rsid w:val="00DB0923"/>
    <w:rsid w:val="00DB18B6"/>
    <w:rsid w:val="00DC3368"/>
    <w:rsid w:val="00DC6077"/>
    <w:rsid w:val="00DC6925"/>
    <w:rsid w:val="00DC6ECD"/>
    <w:rsid w:val="00DC7CF8"/>
    <w:rsid w:val="00DD01A1"/>
    <w:rsid w:val="00DD0A21"/>
    <w:rsid w:val="00DD2906"/>
    <w:rsid w:val="00DD325C"/>
    <w:rsid w:val="00DD39EE"/>
    <w:rsid w:val="00DD3EA3"/>
    <w:rsid w:val="00DD442D"/>
    <w:rsid w:val="00DD708B"/>
    <w:rsid w:val="00DE2F25"/>
    <w:rsid w:val="00DE5DA5"/>
    <w:rsid w:val="00DE7CFC"/>
    <w:rsid w:val="00DF0D58"/>
    <w:rsid w:val="00DF14AD"/>
    <w:rsid w:val="00DF1823"/>
    <w:rsid w:val="00DF2C74"/>
    <w:rsid w:val="00DF39D5"/>
    <w:rsid w:val="00DF4BFB"/>
    <w:rsid w:val="00DF50A2"/>
    <w:rsid w:val="00DF7C2A"/>
    <w:rsid w:val="00E01B64"/>
    <w:rsid w:val="00E02E01"/>
    <w:rsid w:val="00E12010"/>
    <w:rsid w:val="00E120B6"/>
    <w:rsid w:val="00E136D4"/>
    <w:rsid w:val="00E15D4E"/>
    <w:rsid w:val="00E166CC"/>
    <w:rsid w:val="00E17B43"/>
    <w:rsid w:val="00E22F81"/>
    <w:rsid w:val="00E22F9B"/>
    <w:rsid w:val="00E23641"/>
    <w:rsid w:val="00E23707"/>
    <w:rsid w:val="00E24AC2"/>
    <w:rsid w:val="00E2753F"/>
    <w:rsid w:val="00E27A66"/>
    <w:rsid w:val="00E31609"/>
    <w:rsid w:val="00E32D1B"/>
    <w:rsid w:val="00E32EB3"/>
    <w:rsid w:val="00E33F98"/>
    <w:rsid w:val="00E37170"/>
    <w:rsid w:val="00E411FB"/>
    <w:rsid w:val="00E43BE3"/>
    <w:rsid w:val="00E4437D"/>
    <w:rsid w:val="00E45C55"/>
    <w:rsid w:val="00E467CD"/>
    <w:rsid w:val="00E52C3C"/>
    <w:rsid w:val="00E52C75"/>
    <w:rsid w:val="00E56DB4"/>
    <w:rsid w:val="00E57453"/>
    <w:rsid w:val="00E6074F"/>
    <w:rsid w:val="00E63024"/>
    <w:rsid w:val="00E630E5"/>
    <w:rsid w:val="00E63F28"/>
    <w:rsid w:val="00E66B5F"/>
    <w:rsid w:val="00E673EC"/>
    <w:rsid w:val="00E71364"/>
    <w:rsid w:val="00E72666"/>
    <w:rsid w:val="00E739D8"/>
    <w:rsid w:val="00E7402B"/>
    <w:rsid w:val="00E767AF"/>
    <w:rsid w:val="00E8035E"/>
    <w:rsid w:val="00E80F0E"/>
    <w:rsid w:val="00E81317"/>
    <w:rsid w:val="00E82214"/>
    <w:rsid w:val="00E86F61"/>
    <w:rsid w:val="00E90E01"/>
    <w:rsid w:val="00E93AD7"/>
    <w:rsid w:val="00E93B55"/>
    <w:rsid w:val="00E96423"/>
    <w:rsid w:val="00EA2E08"/>
    <w:rsid w:val="00EA37DF"/>
    <w:rsid w:val="00EA3C20"/>
    <w:rsid w:val="00EA400B"/>
    <w:rsid w:val="00EA4B07"/>
    <w:rsid w:val="00EA4EAD"/>
    <w:rsid w:val="00EA53ED"/>
    <w:rsid w:val="00EB06A0"/>
    <w:rsid w:val="00EB22D9"/>
    <w:rsid w:val="00EB3CAC"/>
    <w:rsid w:val="00EB42BE"/>
    <w:rsid w:val="00EC2393"/>
    <w:rsid w:val="00EC2F3C"/>
    <w:rsid w:val="00EC492F"/>
    <w:rsid w:val="00ED5CD0"/>
    <w:rsid w:val="00ED6FEA"/>
    <w:rsid w:val="00EE040A"/>
    <w:rsid w:val="00EE18A3"/>
    <w:rsid w:val="00EE20C3"/>
    <w:rsid w:val="00EE33CF"/>
    <w:rsid w:val="00EE48C0"/>
    <w:rsid w:val="00EE50FC"/>
    <w:rsid w:val="00EE7720"/>
    <w:rsid w:val="00EF181E"/>
    <w:rsid w:val="00EF19B4"/>
    <w:rsid w:val="00EF2DE2"/>
    <w:rsid w:val="00EF699E"/>
    <w:rsid w:val="00EF6D39"/>
    <w:rsid w:val="00F011F4"/>
    <w:rsid w:val="00F02FA8"/>
    <w:rsid w:val="00F044DB"/>
    <w:rsid w:val="00F04750"/>
    <w:rsid w:val="00F06D49"/>
    <w:rsid w:val="00F1029B"/>
    <w:rsid w:val="00F11C92"/>
    <w:rsid w:val="00F11EE0"/>
    <w:rsid w:val="00F134A5"/>
    <w:rsid w:val="00F13EDE"/>
    <w:rsid w:val="00F14482"/>
    <w:rsid w:val="00F14AE3"/>
    <w:rsid w:val="00F16506"/>
    <w:rsid w:val="00F1679A"/>
    <w:rsid w:val="00F20047"/>
    <w:rsid w:val="00F21BD9"/>
    <w:rsid w:val="00F232FF"/>
    <w:rsid w:val="00F23CAD"/>
    <w:rsid w:val="00F23CE3"/>
    <w:rsid w:val="00F24226"/>
    <w:rsid w:val="00F25245"/>
    <w:rsid w:val="00F27F25"/>
    <w:rsid w:val="00F30AD5"/>
    <w:rsid w:val="00F40379"/>
    <w:rsid w:val="00F42206"/>
    <w:rsid w:val="00F4436A"/>
    <w:rsid w:val="00F448AB"/>
    <w:rsid w:val="00F4492F"/>
    <w:rsid w:val="00F4601A"/>
    <w:rsid w:val="00F460F9"/>
    <w:rsid w:val="00F46DFB"/>
    <w:rsid w:val="00F50F42"/>
    <w:rsid w:val="00F5163D"/>
    <w:rsid w:val="00F51980"/>
    <w:rsid w:val="00F53AB9"/>
    <w:rsid w:val="00F55892"/>
    <w:rsid w:val="00F561E2"/>
    <w:rsid w:val="00F607F4"/>
    <w:rsid w:val="00F63524"/>
    <w:rsid w:val="00F635B4"/>
    <w:rsid w:val="00F63917"/>
    <w:rsid w:val="00F67FA5"/>
    <w:rsid w:val="00F7309C"/>
    <w:rsid w:val="00F75EAE"/>
    <w:rsid w:val="00F7738F"/>
    <w:rsid w:val="00F77FC5"/>
    <w:rsid w:val="00F808C6"/>
    <w:rsid w:val="00F814AA"/>
    <w:rsid w:val="00F816DE"/>
    <w:rsid w:val="00F82403"/>
    <w:rsid w:val="00F82FE3"/>
    <w:rsid w:val="00F842B5"/>
    <w:rsid w:val="00F84A15"/>
    <w:rsid w:val="00F85824"/>
    <w:rsid w:val="00F8585A"/>
    <w:rsid w:val="00F90E45"/>
    <w:rsid w:val="00F9146D"/>
    <w:rsid w:val="00F92579"/>
    <w:rsid w:val="00F93099"/>
    <w:rsid w:val="00F95832"/>
    <w:rsid w:val="00FA6352"/>
    <w:rsid w:val="00FA68FF"/>
    <w:rsid w:val="00FA773C"/>
    <w:rsid w:val="00FA7C79"/>
    <w:rsid w:val="00FA7CE3"/>
    <w:rsid w:val="00FB10CA"/>
    <w:rsid w:val="00FB33DF"/>
    <w:rsid w:val="00FB4ED6"/>
    <w:rsid w:val="00FC0444"/>
    <w:rsid w:val="00FC0A37"/>
    <w:rsid w:val="00FC0BCF"/>
    <w:rsid w:val="00FC46CA"/>
    <w:rsid w:val="00FC4C8E"/>
    <w:rsid w:val="00FC5E9B"/>
    <w:rsid w:val="00FC6842"/>
    <w:rsid w:val="00FD06B3"/>
    <w:rsid w:val="00FD1245"/>
    <w:rsid w:val="00FD1596"/>
    <w:rsid w:val="00FD268D"/>
    <w:rsid w:val="00FD34AA"/>
    <w:rsid w:val="00FD440A"/>
    <w:rsid w:val="00FD4620"/>
    <w:rsid w:val="00FD5101"/>
    <w:rsid w:val="00FD5ACB"/>
    <w:rsid w:val="00FD6117"/>
    <w:rsid w:val="00FE00ED"/>
    <w:rsid w:val="00FE1830"/>
    <w:rsid w:val="00FE3357"/>
    <w:rsid w:val="00FE338C"/>
    <w:rsid w:val="00FE34C8"/>
    <w:rsid w:val="00FE7E87"/>
    <w:rsid w:val="00FE7FE5"/>
    <w:rsid w:val="00FF0D1A"/>
    <w:rsid w:val="00FF1F00"/>
    <w:rsid w:val="00FF330F"/>
    <w:rsid w:val="00FF54B8"/>
    <w:rsid w:val="00FF6E5D"/>
    <w:rsid w:val="2CD31B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7B51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9"/>
    <w:qFormat/>
    <w:rsid w:val="006A19C7"/>
    <w:pPr>
      <w:widowControl w:val="0"/>
      <w:suppressAutoHyphens/>
      <w:autoSpaceDE w:val="0"/>
      <w:autoSpaceDN w:val="0"/>
      <w:adjustRightInd w:val="0"/>
      <w:spacing w:line="288" w:lineRule="auto"/>
      <w:jc w:val="center"/>
      <w:outlineLvl w:val="0"/>
    </w:pPr>
    <w:rPr>
      <w:rFonts w:ascii="Century Gothic" w:eastAsia="Times New Roman" w:hAnsi="Century Gothic" w:cs="MyriadPro-BlackCond"/>
      <w:b/>
      <w:bCs/>
      <w:color w:val="24408E"/>
      <w:spacing w:val="-14"/>
      <w:sz w:val="44"/>
      <w:szCs w:val="44"/>
      <w:lang w:val="en-GB"/>
    </w:rPr>
  </w:style>
  <w:style w:type="paragraph" w:styleId="Heading2">
    <w:name w:val="heading 2"/>
    <w:basedOn w:val="Normal"/>
    <w:next w:val="Normal"/>
    <w:link w:val="Heading2Char"/>
    <w:uiPriority w:val="9"/>
    <w:unhideWhenUsed/>
    <w:qFormat/>
    <w:rsid w:val="00B363F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E0A"/>
    <w:pPr>
      <w:tabs>
        <w:tab w:val="center" w:pos="4513"/>
        <w:tab w:val="right" w:pos="9026"/>
      </w:tabs>
    </w:pPr>
  </w:style>
  <w:style w:type="character" w:customStyle="1" w:styleId="HeaderChar">
    <w:name w:val="Header Char"/>
    <w:basedOn w:val="DefaultParagraphFont"/>
    <w:link w:val="Header"/>
    <w:uiPriority w:val="99"/>
    <w:rsid w:val="00253E0A"/>
  </w:style>
  <w:style w:type="paragraph" w:styleId="Footer">
    <w:name w:val="footer"/>
    <w:basedOn w:val="Normal"/>
    <w:link w:val="FooterChar"/>
    <w:uiPriority w:val="99"/>
    <w:unhideWhenUsed/>
    <w:rsid w:val="00253E0A"/>
    <w:pPr>
      <w:tabs>
        <w:tab w:val="center" w:pos="4513"/>
        <w:tab w:val="right" w:pos="9026"/>
      </w:tabs>
    </w:pPr>
  </w:style>
  <w:style w:type="character" w:customStyle="1" w:styleId="FooterChar">
    <w:name w:val="Footer Char"/>
    <w:basedOn w:val="DefaultParagraphFont"/>
    <w:link w:val="Footer"/>
    <w:uiPriority w:val="99"/>
    <w:rsid w:val="00253E0A"/>
  </w:style>
  <w:style w:type="paragraph" w:styleId="BalloonText">
    <w:name w:val="Balloon Text"/>
    <w:basedOn w:val="Normal"/>
    <w:link w:val="BalloonTextChar"/>
    <w:uiPriority w:val="99"/>
    <w:semiHidden/>
    <w:unhideWhenUsed/>
    <w:rsid w:val="00940D59"/>
    <w:rPr>
      <w:rFonts w:ascii="Tahoma" w:hAnsi="Tahoma" w:cs="Tahoma"/>
      <w:sz w:val="16"/>
      <w:szCs w:val="16"/>
    </w:rPr>
  </w:style>
  <w:style w:type="character" w:customStyle="1" w:styleId="BalloonTextChar">
    <w:name w:val="Balloon Text Char"/>
    <w:basedOn w:val="DefaultParagraphFont"/>
    <w:link w:val="BalloonText"/>
    <w:uiPriority w:val="99"/>
    <w:semiHidden/>
    <w:rsid w:val="00940D59"/>
    <w:rPr>
      <w:rFonts w:ascii="Tahoma" w:hAnsi="Tahoma" w:cs="Tahoma"/>
      <w:sz w:val="16"/>
      <w:szCs w:val="16"/>
    </w:rPr>
  </w:style>
  <w:style w:type="character" w:customStyle="1" w:styleId="Heading1Char">
    <w:name w:val="Heading 1 Char"/>
    <w:basedOn w:val="DefaultParagraphFont"/>
    <w:link w:val="Heading1"/>
    <w:uiPriority w:val="99"/>
    <w:rsid w:val="006A19C7"/>
    <w:rPr>
      <w:rFonts w:ascii="Century Gothic" w:eastAsia="Times New Roman" w:hAnsi="Century Gothic" w:cs="MyriadPro-BlackCond"/>
      <w:b/>
      <w:bCs/>
      <w:color w:val="24408E"/>
      <w:spacing w:val="-14"/>
      <w:sz w:val="44"/>
      <w:szCs w:val="44"/>
      <w:lang w:val="en-GB"/>
    </w:rPr>
  </w:style>
  <w:style w:type="paragraph" w:styleId="BodyText">
    <w:name w:val="Body Text"/>
    <w:basedOn w:val="Normal"/>
    <w:link w:val="BodyTextChar"/>
    <w:rsid w:val="00D565B8"/>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D565B8"/>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086D0C"/>
    <w:pPr>
      <w:ind w:left="720"/>
      <w:contextualSpacing/>
    </w:pPr>
  </w:style>
  <w:style w:type="character" w:styleId="PlaceholderText">
    <w:name w:val="Placeholder Text"/>
    <w:basedOn w:val="DefaultParagraphFont"/>
    <w:uiPriority w:val="99"/>
    <w:semiHidden/>
    <w:rsid w:val="00D400AB"/>
    <w:rPr>
      <w:color w:val="808080"/>
    </w:rPr>
  </w:style>
  <w:style w:type="character" w:customStyle="1" w:styleId="Heading2Char">
    <w:name w:val="Heading 2 Char"/>
    <w:basedOn w:val="DefaultParagraphFont"/>
    <w:link w:val="Heading2"/>
    <w:uiPriority w:val="9"/>
    <w:rsid w:val="00B363F0"/>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4D48EE"/>
    <w:rPr>
      <w:sz w:val="16"/>
      <w:szCs w:val="16"/>
    </w:rPr>
  </w:style>
  <w:style w:type="paragraph" w:styleId="CommentText">
    <w:name w:val="annotation text"/>
    <w:basedOn w:val="Normal"/>
    <w:link w:val="CommentTextChar"/>
    <w:uiPriority w:val="99"/>
    <w:semiHidden/>
    <w:unhideWhenUsed/>
    <w:rsid w:val="004D48EE"/>
    <w:rPr>
      <w:sz w:val="20"/>
      <w:szCs w:val="20"/>
    </w:rPr>
  </w:style>
  <w:style w:type="character" w:customStyle="1" w:styleId="CommentTextChar">
    <w:name w:val="Comment Text Char"/>
    <w:basedOn w:val="DefaultParagraphFont"/>
    <w:link w:val="CommentText"/>
    <w:uiPriority w:val="99"/>
    <w:semiHidden/>
    <w:rsid w:val="004D48EE"/>
    <w:rPr>
      <w:sz w:val="20"/>
      <w:szCs w:val="20"/>
    </w:rPr>
  </w:style>
  <w:style w:type="paragraph" w:styleId="CommentSubject">
    <w:name w:val="annotation subject"/>
    <w:basedOn w:val="CommentText"/>
    <w:next w:val="CommentText"/>
    <w:link w:val="CommentSubjectChar"/>
    <w:uiPriority w:val="99"/>
    <w:semiHidden/>
    <w:unhideWhenUsed/>
    <w:rsid w:val="004D48EE"/>
    <w:rPr>
      <w:b/>
      <w:bCs/>
    </w:rPr>
  </w:style>
  <w:style w:type="character" w:customStyle="1" w:styleId="CommentSubjectChar">
    <w:name w:val="Comment Subject Char"/>
    <w:basedOn w:val="CommentTextChar"/>
    <w:link w:val="CommentSubject"/>
    <w:uiPriority w:val="99"/>
    <w:semiHidden/>
    <w:rsid w:val="004D48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2999">
      <w:bodyDiv w:val="1"/>
      <w:marLeft w:val="0"/>
      <w:marRight w:val="0"/>
      <w:marTop w:val="0"/>
      <w:marBottom w:val="0"/>
      <w:divBdr>
        <w:top w:val="none" w:sz="0" w:space="0" w:color="auto"/>
        <w:left w:val="none" w:sz="0" w:space="0" w:color="auto"/>
        <w:bottom w:val="none" w:sz="0" w:space="0" w:color="auto"/>
        <w:right w:val="none" w:sz="0" w:space="0" w:color="auto"/>
      </w:divBdr>
    </w:div>
    <w:div w:id="97680565">
      <w:bodyDiv w:val="1"/>
      <w:marLeft w:val="0"/>
      <w:marRight w:val="0"/>
      <w:marTop w:val="0"/>
      <w:marBottom w:val="0"/>
      <w:divBdr>
        <w:top w:val="none" w:sz="0" w:space="0" w:color="auto"/>
        <w:left w:val="none" w:sz="0" w:space="0" w:color="auto"/>
        <w:bottom w:val="none" w:sz="0" w:space="0" w:color="auto"/>
        <w:right w:val="none" w:sz="0" w:space="0" w:color="auto"/>
      </w:divBdr>
    </w:div>
    <w:div w:id="116875512">
      <w:bodyDiv w:val="1"/>
      <w:marLeft w:val="0"/>
      <w:marRight w:val="0"/>
      <w:marTop w:val="0"/>
      <w:marBottom w:val="0"/>
      <w:divBdr>
        <w:top w:val="none" w:sz="0" w:space="0" w:color="auto"/>
        <w:left w:val="none" w:sz="0" w:space="0" w:color="auto"/>
        <w:bottom w:val="none" w:sz="0" w:space="0" w:color="auto"/>
        <w:right w:val="none" w:sz="0" w:space="0" w:color="auto"/>
      </w:divBdr>
    </w:div>
    <w:div w:id="145630871">
      <w:bodyDiv w:val="1"/>
      <w:marLeft w:val="0"/>
      <w:marRight w:val="0"/>
      <w:marTop w:val="0"/>
      <w:marBottom w:val="0"/>
      <w:divBdr>
        <w:top w:val="none" w:sz="0" w:space="0" w:color="auto"/>
        <w:left w:val="none" w:sz="0" w:space="0" w:color="auto"/>
        <w:bottom w:val="none" w:sz="0" w:space="0" w:color="auto"/>
        <w:right w:val="none" w:sz="0" w:space="0" w:color="auto"/>
      </w:divBdr>
    </w:div>
    <w:div w:id="215552244">
      <w:bodyDiv w:val="1"/>
      <w:marLeft w:val="0"/>
      <w:marRight w:val="0"/>
      <w:marTop w:val="0"/>
      <w:marBottom w:val="0"/>
      <w:divBdr>
        <w:top w:val="none" w:sz="0" w:space="0" w:color="auto"/>
        <w:left w:val="none" w:sz="0" w:space="0" w:color="auto"/>
        <w:bottom w:val="none" w:sz="0" w:space="0" w:color="auto"/>
        <w:right w:val="none" w:sz="0" w:space="0" w:color="auto"/>
      </w:divBdr>
    </w:div>
    <w:div w:id="664671977">
      <w:bodyDiv w:val="1"/>
      <w:marLeft w:val="0"/>
      <w:marRight w:val="0"/>
      <w:marTop w:val="0"/>
      <w:marBottom w:val="0"/>
      <w:divBdr>
        <w:top w:val="none" w:sz="0" w:space="0" w:color="auto"/>
        <w:left w:val="none" w:sz="0" w:space="0" w:color="auto"/>
        <w:bottom w:val="none" w:sz="0" w:space="0" w:color="auto"/>
        <w:right w:val="none" w:sz="0" w:space="0" w:color="auto"/>
      </w:divBdr>
    </w:div>
    <w:div w:id="952707878">
      <w:bodyDiv w:val="1"/>
      <w:marLeft w:val="0"/>
      <w:marRight w:val="0"/>
      <w:marTop w:val="0"/>
      <w:marBottom w:val="0"/>
      <w:divBdr>
        <w:top w:val="none" w:sz="0" w:space="0" w:color="auto"/>
        <w:left w:val="none" w:sz="0" w:space="0" w:color="auto"/>
        <w:bottom w:val="none" w:sz="0" w:space="0" w:color="auto"/>
        <w:right w:val="none" w:sz="0" w:space="0" w:color="auto"/>
      </w:divBdr>
    </w:div>
    <w:div w:id="1099105351">
      <w:bodyDiv w:val="1"/>
      <w:marLeft w:val="0"/>
      <w:marRight w:val="0"/>
      <w:marTop w:val="0"/>
      <w:marBottom w:val="0"/>
      <w:divBdr>
        <w:top w:val="none" w:sz="0" w:space="0" w:color="auto"/>
        <w:left w:val="none" w:sz="0" w:space="0" w:color="auto"/>
        <w:bottom w:val="none" w:sz="0" w:space="0" w:color="auto"/>
        <w:right w:val="none" w:sz="0" w:space="0" w:color="auto"/>
      </w:divBdr>
    </w:div>
    <w:div w:id="1157842530">
      <w:bodyDiv w:val="1"/>
      <w:marLeft w:val="0"/>
      <w:marRight w:val="0"/>
      <w:marTop w:val="0"/>
      <w:marBottom w:val="0"/>
      <w:divBdr>
        <w:top w:val="none" w:sz="0" w:space="0" w:color="auto"/>
        <w:left w:val="none" w:sz="0" w:space="0" w:color="auto"/>
        <w:bottom w:val="none" w:sz="0" w:space="0" w:color="auto"/>
        <w:right w:val="none" w:sz="0" w:space="0" w:color="auto"/>
      </w:divBdr>
    </w:div>
    <w:div w:id="1182276205">
      <w:bodyDiv w:val="1"/>
      <w:marLeft w:val="0"/>
      <w:marRight w:val="0"/>
      <w:marTop w:val="0"/>
      <w:marBottom w:val="0"/>
      <w:divBdr>
        <w:top w:val="none" w:sz="0" w:space="0" w:color="auto"/>
        <w:left w:val="none" w:sz="0" w:space="0" w:color="auto"/>
        <w:bottom w:val="none" w:sz="0" w:space="0" w:color="auto"/>
        <w:right w:val="none" w:sz="0" w:space="0" w:color="auto"/>
      </w:divBdr>
    </w:div>
    <w:div w:id="1184201013">
      <w:bodyDiv w:val="1"/>
      <w:marLeft w:val="0"/>
      <w:marRight w:val="0"/>
      <w:marTop w:val="0"/>
      <w:marBottom w:val="0"/>
      <w:divBdr>
        <w:top w:val="none" w:sz="0" w:space="0" w:color="auto"/>
        <w:left w:val="none" w:sz="0" w:space="0" w:color="auto"/>
        <w:bottom w:val="none" w:sz="0" w:space="0" w:color="auto"/>
        <w:right w:val="none" w:sz="0" w:space="0" w:color="auto"/>
      </w:divBdr>
    </w:div>
    <w:div w:id="1317995339">
      <w:bodyDiv w:val="1"/>
      <w:marLeft w:val="0"/>
      <w:marRight w:val="0"/>
      <w:marTop w:val="0"/>
      <w:marBottom w:val="0"/>
      <w:divBdr>
        <w:top w:val="none" w:sz="0" w:space="0" w:color="auto"/>
        <w:left w:val="none" w:sz="0" w:space="0" w:color="auto"/>
        <w:bottom w:val="none" w:sz="0" w:space="0" w:color="auto"/>
        <w:right w:val="none" w:sz="0" w:space="0" w:color="auto"/>
      </w:divBdr>
    </w:div>
    <w:div w:id="1611011124">
      <w:bodyDiv w:val="1"/>
      <w:marLeft w:val="0"/>
      <w:marRight w:val="0"/>
      <w:marTop w:val="0"/>
      <w:marBottom w:val="0"/>
      <w:divBdr>
        <w:top w:val="none" w:sz="0" w:space="0" w:color="auto"/>
        <w:left w:val="none" w:sz="0" w:space="0" w:color="auto"/>
        <w:bottom w:val="none" w:sz="0" w:space="0" w:color="auto"/>
        <w:right w:val="none" w:sz="0" w:space="0" w:color="auto"/>
      </w:divBdr>
    </w:div>
    <w:div w:id="1676179160">
      <w:bodyDiv w:val="1"/>
      <w:marLeft w:val="0"/>
      <w:marRight w:val="0"/>
      <w:marTop w:val="0"/>
      <w:marBottom w:val="0"/>
      <w:divBdr>
        <w:top w:val="none" w:sz="0" w:space="0" w:color="auto"/>
        <w:left w:val="none" w:sz="0" w:space="0" w:color="auto"/>
        <w:bottom w:val="none" w:sz="0" w:space="0" w:color="auto"/>
        <w:right w:val="none" w:sz="0" w:space="0" w:color="auto"/>
      </w:divBdr>
    </w:div>
    <w:div w:id="1852912220">
      <w:bodyDiv w:val="1"/>
      <w:marLeft w:val="0"/>
      <w:marRight w:val="0"/>
      <w:marTop w:val="0"/>
      <w:marBottom w:val="0"/>
      <w:divBdr>
        <w:top w:val="none" w:sz="0" w:space="0" w:color="auto"/>
        <w:left w:val="none" w:sz="0" w:space="0" w:color="auto"/>
        <w:bottom w:val="none" w:sz="0" w:space="0" w:color="auto"/>
        <w:right w:val="none" w:sz="0" w:space="0" w:color="auto"/>
      </w:divBdr>
    </w:div>
    <w:div w:id="2049605418">
      <w:bodyDiv w:val="1"/>
      <w:marLeft w:val="0"/>
      <w:marRight w:val="0"/>
      <w:marTop w:val="0"/>
      <w:marBottom w:val="0"/>
      <w:divBdr>
        <w:top w:val="none" w:sz="0" w:space="0" w:color="auto"/>
        <w:left w:val="none" w:sz="0" w:space="0" w:color="auto"/>
        <w:bottom w:val="none" w:sz="0" w:space="0" w:color="auto"/>
        <w:right w:val="none" w:sz="0" w:space="0" w:color="auto"/>
      </w:divBdr>
    </w:div>
    <w:div w:id="214684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ocs_SeriesSubSeriesTaxHTField0 xmlns="f9390f34-e66c-4ecf-81e6-3e34903e7ed7">
      <Terms xmlns="http://schemas.microsoft.com/office/infopath/2007/PartnerControls">
        <TermInfo xmlns="http://schemas.microsoft.com/office/infopath/2007/PartnerControls">
          <TermName xmlns="http://schemas.microsoft.com/office/infopath/2007/PartnerControls">134</TermName>
          <TermId xmlns="http://schemas.microsoft.com/office/infopath/2007/PartnerControls">10cb8789-db38-45a8-a4dd-5c63b89f4836</TermId>
        </TermInfo>
      </Terms>
    </eDocs_SeriesSubSeriesTaxHTField0>
    <eDocs_FileTopicsTaxHTField0 xmlns="f9390f34-e66c-4ecf-81e6-3e34903e7ed7">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89565ace-e0f0-4984-8ec5-0da7c75f4458</TermId>
        </TermInfo>
      </Terms>
    </eDocs_FileTopicsTaxHTField0>
    <TaxCatchAll xmlns="13f3b028-a3e6-495c-a1e0-b5d2ff412efa">
      <Value>4</Value>
      <Value>3</Value>
      <Value>2</Value>
      <Value>1</Value>
    </TaxCatchAll>
    <eDocs_DocumentTopicsTaxHTField0 xmlns="f9390f34-e66c-4ecf-81e6-3e34903e7ed7">
      <Terms xmlns="http://schemas.microsoft.com/office/infopath/2007/PartnerControls"/>
    </eDocs_DocumentTopicsTaxHTField0>
    <eDocs_FileStatus xmlns="http://schemas.microsoft.com/sharepoint/v3">Live</eDocs_FileStatus>
    <eDocs_YearTaxHTField0 xmlns="f9390f34-e66c-4ecf-81e6-3e34903e7ed7">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0e846ee2-68d6-4f7d-bff6-25a86a327e82</TermId>
        </TermInfo>
      </Terms>
    </eDocs_YearTaxHTField0>
    <eDocs_FileName xmlns="http://schemas.microsoft.com/sharepoint/v3">CIB134-004-2021</eDocs_FileName>
    <_dlc_ExpireDateSaved xmlns="http://schemas.microsoft.com/sharepoint/v3" xsi:nil="true"/>
    <_dlc_ExpireDate xmlns="http://schemas.microsoft.com/sharepoint/v3">2022-09-24T09:25:46+00:00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3E96C7BD7384CF41A3E8C6B089D1AD44" ma:contentTypeVersion="11" ma:contentTypeDescription="Create a new document for eDocs" ma:contentTypeScope="" ma:versionID="37d823951f0893f7aa58a95e84c4117e">
  <xsd:schema xmlns:xsd="http://www.w3.org/2001/XMLSchema" xmlns:xs="http://www.w3.org/2001/XMLSchema" xmlns:p="http://schemas.microsoft.com/office/2006/metadata/properties" xmlns:ns1="http://schemas.microsoft.com/sharepoint/v3" xmlns:ns2="f9390f34-e66c-4ecf-81e6-3e34903e7ed7" xmlns:ns3="13f3b028-a3e6-495c-a1e0-b5d2ff412efa" targetNamespace="http://schemas.microsoft.com/office/2006/metadata/properties" ma:root="true" ma:fieldsID="39f372231df920033f489b9e525c2e94" ns1:_="" ns2:_="" ns3:_="">
    <xsd:import namespace="http://schemas.microsoft.com/sharepoint/v3"/>
    <xsd:import namespace="f9390f34-e66c-4ecf-81e6-3e34903e7ed7"/>
    <xsd:import namespace="13f3b028-a3e6-495c-a1e0-b5d2ff412efa"/>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f9390f34-e66c-4ecf-81e6-3e34903e7ed7"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f3b028-a3e6-495c-a1e0-b5d2ff412e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2e9a0b-dc2b-4d4d-8f71-f42596053e9f}" ma:internalName="TaxCatchAll" ma:showField="CatchAllData" ma:web="13f3b028-a3e6-495c-a1e0-b5d2ff41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edbf11eb-1bc0-4738-8136-29fa2d741c77">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0ECDA-D216-4AED-BA42-F3A90DAC1291}">
  <ds:schemaRefs>
    <ds:schemaRef ds:uri="http://schemas.microsoft.com/sharepoint/v3/contenttype/forms"/>
  </ds:schemaRefs>
</ds:datastoreItem>
</file>

<file path=customXml/itemProps2.xml><?xml version="1.0" encoding="utf-8"?>
<ds:datastoreItem xmlns:ds="http://schemas.openxmlformats.org/officeDocument/2006/customXml" ds:itemID="{70DD819C-2DC9-46C0-B48A-CD7BCB884446}">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f9390f34-e66c-4ecf-81e6-3e34903e7ed7"/>
    <ds:schemaRef ds:uri="13f3b028-a3e6-495c-a1e0-b5d2ff412efa"/>
    <ds:schemaRef ds:uri="http://www.w3.org/XML/1998/namespace"/>
    <ds:schemaRef ds:uri="http://purl.org/dc/elements/1.1/"/>
  </ds:schemaRefs>
</ds:datastoreItem>
</file>

<file path=customXml/itemProps3.xml><?xml version="1.0" encoding="utf-8"?>
<ds:datastoreItem xmlns:ds="http://schemas.openxmlformats.org/officeDocument/2006/customXml" ds:itemID="{31B240C1-AF0D-4AFA-AF27-6B3EA4B9F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390f34-e66c-4ecf-81e6-3e34903e7ed7"/>
    <ds:schemaRef ds:uri="13f3b028-a3e6-495c-a1e0-b5d2ff41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7001D-8750-4FE8-925C-7552C128AE24}">
  <ds:schemaRefs>
    <ds:schemaRef ds:uri="http://schemas.microsoft.com/sharepoint/events"/>
  </ds:schemaRefs>
</ds:datastoreItem>
</file>

<file path=customXml/itemProps5.xml><?xml version="1.0" encoding="utf-8"?>
<ds:datastoreItem xmlns:ds="http://schemas.openxmlformats.org/officeDocument/2006/customXml" ds:itemID="{07E518D7-FE8B-4988-8F5F-31AA6D7E773A}">
  <ds:schemaRefs>
    <ds:schemaRef ds:uri="office.server.policy"/>
  </ds:schemaRefs>
</ds:datastoreItem>
</file>

<file path=customXml/itemProps6.xml><?xml version="1.0" encoding="utf-8"?>
<ds:datastoreItem xmlns:ds="http://schemas.openxmlformats.org/officeDocument/2006/customXml" ds:itemID="{D8453E8F-46EC-4789-9688-9F02E859F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2022-05-25T21:16:00Z</dcterms:created>
  <dcterms:modified xsi:type="dcterms:W3CDTF">2022-06-24T09:25:00Z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0x0101000BC94875665D404BB1351B53C41FD2C0003E96C7BD7384CF41A3E8C6B089D1AD44</vt:lpwstr>
  </property>
  <property fmtid="{D5CDD505-2E9C-101B-9397-08002B2CF9AE}" pid="3" name="eDocs_FileTopics">
    <vt:lpwstr>2;#Meetings|89565ace-e0f0-4984-8ec5-0da7c75f4458</vt:lpwstr>
  </property>
  <property fmtid="{D5CDD505-2E9C-101B-9397-08002B2CF9AE}" pid="4" name="eDocs_Year">
    <vt:lpwstr>3;#2021|0e846ee2-68d6-4f7d-bff6-25a86a327e82</vt:lpwstr>
  </property>
  <property fmtid="{D5CDD505-2E9C-101B-9397-08002B2CF9AE}" pid="5" name="eDocs_SeriesSubSeries">
    <vt:lpwstr>4;#134|10cb8789-db38-45a8-a4dd-5c63b89f4836</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SecurityClassification">
    <vt:lpwstr>1;#Unclassified|13b0a387-28e5-4d0e-ba93-bfbfb7bc32d7</vt:lpwstr>
  </property>
  <property fmtid="{D5CDD505-2E9C-101B-9397-08002B2CF9AE}" pid="10" name="eDocs_DocumentTopics">
    <vt:lpwstr/>
  </property>
</Properties>
</file>