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66FCF906"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CD1356">
        <w:rPr>
          <w:b/>
          <w:sz w:val="24"/>
          <w:szCs w:val="24"/>
        </w:rPr>
        <w:t xml:space="preserve">Thursday, </w:t>
      </w:r>
      <w:r w:rsidR="00594C58">
        <w:rPr>
          <w:b/>
          <w:sz w:val="24"/>
          <w:szCs w:val="24"/>
        </w:rPr>
        <w:t>24 March</w:t>
      </w:r>
      <w:r w:rsidR="00BF2135">
        <w:rPr>
          <w:b/>
          <w:sz w:val="24"/>
          <w:szCs w:val="24"/>
        </w:rPr>
        <w:t xml:space="preserve"> 2022</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6B4C5E4B"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proofErr w:type="spellStart"/>
      <w:r w:rsidR="00C100F8">
        <w:rPr>
          <w:sz w:val="24"/>
          <w:szCs w:val="24"/>
        </w:rPr>
        <w:t>Seán</w:t>
      </w:r>
      <w:proofErr w:type="spellEnd"/>
      <w:r w:rsidR="00C100F8">
        <w:rPr>
          <w:sz w:val="24"/>
          <w:szCs w:val="24"/>
        </w:rPr>
        <w:t xml:space="preserve"> Sheridan</w:t>
      </w:r>
      <w:r w:rsidR="00F46DFB">
        <w:rPr>
          <w:sz w:val="24"/>
          <w:szCs w:val="24"/>
        </w:rPr>
        <w:t xml:space="preserve">, </w:t>
      </w:r>
      <w:r w:rsidR="00730039">
        <w:rPr>
          <w:sz w:val="24"/>
          <w:szCs w:val="24"/>
        </w:rPr>
        <w:t>Cearb</w:t>
      </w:r>
      <w:r w:rsidR="004B749D">
        <w:rPr>
          <w:sz w:val="24"/>
          <w:szCs w:val="24"/>
        </w:rPr>
        <w:t xml:space="preserve">hall O </w:t>
      </w:r>
      <w:proofErr w:type="spellStart"/>
      <w:r w:rsidR="004B749D">
        <w:rPr>
          <w:sz w:val="24"/>
          <w:szCs w:val="24"/>
        </w:rPr>
        <w:t>Meadhra</w:t>
      </w:r>
      <w:proofErr w:type="spellEnd"/>
      <w:r w:rsidR="004B749D">
        <w:rPr>
          <w:sz w:val="24"/>
          <w:szCs w:val="24"/>
        </w:rPr>
        <w:t xml:space="preserve">, Mary Doyle, </w:t>
      </w:r>
      <w:r w:rsidR="000B458C">
        <w:rPr>
          <w:sz w:val="24"/>
          <w:szCs w:val="24"/>
        </w:rPr>
        <w:t xml:space="preserve">Nicola Walshe, </w:t>
      </w:r>
      <w:r w:rsidR="00F50F42">
        <w:rPr>
          <w:sz w:val="24"/>
          <w:szCs w:val="24"/>
        </w:rPr>
        <w:t>Mary Higgins, Tina Leonard</w:t>
      </w:r>
      <w:r w:rsidR="00C100F8">
        <w:rPr>
          <w:sz w:val="24"/>
          <w:szCs w:val="24"/>
        </w:rPr>
        <w:t>, Ian Power</w:t>
      </w:r>
      <w:r w:rsidR="00594C58">
        <w:rPr>
          <w:sz w:val="24"/>
          <w:szCs w:val="24"/>
        </w:rPr>
        <w:t>, Teresa Blake</w:t>
      </w:r>
    </w:p>
    <w:p w14:paraId="173FB4AB" w14:textId="23134945" w:rsidR="00CD1356" w:rsidRDefault="00CD1356" w:rsidP="006B42A1">
      <w:pPr>
        <w:rPr>
          <w:sz w:val="24"/>
          <w:szCs w:val="24"/>
        </w:rPr>
      </w:pPr>
    </w:p>
    <w:p w14:paraId="35EEA26D" w14:textId="3D538FFB" w:rsidR="00CD1356" w:rsidRDefault="00CD1356" w:rsidP="006B42A1">
      <w:pPr>
        <w:rPr>
          <w:sz w:val="24"/>
          <w:szCs w:val="24"/>
        </w:rPr>
      </w:pPr>
      <w:r w:rsidRPr="00CD1356">
        <w:rPr>
          <w:b/>
          <w:sz w:val="24"/>
          <w:szCs w:val="24"/>
        </w:rPr>
        <w:t>Apologies:</w:t>
      </w:r>
      <w:r>
        <w:rPr>
          <w:sz w:val="24"/>
          <w:szCs w:val="24"/>
        </w:rPr>
        <w:t xml:space="preserve"> </w:t>
      </w:r>
      <w:r w:rsidR="00594C58">
        <w:rPr>
          <w:sz w:val="24"/>
          <w:szCs w:val="24"/>
        </w:rPr>
        <w:t>Joan O’Connor, John Saunders</w:t>
      </w:r>
      <w:r>
        <w:rPr>
          <w:sz w:val="24"/>
          <w:szCs w:val="24"/>
        </w:rPr>
        <w:t>, Tim Duggan</w:t>
      </w:r>
    </w:p>
    <w:p w14:paraId="6F9B8F85" w14:textId="4E82206D" w:rsidR="00BC5F58" w:rsidRDefault="00BC5F58">
      <w:pPr>
        <w:rPr>
          <w:sz w:val="24"/>
          <w:szCs w:val="24"/>
        </w:rPr>
      </w:pPr>
    </w:p>
    <w:p w14:paraId="3DDDC472" w14:textId="1F06C1C3"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4B749D">
        <w:rPr>
          <w:sz w:val="24"/>
          <w:szCs w:val="24"/>
        </w:rPr>
        <w:t>Gr</w:t>
      </w:r>
      <w:r w:rsidR="00B4149F">
        <w:rPr>
          <w:sz w:val="24"/>
          <w:szCs w:val="24"/>
        </w:rPr>
        <w:t>aham Long (also taking minutes),</w:t>
      </w:r>
      <w:r w:rsidR="00DF1823">
        <w:rPr>
          <w:sz w:val="24"/>
          <w:szCs w:val="24"/>
        </w:rPr>
        <w:t xml:space="preserve"> </w:t>
      </w:r>
      <w:r w:rsidR="00C100F8">
        <w:rPr>
          <w:sz w:val="24"/>
          <w:szCs w:val="24"/>
        </w:rPr>
        <w:t>Gary Watters (item</w:t>
      </w:r>
      <w:r w:rsidR="00A64BC8">
        <w:rPr>
          <w:sz w:val="24"/>
          <w:szCs w:val="24"/>
        </w:rPr>
        <w:t xml:space="preserve">s </w:t>
      </w:r>
      <w:r w:rsidR="0084347F">
        <w:rPr>
          <w:sz w:val="24"/>
          <w:szCs w:val="24"/>
        </w:rPr>
        <w:t>5.2 and 6</w:t>
      </w:r>
      <w:r w:rsidR="004F0E54">
        <w:rPr>
          <w:sz w:val="24"/>
          <w:szCs w:val="24"/>
        </w:rPr>
        <w:t>)</w:t>
      </w:r>
      <w:r w:rsidR="00752A1F">
        <w:rPr>
          <w:sz w:val="24"/>
          <w:szCs w:val="24"/>
        </w:rPr>
        <w:t>; Kevin Hannigan, KHSK (item 4)</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C100F8" w:rsidRPr="00DD39EE" w14:paraId="44BB497F" w14:textId="77777777" w:rsidTr="2CD31B49">
        <w:tc>
          <w:tcPr>
            <w:tcW w:w="824" w:type="dxa"/>
            <w:tcBorders>
              <w:top w:val="dotted" w:sz="4" w:space="0" w:color="auto"/>
              <w:bottom w:val="dotted" w:sz="4" w:space="0" w:color="auto"/>
            </w:tcBorders>
          </w:tcPr>
          <w:p w14:paraId="2733673D" w14:textId="68D6BCAD" w:rsidR="00C100F8" w:rsidRDefault="006A05B8" w:rsidP="00770B98">
            <w:pPr>
              <w:rPr>
                <w:b/>
                <w:sz w:val="24"/>
                <w:szCs w:val="24"/>
              </w:rPr>
            </w:pPr>
            <w:r>
              <w:rPr>
                <w:b/>
                <w:sz w:val="24"/>
                <w:szCs w:val="24"/>
              </w:rPr>
              <w:t>0</w:t>
            </w:r>
          </w:p>
        </w:tc>
        <w:tc>
          <w:tcPr>
            <w:tcW w:w="8192" w:type="dxa"/>
            <w:tcBorders>
              <w:top w:val="dotted" w:sz="4" w:space="0" w:color="auto"/>
              <w:bottom w:val="dotted" w:sz="4" w:space="0" w:color="auto"/>
            </w:tcBorders>
          </w:tcPr>
          <w:p w14:paraId="7A0C4B8D" w14:textId="7A555F7F" w:rsidR="00C100F8" w:rsidRDefault="004B749D" w:rsidP="00A25066">
            <w:pPr>
              <w:rPr>
                <w:b/>
                <w:sz w:val="24"/>
                <w:szCs w:val="24"/>
              </w:rPr>
            </w:pPr>
            <w:r>
              <w:rPr>
                <w:b/>
                <w:sz w:val="24"/>
                <w:szCs w:val="24"/>
              </w:rPr>
              <w:t>Board Business and Agenda for the Meeting</w:t>
            </w:r>
          </w:p>
        </w:tc>
      </w:tr>
      <w:tr w:rsidR="00C100F8" w:rsidRPr="00DD39EE" w14:paraId="33333CEA" w14:textId="77777777" w:rsidTr="2CD31B49">
        <w:tc>
          <w:tcPr>
            <w:tcW w:w="824" w:type="dxa"/>
            <w:tcBorders>
              <w:top w:val="dotted" w:sz="4" w:space="0" w:color="auto"/>
              <w:bottom w:val="dotted" w:sz="4" w:space="0" w:color="auto"/>
            </w:tcBorders>
          </w:tcPr>
          <w:p w14:paraId="511C3BEC" w14:textId="0C8CE84F" w:rsidR="00C100F8" w:rsidRPr="00C100F8" w:rsidRDefault="006A05B8" w:rsidP="00770B98">
            <w:pPr>
              <w:rPr>
                <w:sz w:val="24"/>
                <w:szCs w:val="24"/>
              </w:rPr>
            </w:pPr>
            <w:r>
              <w:rPr>
                <w:sz w:val="24"/>
                <w:szCs w:val="24"/>
              </w:rPr>
              <w:t>0</w:t>
            </w:r>
            <w:r w:rsidR="00C100F8">
              <w:rPr>
                <w:sz w:val="24"/>
                <w:szCs w:val="24"/>
              </w:rPr>
              <w:t>.1</w:t>
            </w:r>
          </w:p>
        </w:tc>
        <w:tc>
          <w:tcPr>
            <w:tcW w:w="8192" w:type="dxa"/>
            <w:tcBorders>
              <w:top w:val="dotted" w:sz="4" w:space="0" w:color="auto"/>
              <w:bottom w:val="dotted" w:sz="4" w:space="0" w:color="auto"/>
            </w:tcBorders>
          </w:tcPr>
          <w:p w14:paraId="31D0848E" w14:textId="299677F6" w:rsidR="00E52C3C" w:rsidRDefault="00A33949" w:rsidP="00E52C3C">
            <w:pPr>
              <w:rPr>
                <w:sz w:val="24"/>
                <w:szCs w:val="24"/>
              </w:rPr>
            </w:pPr>
            <w:r>
              <w:rPr>
                <w:sz w:val="24"/>
                <w:szCs w:val="24"/>
              </w:rPr>
              <w:t xml:space="preserve">The agenda </w:t>
            </w:r>
            <w:r w:rsidR="00F7309C">
              <w:rPr>
                <w:sz w:val="24"/>
                <w:szCs w:val="24"/>
              </w:rPr>
              <w:t xml:space="preserve">for the </w:t>
            </w:r>
            <w:r w:rsidR="00CD1356">
              <w:rPr>
                <w:sz w:val="24"/>
                <w:szCs w:val="24"/>
              </w:rPr>
              <w:t>March</w:t>
            </w:r>
            <w:r w:rsidR="00F7309C">
              <w:rPr>
                <w:sz w:val="24"/>
                <w:szCs w:val="24"/>
              </w:rPr>
              <w:t xml:space="preserve"> meeting </w:t>
            </w:r>
            <w:r>
              <w:rPr>
                <w:sz w:val="24"/>
                <w:szCs w:val="24"/>
              </w:rPr>
              <w:t>was adopted by the Board</w:t>
            </w:r>
            <w:r w:rsidR="00E411FB">
              <w:rPr>
                <w:sz w:val="24"/>
                <w:szCs w:val="24"/>
              </w:rPr>
              <w:t>.</w:t>
            </w:r>
          </w:p>
          <w:p w14:paraId="4333BF00" w14:textId="72D9D5FF" w:rsidR="00E52C3C" w:rsidRPr="00C100F8" w:rsidRDefault="00E52C3C" w:rsidP="00E52C3C">
            <w:pPr>
              <w:rPr>
                <w:sz w:val="24"/>
                <w:szCs w:val="24"/>
              </w:rPr>
            </w:pP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082E0568" w14:textId="345EA5F3" w:rsidR="000B13B4"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9A5C66">
              <w:rPr>
                <w:sz w:val="24"/>
                <w:szCs w:val="24"/>
              </w:rPr>
              <w:t xml:space="preserve">Nicola Walshe noted that, as a staff member of the Citizens Information Board, she is affected by the current reorganisation </w:t>
            </w:r>
            <w:r w:rsidR="00DA6147">
              <w:rPr>
                <w:sz w:val="24"/>
                <w:szCs w:val="24"/>
              </w:rPr>
              <w:t>and feels that this represents a conflict of interest.</w:t>
            </w:r>
          </w:p>
          <w:p w14:paraId="674F4B69" w14:textId="77777777" w:rsidR="00DA6147" w:rsidRDefault="00DA6147" w:rsidP="007915D4">
            <w:pPr>
              <w:jc w:val="both"/>
              <w:rPr>
                <w:sz w:val="24"/>
                <w:szCs w:val="24"/>
              </w:rPr>
            </w:pPr>
          </w:p>
          <w:p w14:paraId="5A3B44D6" w14:textId="008F1952" w:rsidR="009A5C66" w:rsidRDefault="009A5C66" w:rsidP="007915D4">
            <w:pPr>
              <w:jc w:val="both"/>
              <w:rPr>
                <w:sz w:val="24"/>
                <w:szCs w:val="24"/>
              </w:rPr>
            </w:pPr>
            <w:r>
              <w:rPr>
                <w:sz w:val="24"/>
                <w:szCs w:val="24"/>
              </w:rPr>
              <w:t xml:space="preserve">The Board agreed that the agenda </w:t>
            </w:r>
            <w:r w:rsidR="00DA6147">
              <w:rPr>
                <w:sz w:val="24"/>
                <w:szCs w:val="24"/>
              </w:rPr>
              <w:t>c</w:t>
            </w:r>
            <w:r>
              <w:rPr>
                <w:sz w:val="24"/>
                <w:szCs w:val="24"/>
              </w:rPr>
              <w:t xml:space="preserve">ould continue as planned and that action would only be required in relation to the declaration if a point </w:t>
            </w:r>
            <w:r w:rsidR="00DA6147">
              <w:rPr>
                <w:sz w:val="24"/>
                <w:szCs w:val="24"/>
              </w:rPr>
              <w:t>were to be</w:t>
            </w:r>
            <w:r>
              <w:rPr>
                <w:sz w:val="24"/>
                <w:szCs w:val="24"/>
              </w:rPr>
              <w:t xml:space="preserve"> reached where discussion would be inhibited</w:t>
            </w:r>
            <w:r w:rsidR="00DA6147">
              <w:rPr>
                <w:sz w:val="24"/>
                <w:szCs w:val="24"/>
              </w:rPr>
              <w:t xml:space="preserve"> by the Board member’s participation</w:t>
            </w:r>
            <w:r>
              <w:rPr>
                <w:sz w:val="24"/>
                <w:szCs w:val="24"/>
              </w:rPr>
              <w:t>.</w:t>
            </w:r>
          </w:p>
          <w:p w14:paraId="31A908CF" w14:textId="03FB4964" w:rsidR="009A5C66" w:rsidRPr="00F27F25" w:rsidRDefault="009A5C66" w:rsidP="007915D4">
            <w:pPr>
              <w:jc w:val="both"/>
              <w:rPr>
                <w:sz w:val="24"/>
                <w:szCs w:val="24"/>
              </w:rPr>
            </w:pPr>
          </w:p>
        </w:tc>
      </w:tr>
      <w:tr w:rsidR="00081E82" w:rsidRPr="00DD39EE" w14:paraId="788BCF24" w14:textId="77777777" w:rsidTr="2CD31B49">
        <w:tc>
          <w:tcPr>
            <w:tcW w:w="824" w:type="dxa"/>
            <w:tcBorders>
              <w:top w:val="dotted" w:sz="4" w:space="0" w:color="auto"/>
              <w:bottom w:val="dotted" w:sz="4" w:space="0" w:color="auto"/>
            </w:tcBorders>
          </w:tcPr>
          <w:p w14:paraId="2DC55052" w14:textId="24390E9B" w:rsidR="00081E82" w:rsidRPr="00837B44" w:rsidRDefault="006A05B8" w:rsidP="00081E82">
            <w:pPr>
              <w:rPr>
                <w:b/>
                <w:sz w:val="24"/>
                <w:szCs w:val="24"/>
              </w:rPr>
            </w:pPr>
            <w:r>
              <w:rPr>
                <w:b/>
                <w:sz w:val="24"/>
                <w:szCs w:val="24"/>
              </w:rPr>
              <w:t>2</w:t>
            </w:r>
          </w:p>
        </w:tc>
        <w:tc>
          <w:tcPr>
            <w:tcW w:w="8192" w:type="dxa"/>
            <w:tcBorders>
              <w:top w:val="dotted" w:sz="4" w:space="0" w:color="auto"/>
              <w:bottom w:val="dotted" w:sz="4" w:space="0" w:color="auto"/>
            </w:tcBorders>
          </w:tcPr>
          <w:p w14:paraId="05A726E5" w14:textId="4F62DD20" w:rsidR="00081E82" w:rsidRPr="000B13B4" w:rsidRDefault="00081E82" w:rsidP="00B4149F">
            <w:pPr>
              <w:jc w:val="both"/>
              <w:rPr>
                <w:b/>
                <w:sz w:val="24"/>
                <w:szCs w:val="24"/>
              </w:rPr>
            </w:pPr>
            <w:r>
              <w:rPr>
                <w:b/>
                <w:sz w:val="24"/>
                <w:szCs w:val="24"/>
              </w:rPr>
              <w:t>Minutes of Previous M</w:t>
            </w:r>
            <w:r w:rsidRPr="00F27F25">
              <w:rPr>
                <w:b/>
                <w:sz w:val="24"/>
                <w:szCs w:val="24"/>
              </w:rPr>
              <w:t xml:space="preserve">eeting </w:t>
            </w:r>
          </w:p>
        </w:tc>
      </w:tr>
      <w:tr w:rsidR="00081E82" w:rsidRPr="00DD39EE" w14:paraId="794958BA" w14:textId="77777777" w:rsidTr="2CD31B49">
        <w:tc>
          <w:tcPr>
            <w:tcW w:w="824" w:type="dxa"/>
            <w:tcBorders>
              <w:top w:val="dotted" w:sz="4" w:space="0" w:color="auto"/>
              <w:bottom w:val="dotted" w:sz="4" w:space="0" w:color="auto"/>
            </w:tcBorders>
          </w:tcPr>
          <w:p w14:paraId="796F1747" w14:textId="156F190C" w:rsidR="00081E82" w:rsidRDefault="006A05B8"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786966B7" w14:textId="65EE52F4" w:rsidR="00B4149F" w:rsidRDefault="000B13B4" w:rsidP="00B4149F">
            <w:pPr>
              <w:jc w:val="both"/>
              <w:rPr>
                <w:sz w:val="24"/>
                <w:szCs w:val="24"/>
              </w:rPr>
            </w:pPr>
            <w:r w:rsidRPr="000B13B4">
              <w:rPr>
                <w:sz w:val="24"/>
                <w:szCs w:val="24"/>
              </w:rPr>
              <w:t xml:space="preserve">The minutes of the Board meeting held on </w:t>
            </w:r>
            <w:r w:rsidR="00E33F98">
              <w:rPr>
                <w:sz w:val="24"/>
                <w:szCs w:val="24"/>
              </w:rPr>
              <w:t>Thursday, 10 February 2022</w:t>
            </w:r>
            <w:r w:rsidRPr="000B13B4">
              <w:rPr>
                <w:sz w:val="24"/>
                <w:szCs w:val="24"/>
              </w:rPr>
              <w:t xml:space="preserve"> were circulated in advance of the meeting. </w:t>
            </w:r>
            <w:r w:rsidR="00EA4B07">
              <w:rPr>
                <w:sz w:val="24"/>
                <w:szCs w:val="24"/>
              </w:rPr>
              <w:t>With a minor amendment, t</w:t>
            </w:r>
            <w:r w:rsidR="00B4149F">
              <w:rPr>
                <w:sz w:val="24"/>
                <w:szCs w:val="24"/>
              </w:rPr>
              <w:t>he</w:t>
            </w:r>
            <w:r w:rsidR="00B238B0">
              <w:rPr>
                <w:sz w:val="24"/>
                <w:szCs w:val="24"/>
              </w:rPr>
              <w:t xml:space="preserve"> minutes were proposed by </w:t>
            </w:r>
            <w:r w:rsidR="00EA4B07">
              <w:rPr>
                <w:sz w:val="24"/>
                <w:szCs w:val="24"/>
              </w:rPr>
              <w:t>Mary Doyle and seconded by Ian Power</w:t>
            </w:r>
            <w:r w:rsidR="00B238B0">
              <w:rPr>
                <w:sz w:val="24"/>
                <w:szCs w:val="24"/>
              </w:rPr>
              <w:t>.</w:t>
            </w:r>
            <w:r w:rsidR="00DA6147">
              <w:rPr>
                <w:sz w:val="24"/>
                <w:szCs w:val="24"/>
              </w:rPr>
              <w:t xml:space="preserve"> The consolidation of the Board pack into a single PDF document was easier to navigate for some Board members and more difficult for others. A transition to an online Board papers system would be preferable.</w:t>
            </w:r>
          </w:p>
          <w:p w14:paraId="35DCF901" w14:textId="5F1DF272" w:rsidR="000B13B4" w:rsidRDefault="000B13B4" w:rsidP="00E52C3C">
            <w:pPr>
              <w:jc w:val="both"/>
              <w:rPr>
                <w:sz w:val="24"/>
                <w:szCs w:val="24"/>
              </w:rPr>
            </w:pPr>
          </w:p>
        </w:tc>
      </w:tr>
      <w:tr w:rsidR="00A33949" w:rsidRPr="00DD39EE" w14:paraId="21C8CCE2" w14:textId="77777777" w:rsidTr="2CD31B49">
        <w:tc>
          <w:tcPr>
            <w:tcW w:w="824" w:type="dxa"/>
            <w:tcBorders>
              <w:top w:val="dotted" w:sz="4" w:space="0" w:color="auto"/>
              <w:bottom w:val="dotted" w:sz="4" w:space="0" w:color="auto"/>
            </w:tcBorders>
          </w:tcPr>
          <w:p w14:paraId="73C4FFD1" w14:textId="6673CA37" w:rsidR="00A33949" w:rsidRPr="00A33949" w:rsidRDefault="006A05B8" w:rsidP="00081E82">
            <w:pPr>
              <w:rPr>
                <w:b/>
                <w:sz w:val="24"/>
                <w:szCs w:val="24"/>
              </w:rPr>
            </w:pPr>
            <w:r>
              <w:rPr>
                <w:b/>
                <w:sz w:val="24"/>
                <w:szCs w:val="24"/>
              </w:rPr>
              <w:t>3</w:t>
            </w:r>
          </w:p>
        </w:tc>
        <w:tc>
          <w:tcPr>
            <w:tcW w:w="8192" w:type="dxa"/>
            <w:tcBorders>
              <w:top w:val="dotted" w:sz="4" w:space="0" w:color="auto"/>
              <w:bottom w:val="dotted" w:sz="4" w:space="0" w:color="auto"/>
            </w:tcBorders>
          </w:tcPr>
          <w:p w14:paraId="6796DDD3" w14:textId="64465DC4" w:rsidR="00A33949" w:rsidRPr="00A33949" w:rsidRDefault="00A33949" w:rsidP="00A33949">
            <w:pPr>
              <w:jc w:val="both"/>
              <w:rPr>
                <w:b/>
                <w:sz w:val="24"/>
                <w:szCs w:val="24"/>
              </w:rPr>
            </w:pPr>
            <w:r w:rsidRPr="00A33949">
              <w:rPr>
                <w:b/>
                <w:sz w:val="24"/>
                <w:szCs w:val="24"/>
              </w:rPr>
              <w:t>Chief Executive and Chair’s Report</w:t>
            </w:r>
          </w:p>
        </w:tc>
      </w:tr>
      <w:tr w:rsidR="00A33949" w:rsidRPr="00DD39EE" w14:paraId="67504F63" w14:textId="77777777" w:rsidTr="2CD31B49">
        <w:tc>
          <w:tcPr>
            <w:tcW w:w="824" w:type="dxa"/>
            <w:tcBorders>
              <w:top w:val="dotted" w:sz="4" w:space="0" w:color="auto"/>
              <w:bottom w:val="dotted" w:sz="4" w:space="0" w:color="auto"/>
            </w:tcBorders>
          </w:tcPr>
          <w:p w14:paraId="1CED8CCA" w14:textId="1A54620F" w:rsidR="00A33949" w:rsidRDefault="006A05B8" w:rsidP="00081E82">
            <w:pPr>
              <w:rPr>
                <w:sz w:val="24"/>
                <w:szCs w:val="24"/>
              </w:rPr>
            </w:pPr>
            <w:r>
              <w:rPr>
                <w:sz w:val="24"/>
                <w:szCs w:val="24"/>
              </w:rPr>
              <w:t>3</w:t>
            </w:r>
            <w:r w:rsidR="00A33949">
              <w:rPr>
                <w:sz w:val="24"/>
                <w:szCs w:val="24"/>
              </w:rPr>
              <w:t>.1</w:t>
            </w:r>
          </w:p>
        </w:tc>
        <w:tc>
          <w:tcPr>
            <w:tcW w:w="8192" w:type="dxa"/>
            <w:tcBorders>
              <w:top w:val="dotted" w:sz="4" w:space="0" w:color="auto"/>
              <w:bottom w:val="dotted" w:sz="4" w:space="0" w:color="auto"/>
            </w:tcBorders>
          </w:tcPr>
          <w:p w14:paraId="123854DF" w14:textId="70CDCFF1" w:rsidR="00B260EE" w:rsidRDefault="00726B24" w:rsidP="006A2F13">
            <w:pPr>
              <w:jc w:val="both"/>
              <w:rPr>
                <w:sz w:val="24"/>
                <w:szCs w:val="24"/>
              </w:rPr>
            </w:pPr>
            <w:r>
              <w:rPr>
                <w:sz w:val="24"/>
                <w:szCs w:val="24"/>
              </w:rPr>
              <w:t xml:space="preserve">Fiona Coyne spoke to a number of areas set out in the Chief Executive’s report, beginning with the internal reorganisation currently underway. </w:t>
            </w:r>
            <w:r w:rsidR="00B260EE">
              <w:rPr>
                <w:sz w:val="24"/>
                <w:szCs w:val="24"/>
              </w:rPr>
              <w:t xml:space="preserve">Fiona noted that all staff had had an opportunity to take part in a survey on the reorganisation and that approximately 50% of staff members had completed it. Two town hall sessions had taken place on the reorganisation and the communications group continued to meet. Issues had been raised </w:t>
            </w:r>
            <w:r w:rsidR="00965694">
              <w:rPr>
                <w:sz w:val="24"/>
                <w:szCs w:val="24"/>
              </w:rPr>
              <w:t xml:space="preserve">by staff and union representatives </w:t>
            </w:r>
            <w:r w:rsidR="00B260EE">
              <w:rPr>
                <w:sz w:val="24"/>
                <w:szCs w:val="24"/>
              </w:rPr>
              <w:t>including on the timelines for the proce</w:t>
            </w:r>
            <w:r w:rsidR="00965694">
              <w:rPr>
                <w:sz w:val="24"/>
                <w:szCs w:val="24"/>
              </w:rPr>
              <w:t xml:space="preserve">ss and on the job descriptions. It is hoped to have the reorganisation complete in Q2 as delays will have a knock-on effect on, for </w:t>
            </w:r>
            <w:r w:rsidR="00965694">
              <w:rPr>
                <w:sz w:val="24"/>
                <w:szCs w:val="24"/>
              </w:rPr>
              <w:lastRenderedPageBreak/>
              <w:t xml:space="preserve">example, communication with the Service Delivery Companies and the development of Service Level Agreements. The need for the reorganisation is clearly identified in the draft findings of the Periodic Critical Review. As part of the reorganisation, a number of changes are planned at Principal Officer level </w:t>
            </w:r>
            <w:r w:rsidR="0006791E">
              <w:rPr>
                <w:sz w:val="24"/>
                <w:szCs w:val="24"/>
              </w:rPr>
              <w:t xml:space="preserve">for </w:t>
            </w:r>
            <w:r w:rsidR="00965694">
              <w:rPr>
                <w:sz w:val="24"/>
                <w:szCs w:val="24"/>
              </w:rPr>
              <w:t xml:space="preserve">which </w:t>
            </w:r>
            <w:r w:rsidR="0006791E">
              <w:rPr>
                <w:sz w:val="24"/>
                <w:szCs w:val="24"/>
              </w:rPr>
              <w:t>the</w:t>
            </w:r>
            <w:r w:rsidR="00965694">
              <w:rPr>
                <w:sz w:val="24"/>
                <w:szCs w:val="24"/>
              </w:rPr>
              <w:t xml:space="preserve"> Board</w:t>
            </w:r>
            <w:r w:rsidR="0006791E">
              <w:rPr>
                <w:sz w:val="24"/>
                <w:szCs w:val="24"/>
              </w:rPr>
              <w:t>’s</w:t>
            </w:r>
            <w:r w:rsidR="00965694">
              <w:rPr>
                <w:sz w:val="24"/>
                <w:szCs w:val="24"/>
              </w:rPr>
              <w:t xml:space="preserve"> </w:t>
            </w:r>
            <w:r w:rsidR="00FD5101">
              <w:rPr>
                <w:sz w:val="24"/>
                <w:szCs w:val="24"/>
              </w:rPr>
              <w:t>agreement</w:t>
            </w:r>
            <w:r w:rsidR="0006791E">
              <w:rPr>
                <w:sz w:val="24"/>
                <w:szCs w:val="24"/>
              </w:rPr>
              <w:t xml:space="preserve"> was sought</w:t>
            </w:r>
            <w:r w:rsidR="00965694">
              <w:rPr>
                <w:sz w:val="24"/>
                <w:szCs w:val="24"/>
              </w:rPr>
              <w:t xml:space="preserve">. This includes the assignment of Graham Long to the role of Head of Division, Corporate Services, </w:t>
            </w:r>
            <w:proofErr w:type="gramStart"/>
            <w:r w:rsidR="00965694">
              <w:rPr>
                <w:sz w:val="24"/>
                <w:szCs w:val="24"/>
              </w:rPr>
              <w:t>the</w:t>
            </w:r>
            <w:proofErr w:type="gramEnd"/>
            <w:r w:rsidR="00965694">
              <w:rPr>
                <w:sz w:val="24"/>
                <w:szCs w:val="24"/>
              </w:rPr>
              <w:t xml:space="preserve"> assignment of Rachel Downes to </w:t>
            </w:r>
            <w:r w:rsidR="004E249B">
              <w:rPr>
                <w:sz w:val="24"/>
                <w:szCs w:val="24"/>
              </w:rPr>
              <w:t xml:space="preserve">the role of </w:t>
            </w:r>
            <w:r w:rsidR="00965694">
              <w:rPr>
                <w:sz w:val="24"/>
                <w:szCs w:val="24"/>
              </w:rPr>
              <w:t>Head of Division, Standards and Development</w:t>
            </w:r>
            <w:r w:rsidR="004E249B">
              <w:rPr>
                <w:sz w:val="24"/>
                <w:szCs w:val="24"/>
              </w:rPr>
              <w:t xml:space="preserve"> and</w:t>
            </w:r>
            <w:r w:rsidR="00965694">
              <w:rPr>
                <w:sz w:val="24"/>
                <w:szCs w:val="24"/>
              </w:rPr>
              <w:t xml:space="preserve"> the assignment of Adrian O’Connor to the role of Head of Division, ICT, Digital and Data. </w:t>
            </w:r>
            <w:r w:rsidR="004E249B">
              <w:rPr>
                <w:sz w:val="24"/>
                <w:szCs w:val="24"/>
              </w:rPr>
              <w:t xml:space="preserve">In addition, the Board’s </w:t>
            </w:r>
            <w:r w:rsidR="00CC3F5C">
              <w:rPr>
                <w:sz w:val="24"/>
                <w:szCs w:val="24"/>
              </w:rPr>
              <w:t>agreement</w:t>
            </w:r>
            <w:r w:rsidR="004E249B">
              <w:rPr>
                <w:sz w:val="24"/>
                <w:szCs w:val="24"/>
              </w:rPr>
              <w:t xml:space="preserve"> was sought to recruit the new role of Head of Division, Compliance and Reporting.</w:t>
            </w:r>
          </w:p>
          <w:p w14:paraId="07F556C0" w14:textId="2EA18BA7" w:rsidR="004E249B" w:rsidRDefault="004E249B" w:rsidP="006A2F13">
            <w:pPr>
              <w:jc w:val="both"/>
              <w:rPr>
                <w:sz w:val="24"/>
                <w:szCs w:val="24"/>
              </w:rPr>
            </w:pPr>
          </w:p>
          <w:p w14:paraId="067747FC" w14:textId="5E4A6077" w:rsidR="004E249B" w:rsidRDefault="004E249B" w:rsidP="006A2F13">
            <w:pPr>
              <w:jc w:val="both"/>
              <w:rPr>
                <w:sz w:val="24"/>
                <w:szCs w:val="24"/>
              </w:rPr>
            </w:pPr>
            <w:r>
              <w:rPr>
                <w:sz w:val="24"/>
                <w:szCs w:val="24"/>
              </w:rPr>
              <w:t>Fiona noted that Government of Ireland branding has now been applied to most CIB material including the website and stationery.</w:t>
            </w:r>
          </w:p>
          <w:p w14:paraId="701709D5" w14:textId="7ADBF58B" w:rsidR="004E249B" w:rsidRDefault="004E249B" w:rsidP="006A2F13">
            <w:pPr>
              <w:jc w:val="both"/>
              <w:rPr>
                <w:sz w:val="24"/>
                <w:szCs w:val="24"/>
              </w:rPr>
            </w:pPr>
          </w:p>
          <w:p w14:paraId="6367D6BF" w14:textId="10DEAAFF" w:rsidR="004E249B" w:rsidRDefault="004E249B" w:rsidP="006A2F13">
            <w:pPr>
              <w:jc w:val="both"/>
              <w:rPr>
                <w:sz w:val="24"/>
                <w:szCs w:val="24"/>
              </w:rPr>
            </w:pPr>
            <w:r>
              <w:rPr>
                <w:sz w:val="24"/>
                <w:szCs w:val="24"/>
              </w:rPr>
              <w:t xml:space="preserve">On the surplus issue, </w:t>
            </w:r>
            <w:r w:rsidR="00D67DB5">
              <w:rPr>
                <w:sz w:val="24"/>
                <w:szCs w:val="24"/>
              </w:rPr>
              <w:t>the opening balance in 20 of CIB’s 21 funded companies has been returned, with the amount outstanding currently at less than €15,000.</w:t>
            </w:r>
          </w:p>
          <w:p w14:paraId="70D1A987" w14:textId="77777777" w:rsidR="004E249B" w:rsidRDefault="004E249B" w:rsidP="006A2F13">
            <w:pPr>
              <w:jc w:val="both"/>
              <w:rPr>
                <w:sz w:val="24"/>
                <w:szCs w:val="24"/>
              </w:rPr>
            </w:pPr>
          </w:p>
          <w:p w14:paraId="53757970" w14:textId="5D291208" w:rsidR="004E249B" w:rsidRDefault="004E249B" w:rsidP="006A2F13">
            <w:pPr>
              <w:jc w:val="both"/>
              <w:rPr>
                <w:sz w:val="24"/>
                <w:szCs w:val="24"/>
              </w:rPr>
            </w:pPr>
            <w:r>
              <w:rPr>
                <w:sz w:val="24"/>
                <w:szCs w:val="24"/>
              </w:rPr>
              <w:t>Fiona described the joint project between CIS and the DSP to support Ukrainian refugees, which is currently operating from three offices, in Cork, Dublin and Limerick, with a further office planned in Rosslare. Fiona commended the CIB and CIS staff who responded very quickly to this urgent request. In addition, the Digital Content team in CIB has started a new section on citizensinformation.ie dedicated to providing information to Ukrainian refugees.</w:t>
            </w:r>
          </w:p>
          <w:p w14:paraId="39386557" w14:textId="7A51622C" w:rsidR="00965694" w:rsidRDefault="00965694" w:rsidP="006A2F13">
            <w:pPr>
              <w:jc w:val="both"/>
              <w:rPr>
                <w:sz w:val="24"/>
                <w:szCs w:val="24"/>
              </w:rPr>
            </w:pPr>
          </w:p>
          <w:p w14:paraId="1F303DBA" w14:textId="65361626" w:rsidR="00D67DB5" w:rsidRDefault="00D67DB5" w:rsidP="006A2F13">
            <w:pPr>
              <w:jc w:val="both"/>
              <w:rPr>
                <w:sz w:val="24"/>
                <w:szCs w:val="24"/>
              </w:rPr>
            </w:pPr>
            <w:r>
              <w:rPr>
                <w:sz w:val="24"/>
                <w:szCs w:val="24"/>
              </w:rPr>
              <w:t xml:space="preserve">The Board discussed the </w:t>
            </w:r>
            <w:r w:rsidR="00FD5101">
              <w:rPr>
                <w:sz w:val="24"/>
                <w:szCs w:val="24"/>
              </w:rPr>
              <w:t xml:space="preserve">Chief Executive’s </w:t>
            </w:r>
            <w:r>
              <w:rPr>
                <w:sz w:val="24"/>
                <w:szCs w:val="24"/>
              </w:rPr>
              <w:t>report, with questions asked in relation to the point</w:t>
            </w:r>
            <w:r w:rsidR="00FD5101">
              <w:rPr>
                <w:sz w:val="24"/>
                <w:szCs w:val="24"/>
              </w:rPr>
              <w:t>s of contact</w:t>
            </w:r>
            <w:r>
              <w:rPr>
                <w:sz w:val="24"/>
                <w:szCs w:val="24"/>
              </w:rPr>
              <w:t xml:space="preserve"> for Service Delivery Companies under the new structure and the management of risks. It was noted that the reorganisation is seeking to reduce silos in the organisation and to ensure feedback and feed-through across the divisions. Metrics will help to ensure a more cohesive understanding of how the organisation operates. It will be important to establish training needs and to have clear, consistent communication channels. The re</w:t>
            </w:r>
            <w:r w:rsidR="00752A1F">
              <w:rPr>
                <w:sz w:val="24"/>
                <w:szCs w:val="24"/>
              </w:rPr>
              <w:t>organisation</w:t>
            </w:r>
            <w:r>
              <w:rPr>
                <w:sz w:val="24"/>
                <w:szCs w:val="24"/>
              </w:rPr>
              <w:t xml:space="preserve"> provides early capacity to deliver on the PCR recommendations and likely priorities of the strategy. It was suggested that the Finance, Audit and Risk Committee wo</w:t>
            </w:r>
            <w:r w:rsidR="00FD5101">
              <w:rPr>
                <w:sz w:val="24"/>
                <w:szCs w:val="24"/>
              </w:rPr>
              <w:t xml:space="preserve">uld consider the </w:t>
            </w:r>
            <w:r>
              <w:rPr>
                <w:sz w:val="24"/>
                <w:szCs w:val="24"/>
              </w:rPr>
              <w:t>risks</w:t>
            </w:r>
            <w:r w:rsidR="00FD5101">
              <w:rPr>
                <w:sz w:val="24"/>
                <w:szCs w:val="24"/>
              </w:rPr>
              <w:t xml:space="preserve"> arising from the reorganisation</w:t>
            </w:r>
            <w:r>
              <w:rPr>
                <w:sz w:val="24"/>
                <w:szCs w:val="24"/>
              </w:rPr>
              <w:t>.</w:t>
            </w:r>
          </w:p>
          <w:p w14:paraId="18615434" w14:textId="692D9065" w:rsidR="00D67DB5" w:rsidRDefault="00D67DB5" w:rsidP="006A2F13">
            <w:pPr>
              <w:jc w:val="both"/>
              <w:rPr>
                <w:sz w:val="24"/>
                <w:szCs w:val="24"/>
              </w:rPr>
            </w:pPr>
          </w:p>
          <w:p w14:paraId="140972AC" w14:textId="57C29877" w:rsidR="00D67DB5" w:rsidRDefault="00D67DB5" w:rsidP="006A2F13">
            <w:pPr>
              <w:jc w:val="both"/>
              <w:rPr>
                <w:sz w:val="24"/>
                <w:szCs w:val="24"/>
              </w:rPr>
            </w:pPr>
            <w:r>
              <w:rPr>
                <w:sz w:val="24"/>
                <w:szCs w:val="24"/>
              </w:rPr>
              <w:t>The changes proposed at Principal Officer level were agreed by the Board.</w:t>
            </w:r>
            <w:r w:rsidR="00FD5101">
              <w:rPr>
                <w:sz w:val="24"/>
                <w:szCs w:val="24"/>
              </w:rPr>
              <w:t xml:space="preserve"> The Board extended their appreciation to the staff of CIB and the CIS for their swift response to Ukrainian refugees arriving in Ireland.</w:t>
            </w:r>
          </w:p>
          <w:p w14:paraId="5F600231" w14:textId="128451CB" w:rsidR="0006791E" w:rsidRDefault="0006791E" w:rsidP="006A2F13">
            <w:pPr>
              <w:jc w:val="both"/>
              <w:rPr>
                <w:sz w:val="24"/>
                <w:szCs w:val="24"/>
              </w:rPr>
            </w:pPr>
          </w:p>
          <w:p w14:paraId="794282B4" w14:textId="244B1948" w:rsidR="0006791E" w:rsidRDefault="0006791E" w:rsidP="006A2F13">
            <w:pPr>
              <w:jc w:val="both"/>
              <w:rPr>
                <w:sz w:val="24"/>
                <w:szCs w:val="24"/>
              </w:rPr>
            </w:pPr>
            <w:r>
              <w:rPr>
                <w:sz w:val="24"/>
                <w:szCs w:val="24"/>
              </w:rPr>
              <w:t>The Chair asked Ian Power to provide an update on the Periodic Critical Review process. Ian noted that a draft of the report had been received and a meeting of the working group was held on 22 March. The overall view is that the report is fair and balanced. Two areas were raised in particular by CIB at the working group meeting: the need to review CIB’s legislation and the view of CIB tha</w:t>
            </w:r>
            <w:r w:rsidR="00752A1F">
              <w:rPr>
                <w:sz w:val="24"/>
                <w:szCs w:val="24"/>
              </w:rPr>
              <w:t xml:space="preserve">t advocacy is a key development </w:t>
            </w:r>
            <w:r>
              <w:rPr>
                <w:sz w:val="24"/>
                <w:szCs w:val="24"/>
              </w:rPr>
              <w:t>in information provision. Comments on the report are due to be provided by CIB next week.</w:t>
            </w:r>
          </w:p>
          <w:p w14:paraId="00B4E2DC" w14:textId="30BF0ED0" w:rsidR="0006791E" w:rsidRDefault="0006791E" w:rsidP="006A2F13">
            <w:pPr>
              <w:jc w:val="both"/>
              <w:rPr>
                <w:sz w:val="24"/>
                <w:szCs w:val="24"/>
              </w:rPr>
            </w:pPr>
          </w:p>
          <w:p w14:paraId="2CA7FE68" w14:textId="44300D83" w:rsidR="0006791E" w:rsidRDefault="0006791E" w:rsidP="006A2F13">
            <w:pPr>
              <w:jc w:val="both"/>
              <w:rPr>
                <w:sz w:val="24"/>
                <w:szCs w:val="24"/>
              </w:rPr>
            </w:pPr>
            <w:r>
              <w:rPr>
                <w:sz w:val="24"/>
                <w:szCs w:val="24"/>
              </w:rPr>
              <w:lastRenderedPageBreak/>
              <w:t>The Chair thanked Ian for his participation in the process and asked for the Board’s approval to arrange a special meeting to discuss the PCR once it is received. This was agreed by the Board.</w:t>
            </w:r>
          </w:p>
          <w:p w14:paraId="603EE126" w14:textId="2152BF8F" w:rsidR="00FA6352" w:rsidRDefault="00FA6352" w:rsidP="006A2F13">
            <w:pPr>
              <w:jc w:val="both"/>
              <w:rPr>
                <w:sz w:val="24"/>
                <w:szCs w:val="24"/>
              </w:rPr>
            </w:pPr>
          </w:p>
        </w:tc>
      </w:tr>
      <w:tr w:rsidR="00FA6352" w:rsidRPr="00DD39EE" w14:paraId="5F7B108B" w14:textId="77777777" w:rsidTr="2CD31B49">
        <w:tc>
          <w:tcPr>
            <w:tcW w:w="824" w:type="dxa"/>
            <w:tcBorders>
              <w:top w:val="dotted" w:sz="4" w:space="0" w:color="auto"/>
              <w:bottom w:val="dotted" w:sz="4" w:space="0" w:color="auto"/>
            </w:tcBorders>
          </w:tcPr>
          <w:p w14:paraId="16F2E2A0" w14:textId="10CFEADF" w:rsidR="00FA6352" w:rsidRPr="00FA6352" w:rsidRDefault="00FA6352" w:rsidP="00081E82">
            <w:pPr>
              <w:rPr>
                <w:b/>
                <w:sz w:val="24"/>
                <w:szCs w:val="24"/>
              </w:rPr>
            </w:pPr>
            <w:r w:rsidRPr="00FA6352">
              <w:rPr>
                <w:b/>
                <w:sz w:val="24"/>
                <w:szCs w:val="24"/>
              </w:rPr>
              <w:lastRenderedPageBreak/>
              <w:t>4</w:t>
            </w:r>
          </w:p>
        </w:tc>
        <w:tc>
          <w:tcPr>
            <w:tcW w:w="8192" w:type="dxa"/>
            <w:tcBorders>
              <w:top w:val="dotted" w:sz="4" w:space="0" w:color="auto"/>
              <w:bottom w:val="dotted" w:sz="4" w:space="0" w:color="auto"/>
            </w:tcBorders>
          </w:tcPr>
          <w:p w14:paraId="7EECDA2E" w14:textId="39FCBC53" w:rsidR="00FA6352" w:rsidRPr="00FA6352" w:rsidRDefault="0096103D" w:rsidP="00752A1F">
            <w:pPr>
              <w:jc w:val="both"/>
              <w:rPr>
                <w:b/>
                <w:sz w:val="24"/>
                <w:szCs w:val="24"/>
              </w:rPr>
            </w:pPr>
            <w:r>
              <w:rPr>
                <w:b/>
                <w:sz w:val="24"/>
                <w:szCs w:val="24"/>
              </w:rPr>
              <w:t xml:space="preserve">Presentation from </w:t>
            </w:r>
            <w:r w:rsidR="00752A1F">
              <w:rPr>
                <w:b/>
                <w:sz w:val="24"/>
                <w:szCs w:val="24"/>
              </w:rPr>
              <w:t>Kevin Hannigan, KHSK, on an environment scan report</w:t>
            </w:r>
          </w:p>
        </w:tc>
      </w:tr>
      <w:tr w:rsidR="00FA6352" w:rsidRPr="00DD39EE" w14:paraId="1B2B0BF9" w14:textId="77777777" w:rsidTr="2CD31B49">
        <w:tc>
          <w:tcPr>
            <w:tcW w:w="824" w:type="dxa"/>
            <w:tcBorders>
              <w:top w:val="dotted" w:sz="4" w:space="0" w:color="auto"/>
              <w:bottom w:val="dotted" w:sz="4" w:space="0" w:color="auto"/>
            </w:tcBorders>
          </w:tcPr>
          <w:p w14:paraId="3BD01F44" w14:textId="35F0D227" w:rsidR="00FA6352" w:rsidRDefault="00FA6352" w:rsidP="00081E82">
            <w:pPr>
              <w:rPr>
                <w:sz w:val="24"/>
                <w:szCs w:val="24"/>
              </w:rPr>
            </w:pPr>
            <w:r>
              <w:rPr>
                <w:sz w:val="24"/>
                <w:szCs w:val="24"/>
              </w:rPr>
              <w:t>4.1</w:t>
            </w:r>
          </w:p>
        </w:tc>
        <w:tc>
          <w:tcPr>
            <w:tcW w:w="8192" w:type="dxa"/>
            <w:tcBorders>
              <w:top w:val="dotted" w:sz="4" w:space="0" w:color="auto"/>
              <w:bottom w:val="dotted" w:sz="4" w:space="0" w:color="auto"/>
            </w:tcBorders>
          </w:tcPr>
          <w:p w14:paraId="3B2C4E6D" w14:textId="181C7E65" w:rsidR="00752A1F" w:rsidRDefault="002E4680" w:rsidP="00901471">
            <w:pPr>
              <w:jc w:val="both"/>
              <w:rPr>
                <w:sz w:val="24"/>
                <w:szCs w:val="24"/>
              </w:rPr>
            </w:pPr>
            <w:r>
              <w:rPr>
                <w:sz w:val="24"/>
                <w:szCs w:val="24"/>
              </w:rPr>
              <w:t xml:space="preserve">Following a procurement process, </w:t>
            </w:r>
            <w:r w:rsidR="00752A1F">
              <w:rPr>
                <w:sz w:val="24"/>
                <w:szCs w:val="24"/>
              </w:rPr>
              <w:t xml:space="preserve">Kevin Hannigan was commissioned </w:t>
            </w:r>
            <w:r>
              <w:rPr>
                <w:sz w:val="24"/>
                <w:szCs w:val="24"/>
              </w:rPr>
              <w:t>to draft</w:t>
            </w:r>
            <w:r w:rsidR="00752A1F">
              <w:rPr>
                <w:sz w:val="24"/>
                <w:szCs w:val="24"/>
              </w:rPr>
              <w:t xml:space="preserve"> an environment scan report on long-term trends likely to affect CIB and the Service Delivery Companies. This report is currently in development and Kevin joined the meeting to discuss his preliminary findings.</w:t>
            </w:r>
          </w:p>
          <w:p w14:paraId="41AAC266" w14:textId="0AB4177F" w:rsidR="00752A1F" w:rsidRDefault="00752A1F" w:rsidP="00901471">
            <w:pPr>
              <w:jc w:val="both"/>
              <w:rPr>
                <w:sz w:val="24"/>
                <w:szCs w:val="24"/>
              </w:rPr>
            </w:pPr>
          </w:p>
          <w:p w14:paraId="39F61C62" w14:textId="1EA25EA1" w:rsidR="00752A1F" w:rsidRDefault="00752A1F" w:rsidP="00901471">
            <w:pPr>
              <w:jc w:val="both"/>
              <w:rPr>
                <w:sz w:val="24"/>
                <w:szCs w:val="24"/>
              </w:rPr>
            </w:pPr>
            <w:r>
              <w:rPr>
                <w:sz w:val="24"/>
                <w:szCs w:val="24"/>
              </w:rPr>
              <w:t xml:space="preserve">Kevin </w:t>
            </w:r>
            <w:r w:rsidR="00F448AB">
              <w:rPr>
                <w:sz w:val="24"/>
                <w:szCs w:val="24"/>
              </w:rPr>
              <w:t xml:space="preserve">Hannigan </w:t>
            </w:r>
            <w:r>
              <w:rPr>
                <w:sz w:val="24"/>
                <w:szCs w:val="24"/>
              </w:rPr>
              <w:t xml:space="preserve">set out that digitalisation will be a key service delivery development for CIB but that information requires interpretation and advice. Measuring CIB’s activities will also be </w:t>
            </w:r>
            <w:r w:rsidR="002E4680">
              <w:rPr>
                <w:sz w:val="24"/>
                <w:szCs w:val="24"/>
              </w:rPr>
              <w:t>critical</w:t>
            </w:r>
            <w:r>
              <w:rPr>
                <w:sz w:val="24"/>
                <w:szCs w:val="24"/>
              </w:rPr>
              <w:t>. Migrants will continue to be an important audience for information, but the definition of migrants may change as remote working expands. Inflation and higher interest rates are likely to be prevalent in the coming period, while change is possible in Ireland’s political landscape as well as that of the wider world. At the same time, Ireland’s demographics are changing and wealth creation will become more difficult. CIB will need to be flexible and responsive to changes but is in a unique position as a generalist organisation. The report will have a 10-year horizon and it is apparent that there is great uncertainty ahead.</w:t>
            </w:r>
          </w:p>
          <w:p w14:paraId="0CA77DCA" w14:textId="09255ADD" w:rsidR="00F448AB" w:rsidRDefault="00F448AB" w:rsidP="00901471">
            <w:pPr>
              <w:jc w:val="both"/>
              <w:rPr>
                <w:sz w:val="24"/>
                <w:szCs w:val="24"/>
              </w:rPr>
            </w:pPr>
          </w:p>
          <w:p w14:paraId="791B7BF7" w14:textId="6729D201" w:rsidR="00F448AB" w:rsidRDefault="00F448AB" w:rsidP="00901471">
            <w:pPr>
              <w:jc w:val="both"/>
              <w:rPr>
                <w:sz w:val="24"/>
                <w:szCs w:val="24"/>
              </w:rPr>
            </w:pPr>
            <w:r>
              <w:rPr>
                <w:sz w:val="24"/>
                <w:szCs w:val="24"/>
              </w:rPr>
              <w:t>The Chair invited Board members to identify issues that they felt might need further exploration and digitalisation and communications were particularly identified.</w:t>
            </w:r>
          </w:p>
          <w:p w14:paraId="3A4C4620" w14:textId="20712101" w:rsidR="00156BB7" w:rsidRDefault="00156BB7" w:rsidP="00F448AB">
            <w:pPr>
              <w:jc w:val="both"/>
              <w:rPr>
                <w:sz w:val="24"/>
                <w:szCs w:val="24"/>
              </w:rPr>
            </w:pPr>
          </w:p>
        </w:tc>
      </w:tr>
      <w:tr w:rsidR="00C37BAC" w:rsidRPr="00DD39EE" w14:paraId="4F75BBB9" w14:textId="77777777" w:rsidTr="2CD31B49">
        <w:tc>
          <w:tcPr>
            <w:tcW w:w="824" w:type="dxa"/>
            <w:tcBorders>
              <w:top w:val="dotted" w:sz="4" w:space="0" w:color="auto"/>
              <w:bottom w:val="dotted" w:sz="4" w:space="0" w:color="auto"/>
            </w:tcBorders>
          </w:tcPr>
          <w:p w14:paraId="7ACD67CA" w14:textId="3B7843FE" w:rsidR="00C37BAC" w:rsidRPr="00C37BAC" w:rsidRDefault="002E4680" w:rsidP="00081E82">
            <w:pPr>
              <w:rPr>
                <w:b/>
                <w:sz w:val="24"/>
                <w:szCs w:val="24"/>
              </w:rPr>
            </w:pPr>
            <w:r>
              <w:rPr>
                <w:b/>
                <w:sz w:val="24"/>
                <w:szCs w:val="24"/>
              </w:rPr>
              <w:t>5</w:t>
            </w:r>
          </w:p>
        </w:tc>
        <w:tc>
          <w:tcPr>
            <w:tcW w:w="8192" w:type="dxa"/>
            <w:tcBorders>
              <w:top w:val="dotted" w:sz="4" w:space="0" w:color="auto"/>
              <w:bottom w:val="dotted" w:sz="4" w:space="0" w:color="auto"/>
            </w:tcBorders>
          </w:tcPr>
          <w:p w14:paraId="3513B0E3" w14:textId="05E883C0" w:rsidR="00C37BAC" w:rsidRPr="00C37BAC" w:rsidRDefault="00C37BAC" w:rsidP="00C37BAC">
            <w:pPr>
              <w:jc w:val="both"/>
              <w:rPr>
                <w:b/>
                <w:sz w:val="24"/>
                <w:szCs w:val="24"/>
              </w:rPr>
            </w:pPr>
            <w:r w:rsidRPr="00C37BAC">
              <w:rPr>
                <w:b/>
                <w:sz w:val="24"/>
                <w:szCs w:val="24"/>
              </w:rPr>
              <w:t>Committee Reports</w:t>
            </w:r>
          </w:p>
        </w:tc>
      </w:tr>
      <w:tr w:rsidR="00F448AB" w:rsidRPr="00DD39EE" w14:paraId="0AB2295C" w14:textId="77777777" w:rsidTr="2CD31B49">
        <w:tc>
          <w:tcPr>
            <w:tcW w:w="824" w:type="dxa"/>
            <w:tcBorders>
              <w:top w:val="dotted" w:sz="4" w:space="0" w:color="auto"/>
              <w:bottom w:val="dotted" w:sz="4" w:space="0" w:color="auto"/>
            </w:tcBorders>
          </w:tcPr>
          <w:p w14:paraId="4DFD0AD1" w14:textId="2A0409E5" w:rsidR="00F448AB" w:rsidRPr="00F448AB" w:rsidRDefault="002E4680" w:rsidP="00081E82">
            <w:pPr>
              <w:rPr>
                <w:sz w:val="24"/>
                <w:szCs w:val="24"/>
              </w:rPr>
            </w:pPr>
            <w:r>
              <w:rPr>
                <w:sz w:val="24"/>
                <w:szCs w:val="24"/>
              </w:rPr>
              <w:t>5</w:t>
            </w:r>
            <w:r w:rsidR="00F448AB" w:rsidRPr="00F448AB">
              <w:rPr>
                <w:sz w:val="24"/>
                <w:szCs w:val="24"/>
              </w:rPr>
              <w:t>.1</w:t>
            </w:r>
          </w:p>
        </w:tc>
        <w:tc>
          <w:tcPr>
            <w:tcW w:w="8192" w:type="dxa"/>
            <w:tcBorders>
              <w:top w:val="dotted" w:sz="4" w:space="0" w:color="auto"/>
              <w:bottom w:val="dotted" w:sz="4" w:space="0" w:color="auto"/>
            </w:tcBorders>
          </w:tcPr>
          <w:p w14:paraId="7F94CE10" w14:textId="2A86E82B" w:rsidR="00F448AB" w:rsidRPr="006E690D" w:rsidRDefault="00F448AB" w:rsidP="00C37BAC">
            <w:pPr>
              <w:jc w:val="both"/>
              <w:rPr>
                <w:sz w:val="24"/>
                <w:szCs w:val="24"/>
                <w:u w:val="single"/>
              </w:rPr>
            </w:pPr>
            <w:r w:rsidRPr="006E690D">
              <w:rPr>
                <w:sz w:val="24"/>
                <w:szCs w:val="24"/>
                <w:u w:val="single"/>
              </w:rPr>
              <w:t>Strategy and Governance Committee</w:t>
            </w:r>
          </w:p>
        </w:tc>
      </w:tr>
      <w:tr w:rsidR="00F448AB" w:rsidRPr="00DD39EE" w14:paraId="4D6AC126" w14:textId="77777777" w:rsidTr="2CD31B49">
        <w:tc>
          <w:tcPr>
            <w:tcW w:w="824" w:type="dxa"/>
            <w:tcBorders>
              <w:top w:val="dotted" w:sz="4" w:space="0" w:color="auto"/>
              <w:bottom w:val="dotted" w:sz="4" w:space="0" w:color="auto"/>
            </w:tcBorders>
          </w:tcPr>
          <w:p w14:paraId="271FC767" w14:textId="6814379E" w:rsidR="00F448AB" w:rsidRPr="00F448AB" w:rsidRDefault="002E4680" w:rsidP="00081E82">
            <w:pPr>
              <w:rPr>
                <w:sz w:val="24"/>
                <w:szCs w:val="24"/>
              </w:rPr>
            </w:pPr>
            <w:r>
              <w:rPr>
                <w:sz w:val="24"/>
                <w:szCs w:val="24"/>
              </w:rPr>
              <w:t>5</w:t>
            </w:r>
            <w:r w:rsidR="00F448AB" w:rsidRPr="00F448AB">
              <w:rPr>
                <w:sz w:val="24"/>
                <w:szCs w:val="24"/>
              </w:rPr>
              <w:t>.1.1</w:t>
            </w:r>
          </w:p>
        </w:tc>
        <w:tc>
          <w:tcPr>
            <w:tcW w:w="8192" w:type="dxa"/>
            <w:tcBorders>
              <w:top w:val="dotted" w:sz="4" w:space="0" w:color="auto"/>
              <w:bottom w:val="dotted" w:sz="4" w:space="0" w:color="auto"/>
            </w:tcBorders>
          </w:tcPr>
          <w:p w14:paraId="7C5E262C" w14:textId="36B3C8D5" w:rsidR="00B91D01" w:rsidRDefault="00B91D01" w:rsidP="00C90C46">
            <w:pPr>
              <w:jc w:val="both"/>
              <w:rPr>
                <w:sz w:val="24"/>
                <w:szCs w:val="24"/>
              </w:rPr>
            </w:pPr>
            <w:r>
              <w:rPr>
                <w:sz w:val="24"/>
                <w:szCs w:val="24"/>
              </w:rPr>
              <w:t xml:space="preserve">A note of the Committee meeting was circulated in advance of the Board meeting. </w:t>
            </w:r>
          </w:p>
          <w:p w14:paraId="24F31116" w14:textId="77777777" w:rsidR="00B91D01" w:rsidRDefault="00B91D01" w:rsidP="00C90C46">
            <w:pPr>
              <w:jc w:val="both"/>
              <w:rPr>
                <w:sz w:val="24"/>
                <w:szCs w:val="24"/>
              </w:rPr>
            </w:pPr>
          </w:p>
          <w:p w14:paraId="798FBF3B" w14:textId="585DBF29" w:rsidR="00F448AB" w:rsidRDefault="006E690D" w:rsidP="00C90C46">
            <w:pPr>
              <w:jc w:val="both"/>
              <w:rPr>
                <w:sz w:val="24"/>
                <w:szCs w:val="24"/>
              </w:rPr>
            </w:pPr>
            <w:r>
              <w:rPr>
                <w:sz w:val="24"/>
                <w:szCs w:val="24"/>
              </w:rPr>
              <w:t xml:space="preserve">The Committee met on 2 March 2022 and received an update on the digital strategy. The </w:t>
            </w:r>
            <w:r w:rsidR="00CC3F5C">
              <w:rPr>
                <w:sz w:val="24"/>
                <w:szCs w:val="24"/>
              </w:rPr>
              <w:t xml:space="preserve">overall </w:t>
            </w:r>
            <w:r>
              <w:rPr>
                <w:sz w:val="24"/>
                <w:szCs w:val="24"/>
              </w:rPr>
              <w:t>strategy and PCR process were discussed by the Committee. Proposed changes to the CIB Code of Practice and Code of Business Conduct were</w:t>
            </w:r>
            <w:r w:rsidR="00C90C46">
              <w:rPr>
                <w:sz w:val="24"/>
                <w:szCs w:val="24"/>
              </w:rPr>
              <w:t xml:space="preserve"> reviewed and it was agreed that Senan Turnbull would meet with Graham Long to progress some additional amendments. The Committee discussed the Public Appointments Service process for new Board members and considered its terms of reference and </w:t>
            </w:r>
            <w:proofErr w:type="spellStart"/>
            <w:r w:rsidR="00C90C46">
              <w:rPr>
                <w:sz w:val="24"/>
                <w:szCs w:val="24"/>
              </w:rPr>
              <w:t>workplan</w:t>
            </w:r>
            <w:proofErr w:type="spellEnd"/>
            <w:r w:rsidR="00C90C46">
              <w:rPr>
                <w:sz w:val="24"/>
                <w:szCs w:val="24"/>
              </w:rPr>
              <w:t xml:space="preserve">. An update was provided on CIB’s charity status, with the Committee agreeing that it would be useful for CIB to engage with other State bodies on the charities register to examine possible options to exit the register. A further update was provided at the Board meeting on CIB’s proposed submission to the Charities Regulator’s consultation on the classification of charities. </w:t>
            </w:r>
          </w:p>
          <w:p w14:paraId="4589BFF5" w14:textId="77777777" w:rsidR="00C90C46" w:rsidRDefault="00C90C46" w:rsidP="00C90C46">
            <w:pPr>
              <w:jc w:val="both"/>
              <w:rPr>
                <w:sz w:val="24"/>
                <w:szCs w:val="24"/>
              </w:rPr>
            </w:pPr>
          </w:p>
          <w:p w14:paraId="5EB2F23A" w14:textId="77777777" w:rsidR="00B91D01" w:rsidRDefault="00C90C46" w:rsidP="00C90C46">
            <w:pPr>
              <w:jc w:val="both"/>
              <w:rPr>
                <w:sz w:val="24"/>
                <w:szCs w:val="24"/>
              </w:rPr>
            </w:pPr>
            <w:r>
              <w:rPr>
                <w:sz w:val="24"/>
                <w:szCs w:val="24"/>
              </w:rPr>
              <w:t>A discussion followed on the re-appointment of Board members and the upcoming competition to appoint new Board members. The CIB Executive agreed to follow up with the DSP on whether short-term re-appointments made in 2021 would exclude existing Board members from applying to the competition.</w:t>
            </w:r>
          </w:p>
          <w:p w14:paraId="09318FEA" w14:textId="7A1A516E" w:rsidR="00B91D01" w:rsidRPr="00F448AB" w:rsidRDefault="00B91D01" w:rsidP="00C90C46">
            <w:pPr>
              <w:jc w:val="both"/>
              <w:rPr>
                <w:sz w:val="24"/>
                <w:szCs w:val="24"/>
              </w:rPr>
            </w:pPr>
          </w:p>
        </w:tc>
      </w:tr>
      <w:tr w:rsidR="00C37BAC" w:rsidRPr="00DD39EE" w14:paraId="47A7AD11" w14:textId="77777777" w:rsidTr="2CD31B49">
        <w:tc>
          <w:tcPr>
            <w:tcW w:w="824" w:type="dxa"/>
            <w:tcBorders>
              <w:top w:val="dotted" w:sz="4" w:space="0" w:color="auto"/>
              <w:bottom w:val="dotted" w:sz="4" w:space="0" w:color="auto"/>
            </w:tcBorders>
          </w:tcPr>
          <w:p w14:paraId="4AF13342" w14:textId="769BDE85" w:rsidR="00C37BAC" w:rsidRDefault="002E4680" w:rsidP="00081E82">
            <w:pPr>
              <w:rPr>
                <w:sz w:val="24"/>
                <w:szCs w:val="24"/>
              </w:rPr>
            </w:pPr>
            <w:r>
              <w:rPr>
                <w:sz w:val="24"/>
                <w:szCs w:val="24"/>
              </w:rPr>
              <w:lastRenderedPageBreak/>
              <w:t>5</w:t>
            </w:r>
            <w:r w:rsidR="00C90C46">
              <w:rPr>
                <w:sz w:val="24"/>
                <w:szCs w:val="24"/>
              </w:rPr>
              <w:t>.2</w:t>
            </w:r>
          </w:p>
        </w:tc>
        <w:tc>
          <w:tcPr>
            <w:tcW w:w="8192" w:type="dxa"/>
            <w:tcBorders>
              <w:top w:val="dotted" w:sz="4" w:space="0" w:color="auto"/>
              <w:bottom w:val="dotted" w:sz="4" w:space="0" w:color="auto"/>
            </w:tcBorders>
          </w:tcPr>
          <w:p w14:paraId="22483861" w14:textId="0E395D77" w:rsidR="00C37BAC" w:rsidRPr="00C37BAC" w:rsidRDefault="00767877" w:rsidP="00C37BAC">
            <w:pPr>
              <w:jc w:val="both"/>
              <w:rPr>
                <w:sz w:val="24"/>
                <w:szCs w:val="24"/>
                <w:u w:val="single"/>
              </w:rPr>
            </w:pPr>
            <w:r>
              <w:rPr>
                <w:sz w:val="24"/>
                <w:szCs w:val="24"/>
                <w:u w:val="single"/>
              </w:rPr>
              <w:t>Finance, Audit and Risk</w:t>
            </w:r>
            <w:r w:rsidR="00C37BAC" w:rsidRPr="00C37BAC">
              <w:rPr>
                <w:sz w:val="24"/>
                <w:szCs w:val="24"/>
                <w:u w:val="single"/>
              </w:rPr>
              <w:t xml:space="preserve"> Committee</w:t>
            </w:r>
          </w:p>
        </w:tc>
      </w:tr>
      <w:tr w:rsidR="00C37BAC" w:rsidRPr="00DD39EE" w14:paraId="48F81A53" w14:textId="77777777" w:rsidTr="2CD31B49">
        <w:tc>
          <w:tcPr>
            <w:tcW w:w="824" w:type="dxa"/>
            <w:tcBorders>
              <w:top w:val="dotted" w:sz="4" w:space="0" w:color="auto"/>
              <w:bottom w:val="dotted" w:sz="4" w:space="0" w:color="auto"/>
            </w:tcBorders>
          </w:tcPr>
          <w:p w14:paraId="41609DB9" w14:textId="29F81B18" w:rsidR="00C37BAC" w:rsidRDefault="002E4680" w:rsidP="00081E82">
            <w:pPr>
              <w:rPr>
                <w:sz w:val="24"/>
                <w:szCs w:val="24"/>
              </w:rPr>
            </w:pPr>
            <w:r>
              <w:rPr>
                <w:sz w:val="24"/>
                <w:szCs w:val="24"/>
              </w:rPr>
              <w:t>5.2</w:t>
            </w:r>
            <w:r w:rsidR="00C37BAC">
              <w:rPr>
                <w:sz w:val="24"/>
                <w:szCs w:val="24"/>
              </w:rPr>
              <w:t>.1</w:t>
            </w:r>
          </w:p>
        </w:tc>
        <w:tc>
          <w:tcPr>
            <w:tcW w:w="8192" w:type="dxa"/>
            <w:tcBorders>
              <w:top w:val="dotted" w:sz="4" w:space="0" w:color="auto"/>
              <w:bottom w:val="dotted" w:sz="4" w:space="0" w:color="auto"/>
            </w:tcBorders>
          </w:tcPr>
          <w:p w14:paraId="68D7D3DD" w14:textId="73EF6C9D" w:rsidR="00B91D01" w:rsidRDefault="00C37BAC" w:rsidP="00071680">
            <w:pPr>
              <w:jc w:val="both"/>
              <w:rPr>
                <w:sz w:val="24"/>
                <w:szCs w:val="24"/>
              </w:rPr>
            </w:pPr>
            <w:r>
              <w:rPr>
                <w:sz w:val="24"/>
                <w:szCs w:val="24"/>
              </w:rPr>
              <w:t xml:space="preserve">The Committee met on </w:t>
            </w:r>
            <w:r w:rsidR="00C90C46">
              <w:rPr>
                <w:sz w:val="24"/>
                <w:szCs w:val="24"/>
              </w:rPr>
              <w:t>9 March</w:t>
            </w:r>
            <w:r w:rsidR="00A64BC8">
              <w:rPr>
                <w:sz w:val="24"/>
                <w:szCs w:val="24"/>
              </w:rPr>
              <w:t xml:space="preserve"> 2022</w:t>
            </w:r>
            <w:r w:rsidR="00C90C46">
              <w:rPr>
                <w:sz w:val="24"/>
                <w:szCs w:val="24"/>
              </w:rPr>
              <w:t>.</w:t>
            </w:r>
            <w:r w:rsidR="00A64BC8">
              <w:rPr>
                <w:sz w:val="24"/>
                <w:szCs w:val="24"/>
              </w:rPr>
              <w:t xml:space="preserve"> </w:t>
            </w:r>
            <w:proofErr w:type="spellStart"/>
            <w:r w:rsidR="00B91D01">
              <w:rPr>
                <w:sz w:val="24"/>
                <w:szCs w:val="24"/>
              </w:rPr>
              <w:t>Mazars</w:t>
            </w:r>
            <w:proofErr w:type="spellEnd"/>
            <w:r w:rsidR="00B91D01">
              <w:rPr>
                <w:sz w:val="24"/>
                <w:szCs w:val="24"/>
              </w:rPr>
              <w:t xml:space="preserve"> presented on an internal audit report on internal controls in CIB and three internal audit reports on Service Delivery Companies, each of which included an audit opinion of “reasonable assurance”. </w:t>
            </w:r>
            <w:proofErr w:type="spellStart"/>
            <w:r w:rsidR="00B91D01">
              <w:rPr>
                <w:sz w:val="24"/>
                <w:szCs w:val="24"/>
              </w:rPr>
              <w:t>Mazars</w:t>
            </w:r>
            <w:proofErr w:type="spellEnd"/>
            <w:r w:rsidR="00B91D01">
              <w:rPr>
                <w:sz w:val="24"/>
                <w:szCs w:val="24"/>
              </w:rPr>
              <w:t xml:space="preserve"> also presented on an internal audit report on CIB’s data protection arrangements, which included an audit opinion of “limited assurance”. </w:t>
            </w:r>
            <w:r w:rsidR="00B91D01" w:rsidRPr="00B91D01">
              <w:rPr>
                <w:sz w:val="24"/>
                <w:szCs w:val="24"/>
              </w:rPr>
              <w:t>The high-priority findings were related to the details included in CIB’s Register of Processing Activities (ROPA) and to the retention of data.</w:t>
            </w:r>
            <w:r w:rsidR="00B91D01">
              <w:rPr>
                <w:sz w:val="24"/>
                <w:szCs w:val="24"/>
              </w:rPr>
              <w:t xml:space="preserve"> </w:t>
            </w:r>
            <w:r w:rsidR="00B91D01" w:rsidRPr="00B91D01">
              <w:rPr>
                <w:sz w:val="24"/>
                <w:szCs w:val="24"/>
              </w:rPr>
              <w:t>It was agreed that the report would be highlighted at Board level.</w:t>
            </w:r>
            <w:r w:rsidR="00B91D01">
              <w:rPr>
                <w:sz w:val="24"/>
                <w:szCs w:val="24"/>
              </w:rPr>
              <w:t xml:space="preserve"> </w:t>
            </w:r>
            <w:r w:rsidR="00B91D01" w:rsidRPr="00B91D01">
              <w:rPr>
                <w:sz w:val="24"/>
                <w:szCs w:val="24"/>
              </w:rPr>
              <w:t>The revised report on CIB’s oversight of the grants in the SDCs was also referenced, in particular the management comments added following the Board meeting of 10 February 2022.</w:t>
            </w:r>
          </w:p>
          <w:p w14:paraId="30291C7F" w14:textId="5D102280" w:rsidR="00B91D01" w:rsidRDefault="00B91D01" w:rsidP="00071680">
            <w:pPr>
              <w:jc w:val="both"/>
              <w:rPr>
                <w:sz w:val="24"/>
                <w:szCs w:val="24"/>
              </w:rPr>
            </w:pPr>
          </w:p>
          <w:p w14:paraId="4F08784B" w14:textId="6847931B" w:rsidR="00B91D01" w:rsidRDefault="00B91D01" w:rsidP="00071680">
            <w:pPr>
              <w:jc w:val="both"/>
              <w:rPr>
                <w:sz w:val="24"/>
                <w:szCs w:val="24"/>
              </w:rPr>
            </w:pPr>
            <w:r w:rsidRPr="00B91D01">
              <w:rPr>
                <w:sz w:val="24"/>
                <w:szCs w:val="24"/>
              </w:rPr>
              <w:t>The risk register was presented to the FAR Committee, with a number of amendments to be made following discussion. A new risk is to be added in relation to the situation in the Ukraine.</w:t>
            </w:r>
          </w:p>
          <w:p w14:paraId="1CE3653B" w14:textId="72DC0933" w:rsidR="00B91D01" w:rsidRDefault="00B91D01" w:rsidP="00071680">
            <w:pPr>
              <w:jc w:val="both"/>
              <w:rPr>
                <w:sz w:val="24"/>
                <w:szCs w:val="24"/>
              </w:rPr>
            </w:pPr>
          </w:p>
          <w:p w14:paraId="7E59D32C" w14:textId="2331A3D2" w:rsidR="00B91D01" w:rsidRDefault="00B91D01" w:rsidP="00071680">
            <w:pPr>
              <w:jc w:val="both"/>
              <w:rPr>
                <w:sz w:val="24"/>
                <w:szCs w:val="24"/>
              </w:rPr>
            </w:pPr>
            <w:r w:rsidRPr="00B91D01">
              <w:rPr>
                <w:sz w:val="24"/>
                <w:szCs w:val="24"/>
              </w:rPr>
              <w:t>The budget monitoring report for February 2022 showed an excess of income over expenditure of €725,156, with the key drivers in CIS and ICT. The surplus carried forward by the Service Delivery Companies was also discussed, along with the amount recouped to date.</w:t>
            </w:r>
          </w:p>
          <w:p w14:paraId="4266707A" w14:textId="475C1C53" w:rsidR="00B91D01" w:rsidRDefault="00B91D01" w:rsidP="00071680">
            <w:pPr>
              <w:jc w:val="both"/>
              <w:rPr>
                <w:sz w:val="24"/>
                <w:szCs w:val="24"/>
              </w:rPr>
            </w:pPr>
          </w:p>
          <w:p w14:paraId="33B7825B" w14:textId="4E27F0B5" w:rsidR="00B91D01" w:rsidRDefault="00B91D01" w:rsidP="00B91D01">
            <w:pPr>
              <w:jc w:val="both"/>
              <w:rPr>
                <w:sz w:val="24"/>
                <w:szCs w:val="24"/>
              </w:rPr>
            </w:pPr>
            <w:r w:rsidRPr="00B91D01">
              <w:rPr>
                <w:sz w:val="24"/>
                <w:szCs w:val="24"/>
              </w:rPr>
              <w:t>The Annual Financial Statements were presented and were approved for circulation to the Board with some minor amendments.</w:t>
            </w:r>
            <w:r>
              <w:rPr>
                <w:sz w:val="24"/>
                <w:szCs w:val="24"/>
              </w:rPr>
              <w:t xml:space="preserve"> </w:t>
            </w:r>
            <w:r w:rsidRPr="00B91D01">
              <w:rPr>
                <w:sz w:val="24"/>
                <w:szCs w:val="24"/>
              </w:rPr>
              <w:t>The internal control questionnaires from managers were reviewed.</w:t>
            </w:r>
            <w:r>
              <w:rPr>
                <w:sz w:val="24"/>
                <w:szCs w:val="24"/>
              </w:rPr>
              <w:t xml:space="preserve"> </w:t>
            </w:r>
            <w:r w:rsidRPr="00B91D01">
              <w:rPr>
                <w:sz w:val="24"/>
                <w:szCs w:val="24"/>
              </w:rPr>
              <w:t>The non-competitive and non-compliant procurement reports were approved by the Committee, as was a request to award a contract for the provision of PCs and laptops.</w:t>
            </w:r>
            <w:r>
              <w:rPr>
                <w:sz w:val="24"/>
                <w:szCs w:val="24"/>
              </w:rPr>
              <w:t xml:space="preserve"> Presentations were made on ICT cyber security and on data protection, in particular the steps being taken to address the findings in the </w:t>
            </w:r>
            <w:proofErr w:type="spellStart"/>
            <w:r>
              <w:rPr>
                <w:sz w:val="24"/>
                <w:szCs w:val="24"/>
              </w:rPr>
              <w:t>Mazars</w:t>
            </w:r>
            <w:proofErr w:type="spellEnd"/>
            <w:r>
              <w:rPr>
                <w:sz w:val="24"/>
                <w:szCs w:val="24"/>
              </w:rPr>
              <w:t xml:space="preserve"> report.</w:t>
            </w:r>
          </w:p>
          <w:p w14:paraId="72E2A9D4" w14:textId="77777777" w:rsidR="00B91D01" w:rsidRDefault="00B91D01" w:rsidP="00071680">
            <w:pPr>
              <w:jc w:val="both"/>
              <w:rPr>
                <w:sz w:val="24"/>
                <w:szCs w:val="24"/>
              </w:rPr>
            </w:pPr>
          </w:p>
          <w:p w14:paraId="40EA0294" w14:textId="199E8F0D" w:rsidR="00071680" w:rsidRDefault="00A64BC8" w:rsidP="00071680">
            <w:pPr>
              <w:jc w:val="both"/>
              <w:rPr>
                <w:sz w:val="24"/>
                <w:szCs w:val="24"/>
              </w:rPr>
            </w:pPr>
            <w:r>
              <w:rPr>
                <w:sz w:val="24"/>
                <w:szCs w:val="24"/>
              </w:rPr>
              <w:t>A note of the meeting was circulated to the Board.</w:t>
            </w:r>
          </w:p>
          <w:p w14:paraId="328F929B" w14:textId="196B3557" w:rsidR="00C37BAC" w:rsidRDefault="00C37BAC" w:rsidP="00071680">
            <w:pPr>
              <w:jc w:val="both"/>
              <w:rPr>
                <w:sz w:val="24"/>
                <w:szCs w:val="24"/>
              </w:rPr>
            </w:pPr>
            <w:r>
              <w:rPr>
                <w:sz w:val="24"/>
                <w:szCs w:val="24"/>
              </w:rPr>
              <w:t xml:space="preserve">  </w:t>
            </w:r>
          </w:p>
        </w:tc>
      </w:tr>
      <w:tr w:rsidR="00B91D01" w:rsidRPr="00DD39EE" w14:paraId="0B885386" w14:textId="77777777" w:rsidTr="2CD31B49">
        <w:tc>
          <w:tcPr>
            <w:tcW w:w="824" w:type="dxa"/>
            <w:tcBorders>
              <w:top w:val="dotted" w:sz="4" w:space="0" w:color="auto"/>
              <w:bottom w:val="dotted" w:sz="4" w:space="0" w:color="auto"/>
            </w:tcBorders>
          </w:tcPr>
          <w:p w14:paraId="143E1246" w14:textId="018D00AB" w:rsidR="00B91D01" w:rsidRDefault="002E4680" w:rsidP="00B91D01">
            <w:pPr>
              <w:rPr>
                <w:sz w:val="24"/>
                <w:szCs w:val="24"/>
              </w:rPr>
            </w:pPr>
            <w:r>
              <w:rPr>
                <w:b/>
                <w:sz w:val="24"/>
                <w:szCs w:val="24"/>
              </w:rPr>
              <w:t>6</w:t>
            </w:r>
          </w:p>
        </w:tc>
        <w:tc>
          <w:tcPr>
            <w:tcW w:w="8192" w:type="dxa"/>
            <w:tcBorders>
              <w:top w:val="dotted" w:sz="4" w:space="0" w:color="auto"/>
              <w:bottom w:val="dotted" w:sz="4" w:space="0" w:color="auto"/>
            </w:tcBorders>
          </w:tcPr>
          <w:p w14:paraId="2C4FC6BF" w14:textId="3F261E09" w:rsidR="00B91D01" w:rsidRDefault="00B91D01" w:rsidP="00B91D01">
            <w:pPr>
              <w:jc w:val="both"/>
              <w:rPr>
                <w:sz w:val="24"/>
                <w:szCs w:val="24"/>
              </w:rPr>
            </w:pPr>
            <w:r w:rsidRPr="00C37BAC">
              <w:rPr>
                <w:b/>
                <w:sz w:val="24"/>
                <w:szCs w:val="24"/>
              </w:rPr>
              <w:t>Finance Matters</w:t>
            </w:r>
          </w:p>
        </w:tc>
      </w:tr>
      <w:tr w:rsidR="00E80F0E" w:rsidRPr="00DD39EE" w14:paraId="082B4810" w14:textId="77777777" w:rsidTr="2CD31B49">
        <w:tc>
          <w:tcPr>
            <w:tcW w:w="824" w:type="dxa"/>
            <w:tcBorders>
              <w:top w:val="dotted" w:sz="4" w:space="0" w:color="auto"/>
              <w:bottom w:val="dotted" w:sz="4" w:space="0" w:color="auto"/>
            </w:tcBorders>
          </w:tcPr>
          <w:p w14:paraId="28289BF7" w14:textId="75136255" w:rsidR="00E80F0E" w:rsidRDefault="002E4680" w:rsidP="00B91D01">
            <w:pPr>
              <w:rPr>
                <w:sz w:val="24"/>
                <w:szCs w:val="24"/>
              </w:rPr>
            </w:pPr>
            <w:r>
              <w:rPr>
                <w:sz w:val="24"/>
                <w:szCs w:val="24"/>
              </w:rPr>
              <w:t>6</w:t>
            </w:r>
            <w:r w:rsidR="00E80F0E">
              <w:rPr>
                <w:sz w:val="24"/>
                <w:szCs w:val="24"/>
              </w:rPr>
              <w:t>.1</w:t>
            </w:r>
          </w:p>
        </w:tc>
        <w:tc>
          <w:tcPr>
            <w:tcW w:w="8192" w:type="dxa"/>
            <w:tcBorders>
              <w:top w:val="dotted" w:sz="4" w:space="0" w:color="auto"/>
              <w:bottom w:val="dotted" w:sz="4" w:space="0" w:color="auto"/>
            </w:tcBorders>
          </w:tcPr>
          <w:p w14:paraId="38F41DE2" w14:textId="5F231C41" w:rsidR="00E80F0E" w:rsidRDefault="00E80F0E" w:rsidP="00B91D01">
            <w:pPr>
              <w:jc w:val="both"/>
              <w:rPr>
                <w:sz w:val="24"/>
                <w:szCs w:val="24"/>
                <w:u w:val="single"/>
              </w:rPr>
            </w:pPr>
            <w:r>
              <w:rPr>
                <w:sz w:val="24"/>
                <w:szCs w:val="24"/>
                <w:u w:val="single"/>
              </w:rPr>
              <w:t>Annual Financial Statements</w:t>
            </w:r>
          </w:p>
        </w:tc>
      </w:tr>
      <w:tr w:rsidR="00E80F0E" w:rsidRPr="00DD39EE" w14:paraId="47D1F2D7" w14:textId="77777777" w:rsidTr="2CD31B49">
        <w:tc>
          <w:tcPr>
            <w:tcW w:w="824" w:type="dxa"/>
            <w:tcBorders>
              <w:top w:val="dotted" w:sz="4" w:space="0" w:color="auto"/>
              <w:bottom w:val="dotted" w:sz="4" w:space="0" w:color="auto"/>
            </w:tcBorders>
          </w:tcPr>
          <w:p w14:paraId="764C5017" w14:textId="6691DFA0" w:rsidR="00E80F0E" w:rsidRDefault="002E4680" w:rsidP="00B91D01">
            <w:pPr>
              <w:rPr>
                <w:sz w:val="24"/>
                <w:szCs w:val="24"/>
              </w:rPr>
            </w:pPr>
            <w:r>
              <w:rPr>
                <w:sz w:val="24"/>
                <w:szCs w:val="24"/>
              </w:rPr>
              <w:t>6</w:t>
            </w:r>
            <w:r w:rsidR="00E80F0E">
              <w:rPr>
                <w:sz w:val="24"/>
                <w:szCs w:val="24"/>
              </w:rPr>
              <w:t>.1.1</w:t>
            </w:r>
          </w:p>
        </w:tc>
        <w:tc>
          <w:tcPr>
            <w:tcW w:w="8192" w:type="dxa"/>
            <w:tcBorders>
              <w:top w:val="dotted" w:sz="4" w:space="0" w:color="auto"/>
              <w:bottom w:val="dotted" w:sz="4" w:space="0" w:color="auto"/>
            </w:tcBorders>
          </w:tcPr>
          <w:p w14:paraId="081E37A7" w14:textId="0EB6EC87" w:rsidR="00E80F0E" w:rsidRDefault="00E80F0E" w:rsidP="00B91D01">
            <w:pPr>
              <w:jc w:val="both"/>
              <w:rPr>
                <w:sz w:val="24"/>
                <w:szCs w:val="24"/>
              </w:rPr>
            </w:pPr>
            <w:r>
              <w:rPr>
                <w:sz w:val="24"/>
                <w:szCs w:val="24"/>
              </w:rPr>
              <w:t xml:space="preserve">With some minor amendments, the draft Annual Financial Statements for 2021 were approved to be sent to the Comptroller and Auditor General. </w:t>
            </w:r>
          </w:p>
          <w:p w14:paraId="68A973F2" w14:textId="1C5F1E68" w:rsidR="00E80F0E" w:rsidRPr="00E80F0E" w:rsidRDefault="00E80F0E" w:rsidP="00B91D01">
            <w:pPr>
              <w:jc w:val="both"/>
              <w:rPr>
                <w:sz w:val="24"/>
                <w:szCs w:val="24"/>
              </w:rPr>
            </w:pPr>
          </w:p>
        </w:tc>
      </w:tr>
      <w:tr w:rsidR="00B91D01" w:rsidRPr="00DD39EE" w14:paraId="74EC8DA3" w14:textId="77777777" w:rsidTr="2CD31B49">
        <w:tc>
          <w:tcPr>
            <w:tcW w:w="824" w:type="dxa"/>
            <w:tcBorders>
              <w:top w:val="dotted" w:sz="4" w:space="0" w:color="auto"/>
              <w:bottom w:val="dotted" w:sz="4" w:space="0" w:color="auto"/>
            </w:tcBorders>
          </w:tcPr>
          <w:p w14:paraId="26AD1D94" w14:textId="23B47097" w:rsidR="00B91D01" w:rsidRDefault="002E4680" w:rsidP="002E4680">
            <w:pPr>
              <w:rPr>
                <w:sz w:val="24"/>
                <w:szCs w:val="24"/>
              </w:rPr>
            </w:pPr>
            <w:r>
              <w:rPr>
                <w:sz w:val="24"/>
                <w:szCs w:val="24"/>
              </w:rPr>
              <w:t>6</w:t>
            </w:r>
            <w:r w:rsidR="00B91D01">
              <w:rPr>
                <w:sz w:val="24"/>
                <w:szCs w:val="24"/>
              </w:rPr>
              <w:t>.</w:t>
            </w:r>
            <w:r>
              <w:rPr>
                <w:sz w:val="24"/>
                <w:szCs w:val="24"/>
              </w:rPr>
              <w:t>2</w:t>
            </w:r>
          </w:p>
        </w:tc>
        <w:tc>
          <w:tcPr>
            <w:tcW w:w="8192" w:type="dxa"/>
            <w:tcBorders>
              <w:top w:val="dotted" w:sz="4" w:space="0" w:color="auto"/>
              <w:bottom w:val="dotted" w:sz="4" w:space="0" w:color="auto"/>
            </w:tcBorders>
          </w:tcPr>
          <w:p w14:paraId="5A5473D5" w14:textId="25551F0E" w:rsidR="00B91D01" w:rsidRDefault="00B91D01" w:rsidP="00B91D01">
            <w:pPr>
              <w:jc w:val="both"/>
              <w:rPr>
                <w:sz w:val="24"/>
                <w:szCs w:val="24"/>
              </w:rPr>
            </w:pPr>
            <w:r>
              <w:rPr>
                <w:sz w:val="24"/>
                <w:szCs w:val="24"/>
                <w:u w:val="single"/>
              </w:rPr>
              <w:t>Risk Management</w:t>
            </w:r>
          </w:p>
        </w:tc>
      </w:tr>
      <w:tr w:rsidR="00B91D01" w:rsidRPr="00DD39EE" w14:paraId="41E52C03" w14:textId="77777777" w:rsidTr="2CD31B49">
        <w:tc>
          <w:tcPr>
            <w:tcW w:w="824" w:type="dxa"/>
            <w:tcBorders>
              <w:top w:val="dotted" w:sz="4" w:space="0" w:color="auto"/>
              <w:bottom w:val="dotted" w:sz="4" w:space="0" w:color="auto"/>
            </w:tcBorders>
          </w:tcPr>
          <w:p w14:paraId="5E560E7F" w14:textId="2B59DC89" w:rsidR="00B91D01" w:rsidRDefault="002E4680" w:rsidP="002E4680">
            <w:pPr>
              <w:rPr>
                <w:sz w:val="24"/>
                <w:szCs w:val="24"/>
              </w:rPr>
            </w:pPr>
            <w:r>
              <w:rPr>
                <w:sz w:val="24"/>
                <w:szCs w:val="24"/>
              </w:rPr>
              <w:t>6</w:t>
            </w:r>
            <w:r w:rsidR="00B91D01">
              <w:rPr>
                <w:sz w:val="24"/>
                <w:szCs w:val="24"/>
              </w:rPr>
              <w:t>.</w:t>
            </w:r>
            <w:r>
              <w:rPr>
                <w:sz w:val="24"/>
                <w:szCs w:val="24"/>
              </w:rPr>
              <w:t>2</w:t>
            </w:r>
            <w:r w:rsidR="00B91D01">
              <w:rPr>
                <w:sz w:val="24"/>
                <w:szCs w:val="24"/>
              </w:rPr>
              <w:t>.1</w:t>
            </w:r>
          </w:p>
        </w:tc>
        <w:tc>
          <w:tcPr>
            <w:tcW w:w="8192" w:type="dxa"/>
            <w:tcBorders>
              <w:top w:val="dotted" w:sz="4" w:space="0" w:color="auto"/>
              <w:bottom w:val="dotted" w:sz="4" w:space="0" w:color="auto"/>
            </w:tcBorders>
          </w:tcPr>
          <w:p w14:paraId="6B578F69" w14:textId="5BE87C45" w:rsidR="00B91D01" w:rsidRDefault="00E80F0E" w:rsidP="00B91D01">
            <w:pPr>
              <w:jc w:val="both"/>
              <w:rPr>
                <w:sz w:val="24"/>
                <w:szCs w:val="24"/>
              </w:rPr>
            </w:pPr>
            <w:r>
              <w:rPr>
                <w:sz w:val="24"/>
                <w:szCs w:val="24"/>
              </w:rPr>
              <w:t xml:space="preserve">The revised Risk Register was presented to the Board, with a new risk added in relation to the situation in the Ukraine, along with amendments to the ratings of a number of risks including the risk related to the WAN and Telephony project and the risk related to funding shortages. </w:t>
            </w:r>
          </w:p>
          <w:p w14:paraId="00F44839" w14:textId="24F94E0A" w:rsidR="00E80F0E" w:rsidRDefault="00E80F0E" w:rsidP="00B91D01">
            <w:pPr>
              <w:jc w:val="both"/>
              <w:rPr>
                <w:sz w:val="24"/>
                <w:szCs w:val="24"/>
              </w:rPr>
            </w:pPr>
          </w:p>
          <w:p w14:paraId="0B3390FB" w14:textId="3ACE90A1" w:rsidR="00E80F0E" w:rsidRDefault="00E80F0E" w:rsidP="00B91D01">
            <w:pPr>
              <w:jc w:val="both"/>
              <w:rPr>
                <w:sz w:val="24"/>
                <w:szCs w:val="24"/>
              </w:rPr>
            </w:pPr>
            <w:r>
              <w:rPr>
                <w:sz w:val="24"/>
                <w:szCs w:val="24"/>
              </w:rPr>
              <w:t>The Board approved the revised risk register.</w:t>
            </w:r>
          </w:p>
          <w:p w14:paraId="2677181F" w14:textId="1925B0D9" w:rsidR="00B91D01" w:rsidRDefault="00B91D01" w:rsidP="00B91D01">
            <w:pPr>
              <w:jc w:val="both"/>
              <w:rPr>
                <w:sz w:val="24"/>
                <w:szCs w:val="24"/>
              </w:rPr>
            </w:pPr>
            <w:r>
              <w:rPr>
                <w:sz w:val="24"/>
                <w:szCs w:val="24"/>
              </w:rPr>
              <w:t xml:space="preserve"> </w:t>
            </w:r>
          </w:p>
        </w:tc>
      </w:tr>
      <w:tr w:rsidR="00B91D01" w:rsidRPr="00DD39EE" w14:paraId="0E91341F" w14:textId="77777777" w:rsidTr="2CD31B49">
        <w:tc>
          <w:tcPr>
            <w:tcW w:w="824" w:type="dxa"/>
            <w:tcBorders>
              <w:top w:val="dotted" w:sz="4" w:space="0" w:color="auto"/>
              <w:bottom w:val="dotted" w:sz="4" w:space="0" w:color="auto"/>
            </w:tcBorders>
          </w:tcPr>
          <w:p w14:paraId="22CE01B5" w14:textId="475E8C1E" w:rsidR="00B91D01" w:rsidRDefault="002E4680" w:rsidP="002E4680">
            <w:pPr>
              <w:rPr>
                <w:sz w:val="24"/>
                <w:szCs w:val="24"/>
              </w:rPr>
            </w:pPr>
            <w:r>
              <w:rPr>
                <w:sz w:val="24"/>
                <w:szCs w:val="24"/>
              </w:rPr>
              <w:t>6</w:t>
            </w:r>
            <w:r w:rsidR="00B91D01">
              <w:rPr>
                <w:sz w:val="24"/>
                <w:szCs w:val="24"/>
              </w:rPr>
              <w:t>.</w:t>
            </w:r>
            <w:r>
              <w:rPr>
                <w:sz w:val="24"/>
                <w:szCs w:val="24"/>
              </w:rPr>
              <w:t>3</w:t>
            </w:r>
          </w:p>
        </w:tc>
        <w:tc>
          <w:tcPr>
            <w:tcW w:w="8192" w:type="dxa"/>
            <w:tcBorders>
              <w:top w:val="dotted" w:sz="4" w:space="0" w:color="auto"/>
              <w:bottom w:val="dotted" w:sz="4" w:space="0" w:color="auto"/>
            </w:tcBorders>
          </w:tcPr>
          <w:p w14:paraId="542445A9" w14:textId="62E2DB82" w:rsidR="00B91D01" w:rsidRDefault="0088650D" w:rsidP="00B91D01">
            <w:pPr>
              <w:jc w:val="both"/>
              <w:rPr>
                <w:sz w:val="24"/>
                <w:szCs w:val="24"/>
              </w:rPr>
            </w:pPr>
            <w:r>
              <w:rPr>
                <w:sz w:val="24"/>
                <w:szCs w:val="24"/>
                <w:u w:val="single"/>
              </w:rPr>
              <w:t>Internal Controls Review</w:t>
            </w:r>
          </w:p>
        </w:tc>
      </w:tr>
      <w:tr w:rsidR="00B91D01" w:rsidRPr="00DD39EE" w14:paraId="07E63D7B" w14:textId="77777777" w:rsidTr="2CD31B49">
        <w:tc>
          <w:tcPr>
            <w:tcW w:w="824" w:type="dxa"/>
            <w:tcBorders>
              <w:top w:val="dotted" w:sz="4" w:space="0" w:color="auto"/>
              <w:bottom w:val="dotted" w:sz="4" w:space="0" w:color="auto"/>
            </w:tcBorders>
          </w:tcPr>
          <w:p w14:paraId="78966410" w14:textId="35666156" w:rsidR="00B91D01" w:rsidRDefault="002E4680" w:rsidP="00B91D01">
            <w:pPr>
              <w:rPr>
                <w:sz w:val="24"/>
                <w:szCs w:val="24"/>
              </w:rPr>
            </w:pPr>
            <w:r>
              <w:rPr>
                <w:sz w:val="24"/>
                <w:szCs w:val="24"/>
              </w:rPr>
              <w:lastRenderedPageBreak/>
              <w:t>6.3</w:t>
            </w:r>
            <w:r w:rsidR="00B91D01">
              <w:rPr>
                <w:sz w:val="24"/>
                <w:szCs w:val="24"/>
              </w:rPr>
              <w:t>.1</w:t>
            </w:r>
          </w:p>
        </w:tc>
        <w:tc>
          <w:tcPr>
            <w:tcW w:w="8192" w:type="dxa"/>
            <w:tcBorders>
              <w:top w:val="dotted" w:sz="4" w:space="0" w:color="auto"/>
              <w:bottom w:val="dotted" w:sz="4" w:space="0" w:color="auto"/>
            </w:tcBorders>
          </w:tcPr>
          <w:p w14:paraId="5E96A562" w14:textId="56C34719" w:rsidR="0088650D" w:rsidRDefault="0088650D" w:rsidP="0088650D">
            <w:pPr>
              <w:jc w:val="both"/>
              <w:rPr>
                <w:sz w:val="24"/>
                <w:szCs w:val="24"/>
              </w:rPr>
            </w:pPr>
            <w:r>
              <w:rPr>
                <w:sz w:val="24"/>
                <w:szCs w:val="24"/>
              </w:rPr>
              <w:t xml:space="preserve">The Board </w:t>
            </w:r>
            <w:r w:rsidR="004A4778">
              <w:rPr>
                <w:sz w:val="24"/>
                <w:szCs w:val="24"/>
              </w:rPr>
              <w:t>reviewed</w:t>
            </w:r>
            <w:r>
              <w:rPr>
                <w:sz w:val="24"/>
                <w:szCs w:val="24"/>
              </w:rPr>
              <w:t xml:space="preserve"> the </w:t>
            </w:r>
            <w:proofErr w:type="spellStart"/>
            <w:r>
              <w:rPr>
                <w:sz w:val="24"/>
                <w:szCs w:val="24"/>
              </w:rPr>
              <w:t>Mazars</w:t>
            </w:r>
            <w:proofErr w:type="spellEnd"/>
            <w:r>
              <w:rPr>
                <w:sz w:val="24"/>
                <w:szCs w:val="24"/>
              </w:rPr>
              <w:t xml:space="preserve"> audit on internal controls and the Internal Controls Questionnaire from managers. It was noted that the </w:t>
            </w:r>
            <w:proofErr w:type="spellStart"/>
            <w:r>
              <w:rPr>
                <w:sz w:val="24"/>
                <w:szCs w:val="24"/>
              </w:rPr>
              <w:t>Mazars</w:t>
            </w:r>
            <w:proofErr w:type="spellEnd"/>
            <w:r>
              <w:rPr>
                <w:sz w:val="24"/>
                <w:szCs w:val="24"/>
              </w:rPr>
              <w:t xml:space="preserve"> audit included an audit opinion of “reasonable assurance”.</w:t>
            </w:r>
          </w:p>
          <w:p w14:paraId="3C89A75C" w14:textId="11BB6ECF" w:rsidR="0088650D" w:rsidRDefault="0088650D" w:rsidP="0088650D">
            <w:pPr>
              <w:jc w:val="both"/>
              <w:rPr>
                <w:sz w:val="24"/>
                <w:szCs w:val="24"/>
              </w:rPr>
            </w:pPr>
          </w:p>
        </w:tc>
      </w:tr>
      <w:tr w:rsidR="00B91D01" w:rsidRPr="00DD39EE" w14:paraId="1942FABD" w14:textId="77777777" w:rsidTr="2CD31B49">
        <w:tc>
          <w:tcPr>
            <w:tcW w:w="824" w:type="dxa"/>
            <w:tcBorders>
              <w:top w:val="dotted" w:sz="4" w:space="0" w:color="auto"/>
              <w:bottom w:val="dotted" w:sz="4" w:space="0" w:color="auto"/>
            </w:tcBorders>
          </w:tcPr>
          <w:p w14:paraId="244FDB28" w14:textId="27A4B673" w:rsidR="00B91D01" w:rsidRDefault="002E4680" w:rsidP="00B91D01">
            <w:pPr>
              <w:rPr>
                <w:sz w:val="24"/>
                <w:szCs w:val="24"/>
              </w:rPr>
            </w:pPr>
            <w:r>
              <w:rPr>
                <w:sz w:val="24"/>
                <w:szCs w:val="24"/>
              </w:rPr>
              <w:t>6.4</w:t>
            </w:r>
          </w:p>
        </w:tc>
        <w:tc>
          <w:tcPr>
            <w:tcW w:w="8192" w:type="dxa"/>
            <w:tcBorders>
              <w:top w:val="dotted" w:sz="4" w:space="0" w:color="auto"/>
              <w:bottom w:val="dotted" w:sz="4" w:space="0" w:color="auto"/>
            </w:tcBorders>
          </w:tcPr>
          <w:p w14:paraId="26976679" w14:textId="73D360BA" w:rsidR="00B91D01" w:rsidRDefault="002E4680" w:rsidP="00B91D01">
            <w:pPr>
              <w:jc w:val="both"/>
              <w:rPr>
                <w:sz w:val="24"/>
                <w:szCs w:val="24"/>
              </w:rPr>
            </w:pPr>
            <w:r>
              <w:rPr>
                <w:sz w:val="24"/>
                <w:szCs w:val="24"/>
                <w:u w:val="single"/>
              </w:rPr>
              <w:t>Procurement</w:t>
            </w:r>
          </w:p>
        </w:tc>
      </w:tr>
      <w:tr w:rsidR="00B91D01" w:rsidRPr="00DD39EE" w14:paraId="331044AD" w14:textId="77777777" w:rsidTr="2CD31B49">
        <w:tc>
          <w:tcPr>
            <w:tcW w:w="824" w:type="dxa"/>
            <w:tcBorders>
              <w:top w:val="dotted" w:sz="4" w:space="0" w:color="auto"/>
              <w:bottom w:val="dotted" w:sz="4" w:space="0" w:color="auto"/>
            </w:tcBorders>
          </w:tcPr>
          <w:p w14:paraId="2C8A58FA" w14:textId="50337F9C" w:rsidR="00B91D01" w:rsidRDefault="002E4680" w:rsidP="00B91D01">
            <w:pPr>
              <w:rPr>
                <w:sz w:val="24"/>
                <w:szCs w:val="24"/>
              </w:rPr>
            </w:pPr>
            <w:r>
              <w:rPr>
                <w:sz w:val="24"/>
                <w:szCs w:val="24"/>
              </w:rPr>
              <w:t>6.4</w:t>
            </w:r>
            <w:r w:rsidR="00B91D01">
              <w:rPr>
                <w:sz w:val="24"/>
                <w:szCs w:val="24"/>
              </w:rPr>
              <w:t>.1</w:t>
            </w:r>
          </w:p>
        </w:tc>
        <w:tc>
          <w:tcPr>
            <w:tcW w:w="8192" w:type="dxa"/>
            <w:tcBorders>
              <w:top w:val="dotted" w:sz="4" w:space="0" w:color="auto"/>
              <w:bottom w:val="dotted" w:sz="4" w:space="0" w:color="auto"/>
            </w:tcBorders>
          </w:tcPr>
          <w:p w14:paraId="31D69A31" w14:textId="7C642EB3" w:rsidR="00B91D01" w:rsidRDefault="002E4680" w:rsidP="00B91D01">
            <w:pPr>
              <w:jc w:val="both"/>
              <w:rPr>
                <w:sz w:val="24"/>
                <w:szCs w:val="24"/>
              </w:rPr>
            </w:pPr>
            <w:r>
              <w:rPr>
                <w:sz w:val="24"/>
                <w:szCs w:val="24"/>
              </w:rPr>
              <w:t>A request to award a contract for the provision of desktop and laptop computers was approved by the Board</w:t>
            </w:r>
            <w:r w:rsidR="00B91D01">
              <w:rPr>
                <w:sz w:val="24"/>
                <w:szCs w:val="24"/>
              </w:rPr>
              <w:t>.</w:t>
            </w:r>
          </w:p>
          <w:p w14:paraId="52842870" w14:textId="77777777" w:rsidR="00B91D01" w:rsidRDefault="00B91D01" w:rsidP="00B91D01">
            <w:pPr>
              <w:jc w:val="both"/>
              <w:rPr>
                <w:sz w:val="24"/>
                <w:szCs w:val="24"/>
              </w:rPr>
            </w:pPr>
          </w:p>
        </w:tc>
      </w:tr>
      <w:tr w:rsidR="00B91D01" w:rsidRPr="00DD39EE" w14:paraId="453D0BEB" w14:textId="77777777" w:rsidTr="2CD31B49">
        <w:tc>
          <w:tcPr>
            <w:tcW w:w="824" w:type="dxa"/>
            <w:tcBorders>
              <w:top w:val="dotted" w:sz="4" w:space="0" w:color="auto"/>
              <w:bottom w:val="dotted" w:sz="4" w:space="0" w:color="auto"/>
            </w:tcBorders>
          </w:tcPr>
          <w:p w14:paraId="5259608D" w14:textId="3F345452" w:rsidR="00B91D01" w:rsidRPr="00071680" w:rsidRDefault="002E4680" w:rsidP="00B91D01">
            <w:pPr>
              <w:rPr>
                <w:b/>
                <w:sz w:val="24"/>
                <w:szCs w:val="24"/>
              </w:rPr>
            </w:pPr>
            <w:r>
              <w:rPr>
                <w:b/>
                <w:sz w:val="24"/>
                <w:szCs w:val="24"/>
              </w:rPr>
              <w:t>7</w:t>
            </w:r>
          </w:p>
        </w:tc>
        <w:tc>
          <w:tcPr>
            <w:tcW w:w="8192" w:type="dxa"/>
            <w:tcBorders>
              <w:top w:val="dotted" w:sz="4" w:space="0" w:color="auto"/>
              <w:bottom w:val="dotted" w:sz="4" w:space="0" w:color="auto"/>
            </w:tcBorders>
          </w:tcPr>
          <w:p w14:paraId="49D9D7EA" w14:textId="79AC55FC" w:rsidR="00B91D01" w:rsidRPr="00071680" w:rsidRDefault="00B91D01" w:rsidP="00B91D01">
            <w:pPr>
              <w:jc w:val="both"/>
              <w:rPr>
                <w:b/>
                <w:sz w:val="24"/>
                <w:szCs w:val="24"/>
              </w:rPr>
            </w:pPr>
            <w:r w:rsidRPr="00071680">
              <w:rPr>
                <w:b/>
                <w:sz w:val="24"/>
                <w:szCs w:val="24"/>
              </w:rPr>
              <w:t>AOB</w:t>
            </w:r>
          </w:p>
        </w:tc>
      </w:tr>
      <w:tr w:rsidR="00B91D01" w:rsidRPr="00DD39EE" w14:paraId="31FF7E5D" w14:textId="77777777" w:rsidTr="2CD31B49">
        <w:tc>
          <w:tcPr>
            <w:tcW w:w="824" w:type="dxa"/>
            <w:tcBorders>
              <w:top w:val="dotted" w:sz="4" w:space="0" w:color="auto"/>
              <w:bottom w:val="dotted" w:sz="4" w:space="0" w:color="auto"/>
            </w:tcBorders>
          </w:tcPr>
          <w:p w14:paraId="32734E40" w14:textId="03618950" w:rsidR="00B91D01" w:rsidRDefault="002E4680" w:rsidP="00B91D01">
            <w:pPr>
              <w:rPr>
                <w:sz w:val="24"/>
                <w:szCs w:val="24"/>
              </w:rPr>
            </w:pPr>
            <w:r>
              <w:rPr>
                <w:sz w:val="24"/>
                <w:szCs w:val="24"/>
              </w:rPr>
              <w:t>7</w:t>
            </w:r>
            <w:r w:rsidR="00B91D01">
              <w:rPr>
                <w:sz w:val="24"/>
                <w:szCs w:val="24"/>
              </w:rPr>
              <w:t>.1</w:t>
            </w:r>
          </w:p>
        </w:tc>
        <w:tc>
          <w:tcPr>
            <w:tcW w:w="8192" w:type="dxa"/>
            <w:tcBorders>
              <w:top w:val="dotted" w:sz="4" w:space="0" w:color="auto"/>
              <w:bottom w:val="dotted" w:sz="4" w:space="0" w:color="auto"/>
            </w:tcBorders>
          </w:tcPr>
          <w:p w14:paraId="6522AEDA" w14:textId="4E3DC7FA" w:rsidR="00B91D01" w:rsidRDefault="002E4680" w:rsidP="00B91D01">
            <w:pPr>
              <w:jc w:val="both"/>
              <w:rPr>
                <w:sz w:val="24"/>
                <w:szCs w:val="24"/>
              </w:rPr>
            </w:pPr>
            <w:r>
              <w:rPr>
                <w:sz w:val="24"/>
                <w:szCs w:val="24"/>
              </w:rPr>
              <w:t>The next meeting of the Board will likely be on the Periodic Critical Review, followed by a meeting in Cavan at which it is hoped the Minister will attend</w:t>
            </w:r>
            <w:r w:rsidR="00B91D01">
              <w:rPr>
                <w:sz w:val="24"/>
                <w:szCs w:val="24"/>
              </w:rPr>
              <w:t>.</w:t>
            </w:r>
          </w:p>
          <w:p w14:paraId="0C8DABAB" w14:textId="4053AD0D" w:rsidR="00B91D01" w:rsidRDefault="00B91D01" w:rsidP="00B91D01">
            <w:pPr>
              <w:jc w:val="both"/>
              <w:rPr>
                <w:sz w:val="24"/>
                <w:szCs w:val="24"/>
              </w:rPr>
            </w:pPr>
          </w:p>
        </w:tc>
      </w:tr>
      <w:tr w:rsidR="00B91D01" w:rsidRPr="00FF1F00" w14:paraId="047AEDD9" w14:textId="77777777" w:rsidTr="2CD31B49">
        <w:tc>
          <w:tcPr>
            <w:tcW w:w="824" w:type="dxa"/>
            <w:tcBorders>
              <w:top w:val="dotted" w:sz="4" w:space="0" w:color="auto"/>
              <w:bottom w:val="dotted" w:sz="4" w:space="0" w:color="auto"/>
            </w:tcBorders>
          </w:tcPr>
          <w:p w14:paraId="64FF6715" w14:textId="4A0E16D8" w:rsidR="00B91D01" w:rsidRPr="00FF1F00" w:rsidRDefault="002E4680" w:rsidP="00B91D01">
            <w:pPr>
              <w:rPr>
                <w:b/>
                <w:sz w:val="24"/>
                <w:szCs w:val="24"/>
              </w:rPr>
            </w:pPr>
            <w:r>
              <w:rPr>
                <w:b/>
                <w:sz w:val="24"/>
                <w:szCs w:val="24"/>
              </w:rPr>
              <w:t>8</w:t>
            </w:r>
          </w:p>
        </w:tc>
        <w:tc>
          <w:tcPr>
            <w:tcW w:w="8192" w:type="dxa"/>
            <w:tcBorders>
              <w:top w:val="dotted" w:sz="4" w:space="0" w:color="auto"/>
              <w:bottom w:val="dotted" w:sz="4" w:space="0" w:color="auto"/>
            </w:tcBorders>
          </w:tcPr>
          <w:p w14:paraId="35226B4B" w14:textId="7E133F56" w:rsidR="00B91D01" w:rsidRPr="00AA2BF2" w:rsidRDefault="00B91D01" w:rsidP="00B91D01">
            <w:pPr>
              <w:rPr>
                <w:b/>
                <w:sz w:val="24"/>
                <w:szCs w:val="24"/>
              </w:rPr>
            </w:pPr>
            <w:r>
              <w:rPr>
                <w:b/>
                <w:sz w:val="24"/>
                <w:szCs w:val="24"/>
              </w:rPr>
              <w:t>Date of the Next M</w:t>
            </w:r>
            <w:r w:rsidRPr="00AA2BF2">
              <w:rPr>
                <w:b/>
                <w:sz w:val="24"/>
                <w:szCs w:val="24"/>
              </w:rPr>
              <w:t xml:space="preserve">eeting </w:t>
            </w:r>
          </w:p>
        </w:tc>
      </w:tr>
      <w:tr w:rsidR="00B91D01" w:rsidRPr="00DD39EE" w14:paraId="6E2CC3CC" w14:textId="77777777" w:rsidTr="2CD31B49">
        <w:tc>
          <w:tcPr>
            <w:tcW w:w="824" w:type="dxa"/>
            <w:tcBorders>
              <w:top w:val="dotted" w:sz="4" w:space="0" w:color="auto"/>
              <w:bottom w:val="dotted" w:sz="4" w:space="0" w:color="auto"/>
            </w:tcBorders>
          </w:tcPr>
          <w:p w14:paraId="7B0349E3" w14:textId="7C4A1123" w:rsidR="00B91D01" w:rsidRPr="00DD39EE" w:rsidRDefault="002E4680" w:rsidP="00B91D01">
            <w:pPr>
              <w:rPr>
                <w:sz w:val="24"/>
                <w:szCs w:val="24"/>
              </w:rPr>
            </w:pPr>
            <w:r>
              <w:rPr>
                <w:sz w:val="24"/>
                <w:szCs w:val="24"/>
              </w:rPr>
              <w:t>8</w:t>
            </w:r>
            <w:r w:rsidR="00B91D01">
              <w:rPr>
                <w:sz w:val="24"/>
                <w:szCs w:val="24"/>
              </w:rPr>
              <w:t>.1</w:t>
            </w:r>
          </w:p>
        </w:tc>
        <w:tc>
          <w:tcPr>
            <w:tcW w:w="8192" w:type="dxa"/>
            <w:tcBorders>
              <w:top w:val="dotted" w:sz="4" w:space="0" w:color="auto"/>
              <w:bottom w:val="dotted" w:sz="4" w:space="0" w:color="auto"/>
            </w:tcBorders>
          </w:tcPr>
          <w:p w14:paraId="4836822D" w14:textId="77BA1B4D" w:rsidR="00B91D01" w:rsidRPr="00AA2BF2" w:rsidRDefault="00B91D01" w:rsidP="004A4778">
            <w:pPr>
              <w:jc w:val="both"/>
              <w:rPr>
                <w:sz w:val="24"/>
                <w:szCs w:val="24"/>
              </w:rPr>
            </w:pPr>
            <w:r w:rsidRPr="00AA2BF2">
              <w:rPr>
                <w:sz w:val="24"/>
                <w:szCs w:val="24"/>
              </w:rPr>
              <w:t xml:space="preserve">The </w:t>
            </w:r>
            <w:r w:rsidR="004A4778">
              <w:rPr>
                <w:sz w:val="24"/>
                <w:szCs w:val="24"/>
              </w:rPr>
              <w:t>date for the special</w:t>
            </w:r>
            <w:r w:rsidRPr="00AA2BF2">
              <w:rPr>
                <w:sz w:val="24"/>
                <w:szCs w:val="24"/>
              </w:rPr>
              <w:t xml:space="preserve"> meeting of the Board </w:t>
            </w:r>
            <w:r w:rsidR="004A4778">
              <w:rPr>
                <w:sz w:val="24"/>
                <w:szCs w:val="24"/>
              </w:rPr>
              <w:t xml:space="preserve">on the PCR </w:t>
            </w:r>
            <w:r w:rsidR="002E4680">
              <w:rPr>
                <w:sz w:val="24"/>
                <w:szCs w:val="24"/>
              </w:rPr>
              <w:t>has yet to be confirmed, with the next full meeting to take place on Thursday, 2 June 2022.</w:t>
            </w:r>
            <w:r w:rsidRPr="00AA2BF2">
              <w:rPr>
                <w:sz w:val="24"/>
                <w:szCs w:val="24"/>
              </w:rPr>
              <w:t xml:space="preserve">  </w:t>
            </w:r>
          </w:p>
        </w:tc>
      </w:tr>
    </w:tbl>
    <w:p w14:paraId="600E4029" w14:textId="1FDE751E" w:rsidR="00CE2F79" w:rsidRDefault="00CE2F79" w:rsidP="00770B98">
      <w:pPr>
        <w:rPr>
          <w:sz w:val="24"/>
          <w:szCs w:val="24"/>
        </w:rPr>
      </w:pPr>
      <w:bookmarkStart w:id="0" w:name="_GoBack"/>
      <w:bookmarkEnd w:id="0"/>
    </w:p>
    <w:sectPr w:rsidR="00CE2F79"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0C9FE92D"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19C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19C4">
              <w:rPr>
                <w:b/>
                <w:bCs/>
                <w:noProof/>
              </w:rPr>
              <w:t>5</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567D7156"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0C8" w14:textId="2571CFA1" w:rsidR="00591844" w:rsidRDefault="00591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60D7EBC9"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6"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1"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4"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4"/>
  </w:num>
  <w:num w:numId="6">
    <w:abstractNumId w:val="11"/>
  </w:num>
  <w:num w:numId="7">
    <w:abstractNumId w:val="12"/>
  </w:num>
  <w:num w:numId="8">
    <w:abstractNumId w:val="6"/>
  </w:num>
  <w:num w:numId="9">
    <w:abstractNumId w:val="1"/>
  </w:num>
  <w:num w:numId="10">
    <w:abstractNumId w:val="14"/>
  </w:num>
  <w:num w:numId="11">
    <w:abstractNumId w:val="13"/>
  </w:num>
  <w:num w:numId="12">
    <w:abstractNumId w:val="15"/>
  </w:num>
  <w:num w:numId="13">
    <w:abstractNumId w:val="10"/>
  </w:num>
  <w:num w:numId="14">
    <w:abstractNumId w:val="0"/>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02FD"/>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D25"/>
    <w:rsid w:val="000677D2"/>
    <w:rsid w:val="0006791E"/>
    <w:rsid w:val="00071680"/>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13B4"/>
    <w:rsid w:val="000B26A0"/>
    <w:rsid w:val="000B458C"/>
    <w:rsid w:val="000B5541"/>
    <w:rsid w:val="000B7621"/>
    <w:rsid w:val="000B7BBF"/>
    <w:rsid w:val="000C121A"/>
    <w:rsid w:val="000C137C"/>
    <w:rsid w:val="000C1CF8"/>
    <w:rsid w:val="000C284C"/>
    <w:rsid w:val="000D016D"/>
    <w:rsid w:val="000D1D4D"/>
    <w:rsid w:val="000D1D74"/>
    <w:rsid w:val="000D276D"/>
    <w:rsid w:val="000D35CE"/>
    <w:rsid w:val="000D3D84"/>
    <w:rsid w:val="000D4F5F"/>
    <w:rsid w:val="000D5806"/>
    <w:rsid w:val="000D6A6C"/>
    <w:rsid w:val="000D6E84"/>
    <w:rsid w:val="000E1513"/>
    <w:rsid w:val="000E1FD9"/>
    <w:rsid w:val="000E2DA3"/>
    <w:rsid w:val="000E34C7"/>
    <w:rsid w:val="000E44C1"/>
    <w:rsid w:val="000E71A5"/>
    <w:rsid w:val="000E7D48"/>
    <w:rsid w:val="000F19E9"/>
    <w:rsid w:val="000F3431"/>
    <w:rsid w:val="000F3AF9"/>
    <w:rsid w:val="000F3B00"/>
    <w:rsid w:val="000F44CC"/>
    <w:rsid w:val="000F4961"/>
    <w:rsid w:val="000F4B96"/>
    <w:rsid w:val="000F626B"/>
    <w:rsid w:val="00101E8E"/>
    <w:rsid w:val="00104296"/>
    <w:rsid w:val="001072AB"/>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47B20"/>
    <w:rsid w:val="00150AC6"/>
    <w:rsid w:val="0015545C"/>
    <w:rsid w:val="00156BB7"/>
    <w:rsid w:val="00163EB6"/>
    <w:rsid w:val="0016672D"/>
    <w:rsid w:val="00167268"/>
    <w:rsid w:val="00172B72"/>
    <w:rsid w:val="001734D5"/>
    <w:rsid w:val="001744D4"/>
    <w:rsid w:val="0017698A"/>
    <w:rsid w:val="00177D62"/>
    <w:rsid w:val="001819A4"/>
    <w:rsid w:val="00181FEC"/>
    <w:rsid w:val="001836E2"/>
    <w:rsid w:val="00184481"/>
    <w:rsid w:val="0018555D"/>
    <w:rsid w:val="00194CD4"/>
    <w:rsid w:val="001972B7"/>
    <w:rsid w:val="001A072F"/>
    <w:rsid w:val="001A1ABB"/>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2B5F"/>
    <w:rsid w:val="001D5752"/>
    <w:rsid w:val="001D639C"/>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7EDF"/>
    <w:rsid w:val="00220C03"/>
    <w:rsid w:val="00222EA3"/>
    <w:rsid w:val="00223310"/>
    <w:rsid w:val="002263D5"/>
    <w:rsid w:val="0023121B"/>
    <w:rsid w:val="00235143"/>
    <w:rsid w:val="00240014"/>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1EA"/>
    <w:rsid w:val="00317429"/>
    <w:rsid w:val="00317989"/>
    <w:rsid w:val="003214E0"/>
    <w:rsid w:val="003217BD"/>
    <w:rsid w:val="00321C9F"/>
    <w:rsid w:val="003226A1"/>
    <w:rsid w:val="003243F1"/>
    <w:rsid w:val="00326CA6"/>
    <w:rsid w:val="00331B39"/>
    <w:rsid w:val="00336A35"/>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E7D"/>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119C"/>
    <w:rsid w:val="003F2FCC"/>
    <w:rsid w:val="003F6140"/>
    <w:rsid w:val="003F73CA"/>
    <w:rsid w:val="004016DD"/>
    <w:rsid w:val="0040392A"/>
    <w:rsid w:val="00413A19"/>
    <w:rsid w:val="0041495A"/>
    <w:rsid w:val="004169B0"/>
    <w:rsid w:val="00425018"/>
    <w:rsid w:val="00427354"/>
    <w:rsid w:val="00432D37"/>
    <w:rsid w:val="00433928"/>
    <w:rsid w:val="00434A64"/>
    <w:rsid w:val="00436F67"/>
    <w:rsid w:val="00437116"/>
    <w:rsid w:val="00441F46"/>
    <w:rsid w:val="0044287F"/>
    <w:rsid w:val="00443402"/>
    <w:rsid w:val="00443938"/>
    <w:rsid w:val="00446426"/>
    <w:rsid w:val="00453032"/>
    <w:rsid w:val="0045363A"/>
    <w:rsid w:val="00456740"/>
    <w:rsid w:val="004578E4"/>
    <w:rsid w:val="0046025E"/>
    <w:rsid w:val="00465639"/>
    <w:rsid w:val="004661A9"/>
    <w:rsid w:val="004671A6"/>
    <w:rsid w:val="0047061B"/>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F2B"/>
    <w:rsid w:val="004E60DB"/>
    <w:rsid w:val="004E689D"/>
    <w:rsid w:val="004E6A28"/>
    <w:rsid w:val="004F0160"/>
    <w:rsid w:val="004F0E54"/>
    <w:rsid w:val="004F1454"/>
    <w:rsid w:val="004F1AFD"/>
    <w:rsid w:val="004F2538"/>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0196"/>
    <w:rsid w:val="00531374"/>
    <w:rsid w:val="00531F77"/>
    <w:rsid w:val="00532CA7"/>
    <w:rsid w:val="00533536"/>
    <w:rsid w:val="00535086"/>
    <w:rsid w:val="00535447"/>
    <w:rsid w:val="00540975"/>
    <w:rsid w:val="00541834"/>
    <w:rsid w:val="00542F4A"/>
    <w:rsid w:val="0055047A"/>
    <w:rsid w:val="00556626"/>
    <w:rsid w:val="0055663E"/>
    <w:rsid w:val="00556C50"/>
    <w:rsid w:val="00557A94"/>
    <w:rsid w:val="00560DCE"/>
    <w:rsid w:val="00561652"/>
    <w:rsid w:val="00561AD9"/>
    <w:rsid w:val="00561F9F"/>
    <w:rsid w:val="00567780"/>
    <w:rsid w:val="00570FD6"/>
    <w:rsid w:val="00573B66"/>
    <w:rsid w:val="00573E9A"/>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E0F12"/>
    <w:rsid w:val="005E3E14"/>
    <w:rsid w:val="005E5BF2"/>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83D48"/>
    <w:rsid w:val="006869EA"/>
    <w:rsid w:val="00687D09"/>
    <w:rsid w:val="0069267E"/>
    <w:rsid w:val="00694352"/>
    <w:rsid w:val="00695583"/>
    <w:rsid w:val="006A058A"/>
    <w:rsid w:val="006A05B8"/>
    <w:rsid w:val="006A19C7"/>
    <w:rsid w:val="006A1E9A"/>
    <w:rsid w:val="006A2F13"/>
    <w:rsid w:val="006A445C"/>
    <w:rsid w:val="006A57E6"/>
    <w:rsid w:val="006A6B88"/>
    <w:rsid w:val="006A764B"/>
    <w:rsid w:val="006B01D2"/>
    <w:rsid w:val="006B316D"/>
    <w:rsid w:val="006B3DEF"/>
    <w:rsid w:val="006B42A1"/>
    <w:rsid w:val="006B4DD5"/>
    <w:rsid w:val="006B5DAD"/>
    <w:rsid w:val="006B6DE7"/>
    <w:rsid w:val="006B6E0C"/>
    <w:rsid w:val="006C19D2"/>
    <w:rsid w:val="006C316D"/>
    <w:rsid w:val="006C3A5C"/>
    <w:rsid w:val="006C62E8"/>
    <w:rsid w:val="006D0B5A"/>
    <w:rsid w:val="006D5BB3"/>
    <w:rsid w:val="006E2AD6"/>
    <w:rsid w:val="006E6347"/>
    <w:rsid w:val="006E690D"/>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7570"/>
    <w:rsid w:val="00767877"/>
    <w:rsid w:val="00770B98"/>
    <w:rsid w:val="007732B2"/>
    <w:rsid w:val="00773468"/>
    <w:rsid w:val="007735C7"/>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E55"/>
    <w:rsid w:val="0079346D"/>
    <w:rsid w:val="007956A0"/>
    <w:rsid w:val="007A11CF"/>
    <w:rsid w:val="007A164E"/>
    <w:rsid w:val="007A2E63"/>
    <w:rsid w:val="007A338B"/>
    <w:rsid w:val="007A5D10"/>
    <w:rsid w:val="007A5EFE"/>
    <w:rsid w:val="007A6D4E"/>
    <w:rsid w:val="007B028B"/>
    <w:rsid w:val="007B18E8"/>
    <w:rsid w:val="007B6178"/>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1722B"/>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47F"/>
    <w:rsid w:val="00843506"/>
    <w:rsid w:val="008451A6"/>
    <w:rsid w:val="0084688C"/>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8650D"/>
    <w:rsid w:val="0089053A"/>
    <w:rsid w:val="008922C3"/>
    <w:rsid w:val="0089268B"/>
    <w:rsid w:val="00892D7D"/>
    <w:rsid w:val="00893FF9"/>
    <w:rsid w:val="00895F79"/>
    <w:rsid w:val="008960FA"/>
    <w:rsid w:val="00896D9A"/>
    <w:rsid w:val="00897AA7"/>
    <w:rsid w:val="008A03F1"/>
    <w:rsid w:val="008A127A"/>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3B26"/>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34CD1"/>
    <w:rsid w:val="00940D59"/>
    <w:rsid w:val="009420BA"/>
    <w:rsid w:val="00946395"/>
    <w:rsid w:val="0094683A"/>
    <w:rsid w:val="00947D78"/>
    <w:rsid w:val="00954190"/>
    <w:rsid w:val="0096103D"/>
    <w:rsid w:val="00961DA5"/>
    <w:rsid w:val="00965694"/>
    <w:rsid w:val="00966252"/>
    <w:rsid w:val="009662A7"/>
    <w:rsid w:val="009677CB"/>
    <w:rsid w:val="00974003"/>
    <w:rsid w:val="00974498"/>
    <w:rsid w:val="009744C5"/>
    <w:rsid w:val="009813DA"/>
    <w:rsid w:val="0098270F"/>
    <w:rsid w:val="00985AC4"/>
    <w:rsid w:val="00990617"/>
    <w:rsid w:val="00992395"/>
    <w:rsid w:val="009932A2"/>
    <w:rsid w:val="0099593B"/>
    <w:rsid w:val="00995FCA"/>
    <w:rsid w:val="009973E1"/>
    <w:rsid w:val="00997CC1"/>
    <w:rsid w:val="009A249F"/>
    <w:rsid w:val="009A3192"/>
    <w:rsid w:val="009A4876"/>
    <w:rsid w:val="009A5C66"/>
    <w:rsid w:val="009A7017"/>
    <w:rsid w:val="009B2969"/>
    <w:rsid w:val="009B3936"/>
    <w:rsid w:val="009B4983"/>
    <w:rsid w:val="009C0653"/>
    <w:rsid w:val="009C19EB"/>
    <w:rsid w:val="009C2052"/>
    <w:rsid w:val="009C3476"/>
    <w:rsid w:val="009C4133"/>
    <w:rsid w:val="009C5BA0"/>
    <w:rsid w:val="009C6F6C"/>
    <w:rsid w:val="009D2811"/>
    <w:rsid w:val="009E0E21"/>
    <w:rsid w:val="009E113F"/>
    <w:rsid w:val="009E157F"/>
    <w:rsid w:val="009E5012"/>
    <w:rsid w:val="009F03FF"/>
    <w:rsid w:val="009F4A56"/>
    <w:rsid w:val="00A10617"/>
    <w:rsid w:val="00A114E5"/>
    <w:rsid w:val="00A1187B"/>
    <w:rsid w:val="00A12967"/>
    <w:rsid w:val="00A13C6C"/>
    <w:rsid w:val="00A141E2"/>
    <w:rsid w:val="00A20E88"/>
    <w:rsid w:val="00A219C4"/>
    <w:rsid w:val="00A221E1"/>
    <w:rsid w:val="00A22D5D"/>
    <w:rsid w:val="00A22F07"/>
    <w:rsid w:val="00A25066"/>
    <w:rsid w:val="00A308EB"/>
    <w:rsid w:val="00A31715"/>
    <w:rsid w:val="00A31C07"/>
    <w:rsid w:val="00A328CD"/>
    <w:rsid w:val="00A33949"/>
    <w:rsid w:val="00A36414"/>
    <w:rsid w:val="00A37231"/>
    <w:rsid w:val="00A37706"/>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7376F"/>
    <w:rsid w:val="00A74161"/>
    <w:rsid w:val="00A74FEC"/>
    <w:rsid w:val="00A75C25"/>
    <w:rsid w:val="00A868BA"/>
    <w:rsid w:val="00A86B7C"/>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B15"/>
    <w:rsid w:val="00AC56F9"/>
    <w:rsid w:val="00AD0CB4"/>
    <w:rsid w:val="00AD12AE"/>
    <w:rsid w:val="00AD3400"/>
    <w:rsid w:val="00AD4160"/>
    <w:rsid w:val="00AD57EE"/>
    <w:rsid w:val="00AD766C"/>
    <w:rsid w:val="00AE60C3"/>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485B"/>
    <w:rsid w:val="00B3586D"/>
    <w:rsid w:val="00B363F0"/>
    <w:rsid w:val="00B37976"/>
    <w:rsid w:val="00B37D4F"/>
    <w:rsid w:val="00B4079D"/>
    <w:rsid w:val="00B40EEA"/>
    <w:rsid w:val="00B4149F"/>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1D01"/>
    <w:rsid w:val="00B94410"/>
    <w:rsid w:val="00BA2368"/>
    <w:rsid w:val="00BA3BCF"/>
    <w:rsid w:val="00BA4F84"/>
    <w:rsid w:val="00BA5194"/>
    <w:rsid w:val="00BA7401"/>
    <w:rsid w:val="00BB0054"/>
    <w:rsid w:val="00BB556A"/>
    <w:rsid w:val="00BB5EF4"/>
    <w:rsid w:val="00BB7BC6"/>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404C"/>
    <w:rsid w:val="00C06DBF"/>
    <w:rsid w:val="00C100F8"/>
    <w:rsid w:val="00C1136E"/>
    <w:rsid w:val="00C12ABB"/>
    <w:rsid w:val="00C13C15"/>
    <w:rsid w:val="00C1535D"/>
    <w:rsid w:val="00C22C53"/>
    <w:rsid w:val="00C24E1B"/>
    <w:rsid w:val="00C264C0"/>
    <w:rsid w:val="00C33973"/>
    <w:rsid w:val="00C33BC5"/>
    <w:rsid w:val="00C345FD"/>
    <w:rsid w:val="00C35A13"/>
    <w:rsid w:val="00C36283"/>
    <w:rsid w:val="00C3747C"/>
    <w:rsid w:val="00C37BAC"/>
    <w:rsid w:val="00C46512"/>
    <w:rsid w:val="00C50ACD"/>
    <w:rsid w:val="00C50EA4"/>
    <w:rsid w:val="00C53809"/>
    <w:rsid w:val="00C53CD0"/>
    <w:rsid w:val="00C54139"/>
    <w:rsid w:val="00C54CB5"/>
    <w:rsid w:val="00C55524"/>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6D5"/>
    <w:rsid w:val="00CE6DD5"/>
    <w:rsid w:val="00CE7060"/>
    <w:rsid w:val="00CE70A4"/>
    <w:rsid w:val="00CF20EE"/>
    <w:rsid w:val="00CF35B8"/>
    <w:rsid w:val="00CF5C95"/>
    <w:rsid w:val="00D00BC8"/>
    <w:rsid w:val="00D02670"/>
    <w:rsid w:val="00D06B3D"/>
    <w:rsid w:val="00D06BC6"/>
    <w:rsid w:val="00D06C87"/>
    <w:rsid w:val="00D14786"/>
    <w:rsid w:val="00D16749"/>
    <w:rsid w:val="00D1740C"/>
    <w:rsid w:val="00D21DFF"/>
    <w:rsid w:val="00D222B9"/>
    <w:rsid w:val="00D2294F"/>
    <w:rsid w:val="00D233F9"/>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67DB5"/>
    <w:rsid w:val="00D742CA"/>
    <w:rsid w:val="00D7621A"/>
    <w:rsid w:val="00D8032A"/>
    <w:rsid w:val="00D80BE0"/>
    <w:rsid w:val="00D84D1D"/>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6077"/>
    <w:rsid w:val="00DC6925"/>
    <w:rsid w:val="00DC6ECD"/>
    <w:rsid w:val="00DC7CF8"/>
    <w:rsid w:val="00DD01A1"/>
    <w:rsid w:val="00DD0A21"/>
    <w:rsid w:val="00DD325C"/>
    <w:rsid w:val="00DD39EE"/>
    <w:rsid w:val="00DD3EA3"/>
    <w:rsid w:val="00DD442D"/>
    <w:rsid w:val="00DD708B"/>
    <w:rsid w:val="00DE2F25"/>
    <w:rsid w:val="00DE5DA5"/>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27A66"/>
    <w:rsid w:val="00E31609"/>
    <w:rsid w:val="00E32D1B"/>
    <w:rsid w:val="00E32EB3"/>
    <w:rsid w:val="00E33F98"/>
    <w:rsid w:val="00E37170"/>
    <w:rsid w:val="00E411FB"/>
    <w:rsid w:val="00E43BE3"/>
    <w:rsid w:val="00E4437D"/>
    <w:rsid w:val="00E45C55"/>
    <w:rsid w:val="00E467CD"/>
    <w:rsid w:val="00E52C3C"/>
    <w:rsid w:val="00E52C75"/>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F0E"/>
    <w:rsid w:val="00E81317"/>
    <w:rsid w:val="00E82214"/>
    <w:rsid w:val="00E86F61"/>
    <w:rsid w:val="00E90E01"/>
    <w:rsid w:val="00E93AD7"/>
    <w:rsid w:val="00E93B55"/>
    <w:rsid w:val="00E96423"/>
    <w:rsid w:val="00EA2E08"/>
    <w:rsid w:val="00EA37DF"/>
    <w:rsid w:val="00EA3C20"/>
    <w:rsid w:val="00EA400B"/>
    <w:rsid w:val="00EA4B07"/>
    <w:rsid w:val="00EA4EAD"/>
    <w:rsid w:val="00EA53ED"/>
    <w:rsid w:val="00EB06A0"/>
    <w:rsid w:val="00EB22D9"/>
    <w:rsid w:val="00EB3CAC"/>
    <w:rsid w:val="00EB42BE"/>
    <w:rsid w:val="00EC2393"/>
    <w:rsid w:val="00EC2F3C"/>
    <w:rsid w:val="00EC492F"/>
    <w:rsid w:val="00ED5CD0"/>
    <w:rsid w:val="00ED6FEA"/>
    <w:rsid w:val="00EE040A"/>
    <w:rsid w:val="00EE18A3"/>
    <w:rsid w:val="00EE20C3"/>
    <w:rsid w:val="00EE33CF"/>
    <w:rsid w:val="00EE48C0"/>
    <w:rsid w:val="00EE50FC"/>
    <w:rsid w:val="00EE7720"/>
    <w:rsid w:val="00EF181E"/>
    <w:rsid w:val="00EF19B4"/>
    <w:rsid w:val="00EF2DE2"/>
    <w:rsid w:val="00EF699E"/>
    <w:rsid w:val="00EF6D39"/>
    <w:rsid w:val="00F011F4"/>
    <w:rsid w:val="00F02FA8"/>
    <w:rsid w:val="00F044DB"/>
    <w:rsid w:val="00F04750"/>
    <w:rsid w:val="00F06D49"/>
    <w:rsid w:val="00F1029B"/>
    <w:rsid w:val="00F11C92"/>
    <w:rsid w:val="00F11EE0"/>
    <w:rsid w:val="00F134A5"/>
    <w:rsid w:val="00F13EDE"/>
    <w:rsid w:val="00F14482"/>
    <w:rsid w:val="00F14AE3"/>
    <w:rsid w:val="00F16506"/>
    <w:rsid w:val="00F1679A"/>
    <w:rsid w:val="00F20047"/>
    <w:rsid w:val="00F21BD9"/>
    <w:rsid w:val="00F232FF"/>
    <w:rsid w:val="00F23CAD"/>
    <w:rsid w:val="00F23CE3"/>
    <w:rsid w:val="00F24226"/>
    <w:rsid w:val="00F25245"/>
    <w:rsid w:val="00F27F25"/>
    <w:rsid w:val="00F30AD5"/>
    <w:rsid w:val="00F40379"/>
    <w:rsid w:val="00F42206"/>
    <w:rsid w:val="00F4436A"/>
    <w:rsid w:val="00F448AB"/>
    <w:rsid w:val="00F4492F"/>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309C"/>
    <w:rsid w:val="00F75EAE"/>
    <w:rsid w:val="00F7738F"/>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352"/>
    <w:rsid w:val="00FA68FF"/>
    <w:rsid w:val="00FA773C"/>
    <w:rsid w:val="00FA7C79"/>
    <w:rsid w:val="00FA7CE3"/>
    <w:rsid w:val="00FB10CA"/>
    <w:rsid w:val="00FB33DF"/>
    <w:rsid w:val="00FB4ED6"/>
    <w:rsid w:val="00FC0444"/>
    <w:rsid w:val="00FC0A37"/>
    <w:rsid w:val="00FC0BCF"/>
    <w:rsid w:val="00FC46CA"/>
    <w:rsid w:val="00FC4C8E"/>
    <w:rsid w:val="00FC5E9B"/>
    <w:rsid w:val="00FC6842"/>
    <w:rsid w:val="00FD06B3"/>
    <w:rsid w:val="00FD1245"/>
    <w:rsid w:val="00FD1596"/>
    <w:rsid w:val="00FD268D"/>
    <w:rsid w:val="00FD34AA"/>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2022-09-24T09:30:11+00:00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1" ma:contentTypeDescription="Create a new document for eDocs" ma:contentTypeScope="" ma:versionID="37d823951f0893f7aa58a95e84c4117e">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39f372231df920033f489b9e525c2e94"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bf11eb-1bc0-4738-8136-29fa2d741c7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2.xml><?xml version="1.0" encoding="utf-8"?>
<ds:datastoreItem xmlns:ds="http://schemas.openxmlformats.org/officeDocument/2006/customXml" ds:itemID="{70DD819C-2DC9-46C0-B48A-CD7BCB884446}">
  <ds:schemaRefs>
    <ds:schemaRef ds:uri="http://schemas.microsoft.com/office/2006/documentManagement/types"/>
    <ds:schemaRef ds:uri="http://purl.org/dc/elements/1.1/"/>
    <ds:schemaRef ds:uri="http://schemas.microsoft.com/office/2006/metadata/properties"/>
    <ds:schemaRef ds:uri="f9390f34-e66c-4ecf-81e6-3e34903e7ed7"/>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13f3b028-a3e6-495c-a1e0-b5d2ff412efa"/>
    <ds:schemaRef ds:uri="http://www.w3.org/XML/1998/namespace"/>
  </ds:schemaRefs>
</ds:datastoreItem>
</file>

<file path=customXml/itemProps3.xml><?xml version="1.0" encoding="utf-8"?>
<ds:datastoreItem xmlns:ds="http://schemas.openxmlformats.org/officeDocument/2006/customXml" ds:itemID="{31B240C1-AF0D-4AFA-AF27-6B3EA4B9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5.xml><?xml version="1.0" encoding="utf-8"?>
<ds:datastoreItem xmlns:ds="http://schemas.openxmlformats.org/officeDocument/2006/customXml" ds:itemID="{07E518D7-FE8B-4988-8F5F-31AA6D7E773A}">
  <ds:schemaRefs>
    <ds:schemaRef ds:uri="office.server.policy"/>
  </ds:schemaRefs>
</ds:datastoreItem>
</file>

<file path=customXml/itemProps6.xml><?xml version="1.0" encoding="utf-8"?>
<ds:datastoreItem xmlns:ds="http://schemas.openxmlformats.org/officeDocument/2006/customXml" ds:itemID="{10D03CB2-D43F-432F-BC5C-336725D4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2022-05-25T21:16:00Z</dcterms:created>
  <dcterms:modified xsi:type="dcterms:W3CDTF">2022-06-24T09:30:00Z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