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23855C45"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0B458C">
        <w:rPr>
          <w:b/>
          <w:sz w:val="24"/>
          <w:szCs w:val="24"/>
        </w:rPr>
        <w:t>17 February 2021</w:t>
      </w:r>
    </w:p>
    <w:p w14:paraId="13843BF0" w14:textId="7CF14E87" w:rsidR="00167268" w:rsidRPr="00BC5F58" w:rsidRDefault="00556626"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3A107EA7" w:rsidR="00D6788E" w:rsidRDefault="00167268" w:rsidP="006B42A1">
      <w:pPr>
        <w:rPr>
          <w:sz w:val="24"/>
          <w:szCs w:val="24"/>
        </w:rPr>
      </w:pPr>
      <w:r w:rsidRPr="00DD39EE">
        <w:rPr>
          <w:b/>
          <w:sz w:val="24"/>
          <w:szCs w:val="24"/>
        </w:rPr>
        <w:t>Present:</w:t>
      </w:r>
      <w:r w:rsidR="006E6347">
        <w:rPr>
          <w:b/>
          <w:sz w:val="24"/>
          <w:szCs w:val="24"/>
        </w:rPr>
        <w:t xml:space="preserve"> </w:t>
      </w:r>
      <w:proofErr w:type="spellStart"/>
      <w:r w:rsidR="000B458C">
        <w:rPr>
          <w:sz w:val="24"/>
          <w:szCs w:val="24"/>
        </w:rPr>
        <w:t>Seán</w:t>
      </w:r>
      <w:proofErr w:type="spellEnd"/>
      <w:r w:rsidR="000B458C">
        <w:rPr>
          <w:sz w:val="24"/>
          <w:szCs w:val="24"/>
        </w:rPr>
        <w:t xml:space="preserve"> Sheridan (Vice-Chair)</w:t>
      </w:r>
      <w:r w:rsidR="00F46DFB">
        <w:rPr>
          <w:sz w:val="24"/>
          <w:szCs w:val="24"/>
        </w:rPr>
        <w:t xml:space="preserve">, </w:t>
      </w:r>
      <w:r w:rsidR="00730039">
        <w:rPr>
          <w:sz w:val="24"/>
          <w:szCs w:val="24"/>
        </w:rPr>
        <w:t xml:space="preserve">John Saunders, Cearbhall O </w:t>
      </w:r>
      <w:proofErr w:type="spellStart"/>
      <w:r w:rsidR="00730039">
        <w:rPr>
          <w:sz w:val="24"/>
          <w:szCs w:val="24"/>
        </w:rPr>
        <w:t>Meadhra</w:t>
      </w:r>
      <w:proofErr w:type="spellEnd"/>
      <w:r w:rsidR="00730039">
        <w:rPr>
          <w:sz w:val="24"/>
          <w:szCs w:val="24"/>
        </w:rPr>
        <w:t>, Mary Doyle, Ian Power, Tina Leonard, Mary Higgins, Tim Duggan</w:t>
      </w:r>
      <w:r w:rsidR="000B458C">
        <w:rPr>
          <w:sz w:val="24"/>
          <w:szCs w:val="24"/>
        </w:rPr>
        <w:t>, Nicola Walshe, Teresa Blake, Joan O’Connor, Joanne McCarthy</w:t>
      </w:r>
    </w:p>
    <w:p w14:paraId="447D4E12" w14:textId="77777777" w:rsidR="004C5F09" w:rsidRDefault="004C5F09" w:rsidP="006B42A1">
      <w:pPr>
        <w:rPr>
          <w:sz w:val="24"/>
          <w:szCs w:val="24"/>
        </w:rPr>
      </w:pPr>
    </w:p>
    <w:p w14:paraId="38855F08" w14:textId="4AE482F2" w:rsidR="00BC5F58" w:rsidRPr="006B42A1" w:rsidRDefault="00BC5F58" w:rsidP="009C0653">
      <w:pPr>
        <w:rPr>
          <w:sz w:val="24"/>
          <w:szCs w:val="24"/>
        </w:rPr>
      </w:pPr>
      <w:r w:rsidRPr="00BC5F58">
        <w:rPr>
          <w:b/>
          <w:sz w:val="24"/>
          <w:szCs w:val="24"/>
        </w:rPr>
        <w:t>Apologies:</w:t>
      </w:r>
      <w:r w:rsidR="00D6788E">
        <w:rPr>
          <w:sz w:val="24"/>
          <w:szCs w:val="24"/>
        </w:rPr>
        <w:t xml:space="preserve"> </w:t>
      </w:r>
      <w:r w:rsidR="00520749">
        <w:rPr>
          <w:sz w:val="24"/>
          <w:szCs w:val="24"/>
        </w:rPr>
        <w:t>James Clarke</w:t>
      </w:r>
      <w:r w:rsidR="00C50ACD">
        <w:rPr>
          <w:sz w:val="24"/>
          <w:szCs w:val="24"/>
        </w:rPr>
        <w:t>,</w:t>
      </w:r>
      <w:r w:rsidR="00C50ACD" w:rsidRPr="00C50ACD">
        <w:rPr>
          <w:sz w:val="24"/>
          <w:szCs w:val="24"/>
        </w:rPr>
        <w:t xml:space="preserve"> </w:t>
      </w:r>
      <w:r w:rsidR="000B458C">
        <w:rPr>
          <w:sz w:val="24"/>
          <w:szCs w:val="24"/>
        </w:rPr>
        <w:t>Niall Mulligan</w:t>
      </w:r>
    </w:p>
    <w:p w14:paraId="6F9B8F85" w14:textId="77777777" w:rsidR="00BC5F58" w:rsidRDefault="00BC5F58">
      <w:pPr>
        <w:rPr>
          <w:sz w:val="24"/>
          <w:szCs w:val="24"/>
        </w:rPr>
      </w:pPr>
    </w:p>
    <w:p w14:paraId="3DDDC472" w14:textId="6C3FC056"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w:t>
      </w:r>
      <w:r w:rsidR="00DC6077">
        <w:rPr>
          <w:sz w:val="24"/>
          <w:szCs w:val="24"/>
        </w:rPr>
        <w:t>Susan Shanahan</w:t>
      </w:r>
      <w:r w:rsidR="0094683A">
        <w:rPr>
          <w:sz w:val="24"/>
          <w:szCs w:val="24"/>
        </w:rPr>
        <w:t xml:space="preserve">, </w:t>
      </w:r>
      <w:r w:rsidRPr="00DD39EE">
        <w:rPr>
          <w:sz w:val="24"/>
          <w:szCs w:val="24"/>
        </w:rPr>
        <w:t>Graham Long</w:t>
      </w:r>
      <w:r w:rsidR="003A1B08">
        <w:rPr>
          <w:sz w:val="24"/>
          <w:szCs w:val="24"/>
        </w:rPr>
        <w:t xml:space="preserve"> (also taking minutes)</w:t>
      </w:r>
      <w:r w:rsidR="00D6788E">
        <w:rPr>
          <w:sz w:val="24"/>
          <w:szCs w:val="24"/>
        </w:rPr>
        <w:t xml:space="preserve">, </w:t>
      </w:r>
      <w:r w:rsidR="000B458C">
        <w:rPr>
          <w:sz w:val="24"/>
          <w:szCs w:val="24"/>
        </w:rPr>
        <w:t xml:space="preserve">Caroline </w:t>
      </w:r>
      <w:proofErr w:type="spellStart"/>
      <w:r w:rsidR="000B458C">
        <w:rPr>
          <w:sz w:val="24"/>
          <w:szCs w:val="24"/>
        </w:rPr>
        <w:t>McGrotty</w:t>
      </w:r>
      <w:proofErr w:type="spellEnd"/>
      <w:r w:rsidR="000B458C">
        <w:rPr>
          <w:sz w:val="24"/>
          <w:szCs w:val="24"/>
        </w:rPr>
        <w:t xml:space="preserve">, John Stewart (Sign Language Interpreting Service, item </w:t>
      </w:r>
      <w:r w:rsidR="00144013">
        <w:rPr>
          <w:sz w:val="24"/>
          <w:szCs w:val="24"/>
        </w:rPr>
        <w:t>4</w:t>
      </w:r>
      <w:r w:rsidR="000B458C">
        <w:rPr>
          <w:sz w:val="24"/>
          <w:szCs w:val="24"/>
        </w:rPr>
        <w:t>)</w:t>
      </w:r>
      <w:r w:rsidR="00144013">
        <w:rPr>
          <w:sz w:val="24"/>
          <w:szCs w:val="24"/>
        </w:rPr>
        <w:t>, Claire Kellegher (item 4), Gary Watters (item</w:t>
      </w:r>
      <w:r w:rsidR="0071348A">
        <w:rPr>
          <w:sz w:val="24"/>
          <w:szCs w:val="24"/>
        </w:rPr>
        <w:t>s</w:t>
      </w:r>
      <w:r w:rsidR="00144013">
        <w:rPr>
          <w:sz w:val="24"/>
          <w:szCs w:val="24"/>
        </w:rPr>
        <w:t xml:space="preserve"> 7</w:t>
      </w:r>
      <w:r w:rsidR="00586E63">
        <w:rPr>
          <w:sz w:val="24"/>
          <w:szCs w:val="24"/>
        </w:rPr>
        <w:t xml:space="preserve"> and 8.1</w:t>
      </w:r>
      <w:r w:rsidR="00144013">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B238B0" w:rsidRPr="00DD39EE" w14:paraId="649996CA" w14:textId="77777777" w:rsidTr="2CD31B49">
        <w:tc>
          <w:tcPr>
            <w:tcW w:w="824" w:type="dxa"/>
            <w:tcBorders>
              <w:top w:val="dotted" w:sz="4" w:space="0" w:color="auto"/>
              <w:bottom w:val="dotted" w:sz="4" w:space="0" w:color="auto"/>
            </w:tcBorders>
          </w:tcPr>
          <w:p w14:paraId="31878F6B" w14:textId="5F6B992C" w:rsidR="00B238B0" w:rsidRDefault="00B238B0" w:rsidP="00770B98">
            <w:pPr>
              <w:rPr>
                <w:b/>
                <w:sz w:val="24"/>
                <w:szCs w:val="24"/>
              </w:rPr>
            </w:pPr>
            <w:r>
              <w:rPr>
                <w:b/>
                <w:sz w:val="24"/>
                <w:szCs w:val="24"/>
              </w:rPr>
              <w:t>1</w:t>
            </w:r>
          </w:p>
        </w:tc>
        <w:tc>
          <w:tcPr>
            <w:tcW w:w="8192" w:type="dxa"/>
            <w:tcBorders>
              <w:top w:val="dotted" w:sz="4" w:space="0" w:color="auto"/>
              <w:bottom w:val="dotted" w:sz="4" w:space="0" w:color="auto"/>
            </w:tcBorders>
          </w:tcPr>
          <w:p w14:paraId="3895C454" w14:textId="625A2D88" w:rsidR="00B238B0" w:rsidRDefault="00B238B0" w:rsidP="00A25066">
            <w:pPr>
              <w:rPr>
                <w:b/>
                <w:sz w:val="24"/>
                <w:szCs w:val="24"/>
              </w:rPr>
            </w:pPr>
            <w:r>
              <w:rPr>
                <w:b/>
                <w:sz w:val="24"/>
                <w:szCs w:val="24"/>
              </w:rPr>
              <w:t>Introductions</w:t>
            </w:r>
          </w:p>
        </w:tc>
      </w:tr>
      <w:tr w:rsidR="00B238B0" w:rsidRPr="00DD39EE" w14:paraId="2B645CC1" w14:textId="77777777" w:rsidTr="2CD31B49">
        <w:tc>
          <w:tcPr>
            <w:tcW w:w="824" w:type="dxa"/>
            <w:tcBorders>
              <w:top w:val="dotted" w:sz="4" w:space="0" w:color="auto"/>
              <w:bottom w:val="dotted" w:sz="4" w:space="0" w:color="auto"/>
            </w:tcBorders>
          </w:tcPr>
          <w:p w14:paraId="21D9DB01" w14:textId="4D3D0F9F" w:rsidR="00B238B0" w:rsidRPr="00B238B0" w:rsidRDefault="003149BF" w:rsidP="00770B98">
            <w:pPr>
              <w:rPr>
                <w:sz w:val="24"/>
                <w:szCs w:val="24"/>
              </w:rPr>
            </w:pPr>
            <w:r>
              <w:rPr>
                <w:sz w:val="24"/>
                <w:szCs w:val="24"/>
              </w:rPr>
              <w:t>1.1</w:t>
            </w:r>
          </w:p>
        </w:tc>
        <w:tc>
          <w:tcPr>
            <w:tcW w:w="8192" w:type="dxa"/>
            <w:tcBorders>
              <w:top w:val="dotted" w:sz="4" w:space="0" w:color="auto"/>
              <w:bottom w:val="dotted" w:sz="4" w:space="0" w:color="auto"/>
            </w:tcBorders>
          </w:tcPr>
          <w:p w14:paraId="3DB3878F" w14:textId="1A66DB00" w:rsidR="00B238B0" w:rsidRPr="00B238B0" w:rsidRDefault="00B238B0" w:rsidP="00A25066">
            <w:pPr>
              <w:rPr>
                <w:sz w:val="24"/>
                <w:szCs w:val="24"/>
              </w:rPr>
            </w:pPr>
            <w:r>
              <w:rPr>
                <w:sz w:val="24"/>
                <w:szCs w:val="24"/>
              </w:rPr>
              <w:t>Teresa Blake and Joan O’Connor were welcomed to their first meeting following their appointment to the Board in December 2020.</w:t>
            </w:r>
          </w:p>
        </w:tc>
      </w:tr>
      <w:tr w:rsidR="0037191C" w:rsidRPr="00DD39EE" w14:paraId="576D4A49" w14:textId="77777777" w:rsidTr="2CD31B49">
        <w:tc>
          <w:tcPr>
            <w:tcW w:w="824" w:type="dxa"/>
            <w:tcBorders>
              <w:top w:val="dotted" w:sz="4" w:space="0" w:color="auto"/>
              <w:bottom w:val="dotted" w:sz="4" w:space="0" w:color="auto"/>
            </w:tcBorders>
          </w:tcPr>
          <w:p w14:paraId="45F6D640" w14:textId="0B2E43E0" w:rsidR="0037191C" w:rsidRPr="00F27F25" w:rsidRDefault="00B238B0" w:rsidP="00770B98">
            <w:pPr>
              <w:rPr>
                <w:b/>
                <w:sz w:val="24"/>
                <w:szCs w:val="24"/>
              </w:rPr>
            </w:pPr>
            <w:r>
              <w:rPr>
                <w:b/>
                <w:sz w:val="24"/>
                <w:szCs w:val="24"/>
              </w:rPr>
              <w:t>2</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42AFF5ED" w:rsidR="00A25066" w:rsidRPr="00F27F25" w:rsidRDefault="00B238B0" w:rsidP="00A25066">
            <w:pPr>
              <w:rPr>
                <w:sz w:val="24"/>
                <w:szCs w:val="24"/>
              </w:rPr>
            </w:pPr>
            <w:r>
              <w:rPr>
                <w:sz w:val="24"/>
                <w:szCs w:val="24"/>
              </w:rPr>
              <w:t>2</w:t>
            </w:r>
            <w:r w:rsidR="004B4306">
              <w:rPr>
                <w:sz w:val="24"/>
                <w:szCs w:val="24"/>
              </w:rPr>
              <w:t>.1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788BCF24" w14:textId="77777777" w:rsidTr="2CD31B49">
        <w:tc>
          <w:tcPr>
            <w:tcW w:w="824" w:type="dxa"/>
            <w:tcBorders>
              <w:top w:val="dotted" w:sz="4" w:space="0" w:color="auto"/>
              <w:bottom w:val="dotted" w:sz="4" w:space="0" w:color="auto"/>
            </w:tcBorders>
          </w:tcPr>
          <w:p w14:paraId="2DC55052" w14:textId="09366D1E" w:rsidR="00081E82" w:rsidRPr="00837B44" w:rsidRDefault="00B238B0" w:rsidP="00081E82">
            <w:pPr>
              <w:rPr>
                <w:b/>
                <w:sz w:val="24"/>
                <w:szCs w:val="24"/>
              </w:rPr>
            </w:pPr>
            <w:r>
              <w:rPr>
                <w:b/>
                <w:sz w:val="24"/>
                <w:szCs w:val="24"/>
              </w:rPr>
              <w:t>3</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7C906A6E" w:rsidR="00081E82" w:rsidRDefault="00081E82" w:rsidP="000B458C">
            <w:pPr>
              <w:jc w:val="both"/>
              <w:rPr>
                <w:sz w:val="24"/>
                <w:szCs w:val="24"/>
              </w:rPr>
            </w:pPr>
            <w:r w:rsidRPr="00F27F25">
              <w:rPr>
                <w:i/>
                <w:sz w:val="24"/>
                <w:szCs w:val="24"/>
              </w:rPr>
              <w:t xml:space="preserve">(The minutes of the Board meeting held on </w:t>
            </w:r>
            <w:r>
              <w:rPr>
                <w:i/>
                <w:sz w:val="24"/>
                <w:szCs w:val="24"/>
              </w:rPr>
              <w:t xml:space="preserve">Wednesday, </w:t>
            </w:r>
            <w:r w:rsidR="000B458C">
              <w:rPr>
                <w:i/>
                <w:sz w:val="24"/>
                <w:szCs w:val="24"/>
              </w:rPr>
              <w:t>9 December</w:t>
            </w:r>
            <w:r w:rsidR="00280F5C">
              <w:rPr>
                <w:i/>
                <w:sz w:val="24"/>
                <w:szCs w:val="24"/>
              </w:rPr>
              <w:t xml:space="preserve"> 2020</w:t>
            </w:r>
            <w:r w:rsidRPr="00F27F25">
              <w:rPr>
                <w:i/>
                <w:sz w:val="24"/>
                <w:szCs w:val="24"/>
              </w:rPr>
              <w:t xml:space="preserve"> were circulated in advance of the meeting.)</w:t>
            </w:r>
          </w:p>
        </w:tc>
      </w:tr>
      <w:tr w:rsidR="00081E82" w:rsidRPr="00DD39EE" w14:paraId="794958BA" w14:textId="77777777" w:rsidTr="2CD31B49">
        <w:tc>
          <w:tcPr>
            <w:tcW w:w="824" w:type="dxa"/>
            <w:tcBorders>
              <w:top w:val="dotted" w:sz="4" w:space="0" w:color="auto"/>
              <w:bottom w:val="dotted" w:sz="4" w:space="0" w:color="auto"/>
            </w:tcBorders>
          </w:tcPr>
          <w:p w14:paraId="796F1747" w14:textId="0E6B4D90" w:rsidR="00081E82" w:rsidRDefault="00B238B0" w:rsidP="00081E82">
            <w:pPr>
              <w:rPr>
                <w:sz w:val="24"/>
                <w:szCs w:val="24"/>
              </w:rPr>
            </w:pPr>
            <w:r>
              <w:rPr>
                <w:sz w:val="24"/>
                <w:szCs w:val="24"/>
              </w:rPr>
              <w:t>3</w:t>
            </w:r>
            <w:r w:rsidR="00081E82" w:rsidRPr="00DD39EE">
              <w:rPr>
                <w:sz w:val="24"/>
                <w:szCs w:val="24"/>
              </w:rPr>
              <w:t>.1</w:t>
            </w:r>
          </w:p>
        </w:tc>
        <w:tc>
          <w:tcPr>
            <w:tcW w:w="8192" w:type="dxa"/>
            <w:tcBorders>
              <w:top w:val="dotted" w:sz="4" w:space="0" w:color="auto"/>
              <w:bottom w:val="dotted" w:sz="4" w:space="0" w:color="auto"/>
            </w:tcBorders>
          </w:tcPr>
          <w:p w14:paraId="35DCF901" w14:textId="181401D9" w:rsidR="00081E82" w:rsidRDefault="00B238B0" w:rsidP="008214D5">
            <w:pPr>
              <w:jc w:val="both"/>
              <w:rPr>
                <w:sz w:val="24"/>
                <w:szCs w:val="24"/>
              </w:rPr>
            </w:pPr>
            <w:r>
              <w:rPr>
                <w:sz w:val="24"/>
                <w:szCs w:val="24"/>
              </w:rPr>
              <w:t>The draft minutes are to be amended with a line to reflect that a paper is to be prepared for the Board on unstructured debt. It was noted that this paper will be on the agenda for the March meeting</w:t>
            </w:r>
            <w:r w:rsidR="008214D5">
              <w:rPr>
                <w:sz w:val="24"/>
                <w:szCs w:val="24"/>
              </w:rPr>
              <w:t>.</w:t>
            </w:r>
            <w:r>
              <w:rPr>
                <w:sz w:val="24"/>
                <w:szCs w:val="24"/>
              </w:rPr>
              <w:t xml:space="preserve"> With this amendment, the minutes were proposed by Tina Leonard and seconded by Mary Doyle.</w:t>
            </w:r>
          </w:p>
        </w:tc>
      </w:tr>
      <w:tr w:rsidR="004B4306" w:rsidRPr="00DD39EE" w14:paraId="5531E4F1" w14:textId="77777777" w:rsidTr="2CD31B49">
        <w:tc>
          <w:tcPr>
            <w:tcW w:w="824" w:type="dxa"/>
            <w:tcBorders>
              <w:top w:val="dotted" w:sz="4" w:space="0" w:color="auto"/>
              <w:bottom w:val="dotted" w:sz="4" w:space="0" w:color="auto"/>
            </w:tcBorders>
          </w:tcPr>
          <w:p w14:paraId="644CCD46" w14:textId="27D90E63" w:rsidR="004B4306" w:rsidRPr="00321C9F" w:rsidRDefault="00B238B0" w:rsidP="00081E82">
            <w:pPr>
              <w:rPr>
                <w:b/>
                <w:sz w:val="24"/>
                <w:szCs w:val="24"/>
              </w:rPr>
            </w:pPr>
            <w:r>
              <w:rPr>
                <w:b/>
                <w:sz w:val="24"/>
                <w:szCs w:val="24"/>
              </w:rPr>
              <w:t>4</w:t>
            </w:r>
          </w:p>
        </w:tc>
        <w:tc>
          <w:tcPr>
            <w:tcW w:w="8192" w:type="dxa"/>
            <w:tcBorders>
              <w:top w:val="dotted" w:sz="4" w:space="0" w:color="auto"/>
              <w:bottom w:val="dotted" w:sz="4" w:space="0" w:color="auto"/>
            </w:tcBorders>
          </w:tcPr>
          <w:p w14:paraId="716BF20E" w14:textId="29B5031D" w:rsidR="004B4306" w:rsidRPr="00321C9F" w:rsidRDefault="00B238B0" w:rsidP="00F84A15">
            <w:pPr>
              <w:jc w:val="both"/>
              <w:rPr>
                <w:b/>
                <w:sz w:val="24"/>
                <w:szCs w:val="24"/>
              </w:rPr>
            </w:pPr>
            <w:r>
              <w:rPr>
                <w:b/>
                <w:sz w:val="24"/>
                <w:szCs w:val="24"/>
              </w:rPr>
              <w:t>Presentations from the Sign Language Interpreting Service (SLIS) and the CIB Irish Sign Language (ISL) Unit</w:t>
            </w:r>
          </w:p>
        </w:tc>
      </w:tr>
      <w:tr w:rsidR="00321C9F" w:rsidRPr="00DD39EE" w14:paraId="21EADF05" w14:textId="77777777" w:rsidTr="2CD31B49">
        <w:tc>
          <w:tcPr>
            <w:tcW w:w="824" w:type="dxa"/>
            <w:tcBorders>
              <w:top w:val="dotted" w:sz="4" w:space="0" w:color="auto"/>
              <w:bottom w:val="dotted" w:sz="4" w:space="0" w:color="auto"/>
            </w:tcBorders>
          </w:tcPr>
          <w:p w14:paraId="30FACE2C" w14:textId="1854BF2B" w:rsidR="00321C9F" w:rsidRDefault="00B238B0" w:rsidP="00081E82">
            <w:pPr>
              <w:rPr>
                <w:sz w:val="24"/>
                <w:szCs w:val="24"/>
              </w:rPr>
            </w:pPr>
            <w:r>
              <w:rPr>
                <w:sz w:val="24"/>
                <w:szCs w:val="24"/>
              </w:rPr>
              <w:t>4</w:t>
            </w:r>
            <w:r w:rsidR="00F40379">
              <w:rPr>
                <w:sz w:val="24"/>
                <w:szCs w:val="24"/>
              </w:rPr>
              <w:t>.1</w:t>
            </w:r>
          </w:p>
        </w:tc>
        <w:tc>
          <w:tcPr>
            <w:tcW w:w="8192" w:type="dxa"/>
            <w:tcBorders>
              <w:top w:val="dotted" w:sz="4" w:space="0" w:color="auto"/>
              <w:bottom w:val="dotted" w:sz="4" w:space="0" w:color="auto"/>
            </w:tcBorders>
          </w:tcPr>
          <w:p w14:paraId="20C43325" w14:textId="1216F55D" w:rsidR="00321C9F" w:rsidRDefault="00B238B0" w:rsidP="00EE48C0">
            <w:pPr>
              <w:jc w:val="both"/>
              <w:rPr>
                <w:sz w:val="24"/>
                <w:szCs w:val="24"/>
              </w:rPr>
            </w:pPr>
            <w:r>
              <w:rPr>
                <w:sz w:val="24"/>
                <w:szCs w:val="24"/>
              </w:rPr>
              <w:t xml:space="preserve">Caroline </w:t>
            </w:r>
            <w:proofErr w:type="spellStart"/>
            <w:r>
              <w:rPr>
                <w:sz w:val="24"/>
                <w:szCs w:val="24"/>
              </w:rPr>
              <w:t>McGrotty</w:t>
            </w:r>
            <w:proofErr w:type="spellEnd"/>
            <w:r>
              <w:rPr>
                <w:sz w:val="24"/>
                <w:szCs w:val="24"/>
              </w:rPr>
              <w:t xml:space="preserve"> (Chair) and John Stewart (National Manager) presented on key achievements for SLIS under the strategy 2015 – 2019, as well as on objectives set in </w:t>
            </w:r>
            <w:r w:rsidR="003D7A63">
              <w:rPr>
                <w:sz w:val="24"/>
                <w:szCs w:val="24"/>
              </w:rPr>
              <w:t xml:space="preserve">the new strategy 2020 – 2024. The growth in SLIS services was described, as was the introduction of a register for sign language interpreters. Key priorities for 2021 include expanding the Irish Remote Interpreting Service (IRIS) </w:t>
            </w:r>
            <w:r w:rsidR="00EE48C0">
              <w:rPr>
                <w:sz w:val="24"/>
                <w:szCs w:val="24"/>
              </w:rPr>
              <w:t>and further developing the newly-introduced app with CIB.</w:t>
            </w:r>
          </w:p>
        </w:tc>
      </w:tr>
      <w:tr w:rsidR="00B238B0" w:rsidRPr="00DD39EE" w14:paraId="2204349E" w14:textId="77777777" w:rsidTr="2CD31B49">
        <w:tc>
          <w:tcPr>
            <w:tcW w:w="824" w:type="dxa"/>
            <w:tcBorders>
              <w:top w:val="dotted" w:sz="4" w:space="0" w:color="auto"/>
              <w:bottom w:val="dotted" w:sz="4" w:space="0" w:color="auto"/>
            </w:tcBorders>
          </w:tcPr>
          <w:p w14:paraId="62F59305" w14:textId="4DE2E183" w:rsidR="00B238B0" w:rsidRDefault="00B238B0" w:rsidP="00081E82">
            <w:pPr>
              <w:rPr>
                <w:sz w:val="24"/>
                <w:szCs w:val="24"/>
              </w:rPr>
            </w:pPr>
            <w:r>
              <w:rPr>
                <w:sz w:val="24"/>
                <w:szCs w:val="24"/>
              </w:rPr>
              <w:t>4.2</w:t>
            </w:r>
          </w:p>
        </w:tc>
        <w:tc>
          <w:tcPr>
            <w:tcW w:w="8192" w:type="dxa"/>
            <w:tcBorders>
              <w:top w:val="dotted" w:sz="4" w:space="0" w:color="auto"/>
              <w:bottom w:val="dotted" w:sz="4" w:space="0" w:color="auto"/>
            </w:tcBorders>
          </w:tcPr>
          <w:p w14:paraId="02160681" w14:textId="53964BC3" w:rsidR="00B238B0" w:rsidRDefault="00EE48C0" w:rsidP="00F82403">
            <w:pPr>
              <w:jc w:val="both"/>
              <w:rPr>
                <w:sz w:val="24"/>
                <w:szCs w:val="24"/>
              </w:rPr>
            </w:pPr>
            <w:r>
              <w:rPr>
                <w:sz w:val="24"/>
                <w:szCs w:val="24"/>
              </w:rPr>
              <w:t>Claire Kellegher of CIB’s ISL Unit presented on the development of an app to facilitate on-demand interpreting. The app was developed following an Innovation Fund award from the Department of Public Expenditure and Reform (DPER).</w:t>
            </w:r>
          </w:p>
        </w:tc>
      </w:tr>
      <w:tr w:rsidR="00747D9C" w:rsidRPr="00DD39EE" w14:paraId="6611D187" w14:textId="77777777" w:rsidTr="2CD31B49">
        <w:tc>
          <w:tcPr>
            <w:tcW w:w="824" w:type="dxa"/>
            <w:tcBorders>
              <w:top w:val="dotted" w:sz="4" w:space="0" w:color="auto"/>
              <w:bottom w:val="dotted" w:sz="4" w:space="0" w:color="auto"/>
            </w:tcBorders>
          </w:tcPr>
          <w:p w14:paraId="21EC6624" w14:textId="74E8ECAB" w:rsidR="00747D9C" w:rsidRPr="00747D9C" w:rsidRDefault="00747D9C" w:rsidP="00081E82">
            <w:pPr>
              <w:rPr>
                <w:b/>
                <w:sz w:val="24"/>
                <w:szCs w:val="24"/>
              </w:rPr>
            </w:pPr>
            <w:r w:rsidRPr="00747D9C">
              <w:rPr>
                <w:b/>
                <w:sz w:val="24"/>
                <w:szCs w:val="24"/>
              </w:rPr>
              <w:t>5</w:t>
            </w:r>
          </w:p>
        </w:tc>
        <w:tc>
          <w:tcPr>
            <w:tcW w:w="8192" w:type="dxa"/>
            <w:tcBorders>
              <w:top w:val="dotted" w:sz="4" w:space="0" w:color="auto"/>
              <w:bottom w:val="dotted" w:sz="4" w:space="0" w:color="auto"/>
            </w:tcBorders>
          </w:tcPr>
          <w:p w14:paraId="05173325" w14:textId="4728745D" w:rsidR="00747D9C" w:rsidRPr="00747D9C" w:rsidRDefault="00747D9C" w:rsidP="00F82403">
            <w:pPr>
              <w:jc w:val="both"/>
              <w:rPr>
                <w:b/>
                <w:sz w:val="24"/>
                <w:szCs w:val="24"/>
              </w:rPr>
            </w:pPr>
            <w:r w:rsidRPr="00747D9C">
              <w:rPr>
                <w:b/>
                <w:sz w:val="24"/>
                <w:szCs w:val="24"/>
              </w:rPr>
              <w:t>Governance Matters</w:t>
            </w:r>
          </w:p>
        </w:tc>
      </w:tr>
      <w:tr w:rsidR="00747D9C" w:rsidRPr="00DD39EE" w14:paraId="473A506F" w14:textId="77777777" w:rsidTr="2CD31B49">
        <w:tc>
          <w:tcPr>
            <w:tcW w:w="824" w:type="dxa"/>
            <w:tcBorders>
              <w:top w:val="dotted" w:sz="4" w:space="0" w:color="auto"/>
              <w:bottom w:val="dotted" w:sz="4" w:space="0" w:color="auto"/>
            </w:tcBorders>
          </w:tcPr>
          <w:p w14:paraId="69D8A617" w14:textId="7BC8E375" w:rsidR="00747D9C" w:rsidRDefault="00747D9C" w:rsidP="00081E82">
            <w:pPr>
              <w:rPr>
                <w:sz w:val="24"/>
                <w:szCs w:val="24"/>
              </w:rPr>
            </w:pPr>
            <w:r>
              <w:rPr>
                <w:sz w:val="24"/>
                <w:szCs w:val="24"/>
              </w:rPr>
              <w:lastRenderedPageBreak/>
              <w:t>5.1</w:t>
            </w:r>
          </w:p>
        </w:tc>
        <w:tc>
          <w:tcPr>
            <w:tcW w:w="8192" w:type="dxa"/>
            <w:tcBorders>
              <w:top w:val="dotted" w:sz="4" w:space="0" w:color="auto"/>
              <w:bottom w:val="dotted" w:sz="4" w:space="0" w:color="auto"/>
            </w:tcBorders>
          </w:tcPr>
          <w:p w14:paraId="3768B6D1" w14:textId="02B544DB" w:rsidR="00747D9C" w:rsidRDefault="00FC4C8E" w:rsidP="00AC6A29">
            <w:pPr>
              <w:jc w:val="both"/>
              <w:rPr>
                <w:sz w:val="24"/>
                <w:szCs w:val="24"/>
              </w:rPr>
            </w:pPr>
            <w:r>
              <w:rPr>
                <w:sz w:val="24"/>
                <w:szCs w:val="24"/>
              </w:rPr>
              <w:t xml:space="preserve">The Board discussed a draft Oversight Agreement and </w:t>
            </w:r>
            <w:r w:rsidR="003E13A4">
              <w:rPr>
                <w:sz w:val="24"/>
                <w:szCs w:val="24"/>
              </w:rPr>
              <w:t xml:space="preserve">a </w:t>
            </w:r>
            <w:r>
              <w:rPr>
                <w:sz w:val="24"/>
                <w:szCs w:val="24"/>
              </w:rPr>
              <w:t xml:space="preserve">draft Performance Delivery Agreement from the Department of Social Protection (DSP). It was noted that a Periodic Critical Review (PCR) of CIB is due to take place under the </w:t>
            </w:r>
            <w:r w:rsidRPr="00FC4C8E">
              <w:rPr>
                <w:i/>
                <w:sz w:val="24"/>
                <w:szCs w:val="24"/>
              </w:rPr>
              <w:t>Code of Practice for the Governance of State Bodies</w:t>
            </w:r>
            <w:r w:rsidR="00DC6925">
              <w:rPr>
                <w:sz w:val="24"/>
                <w:szCs w:val="24"/>
              </w:rPr>
              <w:t xml:space="preserve"> and that these documents </w:t>
            </w:r>
            <w:r w:rsidR="00AC6A29">
              <w:rPr>
                <w:sz w:val="24"/>
                <w:szCs w:val="24"/>
              </w:rPr>
              <w:t>will be examined as part of that exercise</w:t>
            </w:r>
            <w:r>
              <w:rPr>
                <w:sz w:val="24"/>
                <w:szCs w:val="24"/>
              </w:rPr>
              <w:t>.</w:t>
            </w:r>
            <w:r w:rsidR="003E13A4">
              <w:rPr>
                <w:sz w:val="24"/>
                <w:szCs w:val="24"/>
              </w:rPr>
              <w:t xml:space="preserve"> The Board noted that the documents needed a clearer delineation of the autonomy of CIB within the framework of accountability to the DSP, as well as a clearer description of the accountability of the Board and the Executive. </w:t>
            </w:r>
            <w:r w:rsidR="00AC6A29">
              <w:rPr>
                <w:sz w:val="24"/>
                <w:szCs w:val="24"/>
              </w:rPr>
              <w:t>It was noted that, in addition to the obligations set out in the Oversight Agreement with respect to public commentary on policy, a</w:t>
            </w:r>
            <w:r w:rsidR="003E13A4">
              <w:rPr>
                <w:sz w:val="24"/>
                <w:szCs w:val="24"/>
              </w:rPr>
              <w:t xml:space="preserve"> protocol on publications and communications is being developed separately which is expected to include matters related to social policy and research. It is intended to bring revised drafts of the two documents to the Board shortly.</w:t>
            </w:r>
          </w:p>
        </w:tc>
      </w:tr>
      <w:tr w:rsidR="00747D9C" w:rsidRPr="00DD39EE" w14:paraId="69C0CBDB" w14:textId="77777777" w:rsidTr="2CD31B49">
        <w:tc>
          <w:tcPr>
            <w:tcW w:w="824" w:type="dxa"/>
            <w:tcBorders>
              <w:top w:val="dotted" w:sz="4" w:space="0" w:color="auto"/>
              <w:bottom w:val="dotted" w:sz="4" w:space="0" w:color="auto"/>
            </w:tcBorders>
          </w:tcPr>
          <w:p w14:paraId="54C371C5" w14:textId="488434F1" w:rsidR="00747D9C" w:rsidRPr="003E13A4" w:rsidRDefault="003E13A4" w:rsidP="00081E82">
            <w:pPr>
              <w:rPr>
                <w:b/>
                <w:sz w:val="24"/>
                <w:szCs w:val="24"/>
              </w:rPr>
            </w:pPr>
            <w:r w:rsidRPr="003E13A4">
              <w:rPr>
                <w:b/>
                <w:sz w:val="24"/>
                <w:szCs w:val="24"/>
              </w:rPr>
              <w:t>6</w:t>
            </w:r>
          </w:p>
        </w:tc>
        <w:tc>
          <w:tcPr>
            <w:tcW w:w="8192" w:type="dxa"/>
            <w:tcBorders>
              <w:top w:val="dotted" w:sz="4" w:space="0" w:color="auto"/>
              <w:bottom w:val="dotted" w:sz="4" w:space="0" w:color="auto"/>
            </w:tcBorders>
          </w:tcPr>
          <w:p w14:paraId="68F06788" w14:textId="132DA2C1" w:rsidR="00747D9C" w:rsidRPr="003E13A4" w:rsidRDefault="003E13A4" w:rsidP="00F82403">
            <w:pPr>
              <w:jc w:val="both"/>
              <w:rPr>
                <w:b/>
                <w:sz w:val="24"/>
                <w:szCs w:val="24"/>
              </w:rPr>
            </w:pPr>
            <w:r w:rsidRPr="003E13A4">
              <w:rPr>
                <w:b/>
                <w:sz w:val="24"/>
                <w:szCs w:val="24"/>
              </w:rPr>
              <w:t>Open Data</w:t>
            </w:r>
          </w:p>
        </w:tc>
      </w:tr>
      <w:tr w:rsidR="00747D9C" w:rsidRPr="00DD39EE" w14:paraId="1F762C6E" w14:textId="77777777" w:rsidTr="2CD31B49">
        <w:tc>
          <w:tcPr>
            <w:tcW w:w="824" w:type="dxa"/>
            <w:tcBorders>
              <w:top w:val="dotted" w:sz="4" w:space="0" w:color="auto"/>
              <w:bottom w:val="dotted" w:sz="4" w:space="0" w:color="auto"/>
            </w:tcBorders>
          </w:tcPr>
          <w:p w14:paraId="6D859B85" w14:textId="266E3D9B" w:rsidR="00747D9C" w:rsidRDefault="00D45E31" w:rsidP="00081E82">
            <w:pPr>
              <w:rPr>
                <w:sz w:val="24"/>
                <w:szCs w:val="24"/>
              </w:rPr>
            </w:pPr>
            <w:r>
              <w:rPr>
                <w:sz w:val="24"/>
                <w:szCs w:val="24"/>
              </w:rPr>
              <w:t>6.1</w:t>
            </w:r>
          </w:p>
        </w:tc>
        <w:tc>
          <w:tcPr>
            <w:tcW w:w="8192" w:type="dxa"/>
            <w:tcBorders>
              <w:top w:val="dotted" w:sz="4" w:space="0" w:color="auto"/>
              <w:bottom w:val="dotted" w:sz="4" w:space="0" w:color="auto"/>
            </w:tcBorders>
          </w:tcPr>
          <w:p w14:paraId="39AC3B92" w14:textId="2C73F00B" w:rsidR="00747D9C" w:rsidRDefault="00DC6925" w:rsidP="00144013">
            <w:pPr>
              <w:jc w:val="both"/>
              <w:rPr>
                <w:sz w:val="24"/>
                <w:szCs w:val="24"/>
              </w:rPr>
            </w:pPr>
            <w:r>
              <w:rPr>
                <w:sz w:val="24"/>
                <w:szCs w:val="24"/>
              </w:rPr>
              <w:t>A</w:t>
            </w:r>
            <w:r w:rsidR="00144013">
              <w:rPr>
                <w:sz w:val="24"/>
                <w:szCs w:val="24"/>
              </w:rPr>
              <w:t xml:space="preserve">n EU Directive on Open Data is due to be transposed into Irish law in July 2021. </w:t>
            </w:r>
            <w:r w:rsidR="00144013" w:rsidRPr="00144013">
              <w:rPr>
                <w:sz w:val="24"/>
                <w:szCs w:val="24"/>
              </w:rPr>
              <w:t xml:space="preserve">From July, public sector bodies will be obliged to make </w:t>
            </w:r>
            <w:r w:rsidR="00144013">
              <w:rPr>
                <w:sz w:val="24"/>
                <w:szCs w:val="24"/>
              </w:rPr>
              <w:t>suitable</w:t>
            </w:r>
            <w:r w:rsidR="00144013" w:rsidRPr="00144013">
              <w:rPr>
                <w:sz w:val="24"/>
                <w:szCs w:val="24"/>
              </w:rPr>
              <w:t xml:space="preserve"> data</w:t>
            </w:r>
            <w:r w:rsidR="00144013">
              <w:rPr>
                <w:sz w:val="24"/>
                <w:szCs w:val="24"/>
              </w:rPr>
              <w:t>sets</w:t>
            </w:r>
            <w:r w:rsidR="00144013" w:rsidRPr="00144013">
              <w:rPr>
                <w:sz w:val="24"/>
                <w:szCs w:val="24"/>
              </w:rPr>
              <w:t xml:space="preserve"> available as Open Data in open and machine readable formats.</w:t>
            </w:r>
            <w:r w:rsidR="003149BF">
              <w:rPr>
                <w:sz w:val="24"/>
                <w:szCs w:val="24"/>
              </w:rPr>
              <w:t xml:space="preserve"> Such datasets can be re-used by any party at no cost.</w:t>
            </w:r>
          </w:p>
        </w:tc>
      </w:tr>
      <w:tr w:rsidR="004B2068" w:rsidRPr="00DD39EE" w14:paraId="783A71A0" w14:textId="77777777" w:rsidTr="2CD31B49">
        <w:tc>
          <w:tcPr>
            <w:tcW w:w="824" w:type="dxa"/>
            <w:tcBorders>
              <w:top w:val="dotted" w:sz="4" w:space="0" w:color="auto"/>
              <w:bottom w:val="dotted" w:sz="4" w:space="0" w:color="auto"/>
            </w:tcBorders>
          </w:tcPr>
          <w:p w14:paraId="6609218C" w14:textId="13551952" w:rsidR="004B2068" w:rsidRPr="004B2068" w:rsidRDefault="00EC2F3C" w:rsidP="00081E82">
            <w:pPr>
              <w:rPr>
                <w:b/>
                <w:sz w:val="24"/>
                <w:szCs w:val="24"/>
              </w:rPr>
            </w:pPr>
            <w:r>
              <w:rPr>
                <w:b/>
                <w:sz w:val="24"/>
                <w:szCs w:val="24"/>
              </w:rPr>
              <w:t>7</w:t>
            </w:r>
          </w:p>
        </w:tc>
        <w:tc>
          <w:tcPr>
            <w:tcW w:w="8192" w:type="dxa"/>
            <w:tcBorders>
              <w:top w:val="dotted" w:sz="4" w:space="0" w:color="auto"/>
              <w:bottom w:val="dotted" w:sz="4" w:space="0" w:color="auto"/>
            </w:tcBorders>
          </w:tcPr>
          <w:p w14:paraId="0758E449" w14:textId="600E2C13" w:rsidR="004B2068" w:rsidRPr="004B2068" w:rsidRDefault="008214D5" w:rsidP="00206AE4">
            <w:pPr>
              <w:jc w:val="both"/>
              <w:rPr>
                <w:b/>
                <w:sz w:val="24"/>
                <w:szCs w:val="24"/>
              </w:rPr>
            </w:pPr>
            <w:r>
              <w:rPr>
                <w:b/>
                <w:sz w:val="24"/>
                <w:szCs w:val="24"/>
              </w:rPr>
              <w:t>Finance Matters</w:t>
            </w:r>
          </w:p>
        </w:tc>
      </w:tr>
      <w:tr w:rsidR="008214D5" w:rsidRPr="00DD39EE" w14:paraId="7E34FDEF" w14:textId="77777777" w:rsidTr="2CD31B49">
        <w:tc>
          <w:tcPr>
            <w:tcW w:w="824" w:type="dxa"/>
            <w:tcBorders>
              <w:top w:val="dotted" w:sz="4" w:space="0" w:color="auto"/>
              <w:bottom w:val="dotted" w:sz="4" w:space="0" w:color="auto"/>
            </w:tcBorders>
          </w:tcPr>
          <w:p w14:paraId="3D8D1770" w14:textId="4D0D6161" w:rsidR="008214D5" w:rsidRPr="00EB06A0" w:rsidRDefault="00EC2F3C" w:rsidP="00081E82">
            <w:pPr>
              <w:rPr>
                <w:sz w:val="24"/>
                <w:szCs w:val="24"/>
              </w:rPr>
            </w:pPr>
            <w:r>
              <w:rPr>
                <w:sz w:val="24"/>
                <w:szCs w:val="24"/>
              </w:rPr>
              <w:t>7</w:t>
            </w:r>
            <w:r w:rsidR="00EB06A0">
              <w:rPr>
                <w:sz w:val="24"/>
                <w:szCs w:val="24"/>
              </w:rPr>
              <w:t>.1</w:t>
            </w:r>
          </w:p>
        </w:tc>
        <w:tc>
          <w:tcPr>
            <w:tcW w:w="8192" w:type="dxa"/>
            <w:tcBorders>
              <w:top w:val="dotted" w:sz="4" w:space="0" w:color="auto"/>
              <w:bottom w:val="dotted" w:sz="4" w:space="0" w:color="auto"/>
            </w:tcBorders>
          </w:tcPr>
          <w:p w14:paraId="68C8E639" w14:textId="1A4D864E" w:rsidR="008214D5" w:rsidRPr="00EB06A0" w:rsidRDefault="00EB06A0" w:rsidP="00EC2F3C">
            <w:pPr>
              <w:jc w:val="both"/>
              <w:rPr>
                <w:b/>
                <w:sz w:val="24"/>
                <w:szCs w:val="24"/>
                <w:u w:val="single"/>
              </w:rPr>
            </w:pPr>
            <w:r w:rsidRPr="00EB06A0">
              <w:rPr>
                <w:rFonts w:eastAsia="Calibri" w:cs="Arial"/>
                <w:sz w:val="24"/>
                <w:u w:val="single"/>
              </w:rPr>
              <w:t xml:space="preserve">Budget Monitoring Report </w:t>
            </w:r>
            <w:r w:rsidR="00EC2F3C">
              <w:rPr>
                <w:rFonts w:eastAsia="Calibri" w:cs="Arial"/>
                <w:sz w:val="24"/>
                <w:u w:val="single"/>
              </w:rPr>
              <w:t>December</w:t>
            </w:r>
            <w:r w:rsidRPr="00EB06A0">
              <w:rPr>
                <w:rFonts w:eastAsia="Calibri" w:cs="Arial"/>
                <w:sz w:val="24"/>
                <w:u w:val="single"/>
              </w:rPr>
              <w:t xml:space="preserve"> 2020 / Period 1</w:t>
            </w:r>
            <w:r w:rsidR="00EC2F3C">
              <w:rPr>
                <w:rFonts w:eastAsia="Calibri" w:cs="Arial"/>
                <w:sz w:val="24"/>
                <w:u w:val="single"/>
              </w:rPr>
              <w:t>2</w:t>
            </w:r>
          </w:p>
        </w:tc>
      </w:tr>
      <w:tr w:rsidR="008214D5" w:rsidRPr="00DD39EE" w14:paraId="04164B3F" w14:textId="77777777" w:rsidTr="2CD31B49">
        <w:tc>
          <w:tcPr>
            <w:tcW w:w="824" w:type="dxa"/>
            <w:tcBorders>
              <w:top w:val="dotted" w:sz="4" w:space="0" w:color="auto"/>
              <w:bottom w:val="dotted" w:sz="4" w:space="0" w:color="auto"/>
            </w:tcBorders>
          </w:tcPr>
          <w:p w14:paraId="72F4039D" w14:textId="27DD7D12" w:rsidR="008214D5" w:rsidRPr="00EB06A0" w:rsidRDefault="00EC2F3C" w:rsidP="00081E82">
            <w:pPr>
              <w:rPr>
                <w:sz w:val="24"/>
                <w:szCs w:val="24"/>
              </w:rPr>
            </w:pPr>
            <w:r>
              <w:rPr>
                <w:sz w:val="24"/>
                <w:szCs w:val="24"/>
              </w:rPr>
              <w:t>7</w:t>
            </w:r>
            <w:r w:rsidR="00EB06A0">
              <w:rPr>
                <w:sz w:val="24"/>
                <w:szCs w:val="24"/>
              </w:rPr>
              <w:t>.1.1</w:t>
            </w:r>
          </w:p>
        </w:tc>
        <w:tc>
          <w:tcPr>
            <w:tcW w:w="8192" w:type="dxa"/>
            <w:tcBorders>
              <w:top w:val="dotted" w:sz="4" w:space="0" w:color="auto"/>
              <w:bottom w:val="dotted" w:sz="4" w:space="0" w:color="auto"/>
            </w:tcBorders>
          </w:tcPr>
          <w:p w14:paraId="163B82D1" w14:textId="0B37034B" w:rsidR="008214D5" w:rsidRPr="00EB06A0" w:rsidRDefault="00744F48" w:rsidP="00EC2F3C">
            <w:pPr>
              <w:jc w:val="both"/>
              <w:rPr>
                <w:sz w:val="24"/>
                <w:szCs w:val="24"/>
              </w:rPr>
            </w:pPr>
            <w:r>
              <w:rPr>
                <w:sz w:val="24"/>
                <w:szCs w:val="24"/>
              </w:rPr>
              <w:t xml:space="preserve">The Budget Monitoring Report for </w:t>
            </w:r>
            <w:r w:rsidR="00EC2F3C">
              <w:rPr>
                <w:sz w:val="24"/>
                <w:szCs w:val="24"/>
              </w:rPr>
              <w:t>Dec</w:t>
            </w:r>
            <w:r>
              <w:rPr>
                <w:sz w:val="24"/>
                <w:szCs w:val="24"/>
              </w:rPr>
              <w:t>ember 2020 showed an overall excess of income over expenditure of €</w:t>
            </w:r>
            <w:r w:rsidR="00EC2F3C">
              <w:rPr>
                <w:sz w:val="24"/>
                <w:szCs w:val="24"/>
              </w:rPr>
              <w:t>771,784 at that point in time.</w:t>
            </w:r>
            <w:r w:rsidR="00A9459C">
              <w:rPr>
                <w:sz w:val="24"/>
                <w:szCs w:val="24"/>
              </w:rPr>
              <w:t xml:space="preserve"> </w:t>
            </w:r>
          </w:p>
        </w:tc>
      </w:tr>
      <w:tr w:rsidR="00EB06A0" w:rsidRPr="00DD39EE" w14:paraId="67970FDF" w14:textId="77777777" w:rsidTr="2CD31B49">
        <w:tc>
          <w:tcPr>
            <w:tcW w:w="824" w:type="dxa"/>
            <w:tcBorders>
              <w:top w:val="dotted" w:sz="4" w:space="0" w:color="auto"/>
              <w:bottom w:val="dotted" w:sz="4" w:space="0" w:color="auto"/>
            </w:tcBorders>
          </w:tcPr>
          <w:p w14:paraId="63ED4B41" w14:textId="79FF762C" w:rsidR="00EB06A0" w:rsidRPr="00EB06A0" w:rsidRDefault="00EC2F3C" w:rsidP="00081E82">
            <w:pPr>
              <w:rPr>
                <w:sz w:val="24"/>
                <w:szCs w:val="24"/>
              </w:rPr>
            </w:pPr>
            <w:r>
              <w:rPr>
                <w:sz w:val="24"/>
                <w:szCs w:val="24"/>
              </w:rPr>
              <w:t>7</w:t>
            </w:r>
            <w:r w:rsidR="00EB06A0" w:rsidRPr="00EB06A0">
              <w:rPr>
                <w:sz w:val="24"/>
                <w:szCs w:val="24"/>
              </w:rPr>
              <w:t>.2</w:t>
            </w:r>
          </w:p>
        </w:tc>
        <w:tc>
          <w:tcPr>
            <w:tcW w:w="8192" w:type="dxa"/>
            <w:tcBorders>
              <w:top w:val="dotted" w:sz="4" w:space="0" w:color="auto"/>
              <w:bottom w:val="dotted" w:sz="4" w:space="0" w:color="auto"/>
            </w:tcBorders>
          </w:tcPr>
          <w:p w14:paraId="216CD794" w14:textId="11115825" w:rsidR="00EB06A0" w:rsidRPr="00EB06A0" w:rsidRDefault="00EB06A0" w:rsidP="00EC2F3C">
            <w:pPr>
              <w:jc w:val="both"/>
              <w:rPr>
                <w:sz w:val="24"/>
                <w:szCs w:val="24"/>
                <w:u w:val="single"/>
              </w:rPr>
            </w:pPr>
            <w:r w:rsidRPr="00EB06A0">
              <w:rPr>
                <w:sz w:val="24"/>
                <w:szCs w:val="24"/>
                <w:u w:val="single"/>
              </w:rPr>
              <w:t xml:space="preserve">2019 </w:t>
            </w:r>
            <w:r w:rsidR="00EC2F3C">
              <w:rPr>
                <w:sz w:val="24"/>
                <w:szCs w:val="24"/>
                <w:u w:val="single"/>
              </w:rPr>
              <w:t>Letter of Representation</w:t>
            </w:r>
          </w:p>
        </w:tc>
      </w:tr>
      <w:tr w:rsidR="00EB06A0" w:rsidRPr="00DD39EE" w14:paraId="563C2454" w14:textId="77777777" w:rsidTr="2CD31B49">
        <w:tc>
          <w:tcPr>
            <w:tcW w:w="824" w:type="dxa"/>
            <w:tcBorders>
              <w:top w:val="dotted" w:sz="4" w:space="0" w:color="auto"/>
              <w:bottom w:val="dotted" w:sz="4" w:space="0" w:color="auto"/>
            </w:tcBorders>
          </w:tcPr>
          <w:p w14:paraId="525CE197" w14:textId="402F5328" w:rsidR="00EB06A0" w:rsidRPr="00EB06A0" w:rsidRDefault="00EC2F3C" w:rsidP="00081E82">
            <w:pPr>
              <w:rPr>
                <w:sz w:val="24"/>
                <w:szCs w:val="24"/>
              </w:rPr>
            </w:pPr>
            <w:r>
              <w:rPr>
                <w:sz w:val="24"/>
                <w:szCs w:val="24"/>
              </w:rPr>
              <w:t>7</w:t>
            </w:r>
            <w:r w:rsidR="00EB06A0">
              <w:rPr>
                <w:sz w:val="24"/>
                <w:szCs w:val="24"/>
              </w:rPr>
              <w:t>.2.1</w:t>
            </w:r>
          </w:p>
        </w:tc>
        <w:tc>
          <w:tcPr>
            <w:tcW w:w="8192" w:type="dxa"/>
            <w:tcBorders>
              <w:top w:val="dotted" w:sz="4" w:space="0" w:color="auto"/>
              <w:bottom w:val="dotted" w:sz="4" w:space="0" w:color="auto"/>
            </w:tcBorders>
          </w:tcPr>
          <w:p w14:paraId="50473153" w14:textId="22326FFD" w:rsidR="00EB06A0" w:rsidRPr="00EB06A0" w:rsidRDefault="00EC2F3C" w:rsidP="00EC2F3C">
            <w:pPr>
              <w:jc w:val="both"/>
              <w:rPr>
                <w:sz w:val="24"/>
                <w:szCs w:val="24"/>
              </w:rPr>
            </w:pPr>
            <w:r>
              <w:rPr>
                <w:sz w:val="24"/>
                <w:szCs w:val="24"/>
              </w:rPr>
              <w:t>The letter of representation that had been approved by the Board was amended slightly to match the Comptroller and Auditor General’s revised template. The Board approved the changes to the letter of representation.</w:t>
            </w:r>
          </w:p>
        </w:tc>
      </w:tr>
      <w:tr w:rsidR="00EB06A0" w:rsidRPr="00DD39EE" w14:paraId="33CBB3E9" w14:textId="77777777" w:rsidTr="2CD31B49">
        <w:tc>
          <w:tcPr>
            <w:tcW w:w="824" w:type="dxa"/>
            <w:tcBorders>
              <w:top w:val="dotted" w:sz="4" w:space="0" w:color="auto"/>
              <w:bottom w:val="dotted" w:sz="4" w:space="0" w:color="auto"/>
            </w:tcBorders>
          </w:tcPr>
          <w:p w14:paraId="3C9BC10D" w14:textId="7B32E06F" w:rsidR="00EB06A0" w:rsidRPr="00EB06A0" w:rsidRDefault="00EC2F3C" w:rsidP="00081E82">
            <w:pPr>
              <w:rPr>
                <w:sz w:val="24"/>
                <w:szCs w:val="24"/>
              </w:rPr>
            </w:pPr>
            <w:r>
              <w:rPr>
                <w:sz w:val="24"/>
                <w:szCs w:val="24"/>
              </w:rPr>
              <w:t>7</w:t>
            </w:r>
            <w:r w:rsidR="00EB06A0" w:rsidRPr="00EB06A0">
              <w:rPr>
                <w:sz w:val="24"/>
                <w:szCs w:val="24"/>
              </w:rPr>
              <w:t>.3</w:t>
            </w:r>
          </w:p>
        </w:tc>
        <w:tc>
          <w:tcPr>
            <w:tcW w:w="8192" w:type="dxa"/>
            <w:tcBorders>
              <w:top w:val="dotted" w:sz="4" w:space="0" w:color="auto"/>
              <w:bottom w:val="dotted" w:sz="4" w:space="0" w:color="auto"/>
            </w:tcBorders>
          </w:tcPr>
          <w:p w14:paraId="3E49E464" w14:textId="55196D8E" w:rsidR="00EB06A0" w:rsidRPr="00EB06A0" w:rsidRDefault="00EC2F3C" w:rsidP="00206AE4">
            <w:pPr>
              <w:jc w:val="both"/>
              <w:rPr>
                <w:sz w:val="24"/>
                <w:szCs w:val="24"/>
                <w:u w:val="single"/>
              </w:rPr>
            </w:pPr>
            <w:r>
              <w:rPr>
                <w:sz w:val="24"/>
                <w:szCs w:val="24"/>
                <w:u w:val="single"/>
              </w:rPr>
              <w:t>Risk Management</w:t>
            </w:r>
          </w:p>
        </w:tc>
      </w:tr>
      <w:tr w:rsidR="008214D5" w:rsidRPr="00DD39EE" w14:paraId="43F8A5B7" w14:textId="77777777" w:rsidTr="2CD31B49">
        <w:tc>
          <w:tcPr>
            <w:tcW w:w="824" w:type="dxa"/>
            <w:tcBorders>
              <w:top w:val="dotted" w:sz="4" w:space="0" w:color="auto"/>
              <w:bottom w:val="dotted" w:sz="4" w:space="0" w:color="auto"/>
            </w:tcBorders>
          </w:tcPr>
          <w:p w14:paraId="020C07BD" w14:textId="5A84C8DC" w:rsidR="008214D5" w:rsidRPr="00EB06A0" w:rsidRDefault="00EC2F3C" w:rsidP="00081E82">
            <w:pPr>
              <w:rPr>
                <w:sz w:val="24"/>
                <w:szCs w:val="24"/>
              </w:rPr>
            </w:pPr>
            <w:r>
              <w:rPr>
                <w:sz w:val="24"/>
                <w:szCs w:val="24"/>
              </w:rPr>
              <w:t>7</w:t>
            </w:r>
            <w:r w:rsidR="00EB06A0">
              <w:rPr>
                <w:sz w:val="24"/>
                <w:szCs w:val="24"/>
              </w:rPr>
              <w:t>.3.1</w:t>
            </w:r>
          </w:p>
        </w:tc>
        <w:tc>
          <w:tcPr>
            <w:tcW w:w="8192" w:type="dxa"/>
            <w:tcBorders>
              <w:top w:val="dotted" w:sz="4" w:space="0" w:color="auto"/>
              <w:bottom w:val="dotted" w:sz="4" w:space="0" w:color="auto"/>
            </w:tcBorders>
          </w:tcPr>
          <w:p w14:paraId="2291871A" w14:textId="7F04CCFC" w:rsidR="008214D5" w:rsidRPr="00EB06A0" w:rsidRDefault="00EC2F3C" w:rsidP="00372BF6">
            <w:pPr>
              <w:jc w:val="both"/>
              <w:rPr>
                <w:sz w:val="24"/>
                <w:szCs w:val="24"/>
              </w:rPr>
            </w:pPr>
            <w:r w:rsidRPr="00EC2F3C">
              <w:rPr>
                <w:sz w:val="24"/>
                <w:szCs w:val="24"/>
              </w:rPr>
              <w:t xml:space="preserve">A revised risk register will be brought to </w:t>
            </w:r>
            <w:r>
              <w:rPr>
                <w:sz w:val="24"/>
                <w:szCs w:val="24"/>
              </w:rPr>
              <w:t>the Board</w:t>
            </w:r>
            <w:r w:rsidRPr="00EC2F3C">
              <w:rPr>
                <w:sz w:val="24"/>
                <w:szCs w:val="24"/>
              </w:rPr>
              <w:t xml:space="preserve"> meeting in March. The current review of the register is focusing on </w:t>
            </w:r>
            <w:r w:rsidR="00B510C1">
              <w:rPr>
                <w:sz w:val="24"/>
                <w:szCs w:val="24"/>
              </w:rPr>
              <w:t xml:space="preserve">ensuring consistency in </w:t>
            </w:r>
            <w:r w:rsidRPr="00EC2F3C">
              <w:rPr>
                <w:sz w:val="24"/>
                <w:szCs w:val="24"/>
              </w:rPr>
              <w:t>the title and description of risks.</w:t>
            </w:r>
          </w:p>
        </w:tc>
      </w:tr>
      <w:tr w:rsidR="008214D5" w:rsidRPr="00DD39EE" w14:paraId="0D2FA8AD" w14:textId="77777777" w:rsidTr="2CD31B49">
        <w:tc>
          <w:tcPr>
            <w:tcW w:w="824" w:type="dxa"/>
            <w:tcBorders>
              <w:top w:val="dotted" w:sz="4" w:space="0" w:color="auto"/>
              <w:bottom w:val="dotted" w:sz="4" w:space="0" w:color="auto"/>
            </w:tcBorders>
          </w:tcPr>
          <w:p w14:paraId="463D2B3B" w14:textId="526271F8" w:rsidR="008214D5" w:rsidRPr="00EB06A0" w:rsidRDefault="00EC2F3C" w:rsidP="00081E82">
            <w:pPr>
              <w:rPr>
                <w:sz w:val="24"/>
                <w:szCs w:val="24"/>
              </w:rPr>
            </w:pPr>
            <w:r>
              <w:rPr>
                <w:sz w:val="24"/>
                <w:szCs w:val="24"/>
              </w:rPr>
              <w:t>7</w:t>
            </w:r>
            <w:r w:rsidR="00EB06A0" w:rsidRPr="00EB06A0">
              <w:rPr>
                <w:sz w:val="24"/>
                <w:szCs w:val="24"/>
              </w:rPr>
              <w:t>.4</w:t>
            </w:r>
          </w:p>
        </w:tc>
        <w:tc>
          <w:tcPr>
            <w:tcW w:w="8192" w:type="dxa"/>
            <w:tcBorders>
              <w:top w:val="dotted" w:sz="4" w:space="0" w:color="auto"/>
              <w:bottom w:val="dotted" w:sz="4" w:space="0" w:color="auto"/>
            </w:tcBorders>
          </w:tcPr>
          <w:p w14:paraId="33B04ABB" w14:textId="64756204" w:rsidR="008214D5" w:rsidRPr="00EB06A0" w:rsidRDefault="00EC2F3C" w:rsidP="00206AE4">
            <w:pPr>
              <w:jc w:val="both"/>
              <w:rPr>
                <w:sz w:val="24"/>
                <w:szCs w:val="24"/>
                <w:u w:val="single"/>
              </w:rPr>
            </w:pPr>
            <w:r>
              <w:rPr>
                <w:sz w:val="24"/>
                <w:szCs w:val="24"/>
                <w:u w:val="single"/>
              </w:rPr>
              <w:t>Procurement</w:t>
            </w:r>
          </w:p>
        </w:tc>
      </w:tr>
      <w:tr w:rsidR="00EB06A0" w:rsidRPr="00DD39EE" w14:paraId="40BB998B" w14:textId="77777777" w:rsidTr="2CD31B49">
        <w:tc>
          <w:tcPr>
            <w:tcW w:w="824" w:type="dxa"/>
            <w:tcBorders>
              <w:top w:val="dotted" w:sz="4" w:space="0" w:color="auto"/>
              <w:bottom w:val="dotted" w:sz="4" w:space="0" w:color="auto"/>
            </w:tcBorders>
          </w:tcPr>
          <w:p w14:paraId="526A377A" w14:textId="33359DC5" w:rsidR="00EB06A0" w:rsidRPr="00EB06A0" w:rsidRDefault="00EC2F3C" w:rsidP="00081E82">
            <w:pPr>
              <w:rPr>
                <w:sz w:val="24"/>
                <w:szCs w:val="24"/>
              </w:rPr>
            </w:pPr>
            <w:r>
              <w:rPr>
                <w:sz w:val="24"/>
                <w:szCs w:val="24"/>
              </w:rPr>
              <w:t>7</w:t>
            </w:r>
            <w:r w:rsidR="00EB06A0">
              <w:rPr>
                <w:sz w:val="24"/>
                <w:szCs w:val="24"/>
              </w:rPr>
              <w:t>.4.1</w:t>
            </w:r>
          </w:p>
        </w:tc>
        <w:tc>
          <w:tcPr>
            <w:tcW w:w="8192" w:type="dxa"/>
            <w:tcBorders>
              <w:top w:val="dotted" w:sz="4" w:space="0" w:color="auto"/>
              <w:bottom w:val="dotted" w:sz="4" w:space="0" w:color="auto"/>
            </w:tcBorders>
          </w:tcPr>
          <w:p w14:paraId="4FDF3330" w14:textId="7871DB01" w:rsidR="00EB06A0" w:rsidRPr="00EB06A0" w:rsidRDefault="00EC2F3C" w:rsidP="00206AE4">
            <w:pPr>
              <w:jc w:val="both"/>
              <w:rPr>
                <w:sz w:val="24"/>
                <w:szCs w:val="24"/>
              </w:rPr>
            </w:pPr>
            <w:r>
              <w:rPr>
                <w:sz w:val="24"/>
                <w:szCs w:val="24"/>
              </w:rPr>
              <w:t>The Board approved a request to commence a procurement competition for payroll services for the Service Delivery Companies.</w:t>
            </w:r>
          </w:p>
        </w:tc>
      </w:tr>
      <w:tr w:rsidR="004A5FE3" w:rsidRPr="00DD39EE" w14:paraId="70ADEFA5" w14:textId="77777777" w:rsidTr="2CD31B49">
        <w:tc>
          <w:tcPr>
            <w:tcW w:w="824" w:type="dxa"/>
            <w:tcBorders>
              <w:top w:val="dotted" w:sz="4" w:space="0" w:color="auto"/>
              <w:bottom w:val="dotted" w:sz="4" w:space="0" w:color="auto"/>
            </w:tcBorders>
          </w:tcPr>
          <w:p w14:paraId="79417270" w14:textId="67533F48" w:rsidR="004A5FE3" w:rsidRPr="00681A4F" w:rsidRDefault="00EC2F3C" w:rsidP="00081E82">
            <w:pPr>
              <w:rPr>
                <w:b/>
                <w:sz w:val="24"/>
                <w:szCs w:val="24"/>
              </w:rPr>
            </w:pPr>
            <w:r>
              <w:rPr>
                <w:b/>
                <w:sz w:val="24"/>
                <w:szCs w:val="24"/>
              </w:rPr>
              <w:t>8</w:t>
            </w:r>
          </w:p>
        </w:tc>
        <w:tc>
          <w:tcPr>
            <w:tcW w:w="8192" w:type="dxa"/>
            <w:tcBorders>
              <w:top w:val="dotted" w:sz="4" w:space="0" w:color="auto"/>
              <w:bottom w:val="dotted" w:sz="4" w:space="0" w:color="auto"/>
            </w:tcBorders>
          </w:tcPr>
          <w:p w14:paraId="5ED01B23" w14:textId="4BEB549B" w:rsidR="004A5FE3" w:rsidRPr="00923A7B" w:rsidRDefault="004A5FE3" w:rsidP="004C437A">
            <w:pPr>
              <w:jc w:val="both"/>
              <w:rPr>
                <w:b/>
                <w:sz w:val="24"/>
                <w:szCs w:val="24"/>
              </w:rPr>
            </w:pPr>
            <w:r w:rsidRPr="00923A7B">
              <w:rPr>
                <w:b/>
                <w:sz w:val="24"/>
                <w:szCs w:val="24"/>
              </w:rPr>
              <w:t>Committee Reports</w:t>
            </w:r>
          </w:p>
        </w:tc>
      </w:tr>
      <w:tr w:rsidR="004A5FE3" w:rsidRPr="00DD39EE" w14:paraId="38B13F22" w14:textId="77777777" w:rsidTr="2CD31B49">
        <w:tc>
          <w:tcPr>
            <w:tcW w:w="824" w:type="dxa"/>
            <w:tcBorders>
              <w:top w:val="dotted" w:sz="4" w:space="0" w:color="auto"/>
              <w:bottom w:val="dotted" w:sz="4" w:space="0" w:color="auto"/>
            </w:tcBorders>
          </w:tcPr>
          <w:p w14:paraId="062E0352" w14:textId="69D8E1AE" w:rsidR="004A5FE3" w:rsidRDefault="00EC2F3C" w:rsidP="00081E82">
            <w:pPr>
              <w:rPr>
                <w:sz w:val="24"/>
                <w:szCs w:val="24"/>
              </w:rPr>
            </w:pPr>
            <w:r>
              <w:rPr>
                <w:sz w:val="24"/>
                <w:szCs w:val="24"/>
              </w:rPr>
              <w:t>8</w:t>
            </w:r>
            <w:r w:rsidR="00923A7B">
              <w:rPr>
                <w:sz w:val="24"/>
                <w:szCs w:val="24"/>
              </w:rPr>
              <w:t>.1</w:t>
            </w:r>
          </w:p>
        </w:tc>
        <w:tc>
          <w:tcPr>
            <w:tcW w:w="8192" w:type="dxa"/>
            <w:tcBorders>
              <w:top w:val="dotted" w:sz="4" w:space="0" w:color="auto"/>
              <w:bottom w:val="dotted" w:sz="4" w:space="0" w:color="auto"/>
            </w:tcBorders>
          </w:tcPr>
          <w:p w14:paraId="2E421876" w14:textId="5EA449AD" w:rsidR="004A5FE3" w:rsidRPr="00923A7B" w:rsidRDefault="00EC2F3C" w:rsidP="004C437A">
            <w:pPr>
              <w:jc w:val="both"/>
              <w:rPr>
                <w:sz w:val="24"/>
                <w:szCs w:val="24"/>
                <w:u w:val="single"/>
              </w:rPr>
            </w:pPr>
            <w:r>
              <w:rPr>
                <w:sz w:val="24"/>
                <w:szCs w:val="24"/>
                <w:u w:val="single"/>
              </w:rPr>
              <w:t>Finance, Audit and Risk Committee</w:t>
            </w:r>
          </w:p>
        </w:tc>
      </w:tr>
      <w:tr w:rsidR="004A5FE3" w:rsidRPr="00DD39EE" w14:paraId="73450C96" w14:textId="77777777" w:rsidTr="2CD31B49">
        <w:tc>
          <w:tcPr>
            <w:tcW w:w="824" w:type="dxa"/>
            <w:tcBorders>
              <w:top w:val="dotted" w:sz="4" w:space="0" w:color="auto"/>
              <w:bottom w:val="dotted" w:sz="4" w:space="0" w:color="auto"/>
            </w:tcBorders>
          </w:tcPr>
          <w:p w14:paraId="5370D4CE" w14:textId="427F1638" w:rsidR="004A5FE3" w:rsidRDefault="00EC2F3C" w:rsidP="00081E82">
            <w:pPr>
              <w:rPr>
                <w:sz w:val="24"/>
                <w:szCs w:val="24"/>
              </w:rPr>
            </w:pPr>
            <w:r>
              <w:rPr>
                <w:sz w:val="24"/>
                <w:szCs w:val="24"/>
              </w:rPr>
              <w:t>8</w:t>
            </w:r>
            <w:r w:rsidR="00923A7B">
              <w:rPr>
                <w:sz w:val="24"/>
                <w:szCs w:val="24"/>
              </w:rPr>
              <w:t>.1.1</w:t>
            </w:r>
          </w:p>
        </w:tc>
        <w:tc>
          <w:tcPr>
            <w:tcW w:w="8192" w:type="dxa"/>
            <w:tcBorders>
              <w:top w:val="dotted" w:sz="4" w:space="0" w:color="auto"/>
              <w:bottom w:val="dotted" w:sz="4" w:space="0" w:color="auto"/>
            </w:tcBorders>
          </w:tcPr>
          <w:p w14:paraId="2AA0BB7A" w14:textId="41441916" w:rsidR="004A5FE3" w:rsidRPr="006B5DAD" w:rsidRDefault="004A5FE3" w:rsidP="00D45E31">
            <w:pPr>
              <w:jc w:val="both"/>
              <w:rPr>
                <w:sz w:val="24"/>
                <w:szCs w:val="24"/>
              </w:rPr>
            </w:pPr>
            <w:r>
              <w:rPr>
                <w:sz w:val="24"/>
                <w:szCs w:val="24"/>
              </w:rPr>
              <w:t>T</w:t>
            </w:r>
            <w:r w:rsidR="00F23CE3">
              <w:rPr>
                <w:sz w:val="24"/>
                <w:szCs w:val="24"/>
              </w:rPr>
              <w:t>he C</w:t>
            </w:r>
            <w:r w:rsidR="00432D37">
              <w:rPr>
                <w:sz w:val="24"/>
                <w:szCs w:val="24"/>
              </w:rPr>
              <w:t xml:space="preserve">ommittee met on </w:t>
            </w:r>
            <w:r w:rsidR="00EC2F3C">
              <w:rPr>
                <w:sz w:val="24"/>
                <w:szCs w:val="24"/>
              </w:rPr>
              <w:t>10 February 2021</w:t>
            </w:r>
            <w:r w:rsidR="00432D37" w:rsidRPr="00F23CE3">
              <w:rPr>
                <w:sz w:val="24"/>
                <w:szCs w:val="24"/>
              </w:rPr>
              <w:t xml:space="preserve">. </w:t>
            </w:r>
            <w:proofErr w:type="spellStart"/>
            <w:r w:rsidR="00EC2F3C">
              <w:rPr>
                <w:sz w:val="24"/>
                <w:szCs w:val="24"/>
              </w:rPr>
              <w:t>Mazars</w:t>
            </w:r>
            <w:proofErr w:type="spellEnd"/>
            <w:r w:rsidR="00EC2F3C">
              <w:rPr>
                <w:sz w:val="24"/>
                <w:szCs w:val="24"/>
              </w:rPr>
              <w:t xml:space="preserve"> presented the internal audit findings in relation to five Service Delivery Companies, as well as in relation to CIB’s cyber security and systems of internal control</w:t>
            </w:r>
            <w:r w:rsidR="0070148A">
              <w:rPr>
                <w:sz w:val="24"/>
                <w:szCs w:val="24"/>
              </w:rPr>
              <w:t>, including internal financial controls</w:t>
            </w:r>
            <w:r w:rsidR="00EC2F3C">
              <w:rPr>
                <w:sz w:val="24"/>
                <w:szCs w:val="24"/>
              </w:rPr>
              <w:t xml:space="preserve">. The committee’s self-appraisal </w:t>
            </w:r>
            <w:r w:rsidR="00D45E31">
              <w:rPr>
                <w:sz w:val="24"/>
                <w:szCs w:val="24"/>
              </w:rPr>
              <w:t>questionnaires</w:t>
            </w:r>
            <w:r w:rsidR="00EC2F3C">
              <w:rPr>
                <w:sz w:val="24"/>
                <w:szCs w:val="24"/>
              </w:rPr>
              <w:t xml:space="preserve"> will be collated for the next meeting.</w:t>
            </w:r>
          </w:p>
        </w:tc>
      </w:tr>
      <w:tr w:rsidR="00EC2F3C" w:rsidRPr="00DD39EE" w14:paraId="320DFFC9" w14:textId="77777777" w:rsidTr="2CD31B49">
        <w:tc>
          <w:tcPr>
            <w:tcW w:w="824" w:type="dxa"/>
            <w:tcBorders>
              <w:top w:val="dotted" w:sz="4" w:space="0" w:color="auto"/>
              <w:bottom w:val="dotted" w:sz="4" w:space="0" w:color="auto"/>
            </w:tcBorders>
          </w:tcPr>
          <w:p w14:paraId="3ACDC245" w14:textId="1B5AED90" w:rsidR="00EC2F3C" w:rsidRDefault="008D6C92" w:rsidP="00081E82">
            <w:pPr>
              <w:rPr>
                <w:sz w:val="24"/>
                <w:szCs w:val="24"/>
              </w:rPr>
            </w:pPr>
            <w:r>
              <w:rPr>
                <w:sz w:val="24"/>
                <w:szCs w:val="24"/>
              </w:rPr>
              <w:t>8.2</w:t>
            </w:r>
          </w:p>
        </w:tc>
        <w:tc>
          <w:tcPr>
            <w:tcW w:w="8192" w:type="dxa"/>
            <w:tcBorders>
              <w:top w:val="dotted" w:sz="4" w:space="0" w:color="auto"/>
              <w:bottom w:val="dotted" w:sz="4" w:space="0" w:color="auto"/>
            </w:tcBorders>
          </w:tcPr>
          <w:p w14:paraId="02A293D5" w14:textId="309AC5FC" w:rsidR="00EC2F3C" w:rsidRPr="008D6C92" w:rsidRDefault="008D6C92" w:rsidP="00EC2F3C">
            <w:pPr>
              <w:jc w:val="both"/>
              <w:rPr>
                <w:sz w:val="24"/>
                <w:szCs w:val="24"/>
                <w:u w:val="single"/>
              </w:rPr>
            </w:pPr>
            <w:r w:rsidRPr="008D6C92">
              <w:rPr>
                <w:sz w:val="24"/>
                <w:szCs w:val="24"/>
                <w:u w:val="single"/>
              </w:rPr>
              <w:t>Strategy and Governance Committee</w:t>
            </w:r>
          </w:p>
        </w:tc>
      </w:tr>
      <w:tr w:rsidR="00EC2F3C" w:rsidRPr="00DD39EE" w14:paraId="31EB88F9" w14:textId="77777777" w:rsidTr="2CD31B49">
        <w:tc>
          <w:tcPr>
            <w:tcW w:w="824" w:type="dxa"/>
            <w:tcBorders>
              <w:top w:val="dotted" w:sz="4" w:space="0" w:color="auto"/>
              <w:bottom w:val="dotted" w:sz="4" w:space="0" w:color="auto"/>
            </w:tcBorders>
          </w:tcPr>
          <w:p w14:paraId="57DCEBAF" w14:textId="442B37A6" w:rsidR="00EC2F3C" w:rsidRDefault="008D6C92" w:rsidP="00081E82">
            <w:pPr>
              <w:rPr>
                <w:sz w:val="24"/>
                <w:szCs w:val="24"/>
              </w:rPr>
            </w:pPr>
            <w:r>
              <w:rPr>
                <w:sz w:val="24"/>
                <w:szCs w:val="24"/>
              </w:rPr>
              <w:t>8.2.1</w:t>
            </w:r>
          </w:p>
        </w:tc>
        <w:tc>
          <w:tcPr>
            <w:tcW w:w="8192" w:type="dxa"/>
            <w:tcBorders>
              <w:top w:val="dotted" w:sz="4" w:space="0" w:color="auto"/>
              <w:bottom w:val="dotted" w:sz="4" w:space="0" w:color="auto"/>
            </w:tcBorders>
          </w:tcPr>
          <w:p w14:paraId="514A7EB3" w14:textId="7A0E591E" w:rsidR="00EC2F3C" w:rsidRDefault="00104296" w:rsidP="0070148A">
            <w:pPr>
              <w:jc w:val="both"/>
              <w:rPr>
                <w:sz w:val="24"/>
                <w:szCs w:val="24"/>
              </w:rPr>
            </w:pPr>
            <w:r>
              <w:rPr>
                <w:sz w:val="24"/>
                <w:szCs w:val="24"/>
              </w:rPr>
              <w:t>Senan Turnbull and Richard Boyle have joined the Strategy and Governance Committee as external members. The Committee has produced a draft work programme that includes CEO recruitment, stakeholder engagement, branding, a new strategy and Board member turnover.</w:t>
            </w:r>
          </w:p>
        </w:tc>
      </w:tr>
      <w:tr w:rsidR="00873958" w:rsidRPr="00DD39EE" w14:paraId="669A1685" w14:textId="77777777" w:rsidTr="2CD31B49">
        <w:tc>
          <w:tcPr>
            <w:tcW w:w="824" w:type="dxa"/>
            <w:tcBorders>
              <w:top w:val="dotted" w:sz="4" w:space="0" w:color="auto"/>
              <w:bottom w:val="dotted" w:sz="4" w:space="0" w:color="auto"/>
            </w:tcBorders>
          </w:tcPr>
          <w:p w14:paraId="5C57FC89" w14:textId="0532C449" w:rsidR="00873958" w:rsidRPr="000D016D" w:rsidRDefault="00104296" w:rsidP="00081E82">
            <w:pPr>
              <w:rPr>
                <w:b/>
                <w:sz w:val="24"/>
                <w:szCs w:val="24"/>
              </w:rPr>
            </w:pPr>
            <w:r>
              <w:rPr>
                <w:b/>
                <w:sz w:val="24"/>
                <w:szCs w:val="24"/>
              </w:rPr>
              <w:t>9</w:t>
            </w:r>
          </w:p>
        </w:tc>
        <w:tc>
          <w:tcPr>
            <w:tcW w:w="8192" w:type="dxa"/>
            <w:tcBorders>
              <w:top w:val="dotted" w:sz="4" w:space="0" w:color="auto"/>
              <w:bottom w:val="dotted" w:sz="4" w:space="0" w:color="auto"/>
            </w:tcBorders>
          </w:tcPr>
          <w:p w14:paraId="367FF9AC" w14:textId="66E83DC5" w:rsidR="00873958" w:rsidRPr="000D016D" w:rsidRDefault="00873958" w:rsidP="00432D37">
            <w:pPr>
              <w:jc w:val="both"/>
              <w:rPr>
                <w:b/>
                <w:sz w:val="24"/>
                <w:szCs w:val="24"/>
              </w:rPr>
            </w:pPr>
            <w:r w:rsidRPr="000D016D">
              <w:rPr>
                <w:b/>
                <w:sz w:val="24"/>
                <w:szCs w:val="24"/>
              </w:rPr>
              <w:t>Report of the Chief Executive</w:t>
            </w:r>
          </w:p>
        </w:tc>
      </w:tr>
      <w:tr w:rsidR="00873958" w:rsidRPr="00DD39EE" w14:paraId="0FD82F9E" w14:textId="77777777" w:rsidTr="2CD31B49">
        <w:tc>
          <w:tcPr>
            <w:tcW w:w="824" w:type="dxa"/>
            <w:tcBorders>
              <w:top w:val="dotted" w:sz="4" w:space="0" w:color="auto"/>
              <w:bottom w:val="dotted" w:sz="4" w:space="0" w:color="auto"/>
            </w:tcBorders>
          </w:tcPr>
          <w:p w14:paraId="4A7012CD" w14:textId="06C19E29" w:rsidR="00873958" w:rsidRDefault="00104296" w:rsidP="00081E82">
            <w:pPr>
              <w:rPr>
                <w:sz w:val="24"/>
                <w:szCs w:val="24"/>
              </w:rPr>
            </w:pPr>
            <w:r>
              <w:rPr>
                <w:sz w:val="24"/>
                <w:szCs w:val="24"/>
              </w:rPr>
              <w:t>9</w:t>
            </w:r>
            <w:r w:rsidR="00873958">
              <w:rPr>
                <w:sz w:val="24"/>
                <w:szCs w:val="24"/>
              </w:rPr>
              <w:t>.1</w:t>
            </w:r>
          </w:p>
        </w:tc>
        <w:tc>
          <w:tcPr>
            <w:tcW w:w="8192" w:type="dxa"/>
            <w:tcBorders>
              <w:top w:val="dotted" w:sz="4" w:space="0" w:color="auto"/>
              <w:bottom w:val="dotted" w:sz="4" w:space="0" w:color="auto"/>
            </w:tcBorders>
          </w:tcPr>
          <w:p w14:paraId="488E22C1" w14:textId="7AF6FA37" w:rsidR="00873958" w:rsidRDefault="000D016D" w:rsidP="00104296">
            <w:pPr>
              <w:jc w:val="both"/>
              <w:rPr>
                <w:sz w:val="24"/>
                <w:szCs w:val="24"/>
              </w:rPr>
            </w:pPr>
            <w:r>
              <w:rPr>
                <w:sz w:val="24"/>
                <w:szCs w:val="24"/>
              </w:rPr>
              <w:t>The Report of the Chief Executive was circu</w:t>
            </w:r>
            <w:r w:rsidR="0013765B">
              <w:rPr>
                <w:sz w:val="24"/>
                <w:szCs w:val="24"/>
              </w:rPr>
              <w:t xml:space="preserve">lated in advance of the meeting. </w:t>
            </w:r>
            <w:r w:rsidR="00104296">
              <w:rPr>
                <w:sz w:val="24"/>
                <w:szCs w:val="24"/>
              </w:rPr>
              <w:t>It was noted that the report had been updated to take into account goals for 2021</w:t>
            </w:r>
            <w:r w:rsidR="0013765B">
              <w:rPr>
                <w:sz w:val="24"/>
                <w:szCs w:val="24"/>
              </w:rPr>
              <w:t>.</w:t>
            </w:r>
          </w:p>
        </w:tc>
      </w:tr>
      <w:tr w:rsidR="00B77AA7" w:rsidRPr="00DD39EE" w14:paraId="76328993" w14:textId="77777777" w:rsidTr="2CD31B49">
        <w:tc>
          <w:tcPr>
            <w:tcW w:w="824" w:type="dxa"/>
            <w:tcBorders>
              <w:top w:val="dotted" w:sz="4" w:space="0" w:color="auto"/>
              <w:bottom w:val="dotted" w:sz="4" w:space="0" w:color="auto"/>
            </w:tcBorders>
          </w:tcPr>
          <w:p w14:paraId="73726FB9" w14:textId="24265EAE" w:rsidR="00B77AA7" w:rsidRPr="004C437A" w:rsidRDefault="00104296" w:rsidP="005B7E3F">
            <w:pPr>
              <w:rPr>
                <w:b/>
                <w:sz w:val="24"/>
                <w:szCs w:val="24"/>
              </w:rPr>
            </w:pPr>
            <w:r>
              <w:rPr>
                <w:b/>
                <w:sz w:val="24"/>
                <w:szCs w:val="24"/>
              </w:rPr>
              <w:lastRenderedPageBreak/>
              <w:t>10</w:t>
            </w:r>
          </w:p>
        </w:tc>
        <w:tc>
          <w:tcPr>
            <w:tcW w:w="8192" w:type="dxa"/>
            <w:tcBorders>
              <w:top w:val="dotted" w:sz="4" w:space="0" w:color="auto"/>
              <w:bottom w:val="dotted" w:sz="4" w:space="0" w:color="auto"/>
            </w:tcBorders>
          </w:tcPr>
          <w:p w14:paraId="08350CA3" w14:textId="4E148ABF" w:rsidR="00B77AA7" w:rsidRPr="004C437A" w:rsidRDefault="004C437A" w:rsidP="004B4306">
            <w:pPr>
              <w:jc w:val="both"/>
              <w:rPr>
                <w:b/>
                <w:sz w:val="24"/>
                <w:szCs w:val="24"/>
              </w:rPr>
            </w:pPr>
            <w:r w:rsidRPr="004C437A">
              <w:rPr>
                <w:b/>
                <w:sz w:val="24"/>
                <w:szCs w:val="24"/>
              </w:rPr>
              <w:t>Corporate Services, HR and Governance Matters</w:t>
            </w:r>
          </w:p>
        </w:tc>
      </w:tr>
      <w:tr w:rsidR="00B77AA7" w:rsidRPr="00DD39EE" w14:paraId="5DCB3CFB" w14:textId="77777777" w:rsidTr="2CD31B49">
        <w:tc>
          <w:tcPr>
            <w:tcW w:w="824" w:type="dxa"/>
            <w:tcBorders>
              <w:top w:val="dotted" w:sz="4" w:space="0" w:color="auto"/>
              <w:bottom w:val="dotted" w:sz="4" w:space="0" w:color="auto"/>
            </w:tcBorders>
          </w:tcPr>
          <w:p w14:paraId="46AF5377" w14:textId="4DB434AC" w:rsidR="00B77AA7" w:rsidRDefault="00104296" w:rsidP="00081E82">
            <w:pPr>
              <w:rPr>
                <w:sz w:val="24"/>
                <w:szCs w:val="24"/>
              </w:rPr>
            </w:pPr>
            <w:r>
              <w:rPr>
                <w:sz w:val="24"/>
                <w:szCs w:val="24"/>
              </w:rPr>
              <w:t>10</w:t>
            </w:r>
            <w:r w:rsidR="00901A9E">
              <w:rPr>
                <w:sz w:val="24"/>
                <w:szCs w:val="24"/>
              </w:rPr>
              <w:t>.1</w:t>
            </w:r>
          </w:p>
        </w:tc>
        <w:tc>
          <w:tcPr>
            <w:tcW w:w="8192" w:type="dxa"/>
            <w:tcBorders>
              <w:top w:val="dotted" w:sz="4" w:space="0" w:color="auto"/>
              <w:bottom w:val="dotted" w:sz="4" w:space="0" w:color="auto"/>
            </w:tcBorders>
          </w:tcPr>
          <w:p w14:paraId="4F21C68F" w14:textId="099B7D88" w:rsidR="00B77AA7" w:rsidRPr="004C437A" w:rsidRDefault="004C437A" w:rsidP="004B4306">
            <w:pPr>
              <w:jc w:val="both"/>
              <w:rPr>
                <w:sz w:val="24"/>
                <w:szCs w:val="24"/>
                <w:u w:val="single"/>
              </w:rPr>
            </w:pPr>
            <w:r w:rsidRPr="004C437A">
              <w:rPr>
                <w:sz w:val="24"/>
                <w:szCs w:val="24"/>
                <w:u w:val="single"/>
              </w:rPr>
              <w:t>ICT Update</w:t>
            </w:r>
          </w:p>
        </w:tc>
      </w:tr>
      <w:tr w:rsidR="004C437A" w:rsidRPr="00DD39EE" w14:paraId="16008B6C" w14:textId="77777777" w:rsidTr="2CD31B49">
        <w:tc>
          <w:tcPr>
            <w:tcW w:w="824" w:type="dxa"/>
            <w:tcBorders>
              <w:top w:val="dotted" w:sz="4" w:space="0" w:color="auto"/>
              <w:bottom w:val="dotted" w:sz="4" w:space="0" w:color="auto"/>
            </w:tcBorders>
          </w:tcPr>
          <w:p w14:paraId="48571D16" w14:textId="0DBE1E09" w:rsidR="004C437A" w:rsidRDefault="00104296" w:rsidP="00081E82">
            <w:pPr>
              <w:rPr>
                <w:sz w:val="24"/>
                <w:szCs w:val="24"/>
              </w:rPr>
            </w:pPr>
            <w:r>
              <w:rPr>
                <w:sz w:val="24"/>
                <w:szCs w:val="24"/>
              </w:rPr>
              <w:t>10</w:t>
            </w:r>
            <w:r w:rsidR="00901A9E">
              <w:rPr>
                <w:sz w:val="24"/>
                <w:szCs w:val="24"/>
              </w:rPr>
              <w:t>.1</w:t>
            </w:r>
            <w:r w:rsidR="004C437A">
              <w:rPr>
                <w:sz w:val="24"/>
                <w:szCs w:val="24"/>
              </w:rPr>
              <w:t>.1</w:t>
            </w:r>
          </w:p>
        </w:tc>
        <w:tc>
          <w:tcPr>
            <w:tcW w:w="8192" w:type="dxa"/>
            <w:tcBorders>
              <w:top w:val="dotted" w:sz="4" w:space="0" w:color="auto"/>
              <w:bottom w:val="dotted" w:sz="4" w:space="0" w:color="auto"/>
            </w:tcBorders>
          </w:tcPr>
          <w:p w14:paraId="5103B340" w14:textId="03824371" w:rsidR="004C437A" w:rsidRDefault="00CD02E2" w:rsidP="00104296">
            <w:pPr>
              <w:jc w:val="both"/>
              <w:rPr>
                <w:sz w:val="24"/>
                <w:szCs w:val="24"/>
              </w:rPr>
            </w:pPr>
            <w:r w:rsidRPr="00CD02E2">
              <w:rPr>
                <w:sz w:val="24"/>
                <w:szCs w:val="24"/>
              </w:rPr>
              <w:t xml:space="preserve">The </w:t>
            </w:r>
            <w:r w:rsidR="00C0404C">
              <w:rPr>
                <w:sz w:val="24"/>
                <w:szCs w:val="24"/>
              </w:rPr>
              <w:t>Wide Area Network (</w:t>
            </w:r>
            <w:r w:rsidRPr="00CD02E2">
              <w:rPr>
                <w:sz w:val="24"/>
                <w:szCs w:val="24"/>
              </w:rPr>
              <w:t>WAN</w:t>
            </w:r>
            <w:r w:rsidR="00C0404C">
              <w:rPr>
                <w:sz w:val="24"/>
                <w:szCs w:val="24"/>
              </w:rPr>
              <w:t>)</w:t>
            </w:r>
            <w:r w:rsidRPr="00CD02E2">
              <w:rPr>
                <w:sz w:val="24"/>
                <w:szCs w:val="24"/>
              </w:rPr>
              <w:t xml:space="preserve"> rollout </w:t>
            </w:r>
            <w:r w:rsidR="00104296">
              <w:rPr>
                <w:sz w:val="24"/>
                <w:szCs w:val="24"/>
              </w:rPr>
              <w:t>is progressing, with 121 of 135</w:t>
            </w:r>
            <w:r w:rsidR="000D1D74">
              <w:rPr>
                <w:sz w:val="24"/>
                <w:szCs w:val="24"/>
              </w:rPr>
              <w:t xml:space="preserve"> sites now live</w:t>
            </w:r>
            <w:r w:rsidRPr="00CD02E2">
              <w:rPr>
                <w:sz w:val="24"/>
                <w:szCs w:val="24"/>
              </w:rPr>
              <w:t>.</w:t>
            </w:r>
            <w:r w:rsidR="006B5DAD">
              <w:rPr>
                <w:sz w:val="24"/>
                <w:szCs w:val="24"/>
              </w:rPr>
              <w:t xml:space="preserve"> </w:t>
            </w:r>
            <w:r w:rsidR="00104296">
              <w:rPr>
                <w:sz w:val="24"/>
                <w:szCs w:val="24"/>
              </w:rPr>
              <w:t>Fifty-two</w:t>
            </w:r>
            <w:r w:rsidR="009C19EB">
              <w:rPr>
                <w:sz w:val="24"/>
                <w:szCs w:val="24"/>
              </w:rPr>
              <w:t xml:space="preserve"> </w:t>
            </w:r>
            <w:r w:rsidR="000D1D74">
              <w:rPr>
                <w:sz w:val="24"/>
                <w:szCs w:val="24"/>
              </w:rPr>
              <w:t xml:space="preserve">sites </w:t>
            </w:r>
            <w:r w:rsidR="0013765B">
              <w:rPr>
                <w:sz w:val="24"/>
                <w:szCs w:val="24"/>
              </w:rPr>
              <w:t xml:space="preserve">are </w:t>
            </w:r>
            <w:r w:rsidR="000D1D74">
              <w:rPr>
                <w:sz w:val="24"/>
                <w:szCs w:val="24"/>
              </w:rPr>
              <w:t xml:space="preserve">now </w:t>
            </w:r>
            <w:r w:rsidR="0013765B">
              <w:rPr>
                <w:sz w:val="24"/>
                <w:szCs w:val="24"/>
              </w:rPr>
              <w:t>using</w:t>
            </w:r>
            <w:r w:rsidR="000D1D74">
              <w:rPr>
                <w:sz w:val="24"/>
                <w:szCs w:val="24"/>
              </w:rPr>
              <w:t xml:space="preserve"> new telephony equipment.</w:t>
            </w:r>
            <w:r w:rsidR="00104296">
              <w:rPr>
                <w:sz w:val="24"/>
                <w:szCs w:val="24"/>
              </w:rPr>
              <w:t xml:space="preserve"> An issue with network capacity is currently being investigated.</w:t>
            </w:r>
            <w:r w:rsidR="000D1D74">
              <w:rPr>
                <w:sz w:val="24"/>
                <w:szCs w:val="24"/>
              </w:rPr>
              <w:t xml:space="preserve"> </w:t>
            </w:r>
          </w:p>
        </w:tc>
      </w:tr>
      <w:tr w:rsidR="004C437A" w:rsidRPr="00DD39EE" w14:paraId="15687B6B" w14:textId="77777777" w:rsidTr="2CD31B49">
        <w:tc>
          <w:tcPr>
            <w:tcW w:w="824" w:type="dxa"/>
            <w:tcBorders>
              <w:top w:val="dotted" w:sz="4" w:space="0" w:color="auto"/>
              <w:bottom w:val="dotted" w:sz="4" w:space="0" w:color="auto"/>
            </w:tcBorders>
          </w:tcPr>
          <w:p w14:paraId="5CAB818B" w14:textId="1DE9510A" w:rsidR="004C437A" w:rsidRDefault="00104296" w:rsidP="00081E82">
            <w:pPr>
              <w:rPr>
                <w:sz w:val="24"/>
                <w:szCs w:val="24"/>
              </w:rPr>
            </w:pPr>
            <w:r>
              <w:rPr>
                <w:sz w:val="24"/>
                <w:szCs w:val="24"/>
              </w:rPr>
              <w:t>10</w:t>
            </w:r>
            <w:r w:rsidR="00901A9E">
              <w:rPr>
                <w:sz w:val="24"/>
                <w:szCs w:val="24"/>
              </w:rPr>
              <w:t>.2</w:t>
            </w:r>
          </w:p>
        </w:tc>
        <w:tc>
          <w:tcPr>
            <w:tcW w:w="8192" w:type="dxa"/>
            <w:tcBorders>
              <w:top w:val="dotted" w:sz="4" w:space="0" w:color="auto"/>
              <w:bottom w:val="dotted" w:sz="4" w:space="0" w:color="auto"/>
            </w:tcBorders>
          </w:tcPr>
          <w:p w14:paraId="3A9586FD" w14:textId="1F23D68B" w:rsidR="004C437A" w:rsidRPr="004C437A" w:rsidRDefault="004C437A" w:rsidP="004B4306">
            <w:pPr>
              <w:jc w:val="both"/>
              <w:rPr>
                <w:sz w:val="24"/>
                <w:szCs w:val="24"/>
                <w:u w:val="single"/>
              </w:rPr>
            </w:pPr>
            <w:r w:rsidRPr="004C437A">
              <w:rPr>
                <w:sz w:val="24"/>
                <w:szCs w:val="24"/>
                <w:u w:val="single"/>
              </w:rPr>
              <w:t>Update on Staffing</w:t>
            </w:r>
          </w:p>
        </w:tc>
      </w:tr>
      <w:tr w:rsidR="004C437A" w:rsidRPr="00DD39EE" w14:paraId="46086409" w14:textId="77777777" w:rsidTr="2CD31B49">
        <w:tc>
          <w:tcPr>
            <w:tcW w:w="824" w:type="dxa"/>
            <w:tcBorders>
              <w:top w:val="dotted" w:sz="4" w:space="0" w:color="auto"/>
              <w:bottom w:val="dotted" w:sz="4" w:space="0" w:color="auto"/>
            </w:tcBorders>
          </w:tcPr>
          <w:p w14:paraId="6A58BD6B" w14:textId="483302BB" w:rsidR="004C437A" w:rsidRDefault="00104296" w:rsidP="00081E82">
            <w:pPr>
              <w:rPr>
                <w:sz w:val="24"/>
                <w:szCs w:val="24"/>
              </w:rPr>
            </w:pPr>
            <w:r>
              <w:rPr>
                <w:sz w:val="24"/>
                <w:szCs w:val="24"/>
              </w:rPr>
              <w:t>10</w:t>
            </w:r>
            <w:r w:rsidR="00901A9E">
              <w:rPr>
                <w:sz w:val="24"/>
                <w:szCs w:val="24"/>
              </w:rPr>
              <w:t>.2</w:t>
            </w:r>
            <w:r w:rsidR="004C437A">
              <w:rPr>
                <w:sz w:val="24"/>
                <w:szCs w:val="24"/>
              </w:rPr>
              <w:t>.1</w:t>
            </w:r>
          </w:p>
        </w:tc>
        <w:tc>
          <w:tcPr>
            <w:tcW w:w="8192" w:type="dxa"/>
            <w:tcBorders>
              <w:top w:val="dotted" w:sz="4" w:space="0" w:color="auto"/>
              <w:bottom w:val="dotted" w:sz="4" w:space="0" w:color="auto"/>
            </w:tcBorders>
          </w:tcPr>
          <w:p w14:paraId="69679693" w14:textId="1F109422" w:rsidR="004C437A" w:rsidRDefault="00104296" w:rsidP="00104296">
            <w:pPr>
              <w:jc w:val="both"/>
              <w:rPr>
                <w:sz w:val="24"/>
                <w:szCs w:val="24"/>
              </w:rPr>
            </w:pPr>
            <w:r>
              <w:rPr>
                <w:sz w:val="24"/>
                <w:szCs w:val="24"/>
              </w:rPr>
              <w:t>A recruitment</w:t>
            </w:r>
            <w:r w:rsidR="00D45E31">
              <w:rPr>
                <w:sz w:val="24"/>
                <w:szCs w:val="24"/>
              </w:rPr>
              <w:t xml:space="preserve"> competition</w:t>
            </w:r>
            <w:r w:rsidR="0013765B">
              <w:rPr>
                <w:sz w:val="24"/>
                <w:szCs w:val="24"/>
              </w:rPr>
              <w:t xml:space="preserve"> </w:t>
            </w:r>
            <w:r>
              <w:rPr>
                <w:sz w:val="24"/>
                <w:szCs w:val="24"/>
              </w:rPr>
              <w:t>for an Executive Officer on the HR team closed on 11 February. CIB has postponed its earliest date for a return to offices to 12 April 2021</w:t>
            </w:r>
            <w:r w:rsidR="0013765B">
              <w:rPr>
                <w:sz w:val="24"/>
                <w:szCs w:val="24"/>
              </w:rPr>
              <w:t>.</w:t>
            </w:r>
            <w:r w:rsidR="00CD02E2">
              <w:rPr>
                <w:sz w:val="24"/>
                <w:szCs w:val="24"/>
              </w:rPr>
              <w:t xml:space="preserve"> </w:t>
            </w:r>
          </w:p>
        </w:tc>
      </w:tr>
      <w:tr w:rsidR="00104296" w:rsidRPr="00DD39EE" w14:paraId="3FB61B23" w14:textId="77777777" w:rsidTr="2CD31B49">
        <w:tc>
          <w:tcPr>
            <w:tcW w:w="824" w:type="dxa"/>
            <w:tcBorders>
              <w:top w:val="dotted" w:sz="4" w:space="0" w:color="auto"/>
              <w:bottom w:val="dotted" w:sz="4" w:space="0" w:color="auto"/>
            </w:tcBorders>
          </w:tcPr>
          <w:p w14:paraId="572CB8A3" w14:textId="545A310F" w:rsidR="00104296" w:rsidRPr="003149BF" w:rsidRDefault="00104296" w:rsidP="00081E82">
            <w:pPr>
              <w:rPr>
                <w:b/>
                <w:sz w:val="24"/>
                <w:szCs w:val="24"/>
              </w:rPr>
            </w:pPr>
            <w:r w:rsidRPr="003149BF">
              <w:rPr>
                <w:b/>
                <w:sz w:val="24"/>
                <w:szCs w:val="24"/>
              </w:rPr>
              <w:t>11</w:t>
            </w:r>
          </w:p>
        </w:tc>
        <w:tc>
          <w:tcPr>
            <w:tcW w:w="8192" w:type="dxa"/>
            <w:tcBorders>
              <w:top w:val="dotted" w:sz="4" w:space="0" w:color="auto"/>
              <w:bottom w:val="dotted" w:sz="4" w:space="0" w:color="auto"/>
            </w:tcBorders>
          </w:tcPr>
          <w:p w14:paraId="69B429D7" w14:textId="69D9D465" w:rsidR="00104296" w:rsidRPr="003149BF" w:rsidRDefault="00104296" w:rsidP="00104296">
            <w:pPr>
              <w:jc w:val="both"/>
              <w:rPr>
                <w:b/>
                <w:sz w:val="24"/>
                <w:szCs w:val="24"/>
              </w:rPr>
            </w:pPr>
            <w:r w:rsidRPr="003149BF">
              <w:rPr>
                <w:b/>
                <w:sz w:val="24"/>
                <w:szCs w:val="24"/>
              </w:rPr>
              <w:t>Closed Session</w:t>
            </w:r>
          </w:p>
        </w:tc>
      </w:tr>
      <w:tr w:rsidR="00104296" w:rsidRPr="00DD39EE" w14:paraId="07726ADC" w14:textId="77777777" w:rsidTr="2CD31B49">
        <w:tc>
          <w:tcPr>
            <w:tcW w:w="824" w:type="dxa"/>
            <w:tcBorders>
              <w:top w:val="dotted" w:sz="4" w:space="0" w:color="auto"/>
              <w:bottom w:val="dotted" w:sz="4" w:space="0" w:color="auto"/>
            </w:tcBorders>
          </w:tcPr>
          <w:p w14:paraId="56B0A574" w14:textId="2BCE733F" w:rsidR="00104296" w:rsidRDefault="00104296" w:rsidP="00081E82">
            <w:pPr>
              <w:rPr>
                <w:sz w:val="24"/>
                <w:szCs w:val="24"/>
              </w:rPr>
            </w:pPr>
            <w:r>
              <w:rPr>
                <w:sz w:val="24"/>
                <w:szCs w:val="24"/>
              </w:rPr>
              <w:t>11.1</w:t>
            </w:r>
          </w:p>
        </w:tc>
        <w:tc>
          <w:tcPr>
            <w:tcW w:w="8192" w:type="dxa"/>
            <w:tcBorders>
              <w:top w:val="dotted" w:sz="4" w:space="0" w:color="auto"/>
              <w:bottom w:val="dotted" w:sz="4" w:space="0" w:color="auto"/>
            </w:tcBorders>
          </w:tcPr>
          <w:p w14:paraId="3661E85F" w14:textId="77777777" w:rsidR="003149BF" w:rsidRPr="003149BF" w:rsidRDefault="003149BF" w:rsidP="003149BF">
            <w:pPr>
              <w:jc w:val="both"/>
              <w:rPr>
                <w:sz w:val="24"/>
                <w:szCs w:val="24"/>
              </w:rPr>
            </w:pPr>
            <w:r w:rsidRPr="003149BF">
              <w:rPr>
                <w:sz w:val="24"/>
                <w:szCs w:val="24"/>
              </w:rPr>
              <w:t>The members of the Board were briefed by the Chair and discussed the following items:</w:t>
            </w:r>
          </w:p>
          <w:p w14:paraId="0A234DFA" w14:textId="5950D712" w:rsidR="003149BF" w:rsidRPr="003149BF" w:rsidRDefault="003149BF" w:rsidP="003149BF">
            <w:pPr>
              <w:jc w:val="both"/>
              <w:rPr>
                <w:sz w:val="24"/>
                <w:szCs w:val="24"/>
              </w:rPr>
            </w:pPr>
            <w:r w:rsidRPr="003149BF">
              <w:rPr>
                <w:sz w:val="24"/>
                <w:szCs w:val="24"/>
              </w:rPr>
              <w:t>•</w:t>
            </w:r>
            <w:r w:rsidRPr="003149BF">
              <w:rPr>
                <w:sz w:val="24"/>
                <w:szCs w:val="24"/>
              </w:rPr>
              <w:tab/>
              <w:t>Recruitment of CEO and appointment of Acting CEO</w:t>
            </w:r>
            <w:r>
              <w:rPr>
                <w:sz w:val="24"/>
                <w:szCs w:val="24"/>
              </w:rPr>
              <w:t>;</w:t>
            </w:r>
          </w:p>
          <w:p w14:paraId="07732D31" w14:textId="4D0379C3" w:rsidR="003149BF" w:rsidRPr="003149BF" w:rsidRDefault="003149BF" w:rsidP="003149BF">
            <w:pPr>
              <w:jc w:val="both"/>
              <w:rPr>
                <w:sz w:val="24"/>
                <w:szCs w:val="24"/>
              </w:rPr>
            </w:pPr>
            <w:r w:rsidRPr="003149BF">
              <w:rPr>
                <w:sz w:val="24"/>
                <w:szCs w:val="24"/>
              </w:rPr>
              <w:t>•</w:t>
            </w:r>
            <w:r w:rsidRPr="003149BF">
              <w:rPr>
                <w:sz w:val="24"/>
                <w:szCs w:val="24"/>
              </w:rPr>
              <w:tab/>
              <w:t>Return of Board self-assessment forms and review of Board performance</w:t>
            </w:r>
            <w:r>
              <w:rPr>
                <w:sz w:val="24"/>
                <w:szCs w:val="24"/>
              </w:rPr>
              <w:t>;</w:t>
            </w:r>
          </w:p>
          <w:p w14:paraId="68995B35" w14:textId="624CC423" w:rsidR="003149BF" w:rsidRPr="003149BF" w:rsidRDefault="003149BF" w:rsidP="003149BF">
            <w:pPr>
              <w:jc w:val="both"/>
              <w:rPr>
                <w:sz w:val="24"/>
                <w:szCs w:val="24"/>
              </w:rPr>
            </w:pPr>
            <w:r w:rsidRPr="003149BF">
              <w:rPr>
                <w:sz w:val="24"/>
                <w:szCs w:val="24"/>
              </w:rPr>
              <w:t>•</w:t>
            </w:r>
            <w:r w:rsidRPr="003149BF">
              <w:rPr>
                <w:sz w:val="24"/>
                <w:szCs w:val="24"/>
              </w:rPr>
              <w:tab/>
              <w:t>Succession planning for the Board</w:t>
            </w:r>
            <w:r>
              <w:rPr>
                <w:sz w:val="24"/>
                <w:szCs w:val="24"/>
              </w:rPr>
              <w:t>; and</w:t>
            </w:r>
          </w:p>
          <w:p w14:paraId="51C82CFB" w14:textId="5E4CF91D" w:rsidR="00104296" w:rsidRDefault="003149BF" w:rsidP="003149BF">
            <w:pPr>
              <w:jc w:val="both"/>
              <w:rPr>
                <w:sz w:val="24"/>
                <w:szCs w:val="24"/>
              </w:rPr>
            </w:pPr>
            <w:r w:rsidRPr="003149BF">
              <w:rPr>
                <w:sz w:val="24"/>
                <w:szCs w:val="24"/>
              </w:rPr>
              <w:t>•</w:t>
            </w:r>
            <w:r w:rsidRPr="003149BF">
              <w:rPr>
                <w:sz w:val="24"/>
                <w:szCs w:val="24"/>
              </w:rPr>
              <w:tab/>
              <w:t>Accountability frameworks.</w:t>
            </w:r>
          </w:p>
        </w:tc>
      </w:tr>
      <w:tr w:rsidR="00081E82" w:rsidRPr="00FF1F00" w14:paraId="047AEDD9" w14:textId="77777777" w:rsidTr="2CD31B49">
        <w:tc>
          <w:tcPr>
            <w:tcW w:w="824" w:type="dxa"/>
            <w:tcBorders>
              <w:top w:val="dotted" w:sz="4" w:space="0" w:color="auto"/>
              <w:bottom w:val="dotted" w:sz="4" w:space="0" w:color="auto"/>
            </w:tcBorders>
          </w:tcPr>
          <w:p w14:paraId="64FF6715" w14:textId="1EF61705" w:rsidR="00081E82" w:rsidRPr="00FF1F00" w:rsidRDefault="00104296" w:rsidP="00081E82">
            <w:pPr>
              <w:rPr>
                <w:b/>
                <w:sz w:val="24"/>
                <w:szCs w:val="24"/>
              </w:rPr>
            </w:pPr>
            <w:r>
              <w:rPr>
                <w:b/>
                <w:sz w:val="24"/>
                <w:szCs w:val="24"/>
              </w:rPr>
              <w:t>12</w:t>
            </w:r>
          </w:p>
        </w:tc>
        <w:tc>
          <w:tcPr>
            <w:tcW w:w="8192" w:type="dxa"/>
            <w:tcBorders>
              <w:top w:val="dotted" w:sz="4" w:space="0" w:color="auto"/>
              <w:bottom w:val="dotted" w:sz="4" w:space="0" w:color="auto"/>
            </w:tcBorders>
          </w:tcPr>
          <w:p w14:paraId="35226B4B" w14:textId="7E133F56" w:rsidR="00081E82" w:rsidRPr="00AA2BF2" w:rsidRDefault="00081E82" w:rsidP="00081E82">
            <w:pPr>
              <w:rPr>
                <w:b/>
                <w:sz w:val="24"/>
                <w:szCs w:val="24"/>
              </w:rPr>
            </w:pPr>
            <w:r>
              <w:rPr>
                <w:b/>
                <w:sz w:val="24"/>
                <w:szCs w:val="24"/>
              </w:rPr>
              <w:t>Date of the Next M</w:t>
            </w:r>
            <w:r w:rsidRPr="00AA2BF2">
              <w:rPr>
                <w:b/>
                <w:sz w:val="24"/>
                <w:szCs w:val="24"/>
              </w:rPr>
              <w:t xml:space="preserve">eeting </w:t>
            </w:r>
          </w:p>
        </w:tc>
      </w:tr>
      <w:tr w:rsidR="00081E82" w:rsidRPr="00DD39EE" w14:paraId="6E2CC3CC" w14:textId="77777777" w:rsidTr="2CD31B49">
        <w:tc>
          <w:tcPr>
            <w:tcW w:w="824" w:type="dxa"/>
            <w:tcBorders>
              <w:top w:val="dotted" w:sz="4" w:space="0" w:color="auto"/>
              <w:bottom w:val="dotted" w:sz="4" w:space="0" w:color="auto"/>
            </w:tcBorders>
          </w:tcPr>
          <w:p w14:paraId="7B0349E3" w14:textId="7CE1A678" w:rsidR="00081E82" w:rsidRPr="00DD39EE" w:rsidRDefault="0051557F" w:rsidP="00104296">
            <w:pPr>
              <w:rPr>
                <w:sz w:val="24"/>
                <w:szCs w:val="24"/>
              </w:rPr>
            </w:pPr>
            <w:r>
              <w:rPr>
                <w:sz w:val="24"/>
                <w:szCs w:val="24"/>
              </w:rPr>
              <w:t>1</w:t>
            </w:r>
            <w:r w:rsidR="00104296">
              <w:rPr>
                <w:sz w:val="24"/>
                <w:szCs w:val="24"/>
              </w:rPr>
              <w:t>2</w:t>
            </w:r>
            <w:r w:rsidR="00081E82">
              <w:rPr>
                <w:sz w:val="24"/>
                <w:szCs w:val="24"/>
              </w:rPr>
              <w:t>.1</w:t>
            </w:r>
          </w:p>
        </w:tc>
        <w:tc>
          <w:tcPr>
            <w:tcW w:w="8192" w:type="dxa"/>
            <w:tcBorders>
              <w:top w:val="dotted" w:sz="4" w:space="0" w:color="auto"/>
              <w:bottom w:val="dotted" w:sz="4" w:space="0" w:color="auto"/>
            </w:tcBorders>
          </w:tcPr>
          <w:p w14:paraId="4836822D" w14:textId="3C001041" w:rsidR="00081E82" w:rsidRPr="00AA2BF2" w:rsidRDefault="00081E82" w:rsidP="00104296">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104296">
              <w:rPr>
                <w:sz w:val="24"/>
                <w:szCs w:val="24"/>
              </w:rPr>
              <w:t>24 March</w:t>
            </w:r>
            <w:r w:rsidR="0013765B">
              <w:rPr>
                <w:sz w:val="24"/>
                <w:szCs w:val="24"/>
              </w:rPr>
              <w:t xml:space="preserve"> 2021</w:t>
            </w:r>
            <w:r w:rsidRPr="00AA2BF2">
              <w:rPr>
                <w:sz w:val="24"/>
                <w:szCs w:val="24"/>
              </w:rPr>
              <w:t xml:space="preserve">.  </w:t>
            </w:r>
          </w:p>
        </w:tc>
      </w:tr>
    </w:tbl>
    <w:p w14:paraId="600E4029" w14:textId="0D485128" w:rsidR="00CE2F79" w:rsidRDefault="00CE2F79" w:rsidP="00770B98">
      <w:pPr>
        <w:rPr>
          <w:sz w:val="24"/>
          <w:szCs w:val="24"/>
        </w:rPr>
      </w:pPr>
    </w:p>
    <w:p w14:paraId="2A5E28AD" w14:textId="714825E4" w:rsidR="00F82403" w:rsidRDefault="00F82403" w:rsidP="00770B98">
      <w:pPr>
        <w:rPr>
          <w:sz w:val="24"/>
          <w:szCs w:val="24"/>
        </w:rPr>
      </w:pPr>
      <w:bookmarkStart w:id="0" w:name="_GoBack"/>
      <w:bookmarkEnd w:id="0"/>
    </w:p>
    <w:sectPr w:rsidR="00F82403" w:rsidSect="000F19E9">
      <w:headerReference w:type="even" r:id="rId8"/>
      <w:headerReference w:type="default" r:id="rId9"/>
      <w:footerReference w:type="default" r:id="rId10"/>
      <w:headerReference w:type="first" r:id="rId11"/>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1435D34D"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647F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47F1">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2ABC" w14:textId="65C3BDBF" w:rsidR="006B5DAD" w:rsidRDefault="006B5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6D6" w14:textId="215332DD" w:rsidR="00BB5EF4" w:rsidRPr="004578E4" w:rsidRDefault="00BB5EF4" w:rsidP="004578E4">
    <w:pPr>
      <w:pStyle w:val="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67ED" w14:textId="61E9EA05" w:rsidR="006B5DAD" w:rsidRDefault="006B5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C12"/>
    <w:rsid w:val="00031A49"/>
    <w:rsid w:val="00033AB1"/>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1E82"/>
    <w:rsid w:val="00082ED4"/>
    <w:rsid w:val="00083132"/>
    <w:rsid w:val="00083F66"/>
    <w:rsid w:val="00086D0C"/>
    <w:rsid w:val="0008789A"/>
    <w:rsid w:val="000908D9"/>
    <w:rsid w:val="00091009"/>
    <w:rsid w:val="0009151B"/>
    <w:rsid w:val="00092007"/>
    <w:rsid w:val="0009318E"/>
    <w:rsid w:val="0009531E"/>
    <w:rsid w:val="000A0772"/>
    <w:rsid w:val="000A32F5"/>
    <w:rsid w:val="000A5DF5"/>
    <w:rsid w:val="000A6C42"/>
    <w:rsid w:val="000B26A0"/>
    <w:rsid w:val="000B458C"/>
    <w:rsid w:val="000B5541"/>
    <w:rsid w:val="000B7621"/>
    <w:rsid w:val="000C121A"/>
    <w:rsid w:val="000C137C"/>
    <w:rsid w:val="000C284C"/>
    <w:rsid w:val="000D016D"/>
    <w:rsid w:val="000D1D4D"/>
    <w:rsid w:val="000D1D74"/>
    <w:rsid w:val="000D276D"/>
    <w:rsid w:val="000D35CE"/>
    <w:rsid w:val="000D3D84"/>
    <w:rsid w:val="000D4F5F"/>
    <w:rsid w:val="000D6A6C"/>
    <w:rsid w:val="000D6E84"/>
    <w:rsid w:val="000E1513"/>
    <w:rsid w:val="000E1FD9"/>
    <w:rsid w:val="000E2DA3"/>
    <w:rsid w:val="000E71A5"/>
    <w:rsid w:val="000E7D48"/>
    <w:rsid w:val="000F19E9"/>
    <w:rsid w:val="000F3431"/>
    <w:rsid w:val="000F3AF9"/>
    <w:rsid w:val="000F3B00"/>
    <w:rsid w:val="000F44CC"/>
    <w:rsid w:val="000F4961"/>
    <w:rsid w:val="000F4B96"/>
    <w:rsid w:val="000F626B"/>
    <w:rsid w:val="00101E8E"/>
    <w:rsid w:val="00104296"/>
    <w:rsid w:val="00110523"/>
    <w:rsid w:val="00116CA1"/>
    <w:rsid w:val="00117242"/>
    <w:rsid w:val="00120677"/>
    <w:rsid w:val="001211AD"/>
    <w:rsid w:val="001247D8"/>
    <w:rsid w:val="00126037"/>
    <w:rsid w:val="00126288"/>
    <w:rsid w:val="00127E24"/>
    <w:rsid w:val="001305A9"/>
    <w:rsid w:val="00133FB8"/>
    <w:rsid w:val="00136D45"/>
    <w:rsid w:val="00137059"/>
    <w:rsid w:val="0013765B"/>
    <w:rsid w:val="00144013"/>
    <w:rsid w:val="0015545C"/>
    <w:rsid w:val="00163EB6"/>
    <w:rsid w:val="0016672D"/>
    <w:rsid w:val="00167268"/>
    <w:rsid w:val="00172B72"/>
    <w:rsid w:val="001734D5"/>
    <w:rsid w:val="0017698A"/>
    <w:rsid w:val="00177D62"/>
    <w:rsid w:val="001819A4"/>
    <w:rsid w:val="001836E2"/>
    <w:rsid w:val="00184481"/>
    <w:rsid w:val="0018555D"/>
    <w:rsid w:val="001972B7"/>
    <w:rsid w:val="001A072F"/>
    <w:rsid w:val="001A2E70"/>
    <w:rsid w:val="001A35A3"/>
    <w:rsid w:val="001A4D7F"/>
    <w:rsid w:val="001A5D74"/>
    <w:rsid w:val="001A7E90"/>
    <w:rsid w:val="001B5436"/>
    <w:rsid w:val="001B55E4"/>
    <w:rsid w:val="001C212A"/>
    <w:rsid w:val="001C25EE"/>
    <w:rsid w:val="001C33B2"/>
    <w:rsid w:val="001C4B65"/>
    <w:rsid w:val="001C4D9E"/>
    <w:rsid w:val="001D12C7"/>
    <w:rsid w:val="001D1A84"/>
    <w:rsid w:val="001D1F98"/>
    <w:rsid w:val="001D2915"/>
    <w:rsid w:val="001D5752"/>
    <w:rsid w:val="001D639C"/>
    <w:rsid w:val="001E128C"/>
    <w:rsid w:val="001E374A"/>
    <w:rsid w:val="001E636D"/>
    <w:rsid w:val="001F1C14"/>
    <w:rsid w:val="001F2413"/>
    <w:rsid w:val="001F2DE7"/>
    <w:rsid w:val="001F586E"/>
    <w:rsid w:val="001F5A93"/>
    <w:rsid w:val="001F5D25"/>
    <w:rsid w:val="001F5D91"/>
    <w:rsid w:val="001F60E9"/>
    <w:rsid w:val="0020234C"/>
    <w:rsid w:val="002030F9"/>
    <w:rsid w:val="0020456C"/>
    <w:rsid w:val="00204CBA"/>
    <w:rsid w:val="00206A7E"/>
    <w:rsid w:val="00206AE4"/>
    <w:rsid w:val="00207853"/>
    <w:rsid w:val="00210FFB"/>
    <w:rsid w:val="002110BA"/>
    <w:rsid w:val="0021185A"/>
    <w:rsid w:val="00211A37"/>
    <w:rsid w:val="00217EDF"/>
    <w:rsid w:val="00222EA3"/>
    <w:rsid w:val="00223310"/>
    <w:rsid w:val="002263D5"/>
    <w:rsid w:val="0023121B"/>
    <w:rsid w:val="00235143"/>
    <w:rsid w:val="00240014"/>
    <w:rsid w:val="00242323"/>
    <w:rsid w:val="0024260C"/>
    <w:rsid w:val="002437A6"/>
    <w:rsid w:val="002452FE"/>
    <w:rsid w:val="00253C88"/>
    <w:rsid w:val="00253E0A"/>
    <w:rsid w:val="00256381"/>
    <w:rsid w:val="00256ED0"/>
    <w:rsid w:val="00262852"/>
    <w:rsid w:val="00263686"/>
    <w:rsid w:val="002668AB"/>
    <w:rsid w:val="00274184"/>
    <w:rsid w:val="00275F87"/>
    <w:rsid w:val="00276BF0"/>
    <w:rsid w:val="002800AB"/>
    <w:rsid w:val="00280B69"/>
    <w:rsid w:val="00280F5C"/>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A8E"/>
    <w:rsid w:val="002F1665"/>
    <w:rsid w:val="002F1763"/>
    <w:rsid w:val="002F304C"/>
    <w:rsid w:val="002F3BBF"/>
    <w:rsid w:val="002F3E91"/>
    <w:rsid w:val="002F4AFA"/>
    <w:rsid w:val="002F5210"/>
    <w:rsid w:val="002F7526"/>
    <w:rsid w:val="002F7F48"/>
    <w:rsid w:val="00300AFA"/>
    <w:rsid w:val="003024AF"/>
    <w:rsid w:val="003025C7"/>
    <w:rsid w:val="003052B2"/>
    <w:rsid w:val="00305E2A"/>
    <w:rsid w:val="00311C62"/>
    <w:rsid w:val="003149BF"/>
    <w:rsid w:val="003161EB"/>
    <w:rsid w:val="00316449"/>
    <w:rsid w:val="00317429"/>
    <w:rsid w:val="00317989"/>
    <w:rsid w:val="003214E0"/>
    <w:rsid w:val="003217BD"/>
    <w:rsid w:val="00321C9F"/>
    <w:rsid w:val="003226A1"/>
    <w:rsid w:val="003243F1"/>
    <w:rsid w:val="00331B39"/>
    <w:rsid w:val="00337EB7"/>
    <w:rsid w:val="00340314"/>
    <w:rsid w:val="00344369"/>
    <w:rsid w:val="003560D3"/>
    <w:rsid w:val="003567FB"/>
    <w:rsid w:val="00360A04"/>
    <w:rsid w:val="00362740"/>
    <w:rsid w:val="0036347F"/>
    <w:rsid w:val="00365070"/>
    <w:rsid w:val="003717AE"/>
    <w:rsid w:val="0037191C"/>
    <w:rsid w:val="00372BF6"/>
    <w:rsid w:val="003747AD"/>
    <w:rsid w:val="003809E1"/>
    <w:rsid w:val="00380F83"/>
    <w:rsid w:val="00380FB1"/>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D1EEA"/>
    <w:rsid w:val="003D3BA3"/>
    <w:rsid w:val="003D73E1"/>
    <w:rsid w:val="003D7A63"/>
    <w:rsid w:val="003E0975"/>
    <w:rsid w:val="003E13A4"/>
    <w:rsid w:val="003E1B20"/>
    <w:rsid w:val="003E2EFA"/>
    <w:rsid w:val="003E52F7"/>
    <w:rsid w:val="003E541D"/>
    <w:rsid w:val="003E683A"/>
    <w:rsid w:val="003E7002"/>
    <w:rsid w:val="003F2FCC"/>
    <w:rsid w:val="003F6140"/>
    <w:rsid w:val="004016DD"/>
    <w:rsid w:val="0040392A"/>
    <w:rsid w:val="00413A19"/>
    <w:rsid w:val="0041495A"/>
    <w:rsid w:val="004169B0"/>
    <w:rsid w:val="00427354"/>
    <w:rsid w:val="00432D37"/>
    <w:rsid w:val="00434A64"/>
    <w:rsid w:val="00436F67"/>
    <w:rsid w:val="00437116"/>
    <w:rsid w:val="00441F46"/>
    <w:rsid w:val="0044287F"/>
    <w:rsid w:val="00443402"/>
    <w:rsid w:val="00446426"/>
    <w:rsid w:val="00453032"/>
    <w:rsid w:val="0045363A"/>
    <w:rsid w:val="00456740"/>
    <w:rsid w:val="004578E4"/>
    <w:rsid w:val="0046025E"/>
    <w:rsid w:val="00465639"/>
    <w:rsid w:val="004661A9"/>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5FE3"/>
    <w:rsid w:val="004A6C7E"/>
    <w:rsid w:val="004B0CBA"/>
    <w:rsid w:val="004B2068"/>
    <w:rsid w:val="004B2CAC"/>
    <w:rsid w:val="004B308E"/>
    <w:rsid w:val="004B4306"/>
    <w:rsid w:val="004B681F"/>
    <w:rsid w:val="004B7694"/>
    <w:rsid w:val="004C437A"/>
    <w:rsid w:val="004C5F09"/>
    <w:rsid w:val="004D2A69"/>
    <w:rsid w:val="004D48EE"/>
    <w:rsid w:val="004D499C"/>
    <w:rsid w:val="004D4CBB"/>
    <w:rsid w:val="004D4D17"/>
    <w:rsid w:val="004D4D2A"/>
    <w:rsid w:val="004E096B"/>
    <w:rsid w:val="004E0B2F"/>
    <w:rsid w:val="004E4844"/>
    <w:rsid w:val="004E4F2B"/>
    <w:rsid w:val="004E689D"/>
    <w:rsid w:val="004E6A28"/>
    <w:rsid w:val="004F0160"/>
    <w:rsid w:val="004F1454"/>
    <w:rsid w:val="004F1AFD"/>
    <w:rsid w:val="004F2E5A"/>
    <w:rsid w:val="004F30CD"/>
    <w:rsid w:val="004F31AF"/>
    <w:rsid w:val="004F446E"/>
    <w:rsid w:val="00502368"/>
    <w:rsid w:val="0050334C"/>
    <w:rsid w:val="00504FF1"/>
    <w:rsid w:val="00512D4A"/>
    <w:rsid w:val="00514CE1"/>
    <w:rsid w:val="0051557F"/>
    <w:rsid w:val="00515BF7"/>
    <w:rsid w:val="00520749"/>
    <w:rsid w:val="005215DA"/>
    <w:rsid w:val="005225AA"/>
    <w:rsid w:val="005249F3"/>
    <w:rsid w:val="00531374"/>
    <w:rsid w:val="00531F77"/>
    <w:rsid w:val="00532CA7"/>
    <w:rsid w:val="00533536"/>
    <w:rsid w:val="00535086"/>
    <w:rsid w:val="00535447"/>
    <w:rsid w:val="00540975"/>
    <w:rsid w:val="00541834"/>
    <w:rsid w:val="0055047A"/>
    <w:rsid w:val="00556626"/>
    <w:rsid w:val="00556C50"/>
    <w:rsid w:val="00557A94"/>
    <w:rsid w:val="00560DCE"/>
    <w:rsid w:val="00561652"/>
    <w:rsid w:val="00561F9F"/>
    <w:rsid w:val="00564416"/>
    <w:rsid w:val="00567780"/>
    <w:rsid w:val="00570FD6"/>
    <w:rsid w:val="00573B66"/>
    <w:rsid w:val="00573E9A"/>
    <w:rsid w:val="005841C0"/>
    <w:rsid w:val="00586E63"/>
    <w:rsid w:val="00591FB3"/>
    <w:rsid w:val="00592D01"/>
    <w:rsid w:val="00593953"/>
    <w:rsid w:val="00595AE5"/>
    <w:rsid w:val="00596012"/>
    <w:rsid w:val="0059619A"/>
    <w:rsid w:val="005A0222"/>
    <w:rsid w:val="005A081A"/>
    <w:rsid w:val="005A3F47"/>
    <w:rsid w:val="005A46BE"/>
    <w:rsid w:val="005A6535"/>
    <w:rsid w:val="005B23B8"/>
    <w:rsid w:val="005B381C"/>
    <w:rsid w:val="005B4E20"/>
    <w:rsid w:val="005B7E3F"/>
    <w:rsid w:val="005B7ED0"/>
    <w:rsid w:val="005C2DEE"/>
    <w:rsid w:val="005C486C"/>
    <w:rsid w:val="005C7ADA"/>
    <w:rsid w:val="005D063F"/>
    <w:rsid w:val="005E0F12"/>
    <w:rsid w:val="005E3E14"/>
    <w:rsid w:val="00601A0F"/>
    <w:rsid w:val="00606FBF"/>
    <w:rsid w:val="006139F4"/>
    <w:rsid w:val="00617697"/>
    <w:rsid w:val="00620D26"/>
    <w:rsid w:val="00623F89"/>
    <w:rsid w:val="00624C0B"/>
    <w:rsid w:val="00624E95"/>
    <w:rsid w:val="00625E92"/>
    <w:rsid w:val="006263C8"/>
    <w:rsid w:val="00631438"/>
    <w:rsid w:val="00631951"/>
    <w:rsid w:val="006347F0"/>
    <w:rsid w:val="006359E9"/>
    <w:rsid w:val="0063668D"/>
    <w:rsid w:val="00637C43"/>
    <w:rsid w:val="0064020E"/>
    <w:rsid w:val="00640C0D"/>
    <w:rsid w:val="006435F8"/>
    <w:rsid w:val="00645BBC"/>
    <w:rsid w:val="00651FC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9267E"/>
    <w:rsid w:val="00694352"/>
    <w:rsid w:val="00695583"/>
    <w:rsid w:val="006A058A"/>
    <w:rsid w:val="006A19C7"/>
    <w:rsid w:val="006A1E9A"/>
    <w:rsid w:val="006A445C"/>
    <w:rsid w:val="006A57E6"/>
    <w:rsid w:val="006A6B88"/>
    <w:rsid w:val="006A764B"/>
    <w:rsid w:val="006B01D2"/>
    <w:rsid w:val="006B316D"/>
    <w:rsid w:val="006B3DEF"/>
    <w:rsid w:val="006B42A1"/>
    <w:rsid w:val="006B4DD5"/>
    <w:rsid w:val="006B5DAD"/>
    <w:rsid w:val="006B6DE7"/>
    <w:rsid w:val="006C19D2"/>
    <w:rsid w:val="006C316D"/>
    <w:rsid w:val="006C3A5C"/>
    <w:rsid w:val="006C62E8"/>
    <w:rsid w:val="006D0B5A"/>
    <w:rsid w:val="006D5BB3"/>
    <w:rsid w:val="006E2AD6"/>
    <w:rsid w:val="006E6347"/>
    <w:rsid w:val="006E7DD4"/>
    <w:rsid w:val="006F3A83"/>
    <w:rsid w:val="006F49AF"/>
    <w:rsid w:val="0070148A"/>
    <w:rsid w:val="00701D27"/>
    <w:rsid w:val="0070567D"/>
    <w:rsid w:val="007120EB"/>
    <w:rsid w:val="00713187"/>
    <w:rsid w:val="0071348A"/>
    <w:rsid w:val="00715E0B"/>
    <w:rsid w:val="00721D39"/>
    <w:rsid w:val="00724614"/>
    <w:rsid w:val="007251DB"/>
    <w:rsid w:val="00725E15"/>
    <w:rsid w:val="00730039"/>
    <w:rsid w:val="007340D6"/>
    <w:rsid w:val="0073549F"/>
    <w:rsid w:val="0074366F"/>
    <w:rsid w:val="00744DFB"/>
    <w:rsid w:val="00744F48"/>
    <w:rsid w:val="007454C0"/>
    <w:rsid w:val="007479CD"/>
    <w:rsid w:val="00747D9C"/>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1DCB"/>
    <w:rsid w:val="00782077"/>
    <w:rsid w:val="007827CF"/>
    <w:rsid w:val="00784D82"/>
    <w:rsid w:val="0078789A"/>
    <w:rsid w:val="0079096B"/>
    <w:rsid w:val="0079099F"/>
    <w:rsid w:val="007915D4"/>
    <w:rsid w:val="0079346D"/>
    <w:rsid w:val="007956A0"/>
    <w:rsid w:val="007A11CF"/>
    <w:rsid w:val="007A164E"/>
    <w:rsid w:val="007A2E63"/>
    <w:rsid w:val="007A338B"/>
    <w:rsid w:val="007A5EFE"/>
    <w:rsid w:val="007A6D4E"/>
    <w:rsid w:val="007B028B"/>
    <w:rsid w:val="007B18E8"/>
    <w:rsid w:val="007B6178"/>
    <w:rsid w:val="007C1EDF"/>
    <w:rsid w:val="007C56BF"/>
    <w:rsid w:val="007D1611"/>
    <w:rsid w:val="007D29BC"/>
    <w:rsid w:val="007D5333"/>
    <w:rsid w:val="007D72EF"/>
    <w:rsid w:val="007D77D8"/>
    <w:rsid w:val="007E2FFC"/>
    <w:rsid w:val="007E3690"/>
    <w:rsid w:val="007E6D19"/>
    <w:rsid w:val="007F1270"/>
    <w:rsid w:val="007F5362"/>
    <w:rsid w:val="00802E74"/>
    <w:rsid w:val="00815819"/>
    <w:rsid w:val="00816D65"/>
    <w:rsid w:val="008214D5"/>
    <w:rsid w:val="008230F9"/>
    <w:rsid w:val="0082428B"/>
    <w:rsid w:val="00826B01"/>
    <w:rsid w:val="008310C6"/>
    <w:rsid w:val="008336F4"/>
    <w:rsid w:val="00833D2A"/>
    <w:rsid w:val="0083570C"/>
    <w:rsid w:val="00835872"/>
    <w:rsid w:val="00835FC7"/>
    <w:rsid w:val="00837B44"/>
    <w:rsid w:val="008413BF"/>
    <w:rsid w:val="00841731"/>
    <w:rsid w:val="008421E1"/>
    <w:rsid w:val="00843506"/>
    <w:rsid w:val="008451A6"/>
    <w:rsid w:val="0084699B"/>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D6C92"/>
    <w:rsid w:val="008E0894"/>
    <w:rsid w:val="008E31D9"/>
    <w:rsid w:val="008E40E5"/>
    <w:rsid w:val="008E5962"/>
    <w:rsid w:val="008E7A98"/>
    <w:rsid w:val="008F1725"/>
    <w:rsid w:val="008F1AD3"/>
    <w:rsid w:val="008F3B26"/>
    <w:rsid w:val="008F5BA5"/>
    <w:rsid w:val="008F6963"/>
    <w:rsid w:val="00901A9E"/>
    <w:rsid w:val="009029F0"/>
    <w:rsid w:val="009061A5"/>
    <w:rsid w:val="00913CEB"/>
    <w:rsid w:val="0091532B"/>
    <w:rsid w:val="00916D8F"/>
    <w:rsid w:val="00920F0A"/>
    <w:rsid w:val="00921AF2"/>
    <w:rsid w:val="00923A7B"/>
    <w:rsid w:val="00925FA1"/>
    <w:rsid w:val="009302EA"/>
    <w:rsid w:val="0093159A"/>
    <w:rsid w:val="00940D59"/>
    <w:rsid w:val="009420BA"/>
    <w:rsid w:val="00946395"/>
    <w:rsid w:val="0094683A"/>
    <w:rsid w:val="00947D78"/>
    <w:rsid w:val="00954190"/>
    <w:rsid w:val="00961DA5"/>
    <w:rsid w:val="00966252"/>
    <w:rsid w:val="009662A7"/>
    <w:rsid w:val="009677CB"/>
    <w:rsid w:val="00974003"/>
    <w:rsid w:val="00974498"/>
    <w:rsid w:val="009744C5"/>
    <w:rsid w:val="009813DA"/>
    <w:rsid w:val="0098270F"/>
    <w:rsid w:val="00990617"/>
    <w:rsid w:val="00992395"/>
    <w:rsid w:val="009932A2"/>
    <w:rsid w:val="00995FCA"/>
    <w:rsid w:val="00997CC1"/>
    <w:rsid w:val="009A249F"/>
    <w:rsid w:val="009A4876"/>
    <w:rsid w:val="009A7017"/>
    <w:rsid w:val="009B2969"/>
    <w:rsid w:val="009C0653"/>
    <w:rsid w:val="009C19EB"/>
    <w:rsid w:val="009C2052"/>
    <w:rsid w:val="009C3476"/>
    <w:rsid w:val="009C4133"/>
    <w:rsid w:val="009C5BA0"/>
    <w:rsid w:val="009C6F6C"/>
    <w:rsid w:val="009D2811"/>
    <w:rsid w:val="009E0E21"/>
    <w:rsid w:val="009E113F"/>
    <w:rsid w:val="009E157F"/>
    <w:rsid w:val="009F03FF"/>
    <w:rsid w:val="009F4A56"/>
    <w:rsid w:val="00A10617"/>
    <w:rsid w:val="00A114E5"/>
    <w:rsid w:val="00A1187B"/>
    <w:rsid w:val="00A12967"/>
    <w:rsid w:val="00A13C6C"/>
    <w:rsid w:val="00A221E1"/>
    <w:rsid w:val="00A22D5D"/>
    <w:rsid w:val="00A22F07"/>
    <w:rsid w:val="00A25066"/>
    <w:rsid w:val="00A308EB"/>
    <w:rsid w:val="00A31715"/>
    <w:rsid w:val="00A31C07"/>
    <w:rsid w:val="00A328CD"/>
    <w:rsid w:val="00A36414"/>
    <w:rsid w:val="00A37231"/>
    <w:rsid w:val="00A37706"/>
    <w:rsid w:val="00A37DD0"/>
    <w:rsid w:val="00A4417C"/>
    <w:rsid w:val="00A45BBC"/>
    <w:rsid w:val="00A50008"/>
    <w:rsid w:val="00A50B7F"/>
    <w:rsid w:val="00A530A4"/>
    <w:rsid w:val="00A53270"/>
    <w:rsid w:val="00A5449D"/>
    <w:rsid w:val="00A5676E"/>
    <w:rsid w:val="00A64D6C"/>
    <w:rsid w:val="00A7376F"/>
    <w:rsid w:val="00A74161"/>
    <w:rsid w:val="00A74FEC"/>
    <w:rsid w:val="00A868BA"/>
    <w:rsid w:val="00A86B7C"/>
    <w:rsid w:val="00A9459C"/>
    <w:rsid w:val="00A9519D"/>
    <w:rsid w:val="00A96269"/>
    <w:rsid w:val="00AA1A07"/>
    <w:rsid w:val="00AA2AD8"/>
    <w:rsid w:val="00AA2BF2"/>
    <w:rsid w:val="00AA2E22"/>
    <w:rsid w:val="00AA5FA5"/>
    <w:rsid w:val="00AA715B"/>
    <w:rsid w:val="00AB0C42"/>
    <w:rsid w:val="00AB3160"/>
    <w:rsid w:val="00AC2752"/>
    <w:rsid w:val="00AC4B15"/>
    <w:rsid w:val="00AC56F9"/>
    <w:rsid w:val="00AC6A29"/>
    <w:rsid w:val="00AD0CB4"/>
    <w:rsid w:val="00AD12AE"/>
    <w:rsid w:val="00AD3400"/>
    <w:rsid w:val="00AD4160"/>
    <w:rsid w:val="00AD57EE"/>
    <w:rsid w:val="00AD766C"/>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5FF"/>
    <w:rsid w:val="00B27790"/>
    <w:rsid w:val="00B3485B"/>
    <w:rsid w:val="00B3586D"/>
    <w:rsid w:val="00B363F0"/>
    <w:rsid w:val="00B37D4F"/>
    <w:rsid w:val="00B40EEA"/>
    <w:rsid w:val="00B4216E"/>
    <w:rsid w:val="00B45A0A"/>
    <w:rsid w:val="00B4626F"/>
    <w:rsid w:val="00B4728E"/>
    <w:rsid w:val="00B50532"/>
    <w:rsid w:val="00B510C1"/>
    <w:rsid w:val="00B51AD9"/>
    <w:rsid w:val="00B52129"/>
    <w:rsid w:val="00B553D4"/>
    <w:rsid w:val="00B55550"/>
    <w:rsid w:val="00B574CB"/>
    <w:rsid w:val="00B6244D"/>
    <w:rsid w:val="00B624BE"/>
    <w:rsid w:val="00B628B5"/>
    <w:rsid w:val="00B62BED"/>
    <w:rsid w:val="00B63D7E"/>
    <w:rsid w:val="00B77AA7"/>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5EF4"/>
    <w:rsid w:val="00BB7BC6"/>
    <w:rsid w:val="00BC5F58"/>
    <w:rsid w:val="00BD03F5"/>
    <w:rsid w:val="00BD18A1"/>
    <w:rsid w:val="00BD2CF7"/>
    <w:rsid w:val="00BD614A"/>
    <w:rsid w:val="00BE1868"/>
    <w:rsid w:val="00BE28D3"/>
    <w:rsid w:val="00BE35D5"/>
    <w:rsid w:val="00BE3907"/>
    <w:rsid w:val="00BE5E31"/>
    <w:rsid w:val="00BE63F9"/>
    <w:rsid w:val="00BE6DEA"/>
    <w:rsid w:val="00BE7799"/>
    <w:rsid w:val="00BF363A"/>
    <w:rsid w:val="00BF4AD1"/>
    <w:rsid w:val="00BF6C39"/>
    <w:rsid w:val="00C02A1B"/>
    <w:rsid w:val="00C0404C"/>
    <w:rsid w:val="00C06DBF"/>
    <w:rsid w:val="00C1136E"/>
    <w:rsid w:val="00C12ABB"/>
    <w:rsid w:val="00C13C15"/>
    <w:rsid w:val="00C1535D"/>
    <w:rsid w:val="00C22C53"/>
    <w:rsid w:val="00C24E1B"/>
    <w:rsid w:val="00C264C0"/>
    <w:rsid w:val="00C33BC5"/>
    <w:rsid w:val="00C345FD"/>
    <w:rsid w:val="00C35A13"/>
    <w:rsid w:val="00C36283"/>
    <w:rsid w:val="00C3747C"/>
    <w:rsid w:val="00C46512"/>
    <w:rsid w:val="00C50ACD"/>
    <w:rsid w:val="00C50EA4"/>
    <w:rsid w:val="00C54139"/>
    <w:rsid w:val="00C54CB5"/>
    <w:rsid w:val="00C55524"/>
    <w:rsid w:val="00C607DB"/>
    <w:rsid w:val="00C61A92"/>
    <w:rsid w:val="00C620BF"/>
    <w:rsid w:val="00C63798"/>
    <w:rsid w:val="00C63A9E"/>
    <w:rsid w:val="00C647F1"/>
    <w:rsid w:val="00C660E4"/>
    <w:rsid w:val="00C6794C"/>
    <w:rsid w:val="00C70D47"/>
    <w:rsid w:val="00C75A9F"/>
    <w:rsid w:val="00C7683E"/>
    <w:rsid w:val="00C838A7"/>
    <w:rsid w:val="00C86D14"/>
    <w:rsid w:val="00C920FC"/>
    <w:rsid w:val="00C92972"/>
    <w:rsid w:val="00C96A47"/>
    <w:rsid w:val="00C973B4"/>
    <w:rsid w:val="00C97740"/>
    <w:rsid w:val="00C97817"/>
    <w:rsid w:val="00CA2AE1"/>
    <w:rsid w:val="00CA30FB"/>
    <w:rsid w:val="00CB52CA"/>
    <w:rsid w:val="00CB6561"/>
    <w:rsid w:val="00CB66D0"/>
    <w:rsid w:val="00CC0A04"/>
    <w:rsid w:val="00CC0E8F"/>
    <w:rsid w:val="00CC26B3"/>
    <w:rsid w:val="00CC2F5B"/>
    <w:rsid w:val="00CC4223"/>
    <w:rsid w:val="00CC74D0"/>
    <w:rsid w:val="00CD02E2"/>
    <w:rsid w:val="00CD3134"/>
    <w:rsid w:val="00CD5BAC"/>
    <w:rsid w:val="00CD7BF8"/>
    <w:rsid w:val="00CE0887"/>
    <w:rsid w:val="00CE2F79"/>
    <w:rsid w:val="00CE4AEE"/>
    <w:rsid w:val="00CE6DD5"/>
    <w:rsid w:val="00CE7060"/>
    <w:rsid w:val="00CF5C95"/>
    <w:rsid w:val="00D00BC8"/>
    <w:rsid w:val="00D02670"/>
    <w:rsid w:val="00D06B3D"/>
    <w:rsid w:val="00D06BC6"/>
    <w:rsid w:val="00D14786"/>
    <w:rsid w:val="00D16749"/>
    <w:rsid w:val="00D1740C"/>
    <w:rsid w:val="00D21DFF"/>
    <w:rsid w:val="00D222B9"/>
    <w:rsid w:val="00D2294F"/>
    <w:rsid w:val="00D233F9"/>
    <w:rsid w:val="00D30862"/>
    <w:rsid w:val="00D30A26"/>
    <w:rsid w:val="00D36185"/>
    <w:rsid w:val="00D36A83"/>
    <w:rsid w:val="00D375F0"/>
    <w:rsid w:val="00D400AB"/>
    <w:rsid w:val="00D41DA2"/>
    <w:rsid w:val="00D428F1"/>
    <w:rsid w:val="00D4578C"/>
    <w:rsid w:val="00D45E31"/>
    <w:rsid w:val="00D4638F"/>
    <w:rsid w:val="00D47BFC"/>
    <w:rsid w:val="00D52809"/>
    <w:rsid w:val="00D53E6C"/>
    <w:rsid w:val="00D5440E"/>
    <w:rsid w:val="00D565B8"/>
    <w:rsid w:val="00D5755E"/>
    <w:rsid w:val="00D57C0F"/>
    <w:rsid w:val="00D614E8"/>
    <w:rsid w:val="00D63FDA"/>
    <w:rsid w:val="00D6788E"/>
    <w:rsid w:val="00D742CA"/>
    <w:rsid w:val="00D80BE0"/>
    <w:rsid w:val="00D84D1D"/>
    <w:rsid w:val="00D85236"/>
    <w:rsid w:val="00D9073C"/>
    <w:rsid w:val="00D92AC3"/>
    <w:rsid w:val="00D97609"/>
    <w:rsid w:val="00DA0CEE"/>
    <w:rsid w:val="00DA1CAE"/>
    <w:rsid w:val="00DA5A4C"/>
    <w:rsid w:val="00DA5C89"/>
    <w:rsid w:val="00DA5D19"/>
    <w:rsid w:val="00DB0923"/>
    <w:rsid w:val="00DB18B6"/>
    <w:rsid w:val="00DC3368"/>
    <w:rsid w:val="00DC6077"/>
    <w:rsid w:val="00DC6925"/>
    <w:rsid w:val="00DC6ECD"/>
    <w:rsid w:val="00DC7CF8"/>
    <w:rsid w:val="00DD0A21"/>
    <w:rsid w:val="00DD325C"/>
    <w:rsid w:val="00DD39EE"/>
    <w:rsid w:val="00DD3EA3"/>
    <w:rsid w:val="00DD708B"/>
    <w:rsid w:val="00DE2F25"/>
    <w:rsid w:val="00DE5DA5"/>
    <w:rsid w:val="00DE7CFC"/>
    <w:rsid w:val="00DF0D58"/>
    <w:rsid w:val="00DF14AD"/>
    <w:rsid w:val="00DF2C74"/>
    <w:rsid w:val="00DF39D5"/>
    <w:rsid w:val="00DF7C2A"/>
    <w:rsid w:val="00E01B64"/>
    <w:rsid w:val="00E02E01"/>
    <w:rsid w:val="00E12010"/>
    <w:rsid w:val="00E120B6"/>
    <w:rsid w:val="00E136D4"/>
    <w:rsid w:val="00E15D4E"/>
    <w:rsid w:val="00E166CC"/>
    <w:rsid w:val="00E17B43"/>
    <w:rsid w:val="00E22F81"/>
    <w:rsid w:val="00E22F9B"/>
    <w:rsid w:val="00E23641"/>
    <w:rsid w:val="00E23707"/>
    <w:rsid w:val="00E24AC2"/>
    <w:rsid w:val="00E2753F"/>
    <w:rsid w:val="00E32D1B"/>
    <w:rsid w:val="00E32EB3"/>
    <w:rsid w:val="00E37170"/>
    <w:rsid w:val="00E43BE3"/>
    <w:rsid w:val="00E4437D"/>
    <w:rsid w:val="00E45C55"/>
    <w:rsid w:val="00E467CD"/>
    <w:rsid w:val="00E52C75"/>
    <w:rsid w:val="00E57453"/>
    <w:rsid w:val="00E63024"/>
    <w:rsid w:val="00E63F28"/>
    <w:rsid w:val="00E66B5F"/>
    <w:rsid w:val="00E673EC"/>
    <w:rsid w:val="00E71364"/>
    <w:rsid w:val="00E72666"/>
    <w:rsid w:val="00E739D8"/>
    <w:rsid w:val="00E7402B"/>
    <w:rsid w:val="00E767AF"/>
    <w:rsid w:val="00E8035E"/>
    <w:rsid w:val="00E82214"/>
    <w:rsid w:val="00E86F61"/>
    <w:rsid w:val="00E90E01"/>
    <w:rsid w:val="00E93AD7"/>
    <w:rsid w:val="00E93B55"/>
    <w:rsid w:val="00E96423"/>
    <w:rsid w:val="00EA2E08"/>
    <w:rsid w:val="00EA37DF"/>
    <w:rsid w:val="00EA3C20"/>
    <w:rsid w:val="00EA400B"/>
    <w:rsid w:val="00EA4EAD"/>
    <w:rsid w:val="00EA53ED"/>
    <w:rsid w:val="00EB06A0"/>
    <w:rsid w:val="00EB22D9"/>
    <w:rsid w:val="00EB3CAC"/>
    <w:rsid w:val="00EB42BE"/>
    <w:rsid w:val="00EC2393"/>
    <w:rsid w:val="00EC2F3C"/>
    <w:rsid w:val="00EC492F"/>
    <w:rsid w:val="00ED5CD0"/>
    <w:rsid w:val="00ED6FEA"/>
    <w:rsid w:val="00EE040A"/>
    <w:rsid w:val="00EE20C3"/>
    <w:rsid w:val="00EE33CF"/>
    <w:rsid w:val="00EE48C0"/>
    <w:rsid w:val="00EE50FC"/>
    <w:rsid w:val="00EE7720"/>
    <w:rsid w:val="00EF181E"/>
    <w:rsid w:val="00EF19B4"/>
    <w:rsid w:val="00EF2DE2"/>
    <w:rsid w:val="00EF699E"/>
    <w:rsid w:val="00EF6D39"/>
    <w:rsid w:val="00F011F4"/>
    <w:rsid w:val="00F02FA8"/>
    <w:rsid w:val="00F04750"/>
    <w:rsid w:val="00F06D49"/>
    <w:rsid w:val="00F1029B"/>
    <w:rsid w:val="00F11C92"/>
    <w:rsid w:val="00F11EE0"/>
    <w:rsid w:val="00F134A5"/>
    <w:rsid w:val="00F14482"/>
    <w:rsid w:val="00F14AE3"/>
    <w:rsid w:val="00F1679A"/>
    <w:rsid w:val="00F20047"/>
    <w:rsid w:val="00F21BD9"/>
    <w:rsid w:val="00F232FF"/>
    <w:rsid w:val="00F23CAD"/>
    <w:rsid w:val="00F23CE3"/>
    <w:rsid w:val="00F24226"/>
    <w:rsid w:val="00F25245"/>
    <w:rsid w:val="00F27F25"/>
    <w:rsid w:val="00F30AD5"/>
    <w:rsid w:val="00F40379"/>
    <w:rsid w:val="00F42206"/>
    <w:rsid w:val="00F4601A"/>
    <w:rsid w:val="00F460F9"/>
    <w:rsid w:val="00F46DFB"/>
    <w:rsid w:val="00F5163D"/>
    <w:rsid w:val="00F53AB9"/>
    <w:rsid w:val="00F55892"/>
    <w:rsid w:val="00F561E2"/>
    <w:rsid w:val="00F607F4"/>
    <w:rsid w:val="00F63524"/>
    <w:rsid w:val="00F635B4"/>
    <w:rsid w:val="00F63917"/>
    <w:rsid w:val="00F67FA5"/>
    <w:rsid w:val="00F75EAE"/>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68FF"/>
    <w:rsid w:val="00FA773C"/>
    <w:rsid w:val="00FA7C79"/>
    <w:rsid w:val="00FA7CE3"/>
    <w:rsid w:val="00FB10CA"/>
    <w:rsid w:val="00FB33DF"/>
    <w:rsid w:val="00FB4ED6"/>
    <w:rsid w:val="00FC0444"/>
    <w:rsid w:val="00FC0A37"/>
    <w:rsid w:val="00FC0BCF"/>
    <w:rsid w:val="00FC46CA"/>
    <w:rsid w:val="00FC4C8E"/>
    <w:rsid w:val="00FC6842"/>
    <w:rsid w:val="00FD1245"/>
    <w:rsid w:val="00FD1596"/>
    <w:rsid w:val="00FD268D"/>
    <w:rsid w:val="00FD34AA"/>
    <w:rsid w:val="00FD440A"/>
    <w:rsid w:val="00FD4620"/>
    <w:rsid w:val="00FD5ACB"/>
    <w:rsid w:val="00FD6117"/>
    <w:rsid w:val="00FE00ED"/>
    <w:rsid w:val="00FE1830"/>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50"/>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76E3-1491-4B58-8244-40F2A07A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2021-04-01T12:48:00Z</dcterms:created>
  <dcterms:modified xsi:type="dcterms:W3CDTF">2021-04-01T12:50:00Z</dcterms:modified>
</cp:coreProperties>
</file>