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AC6C7" w14:textId="77777777" w:rsidR="000D6A6C" w:rsidRPr="00BC5F58" w:rsidRDefault="00167268" w:rsidP="00167268">
      <w:pPr>
        <w:jc w:val="center"/>
        <w:rPr>
          <w:b/>
          <w:sz w:val="32"/>
          <w:szCs w:val="24"/>
        </w:rPr>
      </w:pPr>
      <w:r w:rsidRPr="00BC5F58">
        <w:rPr>
          <w:b/>
          <w:sz w:val="32"/>
          <w:szCs w:val="24"/>
        </w:rPr>
        <w:t>Citizens Information Board</w:t>
      </w:r>
    </w:p>
    <w:p w14:paraId="63B883F4" w14:textId="77777777" w:rsidR="00167268" w:rsidRDefault="00167268" w:rsidP="00167268">
      <w:pPr>
        <w:jc w:val="center"/>
      </w:pPr>
    </w:p>
    <w:p w14:paraId="38AB024E" w14:textId="4EF52598" w:rsidR="00167268" w:rsidRPr="00BC5F58" w:rsidRDefault="00305E2A" w:rsidP="00167268">
      <w:pPr>
        <w:jc w:val="center"/>
        <w:rPr>
          <w:b/>
          <w:sz w:val="24"/>
          <w:szCs w:val="24"/>
        </w:rPr>
      </w:pPr>
      <w:r>
        <w:rPr>
          <w:b/>
          <w:sz w:val="24"/>
          <w:szCs w:val="24"/>
        </w:rPr>
        <w:t>Board Meeting</w:t>
      </w:r>
      <w:r w:rsidR="0065415B">
        <w:rPr>
          <w:b/>
          <w:sz w:val="24"/>
          <w:szCs w:val="24"/>
        </w:rPr>
        <w:t>,</w:t>
      </w:r>
      <w:r>
        <w:rPr>
          <w:b/>
          <w:sz w:val="24"/>
          <w:szCs w:val="24"/>
        </w:rPr>
        <w:t xml:space="preserve"> </w:t>
      </w:r>
      <w:r w:rsidR="0065415B">
        <w:rPr>
          <w:b/>
          <w:sz w:val="24"/>
          <w:szCs w:val="24"/>
        </w:rPr>
        <w:t xml:space="preserve">Wednesday, </w:t>
      </w:r>
      <w:r w:rsidR="00730039">
        <w:rPr>
          <w:b/>
          <w:sz w:val="24"/>
          <w:szCs w:val="24"/>
        </w:rPr>
        <w:t>9 December</w:t>
      </w:r>
      <w:r w:rsidR="004B4306">
        <w:rPr>
          <w:b/>
          <w:sz w:val="24"/>
          <w:szCs w:val="24"/>
        </w:rPr>
        <w:t xml:space="preserve"> 2020</w:t>
      </w:r>
    </w:p>
    <w:p w14:paraId="13843BF0" w14:textId="7CF14E87" w:rsidR="00167268" w:rsidRPr="00BC5F58" w:rsidRDefault="00556626" w:rsidP="00167268">
      <w:pPr>
        <w:jc w:val="center"/>
        <w:rPr>
          <w:sz w:val="24"/>
          <w:szCs w:val="24"/>
        </w:rPr>
      </w:pPr>
      <w:r>
        <w:rPr>
          <w:sz w:val="24"/>
          <w:szCs w:val="24"/>
        </w:rPr>
        <w:t>By Videoconference</w:t>
      </w:r>
    </w:p>
    <w:p w14:paraId="52FC123F" w14:textId="77777777" w:rsidR="00167268" w:rsidRPr="00BC5F58" w:rsidRDefault="00167268">
      <w:pPr>
        <w:rPr>
          <w:sz w:val="24"/>
          <w:szCs w:val="24"/>
        </w:rPr>
      </w:pPr>
    </w:p>
    <w:p w14:paraId="2B54CD3C" w14:textId="77777777" w:rsidR="00167268" w:rsidRPr="00DD39EE" w:rsidRDefault="00167268">
      <w:pPr>
        <w:rPr>
          <w:sz w:val="24"/>
          <w:szCs w:val="24"/>
        </w:rPr>
      </w:pPr>
    </w:p>
    <w:p w14:paraId="1C00A3CB" w14:textId="41A72B14" w:rsidR="00D6788E" w:rsidRDefault="00167268" w:rsidP="006B42A1">
      <w:pPr>
        <w:rPr>
          <w:sz w:val="24"/>
          <w:szCs w:val="24"/>
        </w:rPr>
      </w:pPr>
      <w:r w:rsidRPr="00DD39EE">
        <w:rPr>
          <w:b/>
          <w:sz w:val="24"/>
          <w:szCs w:val="24"/>
        </w:rPr>
        <w:t>Present:</w:t>
      </w:r>
      <w:r w:rsidR="006E6347">
        <w:rPr>
          <w:b/>
          <w:sz w:val="24"/>
          <w:szCs w:val="24"/>
        </w:rPr>
        <w:t xml:space="preserve"> </w:t>
      </w:r>
      <w:proofErr w:type="spellStart"/>
      <w:r w:rsidR="00F46DFB" w:rsidRPr="00DD39EE">
        <w:rPr>
          <w:sz w:val="24"/>
          <w:szCs w:val="24"/>
        </w:rPr>
        <w:t>Ita</w:t>
      </w:r>
      <w:proofErr w:type="spellEnd"/>
      <w:r w:rsidR="00F46DFB" w:rsidRPr="00DD39EE">
        <w:rPr>
          <w:sz w:val="24"/>
          <w:szCs w:val="24"/>
        </w:rPr>
        <w:t xml:space="preserve"> </w:t>
      </w:r>
      <w:proofErr w:type="spellStart"/>
      <w:r w:rsidR="00F46DFB" w:rsidRPr="00DD39EE">
        <w:rPr>
          <w:sz w:val="24"/>
          <w:szCs w:val="24"/>
        </w:rPr>
        <w:t>Mangan</w:t>
      </w:r>
      <w:proofErr w:type="spellEnd"/>
      <w:r w:rsidR="00F46DFB" w:rsidRPr="00DD39EE">
        <w:rPr>
          <w:sz w:val="24"/>
          <w:szCs w:val="24"/>
        </w:rPr>
        <w:t xml:space="preserve"> </w:t>
      </w:r>
      <w:r w:rsidR="00F46DFB">
        <w:rPr>
          <w:sz w:val="24"/>
          <w:szCs w:val="24"/>
        </w:rPr>
        <w:t xml:space="preserve">(Chairperson), </w:t>
      </w:r>
      <w:r w:rsidR="00730039">
        <w:rPr>
          <w:sz w:val="24"/>
          <w:szCs w:val="24"/>
        </w:rPr>
        <w:t xml:space="preserve">John Saunders, Cearbhall O </w:t>
      </w:r>
      <w:proofErr w:type="spellStart"/>
      <w:r w:rsidR="00730039">
        <w:rPr>
          <w:sz w:val="24"/>
          <w:szCs w:val="24"/>
        </w:rPr>
        <w:t>Meadhra</w:t>
      </w:r>
      <w:proofErr w:type="spellEnd"/>
      <w:r w:rsidR="00730039">
        <w:rPr>
          <w:sz w:val="24"/>
          <w:szCs w:val="24"/>
        </w:rPr>
        <w:t>, Niall Mulligan, Mary Doyle, Ian Power, Tina Leonard, Mary Higgins, Tim Duggan</w:t>
      </w:r>
    </w:p>
    <w:p w14:paraId="447D4E12" w14:textId="77777777" w:rsidR="004C5F09" w:rsidRDefault="004C5F09" w:rsidP="006B42A1">
      <w:pPr>
        <w:rPr>
          <w:sz w:val="24"/>
          <w:szCs w:val="24"/>
        </w:rPr>
      </w:pPr>
    </w:p>
    <w:p w14:paraId="38855F08" w14:textId="2984FFCC" w:rsidR="00BC5F58" w:rsidRPr="006B42A1" w:rsidRDefault="00BC5F58" w:rsidP="009C0653">
      <w:pPr>
        <w:rPr>
          <w:sz w:val="24"/>
          <w:szCs w:val="24"/>
        </w:rPr>
      </w:pPr>
      <w:r w:rsidRPr="00BC5F58">
        <w:rPr>
          <w:b/>
          <w:sz w:val="24"/>
          <w:szCs w:val="24"/>
        </w:rPr>
        <w:t>Apologies:</w:t>
      </w:r>
      <w:r w:rsidR="00D6788E">
        <w:rPr>
          <w:sz w:val="24"/>
          <w:szCs w:val="24"/>
        </w:rPr>
        <w:t xml:space="preserve"> </w:t>
      </w:r>
      <w:r w:rsidR="00520749">
        <w:rPr>
          <w:sz w:val="24"/>
          <w:szCs w:val="24"/>
        </w:rPr>
        <w:t>James Clarke</w:t>
      </w:r>
      <w:r w:rsidR="00C50ACD">
        <w:rPr>
          <w:sz w:val="24"/>
          <w:szCs w:val="24"/>
        </w:rPr>
        <w:t>,</w:t>
      </w:r>
      <w:r w:rsidR="00C50ACD" w:rsidRPr="00C50ACD">
        <w:rPr>
          <w:sz w:val="24"/>
          <w:szCs w:val="24"/>
        </w:rPr>
        <w:t xml:space="preserve"> </w:t>
      </w:r>
      <w:r w:rsidR="00730039">
        <w:rPr>
          <w:sz w:val="24"/>
          <w:szCs w:val="24"/>
        </w:rPr>
        <w:t>Nicola Walshe, Joanne McCarthy</w:t>
      </w:r>
    </w:p>
    <w:p w14:paraId="6F9B8F85" w14:textId="77777777" w:rsidR="00BC5F58" w:rsidRDefault="00BC5F58">
      <w:pPr>
        <w:rPr>
          <w:sz w:val="24"/>
          <w:szCs w:val="24"/>
        </w:rPr>
      </w:pPr>
    </w:p>
    <w:p w14:paraId="3DDDC472" w14:textId="10399278" w:rsidR="00167268" w:rsidRPr="008421E1" w:rsidRDefault="00167268" w:rsidP="00D14786">
      <w:pPr>
        <w:spacing w:after="360"/>
        <w:rPr>
          <w:i/>
          <w:sz w:val="24"/>
          <w:szCs w:val="24"/>
        </w:rPr>
      </w:pPr>
      <w:r w:rsidRPr="00DD39EE">
        <w:rPr>
          <w:b/>
          <w:sz w:val="24"/>
          <w:szCs w:val="24"/>
        </w:rPr>
        <w:t>In attendance:</w:t>
      </w:r>
      <w:r w:rsidR="006E6347">
        <w:rPr>
          <w:sz w:val="24"/>
          <w:szCs w:val="24"/>
        </w:rPr>
        <w:t xml:space="preserve"> </w:t>
      </w:r>
      <w:r w:rsidR="004C5F09">
        <w:rPr>
          <w:sz w:val="24"/>
          <w:szCs w:val="24"/>
        </w:rPr>
        <w:t xml:space="preserve">Angela Black, Chief Executive; Fiona Coyne, </w:t>
      </w:r>
      <w:r w:rsidR="00C12ABB">
        <w:rPr>
          <w:sz w:val="24"/>
          <w:szCs w:val="24"/>
        </w:rPr>
        <w:t xml:space="preserve">Adrian O’Connor, </w:t>
      </w:r>
      <w:r w:rsidR="00DC6077">
        <w:rPr>
          <w:sz w:val="24"/>
          <w:szCs w:val="24"/>
        </w:rPr>
        <w:t>Susan Shanahan</w:t>
      </w:r>
      <w:r w:rsidR="0094683A">
        <w:rPr>
          <w:sz w:val="24"/>
          <w:szCs w:val="24"/>
        </w:rPr>
        <w:t xml:space="preserve">, </w:t>
      </w:r>
      <w:r w:rsidRPr="00DD39EE">
        <w:rPr>
          <w:sz w:val="24"/>
          <w:szCs w:val="24"/>
        </w:rPr>
        <w:t>Graham Long</w:t>
      </w:r>
      <w:r w:rsidR="003A1B08">
        <w:rPr>
          <w:sz w:val="24"/>
          <w:szCs w:val="24"/>
        </w:rPr>
        <w:t xml:space="preserve"> (also taking minutes)</w:t>
      </w:r>
      <w:r w:rsidR="00D6788E">
        <w:rPr>
          <w:sz w:val="24"/>
          <w:szCs w:val="24"/>
        </w:rPr>
        <w:t>, Gary Watters</w:t>
      </w:r>
      <w:r w:rsidR="00AD766C">
        <w:rPr>
          <w:sz w:val="24"/>
          <w:szCs w:val="24"/>
        </w:rPr>
        <w:t xml:space="preserve"> </w:t>
      </w:r>
      <w:r w:rsidR="00A22D5D">
        <w:rPr>
          <w:sz w:val="24"/>
          <w:szCs w:val="24"/>
        </w:rPr>
        <w:t>(item</w:t>
      </w:r>
      <w:r w:rsidR="00730039">
        <w:rPr>
          <w:sz w:val="24"/>
          <w:szCs w:val="24"/>
        </w:rPr>
        <w:t xml:space="preserve"> 4</w:t>
      </w:r>
      <w:r w:rsidR="00A22D5D">
        <w:rPr>
          <w:sz w:val="24"/>
          <w:szCs w:val="24"/>
        </w:rPr>
        <w:t>)</w:t>
      </w:r>
    </w:p>
    <w:p w14:paraId="7FC62F3D" w14:textId="77777777" w:rsidR="00167268" w:rsidRPr="00DD39EE" w:rsidRDefault="00167268" w:rsidP="00167268">
      <w:pPr>
        <w:jc w:val="center"/>
        <w:rPr>
          <w:b/>
          <w:sz w:val="24"/>
          <w:szCs w:val="24"/>
        </w:rPr>
      </w:pPr>
      <w:r w:rsidRPr="00DD39EE">
        <w:rPr>
          <w:b/>
          <w:sz w:val="24"/>
          <w:szCs w:val="24"/>
        </w:rPr>
        <w:t>Minutes</w:t>
      </w:r>
    </w:p>
    <w:p w14:paraId="710F3197" w14:textId="77777777" w:rsidR="00920F0A" w:rsidRDefault="00920F0A">
      <w:pPr>
        <w:rPr>
          <w:sz w:val="24"/>
          <w:szCs w:val="24"/>
        </w:rPr>
      </w:pPr>
    </w:p>
    <w:tbl>
      <w:tblPr>
        <w:tblStyle w:val="TableGrid"/>
        <w:tblW w:w="0" w:type="auto"/>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Caption w:val="Table Heading"/>
        <w:tblDescription w:val="Table Heading for the minutes and contains item number and the agenda description for the minutes."/>
      </w:tblPr>
      <w:tblGrid>
        <w:gridCol w:w="824"/>
        <w:gridCol w:w="8192"/>
      </w:tblGrid>
      <w:tr w:rsidR="00AB3160" w:rsidRPr="00BA3BCF" w14:paraId="2B62CB24" w14:textId="77777777" w:rsidTr="2CD31B49">
        <w:tc>
          <w:tcPr>
            <w:tcW w:w="824" w:type="dxa"/>
            <w:tcBorders>
              <w:bottom w:val="dotted" w:sz="4" w:space="0" w:color="auto"/>
            </w:tcBorders>
          </w:tcPr>
          <w:p w14:paraId="4AFC8C88" w14:textId="77777777" w:rsidR="00AB3160" w:rsidRPr="00F27F25" w:rsidRDefault="00AB3160" w:rsidP="00F02FA8">
            <w:pPr>
              <w:rPr>
                <w:b/>
                <w:sz w:val="24"/>
                <w:szCs w:val="24"/>
              </w:rPr>
            </w:pPr>
            <w:r w:rsidRPr="00F27F25">
              <w:rPr>
                <w:b/>
                <w:sz w:val="24"/>
                <w:szCs w:val="24"/>
              </w:rPr>
              <w:t>Item</w:t>
            </w:r>
          </w:p>
        </w:tc>
        <w:tc>
          <w:tcPr>
            <w:tcW w:w="8192" w:type="dxa"/>
            <w:tcBorders>
              <w:bottom w:val="dotted" w:sz="4" w:space="0" w:color="auto"/>
            </w:tcBorders>
          </w:tcPr>
          <w:p w14:paraId="55A80F60" w14:textId="59EF7679" w:rsidR="00AB3160" w:rsidRPr="00F27F25" w:rsidRDefault="000F3B00" w:rsidP="00F02FA8">
            <w:pPr>
              <w:rPr>
                <w:b/>
                <w:sz w:val="24"/>
                <w:szCs w:val="24"/>
              </w:rPr>
            </w:pPr>
            <w:r>
              <w:rPr>
                <w:b/>
                <w:sz w:val="24"/>
                <w:szCs w:val="24"/>
              </w:rPr>
              <w:t>Agenda D</w:t>
            </w:r>
            <w:r w:rsidR="00AB3160" w:rsidRPr="00F27F25">
              <w:rPr>
                <w:b/>
                <w:sz w:val="24"/>
                <w:szCs w:val="24"/>
              </w:rPr>
              <w:t>escription</w:t>
            </w:r>
          </w:p>
        </w:tc>
      </w:tr>
      <w:tr w:rsidR="0037191C" w:rsidRPr="00DD39EE" w14:paraId="576D4A49" w14:textId="77777777" w:rsidTr="2CD31B49">
        <w:tc>
          <w:tcPr>
            <w:tcW w:w="824" w:type="dxa"/>
            <w:tcBorders>
              <w:top w:val="dotted" w:sz="4" w:space="0" w:color="auto"/>
              <w:bottom w:val="dotted" w:sz="4" w:space="0" w:color="auto"/>
            </w:tcBorders>
          </w:tcPr>
          <w:p w14:paraId="45F6D640" w14:textId="4B5B9F65" w:rsidR="0037191C" w:rsidRPr="00F27F25" w:rsidRDefault="004B4306" w:rsidP="00770B98">
            <w:pPr>
              <w:rPr>
                <w:b/>
                <w:sz w:val="24"/>
                <w:szCs w:val="24"/>
              </w:rPr>
            </w:pPr>
            <w:r>
              <w:rPr>
                <w:b/>
                <w:sz w:val="24"/>
                <w:szCs w:val="24"/>
              </w:rPr>
              <w:t>1</w:t>
            </w:r>
          </w:p>
        </w:tc>
        <w:tc>
          <w:tcPr>
            <w:tcW w:w="8192" w:type="dxa"/>
            <w:tcBorders>
              <w:top w:val="dotted" w:sz="4" w:space="0" w:color="auto"/>
              <w:bottom w:val="dotted" w:sz="4" w:space="0" w:color="auto"/>
            </w:tcBorders>
          </w:tcPr>
          <w:p w14:paraId="19CC8DEC" w14:textId="1E6F55F3" w:rsidR="006E6347" w:rsidRPr="00F27F25" w:rsidRDefault="004B4306" w:rsidP="00A25066">
            <w:pPr>
              <w:rPr>
                <w:b/>
                <w:sz w:val="24"/>
                <w:szCs w:val="24"/>
              </w:rPr>
            </w:pPr>
            <w:r>
              <w:rPr>
                <w:b/>
                <w:sz w:val="24"/>
                <w:szCs w:val="24"/>
              </w:rPr>
              <w:t>Declaration of Interests</w:t>
            </w:r>
          </w:p>
        </w:tc>
      </w:tr>
      <w:tr w:rsidR="00A25066" w:rsidRPr="00DD39EE" w14:paraId="3CC3AD30" w14:textId="77777777" w:rsidTr="2CD31B49">
        <w:tc>
          <w:tcPr>
            <w:tcW w:w="824" w:type="dxa"/>
            <w:tcBorders>
              <w:top w:val="dotted" w:sz="4" w:space="0" w:color="auto"/>
              <w:bottom w:val="dotted" w:sz="4" w:space="0" w:color="auto"/>
            </w:tcBorders>
          </w:tcPr>
          <w:p w14:paraId="3D52EF09" w14:textId="194C441D" w:rsidR="00A25066" w:rsidRPr="00F27F25" w:rsidRDefault="004B4306" w:rsidP="00A25066">
            <w:pPr>
              <w:rPr>
                <w:sz w:val="24"/>
                <w:szCs w:val="24"/>
              </w:rPr>
            </w:pPr>
            <w:r>
              <w:rPr>
                <w:sz w:val="24"/>
                <w:szCs w:val="24"/>
              </w:rPr>
              <w:t>1.1</w:t>
            </w:r>
          </w:p>
        </w:tc>
        <w:tc>
          <w:tcPr>
            <w:tcW w:w="8192" w:type="dxa"/>
            <w:tcBorders>
              <w:top w:val="dotted" w:sz="4" w:space="0" w:color="auto"/>
              <w:bottom w:val="dotted" w:sz="4" w:space="0" w:color="auto"/>
            </w:tcBorders>
          </w:tcPr>
          <w:p w14:paraId="31A908CF" w14:textId="2E4ECB39" w:rsidR="00A25066" w:rsidRPr="00F27F25" w:rsidRDefault="00235143" w:rsidP="007915D4">
            <w:pPr>
              <w:jc w:val="both"/>
              <w:rPr>
                <w:sz w:val="24"/>
                <w:szCs w:val="24"/>
              </w:rPr>
            </w:pPr>
            <w:r>
              <w:rPr>
                <w:sz w:val="24"/>
                <w:szCs w:val="24"/>
              </w:rPr>
              <w:t>The Chair</w:t>
            </w:r>
            <w:r w:rsidR="00A25066" w:rsidRPr="00F27F25">
              <w:rPr>
                <w:sz w:val="24"/>
                <w:szCs w:val="24"/>
              </w:rPr>
              <w:t xml:space="preserve"> invited Board members to</w:t>
            </w:r>
            <w:r w:rsidR="007F5362">
              <w:rPr>
                <w:sz w:val="24"/>
                <w:szCs w:val="24"/>
              </w:rPr>
              <w:t xml:space="preserve"> declare any relevant interests. </w:t>
            </w:r>
            <w:r w:rsidR="00DA5C89">
              <w:rPr>
                <w:sz w:val="24"/>
                <w:szCs w:val="24"/>
              </w:rPr>
              <w:t>No relevant interests were declared</w:t>
            </w:r>
            <w:r w:rsidR="00480048">
              <w:rPr>
                <w:sz w:val="24"/>
                <w:szCs w:val="24"/>
              </w:rPr>
              <w:t>.</w:t>
            </w:r>
          </w:p>
        </w:tc>
      </w:tr>
      <w:tr w:rsidR="00081E82" w:rsidRPr="00DD39EE" w14:paraId="788BCF24" w14:textId="77777777" w:rsidTr="2CD31B49">
        <w:tc>
          <w:tcPr>
            <w:tcW w:w="824" w:type="dxa"/>
            <w:tcBorders>
              <w:top w:val="dotted" w:sz="4" w:space="0" w:color="auto"/>
              <w:bottom w:val="dotted" w:sz="4" w:space="0" w:color="auto"/>
            </w:tcBorders>
          </w:tcPr>
          <w:p w14:paraId="2DC55052" w14:textId="2FE6F6B8" w:rsidR="00081E82" w:rsidRPr="00837B44" w:rsidRDefault="0016672D" w:rsidP="00081E82">
            <w:pPr>
              <w:rPr>
                <w:b/>
                <w:sz w:val="24"/>
                <w:szCs w:val="24"/>
              </w:rPr>
            </w:pPr>
            <w:r>
              <w:rPr>
                <w:b/>
                <w:sz w:val="24"/>
                <w:szCs w:val="24"/>
              </w:rPr>
              <w:t>2</w:t>
            </w:r>
          </w:p>
        </w:tc>
        <w:tc>
          <w:tcPr>
            <w:tcW w:w="8192" w:type="dxa"/>
            <w:tcBorders>
              <w:top w:val="dotted" w:sz="4" w:space="0" w:color="auto"/>
              <w:bottom w:val="dotted" w:sz="4" w:space="0" w:color="auto"/>
            </w:tcBorders>
          </w:tcPr>
          <w:p w14:paraId="0D1F15B8" w14:textId="77777777" w:rsidR="00081E82" w:rsidRPr="00F27F25" w:rsidRDefault="00081E82" w:rsidP="00081E82">
            <w:pPr>
              <w:jc w:val="both"/>
              <w:rPr>
                <w:b/>
                <w:sz w:val="24"/>
                <w:szCs w:val="24"/>
              </w:rPr>
            </w:pPr>
            <w:r>
              <w:rPr>
                <w:b/>
                <w:sz w:val="24"/>
                <w:szCs w:val="24"/>
              </w:rPr>
              <w:t>Minutes of Previous M</w:t>
            </w:r>
            <w:r w:rsidRPr="00F27F25">
              <w:rPr>
                <w:b/>
                <w:sz w:val="24"/>
                <w:szCs w:val="24"/>
              </w:rPr>
              <w:t xml:space="preserve">eeting </w:t>
            </w:r>
          </w:p>
          <w:p w14:paraId="05A726E5" w14:textId="1A0AE9CD" w:rsidR="00081E82" w:rsidRDefault="00081E82" w:rsidP="00730039">
            <w:pPr>
              <w:jc w:val="both"/>
              <w:rPr>
                <w:sz w:val="24"/>
                <w:szCs w:val="24"/>
              </w:rPr>
            </w:pPr>
            <w:r w:rsidRPr="00F27F25">
              <w:rPr>
                <w:i/>
                <w:sz w:val="24"/>
                <w:szCs w:val="24"/>
              </w:rPr>
              <w:t xml:space="preserve">(The minutes of the Board meeting held on </w:t>
            </w:r>
            <w:r>
              <w:rPr>
                <w:i/>
                <w:sz w:val="24"/>
                <w:szCs w:val="24"/>
              </w:rPr>
              <w:t xml:space="preserve">Wednesday, </w:t>
            </w:r>
            <w:r w:rsidR="00730039">
              <w:rPr>
                <w:i/>
                <w:sz w:val="24"/>
                <w:szCs w:val="24"/>
              </w:rPr>
              <w:t>18 November</w:t>
            </w:r>
            <w:r w:rsidR="00280F5C">
              <w:rPr>
                <w:i/>
                <w:sz w:val="24"/>
                <w:szCs w:val="24"/>
              </w:rPr>
              <w:t xml:space="preserve"> 2020</w:t>
            </w:r>
            <w:r w:rsidRPr="00F27F25">
              <w:rPr>
                <w:i/>
                <w:sz w:val="24"/>
                <w:szCs w:val="24"/>
              </w:rPr>
              <w:t xml:space="preserve"> were circulated in advance of the meeting.)</w:t>
            </w:r>
          </w:p>
        </w:tc>
      </w:tr>
      <w:tr w:rsidR="00081E82" w:rsidRPr="00DD39EE" w14:paraId="794958BA" w14:textId="77777777" w:rsidTr="2CD31B49">
        <w:tc>
          <w:tcPr>
            <w:tcW w:w="824" w:type="dxa"/>
            <w:tcBorders>
              <w:top w:val="dotted" w:sz="4" w:space="0" w:color="auto"/>
              <w:bottom w:val="dotted" w:sz="4" w:space="0" w:color="auto"/>
            </w:tcBorders>
          </w:tcPr>
          <w:p w14:paraId="796F1747" w14:textId="6F43D28B" w:rsidR="00081E82" w:rsidRDefault="0016672D" w:rsidP="00081E82">
            <w:pPr>
              <w:rPr>
                <w:sz w:val="24"/>
                <w:szCs w:val="24"/>
              </w:rPr>
            </w:pPr>
            <w:r>
              <w:rPr>
                <w:sz w:val="24"/>
                <w:szCs w:val="24"/>
              </w:rPr>
              <w:t>2</w:t>
            </w:r>
            <w:r w:rsidR="00081E82" w:rsidRPr="00DD39EE">
              <w:rPr>
                <w:sz w:val="24"/>
                <w:szCs w:val="24"/>
              </w:rPr>
              <w:t>.1</w:t>
            </w:r>
          </w:p>
        </w:tc>
        <w:tc>
          <w:tcPr>
            <w:tcW w:w="8192" w:type="dxa"/>
            <w:tcBorders>
              <w:top w:val="dotted" w:sz="4" w:space="0" w:color="auto"/>
              <w:bottom w:val="dotted" w:sz="4" w:space="0" w:color="auto"/>
            </w:tcBorders>
          </w:tcPr>
          <w:p w14:paraId="35DCF901" w14:textId="1140255C" w:rsidR="00081E82" w:rsidRDefault="00081E82" w:rsidP="008214D5">
            <w:pPr>
              <w:jc w:val="both"/>
              <w:rPr>
                <w:sz w:val="24"/>
                <w:szCs w:val="24"/>
              </w:rPr>
            </w:pPr>
            <w:r>
              <w:rPr>
                <w:sz w:val="24"/>
                <w:szCs w:val="24"/>
              </w:rPr>
              <w:t xml:space="preserve">The minutes were </w:t>
            </w:r>
            <w:r w:rsidR="008214D5">
              <w:rPr>
                <w:sz w:val="24"/>
                <w:szCs w:val="24"/>
              </w:rPr>
              <w:t>approved by the Board.</w:t>
            </w:r>
          </w:p>
        </w:tc>
      </w:tr>
      <w:tr w:rsidR="004B4306" w:rsidRPr="00DD39EE" w14:paraId="5531E4F1" w14:textId="77777777" w:rsidTr="2CD31B49">
        <w:tc>
          <w:tcPr>
            <w:tcW w:w="824" w:type="dxa"/>
            <w:tcBorders>
              <w:top w:val="dotted" w:sz="4" w:space="0" w:color="auto"/>
              <w:bottom w:val="dotted" w:sz="4" w:space="0" w:color="auto"/>
            </w:tcBorders>
          </w:tcPr>
          <w:p w14:paraId="644CCD46" w14:textId="655AC406" w:rsidR="004B4306" w:rsidRPr="00321C9F" w:rsidRDefault="00F40379" w:rsidP="00081E82">
            <w:pPr>
              <w:rPr>
                <w:b/>
                <w:sz w:val="24"/>
                <w:szCs w:val="24"/>
              </w:rPr>
            </w:pPr>
            <w:r>
              <w:rPr>
                <w:b/>
                <w:sz w:val="24"/>
                <w:szCs w:val="24"/>
              </w:rPr>
              <w:t>3</w:t>
            </w:r>
          </w:p>
        </w:tc>
        <w:tc>
          <w:tcPr>
            <w:tcW w:w="8192" w:type="dxa"/>
            <w:tcBorders>
              <w:top w:val="dotted" w:sz="4" w:space="0" w:color="auto"/>
              <w:bottom w:val="dotted" w:sz="4" w:space="0" w:color="auto"/>
            </w:tcBorders>
          </w:tcPr>
          <w:p w14:paraId="716BF20E" w14:textId="7288B407" w:rsidR="004B4306" w:rsidRPr="00321C9F" w:rsidRDefault="008214D5" w:rsidP="00F84A15">
            <w:pPr>
              <w:jc w:val="both"/>
              <w:rPr>
                <w:b/>
                <w:sz w:val="24"/>
                <w:szCs w:val="24"/>
              </w:rPr>
            </w:pPr>
            <w:r>
              <w:rPr>
                <w:b/>
                <w:sz w:val="24"/>
                <w:szCs w:val="24"/>
              </w:rPr>
              <w:t>Reports</w:t>
            </w:r>
            <w:r w:rsidR="00476B5D">
              <w:rPr>
                <w:b/>
                <w:sz w:val="24"/>
                <w:szCs w:val="24"/>
              </w:rPr>
              <w:t xml:space="preserve"> </w:t>
            </w:r>
          </w:p>
        </w:tc>
      </w:tr>
      <w:tr w:rsidR="00321C9F" w:rsidRPr="00DD39EE" w14:paraId="21EADF05" w14:textId="77777777" w:rsidTr="2CD31B49">
        <w:tc>
          <w:tcPr>
            <w:tcW w:w="824" w:type="dxa"/>
            <w:tcBorders>
              <w:top w:val="dotted" w:sz="4" w:space="0" w:color="auto"/>
              <w:bottom w:val="dotted" w:sz="4" w:space="0" w:color="auto"/>
            </w:tcBorders>
          </w:tcPr>
          <w:p w14:paraId="30FACE2C" w14:textId="0DD6146E" w:rsidR="00321C9F" w:rsidRDefault="00F40379" w:rsidP="00081E82">
            <w:pPr>
              <w:rPr>
                <w:sz w:val="24"/>
                <w:szCs w:val="24"/>
              </w:rPr>
            </w:pPr>
            <w:r>
              <w:rPr>
                <w:sz w:val="24"/>
                <w:szCs w:val="24"/>
              </w:rPr>
              <w:t>3.1</w:t>
            </w:r>
          </w:p>
        </w:tc>
        <w:tc>
          <w:tcPr>
            <w:tcW w:w="8192" w:type="dxa"/>
            <w:tcBorders>
              <w:top w:val="dotted" w:sz="4" w:space="0" w:color="auto"/>
              <w:bottom w:val="dotted" w:sz="4" w:space="0" w:color="auto"/>
            </w:tcBorders>
          </w:tcPr>
          <w:p w14:paraId="20C43325" w14:textId="5C75DF63" w:rsidR="00321C9F" w:rsidRDefault="00F82403" w:rsidP="00FC0AA2">
            <w:pPr>
              <w:jc w:val="both"/>
              <w:rPr>
                <w:sz w:val="24"/>
                <w:szCs w:val="24"/>
              </w:rPr>
            </w:pPr>
            <w:r>
              <w:rPr>
                <w:sz w:val="24"/>
                <w:szCs w:val="24"/>
              </w:rPr>
              <w:t xml:space="preserve">Call numbers in the MABS Helpline were discussed. </w:t>
            </w:r>
            <w:r w:rsidR="00FC0AA2">
              <w:rPr>
                <w:sz w:val="24"/>
                <w:szCs w:val="24"/>
              </w:rPr>
              <w:t xml:space="preserve">It was agreed that a paper would be prepared for the Board on unsecured debt. </w:t>
            </w:r>
            <w:r>
              <w:rPr>
                <w:sz w:val="24"/>
                <w:szCs w:val="24"/>
              </w:rPr>
              <w:t>It was also agreed that social policy documents will be circulated to the Board in advance of publication.</w:t>
            </w:r>
          </w:p>
        </w:tc>
      </w:tr>
      <w:tr w:rsidR="004B2068" w:rsidRPr="00DD39EE" w14:paraId="783A71A0" w14:textId="77777777" w:rsidTr="2CD31B49">
        <w:tc>
          <w:tcPr>
            <w:tcW w:w="824" w:type="dxa"/>
            <w:tcBorders>
              <w:top w:val="dotted" w:sz="4" w:space="0" w:color="auto"/>
              <w:bottom w:val="dotted" w:sz="4" w:space="0" w:color="auto"/>
            </w:tcBorders>
          </w:tcPr>
          <w:p w14:paraId="6609218C" w14:textId="4D7EF738" w:rsidR="004B2068" w:rsidRPr="004B2068" w:rsidRDefault="004B2068" w:rsidP="00081E82">
            <w:pPr>
              <w:rPr>
                <w:b/>
                <w:sz w:val="24"/>
                <w:szCs w:val="24"/>
              </w:rPr>
            </w:pPr>
            <w:r w:rsidRPr="004B2068">
              <w:rPr>
                <w:b/>
                <w:sz w:val="24"/>
                <w:szCs w:val="24"/>
              </w:rPr>
              <w:t>4</w:t>
            </w:r>
          </w:p>
        </w:tc>
        <w:tc>
          <w:tcPr>
            <w:tcW w:w="8192" w:type="dxa"/>
            <w:tcBorders>
              <w:top w:val="dotted" w:sz="4" w:space="0" w:color="auto"/>
              <w:bottom w:val="dotted" w:sz="4" w:space="0" w:color="auto"/>
            </w:tcBorders>
          </w:tcPr>
          <w:p w14:paraId="0758E449" w14:textId="600E2C13" w:rsidR="004B2068" w:rsidRPr="004B2068" w:rsidRDefault="008214D5" w:rsidP="00206AE4">
            <w:pPr>
              <w:jc w:val="both"/>
              <w:rPr>
                <w:b/>
                <w:sz w:val="24"/>
                <w:szCs w:val="24"/>
              </w:rPr>
            </w:pPr>
            <w:r>
              <w:rPr>
                <w:b/>
                <w:sz w:val="24"/>
                <w:szCs w:val="24"/>
              </w:rPr>
              <w:t>Finance Matters</w:t>
            </w:r>
          </w:p>
        </w:tc>
      </w:tr>
      <w:tr w:rsidR="008214D5" w:rsidRPr="00DD39EE" w14:paraId="7E34FDEF" w14:textId="77777777" w:rsidTr="2CD31B49">
        <w:tc>
          <w:tcPr>
            <w:tcW w:w="824" w:type="dxa"/>
            <w:tcBorders>
              <w:top w:val="dotted" w:sz="4" w:space="0" w:color="auto"/>
              <w:bottom w:val="dotted" w:sz="4" w:space="0" w:color="auto"/>
            </w:tcBorders>
          </w:tcPr>
          <w:p w14:paraId="3D8D1770" w14:textId="6B053C6C" w:rsidR="008214D5" w:rsidRPr="00EB06A0" w:rsidRDefault="00EB06A0" w:rsidP="00081E82">
            <w:pPr>
              <w:rPr>
                <w:sz w:val="24"/>
                <w:szCs w:val="24"/>
              </w:rPr>
            </w:pPr>
            <w:r>
              <w:rPr>
                <w:sz w:val="24"/>
                <w:szCs w:val="24"/>
              </w:rPr>
              <w:t>4.1</w:t>
            </w:r>
          </w:p>
        </w:tc>
        <w:tc>
          <w:tcPr>
            <w:tcW w:w="8192" w:type="dxa"/>
            <w:tcBorders>
              <w:top w:val="dotted" w:sz="4" w:space="0" w:color="auto"/>
              <w:bottom w:val="dotted" w:sz="4" w:space="0" w:color="auto"/>
            </w:tcBorders>
          </w:tcPr>
          <w:p w14:paraId="68C8E639" w14:textId="5E06804F" w:rsidR="008214D5" w:rsidRPr="00EB06A0" w:rsidRDefault="00EB06A0" w:rsidP="00206AE4">
            <w:pPr>
              <w:jc w:val="both"/>
              <w:rPr>
                <w:b/>
                <w:sz w:val="24"/>
                <w:szCs w:val="24"/>
                <w:u w:val="single"/>
              </w:rPr>
            </w:pPr>
            <w:r w:rsidRPr="00EB06A0">
              <w:rPr>
                <w:rFonts w:eastAsia="Calibri" w:cs="Arial"/>
                <w:sz w:val="24"/>
                <w:u w:val="single"/>
              </w:rPr>
              <w:t>Budget Monitoring Report November 2020 / Period 11</w:t>
            </w:r>
          </w:p>
        </w:tc>
      </w:tr>
      <w:tr w:rsidR="008214D5" w:rsidRPr="00DD39EE" w14:paraId="04164B3F" w14:textId="77777777" w:rsidTr="2CD31B49">
        <w:tc>
          <w:tcPr>
            <w:tcW w:w="824" w:type="dxa"/>
            <w:tcBorders>
              <w:top w:val="dotted" w:sz="4" w:space="0" w:color="auto"/>
              <w:bottom w:val="dotted" w:sz="4" w:space="0" w:color="auto"/>
            </w:tcBorders>
          </w:tcPr>
          <w:p w14:paraId="72F4039D" w14:textId="199B65AA" w:rsidR="008214D5" w:rsidRPr="00EB06A0" w:rsidRDefault="00EB06A0" w:rsidP="00081E82">
            <w:pPr>
              <w:rPr>
                <w:sz w:val="24"/>
                <w:szCs w:val="24"/>
              </w:rPr>
            </w:pPr>
            <w:r>
              <w:rPr>
                <w:sz w:val="24"/>
                <w:szCs w:val="24"/>
              </w:rPr>
              <w:t>4.1.1</w:t>
            </w:r>
          </w:p>
        </w:tc>
        <w:tc>
          <w:tcPr>
            <w:tcW w:w="8192" w:type="dxa"/>
            <w:tcBorders>
              <w:top w:val="dotted" w:sz="4" w:space="0" w:color="auto"/>
              <w:bottom w:val="dotted" w:sz="4" w:space="0" w:color="auto"/>
            </w:tcBorders>
          </w:tcPr>
          <w:p w14:paraId="163B82D1" w14:textId="338FF92D" w:rsidR="008214D5" w:rsidRPr="00EB06A0" w:rsidRDefault="00744F48" w:rsidP="00206AE4">
            <w:pPr>
              <w:jc w:val="both"/>
              <w:rPr>
                <w:sz w:val="24"/>
                <w:szCs w:val="24"/>
              </w:rPr>
            </w:pPr>
            <w:r>
              <w:rPr>
                <w:sz w:val="24"/>
                <w:szCs w:val="24"/>
              </w:rPr>
              <w:t>The Budget Monitoring Report for November 2020 showed an overall excess of income over expenditure of €1.509m</w:t>
            </w:r>
            <w:r w:rsidR="00A9459C">
              <w:rPr>
                <w:sz w:val="24"/>
                <w:szCs w:val="24"/>
              </w:rPr>
              <w:t xml:space="preserve"> at this point in time</w:t>
            </w:r>
            <w:r>
              <w:rPr>
                <w:sz w:val="24"/>
                <w:szCs w:val="24"/>
              </w:rPr>
              <w:t>.</w:t>
            </w:r>
          </w:p>
        </w:tc>
      </w:tr>
      <w:tr w:rsidR="00EB06A0" w:rsidRPr="00DD39EE" w14:paraId="67970FDF" w14:textId="77777777" w:rsidTr="2CD31B49">
        <w:tc>
          <w:tcPr>
            <w:tcW w:w="824" w:type="dxa"/>
            <w:tcBorders>
              <w:top w:val="dotted" w:sz="4" w:space="0" w:color="auto"/>
              <w:bottom w:val="dotted" w:sz="4" w:space="0" w:color="auto"/>
            </w:tcBorders>
          </w:tcPr>
          <w:p w14:paraId="63ED4B41" w14:textId="79A7A565" w:rsidR="00EB06A0" w:rsidRPr="00EB06A0" w:rsidRDefault="00EB06A0" w:rsidP="00081E82">
            <w:pPr>
              <w:rPr>
                <w:sz w:val="24"/>
                <w:szCs w:val="24"/>
              </w:rPr>
            </w:pPr>
            <w:r w:rsidRPr="00EB06A0">
              <w:rPr>
                <w:sz w:val="24"/>
                <w:szCs w:val="24"/>
              </w:rPr>
              <w:t>4.2</w:t>
            </w:r>
          </w:p>
        </w:tc>
        <w:tc>
          <w:tcPr>
            <w:tcW w:w="8192" w:type="dxa"/>
            <w:tcBorders>
              <w:top w:val="dotted" w:sz="4" w:space="0" w:color="auto"/>
              <w:bottom w:val="dotted" w:sz="4" w:space="0" w:color="auto"/>
            </w:tcBorders>
          </w:tcPr>
          <w:p w14:paraId="216CD794" w14:textId="0512D0BD" w:rsidR="00EB06A0" w:rsidRPr="00EB06A0" w:rsidRDefault="00EB06A0" w:rsidP="00206AE4">
            <w:pPr>
              <w:jc w:val="both"/>
              <w:rPr>
                <w:sz w:val="24"/>
                <w:szCs w:val="24"/>
                <w:u w:val="single"/>
              </w:rPr>
            </w:pPr>
            <w:r w:rsidRPr="00EB06A0">
              <w:rPr>
                <w:sz w:val="24"/>
                <w:szCs w:val="24"/>
                <w:u w:val="single"/>
              </w:rPr>
              <w:t>2019 Annual Financial Statements</w:t>
            </w:r>
          </w:p>
        </w:tc>
      </w:tr>
      <w:tr w:rsidR="00EB06A0" w:rsidRPr="00DD39EE" w14:paraId="563C2454" w14:textId="77777777" w:rsidTr="2CD31B49">
        <w:tc>
          <w:tcPr>
            <w:tcW w:w="824" w:type="dxa"/>
            <w:tcBorders>
              <w:top w:val="dotted" w:sz="4" w:space="0" w:color="auto"/>
              <w:bottom w:val="dotted" w:sz="4" w:space="0" w:color="auto"/>
            </w:tcBorders>
          </w:tcPr>
          <w:p w14:paraId="525CE197" w14:textId="705DA9B2" w:rsidR="00EB06A0" w:rsidRPr="00EB06A0" w:rsidRDefault="00EB06A0" w:rsidP="00081E82">
            <w:pPr>
              <w:rPr>
                <w:sz w:val="24"/>
                <w:szCs w:val="24"/>
              </w:rPr>
            </w:pPr>
            <w:r>
              <w:rPr>
                <w:sz w:val="24"/>
                <w:szCs w:val="24"/>
              </w:rPr>
              <w:t>4.2.1</w:t>
            </w:r>
          </w:p>
        </w:tc>
        <w:tc>
          <w:tcPr>
            <w:tcW w:w="8192" w:type="dxa"/>
            <w:tcBorders>
              <w:top w:val="dotted" w:sz="4" w:space="0" w:color="auto"/>
              <w:bottom w:val="dotted" w:sz="4" w:space="0" w:color="auto"/>
            </w:tcBorders>
          </w:tcPr>
          <w:p w14:paraId="50473153" w14:textId="6A73F8B0" w:rsidR="00EB06A0" w:rsidRPr="00EB06A0" w:rsidRDefault="00AC4B15" w:rsidP="00535447">
            <w:pPr>
              <w:jc w:val="both"/>
              <w:rPr>
                <w:sz w:val="24"/>
                <w:szCs w:val="24"/>
              </w:rPr>
            </w:pPr>
            <w:r>
              <w:rPr>
                <w:sz w:val="24"/>
                <w:szCs w:val="24"/>
              </w:rPr>
              <w:t>The</w:t>
            </w:r>
            <w:r w:rsidR="00535447">
              <w:rPr>
                <w:sz w:val="24"/>
                <w:szCs w:val="24"/>
              </w:rPr>
              <w:t xml:space="preserve"> audit adjustments to the 2019 financial statements were discussed and approved by the Board.</w:t>
            </w:r>
          </w:p>
        </w:tc>
      </w:tr>
      <w:tr w:rsidR="00EB06A0" w:rsidRPr="00DD39EE" w14:paraId="33CBB3E9" w14:textId="77777777" w:rsidTr="2CD31B49">
        <w:tc>
          <w:tcPr>
            <w:tcW w:w="824" w:type="dxa"/>
            <w:tcBorders>
              <w:top w:val="dotted" w:sz="4" w:space="0" w:color="auto"/>
              <w:bottom w:val="dotted" w:sz="4" w:space="0" w:color="auto"/>
            </w:tcBorders>
          </w:tcPr>
          <w:p w14:paraId="3C9BC10D" w14:textId="61338576" w:rsidR="00EB06A0" w:rsidRPr="00EB06A0" w:rsidRDefault="00EB06A0" w:rsidP="00081E82">
            <w:pPr>
              <w:rPr>
                <w:sz w:val="24"/>
                <w:szCs w:val="24"/>
              </w:rPr>
            </w:pPr>
            <w:r w:rsidRPr="00EB06A0">
              <w:rPr>
                <w:sz w:val="24"/>
                <w:szCs w:val="24"/>
              </w:rPr>
              <w:t>4.3</w:t>
            </w:r>
          </w:p>
        </w:tc>
        <w:tc>
          <w:tcPr>
            <w:tcW w:w="8192" w:type="dxa"/>
            <w:tcBorders>
              <w:top w:val="dotted" w:sz="4" w:space="0" w:color="auto"/>
              <w:bottom w:val="dotted" w:sz="4" w:space="0" w:color="auto"/>
            </w:tcBorders>
          </w:tcPr>
          <w:p w14:paraId="3E49E464" w14:textId="7D64332C" w:rsidR="00EB06A0" w:rsidRPr="00EB06A0" w:rsidRDefault="00EB06A0" w:rsidP="00206AE4">
            <w:pPr>
              <w:jc w:val="both"/>
              <w:rPr>
                <w:sz w:val="24"/>
                <w:szCs w:val="24"/>
                <w:u w:val="single"/>
              </w:rPr>
            </w:pPr>
            <w:r w:rsidRPr="00EB06A0">
              <w:rPr>
                <w:sz w:val="24"/>
                <w:szCs w:val="24"/>
                <w:u w:val="single"/>
              </w:rPr>
              <w:t>2019 Bad Debt Write-offs</w:t>
            </w:r>
          </w:p>
        </w:tc>
      </w:tr>
      <w:tr w:rsidR="008214D5" w:rsidRPr="00DD39EE" w14:paraId="43F8A5B7" w14:textId="77777777" w:rsidTr="2CD31B49">
        <w:tc>
          <w:tcPr>
            <w:tcW w:w="824" w:type="dxa"/>
            <w:tcBorders>
              <w:top w:val="dotted" w:sz="4" w:space="0" w:color="auto"/>
              <w:bottom w:val="dotted" w:sz="4" w:space="0" w:color="auto"/>
            </w:tcBorders>
          </w:tcPr>
          <w:p w14:paraId="020C07BD" w14:textId="1DDCD0B5" w:rsidR="008214D5" w:rsidRPr="00EB06A0" w:rsidRDefault="00EB06A0" w:rsidP="00081E82">
            <w:pPr>
              <w:rPr>
                <w:sz w:val="24"/>
                <w:szCs w:val="24"/>
              </w:rPr>
            </w:pPr>
            <w:r>
              <w:rPr>
                <w:sz w:val="24"/>
                <w:szCs w:val="24"/>
              </w:rPr>
              <w:t>4.3.1</w:t>
            </w:r>
          </w:p>
        </w:tc>
        <w:tc>
          <w:tcPr>
            <w:tcW w:w="8192" w:type="dxa"/>
            <w:tcBorders>
              <w:top w:val="dotted" w:sz="4" w:space="0" w:color="auto"/>
              <w:bottom w:val="dotted" w:sz="4" w:space="0" w:color="auto"/>
            </w:tcBorders>
          </w:tcPr>
          <w:p w14:paraId="2291871A" w14:textId="2F97656B" w:rsidR="008214D5" w:rsidRPr="00EB06A0" w:rsidRDefault="00535447" w:rsidP="00CC4223">
            <w:pPr>
              <w:jc w:val="both"/>
              <w:rPr>
                <w:sz w:val="24"/>
                <w:szCs w:val="24"/>
              </w:rPr>
            </w:pPr>
            <w:r>
              <w:rPr>
                <w:sz w:val="24"/>
                <w:szCs w:val="24"/>
              </w:rPr>
              <w:t xml:space="preserve">The Comptroller and Auditor General requested that formal Board approval be </w:t>
            </w:r>
            <w:r w:rsidR="00AC4B15">
              <w:rPr>
                <w:sz w:val="24"/>
                <w:szCs w:val="24"/>
              </w:rPr>
              <w:t>sought</w:t>
            </w:r>
            <w:r>
              <w:rPr>
                <w:sz w:val="24"/>
                <w:szCs w:val="24"/>
              </w:rPr>
              <w:t xml:space="preserve"> to write off two bad debts that had been provided for in the 2018 financial statements. These bad debts had previously been discussed by the Board. </w:t>
            </w:r>
            <w:r w:rsidR="00CC4223">
              <w:rPr>
                <w:sz w:val="24"/>
                <w:szCs w:val="24"/>
              </w:rPr>
              <w:t>Formal a</w:t>
            </w:r>
            <w:r>
              <w:rPr>
                <w:sz w:val="24"/>
                <w:szCs w:val="24"/>
              </w:rPr>
              <w:t xml:space="preserve">pproval </w:t>
            </w:r>
            <w:r w:rsidR="00AC4B15">
              <w:rPr>
                <w:sz w:val="24"/>
                <w:szCs w:val="24"/>
              </w:rPr>
              <w:t>for the write offs</w:t>
            </w:r>
            <w:r>
              <w:rPr>
                <w:sz w:val="24"/>
                <w:szCs w:val="24"/>
              </w:rPr>
              <w:t xml:space="preserve"> was given.</w:t>
            </w:r>
          </w:p>
        </w:tc>
      </w:tr>
      <w:tr w:rsidR="008214D5" w:rsidRPr="00DD39EE" w14:paraId="0D2FA8AD" w14:textId="77777777" w:rsidTr="2CD31B49">
        <w:tc>
          <w:tcPr>
            <w:tcW w:w="824" w:type="dxa"/>
            <w:tcBorders>
              <w:top w:val="dotted" w:sz="4" w:space="0" w:color="auto"/>
              <w:bottom w:val="dotted" w:sz="4" w:space="0" w:color="auto"/>
            </w:tcBorders>
          </w:tcPr>
          <w:p w14:paraId="463D2B3B" w14:textId="0BB1DBE0" w:rsidR="008214D5" w:rsidRPr="00EB06A0" w:rsidRDefault="00EB06A0" w:rsidP="00081E82">
            <w:pPr>
              <w:rPr>
                <w:sz w:val="24"/>
                <w:szCs w:val="24"/>
              </w:rPr>
            </w:pPr>
            <w:r w:rsidRPr="00EB06A0">
              <w:rPr>
                <w:sz w:val="24"/>
                <w:szCs w:val="24"/>
              </w:rPr>
              <w:t>4.4</w:t>
            </w:r>
          </w:p>
        </w:tc>
        <w:tc>
          <w:tcPr>
            <w:tcW w:w="8192" w:type="dxa"/>
            <w:tcBorders>
              <w:top w:val="dotted" w:sz="4" w:space="0" w:color="auto"/>
              <w:bottom w:val="dotted" w:sz="4" w:space="0" w:color="auto"/>
            </w:tcBorders>
          </w:tcPr>
          <w:p w14:paraId="33B04ABB" w14:textId="1D80A97C" w:rsidR="008214D5" w:rsidRPr="00EB06A0" w:rsidRDefault="00EB06A0" w:rsidP="00206AE4">
            <w:pPr>
              <w:jc w:val="both"/>
              <w:rPr>
                <w:sz w:val="24"/>
                <w:szCs w:val="24"/>
                <w:u w:val="single"/>
              </w:rPr>
            </w:pPr>
            <w:r w:rsidRPr="00EB06A0">
              <w:rPr>
                <w:sz w:val="24"/>
                <w:szCs w:val="24"/>
                <w:u w:val="single"/>
              </w:rPr>
              <w:t>Budget 2021 Update</w:t>
            </w:r>
          </w:p>
        </w:tc>
      </w:tr>
      <w:tr w:rsidR="00EB06A0" w:rsidRPr="00DD39EE" w14:paraId="40BB998B" w14:textId="77777777" w:rsidTr="2CD31B49">
        <w:tc>
          <w:tcPr>
            <w:tcW w:w="824" w:type="dxa"/>
            <w:tcBorders>
              <w:top w:val="dotted" w:sz="4" w:space="0" w:color="auto"/>
              <w:bottom w:val="dotted" w:sz="4" w:space="0" w:color="auto"/>
            </w:tcBorders>
          </w:tcPr>
          <w:p w14:paraId="526A377A" w14:textId="71D9E624" w:rsidR="00EB06A0" w:rsidRPr="00EB06A0" w:rsidRDefault="00EB06A0" w:rsidP="00081E82">
            <w:pPr>
              <w:rPr>
                <w:sz w:val="24"/>
                <w:szCs w:val="24"/>
              </w:rPr>
            </w:pPr>
            <w:r>
              <w:rPr>
                <w:sz w:val="24"/>
                <w:szCs w:val="24"/>
              </w:rPr>
              <w:t>4.4.1</w:t>
            </w:r>
          </w:p>
        </w:tc>
        <w:tc>
          <w:tcPr>
            <w:tcW w:w="8192" w:type="dxa"/>
            <w:tcBorders>
              <w:top w:val="dotted" w:sz="4" w:space="0" w:color="auto"/>
              <w:bottom w:val="dotted" w:sz="4" w:space="0" w:color="auto"/>
            </w:tcBorders>
          </w:tcPr>
          <w:p w14:paraId="4FDF3330" w14:textId="4287329E" w:rsidR="00EB06A0" w:rsidRPr="00EB06A0" w:rsidRDefault="00AC4B15" w:rsidP="00206AE4">
            <w:pPr>
              <w:jc w:val="both"/>
              <w:rPr>
                <w:sz w:val="24"/>
                <w:szCs w:val="24"/>
              </w:rPr>
            </w:pPr>
            <w:r>
              <w:rPr>
                <w:sz w:val="24"/>
                <w:szCs w:val="24"/>
              </w:rPr>
              <w:t>A</w:t>
            </w:r>
            <w:r w:rsidR="00535447">
              <w:rPr>
                <w:sz w:val="24"/>
                <w:szCs w:val="24"/>
              </w:rPr>
              <w:t>n issue with the allocation of pay and non-pay budgets to CIB means that the non-pay budget for 2021 will be €158,000 lower than expected. The Dedicated Advocacy Project budget will be reduced by this amount.</w:t>
            </w:r>
          </w:p>
        </w:tc>
      </w:tr>
      <w:tr w:rsidR="00EB06A0" w:rsidRPr="00DD39EE" w14:paraId="3908AC70" w14:textId="77777777" w:rsidTr="2CD31B49">
        <w:tc>
          <w:tcPr>
            <w:tcW w:w="824" w:type="dxa"/>
            <w:tcBorders>
              <w:top w:val="dotted" w:sz="4" w:space="0" w:color="auto"/>
              <w:bottom w:val="dotted" w:sz="4" w:space="0" w:color="auto"/>
            </w:tcBorders>
          </w:tcPr>
          <w:p w14:paraId="7EA368E7" w14:textId="77BDB657" w:rsidR="00EB06A0" w:rsidRPr="00EB06A0" w:rsidRDefault="00EB06A0" w:rsidP="00081E82">
            <w:pPr>
              <w:rPr>
                <w:sz w:val="24"/>
                <w:szCs w:val="24"/>
              </w:rPr>
            </w:pPr>
            <w:r w:rsidRPr="00EB06A0">
              <w:rPr>
                <w:sz w:val="24"/>
                <w:szCs w:val="24"/>
              </w:rPr>
              <w:t>4.5</w:t>
            </w:r>
          </w:p>
        </w:tc>
        <w:tc>
          <w:tcPr>
            <w:tcW w:w="8192" w:type="dxa"/>
            <w:tcBorders>
              <w:top w:val="dotted" w:sz="4" w:space="0" w:color="auto"/>
              <w:bottom w:val="dotted" w:sz="4" w:space="0" w:color="auto"/>
            </w:tcBorders>
          </w:tcPr>
          <w:p w14:paraId="5DFC745B" w14:textId="11AFD1C5" w:rsidR="00EB06A0" w:rsidRPr="00EB06A0" w:rsidRDefault="00EB06A0" w:rsidP="00206AE4">
            <w:pPr>
              <w:jc w:val="both"/>
              <w:rPr>
                <w:sz w:val="24"/>
                <w:szCs w:val="24"/>
                <w:u w:val="single"/>
              </w:rPr>
            </w:pPr>
            <w:r w:rsidRPr="00EB06A0">
              <w:rPr>
                <w:sz w:val="24"/>
                <w:szCs w:val="24"/>
                <w:u w:val="single"/>
              </w:rPr>
              <w:t>Risk Management</w:t>
            </w:r>
          </w:p>
        </w:tc>
      </w:tr>
      <w:tr w:rsidR="00EB06A0" w:rsidRPr="00DD39EE" w14:paraId="1C7A1E1B" w14:textId="77777777" w:rsidTr="2CD31B49">
        <w:tc>
          <w:tcPr>
            <w:tcW w:w="824" w:type="dxa"/>
            <w:tcBorders>
              <w:top w:val="dotted" w:sz="4" w:space="0" w:color="auto"/>
              <w:bottom w:val="dotted" w:sz="4" w:space="0" w:color="auto"/>
            </w:tcBorders>
          </w:tcPr>
          <w:p w14:paraId="3F14C28D" w14:textId="6E9C652A" w:rsidR="00EB06A0" w:rsidRPr="00EB06A0" w:rsidRDefault="00EB06A0" w:rsidP="00081E82">
            <w:pPr>
              <w:rPr>
                <w:sz w:val="24"/>
                <w:szCs w:val="24"/>
              </w:rPr>
            </w:pPr>
            <w:r>
              <w:rPr>
                <w:sz w:val="24"/>
                <w:szCs w:val="24"/>
              </w:rPr>
              <w:t>4.5.1</w:t>
            </w:r>
          </w:p>
        </w:tc>
        <w:tc>
          <w:tcPr>
            <w:tcW w:w="8192" w:type="dxa"/>
            <w:tcBorders>
              <w:top w:val="dotted" w:sz="4" w:space="0" w:color="auto"/>
              <w:bottom w:val="dotted" w:sz="4" w:space="0" w:color="auto"/>
            </w:tcBorders>
          </w:tcPr>
          <w:p w14:paraId="1A78845A" w14:textId="534AA17F" w:rsidR="00EB06A0" w:rsidRPr="00EB06A0" w:rsidRDefault="00535447" w:rsidP="00206AE4">
            <w:pPr>
              <w:jc w:val="both"/>
              <w:rPr>
                <w:sz w:val="24"/>
                <w:szCs w:val="24"/>
              </w:rPr>
            </w:pPr>
            <w:r>
              <w:rPr>
                <w:sz w:val="24"/>
                <w:szCs w:val="24"/>
              </w:rPr>
              <w:t>There was no update under this agenda item.</w:t>
            </w:r>
          </w:p>
        </w:tc>
      </w:tr>
      <w:tr w:rsidR="00EB06A0" w:rsidRPr="00DD39EE" w14:paraId="7E935B63" w14:textId="77777777" w:rsidTr="2CD31B49">
        <w:tc>
          <w:tcPr>
            <w:tcW w:w="824" w:type="dxa"/>
            <w:tcBorders>
              <w:top w:val="dotted" w:sz="4" w:space="0" w:color="auto"/>
              <w:bottom w:val="dotted" w:sz="4" w:space="0" w:color="auto"/>
            </w:tcBorders>
          </w:tcPr>
          <w:p w14:paraId="6987301E" w14:textId="039C7577" w:rsidR="00EB06A0" w:rsidRPr="00EB06A0" w:rsidRDefault="00EB06A0" w:rsidP="00081E82">
            <w:pPr>
              <w:rPr>
                <w:sz w:val="24"/>
                <w:szCs w:val="24"/>
              </w:rPr>
            </w:pPr>
            <w:r w:rsidRPr="00EB06A0">
              <w:rPr>
                <w:sz w:val="24"/>
                <w:szCs w:val="24"/>
              </w:rPr>
              <w:t>4.6</w:t>
            </w:r>
          </w:p>
        </w:tc>
        <w:tc>
          <w:tcPr>
            <w:tcW w:w="8192" w:type="dxa"/>
            <w:tcBorders>
              <w:top w:val="dotted" w:sz="4" w:space="0" w:color="auto"/>
              <w:bottom w:val="dotted" w:sz="4" w:space="0" w:color="auto"/>
            </w:tcBorders>
          </w:tcPr>
          <w:p w14:paraId="024DD28F" w14:textId="09C5BE44" w:rsidR="00EB06A0" w:rsidRPr="00EB06A0" w:rsidRDefault="00EB06A0" w:rsidP="00206AE4">
            <w:pPr>
              <w:jc w:val="both"/>
              <w:rPr>
                <w:sz w:val="24"/>
                <w:szCs w:val="24"/>
                <w:u w:val="single"/>
              </w:rPr>
            </w:pPr>
            <w:r w:rsidRPr="00EB06A0">
              <w:rPr>
                <w:sz w:val="24"/>
                <w:szCs w:val="24"/>
                <w:u w:val="single"/>
              </w:rPr>
              <w:t>Procurement</w:t>
            </w:r>
          </w:p>
        </w:tc>
      </w:tr>
      <w:tr w:rsidR="008214D5" w:rsidRPr="00DD39EE" w14:paraId="0C9F16EE" w14:textId="77777777" w:rsidTr="2CD31B49">
        <w:tc>
          <w:tcPr>
            <w:tcW w:w="824" w:type="dxa"/>
            <w:tcBorders>
              <w:top w:val="dotted" w:sz="4" w:space="0" w:color="auto"/>
              <w:bottom w:val="dotted" w:sz="4" w:space="0" w:color="auto"/>
            </w:tcBorders>
          </w:tcPr>
          <w:p w14:paraId="52D00832" w14:textId="5F498B83" w:rsidR="008214D5" w:rsidRPr="00EB06A0" w:rsidRDefault="00EB06A0" w:rsidP="00081E82">
            <w:pPr>
              <w:rPr>
                <w:sz w:val="24"/>
                <w:szCs w:val="24"/>
              </w:rPr>
            </w:pPr>
            <w:r>
              <w:rPr>
                <w:sz w:val="24"/>
                <w:szCs w:val="24"/>
              </w:rPr>
              <w:lastRenderedPageBreak/>
              <w:t>4.6.1</w:t>
            </w:r>
          </w:p>
        </w:tc>
        <w:tc>
          <w:tcPr>
            <w:tcW w:w="8192" w:type="dxa"/>
            <w:tcBorders>
              <w:top w:val="dotted" w:sz="4" w:space="0" w:color="auto"/>
              <w:bottom w:val="dotted" w:sz="4" w:space="0" w:color="auto"/>
            </w:tcBorders>
          </w:tcPr>
          <w:p w14:paraId="11D75330" w14:textId="5F7D4F5D" w:rsidR="008214D5" w:rsidRPr="00EB06A0" w:rsidRDefault="00535447" w:rsidP="00CC4223">
            <w:pPr>
              <w:jc w:val="both"/>
              <w:rPr>
                <w:sz w:val="24"/>
                <w:szCs w:val="24"/>
              </w:rPr>
            </w:pPr>
            <w:r>
              <w:rPr>
                <w:sz w:val="24"/>
                <w:szCs w:val="24"/>
              </w:rPr>
              <w:t xml:space="preserve">Approval was given to commence procurement competitions for </w:t>
            </w:r>
            <w:r w:rsidR="00CC4223">
              <w:rPr>
                <w:sz w:val="24"/>
                <w:szCs w:val="24"/>
              </w:rPr>
              <w:t xml:space="preserve">frameworks for </w:t>
            </w:r>
            <w:r>
              <w:rPr>
                <w:sz w:val="24"/>
                <w:szCs w:val="24"/>
              </w:rPr>
              <w:t>a pension product</w:t>
            </w:r>
            <w:r w:rsidR="00CC4223">
              <w:rPr>
                <w:sz w:val="24"/>
                <w:szCs w:val="24"/>
              </w:rPr>
              <w:t>,</w:t>
            </w:r>
            <w:r>
              <w:rPr>
                <w:sz w:val="24"/>
                <w:szCs w:val="24"/>
              </w:rPr>
              <w:t xml:space="preserve"> for </w:t>
            </w:r>
            <w:r w:rsidR="00CC4223">
              <w:rPr>
                <w:sz w:val="24"/>
                <w:szCs w:val="24"/>
              </w:rPr>
              <w:t>a time and attendance system and for architectural services. All three frameworks will be accessible to the Se</w:t>
            </w:r>
            <w:r>
              <w:rPr>
                <w:sz w:val="24"/>
                <w:szCs w:val="24"/>
              </w:rPr>
              <w:t xml:space="preserve">rvice Delivery Companies, </w:t>
            </w:r>
            <w:r w:rsidR="00CC4223">
              <w:rPr>
                <w:sz w:val="24"/>
                <w:szCs w:val="24"/>
              </w:rPr>
              <w:t xml:space="preserve">while CIB will be listed as a potential client for the time and attendance system and for the architectural services. </w:t>
            </w:r>
          </w:p>
        </w:tc>
      </w:tr>
      <w:tr w:rsidR="004A5FE3" w:rsidRPr="00DD39EE" w14:paraId="70ADEFA5" w14:textId="77777777" w:rsidTr="2CD31B49">
        <w:tc>
          <w:tcPr>
            <w:tcW w:w="824" w:type="dxa"/>
            <w:tcBorders>
              <w:top w:val="dotted" w:sz="4" w:space="0" w:color="auto"/>
              <w:bottom w:val="dotted" w:sz="4" w:space="0" w:color="auto"/>
            </w:tcBorders>
          </w:tcPr>
          <w:p w14:paraId="79417270" w14:textId="69E33948" w:rsidR="004A5FE3" w:rsidRPr="00681A4F" w:rsidRDefault="009C2052" w:rsidP="00081E82">
            <w:pPr>
              <w:rPr>
                <w:b/>
                <w:sz w:val="24"/>
                <w:szCs w:val="24"/>
              </w:rPr>
            </w:pPr>
            <w:r>
              <w:rPr>
                <w:b/>
                <w:sz w:val="24"/>
                <w:szCs w:val="24"/>
              </w:rPr>
              <w:t>5</w:t>
            </w:r>
          </w:p>
        </w:tc>
        <w:tc>
          <w:tcPr>
            <w:tcW w:w="8192" w:type="dxa"/>
            <w:tcBorders>
              <w:top w:val="dotted" w:sz="4" w:space="0" w:color="auto"/>
              <w:bottom w:val="dotted" w:sz="4" w:space="0" w:color="auto"/>
            </w:tcBorders>
          </w:tcPr>
          <w:p w14:paraId="5ED01B23" w14:textId="4BEB549B" w:rsidR="004A5FE3" w:rsidRPr="00923A7B" w:rsidRDefault="004A5FE3" w:rsidP="004C437A">
            <w:pPr>
              <w:jc w:val="both"/>
              <w:rPr>
                <w:b/>
                <w:sz w:val="24"/>
                <w:szCs w:val="24"/>
              </w:rPr>
            </w:pPr>
            <w:r w:rsidRPr="00923A7B">
              <w:rPr>
                <w:b/>
                <w:sz w:val="24"/>
                <w:szCs w:val="24"/>
              </w:rPr>
              <w:t>Committee Reports</w:t>
            </w:r>
          </w:p>
        </w:tc>
      </w:tr>
      <w:tr w:rsidR="004A5FE3" w:rsidRPr="00DD39EE" w14:paraId="38B13F22" w14:textId="77777777" w:rsidTr="2CD31B49">
        <w:tc>
          <w:tcPr>
            <w:tcW w:w="824" w:type="dxa"/>
            <w:tcBorders>
              <w:top w:val="dotted" w:sz="4" w:space="0" w:color="auto"/>
              <w:bottom w:val="dotted" w:sz="4" w:space="0" w:color="auto"/>
            </w:tcBorders>
          </w:tcPr>
          <w:p w14:paraId="062E0352" w14:textId="0A6B99DF" w:rsidR="004A5FE3" w:rsidRDefault="009C2052" w:rsidP="00081E82">
            <w:pPr>
              <w:rPr>
                <w:sz w:val="24"/>
                <w:szCs w:val="24"/>
              </w:rPr>
            </w:pPr>
            <w:r>
              <w:rPr>
                <w:sz w:val="24"/>
                <w:szCs w:val="24"/>
              </w:rPr>
              <w:t>5</w:t>
            </w:r>
            <w:r w:rsidR="00923A7B">
              <w:rPr>
                <w:sz w:val="24"/>
                <w:szCs w:val="24"/>
              </w:rPr>
              <w:t>.1</w:t>
            </w:r>
          </w:p>
        </w:tc>
        <w:tc>
          <w:tcPr>
            <w:tcW w:w="8192" w:type="dxa"/>
            <w:tcBorders>
              <w:top w:val="dotted" w:sz="4" w:space="0" w:color="auto"/>
              <w:bottom w:val="dotted" w:sz="4" w:space="0" w:color="auto"/>
            </w:tcBorders>
          </w:tcPr>
          <w:p w14:paraId="2E421876" w14:textId="25CCB552" w:rsidR="004A5FE3" w:rsidRPr="00923A7B" w:rsidRDefault="009C2052" w:rsidP="004C437A">
            <w:pPr>
              <w:jc w:val="both"/>
              <w:rPr>
                <w:sz w:val="24"/>
                <w:szCs w:val="24"/>
                <w:u w:val="single"/>
              </w:rPr>
            </w:pPr>
            <w:r>
              <w:rPr>
                <w:sz w:val="24"/>
                <w:szCs w:val="24"/>
                <w:u w:val="single"/>
              </w:rPr>
              <w:t>Social Policy and Research</w:t>
            </w:r>
            <w:r w:rsidR="004A5FE3" w:rsidRPr="00923A7B">
              <w:rPr>
                <w:sz w:val="24"/>
                <w:szCs w:val="24"/>
                <w:u w:val="single"/>
              </w:rPr>
              <w:t xml:space="preserve"> Committee</w:t>
            </w:r>
          </w:p>
        </w:tc>
      </w:tr>
      <w:tr w:rsidR="004A5FE3" w:rsidRPr="00DD39EE" w14:paraId="73450C96" w14:textId="77777777" w:rsidTr="2CD31B49">
        <w:tc>
          <w:tcPr>
            <w:tcW w:w="824" w:type="dxa"/>
            <w:tcBorders>
              <w:top w:val="dotted" w:sz="4" w:space="0" w:color="auto"/>
              <w:bottom w:val="dotted" w:sz="4" w:space="0" w:color="auto"/>
            </w:tcBorders>
          </w:tcPr>
          <w:p w14:paraId="5370D4CE" w14:textId="3140EDB9" w:rsidR="004A5FE3" w:rsidRDefault="009C2052" w:rsidP="00081E82">
            <w:pPr>
              <w:rPr>
                <w:sz w:val="24"/>
                <w:szCs w:val="24"/>
              </w:rPr>
            </w:pPr>
            <w:r>
              <w:rPr>
                <w:sz w:val="24"/>
                <w:szCs w:val="24"/>
              </w:rPr>
              <w:t>5</w:t>
            </w:r>
            <w:r w:rsidR="00923A7B">
              <w:rPr>
                <w:sz w:val="24"/>
                <w:szCs w:val="24"/>
              </w:rPr>
              <w:t>.1.1</w:t>
            </w:r>
          </w:p>
        </w:tc>
        <w:tc>
          <w:tcPr>
            <w:tcW w:w="8192" w:type="dxa"/>
            <w:tcBorders>
              <w:top w:val="dotted" w:sz="4" w:space="0" w:color="auto"/>
              <w:bottom w:val="dotted" w:sz="4" w:space="0" w:color="auto"/>
            </w:tcBorders>
          </w:tcPr>
          <w:p w14:paraId="2AA0BB7A" w14:textId="04D6D8D5" w:rsidR="004A5FE3" w:rsidRPr="006B5DAD" w:rsidRDefault="004A5FE3" w:rsidP="009C2052">
            <w:pPr>
              <w:jc w:val="both"/>
              <w:rPr>
                <w:sz w:val="24"/>
                <w:szCs w:val="24"/>
              </w:rPr>
            </w:pPr>
            <w:r>
              <w:rPr>
                <w:sz w:val="24"/>
                <w:szCs w:val="24"/>
              </w:rPr>
              <w:t>T</w:t>
            </w:r>
            <w:r w:rsidR="00F23CE3">
              <w:rPr>
                <w:sz w:val="24"/>
                <w:szCs w:val="24"/>
              </w:rPr>
              <w:t>he C</w:t>
            </w:r>
            <w:r w:rsidR="00432D37">
              <w:rPr>
                <w:sz w:val="24"/>
                <w:szCs w:val="24"/>
              </w:rPr>
              <w:t xml:space="preserve">ommittee met on </w:t>
            </w:r>
            <w:r w:rsidR="009C2052">
              <w:rPr>
                <w:sz w:val="24"/>
                <w:szCs w:val="24"/>
              </w:rPr>
              <w:t>25</w:t>
            </w:r>
            <w:r w:rsidR="00623F89">
              <w:rPr>
                <w:sz w:val="24"/>
                <w:szCs w:val="24"/>
              </w:rPr>
              <w:t xml:space="preserve"> November</w:t>
            </w:r>
            <w:r w:rsidR="00432D37" w:rsidRPr="00F23CE3">
              <w:rPr>
                <w:sz w:val="24"/>
                <w:szCs w:val="24"/>
              </w:rPr>
              <w:t xml:space="preserve"> 2020. </w:t>
            </w:r>
            <w:r w:rsidR="009C2052">
              <w:rPr>
                <w:sz w:val="24"/>
                <w:szCs w:val="24"/>
              </w:rPr>
              <w:t>It discussed the work</w:t>
            </w:r>
            <w:r w:rsidR="007D72EF">
              <w:rPr>
                <w:sz w:val="24"/>
                <w:szCs w:val="24"/>
              </w:rPr>
              <w:t xml:space="preserve"> </w:t>
            </w:r>
            <w:r w:rsidR="009C2052">
              <w:rPr>
                <w:sz w:val="24"/>
                <w:szCs w:val="24"/>
              </w:rPr>
              <w:t>plan for 2021, including in relation to work continuing from 2020 and a likely focus</w:t>
            </w:r>
            <w:r w:rsidR="00841731">
              <w:rPr>
                <w:sz w:val="24"/>
                <w:szCs w:val="24"/>
              </w:rPr>
              <w:t xml:space="preserve"> in 2021</w:t>
            </w:r>
            <w:r w:rsidR="009C2052">
              <w:rPr>
                <w:sz w:val="24"/>
                <w:szCs w:val="24"/>
              </w:rPr>
              <w:t xml:space="preserve"> on basic income.</w:t>
            </w:r>
            <w:r w:rsidR="006B5DAD">
              <w:rPr>
                <w:i/>
                <w:sz w:val="24"/>
                <w:szCs w:val="24"/>
              </w:rPr>
              <w:t xml:space="preserve"> </w:t>
            </w:r>
          </w:p>
        </w:tc>
      </w:tr>
      <w:tr w:rsidR="00873958" w:rsidRPr="00DD39EE" w14:paraId="669A1685" w14:textId="77777777" w:rsidTr="2CD31B49">
        <w:tc>
          <w:tcPr>
            <w:tcW w:w="824" w:type="dxa"/>
            <w:tcBorders>
              <w:top w:val="dotted" w:sz="4" w:space="0" w:color="auto"/>
              <w:bottom w:val="dotted" w:sz="4" w:space="0" w:color="auto"/>
            </w:tcBorders>
          </w:tcPr>
          <w:p w14:paraId="5C57FC89" w14:textId="1A10840B" w:rsidR="00873958" w:rsidRPr="000D016D" w:rsidRDefault="0051557F" w:rsidP="00081E82">
            <w:pPr>
              <w:rPr>
                <w:b/>
                <w:sz w:val="24"/>
                <w:szCs w:val="24"/>
              </w:rPr>
            </w:pPr>
            <w:r>
              <w:rPr>
                <w:b/>
                <w:sz w:val="24"/>
                <w:szCs w:val="24"/>
              </w:rPr>
              <w:t>6</w:t>
            </w:r>
          </w:p>
        </w:tc>
        <w:tc>
          <w:tcPr>
            <w:tcW w:w="8192" w:type="dxa"/>
            <w:tcBorders>
              <w:top w:val="dotted" w:sz="4" w:space="0" w:color="auto"/>
              <w:bottom w:val="dotted" w:sz="4" w:space="0" w:color="auto"/>
            </w:tcBorders>
          </w:tcPr>
          <w:p w14:paraId="367FF9AC" w14:textId="66E83DC5" w:rsidR="00873958" w:rsidRPr="000D016D" w:rsidRDefault="00873958" w:rsidP="00432D37">
            <w:pPr>
              <w:jc w:val="both"/>
              <w:rPr>
                <w:b/>
                <w:sz w:val="24"/>
                <w:szCs w:val="24"/>
              </w:rPr>
            </w:pPr>
            <w:r w:rsidRPr="000D016D">
              <w:rPr>
                <w:b/>
                <w:sz w:val="24"/>
                <w:szCs w:val="24"/>
              </w:rPr>
              <w:t>Report of the Chief Executive</w:t>
            </w:r>
          </w:p>
        </w:tc>
      </w:tr>
      <w:tr w:rsidR="00873958" w:rsidRPr="00DD39EE" w14:paraId="0FD82F9E" w14:textId="77777777" w:rsidTr="2CD31B49">
        <w:tc>
          <w:tcPr>
            <w:tcW w:w="824" w:type="dxa"/>
            <w:tcBorders>
              <w:top w:val="dotted" w:sz="4" w:space="0" w:color="auto"/>
              <w:bottom w:val="dotted" w:sz="4" w:space="0" w:color="auto"/>
            </w:tcBorders>
          </w:tcPr>
          <w:p w14:paraId="4A7012CD" w14:textId="51016EBB" w:rsidR="00873958" w:rsidRDefault="0051557F" w:rsidP="00081E82">
            <w:pPr>
              <w:rPr>
                <w:sz w:val="24"/>
                <w:szCs w:val="24"/>
              </w:rPr>
            </w:pPr>
            <w:r>
              <w:rPr>
                <w:sz w:val="24"/>
                <w:szCs w:val="24"/>
              </w:rPr>
              <w:t>6</w:t>
            </w:r>
            <w:r w:rsidR="00873958">
              <w:rPr>
                <w:sz w:val="24"/>
                <w:szCs w:val="24"/>
              </w:rPr>
              <w:t>.1</w:t>
            </w:r>
          </w:p>
        </w:tc>
        <w:tc>
          <w:tcPr>
            <w:tcW w:w="8192" w:type="dxa"/>
            <w:tcBorders>
              <w:top w:val="dotted" w:sz="4" w:space="0" w:color="auto"/>
              <w:bottom w:val="dotted" w:sz="4" w:space="0" w:color="auto"/>
            </w:tcBorders>
          </w:tcPr>
          <w:p w14:paraId="488E22C1" w14:textId="2EC78432" w:rsidR="00873958" w:rsidRDefault="000D016D" w:rsidP="0013765B">
            <w:pPr>
              <w:jc w:val="both"/>
              <w:rPr>
                <w:sz w:val="24"/>
                <w:szCs w:val="24"/>
              </w:rPr>
            </w:pPr>
            <w:r>
              <w:rPr>
                <w:sz w:val="24"/>
                <w:szCs w:val="24"/>
              </w:rPr>
              <w:t>The Report of the Chief Executive was circu</w:t>
            </w:r>
            <w:r w:rsidR="0013765B">
              <w:rPr>
                <w:sz w:val="24"/>
                <w:szCs w:val="24"/>
              </w:rPr>
              <w:t>lated in advance of the meeting. The development of a digital strategy was discussed, in particular through the creation of a group with a principles-based terms of reference. This group will consult</w:t>
            </w:r>
            <w:r w:rsidR="00AC4B15">
              <w:rPr>
                <w:sz w:val="24"/>
                <w:szCs w:val="24"/>
              </w:rPr>
              <w:t xml:space="preserve"> with stakeholders</w:t>
            </w:r>
            <w:r w:rsidR="0013765B">
              <w:rPr>
                <w:sz w:val="24"/>
                <w:szCs w:val="24"/>
              </w:rPr>
              <w:t>, collate evidence of user needs and present options to the Strategy and Governance Committee in the first instance.</w:t>
            </w:r>
          </w:p>
        </w:tc>
      </w:tr>
      <w:tr w:rsidR="00B77AA7" w:rsidRPr="00DD39EE" w14:paraId="76328993" w14:textId="77777777" w:rsidTr="2CD31B49">
        <w:tc>
          <w:tcPr>
            <w:tcW w:w="824" w:type="dxa"/>
            <w:tcBorders>
              <w:top w:val="dotted" w:sz="4" w:space="0" w:color="auto"/>
              <w:bottom w:val="dotted" w:sz="4" w:space="0" w:color="auto"/>
            </w:tcBorders>
          </w:tcPr>
          <w:p w14:paraId="73726FB9" w14:textId="1EEF250C" w:rsidR="00B77AA7" w:rsidRPr="004C437A" w:rsidRDefault="0051557F" w:rsidP="005B7E3F">
            <w:pPr>
              <w:rPr>
                <w:b/>
                <w:sz w:val="24"/>
                <w:szCs w:val="24"/>
              </w:rPr>
            </w:pPr>
            <w:r>
              <w:rPr>
                <w:b/>
                <w:sz w:val="24"/>
                <w:szCs w:val="24"/>
              </w:rPr>
              <w:t>7</w:t>
            </w:r>
          </w:p>
        </w:tc>
        <w:tc>
          <w:tcPr>
            <w:tcW w:w="8192" w:type="dxa"/>
            <w:tcBorders>
              <w:top w:val="dotted" w:sz="4" w:space="0" w:color="auto"/>
              <w:bottom w:val="dotted" w:sz="4" w:space="0" w:color="auto"/>
            </w:tcBorders>
          </w:tcPr>
          <w:p w14:paraId="08350CA3" w14:textId="4E148ABF" w:rsidR="00B77AA7" w:rsidRPr="004C437A" w:rsidRDefault="004C437A" w:rsidP="004B4306">
            <w:pPr>
              <w:jc w:val="both"/>
              <w:rPr>
                <w:b/>
                <w:sz w:val="24"/>
                <w:szCs w:val="24"/>
              </w:rPr>
            </w:pPr>
            <w:r w:rsidRPr="004C437A">
              <w:rPr>
                <w:b/>
                <w:sz w:val="24"/>
                <w:szCs w:val="24"/>
              </w:rPr>
              <w:t>Corporate Services, HR and Governance Matters</w:t>
            </w:r>
          </w:p>
        </w:tc>
      </w:tr>
      <w:tr w:rsidR="00B77AA7" w:rsidRPr="00DD39EE" w14:paraId="5DCB3CFB" w14:textId="77777777" w:rsidTr="2CD31B49">
        <w:tc>
          <w:tcPr>
            <w:tcW w:w="824" w:type="dxa"/>
            <w:tcBorders>
              <w:top w:val="dotted" w:sz="4" w:space="0" w:color="auto"/>
              <w:bottom w:val="dotted" w:sz="4" w:space="0" w:color="auto"/>
            </w:tcBorders>
          </w:tcPr>
          <w:p w14:paraId="46AF5377" w14:textId="5593CCB6" w:rsidR="00B77AA7" w:rsidRDefault="0051557F" w:rsidP="00081E82">
            <w:pPr>
              <w:rPr>
                <w:sz w:val="24"/>
                <w:szCs w:val="24"/>
              </w:rPr>
            </w:pPr>
            <w:r>
              <w:rPr>
                <w:sz w:val="24"/>
                <w:szCs w:val="24"/>
              </w:rPr>
              <w:t>7</w:t>
            </w:r>
            <w:r w:rsidR="00901A9E">
              <w:rPr>
                <w:sz w:val="24"/>
                <w:szCs w:val="24"/>
              </w:rPr>
              <w:t>.1</w:t>
            </w:r>
          </w:p>
        </w:tc>
        <w:tc>
          <w:tcPr>
            <w:tcW w:w="8192" w:type="dxa"/>
            <w:tcBorders>
              <w:top w:val="dotted" w:sz="4" w:space="0" w:color="auto"/>
              <w:bottom w:val="dotted" w:sz="4" w:space="0" w:color="auto"/>
            </w:tcBorders>
          </w:tcPr>
          <w:p w14:paraId="4F21C68F" w14:textId="099B7D88" w:rsidR="00B77AA7" w:rsidRPr="004C437A" w:rsidRDefault="004C437A" w:rsidP="004B4306">
            <w:pPr>
              <w:jc w:val="both"/>
              <w:rPr>
                <w:sz w:val="24"/>
                <w:szCs w:val="24"/>
                <w:u w:val="single"/>
              </w:rPr>
            </w:pPr>
            <w:r w:rsidRPr="004C437A">
              <w:rPr>
                <w:sz w:val="24"/>
                <w:szCs w:val="24"/>
                <w:u w:val="single"/>
              </w:rPr>
              <w:t>ICT Update</w:t>
            </w:r>
          </w:p>
        </w:tc>
      </w:tr>
      <w:tr w:rsidR="004C437A" w:rsidRPr="00DD39EE" w14:paraId="16008B6C" w14:textId="77777777" w:rsidTr="2CD31B49">
        <w:tc>
          <w:tcPr>
            <w:tcW w:w="824" w:type="dxa"/>
            <w:tcBorders>
              <w:top w:val="dotted" w:sz="4" w:space="0" w:color="auto"/>
              <w:bottom w:val="dotted" w:sz="4" w:space="0" w:color="auto"/>
            </w:tcBorders>
          </w:tcPr>
          <w:p w14:paraId="48571D16" w14:textId="690338A8" w:rsidR="004C437A" w:rsidRDefault="0051557F" w:rsidP="00081E82">
            <w:pPr>
              <w:rPr>
                <w:sz w:val="24"/>
                <w:szCs w:val="24"/>
              </w:rPr>
            </w:pPr>
            <w:r>
              <w:rPr>
                <w:sz w:val="24"/>
                <w:szCs w:val="24"/>
              </w:rPr>
              <w:t>7</w:t>
            </w:r>
            <w:r w:rsidR="00901A9E">
              <w:rPr>
                <w:sz w:val="24"/>
                <w:szCs w:val="24"/>
              </w:rPr>
              <w:t>.1</w:t>
            </w:r>
            <w:r w:rsidR="004C437A">
              <w:rPr>
                <w:sz w:val="24"/>
                <w:szCs w:val="24"/>
              </w:rPr>
              <w:t>.1</w:t>
            </w:r>
          </w:p>
        </w:tc>
        <w:tc>
          <w:tcPr>
            <w:tcW w:w="8192" w:type="dxa"/>
            <w:tcBorders>
              <w:top w:val="dotted" w:sz="4" w:space="0" w:color="auto"/>
              <w:bottom w:val="dotted" w:sz="4" w:space="0" w:color="auto"/>
            </w:tcBorders>
          </w:tcPr>
          <w:p w14:paraId="5103B340" w14:textId="3DAE14EA" w:rsidR="004C437A" w:rsidRDefault="00CD02E2" w:rsidP="0013765B">
            <w:pPr>
              <w:jc w:val="both"/>
              <w:rPr>
                <w:sz w:val="24"/>
                <w:szCs w:val="24"/>
              </w:rPr>
            </w:pPr>
            <w:r w:rsidRPr="00CD02E2">
              <w:rPr>
                <w:sz w:val="24"/>
                <w:szCs w:val="24"/>
              </w:rPr>
              <w:t xml:space="preserve">The </w:t>
            </w:r>
            <w:r w:rsidR="00C0404C">
              <w:rPr>
                <w:sz w:val="24"/>
                <w:szCs w:val="24"/>
              </w:rPr>
              <w:t>Wide Area Network (</w:t>
            </w:r>
            <w:r w:rsidRPr="00CD02E2">
              <w:rPr>
                <w:sz w:val="24"/>
                <w:szCs w:val="24"/>
              </w:rPr>
              <w:t>WAN</w:t>
            </w:r>
            <w:r w:rsidR="00C0404C">
              <w:rPr>
                <w:sz w:val="24"/>
                <w:szCs w:val="24"/>
              </w:rPr>
              <w:t>)</w:t>
            </w:r>
            <w:r w:rsidRPr="00CD02E2">
              <w:rPr>
                <w:sz w:val="24"/>
                <w:szCs w:val="24"/>
              </w:rPr>
              <w:t xml:space="preserve"> rollout </w:t>
            </w:r>
            <w:r w:rsidR="0013765B">
              <w:rPr>
                <w:sz w:val="24"/>
                <w:szCs w:val="24"/>
              </w:rPr>
              <w:t>remains slow</w:t>
            </w:r>
            <w:r w:rsidRPr="00CD02E2">
              <w:rPr>
                <w:sz w:val="24"/>
                <w:szCs w:val="24"/>
              </w:rPr>
              <w:t xml:space="preserve">, with </w:t>
            </w:r>
            <w:r w:rsidR="000D1D74">
              <w:rPr>
                <w:sz w:val="24"/>
                <w:szCs w:val="24"/>
              </w:rPr>
              <w:t>11</w:t>
            </w:r>
            <w:r w:rsidR="0013765B">
              <w:rPr>
                <w:sz w:val="24"/>
                <w:szCs w:val="24"/>
              </w:rPr>
              <w:t>6</w:t>
            </w:r>
            <w:r w:rsidR="000D1D74">
              <w:rPr>
                <w:sz w:val="24"/>
                <w:szCs w:val="24"/>
              </w:rPr>
              <w:t xml:space="preserve"> of 135 sites now live</w:t>
            </w:r>
            <w:r w:rsidRPr="00CD02E2">
              <w:rPr>
                <w:sz w:val="24"/>
                <w:szCs w:val="24"/>
              </w:rPr>
              <w:t>.</w:t>
            </w:r>
            <w:r w:rsidR="006B5DAD">
              <w:rPr>
                <w:sz w:val="24"/>
                <w:szCs w:val="24"/>
              </w:rPr>
              <w:t xml:space="preserve"> </w:t>
            </w:r>
            <w:r w:rsidR="0013765B">
              <w:rPr>
                <w:sz w:val="24"/>
                <w:szCs w:val="24"/>
              </w:rPr>
              <w:t>Eighteen</w:t>
            </w:r>
            <w:r w:rsidR="009C19EB">
              <w:rPr>
                <w:sz w:val="24"/>
                <w:szCs w:val="24"/>
              </w:rPr>
              <w:t xml:space="preserve"> </w:t>
            </w:r>
            <w:r w:rsidR="000D1D74">
              <w:rPr>
                <w:sz w:val="24"/>
                <w:szCs w:val="24"/>
              </w:rPr>
              <w:t xml:space="preserve">sites </w:t>
            </w:r>
            <w:r w:rsidR="0013765B">
              <w:rPr>
                <w:sz w:val="24"/>
                <w:szCs w:val="24"/>
              </w:rPr>
              <w:t xml:space="preserve">are </w:t>
            </w:r>
            <w:r w:rsidR="000D1D74">
              <w:rPr>
                <w:sz w:val="24"/>
                <w:szCs w:val="24"/>
              </w:rPr>
              <w:t xml:space="preserve">now </w:t>
            </w:r>
            <w:r w:rsidR="0013765B">
              <w:rPr>
                <w:sz w:val="24"/>
                <w:szCs w:val="24"/>
              </w:rPr>
              <w:t>using</w:t>
            </w:r>
            <w:r w:rsidR="000D1D74">
              <w:rPr>
                <w:sz w:val="24"/>
                <w:szCs w:val="24"/>
              </w:rPr>
              <w:t xml:space="preserve"> new telephony equipment and this equipment is working well. </w:t>
            </w:r>
          </w:p>
        </w:tc>
      </w:tr>
      <w:tr w:rsidR="004C437A" w:rsidRPr="00DD39EE" w14:paraId="15687B6B" w14:textId="77777777" w:rsidTr="2CD31B49">
        <w:tc>
          <w:tcPr>
            <w:tcW w:w="824" w:type="dxa"/>
            <w:tcBorders>
              <w:top w:val="dotted" w:sz="4" w:space="0" w:color="auto"/>
              <w:bottom w:val="dotted" w:sz="4" w:space="0" w:color="auto"/>
            </w:tcBorders>
          </w:tcPr>
          <w:p w14:paraId="5CAB818B" w14:textId="7357207A" w:rsidR="004C437A" w:rsidRDefault="0051557F" w:rsidP="00081E82">
            <w:pPr>
              <w:rPr>
                <w:sz w:val="24"/>
                <w:szCs w:val="24"/>
              </w:rPr>
            </w:pPr>
            <w:r>
              <w:rPr>
                <w:sz w:val="24"/>
                <w:szCs w:val="24"/>
              </w:rPr>
              <w:t>7</w:t>
            </w:r>
            <w:r w:rsidR="00901A9E">
              <w:rPr>
                <w:sz w:val="24"/>
                <w:szCs w:val="24"/>
              </w:rPr>
              <w:t>.2</w:t>
            </w:r>
          </w:p>
        </w:tc>
        <w:tc>
          <w:tcPr>
            <w:tcW w:w="8192" w:type="dxa"/>
            <w:tcBorders>
              <w:top w:val="dotted" w:sz="4" w:space="0" w:color="auto"/>
              <w:bottom w:val="dotted" w:sz="4" w:space="0" w:color="auto"/>
            </w:tcBorders>
          </w:tcPr>
          <w:p w14:paraId="3A9586FD" w14:textId="1F23D68B" w:rsidR="004C437A" w:rsidRPr="004C437A" w:rsidRDefault="004C437A" w:rsidP="004B4306">
            <w:pPr>
              <w:jc w:val="both"/>
              <w:rPr>
                <w:sz w:val="24"/>
                <w:szCs w:val="24"/>
                <w:u w:val="single"/>
              </w:rPr>
            </w:pPr>
            <w:r w:rsidRPr="004C437A">
              <w:rPr>
                <w:sz w:val="24"/>
                <w:szCs w:val="24"/>
                <w:u w:val="single"/>
              </w:rPr>
              <w:t>Update on Staffing</w:t>
            </w:r>
          </w:p>
        </w:tc>
      </w:tr>
      <w:tr w:rsidR="004C437A" w:rsidRPr="00DD39EE" w14:paraId="46086409" w14:textId="77777777" w:rsidTr="2CD31B49">
        <w:tc>
          <w:tcPr>
            <w:tcW w:w="824" w:type="dxa"/>
            <w:tcBorders>
              <w:top w:val="dotted" w:sz="4" w:space="0" w:color="auto"/>
              <w:bottom w:val="dotted" w:sz="4" w:space="0" w:color="auto"/>
            </w:tcBorders>
          </w:tcPr>
          <w:p w14:paraId="6A58BD6B" w14:textId="0B173659" w:rsidR="004C437A" w:rsidRDefault="0051557F" w:rsidP="00081E82">
            <w:pPr>
              <w:rPr>
                <w:sz w:val="24"/>
                <w:szCs w:val="24"/>
              </w:rPr>
            </w:pPr>
            <w:r>
              <w:rPr>
                <w:sz w:val="24"/>
                <w:szCs w:val="24"/>
              </w:rPr>
              <w:t>7</w:t>
            </w:r>
            <w:r w:rsidR="00901A9E">
              <w:rPr>
                <w:sz w:val="24"/>
                <w:szCs w:val="24"/>
              </w:rPr>
              <w:t>.2</w:t>
            </w:r>
            <w:r w:rsidR="004C437A">
              <w:rPr>
                <w:sz w:val="24"/>
                <w:szCs w:val="24"/>
              </w:rPr>
              <w:t>.1</w:t>
            </w:r>
          </w:p>
        </w:tc>
        <w:tc>
          <w:tcPr>
            <w:tcW w:w="8192" w:type="dxa"/>
            <w:tcBorders>
              <w:top w:val="dotted" w:sz="4" w:space="0" w:color="auto"/>
              <w:bottom w:val="dotted" w:sz="4" w:space="0" w:color="auto"/>
            </w:tcBorders>
          </w:tcPr>
          <w:p w14:paraId="69679693" w14:textId="4C8A42C4" w:rsidR="004C437A" w:rsidRDefault="0013765B" w:rsidP="006B5DAD">
            <w:pPr>
              <w:jc w:val="both"/>
              <w:rPr>
                <w:sz w:val="24"/>
                <w:szCs w:val="24"/>
              </w:rPr>
            </w:pPr>
            <w:r>
              <w:rPr>
                <w:sz w:val="24"/>
                <w:szCs w:val="24"/>
              </w:rPr>
              <w:t>There are no live recruitment competitions at present. CIB is adapting its plans for returning to offices to match the new “Work Safely Protocol”.</w:t>
            </w:r>
            <w:r w:rsidR="00CD02E2">
              <w:rPr>
                <w:sz w:val="24"/>
                <w:szCs w:val="24"/>
              </w:rPr>
              <w:t xml:space="preserve"> </w:t>
            </w:r>
          </w:p>
        </w:tc>
      </w:tr>
      <w:tr w:rsidR="00C264C0" w:rsidRPr="00DD39EE" w14:paraId="5F532E6C" w14:textId="77777777" w:rsidTr="2CD31B49">
        <w:tc>
          <w:tcPr>
            <w:tcW w:w="824" w:type="dxa"/>
            <w:tcBorders>
              <w:top w:val="dotted" w:sz="4" w:space="0" w:color="auto"/>
              <w:bottom w:val="dotted" w:sz="4" w:space="0" w:color="auto"/>
            </w:tcBorders>
          </w:tcPr>
          <w:p w14:paraId="2FD3A35F" w14:textId="5EEA5D02" w:rsidR="00C264C0" w:rsidRPr="00E63024" w:rsidRDefault="0051557F" w:rsidP="00081E82">
            <w:pPr>
              <w:rPr>
                <w:sz w:val="24"/>
                <w:szCs w:val="24"/>
              </w:rPr>
            </w:pPr>
            <w:r>
              <w:rPr>
                <w:sz w:val="24"/>
                <w:szCs w:val="24"/>
              </w:rPr>
              <w:t>7</w:t>
            </w:r>
            <w:r w:rsidR="00C264C0" w:rsidRPr="00E63024">
              <w:rPr>
                <w:sz w:val="24"/>
                <w:szCs w:val="24"/>
              </w:rPr>
              <w:t>.3</w:t>
            </w:r>
          </w:p>
        </w:tc>
        <w:tc>
          <w:tcPr>
            <w:tcW w:w="8192" w:type="dxa"/>
            <w:tcBorders>
              <w:top w:val="dotted" w:sz="4" w:space="0" w:color="auto"/>
              <w:bottom w:val="dotted" w:sz="4" w:space="0" w:color="auto"/>
            </w:tcBorders>
          </w:tcPr>
          <w:p w14:paraId="652F36B8" w14:textId="644C9EC4" w:rsidR="00C264C0" w:rsidRPr="00E63024" w:rsidRDefault="0013765B" w:rsidP="00C264C0">
            <w:pPr>
              <w:jc w:val="both"/>
              <w:rPr>
                <w:sz w:val="24"/>
                <w:szCs w:val="24"/>
                <w:u w:val="single"/>
              </w:rPr>
            </w:pPr>
            <w:r>
              <w:rPr>
                <w:sz w:val="24"/>
                <w:szCs w:val="24"/>
                <w:u w:val="single"/>
              </w:rPr>
              <w:t>Declaration of Interest Forms – CIB and SIPO</w:t>
            </w:r>
          </w:p>
        </w:tc>
      </w:tr>
      <w:tr w:rsidR="00C264C0" w:rsidRPr="00DD39EE" w14:paraId="408CEE4A" w14:textId="77777777" w:rsidTr="2CD31B49">
        <w:tc>
          <w:tcPr>
            <w:tcW w:w="824" w:type="dxa"/>
            <w:tcBorders>
              <w:top w:val="dotted" w:sz="4" w:space="0" w:color="auto"/>
              <w:bottom w:val="dotted" w:sz="4" w:space="0" w:color="auto"/>
            </w:tcBorders>
          </w:tcPr>
          <w:p w14:paraId="54298D41" w14:textId="1B818C74" w:rsidR="00C264C0" w:rsidRDefault="0051557F" w:rsidP="00081E82">
            <w:pPr>
              <w:rPr>
                <w:sz w:val="24"/>
                <w:szCs w:val="24"/>
              </w:rPr>
            </w:pPr>
            <w:r>
              <w:rPr>
                <w:sz w:val="24"/>
                <w:szCs w:val="24"/>
              </w:rPr>
              <w:t>7</w:t>
            </w:r>
            <w:r w:rsidR="00C264C0">
              <w:rPr>
                <w:sz w:val="24"/>
                <w:szCs w:val="24"/>
              </w:rPr>
              <w:t>.3.1</w:t>
            </w:r>
          </w:p>
        </w:tc>
        <w:tc>
          <w:tcPr>
            <w:tcW w:w="8192" w:type="dxa"/>
            <w:tcBorders>
              <w:top w:val="dotted" w:sz="4" w:space="0" w:color="auto"/>
              <w:bottom w:val="dotted" w:sz="4" w:space="0" w:color="auto"/>
            </w:tcBorders>
          </w:tcPr>
          <w:p w14:paraId="591CCA62" w14:textId="30654C0D" w:rsidR="00C264C0" w:rsidRDefault="0013765B" w:rsidP="006B5DAD">
            <w:pPr>
              <w:jc w:val="both"/>
              <w:rPr>
                <w:sz w:val="24"/>
                <w:szCs w:val="24"/>
              </w:rPr>
            </w:pPr>
            <w:r>
              <w:rPr>
                <w:sz w:val="24"/>
                <w:szCs w:val="24"/>
              </w:rPr>
              <w:t xml:space="preserve">Declaration of </w:t>
            </w:r>
            <w:proofErr w:type="gramStart"/>
            <w:r>
              <w:rPr>
                <w:sz w:val="24"/>
                <w:szCs w:val="24"/>
              </w:rPr>
              <w:t>interest</w:t>
            </w:r>
            <w:r w:rsidR="007D72EF">
              <w:rPr>
                <w:sz w:val="24"/>
                <w:szCs w:val="24"/>
              </w:rPr>
              <w:t>s</w:t>
            </w:r>
            <w:proofErr w:type="gramEnd"/>
            <w:r>
              <w:rPr>
                <w:sz w:val="24"/>
                <w:szCs w:val="24"/>
              </w:rPr>
              <w:t xml:space="preserve"> forms for CIB will be sent to Board members in December. Forms for the Standards in Public Office Commission (SIPO) will be sent to Board members in January 2021.</w:t>
            </w:r>
          </w:p>
        </w:tc>
      </w:tr>
      <w:tr w:rsidR="00C264C0" w:rsidRPr="00DD39EE" w14:paraId="16F1F053" w14:textId="77777777" w:rsidTr="2CD31B49">
        <w:tc>
          <w:tcPr>
            <w:tcW w:w="824" w:type="dxa"/>
            <w:tcBorders>
              <w:top w:val="dotted" w:sz="4" w:space="0" w:color="auto"/>
              <w:bottom w:val="dotted" w:sz="4" w:space="0" w:color="auto"/>
            </w:tcBorders>
          </w:tcPr>
          <w:p w14:paraId="2C4E4FBC" w14:textId="5404689E" w:rsidR="00C264C0" w:rsidRPr="00E63024" w:rsidRDefault="0051557F" w:rsidP="00081E82">
            <w:pPr>
              <w:rPr>
                <w:sz w:val="24"/>
                <w:szCs w:val="24"/>
              </w:rPr>
            </w:pPr>
            <w:r>
              <w:rPr>
                <w:sz w:val="24"/>
                <w:szCs w:val="24"/>
              </w:rPr>
              <w:t>7</w:t>
            </w:r>
            <w:r w:rsidR="00C264C0" w:rsidRPr="00E63024">
              <w:rPr>
                <w:sz w:val="24"/>
                <w:szCs w:val="24"/>
              </w:rPr>
              <w:t>.4</w:t>
            </w:r>
          </w:p>
        </w:tc>
        <w:tc>
          <w:tcPr>
            <w:tcW w:w="8192" w:type="dxa"/>
            <w:tcBorders>
              <w:top w:val="dotted" w:sz="4" w:space="0" w:color="auto"/>
              <w:bottom w:val="dotted" w:sz="4" w:space="0" w:color="auto"/>
            </w:tcBorders>
          </w:tcPr>
          <w:p w14:paraId="5355A042" w14:textId="111D896B" w:rsidR="00C264C0" w:rsidRPr="00E63024" w:rsidRDefault="0013765B" w:rsidP="00C264C0">
            <w:pPr>
              <w:jc w:val="both"/>
              <w:rPr>
                <w:sz w:val="24"/>
                <w:szCs w:val="24"/>
                <w:u w:val="single"/>
              </w:rPr>
            </w:pPr>
            <w:r>
              <w:rPr>
                <w:sz w:val="24"/>
                <w:szCs w:val="24"/>
                <w:u w:val="single"/>
              </w:rPr>
              <w:t>Board Evaluation</w:t>
            </w:r>
          </w:p>
        </w:tc>
      </w:tr>
      <w:tr w:rsidR="00C264C0" w:rsidRPr="00DD39EE" w14:paraId="7FABD42A" w14:textId="77777777" w:rsidTr="2CD31B49">
        <w:tc>
          <w:tcPr>
            <w:tcW w:w="824" w:type="dxa"/>
            <w:tcBorders>
              <w:top w:val="dotted" w:sz="4" w:space="0" w:color="auto"/>
              <w:bottom w:val="dotted" w:sz="4" w:space="0" w:color="auto"/>
            </w:tcBorders>
          </w:tcPr>
          <w:p w14:paraId="675E464A" w14:textId="069B2BC5" w:rsidR="00C264C0" w:rsidRDefault="0051557F" w:rsidP="00081E82">
            <w:pPr>
              <w:rPr>
                <w:sz w:val="24"/>
                <w:szCs w:val="24"/>
              </w:rPr>
            </w:pPr>
            <w:r>
              <w:rPr>
                <w:sz w:val="24"/>
                <w:szCs w:val="24"/>
              </w:rPr>
              <w:t>7</w:t>
            </w:r>
            <w:r w:rsidR="006B5DAD">
              <w:rPr>
                <w:sz w:val="24"/>
                <w:szCs w:val="24"/>
              </w:rPr>
              <w:t>.4.1</w:t>
            </w:r>
          </w:p>
        </w:tc>
        <w:tc>
          <w:tcPr>
            <w:tcW w:w="8192" w:type="dxa"/>
            <w:tcBorders>
              <w:top w:val="dotted" w:sz="4" w:space="0" w:color="auto"/>
              <w:bottom w:val="dotted" w:sz="4" w:space="0" w:color="auto"/>
            </w:tcBorders>
          </w:tcPr>
          <w:p w14:paraId="26BB6F5C" w14:textId="3C212543" w:rsidR="00C264C0" w:rsidRDefault="0013765B" w:rsidP="00F82403">
            <w:pPr>
              <w:jc w:val="both"/>
              <w:rPr>
                <w:sz w:val="24"/>
                <w:szCs w:val="24"/>
              </w:rPr>
            </w:pPr>
            <w:r>
              <w:rPr>
                <w:sz w:val="24"/>
                <w:szCs w:val="24"/>
              </w:rPr>
              <w:t xml:space="preserve">The form for </w:t>
            </w:r>
            <w:r w:rsidR="00F82403">
              <w:rPr>
                <w:sz w:val="24"/>
                <w:szCs w:val="24"/>
              </w:rPr>
              <w:t>the</w:t>
            </w:r>
            <w:r>
              <w:rPr>
                <w:sz w:val="24"/>
                <w:szCs w:val="24"/>
              </w:rPr>
              <w:t xml:space="preserve"> annual evaluation of the Board</w:t>
            </w:r>
            <w:r w:rsidR="00F82403">
              <w:rPr>
                <w:sz w:val="24"/>
                <w:szCs w:val="24"/>
              </w:rPr>
              <w:t xml:space="preserve"> </w:t>
            </w:r>
            <w:r>
              <w:rPr>
                <w:sz w:val="24"/>
                <w:szCs w:val="24"/>
              </w:rPr>
              <w:t>will be sent to Board members in December</w:t>
            </w:r>
            <w:r w:rsidR="006B5DAD">
              <w:rPr>
                <w:sz w:val="24"/>
                <w:szCs w:val="24"/>
              </w:rPr>
              <w:t>.</w:t>
            </w:r>
          </w:p>
        </w:tc>
      </w:tr>
      <w:tr w:rsidR="0013765B" w:rsidRPr="00DD39EE" w14:paraId="535FB818" w14:textId="77777777" w:rsidTr="2CD31B49">
        <w:tc>
          <w:tcPr>
            <w:tcW w:w="824" w:type="dxa"/>
            <w:tcBorders>
              <w:top w:val="dotted" w:sz="4" w:space="0" w:color="auto"/>
              <w:bottom w:val="dotted" w:sz="4" w:space="0" w:color="auto"/>
            </w:tcBorders>
          </w:tcPr>
          <w:p w14:paraId="65403A39" w14:textId="1B6341BD" w:rsidR="0013765B" w:rsidRPr="0051557F" w:rsidRDefault="0051557F" w:rsidP="00081E82">
            <w:pPr>
              <w:rPr>
                <w:b/>
                <w:sz w:val="24"/>
                <w:szCs w:val="24"/>
              </w:rPr>
            </w:pPr>
            <w:r w:rsidRPr="0051557F">
              <w:rPr>
                <w:b/>
                <w:sz w:val="24"/>
                <w:szCs w:val="24"/>
              </w:rPr>
              <w:t>8</w:t>
            </w:r>
          </w:p>
        </w:tc>
        <w:tc>
          <w:tcPr>
            <w:tcW w:w="8192" w:type="dxa"/>
            <w:tcBorders>
              <w:top w:val="dotted" w:sz="4" w:space="0" w:color="auto"/>
              <w:bottom w:val="dotted" w:sz="4" w:space="0" w:color="auto"/>
            </w:tcBorders>
          </w:tcPr>
          <w:p w14:paraId="6C0693C4" w14:textId="1F84DEE5" w:rsidR="0013765B" w:rsidRPr="0013765B" w:rsidRDefault="0013765B" w:rsidP="00C264C0">
            <w:pPr>
              <w:jc w:val="both"/>
              <w:rPr>
                <w:sz w:val="24"/>
                <w:szCs w:val="24"/>
                <w:u w:val="single"/>
              </w:rPr>
            </w:pPr>
            <w:r w:rsidRPr="0013765B">
              <w:rPr>
                <w:sz w:val="24"/>
                <w:szCs w:val="24"/>
                <w:u w:val="single"/>
              </w:rPr>
              <w:t>Transition Arrangements for the Chair of the Board</w:t>
            </w:r>
          </w:p>
        </w:tc>
      </w:tr>
      <w:tr w:rsidR="0013765B" w:rsidRPr="00DD39EE" w14:paraId="27A3DA98" w14:textId="77777777" w:rsidTr="2CD31B49">
        <w:tc>
          <w:tcPr>
            <w:tcW w:w="824" w:type="dxa"/>
            <w:tcBorders>
              <w:top w:val="dotted" w:sz="4" w:space="0" w:color="auto"/>
              <w:bottom w:val="dotted" w:sz="4" w:space="0" w:color="auto"/>
            </w:tcBorders>
          </w:tcPr>
          <w:p w14:paraId="46A64CEF" w14:textId="1A667E37" w:rsidR="0013765B" w:rsidRDefault="0051557F" w:rsidP="00081E82">
            <w:pPr>
              <w:rPr>
                <w:sz w:val="24"/>
                <w:szCs w:val="24"/>
              </w:rPr>
            </w:pPr>
            <w:r>
              <w:rPr>
                <w:sz w:val="24"/>
                <w:szCs w:val="24"/>
              </w:rPr>
              <w:t>8.1</w:t>
            </w:r>
          </w:p>
        </w:tc>
        <w:tc>
          <w:tcPr>
            <w:tcW w:w="8192" w:type="dxa"/>
            <w:tcBorders>
              <w:top w:val="dotted" w:sz="4" w:space="0" w:color="auto"/>
              <w:bottom w:val="dotted" w:sz="4" w:space="0" w:color="auto"/>
            </w:tcBorders>
          </w:tcPr>
          <w:p w14:paraId="74E245FC" w14:textId="41228E65" w:rsidR="0013765B" w:rsidRDefault="0013765B" w:rsidP="00AC4B15">
            <w:pPr>
              <w:jc w:val="both"/>
              <w:rPr>
                <w:sz w:val="24"/>
                <w:szCs w:val="24"/>
              </w:rPr>
            </w:pPr>
            <w:r>
              <w:rPr>
                <w:sz w:val="24"/>
                <w:szCs w:val="24"/>
              </w:rPr>
              <w:t xml:space="preserve">It was noted that new members </w:t>
            </w:r>
            <w:r w:rsidR="00AC4B15">
              <w:rPr>
                <w:sz w:val="24"/>
                <w:szCs w:val="24"/>
              </w:rPr>
              <w:t>are expected to be</w:t>
            </w:r>
            <w:r>
              <w:rPr>
                <w:sz w:val="24"/>
                <w:szCs w:val="24"/>
              </w:rPr>
              <w:t xml:space="preserve"> appointed to the Board</w:t>
            </w:r>
            <w:r w:rsidR="00AC4B15">
              <w:rPr>
                <w:sz w:val="24"/>
                <w:szCs w:val="24"/>
              </w:rPr>
              <w:t xml:space="preserve"> shortly</w:t>
            </w:r>
            <w:r>
              <w:rPr>
                <w:sz w:val="24"/>
                <w:szCs w:val="24"/>
              </w:rPr>
              <w:t xml:space="preserve">. A competition for the role of Chairperson is currently live. Pending </w:t>
            </w:r>
            <w:r w:rsidR="00AC4B15">
              <w:rPr>
                <w:sz w:val="24"/>
                <w:szCs w:val="24"/>
              </w:rPr>
              <w:t xml:space="preserve">the completion of </w:t>
            </w:r>
            <w:r>
              <w:rPr>
                <w:sz w:val="24"/>
                <w:szCs w:val="24"/>
              </w:rPr>
              <w:t>t</w:t>
            </w:r>
            <w:r w:rsidR="00AC4B15">
              <w:rPr>
                <w:sz w:val="24"/>
                <w:szCs w:val="24"/>
              </w:rPr>
              <w:t>his competition</w:t>
            </w:r>
            <w:r>
              <w:rPr>
                <w:sz w:val="24"/>
                <w:szCs w:val="24"/>
              </w:rPr>
              <w:t xml:space="preserve">, the Board appointed </w:t>
            </w:r>
            <w:proofErr w:type="spellStart"/>
            <w:r>
              <w:rPr>
                <w:sz w:val="24"/>
                <w:szCs w:val="24"/>
              </w:rPr>
              <w:t>Seán</w:t>
            </w:r>
            <w:proofErr w:type="spellEnd"/>
            <w:r>
              <w:rPr>
                <w:sz w:val="24"/>
                <w:szCs w:val="24"/>
              </w:rPr>
              <w:t xml:space="preserve"> Sheridan as Vice-Chair. The Chair thanked the Board and the staff of CIB for their </w:t>
            </w:r>
            <w:r w:rsidR="0051557F">
              <w:rPr>
                <w:sz w:val="24"/>
                <w:szCs w:val="24"/>
              </w:rPr>
              <w:t>support during her term of office.</w:t>
            </w:r>
            <w:r>
              <w:rPr>
                <w:sz w:val="24"/>
                <w:szCs w:val="24"/>
              </w:rPr>
              <w:t xml:space="preserve"> </w:t>
            </w:r>
          </w:p>
        </w:tc>
      </w:tr>
      <w:tr w:rsidR="0013765B" w:rsidRPr="00DD39EE" w14:paraId="4BA9C54D" w14:textId="77777777" w:rsidTr="2CD31B49">
        <w:tc>
          <w:tcPr>
            <w:tcW w:w="824" w:type="dxa"/>
            <w:tcBorders>
              <w:top w:val="dotted" w:sz="4" w:space="0" w:color="auto"/>
              <w:bottom w:val="dotted" w:sz="4" w:space="0" w:color="auto"/>
            </w:tcBorders>
          </w:tcPr>
          <w:p w14:paraId="50EC1FC7" w14:textId="6237E4B3" w:rsidR="0013765B" w:rsidRPr="0051557F" w:rsidRDefault="0051557F" w:rsidP="00081E82">
            <w:pPr>
              <w:rPr>
                <w:b/>
                <w:sz w:val="24"/>
                <w:szCs w:val="24"/>
              </w:rPr>
            </w:pPr>
            <w:r w:rsidRPr="0051557F">
              <w:rPr>
                <w:b/>
                <w:sz w:val="24"/>
                <w:szCs w:val="24"/>
              </w:rPr>
              <w:t>9</w:t>
            </w:r>
          </w:p>
        </w:tc>
        <w:tc>
          <w:tcPr>
            <w:tcW w:w="8192" w:type="dxa"/>
            <w:tcBorders>
              <w:top w:val="dotted" w:sz="4" w:space="0" w:color="auto"/>
              <w:bottom w:val="dotted" w:sz="4" w:space="0" w:color="auto"/>
            </w:tcBorders>
          </w:tcPr>
          <w:p w14:paraId="0D8BEA57" w14:textId="3C38106D" w:rsidR="0013765B" w:rsidRPr="0051557F" w:rsidRDefault="0051557F" w:rsidP="00C264C0">
            <w:pPr>
              <w:jc w:val="both"/>
              <w:rPr>
                <w:sz w:val="24"/>
                <w:szCs w:val="24"/>
                <w:u w:val="single"/>
              </w:rPr>
            </w:pPr>
            <w:r w:rsidRPr="0051557F">
              <w:rPr>
                <w:sz w:val="24"/>
                <w:szCs w:val="24"/>
                <w:u w:val="single"/>
              </w:rPr>
              <w:t>Appointment of the Strategy and Governance Committee</w:t>
            </w:r>
          </w:p>
        </w:tc>
      </w:tr>
      <w:tr w:rsidR="0013765B" w:rsidRPr="00DD39EE" w14:paraId="69D8855D" w14:textId="77777777" w:rsidTr="2CD31B49">
        <w:tc>
          <w:tcPr>
            <w:tcW w:w="824" w:type="dxa"/>
            <w:tcBorders>
              <w:top w:val="dotted" w:sz="4" w:space="0" w:color="auto"/>
              <w:bottom w:val="dotted" w:sz="4" w:space="0" w:color="auto"/>
            </w:tcBorders>
          </w:tcPr>
          <w:p w14:paraId="2CCFC0EB" w14:textId="2E263475" w:rsidR="0013765B" w:rsidRDefault="0051557F" w:rsidP="00081E82">
            <w:pPr>
              <w:rPr>
                <w:sz w:val="24"/>
                <w:szCs w:val="24"/>
              </w:rPr>
            </w:pPr>
            <w:r>
              <w:rPr>
                <w:sz w:val="24"/>
                <w:szCs w:val="24"/>
              </w:rPr>
              <w:t>9.1</w:t>
            </w:r>
          </w:p>
        </w:tc>
        <w:tc>
          <w:tcPr>
            <w:tcW w:w="8192" w:type="dxa"/>
            <w:tcBorders>
              <w:top w:val="dotted" w:sz="4" w:space="0" w:color="auto"/>
              <w:bottom w:val="dotted" w:sz="4" w:space="0" w:color="auto"/>
            </w:tcBorders>
          </w:tcPr>
          <w:p w14:paraId="3928B5F0" w14:textId="69C25E7B" w:rsidR="0013765B" w:rsidRDefault="0051557F" w:rsidP="00CC4223">
            <w:pPr>
              <w:jc w:val="both"/>
              <w:rPr>
                <w:sz w:val="24"/>
                <w:szCs w:val="24"/>
              </w:rPr>
            </w:pPr>
            <w:r>
              <w:rPr>
                <w:sz w:val="24"/>
                <w:szCs w:val="24"/>
              </w:rPr>
              <w:t>The Chair</w:t>
            </w:r>
            <w:r w:rsidR="00BD2CF7">
              <w:rPr>
                <w:sz w:val="24"/>
                <w:szCs w:val="24"/>
              </w:rPr>
              <w:t xml:space="preserve"> has</w:t>
            </w:r>
            <w:r>
              <w:rPr>
                <w:sz w:val="24"/>
                <w:szCs w:val="24"/>
              </w:rPr>
              <w:t xml:space="preserve"> </w:t>
            </w:r>
            <w:r w:rsidR="00CC4223">
              <w:rPr>
                <w:sz w:val="24"/>
                <w:szCs w:val="24"/>
              </w:rPr>
              <w:t>invited</w:t>
            </w:r>
            <w:r>
              <w:rPr>
                <w:sz w:val="24"/>
                <w:szCs w:val="24"/>
              </w:rPr>
              <w:t xml:space="preserve"> </w:t>
            </w:r>
            <w:proofErr w:type="spellStart"/>
            <w:r>
              <w:rPr>
                <w:sz w:val="24"/>
                <w:szCs w:val="24"/>
              </w:rPr>
              <w:t>Seán</w:t>
            </w:r>
            <w:proofErr w:type="spellEnd"/>
            <w:r>
              <w:rPr>
                <w:sz w:val="24"/>
                <w:szCs w:val="24"/>
              </w:rPr>
              <w:t xml:space="preserve"> Sheridan, Tina Leonard, Mary Higgins and Ian Power to join the Strategy and Governance Committee. </w:t>
            </w:r>
            <w:proofErr w:type="spellStart"/>
            <w:r>
              <w:rPr>
                <w:sz w:val="24"/>
                <w:szCs w:val="24"/>
              </w:rPr>
              <w:t>Seán</w:t>
            </w:r>
            <w:proofErr w:type="spellEnd"/>
            <w:r>
              <w:rPr>
                <w:sz w:val="24"/>
                <w:szCs w:val="24"/>
              </w:rPr>
              <w:t xml:space="preserve"> Sheridan will chair the committee. The Chair also noted that she had received notification of the Chief Executive’s intention to retire in Q2 2021. One of the first tasks for the new committee will be th</w:t>
            </w:r>
            <w:r w:rsidR="00CC4223">
              <w:rPr>
                <w:sz w:val="24"/>
                <w:szCs w:val="24"/>
              </w:rPr>
              <w:t xml:space="preserve">e recruitment process for a </w:t>
            </w:r>
            <w:r>
              <w:rPr>
                <w:sz w:val="24"/>
                <w:szCs w:val="24"/>
              </w:rPr>
              <w:t>Chief Executive.</w:t>
            </w:r>
          </w:p>
        </w:tc>
      </w:tr>
      <w:tr w:rsidR="00081E82" w:rsidRPr="00FF1F00" w14:paraId="047AEDD9" w14:textId="77777777" w:rsidTr="2CD31B49">
        <w:tc>
          <w:tcPr>
            <w:tcW w:w="824" w:type="dxa"/>
            <w:tcBorders>
              <w:top w:val="dotted" w:sz="4" w:space="0" w:color="auto"/>
              <w:bottom w:val="dotted" w:sz="4" w:space="0" w:color="auto"/>
            </w:tcBorders>
          </w:tcPr>
          <w:p w14:paraId="64FF6715" w14:textId="19285055" w:rsidR="00081E82" w:rsidRPr="00FF1F00" w:rsidRDefault="0051557F" w:rsidP="00081E82">
            <w:pPr>
              <w:rPr>
                <w:b/>
                <w:sz w:val="24"/>
                <w:szCs w:val="24"/>
              </w:rPr>
            </w:pPr>
            <w:r>
              <w:rPr>
                <w:b/>
                <w:sz w:val="24"/>
                <w:szCs w:val="24"/>
              </w:rPr>
              <w:t>10</w:t>
            </w:r>
          </w:p>
        </w:tc>
        <w:tc>
          <w:tcPr>
            <w:tcW w:w="8192" w:type="dxa"/>
            <w:tcBorders>
              <w:top w:val="dotted" w:sz="4" w:space="0" w:color="auto"/>
              <w:bottom w:val="dotted" w:sz="4" w:space="0" w:color="auto"/>
            </w:tcBorders>
          </w:tcPr>
          <w:p w14:paraId="35226B4B" w14:textId="7E133F56" w:rsidR="00081E82" w:rsidRPr="00AA2BF2" w:rsidRDefault="00081E82" w:rsidP="00081E82">
            <w:pPr>
              <w:rPr>
                <w:b/>
                <w:sz w:val="24"/>
                <w:szCs w:val="24"/>
              </w:rPr>
            </w:pPr>
            <w:r>
              <w:rPr>
                <w:b/>
                <w:sz w:val="24"/>
                <w:szCs w:val="24"/>
              </w:rPr>
              <w:t>Date of the Next M</w:t>
            </w:r>
            <w:r w:rsidRPr="00AA2BF2">
              <w:rPr>
                <w:b/>
                <w:sz w:val="24"/>
                <w:szCs w:val="24"/>
              </w:rPr>
              <w:t xml:space="preserve">eeting </w:t>
            </w:r>
          </w:p>
        </w:tc>
      </w:tr>
      <w:tr w:rsidR="00081E82" w:rsidRPr="00DD39EE" w14:paraId="6E2CC3CC" w14:textId="77777777" w:rsidTr="2CD31B49">
        <w:tc>
          <w:tcPr>
            <w:tcW w:w="824" w:type="dxa"/>
            <w:tcBorders>
              <w:top w:val="dotted" w:sz="4" w:space="0" w:color="auto"/>
              <w:bottom w:val="dotted" w:sz="4" w:space="0" w:color="auto"/>
            </w:tcBorders>
          </w:tcPr>
          <w:p w14:paraId="7B0349E3" w14:textId="35E398A9" w:rsidR="00081E82" w:rsidRPr="00DD39EE" w:rsidRDefault="0051557F" w:rsidP="00081E82">
            <w:pPr>
              <w:rPr>
                <w:sz w:val="24"/>
                <w:szCs w:val="24"/>
              </w:rPr>
            </w:pPr>
            <w:r>
              <w:rPr>
                <w:sz w:val="24"/>
                <w:szCs w:val="24"/>
              </w:rPr>
              <w:t>10</w:t>
            </w:r>
            <w:r w:rsidR="00081E82">
              <w:rPr>
                <w:sz w:val="24"/>
                <w:szCs w:val="24"/>
              </w:rPr>
              <w:t>.1</w:t>
            </w:r>
          </w:p>
        </w:tc>
        <w:tc>
          <w:tcPr>
            <w:tcW w:w="8192" w:type="dxa"/>
            <w:tcBorders>
              <w:top w:val="dotted" w:sz="4" w:space="0" w:color="auto"/>
              <w:bottom w:val="dotted" w:sz="4" w:space="0" w:color="auto"/>
            </w:tcBorders>
          </w:tcPr>
          <w:p w14:paraId="4836822D" w14:textId="548A7893" w:rsidR="00081E82" w:rsidRPr="00AA2BF2" w:rsidRDefault="00081E82" w:rsidP="0013765B">
            <w:pPr>
              <w:jc w:val="both"/>
              <w:rPr>
                <w:sz w:val="24"/>
                <w:szCs w:val="24"/>
              </w:rPr>
            </w:pPr>
            <w:r w:rsidRPr="00AA2BF2">
              <w:rPr>
                <w:sz w:val="24"/>
                <w:szCs w:val="24"/>
              </w:rPr>
              <w:t>The next meeting of the Board will take place on Wednesday</w:t>
            </w:r>
            <w:r>
              <w:rPr>
                <w:sz w:val="24"/>
                <w:szCs w:val="24"/>
              </w:rPr>
              <w:t>,</w:t>
            </w:r>
            <w:r w:rsidRPr="00AA2BF2">
              <w:rPr>
                <w:sz w:val="24"/>
                <w:szCs w:val="24"/>
              </w:rPr>
              <w:t xml:space="preserve"> </w:t>
            </w:r>
            <w:r w:rsidR="0013765B">
              <w:rPr>
                <w:sz w:val="24"/>
                <w:szCs w:val="24"/>
              </w:rPr>
              <w:t>17 February 2021</w:t>
            </w:r>
            <w:r w:rsidRPr="00AA2BF2">
              <w:rPr>
                <w:sz w:val="24"/>
                <w:szCs w:val="24"/>
              </w:rPr>
              <w:t xml:space="preserve">.  </w:t>
            </w:r>
          </w:p>
        </w:tc>
      </w:tr>
    </w:tbl>
    <w:p w14:paraId="236162DC" w14:textId="106588EB" w:rsidR="00B3485B" w:rsidRDefault="00B3485B" w:rsidP="00770B98">
      <w:pPr>
        <w:rPr>
          <w:sz w:val="24"/>
          <w:szCs w:val="24"/>
        </w:rPr>
      </w:pPr>
      <w:bookmarkStart w:id="0" w:name="_GoBack"/>
      <w:bookmarkEnd w:id="0"/>
    </w:p>
    <w:sectPr w:rsidR="00B3485B" w:rsidSect="000F19E9">
      <w:headerReference w:type="even" r:id="rId8"/>
      <w:headerReference w:type="default" r:id="rId9"/>
      <w:footerReference w:type="even" r:id="rId10"/>
      <w:footerReference w:type="default" r:id="rId11"/>
      <w:headerReference w:type="first" r:id="rId12"/>
      <w:footerReference w:type="first" r:id="rId13"/>
      <w:pgSz w:w="11906" w:h="16838"/>
      <w:pgMar w:top="156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69616" w14:textId="77777777" w:rsidR="003D73E1" w:rsidRDefault="003D73E1" w:rsidP="00253E0A">
      <w:r>
        <w:separator/>
      </w:r>
    </w:p>
  </w:endnote>
  <w:endnote w:type="continuationSeparator" w:id="0">
    <w:p w14:paraId="54C0FB4B" w14:textId="77777777" w:rsidR="003D73E1" w:rsidRDefault="003D73E1" w:rsidP="00253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MyriadPro-BlackCon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B3181" w14:textId="77777777" w:rsidR="00337EB7" w:rsidRDefault="00337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928193"/>
      <w:docPartObj>
        <w:docPartGallery w:val="Page Numbers (Bottom of Page)"/>
        <w:docPartUnique/>
      </w:docPartObj>
    </w:sdtPr>
    <w:sdtEndPr/>
    <w:sdtContent>
      <w:sdt>
        <w:sdtPr>
          <w:id w:val="1728636285"/>
          <w:docPartObj>
            <w:docPartGallery w:val="Page Numbers (Top of Page)"/>
            <w:docPartUnique/>
          </w:docPartObj>
        </w:sdtPr>
        <w:sdtEndPr/>
        <w:sdtContent>
          <w:p w14:paraId="49483DC7" w14:textId="503C02E6" w:rsidR="007915D4" w:rsidRDefault="007915D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12FB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12FB7">
              <w:rPr>
                <w:b/>
                <w:bCs/>
                <w:noProof/>
              </w:rPr>
              <w:t>2</w:t>
            </w:r>
            <w:r>
              <w:rPr>
                <w:b/>
                <w:bCs/>
                <w:sz w:val="24"/>
                <w:szCs w:val="24"/>
              </w:rPr>
              <w:fldChar w:fldCharType="end"/>
            </w:r>
          </w:p>
        </w:sdtContent>
      </w:sdt>
    </w:sdtContent>
  </w:sdt>
  <w:p w14:paraId="3D3D4F98" w14:textId="77777777" w:rsidR="00F25245" w:rsidRDefault="00F252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5FB0B" w14:textId="77777777" w:rsidR="00337EB7" w:rsidRDefault="00337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F1475" w14:textId="77777777" w:rsidR="003D73E1" w:rsidRDefault="003D73E1" w:rsidP="00253E0A">
      <w:r>
        <w:separator/>
      </w:r>
    </w:p>
  </w:footnote>
  <w:footnote w:type="continuationSeparator" w:id="0">
    <w:p w14:paraId="0065BE93" w14:textId="77777777" w:rsidR="003D73E1" w:rsidRDefault="003D73E1" w:rsidP="00253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52ABC" w14:textId="3281BE78" w:rsidR="006B5DAD" w:rsidRDefault="006B5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EF9E9" w14:textId="3674DB22" w:rsidR="00337EB7" w:rsidRDefault="00337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F67ED" w14:textId="6CF29D19" w:rsidR="006B5DAD" w:rsidRDefault="006B5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27020"/>
    <w:multiLevelType w:val="hybridMultilevel"/>
    <w:tmpl w:val="F6301F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2FF61BB9"/>
    <w:multiLevelType w:val="hybridMultilevel"/>
    <w:tmpl w:val="7018CED4"/>
    <w:lvl w:ilvl="0" w:tplc="B6D0DAEA">
      <w:start w:val="1"/>
      <w:numFmt w:val="decimal"/>
      <w:lvlText w:val="%1."/>
      <w:lvlJc w:val="left"/>
      <w:pPr>
        <w:tabs>
          <w:tab w:val="num" w:pos="720"/>
        </w:tabs>
        <w:ind w:left="720" w:hanging="360"/>
      </w:pPr>
    </w:lvl>
    <w:lvl w:ilvl="1" w:tplc="BCF48C70">
      <w:start w:val="1"/>
      <w:numFmt w:val="decimal"/>
      <w:lvlText w:val="%2."/>
      <w:lvlJc w:val="left"/>
      <w:pPr>
        <w:tabs>
          <w:tab w:val="num" w:pos="1440"/>
        </w:tabs>
        <w:ind w:left="1440" w:hanging="360"/>
      </w:pPr>
    </w:lvl>
    <w:lvl w:ilvl="2" w:tplc="07744BD4">
      <w:start w:val="1"/>
      <w:numFmt w:val="decimal"/>
      <w:lvlText w:val="%3."/>
      <w:lvlJc w:val="left"/>
      <w:pPr>
        <w:tabs>
          <w:tab w:val="num" w:pos="2160"/>
        </w:tabs>
        <w:ind w:left="2160" w:hanging="360"/>
      </w:pPr>
    </w:lvl>
    <w:lvl w:ilvl="3" w:tplc="650CE198">
      <w:start w:val="1"/>
      <w:numFmt w:val="decimal"/>
      <w:lvlText w:val="%4."/>
      <w:lvlJc w:val="left"/>
      <w:pPr>
        <w:tabs>
          <w:tab w:val="num" w:pos="2880"/>
        </w:tabs>
        <w:ind w:left="2880" w:hanging="360"/>
      </w:pPr>
    </w:lvl>
    <w:lvl w:ilvl="4" w:tplc="22544E92">
      <w:start w:val="1"/>
      <w:numFmt w:val="decimal"/>
      <w:lvlText w:val="%5."/>
      <w:lvlJc w:val="left"/>
      <w:pPr>
        <w:tabs>
          <w:tab w:val="num" w:pos="3600"/>
        </w:tabs>
        <w:ind w:left="3600" w:hanging="360"/>
      </w:pPr>
    </w:lvl>
    <w:lvl w:ilvl="5" w:tplc="8CDA163E">
      <w:start w:val="1"/>
      <w:numFmt w:val="decimal"/>
      <w:lvlText w:val="%6."/>
      <w:lvlJc w:val="left"/>
      <w:pPr>
        <w:tabs>
          <w:tab w:val="num" w:pos="4320"/>
        </w:tabs>
        <w:ind w:left="4320" w:hanging="360"/>
      </w:pPr>
    </w:lvl>
    <w:lvl w:ilvl="6" w:tplc="9EFE06C0">
      <w:start w:val="1"/>
      <w:numFmt w:val="decimal"/>
      <w:lvlText w:val="%7."/>
      <w:lvlJc w:val="left"/>
      <w:pPr>
        <w:tabs>
          <w:tab w:val="num" w:pos="5040"/>
        </w:tabs>
        <w:ind w:left="5040" w:hanging="360"/>
      </w:pPr>
    </w:lvl>
    <w:lvl w:ilvl="7" w:tplc="35D6B174">
      <w:start w:val="1"/>
      <w:numFmt w:val="decimal"/>
      <w:lvlText w:val="%8."/>
      <w:lvlJc w:val="left"/>
      <w:pPr>
        <w:tabs>
          <w:tab w:val="num" w:pos="5760"/>
        </w:tabs>
        <w:ind w:left="5760" w:hanging="360"/>
      </w:pPr>
    </w:lvl>
    <w:lvl w:ilvl="8" w:tplc="3D44E8B6">
      <w:start w:val="1"/>
      <w:numFmt w:val="decimal"/>
      <w:lvlText w:val="%9."/>
      <w:lvlJc w:val="left"/>
      <w:pPr>
        <w:tabs>
          <w:tab w:val="num" w:pos="6480"/>
        </w:tabs>
        <w:ind w:left="6480" w:hanging="360"/>
      </w:pPr>
    </w:lvl>
  </w:abstractNum>
  <w:abstractNum w:abstractNumId="2" w15:restartNumberingAfterBreak="0">
    <w:nsid w:val="353316B5"/>
    <w:multiLevelType w:val="hybridMultilevel"/>
    <w:tmpl w:val="BB4CE420"/>
    <w:lvl w:ilvl="0" w:tplc="08090011">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3C816976"/>
    <w:multiLevelType w:val="hybridMultilevel"/>
    <w:tmpl w:val="292AA4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0A507C0"/>
    <w:multiLevelType w:val="hybridMultilevel"/>
    <w:tmpl w:val="9EA48846"/>
    <w:lvl w:ilvl="0" w:tplc="51ACC148">
      <w:start w:val="7"/>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63D29F3"/>
    <w:multiLevelType w:val="hybridMultilevel"/>
    <w:tmpl w:val="F2E4C6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618909A1"/>
    <w:multiLevelType w:val="hybridMultilevel"/>
    <w:tmpl w:val="24A07CA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A7537E4"/>
    <w:multiLevelType w:val="hybridMultilevel"/>
    <w:tmpl w:val="C86421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024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68"/>
    <w:rsid w:val="0000169B"/>
    <w:rsid w:val="000021C2"/>
    <w:rsid w:val="0000433C"/>
    <w:rsid w:val="00005547"/>
    <w:rsid w:val="000110C7"/>
    <w:rsid w:val="0001388E"/>
    <w:rsid w:val="00013AE9"/>
    <w:rsid w:val="00016236"/>
    <w:rsid w:val="00021266"/>
    <w:rsid w:val="000214EF"/>
    <w:rsid w:val="000269CA"/>
    <w:rsid w:val="00027C12"/>
    <w:rsid w:val="00031A49"/>
    <w:rsid w:val="00033AB1"/>
    <w:rsid w:val="0003557A"/>
    <w:rsid w:val="0003580A"/>
    <w:rsid w:val="00036DE3"/>
    <w:rsid w:val="00043916"/>
    <w:rsid w:val="00051F67"/>
    <w:rsid w:val="00054924"/>
    <w:rsid w:val="000550DD"/>
    <w:rsid w:val="000553A0"/>
    <w:rsid w:val="00056150"/>
    <w:rsid w:val="00060D52"/>
    <w:rsid w:val="000646B0"/>
    <w:rsid w:val="00065D25"/>
    <w:rsid w:val="000677D2"/>
    <w:rsid w:val="00072473"/>
    <w:rsid w:val="00072AB6"/>
    <w:rsid w:val="00073232"/>
    <w:rsid w:val="000738BC"/>
    <w:rsid w:val="0007405C"/>
    <w:rsid w:val="00081E82"/>
    <w:rsid w:val="00082ED4"/>
    <w:rsid w:val="00083132"/>
    <w:rsid w:val="00083F66"/>
    <w:rsid w:val="00086D0C"/>
    <w:rsid w:val="0008789A"/>
    <w:rsid w:val="000908D9"/>
    <w:rsid w:val="00091009"/>
    <w:rsid w:val="0009151B"/>
    <w:rsid w:val="00092007"/>
    <w:rsid w:val="0009318E"/>
    <w:rsid w:val="0009531E"/>
    <w:rsid w:val="000A0772"/>
    <w:rsid w:val="000A32F5"/>
    <w:rsid w:val="000A5DF5"/>
    <w:rsid w:val="000A6C42"/>
    <w:rsid w:val="000B26A0"/>
    <w:rsid w:val="000B5541"/>
    <w:rsid w:val="000B7621"/>
    <w:rsid w:val="000C121A"/>
    <w:rsid w:val="000C137C"/>
    <w:rsid w:val="000C284C"/>
    <w:rsid w:val="000D016D"/>
    <w:rsid w:val="000D1D4D"/>
    <w:rsid w:val="000D1D74"/>
    <w:rsid w:val="000D276D"/>
    <w:rsid w:val="000D35CE"/>
    <w:rsid w:val="000D3D84"/>
    <w:rsid w:val="000D4F5F"/>
    <w:rsid w:val="000D6A6C"/>
    <w:rsid w:val="000D6E84"/>
    <w:rsid w:val="000E1513"/>
    <w:rsid w:val="000E1FD9"/>
    <w:rsid w:val="000E2DA3"/>
    <w:rsid w:val="000E71A5"/>
    <w:rsid w:val="000E7D48"/>
    <w:rsid w:val="000F19E9"/>
    <w:rsid w:val="000F3431"/>
    <w:rsid w:val="000F3AF9"/>
    <w:rsid w:val="000F3B00"/>
    <w:rsid w:val="000F44CC"/>
    <w:rsid w:val="000F4961"/>
    <w:rsid w:val="000F4B96"/>
    <w:rsid w:val="000F626B"/>
    <w:rsid w:val="00101E8E"/>
    <w:rsid w:val="00110523"/>
    <w:rsid w:val="00116CA1"/>
    <w:rsid w:val="00117242"/>
    <w:rsid w:val="00120677"/>
    <w:rsid w:val="001211AD"/>
    <w:rsid w:val="001247D8"/>
    <w:rsid w:val="00126037"/>
    <w:rsid w:val="00126288"/>
    <w:rsid w:val="00127E24"/>
    <w:rsid w:val="001305A9"/>
    <w:rsid w:val="00133FB8"/>
    <w:rsid w:val="00136D45"/>
    <w:rsid w:val="00137059"/>
    <w:rsid w:val="0013765B"/>
    <w:rsid w:val="0015545C"/>
    <w:rsid w:val="00163EB6"/>
    <w:rsid w:val="0016672D"/>
    <w:rsid w:val="00167268"/>
    <w:rsid w:val="00172B72"/>
    <w:rsid w:val="001734D5"/>
    <w:rsid w:val="0017698A"/>
    <w:rsid w:val="00177D62"/>
    <w:rsid w:val="001819A4"/>
    <w:rsid w:val="001836E2"/>
    <w:rsid w:val="00184481"/>
    <w:rsid w:val="0018555D"/>
    <w:rsid w:val="001972B7"/>
    <w:rsid w:val="001A072F"/>
    <w:rsid w:val="001A2E70"/>
    <w:rsid w:val="001A35A3"/>
    <w:rsid w:val="001A4D7F"/>
    <w:rsid w:val="001A5D74"/>
    <w:rsid w:val="001A7E90"/>
    <w:rsid w:val="001B5436"/>
    <w:rsid w:val="001B55E4"/>
    <w:rsid w:val="001C212A"/>
    <w:rsid w:val="001C25EE"/>
    <w:rsid w:val="001C33B2"/>
    <w:rsid w:val="001C4B65"/>
    <w:rsid w:val="001C4D9E"/>
    <w:rsid w:val="001D12C7"/>
    <w:rsid w:val="001D1A84"/>
    <w:rsid w:val="001D1F98"/>
    <w:rsid w:val="001D2915"/>
    <w:rsid w:val="001D5752"/>
    <w:rsid w:val="001D639C"/>
    <w:rsid w:val="001E128C"/>
    <w:rsid w:val="001E374A"/>
    <w:rsid w:val="001E636D"/>
    <w:rsid w:val="001F1C14"/>
    <w:rsid w:val="001F2413"/>
    <w:rsid w:val="001F2DE7"/>
    <w:rsid w:val="001F586E"/>
    <w:rsid w:val="001F5A93"/>
    <w:rsid w:val="001F5D25"/>
    <w:rsid w:val="001F5D91"/>
    <w:rsid w:val="001F60E9"/>
    <w:rsid w:val="0020234C"/>
    <w:rsid w:val="002030F9"/>
    <w:rsid w:val="0020456C"/>
    <w:rsid w:val="00204CBA"/>
    <w:rsid w:val="00206A7E"/>
    <w:rsid w:val="00206AE4"/>
    <w:rsid w:val="00207853"/>
    <w:rsid w:val="00210FFB"/>
    <w:rsid w:val="002110BA"/>
    <w:rsid w:val="0021185A"/>
    <w:rsid w:val="00211A37"/>
    <w:rsid w:val="00217EDF"/>
    <w:rsid w:val="00222EA3"/>
    <w:rsid w:val="00223310"/>
    <w:rsid w:val="002263D5"/>
    <w:rsid w:val="0023121B"/>
    <w:rsid w:val="00235143"/>
    <w:rsid w:val="00240014"/>
    <w:rsid w:val="00242323"/>
    <w:rsid w:val="0024260C"/>
    <w:rsid w:val="002437A6"/>
    <w:rsid w:val="002452FE"/>
    <w:rsid w:val="00253C88"/>
    <w:rsid w:val="00253E0A"/>
    <w:rsid w:val="00256381"/>
    <w:rsid w:val="00256ED0"/>
    <w:rsid w:val="00262852"/>
    <w:rsid w:val="002668AB"/>
    <w:rsid w:val="00274184"/>
    <w:rsid w:val="00275F87"/>
    <w:rsid w:val="00276BF0"/>
    <w:rsid w:val="002800AB"/>
    <w:rsid w:val="00280B69"/>
    <w:rsid w:val="00280F5C"/>
    <w:rsid w:val="002867AF"/>
    <w:rsid w:val="0028711A"/>
    <w:rsid w:val="00293825"/>
    <w:rsid w:val="002A5282"/>
    <w:rsid w:val="002B0016"/>
    <w:rsid w:val="002B470B"/>
    <w:rsid w:val="002B5CDC"/>
    <w:rsid w:val="002B6F1A"/>
    <w:rsid w:val="002C3FF5"/>
    <w:rsid w:val="002C440A"/>
    <w:rsid w:val="002D2D5E"/>
    <w:rsid w:val="002D2F5B"/>
    <w:rsid w:val="002D32DD"/>
    <w:rsid w:val="002D65EF"/>
    <w:rsid w:val="002E2EC7"/>
    <w:rsid w:val="002E2F27"/>
    <w:rsid w:val="002E4A8E"/>
    <w:rsid w:val="002F1665"/>
    <w:rsid w:val="002F1763"/>
    <w:rsid w:val="002F304C"/>
    <w:rsid w:val="002F3BBF"/>
    <w:rsid w:val="002F3E91"/>
    <w:rsid w:val="002F4AFA"/>
    <w:rsid w:val="002F5210"/>
    <w:rsid w:val="002F7526"/>
    <w:rsid w:val="002F7F48"/>
    <w:rsid w:val="00300AFA"/>
    <w:rsid w:val="003024AF"/>
    <w:rsid w:val="003025C7"/>
    <w:rsid w:val="003052B2"/>
    <w:rsid w:val="00305E2A"/>
    <w:rsid w:val="00311C62"/>
    <w:rsid w:val="003161EB"/>
    <w:rsid w:val="00316449"/>
    <w:rsid w:val="00317429"/>
    <w:rsid w:val="00317989"/>
    <w:rsid w:val="003214E0"/>
    <w:rsid w:val="003217BD"/>
    <w:rsid w:val="00321C9F"/>
    <w:rsid w:val="003226A1"/>
    <w:rsid w:val="003243F1"/>
    <w:rsid w:val="00331B39"/>
    <w:rsid w:val="00337EB7"/>
    <w:rsid w:val="00340314"/>
    <w:rsid w:val="00344369"/>
    <w:rsid w:val="003560D3"/>
    <w:rsid w:val="003567FB"/>
    <w:rsid w:val="00360A04"/>
    <w:rsid w:val="00362740"/>
    <w:rsid w:val="0036347F"/>
    <w:rsid w:val="00365070"/>
    <w:rsid w:val="003717AE"/>
    <w:rsid w:val="0037191C"/>
    <w:rsid w:val="003747AD"/>
    <w:rsid w:val="003809E1"/>
    <w:rsid w:val="00380F83"/>
    <w:rsid w:val="00380FB1"/>
    <w:rsid w:val="00384525"/>
    <w:rsid w:val="0038694F"/>
    <w:rsid w:val="003919E8"/>
    <w:rsid w:val="00393B40"/>
    <w:rsid w:val="003942E0"/>
    <w:rsid w:val="003A1153"/>
    <w:rsid w:val="003A1B08"/>
    <w:rsid w:val="003A3324"/>
    <w:rsid w:val="003A5A19"/>
    <w:rsid w:val="003A78BC"/>
    <w:rsid w:val="003A7F61"/>
    <w:rsid w:val="003B0825"/>
    <w:rsid w:val="003B3D3C"/>
    <w:rsid w:val="003B4371"/>
    <w:rsid w:val="003C0EB2"/>
    <w:rsid w:val="003C20AD"/>
    <w:rsid w:val="003D1EEA"/>
    <w:rsid w:val="003D3BA3"/>
    <w:rsid w:val="003D73E1"/>
    <w:rsid w:val="003E0975"/>
    <w:rsid w:val="003E1B20"/>
    <w:rsid w:val="003E2EFA"/>
    <w:rsid w:val="003E52F7"/>
    <w:rsid w:val="003E541D"/>
    <w:rsid w:val="003E683A"/>
    <w:rsid w:val="003E7002"/>
    <w:rsid w:val="003F2FCC"/>
    <w:rsid w:val="003F6140"/>
    <w:rsid w:val="004016DD"/>
    <w:rsid w:val="0040392A"/>
    <w:rsid w:val="00413A19"/>
    <w:rsid w:val="0041495A"/>
    <w:rsid w:val="004169B0"/>
    <w:rsid w:val="00427354"/>
    <w:rsid w:val="00432D37"/>
    <w:rsid w:val="00434A64"/>
    <w:rsid w:val="00436F67"/>
    <w:rsid w:val="00437116"/>
    <w:rsid w:val="00441F46"/>
    <w:rsid w:val="0044287F"/>
    <w:rsid w:val="00443402"/>
    <w:rsid w:val="00446426"/>
    <w:rsid w:val="00453032"/>
    <w:rsid w:val="0045363A"/>
    <w:rsid w:val="00456740"/>
    <w:rsid w:val="0046025E"/>
    <w:rsid w:val="00465639"/>
    <w:rsid w:val="004661A9"/>
    <w:rsid w:val="00471261"/>
    <w:rsid w:val="0047238E"/>
    <w:rsid w:val="00473D3A"/>
    <w:rsid w:val="00474D7F"/>
    <w:rsid w:val="0047699A"/>
    <w:rsid w:val="00476B5D"/>
    <w:rsid w:val="00480048"/>
    <w:rsid w:val="00481E1A"/>
    <w:rsid w:val="004842DA"/>
    <w:rsid w:val="004850A2"/>
    <w:rsid w:val="00491B95"/>
    <w:rsid w:val="004A3335"/>
    <w:rsid w:val="004A3489"/>
    <w:rsid w:val="004A3C55"/>
    <w:rsid w:val="004A5FE3"/>
    <w:rsid w:val="004A6C7E"/>
    <w:rsid w:val="004B0CBA"/>
    <w:rsid w:val="004B2068"/>
    <w:rsid w:val="004B2CAC"/>
    <w:rsid w:val="004B308E"/>
    <w:rsid w:val="004B4306"/>
    <w:rsid w:val="004B681F"/>
    <w:rsid w:val="004B7694"/>
    <w:rsid w:val="004C437A"/>
    <w:rsid w:val="004C5F09"/>
    <w:rsid w:val="004D2A69"/>
    <w:rsid w:val="004D48EE"/>
    <w:rsid w:val="004D499C"/>
    <w:rsid w:val="004D4CBB"/>
    <w:rsid w:val="004D4D17"/>
    <w:rsid w:val="004D4D2A"/>
    <w:rsid w:val="004E096B"/>
    <w:rsid w:val="004E0B2F"/>
    <w:rsid w:val="004E4844"/>
    <w:rsid w:val="004E4F2B"/>
    <w:rsid w:val="004E689D"/>
    <w:rsid w:val="004E6A28"/>
    <w:rsid w:val="004F0160"/>
    <w:rsid w:val="004F1454"/>
    <w:rsid w:val="004F1AFD"/>
    <w:rsid w:val="004F2E5A"/>
    <w:rsid w:val="004F30CD"/>
    <w:rsid w:val="004F31AF"/>
    <w:rsid w:val="004F446E"/>
    <w:rsid w:val="00502368"/>
    <w:rsid w:val="0050334C"/>
    <w:rsid w:val="00504FF1"/>
    <w:rsid w:val="00512D4A"/>
    <w:rsid w:val="00514CE1"/>
    <w:rsid w:val="0051557F"/>
    <w:rsid w:val="00515BF7"/>
    <w:rsid w:val="00520749"/>
    <w:rsid w:val="005215DA"/>
    <w:rsid w:val="005225AA"/>
    <w:rsid w:val="005249F3"/>
    <w:rsid w:val="00531374"/>
    <w:rsid w:val="00531F77"/>
    <w:rsid w:val="00532CA7"/>
    <w:rsid w:val="00533536"/>
    <w:rsid w:val="00535086"/>
    <w:rsid w:val="00535447"/>
    <w:rsid w:val="00540975"/>
    <w:rsid w:val="00541834"/>
    <w:rsid w:val="0055047A"/>
    <w:rsid w:val="00556626"/>
    <w:rsid w:val="00556C50"/>
    <w:rsid w:val="00557A94"/>
    <w:rsid w:val="00560DCE"/>
    <w:rsid w:val="00561652"/>
    <w:rsid w:val="00561F9F"/>
    <w:rsid w:val="00567780"/>
    <w:rsid w:val="00570FD6"/>
    <w:rsid w:val="00573B66"/>
    <w:rsid w:val="00573E9A"/>
    <w:rsid w:val="005841C0"/>
    <w:rsid w:val="00591FB3"/>
    <w:rsid w:val="00592D01"/>
    <w:rsid w:val="00593953"/>
    <w:rsid w:val="00595AE5"/>
    <w:rsid w:val="00596012"/>
    <w:rsid w:val="0059619A"/>
    <w:rsid w:val="005A0222"/>
    <w:rsid w:val="005A081A"/>
    <w:rsid w:val="005A3F47"/>
    <w:rsid w:val="005A46BE"/>
    <w:rsid w:val="005A6535"/>
    <w:rsid w:val="005B23B8"/>
    <w:rsid w:val="005B381C"/>
    <w:rsid w:val="005B4E20"/>
    <w:rsid w:val="005B7E3F"/>
    <w:rsid w:val="005B7ED0"/>
    <w:rsid w:val="005C2DEE"/>
    <w:rsid w:val="005C486C"/>
    <w:rsid w:val="005C7ADA"/>
    <w:rsid w:val="005D063F"/>
    <w:rsid w:val="005E0F12"/>
    <w:rsid w:val="005E3E14"/>
    <w:rsid w:val="00601A0F"/>
    <w:rsid w:val="00606FBF"/>
    <w:rsid w:val="006139F4"/>
    <w:rsid w:val="00617697"/>
    <w:rsid w:val="00620D26"/>
    <w:rsid w:val="00623F89"/>
    <w:rsid w:val="00624C0B"/>
    <w:rsid w:val="00624E95"/>
    <w:rsid w:val="00625E92"/>
    <w:rsid w:val="006263C8"/>
    <w:rsid w:val="00631438"/>
    <w:rsid w:val="00631951"/>
    <w:rsid w:val="006347F0"/>
    <w:rsid w:val="006359E9"/>
    <w:rsid w:val="0063668D"/>
    <w:rsid w:val="00637C43"/>
    <w:rsid w:val="0064020E"/>
    <w:rsid w:val="00640C0D"/>
    <w:rsid w:val="006435F8"/>
    <w:rsid w:val="00645BBC"/>
    <w:rsid w:val="00651FC3"/>
    <w:rsid w:val="0065415B"/>
    <w:rsid w:val="006544F1"/>
    <w:rsid w:val="0065511E"/>
    <w:rsid w:val="0065575E"/>
    <w:rsid w:val="0065628B"/>
    <w:rsid w:val="00657990"/>
    <w:rsid w:val="00662D47"/>
    <w:rsid w:val="006712AB"/>
    <w:rsid w:val="0067216A"/>
    <w:rsid w:val="00672840"/>
    <w:rsid w:val="0067376C"/>
    <w:rsid w:val="006777C6"/>
    <w:rsid w:val="00681A4F"/>
    <w:rsid w:val="006829E2"/>
    <w:rsid w:val="00682CD3"/>
    <w:rsid w:val="0069267E"/>
    <w:rsid w:val="00694352"/>
    <w:rsid w:val="00695583"/>
    <w:rsid w:val="006A058A"/>
    <w:rsid w:val="006A19C7"/>
    <w:rsid w:val="006A1E9A"/>
    <w:rsid w:val="006A445C"/>
    <w:rsid w:val="006A57E6"/>
    <w:rsid w:val="006A6B88"/>
    <w:rsid w:val="006A764B"/>
    <w:rsid w:val="006B01D2"/>
    <w:rsid w:val="006B316D"/>
    <w:rsid w:val="006B3DEF"/>
    <w:rsid w:val="006B42A1"/>
    <w:rsid w:val="006B4DD5"/>
    <w:rsid w:val="006B5DAD"/>
    <w:rsid w:val="006B6DE7"/>
    <w:rsid w:val="006C19D2"/>
    <w:rsid w:val="006C316D"/>
    <w:rsid w:val="006C3A5C"/>
    <w:rsid w:val="006C62E8"/>
    <w:rsid w:val="006D0B5A"/>
    <w:rsid w:val="006D5BB3"/>
    <w:rsid w:val="006E2AD6"/>
    <w:rsid w:val="006E6347"/>
    <w:rsid w:val="006E7DD4"/>
    <w:rsid w:val="006F3A83"/>
    <w:rsid w:val="006F49AF"/>
    <w:rsid w:val="00701D27"/>
    <w:rsid w:val="0070567D"/>
    <w:rsid w:val="007120EB"/>
    <w:rsid w:val="00713187"/>
    <w:rsid w:val="00715E0B"/>
    <w:rsid w:val="00721D39"/>
    <w:rsid w:val="00724614"/>
    <w:rsid w:val="007251DB"/>
    <w:rsid w:val="00725E15"/>
    <w:rsid w:val="00730039"/>
    <w:rsid w:val="007340D6"/>
    <w:rsid w:val="0073549F"/>
    <w:rsid w:val="0074366F"/>
    <w:rsid w:val="00744DFB"/>
    <w:rsid w:val="00744F48"/>
    <w:rsid w:val="007454C0"/>
    <w:rsid w:val="007479CD"/>
    <w:rsid w:val="007502B9"/>
    <w:rsid w:val="00750C10"/>
    <w:rsid w:val="007514EC"/>
    <w:rsid w:val="007541C7"/>
    <w:rsid w:val="00755F0E"/>
    <w:rsid w:val="007565DD"/>
    <w:rsid w:val="007640E4"/>
    <w:rsid w:val="00765B46"/>
    <w:rsid w:val="00767570"/>
    <w:rsid w:val="00770B98"/>
    <w:rsid w:val="007732B2"/>
    <w:rsid w:val="00773468"/>
    <w:rsid w:val="007735C7"/>
    <w:rsid w:val="007738DA"/>
    <w:rsid w:val="007753D5"/>
    <w:rsid w:val="00776E24"/>
    <w:rsid w:val="007807AA"/>
    <w:rsid w:val="00781496"/>
    <w:rsid w:val="00781DCB"/>
    <w:rsid w:val="00782077"/>
    <w:rsid w:val="007827CF"/>
    <w:rsid w:val="00784D82"/>
    <w:rsid w:val="0078789A"/>
    <w:rsid w:val="0079096B"/>
    <w:rsid w:val="0079099F"/>
    <w:rsid w:val="007915D4"/>
    <w:rsid w:val="0079346D"/>
    <w:rsid w:val="007956A0"/>
    <w:rsid w:val="007A11CF"/>
    <w:rsid w:val="007A164E"/>
    <w:rsid w:val="007A2E63"/>
    <w:rsid w:val="007A338B"/>
    <w:rsid w:val="007A5EFE"/>
    <w:rsid w:val="007A6D4E"/>
    <w:rsid w:val="007B028B"/>
    <w:rsid w:val="007B18E8"/>
    <w:rsid w:val="007B6178"/>
    <w:rsid w:val="007C1EDF"/>
    <w:rsid w:val="007C56BF"/>
    <w:rsid w:val="007D1611"/>
    <w:rsid w:val="007D29BC"/>
    <w:rsid w:val="007D5333"/>
    <w:rsid w:val="007D72EF"/>
    <w:rsid w:val="007D77D8"/>
    <w:rsid w:val="007E2FFC"/>
    <w:rsid w:val="007E3690"/>
    <w:rsid w:val="007E6D19"/>
    <w:rsid w:val="007F1270"/>
    <w:rsid w:val="007F5362"/>
    <w:rsid w:val="00802E74"/>
    <w:rsid w:val="00815819"/>
    <w:rsid w:val="00816D65"/>
    <w:rsid w:val="008214D5"/>
    <w:rsid w:val="008230F9"/>
    <w:rsid w:val="0082428B"/>
    <w:rsid w:val="00826B01"/>
    <w:rsid w:val="008310C6"/>
    <w:rsid w:val="008336F4"/>
    <w:rsid w:val="00833D2A"/>
    <w:rsid w:val="0083570C"/>
    <w:rsid w:val="00835872"/>
    <w:rsid w:val="00835FC7"/>
    <w:rsid w:val="00837B44"/>
    <w:rsid w:val="008413BF"/>
    <w:rsid w:val="00841731"/>
    <w:rsid w:val="008421E1"/>
    <w:rsid w:val="00843506"/>
    <w:rsid w:val="008451A6"/>
    <w:rsid w:val="0084699B"/>
    <w:rsid w:val="00851FEA"/>
    <w:rsid w:val="00853A67"/>
    <w:rsid w:val="00861B83"/>
    <w:rsid w:val="00862DF3"/>
    <w:rsid w:val="00867189"/>
    <w:rsid w:val="00870A6E"/>
    <w:rsid w:val="008711C9"/>
    <w:rsid w:val="00873958"/>
    <w:rsid w:val="00874C19"/>
    <w:rsid w:val="00874F41"/>
    <w:rsid w:val="00881952"/>
    <w:rsid w:val="00882BDB"/>
    <w:rsid w:val="00882F77"/>
    <w:rsid w:val="00885958"/>
    <w:rsid w:val="00885CCE"/>
    <w:rsid w:val="0088602C"/>
    <w:rsid w:val="0089053A"/>
    <w:rsid w:val="008922C3"/>
    <w:rsid w:val="0089268B"/>
    <w:rsid w:val="00893FF9"/>
    <w:rsid w:val="00895F79"/>
    <w:rsid w:val="008960FA"/>
    <w:rsid w:val="00896D9A"/>
    <w:rsid w:val="00897AA7"/>
    <w:rsid w:val="008A03F1"/>
    <w:rsid w:val="008A26CE"/>
    <w:rsid w:val="008A3A08"/>
    <w:rsid w:val="008B03A4"/>
    <w:rsid w:val="008B03EC"/>
    <w:rsid w:val="008B0F8B"/>
    <w:rsid w:val="008B19AF"/>
    <w:rsid w:val="008C0DC0"/>
    <w:rsid w:val="008C328F"/>
    <w:rsid w:val="008C45F0"/>
    <w:rsid w:val="008C483C"/>
    <w:rsid w:val="008C66C2"/>
    <w:rsid w:val="008C683C"/>
    <w:rsid w:val="008D2D13"/>
    <w:rsid w:val="008D2F90"/>
    <w:rsid w:val="008E0894"/>
    <w:rsid w:val="008E31D9"/>
    <w:rsid w:val="008E40E5"/>
    <w:rsid w:val="008E5962"/>
    <w:rsid w:val="008E7A98"/>
    <w:rsid w:val="008F1725"/>
    <w:rsid w:val="008F1AD3"/>
    <w:rsid w:val="008F3B26"/>
    <w:rsid w:val="008F5BA5"/>
    <w:rsid w:val="008F6963"/>
    <w:rsid w:val="00901A9E"/>
    <w:rsid w:val="009029F0"/>
    <w:rsid w:val="009061A5"/>
    <w:rsid w:val="00913CEB"/>
    <w:rsid w:val="0091532B"/>
    <w:rsid w:val="00916D8F"/>
    <w:rsid w:val="00920F0A"/>
    <w:rsid w:val="00921AF2"/>
    <w:rsid w:val="00923A7B"/>
    <w:rsid w:val="00925FA1"/>
    <w:rsid w:val="009302EA"/>
    <w:rsid w:val="0093159A"/>
    <w:rsid w:val="00940D59"/>
    <w:rsid w:val="009420BA"/>
    <w:rsid w:val="00946395"/>
    <w:rsid w:val="0094683A"/>
    <w:rsid w:val="00947D78"/>
    <w:rsid w:val="00954190"/>
    <w:rsid w:val="00961DA5"/>
    <w:rsid w:val="00966252"/>
    <w:rsid w:val="009662A7"/>
    <w:rsid w:val="009677CB"/>
    <w:rsid w:val="00974003"/>
    <w:rsid w:val="00974498"/>
    <w:rsid w:val="009744C5"/>
    <w:rsid w:val="009813DA"/>
    <w:rsid w:val="0098270F"/>
    <w:rsid w:val="00990617"/>
    <w:rsid w:val="00992395"/>
    <w:rsid w:val="009932A2"/>
    <w:rsid w:val="00995FCA"/>
    <w:rsid w:val="00997CC1"/>
    <w:rsid w:val="009A249F"/>
    <w:rsid w:val="009A4876"/>
    <w:rsid w:val="009A7017"/>
    <w:rsid w:val="009B2969"/>
    <w:rsid w:val="009C0653"/>
    <w:rsid w:val="009C19EB"/>
    <w:rsid w:val="009C2052"/>
    <w:rsid w:val="009C3476"/>
    <w:rsid w:val="009C4133"/>
    <w:rsid w:val="009C5BA0"/>
    <w:rsid w:val="009C6F6C"/>
    <w:rsid w:val="009D2811"/>
    <w:rsid w:val="009E0E21"/>
    <w:rsid w:val="009E113F"/>
    <w:rsid w:val="009E157F"/>
    <w:rsid w:val="009F03FF"/>
    <w:rsid w:val="009F4A56"/>
    <w:rsid w:val="00A10617"/>
    <w:rsid w:val="00A114E5"/>
    <w:rsid w:val="00A1187B"/>
    <w:rsid w:val="00A12967"/>
    <w:rsid w:val="00A13C6C"/>
    <w:rsid w:val="00A221E1"/>
    <w:rsid w:val="00A22D5D"/>
    <w:rsid w:val="00A22F07"/>
    <w:rsid w:val="00A25066"/>
    <w:rsid w:val="00A308EB"/>
    <w:rsid w:val="00A31715"/>
    <w:rsid w:val="00A31C07"/>
    <w:rsid w:val="00A328CD"/>
    <w:rsid w:val="00A36414"/>
    <w:rsid w:val="00A37231"/>
    <w:rsid w:val="00A37706"/>
    <w:rsid w:val="00A37DD0"/>
    <w:rsid w:val="00A4417C"/>
    <w:rsid w:val="00A45BBC"/>
    <w:rsid w:val="00A50008"/>
    <w:rsid w:val="00A50B7F"/>
    <w:rsid w:val="00A530A4"/>
    <w:rsid w:val="00A53270"/>
    <w:rsid w:val="00A5449D"/>
    <w:rsid w:val="00A5676E"/>
    <w:rsid w:val="00A64D6C"/>
    <w:rsid w:val="00A7376F"/>
    <w:rsid w:val="00A74161"/>
    <w:rsid w:val="00A74FEC"/>
    <w:rsid w:val="00A868BA"/>
    <w:rsid w:val="00A86B7C"/>
    <w:rsid w:val="00A9459C"/>
    <w:rsid w:val="00A9519D"/>
    <w:rsid w:val="00A96269"/>
    <w:rsid w:val="00AA1A07"/>
    <w:rsid w:val="00AA2AD8"/>
    <w:rsid w:val="00AA2BF2"/>
    <w:rsid w:val="00AA2E22"/>
    <w:rsid w:val="00AA5FA5"/>
    <w:rsid w:val="00AA715B"/>
    <w:rsid w:val="00AB0C42"/>
    <w:rsid w:val="00AB3160"/>
    <w:rsid w:val="00AC2752"/>
    <w:rsid w:val="00AC4B15"/>
    <w:rsid w:val="00AC56F9"/>
    <w:rsid w:val="00AD0CB4"/>
    <w:rsid w:val="00AD12AE"/>
    <w:rsid w:val="00AD3400"/>
    <w:rsid w:val="00AD4160"/>
    <w:rsid w:val="00AD57EE"/>
    <w:rsid w:val="00AD766C"/>
    <w:rsid w:val="00AE7F4B"/>
    <w:rsid w:val="00AF07E6"/>
    <w:rsid w:val="00AF332F"/>
    <w:rsid w:val="00AF7512"/>
    <w:rsid w:val="00AF7967"/>
    <w:rsid w:val="00B0025C"/>
    <w:rsid w:val="00B0206D"/>
    <w:rsid w:val="00B03FF2"/>
    <w:rsid w:val="00B044BC"/>
    <w:rsid w:val="00B1069F"/>
    <w:rsid w:val="00B17842"/>
    <w:rsid w:val="00B207FB"/>
    <w:rsid w:val="00B23108"/>
    <w:rsid w:val="00B265FF"/>
    <w:rsid w:val="00B27790"/>
    <w:rsid w:val="00B3485B"/>
    <w:rsid w:val="00B3586D"/>
    <w:rsid w:val="00B363F0"/>
    <w:rsid w:val="00B37D4F"/>
    <w:rsid w:val="00B40EEA"/>
    <w:rsid w:val="00B4216E"/>
    <w:rsid w:val="00B45A0A"/>
    <w:rsid w:val="00B4626F"/>
    <w:rsid w:val="00B4728E"/>
    <w:rsid w:val="00B50532"/>
    <w:rsid w:val="00B51AD9"/>
    <w:rsid w:val="00B52129"/>
    <w:rsid w:val="00B553D4"/>
    <w:rsid w:val="00B55550"/>
    <w:rsid w:val="00B574CB"/>
    <w:rsid w:val="00B6244D"/>
    <w:rsid w:val="00B624BE"/>
    <w:rsid w:val="00B628B5"/>
    <w:rsid w:val="00B62BED"/>
    <w:rsid w:val="00B63D7E"/>
    <w:rsid w:val="00B77AA7"/>
    <w:rsid w:val="00B80555"/>
    <w:rsid w:val="00B82E1E"/>
    <w:rsid w:val="00B85FA4"/>
    <w:rsid w:val="00B86B36"/>
    <w:rsid w:val="00B86F8A"/>
    <w:rsid w:val="00B8735D"/>
    <w:rsid w:val="00B87489"/>
    <w:rsid w:val="00B94410"/>
    <w:rsid w:val="00BA2368"/>
    <w:rsid w:val="00BA3BCF"/>
    <w:rsid w:val="00BA4F84"/>
    <w:rsid w:val="00BA5194"/>
    <w:rsid w:val="00BA7401"/>
    <w:rsid w:val="00BB0054"/>
    <w:rsid w:val="00BB556A"/>
    <w:rsid w:val="00BB7BC6"/>
    <w:rsid w:val="00BC5F58"/>
    <w:rsid w:val="00BD03F5"/>
    <w:rsid w:val="00BD18A1"/>
    <w:rsid w:val="00BD2CF7"/>
    <w:rsid w:val="00BD614A"/>
    <w:rsid w:val="00BE1868"/>
    <w:rsid w:val="00BE28D3"/>
    <w:rsid w:val="00BE35D5"/>
    <w:rsid w:val="00BE3907"/>
    <w:rsid w:val="00BE5E31"/>
    <w:rsid w:val="00BE63F9"/>
    <w:rsid w:val="00BE6DEA"/>
    <w:rsid w:val="00BE7799"/>
    <w:rsid w:val="00BF363A"/>
    <w:rsid w:val="00BF4AD1"/>
    <w:rsid w:val="00BF6C39"/>
    <w:rsid w:val="00C02A1B"/>
    <w:rsid w:val="00C0404C"/>
    <w:rsid w:val="00C06DBF"/>
    <w:rsid w:val="00C1136E"/>
    <w:rsid w:val="00C12ABB"/>
    <w:rsid w:val="00C13C15"/>
    <w:rsid w:val="00C1535D"/>
    <w:rsid w:val="00C22C53"/>
    <w:rsid w:val="00C24E1B"/>
    <w:rsid w:val="00C264C0"/>
    <w:rsid w:val="00C33BC5"/>
    <w:rsid w:val="00C345FD"/>
    <w:rsid w:val="00C35A13"/>
    <w:rsid w:val="00C36283"/>
    <w:rsid w:val="00C3747C"/>
    <w:rsid w:val="00C46512"/>
    <w:rsid w:val="00C50ACD"/>
    <w:rsid w:val="00C50EA4"/>
    <w:rsid w:val="00C54139"/>
    <w:rsid w:val="00C54CB5"/>
    <w:rsid w:val="00C55524"/>
    <w:rsid w:val="00C607DB"/>
    <w:rsid w:val="00C61A92"/>
    <w:rsid w:val="00C620BF"/>
    <w:rsid w:val="00C63798"/>
    <w:rsid w:val="00C63A9E"/>
    <w:rsid w:val="00C660E4"/>
    <w:rsid w:val="00C6794C"/>
    <w:rsid w:val="00C70D47"/>
    <w:rsid w:val="00C75A9F"/>
    <w:rsid w:val="00C7683E"/>
    <w:rsid w:val="00C838A7"/>
    <w:rsid w:val="00C86D14"/>
    <w:rsid w:val="00C920FC"/>
    <w:rsid w:val="00C92972"/>
    <w:rsid w:val="00C96A47"/>
    <w:rsid w:val="00C973B4"/>
    <w:rsid w:val="00C97740"/>
    <w:rsid w:val="00C97817"/>
    <w:rsid w:val="00CA2AE1"/>
    <w:rsid w:val="00CA30FB"/>
    <w:rsid w:val="00CB52CA"/>
    <w:rsid w:val="00CB6561"/>
    <w:rsid w:val="00CB66D0"/>
    <w:rsid w:val="00CC0A04"/>
    <w:rsid w:val="00CC0E8F"/>
    <w:rsid w:val="00CC26B3"/>
    <w:rsid w:val="00CC2F5B"/>
    <w:rsid w:val="00CC4223"/>
    <w:rsid w:val="00CC74D0"/>
    <w:rsid w:val="00CD02E2"/>
    <w:rsid w:val="00CD3134"/>
    <w:rsid w:val="00CD5BAC"/>
    <w:rsid w:val="00CD7BF8"/>
    <w:rsid w:val="00CE0887"/>
    <w:rsid w:val="00CE2F79"/>
    <w:rsid w:val="00CE4AEE"/>
    <w:rsid w:val="00CE6DD5"/>
    <w:rsid w:val="00CE7060"/>
    <w:rsid w:val="00CF5C95"/>
    <w:rsid w:val="00D00BC8"/>
    <w:rsid w:val="00D02670"/>
    <w:rsid w:val="00D06B3D"/>
    <w:rsid w:val="00D06BC6"/>
    <w:rsid w:val="00D12FB7"/>
    <w:rsid w:val="00D14786"/>
    <w:rsid w:val="00D16749"/>
    <w:rsid w:val="00D1740C"/>
    <w:rsid w:val="00D21DFF"/>
    <w:rsid w:val="00D222B9"/>
    <w:rsid w:val="00D2294F"/>
    <w:rsid w:val="00D233F9"/>
    <w:rsid w:val="00D30862"/>
    <w:rsid w:val="00D30A26"/>
    <w:rsid w:val="00D36185"/>
    <w:rsid w:val="00D36A83"/>
    <w:rsid w:val="00D375F0"/>
    <w:rsid w:val="00D400AB"/>
    <w:rsid w:val="00D41DA2"/>
    <w:rsid w:val="00D428F1"/>
    <w:rsid w:val="00D4578C"/>
    <w:rsid w:val="00D4638F"/>
    <w:rsid w:val="00D47BFC"/>
    <w:rsid w:val="00D52809"/>
    <w:rsid w:val="00D53E6C"/>
    <w:rsid w:val="00D5440E"/>
    <w:rsid w:val="00D565B8"/>
    <w:rsid w:val="00D5755E"/>
    <w:rsid w:val="00D57C0F"/>
    <w:rsid w:val="00D614E8"/>
    <w:rsid w:val="00D63FDA"/>
    <w:rsid w:val="00D6788E"/>
    <w:rsid w:val="00D742CA"/>
    <w:rsid w:val="00D80BE0"/>
    <w:rsid w:val="00D84D1D"/>
    <w:rsid w:val="00D85236"/>
    <w:rsid w:val="00D92AC3"/>
    <w:rsid w:val="00D97609"/>
    <w:rsid w:val="00DA0CEE"/>
    <w:rsid w:val="00DA1CAE"/>
    <w:rsid w:val="00DA5A4C"/>
    <w:rsid w:val="00DA5C89"/>
    <w:rsid w:val="00DA5D19"/>
    <w:rsid w:val="00DB0923"/>
    <w:rsid w:val="00DB18B6"/>
    <w:rsid w:val="00DC3368"/>
    <w:rsid w:val="00DC6077"/>
    <w:rsid w:val="00DC6ECD"/>
    <w:rsid w:val="00DC7CF8"/>
    <w:rsid w:val="00DD0A21"/>
    <w:rsid w:val="00DD325C"/>
    <w:rsid w:val="00DD39EE"/>
    <w:rsid w:val="00DD3EA3"/>
    <w:rsid w:val="00DD708B"/>
    <w:rsid w:val="00DE2F25"/>
    <w:rsid w:val="00DE5DA5"/>
    <w:rsid w:val="00DE7CFC"/>
    <w:rsid w:val="00DF0D58"/>
    <w:rsid w:val="00DF14AD"/>
    <w:rsid w:val="00DF2C74"/>
    <w:rsid w:val="00DF39D5"/>
    <w:rsid w:val="00DF7C2A"/>
    <w:rsid w:val="00E01B64"/>
    <w:rsid w:val="00E02E01"/>
    <w:rsid w:val="00E12010"/>
    <w:rsid w:val="00E120B6"/>
    <w:rsid w:val="00E136D4"/>
    <w:rsid w:val="00E15D4E"/>
    <w:rsid w:val="00E166CC"/>
    <w:rsid w:val="00E17B43"/>
    <w:rsid w:val="00E22F81"/>
    <w:rsid w:val="00E22F9B"/>
    <w:rsid w:val="00E23641"/>
    <w:rsid w:val="00E23707"/>
    <w:rsid w:val="00E24AC2"/>
    <w:rsid w:val="00E2753F"/>
    <w:rsid w:val="00E32D1B"/>
    <w:rsid w:val="00E32EB3"/>
    <w:rsid w:val="00E37170"/>
    <w:rsid w:val="00E43BE3"/>
    <w:rsid w:val="00E4437D"/>
    <w:rsid w:val="00E45C55"/>
    <w:rsid w:val="00E467CD"/>
    <w:rsid w:val="00E52C75"/>
    <w:rsid w:val="00E57453"/>
    <w:rsid w:val="00E63024"/>
    <w:rsid w:val="00E63F28"/>
    <w:rsid w:val="00E66B5F"/>
    <w:rsid w:val="00E673EC"/>
    <w:rsid w:val="00E71364"/>
    <w:rsid w:val="00E72666"/>
    <w:rsid w:val="00E739D8"/>
    <w:rsid w:val="00E7402B"/>
    <w:rsid w:val="00E767AF"/>
    <w:rsid w:val="00E8035E"/>
    <w:rsid w:val="00E82214"/>
    <w:rsid w:val="00E86F61"/>
    <w:rsid w:val="00E90E01"/>
    <w:rsid w:val="00E93AD7"/>
    <w:rsid w:val="00E93B55"/>
    <w:rsid w:val="00E96423"/>
    <w:rsid w:val="00EA2E08"/>
    <w:rsid w:val="00EA37DF"/>
    <w:rsid w:val="00EA3C20"/>
    <w:rsid w:val="00EA400B"/>
    <w:rsid w:val="00EA4EAD"/>
    <w:rsid w:val="00EA53ED"/>
    <w:rsid w:val="00EB06A0"/>
    <w:rsid w:val="00EB22D9"/>
    <w:rsid w:val="00EB3CAC"/>
    <w:rsid w:val="00EB42BE"/>
    <w:rsid w:val="00EC2393"/>
    <w:rsid w:val="00EC492F"/>
    <w:rsid w:val="00ED5CD0"/>
    <w:rsid w:val="00ED6FEA"/>
    <w:rsid w:val="00EE040A"/>
    <w:rsid w:val="00EE20C3"/>
    <w:rsid w:val="00EE33CF"/>
    <w:rsid w:val="00EE50FC"/>
    <w:rsid w:val="00EE7720"/>
    <w:rsid w:val="00EF181E"/>
    <w:rsid w:val="00EF19B4"/>
    <w:rsid w:val="00EF2DE2"/>
    <w:rsid w:val="00EF699E"/>
    <w:rsid w:val="00EF6D39"/>
    <w:rsid w:val="00F011F4"/>
    <w:rsid w:val="00F02FA8"/>
    <w:rsid w:val="00F04750"/>
    <w:rsid w:val="00F06D49"/>
    <w:rsid w:val="00F1029B"/>
    <w:rsid w:val="00F11C92"/>
    <w:rsid w:val="00F11EE0"/>
    <w:rsid w:val="00F134A5"/>
    <w:rsid w:val="00F14482"/>
    <w:rsid w:val="00F14AE3"/>
    <w:rsid w:val="00F1679A"/>
    <w:rsid w:val="00F20047"/>
    <w:rsid w:val="00F21BD9"/>
    <w:rsid w:val="00F232FF"/>
    <w:rsid w:val="00F23CAD"/>
    <w:rsid w:val="00F23CE3"/>
    <w:rsid w:val="00F24226"/>
    <w:rsid w:val="00F25245"/>
    <w:rsid w:val="00F27F25"/>
    <w:rsid w:val="00F30AD5"/>
    <w:rsid w:val="00F40379"/>
    <w:rsid w:val="00F42206"/>
    <w:rsid w:val="00F4601A"/>
    <w:rsid w:val="00F460F9"/>
    <w:rsid w:val="00F46DFB"/>
    <w:rsid w:val="00F5163D"/>
    <w:rsid w:val="00F53AB9"/>
    <w:rsid w:val="00F55892"/>
    <w:rsid w:val="00F561E2"/>
    <w:rsid w:val="00F607F4"/>
    <w:rsid w:val="00F63524"/>
    <w:rsid w:val="00F635B4"/>
    <w:rsid w:val="00F63917"/>
    <w:rsid w:val="00F67FA5"/>
    <w:rsid w:val="00F75EAE"/>
    <w:rsid w:val="00F77FC5"/>
    <w:rsid w:val="00F808C6"/>
    <w:rsid w:val="00F814AA"/>
    <w:rsid w:val="00F816DE"/>
    <w:rsid w:val="00F82403"/>
    <w:rsid w:val="00F82FE3"/>
    <w:rsid w:val="00F842B5"/>
    <w:rsid w:val="00F84A15"/>
    <w:rsid w:val="00F85824"/>
    <w:rsid w:val="00F8585A"/>
    <w:rsid w:val="00F90E45"/>
    <w:rsid w:val="00F9146D"/>
    <w:rsid w:val="00F92579"/>
    <w:rsid w:val="00F93099"/>
    <w:rsid w:val="00F95832"/>
    <w:rsid w:val="00FA68FF"/>
    <w:rsid w:val="00FA773C"/>
    <w:rsid w:val="00FA7C79"/>
    <w:rsid w:val="00FA7CE3"/>
    <w:rsid w:val="00FB10CA"/>
    <w:rsid w:val="00FB33DF"/>
    <w:rsid w:val="00FB4ED6"/>
    <w:rsid w:val="00FC0444"/>
    <w:rsid w:val="00FC0A37"/>
    <w:rsid w:val="00FC0AA2"/>
    <w:rsid w:val="00FC0BCF"/>
    <w:rsid w:val="00FC46CA"/>
    <w:rsid w:val="00FC6842"/>
    <w:rsid w:val="00FD1245"/>
    <w:rsid w:val="00FD1596"/>
    <w:rsid w:val="00FD268D"/>
    <w:rsid w:val="00FD34AA"/>
    <w:rsid w:val="00FD440A"/>
    <w:rsid w:val="00FD4620"/>
    <w:rsid w:val="00FD5ACB"/>
    <w:rsid w:val="00FD6117"/>
    <w:rsid w:val="00FE00ED"/>
    <w:rsid w:val="00FE1830"/>
    <w:rsid w:val="00FE338C"/>
    <w:rsid w:val="00FE34C8"/>
    <w:rsid w:val="00FE7E87"/>
    <w:rsid w:val="00FE7FE5"/>
    <w:rsid w:val="00FF0D1A"/>
    <w:rsid w:val="00FF1F00"/>
    <w:rsid w:val="00FF330F"/>
    <w:rsid w:val="00FF54B8"/>
    <w:rsid w:val="00FF6E5D"/>
    <w:rsid w:val="2CD31B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8"/>
    <o:shapelayout v:ext="edit">
      <o:idmap v:ext="edit" data="1"/>
    </o:shapelayout>
  </w:shapeDefaults>
  <w:decimalSymbol w:val="."/>
  <w:listSeparator w:val=","/>
  <w14:docId w14:val="7B51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9"/>
    <w:qFormat/>
    <w:rsid w:val="006A19C7"/>
    <w:pPr>
      <w:widowControl w:val="0"/>
      <w:suppressAutoHyphens/>
      <w:autoSpaceDE w:val="0"/>
      <w:autoSpaceDN w:val="0"/>
      <w:adjustRightInd w:val="0"/>
      <w:spacing w:line="288" w:lineRule="auto"/>
      <w:jc w:val="center"/>
      <w:outlineLvl w:val="0"/>
    </w:pPr>
    <w:rPr>
      <w:rFonts w:ascii="Century Gothic" w:eastAsia="Times New Roman" w:hAnsi="Century Gothic" w:cs="MyriadPro-BlackCond"/>
      <w:b/>
      <w:bCs/>
      <w:color w:val="24408E"/>
      <w:spacing w:val="-14"/>
      <w:sz w:val="44"/>
      <w:szCs w:val="44"/>
      <w:lang w:val="en-GB"/>
    </w:rPr>
  </w:style>
  <w:style w:type="paragraph" w:styleId="Heading2">
    <w:name w:val="heading 2"/>
    <w:basedOn w:val="Normal"/>
    <w:next w:val="Normal"/>
    <w:link w:val="Heading2Char"/>
    <w:uiPriority w:val="9"/>
    <w:unhideWhenUsed/>
    <w:qFormat/>
    <w:rsid w:val="00B363F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7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E0A"/>
    <w:pPr>
      <w:tabs>
        <w:tab w:val="center" w:pos="4513"/>
        <w:tab w:val="right" w:pos="9026"/>
      </w:tabs>
    </w:pPr>
  </w:style>
  <w:style w:type="character" w:customStyle="1" w:styleId="HeaderChar">
    <w:name w:val="Header Char"/>
    <w:basedOn w:val="DefaultParagraphFont"/>
    <w:link w:val="Header"/>
    <w:uiPriority w:val="99"/>
    <w:rsid w:val="00253E0A"/>
  </w:style>
  <w:style w:type="paragraph" w:styleId="Footer">
    <w:name w:val="footer"/>
    <w:basedOn w:val="Normal"/>
    <w:link w:val="FooterChar"/>
    <w:uiPriority w:val="99"/>
    <w:unhideWhenUsed/>
    <w:rsid w:val="00253E0A"/>
    <w:pPr>
      <w:tabs>
        <w:tab w:val="center" w:pos="4513"/>
        <w:tab w:val="right" w:pos="9026"/>
      </w:tabs>
    </w:pPr>
  </w:style>
  <w:style w:type="character" w:customStyle="1" w:styleId="FooterChar">
    <w:name w:val="Footer Char"/>
    <w:basedOn w:val="DefaultParagraphFont"/>
    <w:link w:val="Footer"/>
    <w:uiPriority w:val="99"/>
    <w:rsid w:val="00253E0A"/>
  </w:style>
  <w:style w:type="paragraph" w:styleId="BalloonText">
    <w:name w:val="Balloon Text"/>
    <w:basedOn w:val="Normal"/>
    <w:link w:val="BalloonTextChar"/>
    <w:uiPriority w:val="99"/>
    <w:semiHidden/>
    <w:unhideWhenUsed/>
    <w:rsid w:val="00940D59"/>
    <w:rPr>
      <w:rFonts w:ascii="Tahoma" w:hAnsi="Tahoma" w:cs="Tahoma"/>
      <w:sz w:val="16"/>
      <w:szCs w:val="16"/>
    </w:rPr>
  </w:style>
  <w:style w:type="character" w:customStyle="1" w:styleId="BalloonTextChar">
    <w:name w:val="Balloon Text Char"/>
    <w:basedOn w:val="DefaultParagraphFont"/>
    <w:link w:val="BalloonText"/>
    <w:uiPriority w:val="99"/>
    <w:semiHidden/>
    <w:rsid w:val="00940D59"/>
    <w:rPr>
      <w:rFonts w:ascii="Tahoma" w:hAnsi="Tahoma" w:cs="Tahoma"/>
      <w:sz w:val="16"/>
      <w:szCs w:val="16"/>
    </w:rPr>
  </w:style>
  <w:style w:type="character" w:customStyle="1" w:styleId="Heading1Char">
    <w:name w:val="Heading 1 Char"/>
    <w:basedOn w:val="DefaultParagraphFont"/>
    <w:link w:val="Heading1"/>
    <w:uiPriority w:val="99"/>
    <w:rsid w:val="006A19C7"/>
    <w:rPr>
      <w:rFonts w:ascii="Century Gothic" w:eastAsia="Times New Roman" w:hAnsi="Century Gothic" w:cs="MyriadPro-BlackCond"/>
      <w:b/>
      <w:bCs/>
      <w:color w:val="24408E"/>
      <w:spacing w:val="-14"/>
      <w:sz w:val="44"/>
      <w:szCs w:val="44"/>
      <w:lang w:val="en-GB"/>
    </w:rPr>
  </w:style>
  <w:style w:type="paragraph" w:styleId="BodyText">
    <w:name w:val="Body Text"/>
    <w:basedOn w:val="Normal"/>
    <w:link w:val="BodyTextChar"/>
    <w:rsid w:val="00D565B8"/>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D565B8"/>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086D0C"/>
    <w:pPr>
      <w:ind w:left="720"/>
      <w:contextualSpacing/>
    </w:pPr>
  </w:style>
  <w:style w:type="character" w:styleId="PlaceholderText">
    <w:name w:val="Placeholder Text"/>
    <w:basedOn w:val="DefaultParagraphFont"/>
    <w:uiPriority w:val="99"/>
    <w:semiHidden/>
    <w:rsid w:val="00D400AB"/>
    <w:rPr>
      <w:color w:val="808080"/>
    </w:rPr>
  </w:style>
  <w:style w:type="character" w:customStyle="1" w:styleId="Heading2Char">
    <w:name w:val="Heading 2 Char"/>
    <w:basedOn w:val="DefaultParagraphFont"/>
    <w:link w:val="Heading2"/>
    <w:uiPriority w:val="9"/>
    <w:rsid w:val="00B363F0"/>
    <w:rPr>
      <w:rFonts w:asciiTheme="majorHAnsi" w:eastAsiaTheme="majorEastAsia" w:hAnsiTheme="majorHAnsi" w:cstheme="majorBidi"/>
      <w:b/>
      <w:bCs/>
      <w:color w:val="5B9BD5" w:themeColor="accent1"/>
      <w:sz w:val="26"/>
      <w:szCs w:val="26"/>
    </w:rPr>
  </w:style>
  <w:style w:type="character" w:styleId="CommentReference">
    <w:name w:val="annotation reference"/>
    <w:basedOn w:val="DefaultParagraphFont"/>
    <w:uiPriority w:val="99"/>
    <w:semiHidden/>
    <w:unhideWhenUsed/>
    <w:rsid w:val="004D48EE"/>
    <w:rPr>
      <w:sz w:val="16"/>
      <w:szCs w:val="16"/>
    </w:rPr>
  </w:style>
  <w:style w:type="paragraph" w:styleId="CommentText">
    <w:name w:val="annotation text"/>
    <w:basedOn w:val="Normal"/>
    <w:link w:val="CommentTextChar"/>
    <w:uiPriority w:val="99"/>
    <w:semiHidden/>
    <w:unhideWhenUsed/>
    <w:rsid w:val="004D48EE"/>
    <w:rPr>
      <w:sz w:val="20"/>
      <w:szCs w:val="20"/>
    </w:rPr>
  </w:style>
  <w:style w:type="character" w:customStyle="1" w:styleId="CommentTextChar">
    <w:name w:val="Comment Text Char"/>
    <w:basedOn w:val="DefaultParagraphFont"/>
    <w:link w:val="CommentText"/>
    <w:uiPriority w:val="99"/>
    <w:semiHidden/>
    <w:rsid w:val="004D48EE"/>
    <w:rPr>
      <w:sz w:val="20"/>
      <w:szCs w:val="20"/>
    </w:rPr>
  </w:style>
  <w:style w:type="paragraph" w:styleId="CommentSubject">
    <w:name w:val="annotation subject"/>
    <w:basedOn w:val="CommentText"/>
    <w:next w:val="CommentText"/>
    <w:link w:val="CommentSubjectChar"/>
    <w:uiPriority w:val="99"/>
    <w:semiHidden/>
    <w:unhideWhenUsed/>
    <w:rsid w:val="004D48EE"/>
    <w:rPr>
      <w:b/>
      <w:bCs/>
    </w:rPr>
  </w:style>
  <w:style w:type="character" w:customStyle="1" w:styleId="CommentSubjectChar">
    <w:name w:val="Comment Subject Char"/>
    <w:basedOn w:val="CommentTextChar"/>
    <w:link w:val="CommentSubject"/>
    <w:uiPriority w:val="99"/>
    <w:semiHidden/>
    <w:rsid w:val="004D48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2999">
      <w:bodyDiv w:val="1"/>
      <w:marLeft w:val="0"/>
      <w:marRight w:val="0"/>
      <w:marTop w:val="0"/>
      <w:marBottom w:val="0"/>
      <w:divBdr>
        <w:top w:val="none" w:sz="0" w:space="0" w:color="auto"/>
        <w:left w:val="none" w:sz="0" w:space="0" w:color="auto"/>
        <w:bottom w:val="none" w:sz="0" w:space="0" w:color="auto"/>
        <w:right w:val="none" w:sz="0" w:space="0" w:color="auto"/>
      </w:divBdr>
    </w:div>
    <w:div w:id="97680565">
      <w:bodyDiv w:val="1"/>
      <w:marLeft w:val="0"/>
      <w:marRight w:val="0"/>
      <w:marTop w:val="0"/>
      <w:marBottom w:val="0"/>
      <w:divBdr>
        <w:top w:val="none" w:sz="0" w:space="0" w:color="auto"/>
        <w:left w:val="none" w:sz="0" w:space="0" w:color="auto"/>
        <w:bottom w:val="none" w:sz="0" w:space="0" w:color="auto"/>
        <w:right w:val="none" w:sz="0" w:space="0" w:color="auto"/>
      </w:divBdr>
    </w:div>
    <w:div w:id="116875512">
      <w:bodyDiv w:val="1"/>
      <w:marLeft w:val="0"/>
      <w:marRight w:val="0"/>
      <w:marTop w:val="0"/>
      <w:marBottom w:val="0"/>
      <w:divBdr>
        <w:top w:val="none" w:sz="0" w:space="0" w:color="auto"/>
        <w:left w:val="none" w:sz="0" w:space="0" w:color="auto"/>
        <w:bottom w:val="none" w:sz="0" w:space="0" w:color="auto"/>
        <w:right w:val="none" w:sz="0" w:space="0" w:color="auto"/>
      </w:divBdr>
    </w:div>
    <w:div w:id="145630871">
      <w:bodyDiv w:val="1"/>
      <w:marLeft w:val="0"/>
      <w:marRight w:val="0"/>
      <w:marTop w:val="0"/>
      <w:marBottom w:val="0"/>
      <w:divBdr>
        <w:top w:val="none" w:sz="0" w:space="0" w:color="auto"/>
        <w:left w:val="none" w:sz="0" w:space="0" w:color="auto"/>
        <w:bottom w:val="none" w:sz="0" w:space="0" w:color="auto"/>
        <w:right w:val="none" w:sz="0" w:space="0" w:color="auto"/>
      </w:divBdr>
    </w:div>
    <w:div w:id="215552244">
      <w:bodyDiv w:val="1"/>
      <w:marLeft w:val="0"/>
      <w:marRight w:val="0"/>
      <w:marTop w:val="0"/>
      <w:marBottom w:val="0"/>
      <w:divBdr>
        <w:top w:val="none" w:sz="0" w:space="0" w:color="auto"/>
        <w:left w:val="none" w:sz="0" w:space="0" w:color="auto"/>
        <w:bottom w:val="none" w:sz="0" w:space="0" w:color="auto"/>
        <w:right w:val="none" w:sz="0" w:space="0" w:color="auto"/>
      </w:divBdr>
    </w:div>
    <w:div w:id="664671977">
      <w:bodyDiv w:val="1"/>
      <w:marLeft w:val="0"/>
      <w:marRight w:val="0"/>
      <w:marTop w:val="0"/>
      <w:marBottom w:val="0"/>
      <w:divBdr>
        <w:top w:val="none" w:sz="0" w:space="0" w:color="auto"/>
        <w:left w:val="none" w:sz="0" w:space="0" w:color="auto"/>
        <w:bottom w:val="none" w:sz="0" w:space="0" w:color="auto"/>
        <w:right w:val="none" w:sz="0" w:space="0" w:color="auto"/>
      </w:divBdr>
    </w:div>
    <w:div w:id="952707878">
      <w:bodyDiv w:val="1"/>
      <w:marLeft w:val="0"/>
      <w:marRight w:val="0"/>
      <w:marTop w:val="0"/>
      <w:marBottom w:val="0"/>
      <w:divBdr>
        <w:top w:val="none" w:sz="0" w:space="0" w:color="auto"/>
        <w:left w:val="none" w:sz="0" w:space="0" w:color="auto"/>
        <w:bottom w:val="none" w:sz="0" w:space="0" w:color="auto"/>
        <w:right w:val="none" w:sz="0" w:space="0" w:color="auto"/>
      </w:divBdr>
    </w:div>
    <w:div w:id="1099105351">
      <w:bodyDiv w:val="1"/>
      <w:marLeft w:val="0"/>
      <w:marRight w:val="0"/>
      <w:marTop w:val="0"/>
      <w:marBottom w:val="0"/>
      <w:divBdr>
        <w:top w:val="none" w:sz="0" w:space="0" w:color="auto"/>
        <w:left w:val="none" w:sz="0" w:space="0" w:color="auto"/>
        <w:bottom w:val="none" w:sz="0" w:space="0" w:color="auto"/>
        <w:right w:val="none" w:sz="0" w:space="0" w:color="auto"/>
      </w:divBdr>
    </w:div>
    <w:div w:id="1157842530">
      <w:bodyDiv w:val="1"/>
      <w:marLeft w:val="0"/>
      <w:marRight w:val="0"/>
      <w:marTop w:val="0"/>
      <w:marBottom w:val="0"/>
      <w:divBdr>
        <w:top w:val="none" w:sz="0" w:space="0" w:color="auto"/>
        <w:left w:val="none" w:sz="0" w:space="0" w:color="auto"/>
        <w:bottom w:val="none" w:sz="0" w:space="0" w:color="auto"/>
        <w:right w:val="none" w:sz="0" w:space="0" w:color="auto"/>
      </w:divBdr>
    </w:div>
    <w:div w:id="1182276205">
      <w:bodyDiv w:val="1"/>
      <w:marLeft w:val="0"/>
      <w:marRight w:val="0"/>
      <w:marTop w:val="0"/>
      <w:marBottom w:val="0"/>
      <w:divBdr>
        <w:top w:val="none" w:sz="0" w:space="0" w:color="auto"/>
        <w:left w:val="none" w:sz="0" w:space="0" w:color="auto"/>
        <w:bottom w:val="none" w:sz="0" w:space="0" w:color="auto"/>
        <w:right w:val="none" w:sz="0" w:space="0" w:color="auto"/>
      </w:divBdr>
    </w:div>
    <w:div w:id="1184201013">
      <w:bodyDiv w:val="1"/>
      <w:marLeft w:val="0"/>
      <w:marRight w:val="0"/>
      <w:marTop w:val="0"/>
      <w:marBottom w:val="0"/>
      <w:divBdr>
        <w:top w:val="none" w:sz="0" w:space="0" w:color="auto"/>
        <w:left w:val="none" w:sz="0" w:space="0" w:color="auto"/>
        <w:bottom w:val="none" w:sz="0" w:space="0" w:color="auto"/>
        <w:right w:val="none" w:sz="0" w:space="0" w:color="auto"/>
      </w:divBdr>
    </w:div>
    <w:div w:id="1317995339">
      <w:bodyDiv w:val="1"/>
      <w:marLeft w:val="0"/>
      <w:marRight w:val="0"/>
      <w:marTop w:val="0"/>
      <w:marBottom w:val="0"/>
      <w:divBdr>
        <w:top w:val="none" w:sz="0" w:space="0" w:color="auto"/>
        <w:left w:val="none" w:sz="0" w:space="0" w:color="auto"/>
        <w:bottom w:val="none" w:sz="0" w:space="0" w:color="auto"/>
        <w:right w:val="none" w:sz="0" w:space="0" w:color="auto"/>
      </w:divBdr>
    </w:div>
    <w:div w:id="1611011124">
      <w:bodyDiv w:val="1"/>
      <w:marLeft w:val="0"/>
      <w:marRight w:val="0"/>
      <w:marTop w:val="0"/>
      <w:marBottom w:val="0"/>
      <w:divBdr>
        <w:top w:val="none" w:sz="0" w:space="0" w:color="auto"/>
        <w:left w:val="none" w:sz="0" w:space="0" w:color="auto"/>
        <w:bottom w:val="none" w:sz="0" w:space="0" w:color="auto"/>
        <w:right w:val="none" w:sz="0" w:space="0" w:color="auto"/>
      </w:divBdr>
    </w:div>
    <w:div w:id="1676179160">
      <w:bodyDiv w:val="1"/>
      <w:marLeft w:val="0"/>
      <w:marRight w:val="0"/>
      <w:marTop w:val="0"/>
      <w:marBottom w:val="0"/>
      <w:divBdr>
        <w:top w:val="none" w:sz="0" w:space="0" w:color="auto"/>
        <w:left w:val="none" w:sz="0" w:space="0" w:color="auto"/>
        <w:bottom w:val="none" w:sz="0" w:space="0" w:color="auto"/>
        <w:right w:val="none" w:sz="0" w:space="0" w:color="auto"/>
      </w:divBdr>
    </w:div>
    <w:div w:id="1852912220">
      <w:bodyDiv w:val="1"/>
      <w:marLeft w:val="0"/>
      <w:marRight w:val="0"/>
      <w:marTop w:val="0"/>
      <w:marBottom w:val="0"/>
      <w:divBdr>
        <w:top w:val="none" w:sz="0" w:space="0" w:color="auto"/>
        <w:left w:val="none" w:sz="0" w:space="0" w:color="auto"/>
        <w:bottom w:val="none" w:sz="0" w:space="0" w:color="auto"/>
        <w:right w:val="none" w:sz="0" w:space="0" w:color="auto"/>
      </w:divBdr>
    </w:div>
    <w:div w:id="2049605418">
      <w:bodyDiv w:val="1"/>
      <w:marLeft w:val="0"/>
      <w:marRight w:val="0"/>
      <w:marTop w:val="0"/>
      <w:marBottom w:val="0"/>
      <w:divBdr>
        <w:top w:val="none" w:sz="0" w:space="0" w:color="auto"/>
        <w:left w:val="none" w:sz="0" w:space="0" w:color="auto"/>
        <w:bottom w:val="none" w:sz="0" w:space="0" w:color="auto"/>
        <w:right w:val="none" w:sz="0" w:space="0" w:color="auto"/>
      </w:divBdr>
    </w:div>
    <w:div w:id="214684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1BE63-F664-4F60-AD51-63FF0015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2021-02-18T10:11:00Z</dcterms:created>
  <dcterms:modified xsi:type="dcterms:W3CDTF">2021-02-18T10:11:00Z</dcterms:modified>
</cp:coreProperties>
</file>