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AC6C7" w14:textId="77777777" w:rsidR="000D6A6C" w:rsidRPr="00BC5F58" w:rsidRDefault="00167268" w:rsidP="00167268">
      <w:pPr>
        <w:jc w:val="center"/>
        <w:rPr>
          <w:b/>
          <w:sz w:val="32"/>
          <w:szCs w:val="24"/>
        </w:rPr>
      </w:pPr>
      <w:bookmarkStart w:id="0" w:name="_GoBack"/>
      <w:bookmarkEnd w:id="0"/>
      <w:r w:rsidRPr="00BC5F58">
        <w:rPr>
          <w:b/>
          <w:sz w:val="32"/>
          <w:szCs w:val="24"/>
        </w:rPr>
        <w:t>Citizens Information Board</w:t>
      </w:r>
    </w:p>
    <w:p w14:paraId="63B883F4" w14:textId="77777777" w:rsidR="00167268" w:rsidRDefault="00167268" w:rsidP="00167268">
      <w:pPr>
        <w:jc w:val="center"/>
      </w:pPr>
    </w:p>
    <w:p w14:paraId="38AB024E" w14:textId="73D2BE4A" w:rsidR="00167268" w:rsidRPr="00BC5F58" w:rsidRDefault="00305E2A" w:rsidP="00167268">
      <w:pPr>
        <w:jc w:val="center"/>
        <w:rPr>
          <w:b/>
          <w:sz w:val="24"/>
          <w:szCs w:val="24"/>
        </w:rPr>
      </w:pPr>
      <w:r>
        <w:rPr>
          <w:b/>
          <w:sz w:val="24"/>
          <w:szCs w:val="24"/>
        </w:rPr>
        <w:t>Board Meeting</w:t>
      </w:r>
      <w:r w:rsidR="0065415B">
        <w:rPr>
          <w:b/>
          <w:sz w:val="24"/>
          <w:szCs w:val="24"/>
        </w:rPr>
        <w:t>,</w:t>
      </w:r>
      <w:r>
        <w:rPr>
          <w:b/>
          <w:sz w:val="24"/>
          <w:szCs w:val="24"/>
        </w:rPr>
        <w:t xml:space="preserve"> </w:t>
      </w:r>
      <w:r w:rsidR="0065415B">
        <w:rPr>
          <w:b/>
          <w:sz w:val="24"/>
          <w:szCs w:val="24"/>
        </w:rPr>
        <w:t xml:space="preserve">Wednesday, </w:t>
      </w:r>
      <w:r w:rsidR="00556626">
        <w:rPr>
          <w:b/>
          <w:sz w:val="24"/>
          <w:szCs w:val="24"/>
        </w:rPr>
        <w:t>20 May</w:t>
      </w:r>
      <w:r w:rsidR="004B4306">
        <w:rPr>
          <w:b/>
          <w:sz w:val="24"/>
          <w:szCs w:val="24"/>
        </w:rPr>
        <w:t xml:space="preserve"> 2020</w:t>
      </w:r>
    </w:p>
    <w:p w14:paraId="13843BF0" w14:textId="7CF14E87" w:rsidR="00167268" w:rsidRPr="00BC5F58" w:rsidRDefault="00556626" w:rsidP="00167268">
      <w:pPr>
        <w:jc w:val="center"/>
        <w:rPr>
          <w:sz w:val="24"/>
          <w:szCs w:val="24"/>
        </w:rPr>
      </w:pPr>
      <w:r>
        <w:rPr>
          <w:sz w:val="24"/>
          <w:szCs w:val="24"/>
        </w:rPr>
        <w:t>By Videoconference</w:t>
      </w:r>
    </w:p>
    <w:p w14:paraId="52FC123F" w14:textId="77777777" w:rsidR="00167268" w:rsidRPr="00BC5F58" w:rsidRDefault="00167268">
      <w:pPr>
        <w:rPr>
          <w:sz w:val="24"/>
          <w:szCs w:val="24"/>
        </w:rPr>
      </w:pPr>
    </w:p>
    <w:p w14:paraId="2B54CD3C" w14:textId="77777777" w:rsidR="00167268" w:rsidRPr="00DD39EE" w:rsidRDefault="00167268">
      <w:pPr>
        <w:rPr>
          <w:sz w:val="24"/>
          <w:szCs w:val="24"/>
        </w:rPr>
      </w:pPr>
    </w:p>
    <w:p w14:paraId="1C00A3CB" w14:textId="6A6CBD48" w:rsidR="00D6788E" w:rsidRDefault="00167268" w:rsidP="006B42A1">
      <w:pPr>
        <w:rPr>
          <w:sz w:val="24"/>
          <w:szCs w:val="24"/>
        </w:rPr>
      </w:pPr>
      <w:r w:rsidRPr="00DD39EE">
        <w:rPr>
          <w:b/>
          <w:sz w:val="24"/>
          <w:szCs w:val="24"/>
        </w:rPr>
        <w:t>Present:</w:t>
      </w:r>
      <w:r w:rsidR="006E6347">
        <w:rPr>
          <w:b/>
          <w:sz w:val="24"/>
          <w:szCs w:val="24"/>
        </w:rPr>
        <w:t xml:space="preserve"> </w:t>
      </w:r>
      <w:proofErr w:type="spellStart"/>
      <w:r w:rsidR="00F46DFB" w:rsidRPr="00DD39EE">
        <w:rPr>
          <w:sz w:val="24"/>
          <w:szCs w:val="24"/>
        </w:rPr>
        <w:t>Ita</w:t>
      </w:r>
      <w:proofErr w:type="spellEnd"/>
      <w:r w:rsidR="00F46DFB" w:rsidRPr="00DD39EE">
        <w:rPr>
          <w:sz w:val="24"/>
          <w:szCs w:val="24"/>
        </w:rPr>
        <w:t xml:space="preserve"> </w:t>
      </w:r>
      <w:proofErr w:type="spellStart"/>
      <w:r w:rsidR="00F46DFB" w:rsidRPr="00DD39EE">
        <w:rPr>
          <w:sz w:val="24"/>
          <w:szCs w:val="24"/>
        </w:rPr>
        <w:t>Mangan</w:t>
      </w:r>
      <w:proofErr w:type="spellEnd"/>
      <w:r w:rsidR="00F46DFB" w:rsidRPr="00DD39EE">
        <w:rPr>
          <w:sz w:val="24"/>
          <w:szCs w:val="24"/>
        </w:rPr>
        <w:t xml:space="preserve"> </w:t>
      </w:r>
      <w:r w:rsidR="00F46DFB">
        <w:rPr>
          <w:sz w:val="24"/>
          <w:szCs w:val="24"/>
        </w:rPr>
        <w:t xml:space="preserve">(Chairperson), </w:t>
      </w:r>
      <w:proofErr w:type="spellStart"/>
      <w:r w:rsidR="00D6788E">
        <w:rPr>
          <w:sz w:val="24"/>
          <w:szCs w:val="24"/>
        </w:rPr>
        <w:t>Seán</w:t>
      </w:r>
      <w:proofErr w:type="spellEnd"/>
      <w:r w:rsidR="00D6788E">
        <w:rPr>
          <w:sz w:val="24"/>
          <w:szCs w:val="24"/>
        </w:rPr>
        <w:t xml:space="preserve"> Sheridan, Mary Doyle, Joanne McCarthy</w:t>
      </w:r>
      <w:r w:rsidR="0094683A">
        <w:rPr>
          <w:sz w:val="24"/>
          <w:szCs w:val="24"/>
        </w:rPr>
        <w:t xml:space="preserve">, </w:t>
      </w:r>
      <w:r w:rsidR="00D6788E">
        <w:rPr>
          <w:sz w:val="24"/>
          <w:szCs w:val="24"/>
        </w:rPr>
        <w:t>Ian Power, Mary Higgins</w:t>
      </w:r>
      <w:r w:rsidR="0094683A">
        <w:rPr>
          <w:sz w:val="24"/>
          <w:szCs w:val="24"/>
        </w:rPr>
        <w:t xml:space="preserve">, </w:t>
      </w:r>
      <w:r w:rsidR="004B4306">
        <w:rPr>
          <w:sz w:val="24"/>
          <w:szCs w:val="24"/>
        </w:rPr>
        <w:t>Nicola Walshe, Tina Leonard</w:t>
      </w:r>
      <w:r w:rsidR="00556626">
        <w:rPr>
          <w:sz w:val="24"/>
          <w:szCs w:val="24"/>
        </w:rPr>
        <w:t xml:space="preserve">, Cearbhall O </w:t>
      </w:r>
      <w:proofErr w:type="spellStart"/>
      <w:r w:rsidR="00556626">
        <w:rPr>
          <w:sz w:val="24"/>
          <w:szCs w:val="24"/>
        </w:rPr>
        <w:t>Meadhra</w:t>
      </w:r>
      <w:proofErr w:type="spellEnd"/>
      <w:r w:rsidR="00556626">
        <w:rPr>
          <w:sz w:val="24"/>
          <w:szCs w:val="24"/>
        </w:rPr>
        <w:t>, John Saunders</w:t>
      </w:r>
    </w:p>
    <w:p w14:paraId="447D4E12" w14:textId="77777777" w:rsidR="004C5F09" w:rsidRDefault="004C5F09" w:rsidP="006B42A1">
      <w:pPr>
        <w:rPr>
          <w:sz w:val="24"/>
          <w:szCs w:val="24"/>
        </w:rPr>
      </w:pPr>
    </w:p>
    <w:p w14:paraId="38855F08" w14:textId="02FAE9F2" w:rsidR="00BC5F58" w:rsidRPr="006B42A1" w:rsidRDefault="00BC5F58" w:rsidP="009C0653">
      <w:pPr>
        <w:rPr>
          <w:sz w:val="24"/>
          <w:szCs w:val="24"/>
        </w:rPr>
      </w:pPr>
      <w:r w:rsidRPr="00BC5F58">
        <w:rPr>
          <w:b/>
          <w:sz w:val="24"/>
          <w:szCs w:val="24"/>
        </w:rPr>
        <w:t>Apologies:</w:t>
      </w:r>
      <w:r w:rsidR="00D6788E">
        <w:rPr>
          <w:sz w:val="24"/>
          <w:szCs w:val="24"/>
        </w:rPr>
        <w:t xml:space="preserve"> </w:t>
      </w:r>
      <w:r w:rsidR="00520749">
        <w:rPr>
          <w:sz w:val="24"/>
          <w:szCs w:val="24"/>
        </w:rPr>
        <w:t>James Clarke</w:t>
      </w:r>
      <w:r w:rsidR="004B4306">
        <w:rPr>
          <w:sz w:val="24"/>
          <w:szCs w:val="24"/>
        </w:rPr>
        <w:t>, Tim Duggan, Niall Mulligan</w:t>
      </w:r>
    </w:p>
    <w:p w14:paraId="6F9B8F85" w14:textId="77777777" w:rsidR="00BC5F58" w:rsidRDefault="00BC5F58">
      <w:pPr>
        <w:rPr>
          <w:sz w:val="24"/>
          <w:szCs w:val="24"/>
        </w:rPr>
      </w:pPr>
    </w:p>
    <w:p w14:paraId="3DDDC472" w14:textId="2B3DBD66" w:rsidR="00167268" w:rsidRPr="008421E1" w:rsidRDefault="00167268" w:rsidP="00D14786">
      <w:pPr>
        <w:spacing w:after="360"/>
        <w:rPr>
          <w:i/>
          <w:sz w:val="24"/>
          <w:szCs w:val="24"/>
        </w:rPr>
      </w:pPr>
      <w:r w:rsidRPr="00DD39EE">
        <w:rPr>
          <w:b/>
          <w:sz w:val="24"/>
          <w:szCs w:val="24"/>
        </w:rPr>
        <w:t>In attendance:</w:t>
      </w:r>
      <w:r w:rsidR="006E6347">
        <w:rPr>
          <w:sz w:val="24"/>
          <w:szCs w:val="24"/>
        </w:rPr>
        <w:t xml:space="preserve"> </w:t>
      </w:r>
      <w:r w:rsidR="004C5F09">
        <w:rPr>
          <w:sz w:val="24"/>
          <w:szCs w:val="24"/>
        </w:rPr>
        <w:t xml:space="preserve">Angela Black, Chief Executive; Fiona Coyne, </w:t>
      </w:r>
      <w:r w:rsidR="00C12ABB">
        <w:rPr>
          <w:sz w:val="24"/>
          <w:szCs w:val="24"/>
        </w:rPr>
        <w:t xml:space="preserve">Adrian O’Connor, </w:t>
      </w:r>
      <w:proofErr w:type="spellStart"/>
      <w:r w:rsidR="0094683A">
        <w:rPr>
          <w:sz w:val="24"/>
          <w:szCs w:val="24"/>
        </w:rPr>
        <w:t>Gráinne</w:t>
      </w:r>
      <w:proofErr w:type="spellEnd"/>
      <w:r w:rsidR="0094683A">
        <w:rPr>
          <w:sz w:val="24"/>
          <w:szCs w:val="24"/>
        </w:rPr>
        <w:t xml:space="preserve"> Griffin, </w:t>
      </w:r>
      <w:r w:rsidRPr="00DD39EE">
        <w:rPr>
          <w:sz w:val="24"/>
          <w:szCs w:val="24"/>
        </w:rPr>
        <w:t>Graham Long</w:t>
      </w:r>
      <w:r w:rsidR="003A1B08">
        <w:rPr>
          <w:sz w:val="24"/>
          <w:szCs w:val="24"/>
        </w:rPr>
        <w:t xml:space="preserve"> (also taking minutes)</w:t>
      </w:r>
      <w:r w:rsidR="00D6788E">
        <w:rPr>
          <w:sz w:val="24"/>
          <w:szCs w:val="24"/>
        </w:rPr>
        <w:t xml:space="preserve">, </w:t>
      </w:r>
      <w:r w:rsidR="00556626">
        <w:rPr>
          <w:sz w:val="24"/>
          <w:szCs w:val="24"/>
        </w:rPr>
        <w:t xml:space="preserve">Caroline Mitchell (item 4(a)), </w:t>
      </w:r>
      <w:r w:rsidR="00D6788E">
        <w:rPr>
          <w:sz w:val="24"/>
          <w:szCs w:val="24"/>
        </w:rPr>
        <w:t>Gary Watters</w:t>
      </w:r>
      <w:r w:rsidR="00AD766C">
        <w:rPr>
          <w:sz w:val="24"/>
          <w:szCs w:val="24"/>
        </w:rPr>
        <w:t xml:space="preserve"> </w:t>
      </w:r>
      <w:r w:rsidR="00A22D5D">
        <w:rPr>
          <w:sz w:val="24"/>
          <w:szCs w:val="24"/>
        </w:rPr>
        <w:t xml:space="preserve">(item </w:t>
      </w:r>
      <w:r w:rsidR="003052B2">
        <w:rPr>
          <w:sz w:val="24"/>
          <w:szCs w:val="24"/>
        </w:rPr>
        <w:t>7</w:t>
      </w:r>
      <w:r w:rsidR="00A22D5D">
        <w:rPr>
          <w:sz w:val="24"/>
          <w:szCs w:val="24"/>
        </w:rPr>
        <w:t>)</w:t>
      </w:r>
      <w:r w:rsidR="00556626">
        <w:rPr>
          <w:sz w:val="24"/>
          <w:szCs w:val="24"/>
        </w:rPr>
        <w:t>, Cathy Gerrard (item 9(a))</w:t>
      </w:r>
      <w:r w:rsidR="004B4306">
        <w:rPr>
          <w:sz w:val="24"/>
          <w:szCs w:val="24"/>
        </w:rPr>
        <w:t xml:space="preserve">; </w:t>
      </w:r>
      <w:proofErr w:type="spellStart"/>
      <w:r w:rsidR="00556626">
        <w:rPr>
          <w:sz w:val="24"/>
          <w:szCs w:val="24"/>
        </w:rPr>
        <w:t>Nuala</w:t>
      </w:r>
      <w:proofErr w:type="spellEnd"/>
      <w:r w:rsidR="00556626">
        <w:rPr>
          <w:sz w:val="24"/>
          <w:szCs w:val="24"/>
        </w:rPr>
        <w:t xml:space="preserve"> Doherty,</w:t>
      </w:r>
      <w:r w:rsidR="0082428B">
        <w:rPr>
          <w:sz w:val="24"/>
          <w:szCs w:val="24"/>
        </w:rPr>
        <w:t xml:space="preserve"> Louise Loughlin,</w:t>
      </w:r>
      <w:r w:rsidR="00556626">
        <w:rPr>
          <w:sz w:val="24"/>
          <w:szCs w:val="24"/>
        </w:rPr>
        <w:t xml:space="preserve"> National Advocacy Service for People with Disabilities (item 5)</w:t>
      </w:r>
    </w:p>
    <w:p w14:paraId="7FC62F3D" w14:textId="77777777" w:rsidR="00167268" w:rsidRPr="00DD39EE" w:rsidRDefault="00167268" w:rsidP="00167268">
      <w:pPr>
        <w:jc w:val="center"/>
        <w:rPr>
          <w:b/>
          <w:sz w:val="24"/>
          <w:szCs w:val="24"/>
        </w:rPr>
      </w:pPr>
      <w:r w:rsidRPr="00DD39EE">
        <w:rPr>
          <w:b/>
          <w:sz w:val="24"/>
          <w:szCs w:val="24"/>
        </w:rPr>
        <w:t>Minutes</w:t>
      </w:r>
    </w:p>
    <w:p w14:paraId="710F3197" w14:textId="77777777" w:rsidR="00920F0A" w:rsidRDefault="00920F0A">
      <w:pPr>
        <w:rPr>
          <w:sz w:val="24"/>
          <w:szCs w:val="24"/>
        </w:rPr>
      </w:pP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Caption w:val="Table Heading"/>
        <w:tblDescription w:val="Table Heading for the minutes and contains item number and the agenda description for the minutes."/>
      </w:tblPr>
      <w:tblGrid>
        <w:gridCol w:w="824"/>
        <w:gridCol w:w="8192"/>
      </w:tblGrid>
      <w:tr w:rsidR="00AB3160" w:rsidRPr="00BA3BCF" w14:paraId="2B62CB24" w14:textId="77777777" w:rsidTr="00D85236">
        <w:tc>
          <w:tcPr>
            <w:tcW w:w="824" w:type="dxa"/>
            <w:tcBorders>
              <w:bottom w:val="dotted" w:sz="4" w:space="0" w:color="auto"/>
            </w:tcBorders>
          </w:tcPr>
          <w:p w14:paraId="4AFC8C88" w14:textId="77777777" w:rsidR="00AB3160" w:rsidRPr="00F27F25" w:rsidRDefault="00AB3160" w:rsidP="00F02FA8">
            <w:pPr>
              <w:rPr>
                <w:b/>
                <w:sz w:val="24"/>
                <w:szCs w:val="24"/>
              </w:rPr>
            </w:pPr>
            <w:r w:rsidRPr="00F27F25">
              <w:rPr>
                <w:b/>
                <w:sz w:val="24"/>
                <w:szCs w:val="24"/>
              </w:rPr>
              <w:t>Item</w:t>
            </w:r>
          </w:p>
        </w:tc>
        <w:tc>
          <w:tcPr>
            <w:tcW w:w="8192" w:type="dxa"/>
            <w:tcBorders>
              <w:bottom w:val="dotted" w:sz="4" w:space="0" w:color="auto"/>
            </w:tcBorders>
          </w:tcPr>
          <w:p w14:paraId="55A80F60" w14:textId="59EF7679" w:rsidR="00AB3160" w:rsidRPr="00F27F25" w:rsidRDefault="000F3B00" w:rsidP="00F02FA8">
            <w:pPr>
              <w:rPr>
                <w:b/>
                <w:sz w:val="24"/>
                <w:szCs w:val="24"/>
              </w:rPr>
            </w:pPr>
            <w:r>
              <w:rPr>
                <w:b/>
                <w:sz w:val="24"/>
                <w:szCs w:val="24"/>
              </w:rPr>
              <w:t>Agenda D</w:t>
            </w:r>
            <w:r w:rsidR="00AB3160" w:rsidRPr="00F27F25">
              <w:rPr>
                <w:b/>
                <w:sz w:val="24"/>
                <w:szCs w:val="24"/>
              </w:rPr>
              <w:t>escription</w:t>
            </w:r>
          </w:p>
        </w:tc>
      </w:tr>
      <w:tr w:rsidR="00556626" w:rsidRPr="00BA3BCF" w14:paraId="7C2C5892" w14:textId="77777777" w:rsidTr="00D85236">
        <w:tc>
          <w:tcPr>
            <w:tcW w:w="824" w:type="dxa"/>
            <w:tcBorders>
              <w:bottom w:val="dotted" w:sz="4" w:space="0" w:color="auto"/>
            </w:tcBorders>
          </w:tcPr>
          <w:p w14:paraId="782071F7" w14:textId="638143AC" w:rsidR="00556626" w:rsidRPr="00556626" w:rsidRDefault="00556626" w:rsidP="00F02FA8">
            <w:pPr>
              <w:rPr>
                <w:sz w:val="24"/>
                <w:szCs w:val="24"/>
              </w:rPr>
            </w:pPr>
            <w:r w:rsidRPr="00556626">
              <w:rPr>
                <w:sz w:val="24"/>
                <w:szCs w:val="24"/>
              </w:rPr>
              <w:t>0</w:t>
            </w:r>
          </w:p>
        </w:tc>
        <w:tc>
          <w:tcPr>
            <w:tcW w:w="8192" w:type="dxa"/>
            <w:tcBorders>
              <w:bottom w:val="dotted" w:sz="4" w:space="0" w:color="auto"/>
            </w:tcBorders>
          </w:tcPr>
          <w:p w14:paraId="0FC10D6A" w14:textId="14BDF4E4" w:rsidR="00556626" w:rsidRPr="00556626" w:rsidRDefault="00556626" w:rsidP="005E3E14">
            <w:pPr>
              <w:rPr>
                <w:sz w:val="24"/>
                <w:szCs w:val="24"/>
              </w:rPr>
            </w:pPr>
            <w:r>
              <w:rPr>
                <w:sz w:val="24"/>
                <w:szCs w:val="24"/>
              </w:rPr>
              <w:t xml:space="preserve">The Board acknowledged </w:t>
            </w:r>
            <w:r w:rsidR="00640C0D">
              <w:rPr>
                <w:sz w:val="24"/>
                <w:szCs w:val="24"/>
              </w:rPr>
              <w:t xml:space="preserve">the </w:t>
            </w:r>
            <w:r>
              <w:rPr>
                <w:sz w:val="24"/>
                <w:szCs w:val="24"/>
              </w:rPr>
              <w:t xml:space="preserve">staff members in CIB and in the companies funded by CIB who have recently lost </w:t>
            </w:r>
            <w:r w:rsidR="005E3E14">
              <w:rPr>
                <w:sz w:val="24"/>
                <w:szCs w:val="24"/>
              </w:rPr>
              <w:t>family members</w:t>
            </w:r>
            <w:r w:rsidR="00D2294F">
              <w:rPr>
                <w:sz w:val="24"/>
                <w:szCs w:val="24"/>
              </w:rPr>
              <w:t xml:space="preserve"> and friends</w:t>
            </w:r>
            <w:r>
              <w:rPr>
                <w:sz w:val="24"/>
                <w:szCs w:val="24"/>
              </w:rPr>
              <w:t>. The Chief Executive was asked to convey the Board’s condolences to the people concerned.</w:t>
            </w:r>
          </w:p>
        </w:tc>
      </w:tr>
      <w:tr w:rsidR="0037191C" w:rsidRPr="00DD39EE" w14:paraId="576D4A49" w14:textId="77777777" w:rsidTr="00D85236">
        <w:tc>
          <w:tcPr>
            <w:tcW w:w="824" w:type="dxa"/>
            <w:tcBorders>
              <w:top w:val="dotted" w:sz="4" w:space="0" w:color="auto"/>
              <w:bottom w:val="dotted" w:sz="4" w:space="0" w:color="auto"/>
            </w:tcBorders>
          </w:tcPr>
          <w:p w14:paraId="45F6D640" w14:textId="4B5B9F65" w:rsidR="0037191C" w:rsidRPr="00F27F25" w:rsidRDefault="004B4306" w:rsidP="00770B98">
            <w:pPr>
              <w:rPr>
                <w:b/>
                <w:sz w:val="24"/>
                <w:szCs w:val="24"/>
              </w:rPr>
            </w:pPr>
            <w:r>
              <w:rPr>
                <w:b/>
                <w:sz w:val="24"/>
                <w:szCs w:val="24"/>
              </w:rPr>
              <w:t>1</w:t>
            </w:r>
          </w:p>
        </w:tc>
        <w:tc>
          <w:tcPr>
            <w:tcW w:w="8192" w:type="dxa"/>
            <w:tcBorders>
              <w:top w:val="dotted" w:sz="4" w:space="0" w:color="auto"/>
              <w:bottom w:val="dotted" w:sz="4" w:space="0" w:color="auto"/>
            </w:tcBorders>
          </w:tcPr>
          <w:p w14:paraId="19CC8DEC" w14:textId="1E6F55F3" w:rsidR="006E6347" w:rsidRPr="00F27F25" w:rsidRDefault="004B4306" w:rsidP="00A25066">
            <w:pPr>
              <w:rPr>
                <w:b/>
                <w:sz w:val="24"/>
                <w:szCs w:val="24"/>
              </w:rPr>
            </w:pPr>
            <w:r>
              <w:rPr>
                <w:b/>
                <w:sz w:val="24"/>
                <w:szCs w:val="24"/>
              </w:rPr>
              <w:t>Declaration of Interests</w:t>
            </w:r>
          </w:p>
        </w:tc>
      </w:tr>
      <w:tr w:rsidR="00A25066" w:rsidRPr="00DD39EE" w14:paraId="3CC3AD30" w14:textId="77777777" w:rsidTr="00D85236">
        <w:tc>
          <w:tcPr>
            <w:tcW w:w="824" w:type="dxa"/>
            <w:tcBorders>
              <w:top w:val="dotted" w:sz="4" w:space="0" w:color="auto"/>
              <w:bottom w:val="dotted" w:sz="4" w:space="0" w:color="auto"/>
            </w:tcBorders>
          </w:tcPr>
          <w:p w14:paraId="3D52EF09" w14:textId="194C441D" w:rsidR="00A25066" w:rsidRPr="00F27F25" w:rsidRDefault="004B4306" w:rsidP="00A25066">
            <w:pPr>
              <w:rPr>
                <w:sz w:val="24"/>
                <w:szCs w:val="24"/>
              </w:rPr>
            </w:pPr>
            <w:r>
              <w:rPr>
                <w:sz w:val="24"/>
                <w:szCs w:val="24"/>
              </w:rPr>
              <w:t>1.1</w:t>
            </w:r>
          </w:p>
        </w:tc>
        <w:tc>
          <w:tcPr>
            <w:tcW w:w="8192" w:type="dxa"/>
            <w:tcBorders>
              <w:top w:val="dotted" w:sz="4" w:space="0" w:color="auto"/>
              <w:bottom w:val="dotted" w:sz="4" w:space="0" w:color="auto"/>
            </w:tcBorders>
          </w:tcPr>
          <w:p w14:paraId="31A908CF" w14:textId="2E4ECB39" w:rsidR="00A25066" w:rsidRPr="00F27F25" w:rsidRDefault="00235143" w:rsidP="007915D4">
            <w:pPr>
              <w:jc w:val="both"/>
              <w:rPr>
                <w:sz w:val="24"/>
                <w:szCs w:val="24"/>
              </w:rPr>
            </w:pPr>
            <w:r>
              <w:rPr>
                <w:sz w:val="24"/>
                <w:szCs w:val="24"/>
              </w:rPr>
              <w:t>The Chair</w:t>
            </w:r>
            <w:r w:rsidR="00A25066" w:rsidRPr="00F27F25">
              <w:rPr>
                <w:sz w:val="24"/>
                <w:szCs w:val="24"/>
              </w:rPr>
              <w:t xml:space="preserve"> invited Board members to</w:t>
            </w:r>
            <w:r w:rsidR="007F5362">
              <w:rPr>
                <w:sz w:val="24"/>
                <w:szCs w:val="24"/>
              </w:rPr>
              <w:t xml:space="preserve"> declare any relevant interests. </w:t>
            </w:r>
            <w:r w:rsidR="00DA5C89">
              <w:rPr>
                <w:sz w:val="24"/>
                <w:szCs w:val="24"/>
              </w:rPr>
              <w:t>No relevant interests were declared</w:t>
            </w:r>
            <w:r w:rsidR="00480048">
              <w:rPr>
                <w:sz w:val="24"/>
                <w:szCs w:val="24"/>
              </w:rPr>
              <w:t>.</w:t>
            </w:r>
          </w:p>
        </w:tc>
      </w:tr>
      <w:tr w:rsidR="00081E82" w:rsidRPr="00DD39EE" w14:paraId="788BCF24" w14:textId="77777777" w:rsidTr="00D85236">
        <w:tc>
          <w:tcPr>
            <w:tcW w:w="824" w:type="dxa"/>
            <w:tcBorders>
              <w:top w:val="dotted" w:sz="4" w:space="0" w:color="auto"/>
              <w:bottom w:val="dotted" w:sz="4" w:space="0" w:color="auto"/>
            </w:tcBorders>
          </w:tcPr>
          <w:p w14:paraId="2DC55052" w14:textId="2FE6F6B8" w:rsidR="00081E82" w:rsidRPr="00837B44" w:rsidRDefault="0016672D" w:rsidP="00081E82">
            <w:pPr>
              <w:rPr>
                <w:b/>
                <w:sz w:val="24"/>
                <w:szCs w:val="24"/>
              </w:rPr>
            </w:pPr>
            <w:r>
              <w:rPr>
                <w:b/>
                <w:sz w:val="24"/>
                <w:szCs w:val="24"/>
              </w:rPr>
              <w:t>2</w:t>
            </w:r>
          </w:p>
        </w:tc>
        <w:tc>
          <w:tcPr>
            <w:tcW w:w="8192" w:type="dxa"/>
            <w:tcBorders>
              <w:top w:val="dotted" w:sz="4" w:space="0" w:color="auto"/>
              <w:bottom w:val="dotted" w:sz="4" w:space="0" w:color="auto"/>
            </w:tcBorders>
          </w:tcPr>
          <w:p w14:paraId="0D1F15B8" w14:textId="77777777" w:rsidR="00081E82" w:rsidRPr="00F27F25" w:rsidRDefault="00081E82" w:rsidP="00081E82">
            <w:pPr>
              <w:jc w:val="both"/>
              <w:rPr>
                <w:b/>
                <w:sz w:val="24"/>
                <w:szCs w:val="24"/>
              </w:rPr>
            </w:pPr>
            <w:r>
              <w:rPr>
                <w:b/>
                <w:sz w:val="24"/>
                <w:szCs w:val="24"/>
              </w:rPr>
              <w:t>Minutes of Previous M</w:t>
            </w:r>
            <w:r w:rsidRPr="00F27F25">
              <w:rPr>
                <w:b/>
                <w:sz w:val="24"/>
                <w:szCs w:val="24"/>
              </w:rPr>
              <w:t xml:space="preserve">eeting </w:t>
            </w:r>
          </w:p>
          <w:p w14:paraId="05A726E5" w14:textId="06FC62BE" w:rsidR="00081E82" w:rsidRDefault="00081E82" w:rsidP="00280F5C">
            <w:pPr>
              <w:jc w:val="both"/>
              <w:rPr>
                <w:sz w:val="24"/>
                <w:szCs w:val="24"/>
              </w:rPr>
            </w:pPr>
            <w:r w:rsidRPr="00F27F25">
              <w:rPr>
                <w:i/>
                <w:sz w:val="24"/>
                <w:szCs w:val="24"/>
              </w:rPr>
              <w:t xml:space="preserve">(The minutes of the Board meeting held on </w:t>
            </w:r>
            <w:r>
              <w:rPr>
                <w:i/>
                <w:sz w:val="24"/>
                <w:szCs w:val="24"/>
              </w:rPr>
              <w:t xml:space="preserve">Wednesday, </w:t>
            </w:r>
            <w:r w:rsidR="00280F5C">
              <w:rPr>
                <w:i/>
                <w:sz w:val="24"/>
                <w:szCs w:val="24"/>
              </w:rPr>
              <w:t>12 February 2020</w:t>
            </w:r>
            <w:r w:rsidRPr="00F27F25">
              <w:rPr>
                <w:i/>
                <w:sz w:val="24"/>
                <w:szCs w:val="24"/>
              </w:rPr>
              <w:t xml:space="preserve"> were circulated in advance of the meeting.)</w:t>
            </w:r>
          </w:p>
        </w:tc>
      </w:tr>
      <w:tr w:rsidR="00081E82" w:rsidRPr="00DD39EE" w14:paraId="794958BA" w14:textId="77777777" w:rsidTr="00D85236">
        <w:tc>
          <w:tcPr>
            <w:tcW w:w="824" w:type="dxa"/>
            <w:tcBorders>
              <w:top w:val="dotted" w:sz="4" w:space="0" w:color="auto"/>
              <w:bottom w:val="dotted" w:sz="4" w:space="0" w:color="auto"/>
            </w:tcBorders>
          </w:tcPr>
          <w:p w14:paraId="796F1747" w14:textId="6F43D28B" w:rsidR="00081E82" w:rsidRDefault="0016672D" w:rsidP="00081E82">
            <w:pPr>
              <w:rPr>
                <w:sz w:val="24"/>
                <w:szCs w:val="24"/>
              </w:rPr>
            </w:pPr>
            <w:r>
              <w:rPr>
                <w:sz w:val="24"/>
                <w:szCs w:val="24"/>
              </w:rPr>
              <w:t>2</w:t>
            </w:r>
            <w:r w:rsidR="00081E82" w:rsidRPr="00DD39EE">
              <w:rPr>
                <w:sz w:val="24"/>
                <w:szCs w:val="24"/>
              </w:rPr>
              <w:t>.1</w:t>
            </w:r>
          </w:p>
        </w:tc>
        <w:tc>
          <w:tcPr>
            <w:tcW w:w="8192" w:type="dxa"/>
            <w:tcBorders>
              <w:top w:val="dotted" w:sz="4" w:space="0" w:color="auto"/>
              <w:bottom w:val="dotted" w:sz="4" w:space="0" w:color="auto"/>
            </w:tcBorders>
          </w:tcPr>
          <w:p w14:paraId="35DCF901" w14:textId="17CBEB47" w:rsidR="00081E82" w:rsidRDefault="00081E82" w:rsidP="00280F5C">
            <w:pPr>
              <w:jc w:val="both"/>
              <w:rPr>
                <w:sz w:val="24"/>
                <w:szCs w:val="24"/>
              </w:rPr>
            </w:pPr>
            <w:r>
              <w:rPr>
                <w:sz w:val="24"/>
                <w:szCs w:val="24"/>
              </w:rPr>
              <w:t xml:space="preserve">The minutes were </w:t>
            </w:r>
            <w:r w:rsidR="0094683A">
              <w:rPr>
                <w:sz w:val="24"/>
                <w:szCs w:val="24"/>
              </w:rPr>
              <w:t xml:space="preserve">proposed by </w:t>
            </w:r>
            <w:r w:rsidR="00280F5C">
              <w:rPr>
                <w:sz w:val="24"/>
                <w:szCs w:val="24"/>
              </w:rPr>
              <w:t>Tina Leonard</w:t>
            </w:r>
            <w:r w:rsidR="0094683A">
              <w:rPr>
                <w:sz w:val="24"/>
                <w:szCs w:val="24"/>
              </w:rPr>
              <w:t xml:space="preserve"> and seconded by </w:t>
            </w:r>
            <w:proofErr w:type="spellStart"/>
            <w:r w:rsidR="00280F5C">
              <w:rPr>
                <w:sz w:val="24"/>
                <w:szCs w:val="24"/>
              </w:rPr>
              <w:t>Seán</w:t>
            </w:r>
            <w:proofErr w:type="spellEnd"/>
            <w:r w:rsidR="00280F5C">
              <w:rPr>
                <w:sz w:val="24"/>
                <w:szCs w:val="24"/>
              </w:rPr>
              <w:t xml:space="preserve"> Sheridan</w:t>
            </w:r>
            <w:r w:rsidR="0094683A">
              <w:rPr>
                <w:sz w:val="24"/>
                <w:szCs w:val="24"/>
              </w:rPr>
              <w:t>.</w:t>
            </w:r>
          </w:p>
        </w:tc>
      </w:tr>
      <w:tr w:rsidR="00280F5C" w:rsidRPr="00DD39EE" w14:paraId="1F6ED301" w14:textId="77777777" w:rsidTr="00D85236">
        <w:tc>
          <w:tcPr>
            <w:tcW w:w="824" w:type="dxa"/>
            <w:tcBorders>
              <w:top w:val="dotted" w:sz="4" w:space="0" w:color="auto"/>
              <w:bottom w:val="dotted" w:sz="4" w:space="0" w:color="auto"/>
            </w:tcBorders>
          </w:tcPr>
          <w:p w14:paraId="167A6BAF" w14:textId="7B7A572C" w:rsidR="00280F5C" w:rsidRDefault="00280F5C" w:rsidP="00081E82">
            <w:pPr>
              <w:rPr>
                <w:sz w:val="24"/>
                <w:szCs w:val="24"/>
              </w:rPr>
            </w:pPr>
            <w:r>
              <w:rPr>
                <w:sz w:val="24"/>
                <w:szCs w:val="24"/>
              </w:rPr>
              <w:t>2.2</w:t>
            </w:r>
          </w:p>
        </w:tc>
        <w:tc>
          <w:tcPr>
            <w:tcW w:w="8192" w:type="dxa"/>
            <w:tcBorders>
              <w:top w:val="dotted" w:sz="4" w:space="0" w:color="auto"/>
              <w:bottom w:val="dotted" w:sz="4" w:space="0" w:color="auto"/>
            </w:tcBorders>
          </w:tcPr>
          <w:p w14:paraId="7181E659" w14:textId="0CE2F802" w:rsidR="00280F5C" w:rsidRDefault="00280F5C" w:rsidP="00280F5C">
            <w:pPr>
              <w:jc w:val="both"/>
              <w:rPr>
                <w:sz w:val="24"/>
                <w:szCs w:val="24"/>
              </w:rPr>
            </w:pPr>
            <w:r>
              <w:rPr>
                <w:sz w:val="24"/>
                <w:szCs w:val="24"/>
              </w:rPr>
              <w:t xml:space="preserve">Under matters arising, the Chairperson noted that her term on the Board has been extended from June 2020 to December 2020. The Department of Employment Affairs and Social Protection </w:t>
            </w:r>
            <w:r w:rsidR="00532CA7">
              <w:rPr>
                <w:sz w:val="24"/>
                <w:szCs w:val="24"/>
              </w:rPr>
              <w:t xml:space="preserve">(DEASP) </w:t>
            </w:r>
            <w:r>
              <w:rPr>
                <w:sz w:val="24"/>
                <w:szCs w:val="24"/>
              </w:rPr>
              <w:t>will initiate a Public Appointments Service (PAS) process to appoint new Board members and a new Chairperson.</w:t>
            </w:r>
          </w:p>
        </w:tc>
      </w:tr>
      <w:tr w:rsidR="004B4306" w:rsidRPr="00DD39EE" w14:paraId="06049844" w14:textId="77777777" w:rsidTr="00D85236">
        <w:tc>
          <w:tcPr>
            <w:tcW w:w="824" w:type="dxa"/>
            <w:tcBorders>
              <w:top w:val="dotted" w:sz="4" w:space="0" w:color="auto"/>
              <w:bottom w:val="dotted" w:sz="4" w:space="0" w:color="auto"/>
            </w:tcBorders>
          </w:tcPr>
          <w:p w14:paraId="1CC25A85" w14:textId="29BDA0F9" w:rsidR="004B4306" w:rsidRPr="000E1513" w:rsidRDefault="004B4306" w:rsidP="00081E82">
            <w:pPr>
              <w:rPr>
                <w:b/>
                <w:sz w:val="24"/>
                <w:szCs w:val="24"/>
              </w:rPr>
            </w:pPr>
            <w:r w:rsidRPr="000E1513">
              <w:rPr>
                <w:b/>
                <w:sz w:val="24"/>
                <w:szCs w:val="24"/>
              </w:rPr>
              <w:t>3</w:t>
            </w:r>
          </w:p>
        </w:tc>
        <w:tc>
          <w:tcPr>
            <w:tcW w:w="8192" w:type="dxa"/>
            <w:tcBorders>
              <w:top w:val="dotted" w:sz="4" w:space="0" w:color="auto"/>
              <w:bottom w:val="dotted" w:sz="4" w:space="0" w:color="auto"/>
            </w:tcBorders>
          </w:tcPr>
          <w:p w14:paraId="67175AD5" w14:textId="6265D572" w:rsidR="004B4306" w:rsidRPr="000E1513" w:rsidRDefault="00280F5C" w:rsidP="004B4306">
            <w:pPr>
              <w:jc w:val="both"/>
              <w:rPr>
                <w:b/>
                <w:sz w:val="24"/>
                <w:szCs w:val="24"/>
              </w:rPr>
            </w:pPr>
            <w:r>
              <w:rPr>
                <w:b/>
                <w:sz w:val="24"/>
                <w:szCs w:val="24"/>
              </w:rPr>
              <w:t>Report of the Chief Executive</w:t>
            </w:r>
          </w:p>
        </w:tc>
      </w:tr>
      <w:tr w:rsidR="004B4306" w:rsidRPr="00DD39EE" w14:paraId="266538B9" w14:textId="77777777" w:rsidTr="00D85236">
        <w:tc>
          <w:tcPr>
            <w:tcW w:w="824" w:type="dxa"/>
            <w:tcBorders>
              <w:top w:val="dotted" w:sz="4" w:space="0" w:color="auto"/>
              <w:bottom w:val="dotted" w:sz="4" w:space="0" w:color="auto"/>
            </w:tcBorders>
          </w:tcPr>
          <w:p w14:paraId="2BCCEB24" w14:textId="67C5CDE0" w:rsidR="004B4306" w:rsidRDefault="000E1513" w:rsidP="00081E82">
            <w:pPr>
              <w:rPr>
                <w:sz w:val="24"/>
                <w:szCs w:val="24"/>
              </w:rPr>
            </w:pPr>
            <w:r>
              <w:rPr>
                <w:sz w:val="24"/>
                <w:szCs w:val="24"/>
              </w:rPr>
              <w:t>3.1</w:t>
            </w:r>
          </w:p>
        </w:tc>
        <w:tc>
          <w:tcPr>
            <w:tcW w:w="8192" w:type="dxa"/>
            <w:tcBorders>
              <w:top w:val="dotted" w:sz="4" w:space="0" w:color="auto"/>
              <w:bottom w:val="dotted" w:sz="4" w:space="0" w:color="auto"/>
            </w:tcBorders>
          </w:tcPr>
          <w:p w14:paraId="6F65907F" w14:textId="110ABE9F" w:rsidR="004B4306" w:rsidRDefault="00280F5C" w:rsidP="00C973B4">
            <w:pPr>
              <w:jc w:val="both"/>
              <w:rPr>
                <w:sz w:val="24"/>
                <w:szCs w:val="24"/>
              </w:rPr>
            </w:pPr>
            <w:r>
              <w:rPr>
                <w:sz w:val="24"/>
                <w:szCs w:val="24"/>
              </w:rPr>
              <w:t>The Report of the Chief Executive was circulated in advance of the meeting. A proposal was put to the Board to support a pilot project in Core Credit Union</w:t>
            </w:r>
            <w:r w:rsidR="00C973B4">
              <w:rPr>
                <w:sz w:val="24"/>
                <w:szCs w:val="24"/>
              </w:rPr>
              <w:t xml:space="preserve">. The project aims to provide low-cost loans to people who may otherwise only be able to access credit from moneylenders. It includes a requirement for the borrower to set aside a certain amount in savings. These savings will be matched, up to a threshold, as </w:t>
            </w:r>
            <w:proofErr w:type="gramStart"/>
            <w:r w:rsidR="00C973B4">
              <w:rPr>
                <w:sz w:val="24"/>
                <w:szCs w:val="24"/>
              </w:rPr>
              <w:t>an</w:t>
            </w:r>
            <w:proofErr w:type="gramEnd"/>
            <w:r w:rsidR="00C973B4">
              <w:rPr>
                <w:sz w:val="24"/>
                <w:szCs w:val="24"/>
              </w:rPr>
              <w:t xml:space="preserve"> incentive for borrowers to move away from household collection as a repayment method. Support for the pilot was approved by the Board.</w:t>
            </w:r>
            <w:r w:rsidR="000E1513">
              <w:rPr>
                <w:sz w:val="24"/>
                <w:szCs w:val="24"/>
              </w:rPr>
              <w:t xml:space="preserve">  </w:t>
            </w:r>
          </w:p>
        </w:tc>
      </w:tr>
      <w:tr w:rsidR="004B4306" w:rsidRPr="00256ED0" w14:paraId="0214F456" w14:textId="77777777" w:rsidTr="00D85236">
        <w:tc>
          <w:tcPr>
            <w:tcW w:w="824" w:type="dxa"/>
            <w:tcBorders>
              <w:top w:val="dotted" w:sz="4" w:space="0" w:color="auto"/>
              <w:bottom w:val="dotted" w:sz="4" w:space="0" w:color="auto"/>
            </w:tcBorders>
          </w:tcPr>
          <w:p w14:paraId="2040F826" w14:textId="704B0A46" w:rsidR="004B4306" w:rsidRPr="00256ED0" w:rsidRDefault="000E1513" w:rsidP="00081E82">
            <w:pPr>
              <w:rPr>
                <w:b/>
                <w:sz w:val="24"/>
                <w:szCs w:val="24"/>
              </w:rPr>
            </w:pPr>
            <w:r w:rsidRPr="00256ED0">
              <w:rPr>
                <w:b/>
                <w:sz w:val="24"/>
                <w:szCs w:val="24"/>
              </w:rPr>
              <w:t>4</w:t>
            </w:r>
          </w:p>
        </w:tc>
        <w:tc>
          <w:tcPr>
            <w:tcW w:w="8192" w:type="dxa"/>
            <w:tcBorders>
              <w:top w:val="dotted" w:sz="4" w:space="0" w:color="auto"/>
              <w:bottom w:val="dotted" w:sz="4" w:space="0" w:color="auto"/>
            </w:tcBorders>
          </w:tcPr>
          <w:p w14:paraId="777C9960" w14:textId="155C50DD" w:rsidR="004B4306" w:rsidRPr="00256ED0" w:rsidRDefault="00C973B4" w:rsidP="004B4306">
            <w:pPr>
              <w:jc w:val="both"/>
              <w:rPr>
                <w:b/>
                <w:sz w:val="24"/>
                <w:szCs w:val="24"/>
              </w:rPr>
            </w:pPr>
            <w:r>
              <w:rPr>
                <w:b/>
                <w:sz w:val="24"/>
                <w:szCs w:val="24"/>
              </w:rPr>
              <w:t>Media Approvals</w:t>
            </w:r>
          </w:p>
        </w:tc>
      </w:tr>
      <w:tr w:rsidR="004B4306" w:rsidRPr="00DD39EE" w14:paraId="3AF69067" w14:textId="77777777" w:rsidTr="00D85236">
        <w:tc>
          <w:tcPr>
            <w:tcW w:w="824" w:type="dxa"/>
            <w:tcBorders>
              <w:top w:val="dotted" w:sz="4" w:space="0" w:color="auto"/>
              <w:bottom w:val="dotted" w:sz="4" w:space="0" w:color="auto"/>
            </w:tcBorders>
          </w:tcPr>
          <w:p w14:paraId="0FECBCC2" w14:textId="77777777" w:rsidR="004B4306" w:rsidRDefault="004B4306" w:rsidP="00081E82">
            <w:pPr>
              <w:rPr>
                <w:sz w:val="24"/>
                <w:szCs w:val="24"/>
              </w:rPr>
            </w:pPr>
          </w:p>
        </w:tc>
        <w:tc>
          <w:tcPr>
            <w:tcW w:w="8192" w:type="dxa"/>
            <w:tcBorders>
              <w:top w:val="dotted" w:sz="4" w:space="0" w:color="auto"/>
              <w:bottom w:val="dotted" w:sz="4" w:space="0" w:color="auto"/>
            </w:tcBorders>
          </w:tcPr>
          <w:p w14:paraId="081223DD" w14:textId="67CF91BC" w:rsidR="004B4306" w:rsidRDefault="00532CA7" w:rsidP="00640C0D">
            <w:pPr>
              <w:jc w:val="both"/>
              <w:rPr>
                <w:sz w:val="24"/>
                <w:szCs w:val="24"/>
              </w:rPr>
            </w:pPr>
            <w:r>
              <w:rPr>
                <w:sz w:val="24"/>
                <w:szCs w:val="24"/>
              </w:rPr>
              <w:t xml:space="preserve">CIB is currently liaising with DEASP on all media appearances. DEASP in turn is liaising with the Government Information Service. This process has proven cumbersome, especially when urgent requests are made </w:t>
            </w:r>
            <w:r w:rsidR="00640C0D">
              <w:rPr>
                <w:sz w:val="24"/>
                <w:szCs w:val="24"/>
              </w:rPr>
              <w:t xml:space="preserve">by journalists </w:t>
            </w:r>
            <w:r>
              <w:rPr>
                <w:sz w:val="24"/>
                <w:szCs w:val="24"/>
              </w:rPr>
              <w:t>to staff members of the companies funded by CIB. It was agreed to put forward</w:t>
            </w:r>
            <w:r w:rsidR="00640C0D">
              <w:rPr>
                <w:sz w:val="24"/>
                <w:szCs w:val="24"/>
              </w:rPr>
              <w:t xml:space="preserve"> to DEASP</w:t>
            </w:r>
            <w:r>
              <w:rPr>
                <w:sz w:val="24"/>
                <w:szCs w:val="24"/>
              </w:rPr>
              <w:t xml:space="preserve"> </w:t>
            </w:r>
            <w:r>
              <w:rPr>
                <w:sz w:val="24"/>
                <w:szCs w:val="24"/>
              </w:rPr>
              <w:lastRenderedPageBreak/>
              <w:t>a list of named media spokespeople who can take up media invites without a further approval process.</w:t>
            </w:r>
          </w:p>
        </w:tc>
      </w:tr>
      <w:tr w:rsidR="004B4306" w:rsidRPr="00DD39EE" w14:paraId="5531E4F1" w14:textId="77777777" w:rsidTr="00D85236">
        <w:tc>
          <w:tcPr>
            <w:tcW w:w="824" w:type="dxa"/>
            <w:tcBorders>
              <w:top w:val="dotted" w:sz="4" w:space="0" w:color="auto"/>
              <w:bottom w:val="dotted" w:sz="4" w:space="0" w:color="auto"/>
            </w:tcBorders>
          </w:tcPr>
          <w:p w14:paraId="644CCD46" w14:textId="0EF5BA02" w:rsidR="004B4306" w:rsidRPr="00321C9F" w:rsidRDefault="00321C9F" w:rsidP="00081E82">
            <w:pPr>
              <w:rPr>
                <w:b/>
                <w:sz w:val="24"/>
                <w:szCs w:val="24"/>
              </w:rPr>
            </w:pPr>
            <w:r>
              <w:rPr>
                <w:b/>
                <w:sz w:val="24"/>
                <w:szCs w:val="24"/>
              </w:rPr>
              <w:lastRenderedPageBreak/>
              <w:t>5</w:t>
            </w:r>
          </w:p>
        </w:tc>
        <w:tc>
          <w:tcPr>
            <w:tcW w:w="8192" w:type="dxa"/>
            <w:tcBorders>
              <w:top w:val="dotted" w:sz="4" w:space="0" w:color="auto"/>
              <w:bottom w:val="dotted" w:sz="4" w:space="0" w:color="auto"/>
            </w:tcBorders>
          </w:tcPr>
          <w:p w14:paraId="716BF20E" w14:textId="3009743C" w:rsidR="004B4306" w:rsidRPr="00321C9F" w:rsidRDefault="00FB10CA" w:rsidP="004B4306">
            <w:pPr>
              <w:jc w:val="both"/>
              <w:rPr>
                <w:b/>
                <w:sz w:val="24"/>
                <w:szCs w:val="24"/>
              </w:rPr>
            </w:pPr>
            <w:r>
              <w:rPr>
                <w:b/>
                <w:sz w:val="24"/>
                <w:szCs w:val="24"/>
              </w:rPr>
              <w:t>Presentation from the National Advocacy Service for People with Disabilities</w:t>
            </w:r>
            <w:r w:rsidR="00640C0D">
              <w:rPr>
                <w:b/>
                <w:sz w:val="24"/>
                <w:szCs w:val="24"/>
              </w:rPr>
              <w:t xml:space="preserve"> (NAS)</w:t>
            </w:r>
          </w:p>
        </w:tc>
      </w:tr>
      <w:tr w:rsidR="00321C9F" w:rsidRPr="00DD39EE" w14:paraId="21EADF05" w14:textId="77777777" w:rsidTr="00D85236">
        <w:tc>
          <w:tcPr>
            <w:tcW w:w="824" w:type="dxa"/>
            <w:tcBorders>
              <w:top w:val="dotted" w:sz="4" w:space="0" w:color="auto"/>
              <w:bottom w:val="dotted" w:sz="4" w:space="0" w:color="auto"/>
            </w:tcBorders>
          </w:tcPr>
          <w:p w14:paraId="30FACE2C" w14:textId="77777777" w:rsidR="00321C9F" w:rsidRDefault="00321C9F" w:rsidP="00081E82">
            <w:pPr>
              <w:rPr>
                <w:sz w:val="24"/>
                <w:szCs w:val="24"/>
              </w:rPr>
            </w:pPr>
          </w:p>
        </w:tc>
        <w:tc>
          <w:tcPr>
            <w:tcW w:w="8192" w:type="dxa"/>
            <w:tcBorders>
              <w:top w:val="dotted" w:sz="4" w:space="0" w:color="auto"/>
              <w:bottom w:val="dotted" w:sz="4" w:space="0" w:color="auto"/>
            </w:tcBorders>
          </w:tcPr>
          <w:p w14:paraId="20C43325" w14:textId="00C820B4" w:rsidR="00321C9F" w:rsidRDefault="00640C0D" w:rsidP="00640C0D">
            <w:pPr>
              <w:jc w:val="both"/>
              <w:rPr>
                <w:sz w:val="24"/>
                <w:szCs w:val="24"/>
              </w:rPr>
            </w:pPr>
            <w:proofErr w:type="spellStart"/>
            <w:r>
              <w:rPr>
                <w:sz w:val="24"/>
                <w:szCs w:val="24"/>
              </w:rPr>
              <w:t>Nuala</w:t>
            </w:r>
            <w:proofErr w:type="spellEnd"/>
            <w:r>
              <w:rPr>
                <w:sz w:val="24"/>
                <w:szCs w:val="24"/>
              </w:rPr>
              <w:t xml:space="preserve"> Doherty and Louise Loughlin presented on the work of NAS and of the Patient Advocacy Service, which is part of NAS. The presentation included background on the work of NAS and details of the impact of Covid-19 on advocacy work and on advocacy clients. </w:t>
            </w:r>
          </w:p>
        </w:tc>
      </w:tr>
      <w:tr w:rsidR="00321C9F" w:rsidRPr="00DD39EE" w14:paraId="32F61E0F" w14:textId="77777777" w:rsidTr="00D85236">
        <w:tc>
          <w:tcPr>
            <w:tcW w:w="824" w:type="dxa"/>
            <w:tcBorders>
              <w:top w:val="dotted" w:sz="4" w:space="0" w:color="auto"/>
              <w:bottom w:val="dotted" w:sz="4" w:space="0" w:color="auto"/>
            </w:tcBorders>
          </w:tcPr>
          <w:p w14:paraId="7CB5DDBE" w14:textId="6CC0F9CE" w:rsidR="00321C9F" w:rsidRPr="00321C9F" w:rsidRDefault="00321C9F" w:rsidP="00081E82">
            <w:pPr>
              <w:rPr>
                <w:b/>
                <w:sz w:val="24"/>
                <w:szCs w:val="24"/>
              </w:rPr>
            </w:pPr>
            <w:r w:rsidRPr="00321C9F">
              <w:rPr>
                <w:b/>
                <w:sz w:val="24"/>
                <w:szCs w:val="24"/>
              </w:rPr>
              <w:t>6</w:t>
            </w:r>
          </w:p>
        </w:tc>
        <w:tc>
          <w:tcPr>
            <w:tcW w:w="8192" w:type="dxa"/>
            <w:tcBorders>
              <w:top w:val="dotted" w:sz="4" w:space="0" w:color="auto"/>
              <w:bottom w:val="dotted" w:sz="4" w:space="0" w:color="auto"/>
            </w:tcBorders>
          </w:tcPr>
          <w:p w14:paraId="6808C18D" w14:textId="04D772D7" w:rsidR="00321C9F" w:rsidRPr="00321C9F" w:rsidRDefault="00640C0D" w:rsidP="004B4306">
            <w:pPr>
              <w:jc w:val="both"/>
              <w:rPr>
                <w:b/>
                <w:sz w:val="24"/>
                <w:szCs w:val="24"/>
              </w:rPr>
            </w:pPr>
            <w:r>
              <w:rPr>
                <w:b/>
                <w:sz w:val="24"/>
                <w:szCs w:val="24"/>
              </w:rPr>
              <w:t>Action Plan following Board Evaluation Report</w:t>
            </w:r>
          </w:p>
        </w:tc>
      </w:tr>
      <w:tr w:rsidR="00321C9F" w:rsidRPr="00DD39EE" w14:paraId="5794C70E" w14:textId="77777777" w:rsidTr="00D85236">
        <w:tc>
          <w:tcPr>
            <w:tcW w:w="824" w:type="dxa"/>
            <w:tcBorders>
              <w:top w:val="dotted" w:sz="4" w:space="0" w:color="auto"/>
              <w:bottom w:val="dotted" w:sz="4" w:space="0" w:color="auto"/>
            </w:tcBorders>
          </w:tcPr>
          <w:p w14:paraId="60B76BAA" w14:textId="79C6E787" w:rsidR="00321C9F" w:rsidRDefault="00321C9F" w:rsidP="00081E82">
            <w:pPr>
              <w:rPr>
                <w:sz w:val="24"/>
                <w:szCs w:val="24"/>
              </w:rPr>
            </w:pPr>
            <w:r>
              <w:rPr>
                <w:sz w:val="24"/>
                <w:szCs w:val="24"/>
              </w:rPr>
              <w:t>6.1</w:t>
            </w:r>
          </w:p>
        </w:tc>
        <w:tc>
          <w:tcPr>
            <w:tcW w:w="8192" w:type="dxa"/>
            <w:tcBorders>
              <w:top w:val="dotted" w:sz="4" w:space="0" w:color="auto"/>
              <w:bottom w:val="dotted" w:sz="4" w:space="0" w:color="auto"/>
            </w:tcBorders>
          </w:tcPr>
          <w:p w14:paraId="77AA33DE" w14:textId="1B24A978" w:rsidR="00321C9F" w:rsidRPr="00321C9F" w:rsidRDefault="00640C0D" w:rsidP="004B4306">
            <w:pPr>
              <w:jc w:val="both"/>
              <w:rPr>
                <w:sz w:val="24"/>
                <w:szCs w:val="24"/>
                <w:u w:val="single"/>
              </w:rPr>
            </w:pPr>
            <w:r>
              <w:rPr>
                <w:sz w:val="24"/>
                <w:szCs w:val="24"/>
                <w:u w:val="single"/>
              </w:rPr>
              <w:t>Presentation on CIB’s Stakeholders</w:t>
            </w:r>
          </w:p>
        </w:tc>
      </w:tr>
      <w:tr w:rsidR="00321C9F" w:rsidRPr="00DD39EE" w14:paraId="150C4672" w14:textId="77777777" w:rsidTr="00D85236">
        <w:tc>
          <w:tcPr>
            <w:tcW w:w="824" w:type="dxa"/>
            <w:tcBorders>
              <w:top w:val="dotted" w:sz="4" w:space="0" w:color="auto"/>
              <w:bottom w:val="dotted" w:sz="4" w:space="0" w:color="auto"/>
            </w:tcBorders>
          </w:tcPr>
          <w:p w14:paraId="10D9DBEC" w14:textId="1CF4660C" w:rsidR="00321C9F" w:rsidRDefault="00321C9F" w:rsidP="00081E82">
            <w:pPr>
              <w:rPr>
                <w:sz w:val="24"/>
                <w:szCs w:val="24"/>
              </w:rPr>
            </w:pPr>
            <w:r>
              <w:rPr>
                <w:sz w:val="24"/>
                <w:szCs w:val="24"/>
              </w:rPr>
              <w:t>6.1.1</w:t>
            </w:r>
          </w:p>
        </w:tc>
        <w:tc>
          <w:tcPr>
            <w:tcW w:w="8192" w:type="dxa"/>
            <w:tcBorders>
              <w:top w:val="dotted" w:sz="4" w:space="0" w:color="auto"/>
              <w:bottom w:val="dotted" w:sz="4" w:space="0" w:color="auto"/>
            </w:tcBorders>
          </w:tcPr>
          <w:p w14:paraId="10D6A1DD" w14:textId="5671D705" w:rsidR="00321C9F" w:rsidRDefault="00640C0D" w:rsidP="00321C9F">
            <w:pPr>
              <w:jc w:val="both"/>
              <w:rPr>
                <w:sz w:val="24"/>
                <w:szCs w:val="24"/>
              </w:rPr>
            </w:pPr>
            <w:r>
              <w:rPr>
                <w:sz w:val="24"/>
                <w:szCs w:val="24"/>
              </w:rPr>
              <w:t>Caroline Mitchell presented an analysis of CIB’s stakeholders, including DEASP, funded companies, State agencies and national and international organisations.</w:t>
            </w:r>
            <w:r w:rsidR="00321C9F">
              <w:rPr>
                <w:sz w:val="24"/>
                <w:szCs w:val="24"/>
              </w:rPr>
              <w:t xml:space="preserve"> </w:t>
            </w:r>
            <w:r>
              <w:rPr>
                <w:sz w:val="24"/>
                <w:szCs w:val="24"/>
              </w:rPr>
              <w:t>Processes for engaging with these stakeholders were discussed.</w:t>
            </w:r>
          </w:p>
        </w:tc>
      </w:tr>
      <w:tr w:rsidR="00321C9F" w:rsidRPr="00DD39EE" w14:paraId="2AAD130A" w14:textId="77777777" w:rsidTr="00D85236">
        <w:tc>
          <w:tcPr>
            <w:tcW w:w="824" w:type="dxa"/>
            <w:tcBorders>
              <w:top w:val="dotted" w:sz="4" w:space="0" w:color="auto"/>
              <w:bottom w:val="dotted" w:sz="4" w:space="0" w:color="auto"/>
            </w:tcBorders>
          </w:tcPr>
          <w:p w14:paraId="4C02D706" w14:textId="735F20B1" w:rsidR="00321C9F" w:rsidRDefault="00DD325C" w:rsidP="00081E82">
            <w:pPr>
              <w:rPr>
                <w:sz w:val="24"/>
                <w:szCs w:val="24"/>
              </w:rPr>
            </w:pPr>
            <w:r>
              <w:rPr>
                <w:sz w:val="24"/>
                <w:szCs w:val="24"/>
              </w:rPr>
              <w:t>6.2</w:t>
            </w:r>
          </w:p>
        </w:tc>
        <w:tc>
          <w:tcPr>
            <w:tcW w:w="8192" w:type="dxa"/>
            <w:tcBorders>
              <w:top w:val="dotted" w:sz="4" w:space="0" w:color="auto"/>
              <w:bottom w:val="dotted" w:sz="4" w:space="0" w:color="auto"/>
            </w:tcBorders>
          </w:tcPr>
          <w:p w14:paraId="23FFE2D0" w14:textId="1D32AD7B" w:rsidR="00321C9F" w:rsidRPr="00DD325C" w:rsidRDefault="002800AB" w:rsidP="004B4306">
            <w:pPr>
              <w:jc w:val="both"/>
              <w:rPr>
                <w:sz w:val="24"/>
                <w:szCs w:val="24"/>
                <w:u w:val="single"/>
              </w:rPr>
            </w:pPr>
            <w:r>
              <w:rPr>
                <w:sz w:val="24"/>
                <w:szCs w:val="24"/>
                <w:u w:val="single"/>
              </w:rPr>
              <w:t>Update on Action Plan</w:t>
            </w:r>
          </w:p>
        </w:tc>
      </w:tr>
      <w:tr w:rsidR="00DD325C" w:rsidRPr="00DD39EE" w14:paraId="337F4927" w14:textId="77777777" w:rsidTr="00D85236">
        <w:tc>
          <w:tcPr>
            <w:tcW w:w="824" w:type="dxa"/>
            <w:tcBorders>
              <w:top w:val="dotted" w:sz="4" w:space="0" w:color="auto"/>
              <w:bottom w:val="dotted" w:sz="4" w:space="0" w:color="auto"/>
            </w:tcBorders>
          </w:tcPr>
          <w:p w14:paraId="2CEBF747" w14:textId="0FDF7300" w:rsidR="00DD325C" w:rsidRDefault="00DD325C" w:rsidP="00081E82">
            <w:pPr>
              <w:rPr>
                <w:sz w:val="24"/>
                <w:szCs w:val="24"/>
              </w:rPr>
            </w:pPr>
            <w:r>
              <w:rPr>
                <w:sz w:val="24"/>
                <w:szCs w:val="24"/>
              </w:rPr>
              <w:t>6.2.1</w:t>
            </w:r>
          </w:p>
        </w:tc>
        <w:tc>
          <w:tcPr>
            <w:tcW w:w="8192" w:type="dxa"/>
            <w:tcBorders>
              <w:top w:val="dotted" w:sz="4" w:space="0" w:color="auto"/>
              <w:bottom w:val="dotted" w:sz="4" w:space="0" w:color="auto"/>
            </w:tcBorders>
          </w:tcPr>
          <w:p w14:paraId="737A3CE6" w14:textId="3DB42612" w:rsidR="00DD325C" w:rsidRDefault="007454C0" w:rsidP="007120EB">
            <w:pPr>
              <w:jc w:val="both"/>
              <w:rPr>
                <w:sz w:val="24"/>
                <w:szCs w:val="24"/>
              </w:rPr>
            </w:pPr>
            <w:r>
              <w:rPr>
                <w:sz w:val="24"/>
                <w:szCs w:val="24"/>
              </w:rPr>
              <w:t xml:space="preserve">A draft action plan was circulated in advance of the meeting with </w:t>
            </w:r>
            <w:r w:rsidR="007120EB">
              <w:rPr>
                <w:sz w:val="24"/>
                <w:szCs w:val="24"/>
              </w:rPr>
              <w:t>proposals</w:t>
            </w:r>
            <w:r w:rsidR="002800AB">
              <w:rPr>
                <w:sz w:val="24"/>
                <w:szCs w:val="24"/>
              </w:rPr>
              <w:t xml:space="preserve"> to address recommendations in the IPA Board Evaluation Report. </w:t>
            </w:r>
            <w:r w:rsidR="00A31C07" w:rsidRPr="00A31C07">
              <w:rPr>
                <w:sz w:val="24"/>
                <w:szCs w:val="24"/>
              </w:rPr>
              <w:t>Actions proposed included the formalising of the Board induction process, the procurement of Board software, closed sessions of the Board</w:t>
            </w:r>
            <w:r w:rsidR="00A31C07">
              <w:rPr>
                <w:sz w:val="24"/>
                <w:szCs w:val="24"/>
              </w:rPr>
              <w:t>, the establishment of a Succession Committee</w:t>
            </w:r>
            <w:r w:rsidR="00A31C07" w:rsidRPr="00A31C07">
              <w:rPr>
                <w:sz w:val="24"/>
                <w:szCs w:val="24"/>
              </w:rPr>
              <w:t xml:space="preserve"> and the me</w:t>
            </w:r>
            <w:r w:rsidR="00A31C07">
              <w:rPr>
                <w:sz w:val="24"/>
                <w:szCs w:val="24"/>
              </w:rPr>
              <w:t>rging of the Finance and Audit and</w:t>
            </w:r>
            <w:r w:rsidR="00A31C07" w:rsidRPr="00A31C07">
              <w:rPr>
                <w:sz w:val="24"/>
                <w:szCs w:val="24"/>
              </w:rPr>
              <w:t xml:space="preserve"> Risk Committees.</w:t>
            </w:r>
            <w:r w:rsidR="00A31C07">
              <w:rPr>
                <w:sz w:val="24"/>
                <w:szCs w:val="24"/>
              </w:rPr>
              <w:t xml:space="preserve"> </w:t>
            </w:r>
            <w:r w:rsidR="002800AB">
              <w:rPr>
                <w:sz w:val="24"/>
                <w:szCs w:val="24"/>
              </w:rPr>
              <w:t>A discussion followed which included the possible formation of a new Governance and Strategy Committee</w:t>
            </w:r>
            <w:r w:rsidR="00A31C07">
              <w:rPr>
                <w:sz w:val="24"/>
                <w:szCs w:val="24"/>
              </w:rPr>
              <w:t xml:space="preserve"> rather than a Succession Committee.</w:t>
            </w:r>
            <w:r w:rsidR="002800AB">
              <w:rPr>
                <w:sz w:val="24"/>
                <w:szCs w:val="24"/>
              </w:rPr>
              <w:t xml:space="preserve"> </w:t>
            </w:r>
            <w:r w:rsidR="00A31C07">
              <w:rPr>
                <w:sz w:val="24"/>
                <w:szCs w:val="24"/>
              </w:rPr>
              <w:t xml:space="preserve">Decisions on a new committee structure </w:t>
            </w:r>
            <w:r w:rsidR="002800AB">
              <w:rPr>
                <w:sz w:val="24"/>
                <w:szCs w:val="24"/>
              </w:rPr>
              <w:t xml:space="preserve">will be made at the November meeting of the Board. </w:t>
            </w:r>
          </w:p>
        </w:tc>
      </w:tr>
      <w:tr w:rsidR="003052B2" w:rsidRPr="00DD39EE" w14:paraId="0DEBBA5D" w14:textId="77777777" w:rsidTr="00D85236">
        <w:tc>
          <w:tcPr>
            <w:tcW w:w="824" w:type="dxa"/>
            <w:tcBorders>
              <w:top w:val="dotted" w:sz="4" w:space="0" w:color="auto"/>
              <w:bottom w:val="dotted" w:sz="4" w:space="0" w:color="auto"/>
            </w:tcBorders>
          </w:tcPr>
          <w:p w14:paraId="33B354E1" w14:textId="06107198" w:rsidR="003052B2" w:rsidRPr="003052B2" w:rsidRDefault="003052B2" w:rsidP="00081E82">
            <w:pPr>
              <w:rPr>
                <w:b/>
                <w:sz w:val="24"/>
                <w:szCs w:val="24"/>
              </w:rPr>
            </w:pPr>
            <w:r w:rsidRPr="003052B2">
              <w:rPr>
                <w:b/>
                <w:sz w:val="24"/>
                <w:szCs w:val="24"/>
              </w:rPr>
              <w:t>7</w:t>
            </w:r>
          </w:p>
        </w:tc>
        <w:tc>
          <w:tcPr>
            <w:tcW w:w="8192" w:type="dxa"/>
            <w:tcBorders>
              <w:top w:val="dotted" w:sz="4" w:space="0" w:color="auto"/>
              <w:bottom w:val="dotted" w:sz="4" w:space="0" w:color="auto"/>
            </w:tcBorders>
          </w:tcPr>
          <w:p w14:paraId="01CC191A" w14:textId="604DF054" w:rsidR="003052B2" w:rsidRPr="003052B2" w:rsidRDefault="003052B2" w:rsidP="004B4306">
            <w:pPr>
              <w:jc w:val="both"/>
              <w:rPr>
                <w:b/>
                <w:sz w:val="24"/>
                <w:szCs w:val="24"/>
              </w:rPr>
            </w:pPr>
            <w:r w:rsidRPr="003052B2">
              <w:rPr>
                <w:b/>
                <w:sz w:val="24"/>
                <w:szCs w:val="24"/>
              </w:rPr>
              <w:t>Finance Matters</w:t>
            </w:r>
          </w:p>
        </w:tc>
      </w:tr>
      <w:tr w:rsidR="00DD325C" w:rsidRPr="00DD39EE" w14:paraId="2EFEBD7A" w14:textId="77777777" w:rsidTr="00D85236">
        <w:tc>
          <w:tcPr>
            <w:tcW w:w="824" w:type="dxa"/>
            <w:tcBorders>
              <w:top w:val="dotted" w:sz="4" w:space="0" w:color="auto"/>
              <w:bottom w:val="dotted" w:sz="4" w:space="0" w:color="auto"/>
            </w:tcBorders>
          </w:tcPr>
          <w:p w14:paraId="150022F1" w14:textId="30509AA2" w:rsidR="00DD325C" w:rsidRDefault="003052B2" w:rsidP="00081E82">
            <w:pPr>
              <w:rPr>
                <w:sz w:val="24"/>
                <w:szCs w:val="24"/>
              </w:rPr>
            </w:pPr>
            <w:r>
              <w:rPr>
                <w:sz w:val="24"/>
                <w:szCs w:val="24"/>
              </w:rPr>
              <w:t>7.1</w:t>
            </w:r>
          </w:p>
        </w:tc>
        <w:tc>
          <w:tcPr>
            <w:tcW w:w="8192" w:type="dxa"/>
            <w:tcBorders>
              <w:top w:val="dotted" w:sz="4" w:space="0" w:color="auto"/>
              <w:bottom w:val="dotted" w:sz="4" w:space="0" w:color="auto"/>
            </w:tcBorders>
          </w:tcPr>
          <w:p w14:paraId="41492AE0" w14:textId="31CBCF06" w:rsidR="00DD325C" w:rsidRPr="003052B2" w:rsidRDefault="003052B2" w:rsidP="00B77AA7">
            <w:pPr>
              <w:jc w:val="both"/>
              <w:rPr>
                <w:sz w:val="24"/>
                <w:szCs w:val="24"/>
                <w:u w:val="single"/>
              </w:rPr>
            </w:pPr>
            <w:r w:rsidRPr="003052B2">
              <w:rPr>
                <w:sz w:val="24"/>
                <w:szCs w:val="24"/>
                <w:u w:val="single"/>
              </w:rPr>
              <w:t>Budget Monitoring</w:t>
            </w:r>
          </w:p>
        </w:tc>
      </w:tr>
      <w:tr w:rsidR="00DD325C" w:rsidRPr="00DD39EE" w14:paraId="52E42C75" w14:textId="77777777" w:rsidTr="00D85236">
        <w:tc>
          <w:tcPr>
            <w:tcW w:w="824" w:type="dxa"/>
            <w:tcBorders>
              <w:top w:val="dotted" w:sz="4" w:space="0" w:color="auto"/>
              <w:bottom w:val="dotted" w:sz="4" w:space="0" w:color="auto"/>
            </w:tcBorders>
          </w:tcPr>
          <w:p w14:paraId="3E92BF70" w14:textId="4B5277FB" w:rsidR="00DD325C" w:rsidRDefault="003052B2" w:rsidP="00081E82">
            <w:pPr>
              <w:rPr>
                <w:sz w:val="24"/>
                <w:szCs w:val="24"/>
              </w:rPr>
            </w:pPr>
            <w:r>
              <w:rPr>
                <w:sz w:val="24"/>
                <w:szCs w:val="24"/>
              </w:rPr>
              <w:t>7.1.1</w:t>
            </w:r>
          </w:p>
        </w:tc>
        <w:tc>
          <w:tcPr>
            <w:tcW w:w="8192" w:type="dxa"/>
            <w:tcBorders>
              <w:top w:val="dotted" w:sz="4" w:space="0" w:color="auto"/>
              <w:bottom w:val="dotted" w:sz="4" w:space="0" w:color="auto"/>
            </w:tcBorders>
          </w:tcPr>
          <w:p w14:paraId="1EC6FCFD" w14:textId="49ADDE90" w:rsidR="00DD325C" w:rsidRDefault="00B77AA7" w:rsidP="003217BD">
            <w:pPr>
              <w:jc w:val="both"/>
              <w:rPr>
                <w:sz w:val="24"/>
                <w:szCs w:val="24"/>
              </w:rPr>
            </w:pPr>
            <w:r>
              <w:rPr>
                <w:sz w:val="24"/>
                <w:szCs w:val="24"/>
              </w:rPr>
              <w:t xml:space="preserve">The Budget Monitoring Report for </w:t>
            </w:r>
            <w:r w:rsidR="003217BD">
              <w:rPr>
                <w:sz w:val="24"/>
                <w:szCs w:val="24"/>
              </w:rPr>
              <w:t>April 2020</w:t>
            </w:r>
            <w:r>
              <w:rPr>
                <w:sz w:val="24"/>
                <w:szCs w:val="24"/>
              </w:rPr>
              <w:t xml:space="preserve"> showed overall excess of</w:t>
            </w:r>
            <w:r w:rsidR="003217BD">
              <w:rPr>
                <w:sz w:val="24"/>
                <w:szCs w:val="24"/>
              </w:rPr>
              <w:t xml:space="preserve"> income over expenditure of €5.069m</w:t>
            </w:r>
            <w:r>
              <w:rPr>
                <w:sz w:val="24"/>
                <w:szCs w:val="24"/>
              </w:rPr>
              <w:t xml:space="preserve">. This surplus </w:t>
            </w:r>
            <w:r w:rsidR="003217BD">
              <w:rPr>
                <w:sz w:val="24"/>
                <w:szCs w:val="24"/>
              </w:rPr>
              <w:t>relates in large part to a transition to monthly payments for CIB’s Service Delivery Companies</w:t>
            </w:r>
            <w:r>
              <w:rPr>
                <w:sz w:val="24"/>
                <w:szCs w:val="24"/>
              </w:rPr>
              <w:t>.</w:t>
            </w:r>
          </w:p>
        </w:tc>
      </w:tr>
      <w:tr w:rsidR="00DD325C" w:rsidRPr="00DD39EE" w14:paraId="6303BF70" w14:textId="77777777" w:rsidTr="00D85236">
        <w:tc>
          <w:tcPr>
            <w:tcW w:w="824" w:type="dxa"/>
            <w:tcBorders>
              <w:top w:val="dotted" w:sz="4" w:space="0" w:color="auto"/>
              <w:bottom w:val="dotted" w:sz="4" w:space="0" w:color="auto"/>
            </w:tcBorders>
          </w:tcPr>
          <w:p w14:paraId="72D2969B" w14:textId="5BC85688" w:rsidR="00DD325C" w:rsidRDefault="00B77AA7" w:rsidP="00081E82">
            <w:pPr>
              <w:rPr>
                <w:sz w:val="24"/>
                <w:szCs w:val="24"/>
              </w:rPr>
            </w:pPr>
            <w:r>
              <w:rPr>
                <w:sz w:val="24"/>
                <w:szCs w:val="24"/>
              </w:rPr>
              <w:t>7.2</w:t>
            </w:r>
          </w:p>
        </w:tc>
        <w:tc>
          <w:tcPr>
            <w:tcW w:w="8192" w:type="dxa"/>
            <w:tcBorders>
              <w:top w:val="dotted" w:sz="4" w:space="0" w:color="auto"/>
              <w:bottom w:val="dotted" w:sz="4" w:space="0" w:color="auto"/>
            </w:tcBorders>
          </w:tcPr>
          <w:p w14:paraId="13E8BF68" w14:textId="1589DF5E" w:rsidR="00DD325C" w:rsidRPr="00B77AA7" w:rsidRDefault="00B77AA7" w:rsidP="004B4306">
            <w:pPr>
              <w:jc w:val="both"/>
              <w:rPr>
                <w:sz w:val="24"/>
                <w:szCs w:val="24"/>
                <w:u w:val="single"/>
              </w:rPr>
            </w:pPr>
            <w:r w:rsidRPr="00B77AA7">
              <w:rPr>
                <w:sz w:val="24"/>
                <w:szCs w:val="24"/>
                <w:u w:val="single"/>
              </w:rPr>
              <w:t>Risk Management</w:t>
            </w:r>
          </w:p>
        </w:tc>
      </w:tr>
      <w:tr w:rsidR="00DD325C" w:rsidRPr="00DD39EE" w14:paraId="5CC146AD" w14:textId="77777777" w:rsidTr="00D85236">
        <w:tc>
          <w:tcPr>
            <w:tcW w:w="824" w:type="dxa"/>
            <w:tcBorders>
              <w:top w:val="dotted" w:sz="4" w:space="0" w:color="auto"/>
              <w:bottom w:val="dotted" w:sz="4" w:space="0" w:color="auto"/>
            </w:tcBorders>
          </w:tcPr>
          <w:p w14:paraId="1F0C143B" w14:textId="77777777" w:rsidR="00DD325C" w:rsidRDefault="00DD325C" w:rsidP="00081E82">
            <w:pPr>
              <w:rPr>
                <w:sz w:val="24"/>
                <w:szCs w:val="24"/>
              </w:rPr>
            </w:pPr>
          </w:p>
        </w:tc>
        <w:tc>
          <w:tcPr>
            <w:tcW w:w="8192" w:type="dxa"/>
            <w:tcBorders>
              <w:top w:val="dotted" w:sz="4" w:space="0" w:color="auto"/>
              <w:bottom w:val="dotted" w:sz="4" w:space="0" w:color="auto"/>
            </w:tcBorders>
          </w:tcPr>
          <w:p w14:paraId="2D70D5A8" w14:textId="4616EFEF" w:rsidR="00DD325C" w:rsidRDefault="004A5FE3" w:rsidP="00AF332F">
            <w:pPr>
              <w:jc w:val="both"/>
              <w:rPr>
                <w:sz w:val="24"/>
                <w:szCs w:val="24"/>
              </w:rPr>
            </w:pPr>
            <w:r>
              <w:rPr>
                <w:sz w:val="24"/>
                <w:szCs w:val="24"/>
              </w:rPr>
              <w:t>There was no update required in relation to risk management.</w:t>
            </w:r>
          </w:p>
        </w:tc>
      </w:tr>
      <w:tr w:rsidR="004A5FE3" w:rsidRPr="00DD39EE" w14:paraId="70ADEFA5" w14:textId="77777777" w:rsidTr="00D85236">
        <w:tc>
          <w:tcPr>
            <w:tcW w:w="824" w:type="dxa"/>
            <w:tcBorders>
              <w:top w:val="dotted" w:sz="4" w:space="0" w:color="auto"/>
              <w:bottom w:val="dotted" w:sz="4" w:space="0" w:color="auto"/>
            </w:tcBorders>
          </w:tcPr>
          <w:p w14:paraId="79417270" w14:textId="470435FC" w:rsidR="004A5FE3" w:rsidRPr="00681A4F" w:rsidRDefault="00725E15" w:rsidP="00081E82">
            <w:pPr>
              <w:rPr>
                <w:b/>
                <w:sz w:val="24"/>
                <w:szCs w:val="24"/>
              </w:rPr>
            </w:pPr>
            <w:r>
              <w:rPr>
                <w:b/>
                <w:sz w:val="24"/>
                <w:szCs w:val="24"/>
              </w:rPr>
              <w:t>8</w:t>
            </w:r>
          </w:p>
        </w:tc>
        <w:tc>
          <w:tcPr>
            <w:tcW w:w="8192" w:type="dxa"/>
            <w:tcBorders>
              <w:top w:val="dotted" w:sz="4" w:space="0" w:color="auto"/>
              <w:bottom w:val="dotted" w:sz="4" w:space="0" w:color="auto"/>
            </w:tcBorders>
          </w:tcPr>
          <w:p w14:paraId="5ED01B23" w14:textId="4BEB549B" w:rsidR="004A5FE3" w:rsidRPr="00923A7B" w:rsidRDefault="004A5FE3" w:rsidP="004C437A">
            <w:pPr>
              <w:jc w:val="both"/>
              <w:rPr>
                <w:b/>
                <w:sz w:val="24"/>
                <w:szCs w:val="24"/>
              </w:rPr>
            </w:pPr>
            <w:r w:rsidRPr="00923A7B">
              <w:rPr>
                <w:b/>
                <w:sz w:val="24"/>
                <w:szCs w:val="24"/>
              </w:rPr>
              <w:t>Committee Reports</w:t>
            </w:r>
          </w:p>
        </w:tc>
      </w:tr>
      <w:tr w:rsidR="004A5FE3" w:rsidRPr="00DD39EE" w14:paraId="38B13F22" w14:textId="77777777" w:rsidTr="00D85236">
        <w:tc>
          <w:tcPr>
            <w:tcW w:w="824" w:type="dxa"/>
            <w:tcBorders>
              <w:top w:val="dotted" w:sz="4" w:space="0" w:color="auto"/>
              <w:bottom w:val="dotted" w:sz="4" w:space="0" w:color="auto"/>
            </w:tcBorders>
          </w:tcPr>
          <w:p w14:paraId="062E0352" w14:textId="13157A69" w:rsidR="004A5FE3" w:rsidRDefault="00725E15" w:rsidP="00081E82">
            <w:pPr>
              <w:rPr>
                <w:sz w:val="24"/>
                <w:szCs w:val="24"/>
              </w:rPr>
            </w:pPr>
            <w:r>
              <w:rPr>
                <w:sz w:val="24"/>
                <w:szCs w:val="24"/>
              </w:rPr>
              <w:t>8</w:t>
            </w:r>
            <w:r w:rsidR="00923A7B">
              <w:rPr>
                <w:sz w:val="24"/>
                <w:szCs w:val="24"/>
              </w:rPr>
              <w:t>.1</w:t>
            </w:r>
          </w:p>
        </w:tc>
        <w:tc>
          <w:tcPr>
            <w:tcW w:w="8192" w:type="dxa"/>
            <w:tcBorders>
              <w:top w:val="dotted" w:sz="4" w:space="0" w:color="auto"/>
              <w:bottom w:val="dotted" w:sz="4" w:space="0" w:color="auto"/>
            </w:tcBorders>
          </w:tcPr>
          <w:p w14:paraId="2E421876" w14:textId="5A131A11" w:rsidR="004A5FE3" w:rsidRPr="00923A7B" w:rsidRDefault="004A5FE3" w:rsidP="004C437A">
            <w:pPr>
              <w:jc w:val="both"/>
              <w:rPr>
                <w:sz w:val="24"/>
                <w:szCs w:val="24"/>
                <w:u w:val="single"/>
              </w:rPr>
            </w:pPr>
            <w:r w:rsidRPr="00923A7B">
              <w:rPr>
                <w:sz w:val="24"/>
                <w:szCs w:val="24"/>
                <w:u w:val="single"/>
              </w:rPr>
              <w:t>Audit and Risk Committee</w:t>
            </w:r>
          </w:p>
        </w:tc>
      </w:tr>
      <w:tr w:rsidR="004A5FE3" w:rsidRPr="00DD39EE" w14:paraId="73450C96" w14:textId="77777777" w:rsidTr="00D85236">
        <w:tc>
          <w:tcPr>
            <w:tcW w:w="824" w:type="dxa"/>
            <w:tcBorders>
              <w:top w:val="dotted" w:sz="4" w:space="0" w:color="auto"/>
              <w:bottom w:val="dotted" w:sz="4" w:space="0" w:color="auto"/>
            </w:tcBorders>
          </w:tcPr>
          <w:p w14:paraId="5370D4CE" w14:textId="28476CCE" w:rsidR="004A5FE3" w:rsidRDefault="00725E15" w:rsidP="00081E82">
            <w:pPr>
              <w:rPr>
                <w:sz w:val="24"/>
                <w:szCs w:val="24"/>
              </w:rPr>
            </w:pPr>
            <w:r>
              <w:rPr>
                <w:sz w:val="24"/>
                <w:szCs w:val="24"/>
              </w:rPr>
              <w:t>8</w:t>
            </w:r>
            <w:r w:rsidR="00923A7B">
              <w:rPr>
                <w:sz w:val="24"/>
                <w:szCs w:val="24"/>
              </w:rPr>
              <w:t>.1.1</w:t>
            </w:r>
          </w:p>
        </w:tc>
        <w:tc>
          <w:tcPr>
            <w:tcW w:w="8192" w:type="dxa"/>
            <w:tcBorders>
              <w:top w:val="dotted" w:sz="4" w:space="0" w:color="auto"/>
              <w:bottom w:val="dotted" w:sz="4" w:space="0" w:color="auto"/>
            </w:tcBorders>
          </w:tcPr>
          <w:p w14:paraId="2AA0BB7A" w14:textId="00F271A6" w:rsidR="004A5FE3" w:rsidRDefault="004A5FE3" w:rsidP="00A114E5">
            <w:pPr>
              <w:jc w:val="both"/>
              <w:rPr>
                <w:sz w:val="24"/>
                <w:szCs w:val="24"/>
              </w:rPr>
            </w:pPr>
            <w:r>
              <w:rPr>
                <w:sz w:val="24"/>
                <w:szCs w:val="24"/>
              </w:rPr>
              <w:t xml:space="preserve">The committee met on 6 May 2020. An internal audit </w:t>
            </w:r>
            <w:r w:rsidR="00FD268D">
              <w:rPr>
                <w:sz w:val="24"/>
                <w:szCs w:val="24"/>
              </w:rPr>
              <w:t xml:space="preserve">plan was agreed that will allow </w:t>
            </w:r>
            <w:r>
              <w:rPr>
                <w:sz w:val="24"/>
                <w:szCs w:val="24"/>
              </w:rPr>
              <w:t xml:space="preserve">for all 21 </w:t>
            </w:r>
            <w:r w:rsidR="00FD268D">
              <w:rPr>
                <w:sz w:val="24"/>
                <w:szCs w:val="24"/>
              </w:rPr>
              <w:t>Service Delivery Companies</w:t>
            </w:r>
            <w:r>
              <w:rPr>
                <w:sz w:val="24"/>
                <w:szCs w:val="24"/>
              </w:rPr>
              <w:t xml:space="preserve"> to be audited over the course of three years.  CIB’s cyber risk register was reviewed at the meeting in light of remote working arrangements during the Covid-19 restrictions. Two requests to commence procurement processes – for reception services and data protection consultancy - were also discussed.</w:t>
            </w:r>
            <w:r w:rsidR="00A114E5">
              <w:rPr>
                <w:sz w:val="24"/>
                <w:szCs w:val="24"/>
              </w:rPr>
              <w:t xml:space="preserve"> These processes had previously been approved by email.</w:t>
            </w:r>
          </w:p>
        </w:tc>
      </w:tr>
      <w:tr w:rsidR="006A57E6" w:rsidRPr="00DD39EE" w14:paraId="5BD7BA80" w14:textId="77777777" w:rsidTr="00D85236">
        <w:tc>
          <w:tcPr>
            <w:tcW w:w="824" w:type="dxa"/>
            <w:tcBorders>
              <w:top w:val="dotted" w:sz="4" w:space="0" w:color="auto"/>
              <w:bottom w:val="dotted" w:sz="4" w:space="0" w:color="auto"/>
            </w:tcBorders>
          </w:tcPr>
          <w:p w14:paraId="4BF92C1A" w14:textId="6B4D6ECC" w:rsidR="006A57E6" w:rsidRDefault="00725E15" w:rsidP="00081E82">
            <w:pPr>
              <w:rPr>
                <w:sz w:val="24"/>
                <w:szCs w:val="24"/>
              </w:rPr>
            </w:pPr>
            <w:r>
              <w:rPr>
                <w:sz w:val="24"/>
                <w:szCs w:val="24"/>
              </w:rPr>
              <w:t>8</w:t>
            </w:r>
            <w:r w:rsidR="006A57E6">
              <w:rPr>
                <w:sz w:val="24"/>
                <w:szCs w:val="24"/>
              </w:rPr>
              <w:t>.2</w:t>
            </w:r>
          </w:p>
        </w:tc>
        <w:tc>
          <w:tcPr>
            <w:tcW w:w="8192" w:type="dxa"/>
            <w:tcBorders>
              <w:top w:val="dotted" w:sz="4" w:space="0" w:color="auto"/>
              <w:bottom w:val="dotted" w:sz="4" w:space="0" w:color="auto"/>
            </w:tcBorders>
          </w:tcPr>
          <w:p w14:paraId="311DB5E4" w14:textId="3E82A45A" w:rsidR="006A57E6" w:rsidRPr="00C97740" w:rsidRDefault="006A57E6" w:rsidP="00681A4F">
            <w:pPr>
              <w:jc w:val="both"/>
              <w:rPr>
                <w:sz w:val="24"/>
                <w:szCs w:val="24"/>
                <w:u w:val="single"/>
              </w:rPr>
            </w:pPr>
            <w:r w:rsidRPr="00C97740">
              <w:rPr>
                <w:sz w:val="24"/>
                <w:szCs w:val="24"/>
                <w:u w:val="single"/>
              </w:rPr>
              <w:t>Finance Committee</w:t>
            </w:r>
          </w:p>
        </w:tc>
      </w:tr>
      <w:tr w:rsidR="006A57E6" w:rsidRPr="00DD39EE" w14:paraId="0D7A3635" w14:textId="77777777" w:rsidTr="00D85236">
        <w:tc>
          <w:tcPr>
            <w:tcW w:w="824" w:type="dxa"/>
            <w:tcBorders>
              <w:top w:val="dotted" w:sz="4" w:space="0" w:color="auto"/>
              <w:bottom w:val="dotted" w:sz="4" w:space="0" w:color="auto"/>
            </w:tcBorders>
          </w:tcPr>
          <w:p w14:paraId="2C4265A0" w14:textId="77777777" w:rsidR="006A57E6" w:rsidRDefault="006A57E6" w:rsidP="00081E82">
            <w:pPr>
              <w:rPr>
                <w:sz w:val="24"/>
                <w:szCs w:val="24"/>
              </w:rPr>
            </w:pPr>
          </w:p>
        </w:tc>
        <w:tc>
          <w:tcPr>
            <w:tcW w:w="8192" w:type="dxa"/>
            <w:tcBorders>
              <w:top w:val="dotted" w:sz="4" w:space="0" w:color="auto"/>
              <w:bottom w:val="dotted" w:sz="4" w:space="0" w:color="auto"/>
            </w:tcBorders>
          </w:tcPr>
          <w:p w14:paraId="0A417D8D" w14:textId="77BD76EA" w:rsidR="006A57E6" w:rsidRDefault="006A57E6" w:rsidP="00681A4F">
            <w:pPr>
              <w:jc w:val="both"/>
              <w:rPr>
                <w:sz w:val="24"/>
                <w:szCs w:val="24"/>
              </w:rPr>
            </w:pPr>
            <w:r>
              <w:rPr>
                <w:sz w:val="24"/>
                <w:szCs w:val="24"/>
              </w:rPr>
              <w:t>The committee met on 11 March 2020 and reviewed the budget monitoring report for February 2020</w:t>
            </w:r>
            <w:r w:rsidR="00FD4620">
              <w:rPr>
                <w:sz w:val="24"/>
                <w:szCs w:val="24"/>
              </w:rPr>
              <w:t xml:space="preserve"> as well as the draft financial statements for 2019</w:t>
            </w:r>
            <w:r>
              <w:rPr>
                <w:sz w:val="24"/>
                <w:szCs w:val="24"/>
              </w:rPr>
              <w:t>.</w:t>
            </w:r>
          </w:p>
        </w:tc>
      </w:tr>
      <w:tr w:rsidR="004A5FE3" w:rsidRPr="00DD39EE" w14:paraId="6F76C068" w14:textId="77777777" w:rsidTr="00D85236">
        <w:tc>
          <w:tcPr>
            <w:tcW w:w="824" w:type="dxa"/>
            <w:tcBorders>
              <w:top w:val="dotted" w:sz="4" w:space="0" w:color="auto"/>
              <w:bottom w:val="dotted" w:sz="4" w:space="0" w:color="auto"/>
            </w:tcBorders>
          </w:tcPr>
          <w:p w14:paraId="7F355D55" w14:textId="2FD3B9A0" w:rsidR="004A5FE3" w:rsidRDefault="00725E15" w:rsidP="00081E82">
            <w:pPr>
              <w:rPr>
                <w:sz w:val="24"/>
                <w:szCs w:val="24"/>
              </w:rPr>
            </w:pPr>
            <w:r>
              <w:rPr>
                <w:sz w:val="24"/>
                <w:szCs w:val="24"/>
              </w:rPr>
              <w:t>8</w:t>
            </w:r>
            <w:r w:rsidR="00923A7B">
              <w:rPr>
                <w:sz w:val="24"/>
                <w:szCs w:val="24"/>
              </w:rPr>
              <w:t>.2</w:t>
            </w:r>
          </w:p>
        </w:tc>
        <w:tc>
          <w:tcPr>
            <w:tcW w:w="8192" w:type="dxa"/>
            <w:tcBorders>
              <w:top w:val="dotted" w:sz="4" w:space="0" w:color="auto"/>
              <w:bottom w:val="dotted" w:sz="4" w:space="0" w:color="auto"/>
            </w:tcBorders>
          </w:tcPr>
          <w:p w14:paraId="3D4A8901" w14:textId="42BBEE0A" w:rsidR="004A5FE3" w:rsidRPr="00923A7B" w:rsidRDefault="004A5FE3" w:rsidP="004C437A">
            <w:pPr>
              <w:jc w:val="both"/>
              <w:rPr>
                <w:sz w:val="24"/>
                <w:szCs w:val="24"/>
                <w:u w:val="single"/>
              </w:rPr>
            </w:pPr>
            <w:r w:rsidRPr="00923A7B">
              <w:rPr>
                <w:sz w:val="24"/>
                <w:szCs w:val="24"/>
                <w:u w:val="single"/>
              </w:rPr>
              <w:t>Social Policy and Research Committee</w:t>
            </w:r>
          </w:p>
        </w:tc>
      </w:tr>
      <w:tr w:rsidR="004A5FE3" w:rsidRPr="00DD39EE" w14:paraId="2C70BC9D" w14:textId="77777777" w:rsidTr="00D85236">
        <w:tc>
          <w:tcPr>
            <w:tcW w:w="824" w:type="dxa"/>
            <w:tcBorders>
              <w:top w:val="dotted" w:sz="4" w:space="0" w:color="auto"/>
              <w:bottom w:val="dotted" w:sz="4" w:space="0" w:color="auto"/>
            </w:tcBorders>
          </w:tcPr>
          <w:p w14:paraId="3AF90AD2" w14:textId="14FD3DDA" w:rsidR="004A5FE3" w:rsidRDefault="00725E15" w:rsidP="00081E82">
            <w:pPr>
              <w:rPr>
                <w:sz w:val="24"/>
                <w:szCs w:val="24"/>
              </w:rPr>
            </w:pPr>
            <w:r>
              <w:rPr>
                <w:sz w:val="24"/>
                <w:szCs w:val="24"/>
              </w:rPr>
              <w:t>8</w:t>
            </w:r>
            <w:r w:rsidR="00923A7B">
              <w:rPr>
                <w:sz w:val="24"/>
                <w:szCs w:val="24"/>
              </w:rPr>
              <w:t>.2.1</w:t>
            </w:r>
          </w:p>
        </w:tc>
        <w:tc>
          <w:tcPr>
            <w:tcW w:w="8192" w:type="dxa"/>
            <w:tcBorders>
              <w:top w:val="dotted" w:sz="4" w:space="0" w:color="auto"/>
              <w:bottom w:val="dotted" w:sz="4" w:space="0" w:color="auto"/>
            </w:tcBorders>
          </w:tcPr>
          <w:p w14:paraId="7F20E7FC" w14:textId="40F6C8BF" w:rsidR="004A5FE3" w:rsidRDefault="00923A7B" w:rsidP="00681A4F">
            <w:pPr>
              <w:jc w:val="both"/>
              <w:rPr>
                <w:sz w:val="24"/>
                <w:szCs w:val="24"/>
              </w:rPr>
            </w:pPr>
            <w:r>
              <w:rPr>
                <w:sz w:val="24"/>
                <w:szCs w:val="24"/>
              </w:rPr>
              <w:t xml:space="preserve">The committee met on 12 May 2020. </w:t>
            </w:r>
            <w:r w:rsidR="00FD268D">
              <w:rPr>
                <w:sz w:val="24"/>
                <w:szCs w:val="24"/>
              </w:rPr>
              <w:t xml:space="preserve">Research plans for 2020 were reviewed. It was also proposed that CIB would make a submission to the new </w:t>
            </w:r>
            <w:r w:rsidR="00681A4F">
              <w:rPr>
                <w:sz w:val="24"/>
                <w:szCs w:val="24"/>
              </w:rPr>
              <w:t xml:space="preserve">Special Committee on </w:t>
            </w:r>
            <w:r w:rsidR="00FD268D">
              <w:rPr>
                <w:sz w:val="24"/>
                <w:szCs w:val="24"/>
              </w:rPr>
              <w:t xml:space="preserve">Covid-19 </w:t>
            </w:r>
            <w:r w:rsidR="00681A4F">
              <w:rPr>
                <w:sz w:val="24"/>
                <w:szCs w:val="24"/>
              </w:rPr>
              <w:t>Response</w:t>
            </w:r>
            <w:r w:rsidR="00FD268D">
              <w:rPr>
                <w:sz w:val="24"/>
                <w:szCs w:val="24"/>
              </w:rPr>
              <w:t xml:space="preserve"> based on data from the Service Delivery Companies.</w:t>
            </w:r>
          </w:p>
        </w:tc>
      </w:tr>
      <w:tr w:rsidR="00B77AA7" w:rsidRPr="00DD39EE" w14:paraId="76328993" w14:textId="77777777" w:rsidTr="00D85236">
        <w:tc>
          <w:tcPr>
            <w:tcW w:w="824" w:type="dxa"/>
            <w:tcBorders>
              <w:top w:val="dotted" w:sz="4" w:space="0" w:color="auto"/>
              <w:bottom w:val="dotted" w:sz="4" w:space="0" w:color="auto"/>
            </w:tcBorders>
          </w:tcPr>
          <w:p w14:paraId="73726FB9" w14:textId="0AEE1786" w:rsidR="00B77AA7" w:rsidRPr="004C437A" w:rsidRDefault="004C437A" w:rsidP="00081E82">
            <w:pPr>
              <w:rPr>
                <w:b/>
                <w:sz w:val="24"/>
                <w:szCs w:val="24"/>
              </w:rPr>
            </w:pPr>
            <w:r w:rsidRPr="004C437A">
              <w:rPr>
                <w:b/>
                <w:sz w:val="24"/>
                <w:szCs w:val="24"/>
              </w:rPr>
              <w:t>9</w:t>
            </w:r>
          </w:p>
        </w:tc>
        <w:tc>
          <w:tcPr>
            <w:tcW w:w="8192" w:type="dxa"/>
            <w:tcBorders>
              <w:top w:val="dotted" w:sz="4" w:space="0" w:color="auto"/>
              <w:bottom w:val="dotted" w:sz="4" w:space="0" w:color="auto"/>
            </w:tcBorders>
          </w:tcPr>
          <w:p w14:paraId="08350CA3" w14:textId="4E148ABF" w:rsidR="00B77AA7" w:rsidRPr="004C437A" w:rsidRDefault="004C437A" w:rsidP="004B4306">
            <w:pPr>
              <w:jc w:val="both"/>
              <w:rPr>
                <w:b/>
                <w:sz w:val="24"/>
                <w:szCs w:val="24"/>
              </w:rPr>
            </w:pPr>
            <w:r w:rsidRPr="004C437A">
              <w:rPr>
                <w:b/>
                <w:sz w:val="24"/>
                <w:szCs w:val="24"/>
              </w:rPr>
              <w:t>Corporate Services, HR and Governance Matters</w:t>
            </w:r>
          </w:p>
        </w:tc>
      </w:tr>
      <w:tr w:rsidR="00A31C07" w:rsidRPr="00DD39EE" w14:paraId="41E0A3CE" w14:textId="77777777" w:rsidTr="00D85236">
        <w:tc>
          <w:tcPr>
            <w:tcW w:w="824" w:type="dxa"/>
            <w:tcBorders>
              <w:top w:val="dotted" w:sz="4" w:space="0" w:color="auto"/>
              <w:bottom w:val="dotted" w:sz="4" w:space="0" w:color="auto"/>
            </w:tcBorders>
          </w:tcPr>
          <w:p w14:paraId="72699ABB" w14:textId="74CC1159" w:rsidR="00A31C07" w:rsidRDefault="00A31C07" w:rsidP="00081E82">
            <w:pPr>
              <w:rPr>
                <w:sz w:val="24"/>
                <w:szCs w:val="24"/>
              </w:rPr>
            </w:pPr>
            <w:r>
              <w:rPr>
                <w:sz w:val="24"/>
                <w:szCs w:val="24"/>
              </w:rPr>
              <w:lastRenderedPageBreak/>
              <w:t>9.1</w:t>
            </w:r>
          </w:p>
        </w:tc>
        <w:tc>
          <w:tcPr>
            <w:tcW w:w="8192" w:type="dxa"/>
            <w:tcBorders>
              <w:top w:val="dotted" w:sz="4" w:space="0" w:color="auto"/>
              <w:bottom w:val="dotted" w:sz="4" w:space="0" w:color="auto"/>
            </w:tcBorders>
          </w:tcPr>
          <w:p w14:paraId="5861FAD5" w14:textId="4DAC3232" w:rsidR="00A31C07" w:rsidRPr="004C437A" w:rsidRDefault="00A31C07" w:rsidP="004B4306">
            <w:pPr>
              <w:jc w:val="both"/>
              <w:rPr>
                <w:sz w:val="24"/>
                <w:szCs w:val="24"/>
                <w:u w:val="single"/>
              </w:rPr>
            </w:pPr>
            <w:r>
              <w:rPr>
                <w:sz w:val="24"/>
                <w:szCs w:val="24"/>
                <w:u w:val="single"/>
              </w:rPr>
              <w:t>Annual Report 2019</w:t>
            </w:r>
          </w:p>
        </w:tc>
      </w:tr>
      <w:tr w:rsidR="00A31C07" w:rsidRPr="00DD39EE" w14:paraId="37066222" w14:textId="77777777" w:rsidTr="00D85236">
        <w:tc>
          <w:tcPr>
            <w:tcW w:w="824" w:type="dxa"/>
            <w:tcBorders>
              <w:top w:val="dotted" w:sz="4" w:space="0" w:color="auto"/>
              <w:bottom w:val="dotted" w:sz="4" w:space="0" w:color="auto"/>
            </w:tcBorders>
          </w:tcPr>
          <w:p w14:paraId="592F79C9" w14:textId="39BEFEDB" w:rsidR="00A31C07" w:rsidRDefault="000C121A" w:rsidP="00081E82">
            <w:pPr>
              <w:rPr>
                <w:sz w:val="24"/>
                <w:szCs w:val="24"/>
              </w:rPr>
            </w:pPr>
            <w:r>
              <w:rPr>
                <w:sz w:val="24"/>
                <w:szCs w:val="24"/>
              </w:rPr>
              <w:t>9.1.1</w:t>
            </w:r>
          </w:p>
        </w:tc>
        <w:tc>
          <w:tcPr>
            <w:tcW w:w="8192" w:type="dxa"/>
            <w:tcBorders>
              <w:top w:val="dotted" w:sz="4" w:space="0" w:color="auto"/>
              <w:bottom w:val="dotted" w:sz="4" w:space="0" w:color="auto"/>
            </w:tcBorders>
          </w:tcPr>
          <w:p w14:paraId="0D6000AB" w14:textId="48B5C347" w:rsidR="00A31C07" w:rsidRPr="00A31C07" w:rsidRDefault="00A31C07" w:rsidP="00725E15">
            <w:pPr>
              <w:jc w:val="both"/>
              <w:rPr>
                <w:sz w:val="24"/>
                <w:szCs w:val="24"/>
              </w:rPr>
            </w:pPr>
            <w:r>
              <w:rPr>
                <w:sz w:val="24"/>
                <w:szCs w:val="24"/>
              </w:rPr>
              <w:t xml:space="preserve">The draft Annual Report 2019 was circulated in advance of the meeting. Cathy Gerrard spoke to the report, noting that </w:t>
            </w:r>
            <w:r w:rsidR="00725E15">
              <w:rPr>
                <w:sz w:val="24"/>
                <w:szCs w:val="24"/>
              </w:rPr>
              <w:t>it</w:t>
            </w:r>
            <w:r>
              <w:rPr>
                <w:sz w:val="24"/>
                <w:szCs w:val="24"/>
              </w:rPr>
              <w:t xml:space="preserve"> would be published online only and that a virtual launch would be planned for later in 2020. </w:t>
            </w:r>
          </w:p>
        </w:tc>
      </w:tr>
      <w:tr w:rsidR="00B77AA7" w:rsidRPr="00DD39EE" w14:paraId="5DCB3CFB" w14:textId="77777777" w:rsidTr="00D85236">
        <w:tc>
          <w:tcPr>
            <w:tcW w:w="824" w:type="dxa"/>
            <w:tcBorders>
              <w:top w:val="dotted" w:sz="4" w:space="0" w:color="auto"/>
              <w:bottom w:val="dotted" w:sz="4" w:space="0" w:color="auto"/>
            </w:tcBorders>
          </w:tcPr>
          <w:p w14:paraId="46AF5377" w14:textId="61E584F2" w:rsidR="00B77AA7" w:rsidRDefault="000C121A" w:rsidP="00081E82">
            <w:pPr>
              <w:rPr>
                <w:sz w:val="24"/>
                <w:szCs w:val="24"/>
              </w:rPr>
            </w:pPr>
            <w:r>
              <w:rPr>
                <w:sz w:val="24"/>
                <w:szCs w:val="24"/>
              </w:rPr>
              <w:t>9.2</w:t>
            </w:r>
          </w:p>
        </w:tc>
        <w:tc>
          <w:tcPr>
            <w:tcW w:w="8192" w:type="dxa"/>
            <w:tcBorders>
              <w:top w:val="dotted" w:sz="4" w:space="0" w:color="auto"/>
              <w:bottom w:val="dotted" w:sz="4" w:space="0" w:color="auto"/>
            </w:tcBorders>
          </w:tcPr>
          <w:p w14:paraId="4F21C68F" w14:textId="099B7D88" w:rsidR="00B77AA7" w:rsidRPr="004C437A" w:rsidRDefault="004C437A" w:rsidP="004B4306">
            <w:pPr>
              <w:jc w:val="both"/>
              <w:rPr>
                <w:sz w:val="24"/>
                <w:szCs w:val="24"/>
                <w:u w:val="single"/>
              </w:rPr>
            </w:pPr>
            <w:r w:rsidRPr="004C437A">
              <w:rPr>
                <w:sz w:val="24"/>
                <w:szCs w:val="24"/>
                <w:u w:val="single"/>
              </w:rPr>
              <w:t>ICT Update</w:t>
            </w:r>
          </w:p>
        </w:tc>
      </w:tr>
      <w:tr w:rsidR="004C437A" w:rsidRPr="00DD39EE" w14:paraId="16008B6C" w14:textId="77777777" w:rsidTr="00D85236">
        <w:tc>
          <w:tcPr>
            <w:tcW w:w="824" w:type="dxa"/>
            <w:tcBorders>
              <w:top w:val="dotted" w:sz="4" w:space="0" w:color="auto"/>
              <w:bottom w:val="dotted" w:sz="4" w:space="0" w:color="auto"/>
            </w:tcBorders>
          </w:tcPr>
          <w:p w14:paraId="48571D16" w14:textId="17A24EEE" w:rsidR="004C437A" w:rsidRDefault="000C121A" w:rsidP="00081E82">
            <w:pPr>
              <w:rPr>
                <w:sz w:val="24"/>
                <w:szCs w:val="24"/>
              </w:rPr>
            </w:pPr>
            <w:r>
              <w:rPr>
                <w:sz w:val="24"/>
                <w:szCs w:val="24"/>
              </w:rPr>
              <w:t>9.2</w:t>
            </w:r>
            <w:r w:rsidR="004C437A">
              <w:rPr>
                <w:sz w:val="24"/>
                <w:szCs w:val="24"/>
              </w:rPr>
              <w:t>.1</w:t>
            </w:r>
          </w:p>
        </w:tc>
        <w:tc>
          <w:tcPr>
            <w:tcW w:w="8192" w:type="dxa"/>
            <w:tcBorders>
              <w:top w:val="dotted" w:sz="4" w:space="0" w:color="auto"/>
              <w:bottom w:val="dotted" w:sz="4" w:space="0" w:color="auto"/>
            </w:tcBorders>
          </w:tcPr>
          <w:p w14:paraId="5103B340" w14:textId="2A2C7A5D" w:rsidR="004C437A" w:rsidRDefault="00556C50" w:rsidP="00781DCB">
            <w:pPr>
              <w:jc w:val="both"/>
              <w:rPr>
                <w:sz w:val="24"/>
                <w:szCs w:val="24"/>
              </w:rPr>
            </w:pPr>
            <w:r>
              <w:rPr>
                <w:sz w:val="24"/>
                <w:szCs w:val="24"/>
              </w:rPr>
              <w:t>An update</w:t>
            </w:r>
            <w:r w:rsidR="004C437A">
              <w:rPr>
                <w:sz w:val="24"/>
                <w:szCs w:val="24"/>
              </w:rPr>
              <w:t xml:space="preserve"> was circulated in advance of the meeting. </w:t>
            </w:r>
            <w:r>
              <w:rPr>
                <w:sz w:val="24"/>
                <w:szCs w:val="24"/>
              </w:rPr>
              <w:t xml:space="preserve">It noted that the </w:t>
            </w:r>
            <w:r w:rsidR="00AC56F9">
              <w:rPr>
                <w:sz w:val="24"/>
                <w:szCs w:val="24"/>
              </w:rPr>
              <w:t>Wide Area Network (</w:t>
            </w:r>
            <w:r>
              <w:rPr>
                <w:sz w:val="24"/>
                <w:szCs w:val="24"/>
              </w:rPr>
              <w:t>WAN</w:t>
            </w:r>
            <w:r w:rsidR="00AC56F9">
              <w:rPr>
                <w:sz w:val="24"/>
                <w:szCs w:val="24"/>
              </w:rPr>
              <w:t>)</w:t>
            </w:r>
            <w:r>
              <w:rPr>
                <w:sz w:val="24"/>
                <w:szCs w:val="24"/>
              </w:rPr>
              <w:t xml:space="preserve"> project</w:t>
            </w:r>
            <w:r w:rsidR="00A31C07">
              <w:rPr>
                <w:sz w:val="24"/>
                <w:szCs w:val="24"/>
              </w:rPr>
              <w:t xml:space="preserve"> has continued despite current restrictions</w:t>
            </w:r>
            <w:r w:rsidR="007120EB">
              <w:rPr>
                <w:sz w:val="24"/>
                <w:szCs w:val="24"/>
              </w:rPr>
              <w:t xml:space="preserve"> and so the delay </w:t>
            </w:r>
            <w:r w:rsidR="006C3A5C">
              <w:rPr>
                <w:sz w:val="24"/>
                <w:szCs w:val="24"/>
              </w:rPr>
              <w:t xml:space="preserve">to the project </w:t>
            </w:r>
            <w:r w:rsidR="007120EB">
              <w:rPr>
                <w:sz w:val="24"/>
                <w:szCs w:val="24"/>
              </w:rPr>
              <w:t xml:space="preserve">is </w:t>
            </w:r>
            <w:r w:rsidR="00781DCB">
              <w:rPr>
                <w:sz w:val="24"/>
                <w:szCs w:val="24"/>
              </w:rPr>
              <w:t>not as severe as expected</w:t>
            </w:r>
            <w:r>
              <w:rPr>
                <w:sz w:val="24"/>
                <w:szCs w:val="24"/>
              </w:rPr>
              <w:t>.</w:t>
            </w:r>
          </w:p>
        </w:tc>
      </w:tr>
      <w:tr w:rsidR="004C437A" w:rsidRPr="00DD39EE" w14:paraId="15687B6B" w14:textId="77777777" w:rsidTr="00D85236">
        <w:tc>
          <w:tcPr>
            <w:tcW w:w="824" w:type="dxa"/>
            <w:tcBorders>
              <w:top w:val="dotted" w:sz="4" w:space="0" w:color="auto"/>
              <w:bottom w:val="dotted" w:sz="4" w:space="0" w:color="auto"/>
            </w:tcBorders>
          </w:tcPr>
          <w:p w14:paraId="5CAB818B" w14:textId="278BA1F0" w:rsidR="004C437A" w:rsidRDefault="000C121A" w:rsidP="00081E82">
            <w:pPr>
              <w:rPr>
                <w:sz w:val="24"/>
                <w:szCs w:val="24"/>
              </w:rPr>
            </w:pPr>
            <w:r>
              <w:rPr>
                <w:sz w:val="24"/>
                <w:szCs w:val="24"/>
              </w:rPr>
              <w:t>9.3</w:t>
            </w:r>
          </w:p>
        </w:tc>
        <w:tc>
          <w:tcPr>
            <w:tcW w:w="8192" w:type="dxa"/>
            <w:tcBorders>
              <w:top w:val="dotted" w:sz="4" w:space="0" w:color="auto"/>
              <w:bottom w:val="dotted" w:sz="4" w:space="0" w:color="auto"/>
            </w:tcBorders>
          </w:tcPr>
          <w:p w14:paraId="3A9586FD" w14:textId="1F23D68B" w:rsidR="004C437A" w:rsidRPr="004C437A" w:rsidRDefault="004C437A" w:rsidP="004B4306">
            <w:pPr>
              <w:jc w:val="both"/>
              <w:rPr>
                <w:sz w:val="24"/>
                <w:szCs w:val="24"/>
                <w:u w:val="single"/>
              </w:rPr>
            </w:pPr>
            <w:r w:rsidRPr="004C437A">
              <w:rPr>
                <w:sz w:val="24"/>
                <w:szCs w:val="24"/>
                <w:u w:val="single"/>
              </w:rPr>
              <w:t>Update on Staffing</w:t>
            </w:r>
          </w:p>
        </w:tc>
      </w:tr>
      <w:tr w:rsidR="004C437A" w:rsidRPr="00DD39EE" w14:paraId="46086409" w14:textId="77777777" w:rsidTr="00D85236">
        <w:tc>
          <w:tcPr>
            <w:tcW w:w="824" w:type="dxa"/>
            <w:tcBorders>
              <w:top w:val="dotted" w:sz="4" w:space="0" w:color="auto"/>
              <w:bottom w:val="dotted" w:sz="4" w:space="0" w:color="auto"/>
            </w:tcBorders>
          </w:tcPr>
          <w:p w14:paraId="6A58BD6B" w14:textId="28B49A94" w:rsidR="004C437A" w:rsidRDefault="000C121A" w:rsidP="00081E82">
            <w:pPr>
              <w:rPr>
                <w:sz w:val="24"/>
                <w:szCs w:val="24"/>
              </w:rPr>
            </w:pPr>
            <w:r>
              <w:rPr>
                <w:sz w:val="24"/>
                <w:szCs w:val="24"/>
              </w:rPr>
              <w:t>9.3</w:t>
            </w:r>
            <w:r w:rsidR="004C437A">
              <w:rPr>
                <w:sz w:val="24"/>
                <w:szCs w:val="24"/>
              </w:rPr>
              <w:t>.1</w:t>
            </w:r>
          </w:p>
        </w:tc>
        <w:tc>
          <w:tcPr>
            <w:tcW w:w="8192" w:type="dxa"/>
            <w:tcBorders>
              <w:top w:val="dotted" w:sz="4" w:space="0" w:color="auto"/>
              <w:bottom w:val="dotted" w:sz="4" w:space="0" w:color="auto"/>
            </w:tcBorders>
          </w:tcPr>
          <w:p w14:paraId="69679693" w14:textId="4B0D6A8D" w:rsidR="004C437A" w:rsidRDefault="001F5A93" w:rsidP="00781DCB">
            <w:pPr>
              <w:jc w:val="both"/>
              <w:rPr>
                <w:sz w:val="24"/>
                <w:szCs w:val="24"/>
              </w:rPr>
            </w:pPr>
            <w:r>
              <w:rPr>
                <w:sz w:val="24"/>
                <w:szCs w:val="24"/>
              </w:rPr>
              <w:t xml:space="preserve">Following an open competition, a Corporate Services Manager has been appointed, as has an Executive Officer in the Corporate Services team. </w:t>
            </w:r>
            <w:proofErr w:type="spellStart"/>
            <w:r>
              <w:rPr>
                <w:sz w:val="24"/>
                <w:szCs w:val="24"/>
              </w:rPr>
              <w:t>Gráinne</w:t>
            </w:r>
            <w:proofErr w:type="spellEnd"/>
            <w:r>
              <w:rPr>
                <w:sz w:val="24"/>
                <w:szCs w:val="24"/>
              </w:rPr>
              <w:t xml:space="preserve"> Griffin, Senior Manager, has resigned from the organisation and will leave in early June. CIB’s Advocacy Manager has resigned and an advertisement for the post on a fixed-term basis has been issued. It is planned to advertise for an Executive Officer in the ICT team in June. Recruitment in relation to a planned Irish Sign Language (ISL) Unit in CIB is currently on hold due to uncertainty in relation to the continuity of the Principal Officer </w:t>
            </w:r>
            <w:r w:rsidR="00781DCB">
              <w:rPr>
                <w:sz w:val="24"/>
                <w:szCs w:val="24"/>
              </w:rPr>
              <w:t>role</w:t>
            </w:r>
            <w:r>
              <w:rPr>
                <w:sz w:val="24"/>
                <w:szCs w:val="24"/>
              </w:rPr>
              <w:t xml:space="preserve"> with oversight of the unit. The Executive is following up with DEASP</w:t>
            </w:r>
            <w:r w:rsidR="00781DCB">
              <w:rPr>
                <w:sz w:val="24"/>
                <w:szCs w:val="24"/>
              </w:rPr>
              <w:t xml:space="preserve"> on this matter</w:t>
            </w:r>
            <w:r>
              <w:rPr>
                <w:sz w:val="24"/>
                <w:szCs w:val="24"/>
              </w:rPr>
              <w:t>.</w:t>
            </w:r>
          </w:p>
        </w:tc>
      </w:tr>
      <w:tr w:rsidR="00081E82" w:rsidRPr="00FF1F00" w14:paraId="047AEDD9" w14:textId="77777777" w:rsidTr="00D85236">
        <w:tc>
          <w:tcPr>
            <w:tcW w:w="824" w:type="dxa"/>
            <w:tcBorders>
              <w:top w:val="dotted" w:sz="4" w:space="0" w:color="auto"/>
              <w:bottom w:val="dotted" w:sz="4" w:space="0" w:color="auto"/>
            </w:tcBorders>
          </w:tcPr>
          <w:p w14:paraId="64FF6715" w14:textId="7014CAA8" w:rsidR="00081E82" w:rsidRPr="00FF1F00" w:rsidRDefault="00556C50" w:rsidP="00081E82">
            <w:pPr>
              <w:rPr>
                <w:b/>
                <w:sz w:val="24"/>
                <w:szCs w:val="24"/>
              </w:rPr>
            </w:pPr>
            <w:r>
              <w:rPr>
                <w:b/>
                <w:sz w:val="24"/>
                <w:szCs w:val="24"/>
              </w:rPr>
              <w:t>10</w:t>
            </w:r>
          </w:p>
        </w:tc>
        <w:tc>
          <w:tcPr>
            <w:tcW w:w="8192" w:type="dxa"/>
            <w:tcBorders>
              <w:top w:val="dotted" w:sz="4" w:space="0" w:color="auto"/>
              <w:bottom w:val="dotted" w:sz="4" w:space="0" w:color="auto"/>
            </w:tcBorders>
          </w:tcPr>
          <w:p w14:paraId="35226B4B" w14:textId="7E133F56" w:rsidR="00081E82" w:rsidRPr="00AA2BF2" w:rsidRDefault="00081E82" w:rsidP="00081E82">
            <w:pPr>
              <w:rPr>
                <w:b/>
                <w:sz w:val="24"/>
                <w:szCs w:val="24"/>
              </w:rPr>
            </w:pPr>
            <w:r>
              <w:rPr>
                <w:b/>
                <w:sz w:val="24"/>
                <w:szCs w:val="24"/>
              </w:rPr>
              <w:t>Date of the Next M</w:t>
            </w:r>
            <w:r w:rsidRPr="00AA2BF2">
              <w:rPr>
                <w:b/>
                <w:sz w:val="24"/>
                <w:szCs w:val="24"/>
              </w:rPr>
              <w:t xml:space="preserve">eeting </w:t>
            </w:r>
          </w:p>
        </w:tc>
      </w:tr>
      <w:tr w:rsidR="00081E82" w:rsidRPr="00DD39EE" w14:paraId="6E2CC3CC" w14:textId="77777777" w:rsidTr="00D85236">
        <w:tc>
          <w:tcPr>
            <w:tcW w:w="824" w:type="dxa"/>
            <w:tcBorders>
              <w:top w:val="dotted" w:sz="4" w:space="0" w:color="auto"/>
              <w:bottom w:val="dotted" w:sz="4" w:space="0" w:color="auto"/>
            </w:tcBorders>
          </w:tcPr>
          <w:p w14:paraId="7B0349E3" w14:textId="394D35E0" w:rsidR="00081E82" w:rsidRPr="00DD39EE" w:rsidRDefault="00556C50" w:rsidP="00081E82">
            <w:pPr>
              <w:rPr>
                <w:sz w:val="24"/>
                <w:szCs w:val="24"/>
              </w:rPr>
            </w:pPr>
            <w:r>
              <w:rPr>
                <w:sz w:val="24"/>
                <w:szCs w:val="24"/>
              </w:rPr>
              <w:t>10</w:t>
            </w:r>
            <w:r w:rsidR="00081E82">
              <w:rPr>
                <w:sz w:val="24"/>
                <w:szCs w:val="24"/>
              </w:rPr>
              <w:t>.1</w:t>
            </w:r>
          </w:p>
        </w:tc>
        <w:tc>
          <w:tcPr>
            <w:tcW w:w="8192" w:type="dxa"/>
            <w:tcBorders>
              <w:top w:val="dotted" w:sz="4" w:space="0" w:color="auto"/>
              <w:bottom w:val="dotted" w:sz="4" w:space="0" w:color="auto"/>
            </w:tcBorders>
          </w:tcPr>
          <w:p w14:paraId="4836822D" w14:textId="3B585A28" w:rsidR="00081E82" w:rsidRPr="00AA2BF2" w:rsidRDefault="00081E82" w:rsidP="00DA1CAE">
            <w:pPr>
              <w:jc w:val="both"/>
              <w:rPr>
                <w:sz w:val="24"/>
                <w:szCs w:val="24"/>
              </w:rPr>
            </w:pPr>
            <w:r w:rsidRPr="00AA2BF2">
              <w:rPr>
                <w:sz w:val="24"/>
                <w:szCs w:val="24"/>
              </w:rPr>
              <w:t>The next meeting of the Board will take place on Wednesday</w:t>
            </w:r>
            <w:r>
              <w:rPr>
                <w:sz w:val="24"/>
                <w:szCs w:val="24"/>
              </w:rPr>
              <w:t>,</w:t>
            </w:r>
            <w:r w:rsidRPr="00AA2BF2">
              <w:rPr>
                <w:sz w:val="24"/>
                <w:szCs w:val="24"/>
              </w:rPr>
              <w:t xml:space="preserve"> </w:t>
            </w:r>
            <w:r w:rsidR="00DA1CAE">
              <w:rPr>
                <w:sz w:val="24"/>
                <w:szCs w:val="24"/>
              </w:rPr>
              <w:t>24 June</w:t>
            </w:r>
            <w:r w:rsidR="00F561E2">
              <w:rPr>
                <w:sz w:val="24"/>
                <w:szCs w:val="24"/>
              </w:rPr>
              <w:t xml:space="preserve"> 2020</w:t>
            </w:r>
            <w:r w:rsidRPr="00AA2BF2">
              <w:rPr>
                <w:sz w:val="24"/>
                <w:szCs w:val="24"/>
              </w:rPr>
              <w:t xml:space="preserve">.  </w:t>
            </w:r>
          </w:p>
        </w:tc>
      </w:tr>
    </w:tbl>
    <w:p w14:paraId="600E4029" w14:textId="1DC04062" w:rsidR="00CE2F79" w:rsidRDefault="00CE2F79" w:rsidP="00770B98">
      <w:pPr>
        <w:rPr>
          <w:sz w:val="24"/>
          <w:szCs w:val="24"/>
        </w:rPr>
      </w:pPr>
    </w:p>
    <w:p w14:paraId="236162DC" w14:textId="77777777" w:rsidR="00B3485B" w:rsidRDefault="00B3485B" w:rsidP="00770B98">
      <w:pPr>
        <w:rPr>
          <w:sz w:val="24"/>
          <w:szCs w:val="24"/>
        </w:rPr>
      </w:pPr>
    </w:p>
    <w:p w14:paraId="4043F872" w14:textId="0918E312" w:rsidR="00B3485B" w:rsidRDefault="00B3485B" w:rsidP="00770B98">
      <w:pPr>
        <w:rPr>
          <w:sz w:val="24"/>
          <w:szCs w:val="24"/>
        </w:rPr>
      </w:pPr>
    </w:p>
    <w:sectPr w:rsidR="00B3485B" w:rsidSect="000F19E9">
      <w:headerReference w:type="even" r:id="rId8"/>
      <w:headerReference w:type="default" r:id="rId9"/>
      <w:footerReference w:type="even" r:id="rId10"/>
      <w:footerReference w:type="default" r:id="rId11"/>
      <w:headerReference w:type="first" r:id="rId12"/>
      <w:footerReference w:type="first" r:id="rId13"/>
      <w:pgSz w:w="11906" w:h="16838"/>
      <w:pgMar w:top="156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69616" w14:textId="77777777" w:rsidR="003D73E1" w:rsidRDefault="003D73E1" w:rsidP="00253E0A">
      <w:r>
        <w:separator/>
      </w:r>
    </w:p>
  </w:endnote>
  <w:endnote w:type="continuationSeparator" w:id="0">
    <w:p w14:paraId="54C0FB4B" w14:textId="77777777" w:rsidR="003D73E1" w:rsidRDefault="003D73E1" w:rsidP="0025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MyriadPro-BlackCon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F051C" w14:textId="77777777" w:rsidR="00A114E5" w:rsidRDefault="00A114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928193"/>
      <w:docPartObj>
        <w:docPartGallery w:val="Page Numbers (Bottom of Page)"/>
        <w:docPartUnique/>
      </w:docPartObj>
    </w:sdtPr>
    <w:sdtEndPr/>
    <w:sdtContent>
      <w:sdt>
        <w:sdtPr>
          <w:id w:val="1728636285"/>
          <w:docPartObj>
            <w:docPartGallery w:val="Page Numbers (Top of Page)"/>
            <w:docPartUnique/>
          </w:docPartObj>
        </w:sdtPr>
        <w:sdtEndPr/>
        <w:sdtContent>
          <w:p w14:paraId="49483DC7" w14:textId="4C22F0FD" w:rsidR="007915D4" w:rsidRDefault="007915D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8199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8199E">
              <w:rPr>
                <w:b/>
                <w:bCs/>
                <w:noProof/>
              </w:rPr>
              <w:t>3</w:t>
            </w:r>
            <w:r>
              <w:rPr>
                <w:b/>
                <w:bCs/>
                <w:sz w:val="24"/>
                <w:szCs w:val="24"/>
              </w:rPr>
              <w:fldChar w:fldCharType="end"/>
            </w:r>
          </w:p>
        </w:sdtContent>
      </w:sdt>
    </w:sdtContent>
  </w:sdt>
  <w:p w14:paraId="3D3D4F98" w14:textId="77777777" w:rsidR="00F25245" w:rsidRDefault="00F252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9BCE6" w14:textId="77777777" w:rsidR="00A114E5" w:rsidRDefault="00A11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F1475" w14:textId="77777777" w:rsidR="003D73E1" w:rsidRDefault="003D73E1" w:rsidP="00253E0A">
      <w:r>
        <w:separator/>
      </w:r>
    </w:p>
  </w:footnote>
  <w:footnote w:type="continuationSeparator" w:id="0">
    <w:p w14:paraId="0065BE93" w14:textId="77777777" w:rsidR="003D73E1" w:rsidRDefault="003D73E1" w:rsidP="00253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18DD4" w14:textId="77777777" w:rsidR="00A114E5" w:rsidRDefault="00A114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7D4EF" w14:textId="1796BFFF" w:rsidR="00A114E5" w:rsidRDefault="00A114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C1154" w14:textId="77777777" w:rsidR="00A114E5" w:rsidRDefault="00A11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27020"/>
    <w:multiLevelType w:val="hybridMultilevel"/>
    <w:tmpl w:val="F6301F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2FF61BB9"/>
    <w:multiLevelType w:val="multilevel"/>
    <w:tmpl w:val="7018CE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53316B5"/>
    <w:multiLevelType w:val="hybridMultilevel"/>
    <w:tmpl w:val="BB4CE420"/>
    <w:lvl w:ilvl="0" w:tplc="0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3C816976"/>
    <w:multiLevelType w:val="hybridMultilevel"/>
    <w:tmpl w:val="292AA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0A507C0"/>
    <w:multiLevelType w:val="hybridMultilevel"/>
    <w:tmpl w:val="9EA48846"/>
    <w:lvl w:ilvl="0" w:tplc="51ACC148">
      <w:start w:val="7"/>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63D29F3"/>
    <w:multiLevelType w:val="hybridMultilevel"/>
    <w:tmpl w:val="F2E4C6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618909A1"/>
    <w:multiLevelType w:val="hybridMultilevel"/>
    <w:tmpl w:val="24A07CA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A7537E4"/>
    <w:multiLevelType w:val="hybridMultilevel"/>
    <w:tmpl w:val="C86421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268"/>
    <w:rsid w:val="0000169B"/>
    <w:rsid w:val="000021C2"/>
    <w:rsid w:val="0000433C"/>
    <w:rsid w:val="00005547"/>
    <w:rsid w:val="000110C7"/>
    <w:rsid w:val="0001388E"/>
    <w:rsid w:val="00013AE9"/>
    <w:rsid w:val="00016236"/>
    <w:rsid w:val="00021266"/>
    <w:rsid w:val="000214EF"/>
    <w:rsid w:val="000269CA"/>
    <w:rsid w:val="00027C12"/>
    <w:rsid w:val="00031A49"/>
    <w:rsid w:val="00033AB1"/>
    <w:rsid w:val="0003557A"/>
    <w:rsid w:val="0003580A"/>
    <w:rsid w:val="00036DE3"/>
    <w:rsid w:val="00043916"/>
    <w:rsid w:val="00051F67"/>
    <w:rsid w:val="00054924"/>
    <w:rsid w:val="000550DD"/>
    <w:rsid w:val="000553A0"/>
    <w:rsid w:val="00056150"/>
    <w:rsid w:val="00060D52"/>
    <w:rsid w:val="000646B0"/>
    <w:rsid w:val="00065D25"/>
    <w:rsid w:val="000677D2"/>
    <w:rsid w:val="00072473"/>
    <w:rsid w:val="00072AB6"/>
    <w:rsid w:val="00073232"/>
    <w:rsid w:val="000738BC"/>
    <w:rsid w:val="0007405C"/>
    <w:rsid w:val="00081E82"/>
    <w:rsid w:val="00082ED4"/>
    <w:rsid w:val="00083132"/>
    <w:rsid w:val="00083F66"/>
    <w:rsid w:val="00086D0C"/>
    <w:rsid w:val="0008789A"/>
    <w:rsid w:val="000908D9"/>
    <w:rsid w:val="00091009"/>
    <w:rsid w:val="0009151B"/>
    <w:rsid w:val="00092007"/>
    <w:rsid w:val="0009318E"/>
    <w:rsid w:val="000A0772"/>
    <w:rsid w:val="000A32F5"/>
    <w:rsid w:val="000A5DF5"/>
    <w:rsid w:val="000A6C42"/>
    <w:rsid w:val="000B26A0"/>
    <w:rsid w:val="000B5541"/>
    <w:rsid w:val="000B7621"/>
    <w:rsid w:val="000C121A"/>
    <w:rsid w:val="000C137C"/>
    <w:rsid w:val="000C284C"/>
    <w:rsid w:val="000D1D4D"/>
    <w:rsid w:val="000D276D"/>
    <w:rsid w:val="000D35CE"/>
    <w:rsid w:val="000D3D84"/>
    <w:rsid w:val="000D4F5F"/>
    <w:rsid w:val="000D6A6C"/>
    <w:rsid w:val="000D6E84"/>
    <w:rsid w:val="000E1513"/>
    <w:rsid w:val="000E1FD9"/>
    <w:rsid w:val="000E2DA3"/>
    <w:rsid w:val="000E71A5"/>
    <w:rsid w:val="000E7D48"/>
    <w:rsid w:val="000F19E9"/>
    <w:rsid w:val="000F3431"/>
    <w:rsid w:val="000F3AF9"/>
    <w:rsid w:val="000F3B00"/>
    <w:rsid w:val="000F44CC"/>
    <w:rsid w:val="000F4961"/>
    <w:rsid w:val="000F4B96"/>
    <w:rsid w:val="000F626B"/>
    <w:rsid w:val="00101E8E"/>
    <w:rsid w:val="00110523"/>
    <w:rsid w:val="00116CA1"/>
    <w:rsid w:val="00117242"/>
    <w:rsid w:val="00120677"/>
    <w:rsid w:val="001211AD"/>
    <w:rsid w:val="001247D8"/>
    <w:rsid w:val="00126288"/>
    <w:rsid w:val="00127E24"/>
    <w:rsid w:val="001305A9"/>
    <w:rsid w:val="00133FB8"/>
    <w:rsid w:val="00136D45"/>
    <w:rsid w:val="0015545C"/>
    <w:rsid w:val="00163EB6"/>
    <w:rsid w:val="0016672D"/>
    <w:rsid w:val="00167268"/>
    <w:rsid w:val="00172B72"/>
    <w:rsid w:val="001734D5"/>
    <w:rsid w:val="0017698A"/>
    <w:rsid w:val="00177D62"/>
    <w:rsid w:val="001819A4"/>
    <w:rsid w:val="001836E2"/>
    <w:rsid w:val="00184481"/>
    <w:rsid w:val="0018555D"/>
    <w:rsid w:val="001972B7"/>
    <w:rsid w:val="001A072F"/>
    <w:rsid w:val="001A2E70"/>
    <w:rsid w:val="001A35A3"/>
    <w:rsid w:val="001A4D7F"/>
    <w:rsid w:val="001A5D74"/>
    <w:rsid w:val="001A7E90"/>
    <w:rsid w:val="001B5436"/>
    <w:rsid w:val="001B55E4"/>
    <w:rsid w:val="001C212A"/>
    <w:rsid w:val="001C25EE"/>
    <w:rsid w:val="001C33B2"/>
    <w:rsid w:val="001C4B65"/>
    <w:rsid w:val="001C4D9E"/>
    <w:rsid w:val="001D1A84"/>
    <w:rsid w:val="001D1F98"/>
    <w:rsid w:val="001D2915"/>
    <w:rsid w:val="001D5752"/>
    <w:rsid w:val="001E128C"/>
    <w:rsid w:val="001E636D"/>
    <w:rsid w:val="001F1C14"/>
    <w:rsid w:val="001F2413"/>
    <w:rsid w:val="001F2DE7"/>
    <w:rsid w:val="001F586E"/>
    <w:rsid w:val="001F5A93"/>
    <w:rsid w:val="001F5D25"/>
    <w:rsid w:val="001F5D91"/>
    <w:rsid w:val="001F60E9"/>
    <w:rsid w:val="0020234C"/>
    <w:rsid w:val="002030F9"/>
    <w:rsid w:val="0020456C"/>
    <w:rsid w:val="00206A7E"/>
    <w:rsid w:val="00207853"/>
    <w:rsid w:val="00210FFB"/>
    <w:rsid w:val="002110BA"/>
    <w:rsid w:val="00211A37"/>
    <w:rsid w:val="00222EA3"/>
    <w:rsid w:val="00223310"/>
    <w:rsid w:val="002263D5"/>
    <w:rsid w:val="0023121B"/>
    <w:rsid w:val="00235143"/>
    <w:rsid w:val="00240014"/>
    <w:rsid w:val="00242323"/>
    <w:rsid w:val="0024260C"/>
    <w:rsid w:val="002437A6"/>
    <w:rsid w:val="002452FE"/>
    <w:rsid w:val="00253C88"/>
    <w:rsid w:val="00253E0A"/>
    <w:rsid w:val="00256381"/>
    <w:rsid w:val="00256ED0"/>
    <w:rsid w:val="00262852"/>
    <w:rsid w:val="002668AB"/>
    <w:rsid w:val="00274184"/>
    <w:rsid w:val="00275F87"/>
    <w:rsid w:val="002800AB"/>
    <w:rsid w:val="00280B69"/>
    <w:rsid w:val="00280F5C"/>
    <w:rsid w:val="0028199E"/>
    <w:rsid w:val="002867AF"/>
    <w:rsid w:val="0028711A"/>
    <w:rsid w:val="00293825"/>
    <w:rsid w:val="002A5282"/>
    <w:rsid w:val="002B0016"/>
    <w:rsid w:val="002B470B"/>
    <w:rsid w:val="002B5CDC"/>
    <w:rsid w:val="002B6F1A"/>
    <w:rsid w:val="002C3FF5"/>
    <w:rsid w:val="002C440A"/>
    <w:rsid w:val="002D2D5E"/>
    <w:rsid w:val="002D2F5B"/>
    <w:rsid w:val="002D32DD"/>
    <w:rsid w:val="002E2EC7"/>
    <w:rsid w:val="002E2F27"/>
    <w:rsid w:val="002E4A8E"/>
    <w:rsid w:val="002F1665"/>
    <w:rsid w:val="002F1763"/>
    <w:rsid w:val="002F304C"/>
    <w:rsid w:val="002F3BBF"/>
    <w:rsid w:val="002F3E91"/>
    <w:rsid w:val="002F4AFA"/>
    <w:rsid w:val="002F5210"/>
    <w:rsid w:val="002F7526"/>
    <w:rsid w:val="002F7F48"/>
    <w:rsid w:val="00300AFA"/>
    <w:rsid w:val="003024AF"/>
    <w:rsid w:val="003025C7"/>
    <w:rsid w:val="003052B2"/>
    <w:rsid w:val="00305E2A"/>
    <w:rsid w:val="00311C62"/>
    <w:rsid w:val="003161EB"/>
    <w:rsid w:val="00316449"/>
    <w:rsid w:val="00317429"/>
    <w:rsid w:val="00317989"/>
    <w:rsid w:val="003214E0"/>
    <w:rsid w:val="003217BD"/>
    <w:rsid w:val="00321C9F"/>
    <w:rsid w:val="003226A1"/>
    <w:rsid w:val="00331B39"/>
    <w:rsid w:val="00340314"/>
    <w:rsid w:val="00344369"/>
    <w:rsid w:val="003560D3"/>
    <w:rsid w:val="003567FB"/>
    <w:rsid w:val="00360A04"/>
    <w:rsid w:val="00362740"/>
    <w:rsid w:val="0036347F"/>
    <w:rsid w:val="00365070"/>
    <w:rsid w:val="003717AE"/>
    <w:rsid w:val="0037191C"/>
    <w:rsid w:val="003747AD"/>
    <w:rsid w:val="003809E1"/>
    <w:rsid w:val="00380F83"/>
    <w:rsid w:val="00380FB1"/>
    <w:rsid w:val="00384525"/>
    <w:rsid w:val="0038694F"/>
    <w:rsid w:val="003919E8"/>
    <w:rsid w:val="00393B40"/>
    <w:rsid w:val="003942E0"/>
    <w:rsid w:val="003A1153"/>
    <w:rsid w:val="003A1B08"/>
    <w:rsid w:val="003A3324"/>
    <w:rsid w:val="003A5A19"/>
    <w:rsid w:val="003A78BC"/>
    <w:rsid w:val="003A7F61"/>
    <w:rsid w:val="003B0825"/>
    <w:rsid w:val="003B3D3C"/>
    <w:rsid w:val="003B4371"/>
    <w:rsid w:val="003C0EB2"/>
    <w:rsid w:val="003C20AD"/>
    <w:rsid w:val="003D1EEA"/>
    <w:rsid w:val="003D3BA3"/>
    <w:rsid w:val="003D73E1"/>
    <w:rsid w:val="003E0975"/>
    <w:rsid w:val="003E1B20"/>
    <w:rsid w:val="003E2EFA"/>
    <w:rsid w:val="003E52F7"/>
    <w:rsid w:val="003E541D"/>
    <w:rsid w:val="003E683A"/>
    <w:rsid w:val="003E7002"/>
    <w:rsid w:val="003F2FCC"/>
    <w:rsid w:val="003F6140"/>
    <w:rsid w:val="004016DD"/>
    <w:rsid w:val="0040392A"/>
    <w:rsid w:val="00413A19"/>
    <w:rsid w:val="0041495A"/>
    <w:rsid w:val="004169B0"/>
    <w:rsid w:val="00427354"/>
    <w:rsid w:val="00434A64"/>
    <w:rsid w:val="00436F67"/>
    <w:rsid w:val="00437116"/>
    <w:rsid w:val="00441F46"/>
    <w:rsid w:val="0044287F"/>
    <w:rsid w:val="00443402"/>
    <w:rsid w:val="00446426"/>
    <w:rsid w:val="00453032"/>
    <w:rsid w:val="0045363A"/>
    <w:rsid w:val="00456740"/>
    <w:rsid w:val="0046025E"/>
    <w:rsid w:val="00465639"/>
    <w:rsid w:val="004661A9"/>
    <w:rsid w:val="00471261"/>
    <w:rsid w:val="0047238E"/>
    <w:rsid w:val="00473D3A"/>
    <w:rsid w:val="00474D7F"/>
    <w:rsid w:val="0047699A"/>
    <w:rsid w:val="00480048"/>
    <w:rsid w:val="00481E1A"/>
    <w:rsid w:val="004842DA"/>
    <w:rsid w:val="004850A2"/>
    <w:rsid w:val="00491B95"/>
    <w:rsid w:val="004A3335"/>
    <w:rsid w:val="004A3489"/>
    <w:rsid w:val="004A3C55"/>
    <w:rsid w:val="004A5FE3"/>
    <w:rsid w:val="004A6C7E"/>
    <w:rsid w:val="004B0CBA"/>
    <w:rsid w:val="004B2CAC"/>
    <w:rsid w:val="004B308E"/>
    <w:rsid w:val="004B4306"/>
    <w:rsid w:val="004B681F"/>
    <w:rsid w:val="004B7694"/>
    <w:rsid w:val="004C437A"/>
    <w:rsid w:val="004C5F09"/>
    <w:rsid w:val="004D48EE"/>
    <w:rsid w:val="004D499C"/>
    <w:rsid w:val="004D4CBB"/>
    <w:rsid w:val="004D4D17"/>
    <w:rsid w:val="004D4D2A"/>
    <w:rsid w:val="004E096B"/>
    <w:rsid w:val="004E0B2F"/>
    <w:rsid w:val="004E4844"/>
    <w:rsid w:val="004E4F2B"/>
    <w:rsid w:val="004E689D"/>
    <w:rsid w:val="004E6A28"/>
    <w:rsid w:val="004F1454"/>
    <w:rsid w:val="004F1AFD"/>
    <w:rsid w:val="004F2E5A"/>
    <w:rsid w:val="004F30CD"/>
    <w:rsid w:val="004F31AF"/>
    <w:rsid w:val="004F446E"/>
    <w:rsid w:val="00502368"/>
    <w:rsid w:val="00504FF1"/>
    <w:rsid w:val="00512D4A"/>
    <w:rsid w:val="00514CE1"/>
    <w:rsid w:val="00515BF7"/>
    <w:rsid w:val="00520749"/>
    <w:rsid w:val="005215DA"/>
    <w:rsid w:val="005249F3"/>
    <w:rsid w:val="00531374"/>
    <w:rsid w:val="00531F77"/>
    <w:rsid w:val="00532CA7"/>
    <w:rsid w:val="00533536"/>
    <w:rsid w:val="00535086"/>
    <w:rsid w:val="00540975"/>
    <w:rsid w:val="00541834"/>
    <w:rsid w:val="0055047A"/>
    <w:rsid w:val="00556626"/>
    <w:rsid w:val="00556C50"/>
    <w:rsid w:val="00557A94"/>
    <w:rsid w:val="00560DCE"/>
    <w:rsid w:val="00561652"/>
    <w:rsid w:val="00561F9F"/>
    <w:rsid w:val="00570FD6"/>
    <w:rsid w:val="00573B66"/>
    <w:rsid w:val="00573E9A"/>
    <w:rsid w:val="005841C0"/>
    <w:rsid w:val="00591FB3"/>
    <w:rsid w:val="00592D01"/>
    <w:rsid w:val="00593953"/>
    <w:rsid w:val="00595AE5"/>
    <w:rsid w:val="00596012"/>
    <w:rsid w:val="0059619A"/>
    <w:rsid w:val="005A081A"/>
    <w:rsid w:val="005A3F47"/>
    <w:rsid w:val="005A46BE"/>
    <w:rsid w:val="005A6535"/>
    <w:rsid w:val="005B23B8"/>
    <w:rsid w:val="005B381C"/>
    <w:rsid w:val="005B4E20"/>
    <w:rsid w:val="005B7ED0"/>
    <w:rsid w:val="005C486C"/>
    <w:rsid w:val="005C7ADA"/>
    <w:rsid w:val="005D063F"/>
    <w:rsid w:val="005E0F12"/>
    <w:rsid w:val="005E3E14"/>
    <w:rsid w:val="00601A0F"/>
    <w:rsid w:val="00606FBF"/>
    <w:rsid w:val="006139F4"/>
    <w:rsid w:val="00620D26"/>
    <w:rsid w:val="00624C0B"/>
    <w:rsid w:val="00624E95"/>
    <w:rsid w:val="006263C8"/>
    <w:rsid w:val="00631438"/>
    <w:rsid w:val="006347F0"/>
    <w:rsid w:val="006359E9"/>
    <w:rsid w:val="0063668D"/>
    <w:rsid w:val="00637C43"/>
    <w:rsid w:val="0064020E"/>
    <w:rsid w:val="00640C0D"/>
    <w:rsid w:val="006435F8"/>
    <w:rsid w:val="00645BBC"/>
    <w:rsid w:val="00651FC3"/>
    <w:rsid w:val="0065415B"/>
    <w:rsid w:val="006544F1"/>
    <w:rsid w:val="0065511E"/>
    <w:rsid w:val="0065575E"/>
    <w:rsid w:val="0065628B"/>
    <w:rsid w:val="00657990"/>
    <w:rsid w:val="00662D47"/>
    <w:rsid w:val="006712AB"/>
    <w:rsid w:val="0067216A"/>
    <w:rsid w:val="00672840"/>
    <w:rsid w:val="0067376C"/>
    <w:rsid w:val="006777C6"/>
    <w:rsid w:val="00681A4F"/>
    <w:rsid w:val="006829E2"/>
    <w:rsid w:val="00682CD3"/>
    <w:rsid w:val="0069267E"/>
    <w:rsid w:val="00694352"/>
    <w:rsid w:val="00695583"/>
    <w:rsid w:val="006A19C7"/>
    <w:rsid w:val="006A1E9A"/>
    <w:rsid w:val="006A445C"/>
    <w:rsid w:val="006A57E6"/>
    <w:rsid w:val="006A6B88"/>
    <w:rsid w:val="006A764B"/>
    <w:rsid w:val="006B01D2"/>
    <w:rsid w:val="006B316D"/>
    <w:rsid w:val="006B3DEF"/>
    <w:rsid w:val="006B42A1"/>
    <w:rsid w:val="006B4DD5"/>
    <w:rsid w:val="006B6DE7"/>
    <w:rsid w:val="006C19D2"/>
    <w:rsid w:val="006C316D"/>
    <w:rsid w:val="006C3A5C"/>
    <w:rsid w:val="006C62E8"/>
    <w:rsid w:val="006D5BB3"/>
    <w:rsid w:val="006E2AD6"/>
    <w:rsid w:val="006E6347"/>
    <w:rsid w:val="006F3A83"/>
    <w:rsid w:val="00701D27"/>
    <w:rsid w:val="0070567D"/>
    <w:rsid w:val="007120EB"/>
    <w:rsid w:val="00713187"/>
    <w:rsid w:val="00715E0B"/>
    <w:rsid w:val="00724614"/>
    <w:rsid w:val="007251DB"/>
    <w:rsid w:val="00725E15"/>
    <w:rsid w:val="007340D6"/>
    <w:rsid w:val="0073549F"/>
    <w:rsid w:val="0074366F"/>
    <w:rsid w:val="00744DFB"/>
    <w:rsid w:val="007454C0"/>
    <w:rsid w:val="007479CD"/>
    <w:rsid w:val="007502B9"/>
    <w:rsid w:val="00750C10"/>
    <w:rsid w:val="007514EC"/>
    <w:rsid w:val="007541C7"/>
    <w:rsid w:val="00755F0E"/>
    <w:rsid w:val="007565DD"/>
    <w:rsid w:val="007640E4"/>
    <w:rsid w:val="00765B46"/>
    <w:rsid w:val="00767570"/>
    <w:rsid w:val="00770B98"/>
    <w:rsid w:val="007732B2"/>
    <w:rsid w:val="00773468"/>
    <w:rsid w:val="007735C7"/>
    <w:rsid w:val="007738DA"/>
    <w:rsid w:val="007753D5"/>
    <w:rsid w:val="00776E24"/>
    <w:rsid w:val="007807AA"/>
    <w:rsid w:val="00781496"/>
    <w:rsid w:val="00781DCB"/>
    <w:rsid w:val="00782077"/>
    <w:rsid w:val="007827CF"/>
    <w:rsid w:val="00784D82"/>
    <w:rsid w:val="0078789A"/>
    <w:rsid w:val="0079096B"/>
    <w:rsid w:val="0079099F"/>
    <w:rsid w:val="007915D4"/>
    <w:rsid w:val="0079346D"/>
    <w:rsid w:val="007956A0"/>
    <w:rsid w:val="007A11CF"/>
    <w:rsid w:val="007A164E"/>
    <w:rsid w:val="007A2E63"/>
    <w:rsid w:val="007A338B"/>
    <w:rsid w:val="007A5EFE"/>
    <w:rsid w:val="007A6D4E"/>
    <w:rsid w:val="007B028B"/>
    <w:rsid w:val="007B18E8"/>
    <w:rsid w:val="007B6178"/>
    <w:rsid w:val="007C1EDF"/>
    <w:rsid w:val="007D1611"/>
    <w:rsid w:val="007D29BC"/>
    <w:rsid w:val="007D5333"/>
    <w:rsid w:val="007D77D8"/>
    <w:rsid w:val="007E2FFC"/>
    <w:rsid w:val="007E6D19"/>
    <w:rsid w:val="007F1270"/>
    <w:rsid w:val="007F5362"/>
    <w:rsid w:val="00802E74"/>
    <w:rsid w:val="00815819"/>
    <w:rsid w:val="00816D65"/>
    <w:rsid w:val="008230F9"/>
    <w:rsid w:val="0082428B"/>
    <w:rsid w:val="00826B01"/>
    <w:rsid w:val="008310C6"/>
    <w:rsid w:val="008336F4"/>
    <w:rsid w:val="00833D2A"/>
    <w:rsid w:val="0083570C"/>
    <w:rsid w:val="00835872"/>
    <w:rsid w:val="00835FC7"/>
    <w:rsid w:val="00837B44"/>
    <w:rsid w:val="008413BF"/>
    <w:rsid w:val="008421E1"/>
    <w:rsid w:val="00843506"/>
    <w:rsid w:val="008451A6"/>
    <w:rsid w:val="0084699B"/>
    <w:rsid w:val="00851FEA"/>
    <w:rsid w:val="00853A67"/>
    <w:rsid w:val="00861B83"/>
    <w:rsid w:val="00862DF3"/>
    <w:rsid w:val="00867189"/>
    <w:rsid w:val="00870A6E"/>
    <w:rsid w:val="008711C9"/>
    <w:rsid w:val="00874C19"/>
    <w:rsid w:val="00874F41"/>
    <w:rsid w:val="00882BDB"/>
    <w:rsid w:val="00882F77"/>
    <w:rsid w:val="00885958"/>
    <w:rsid w:val="00885CCE"/>
    <w:rsid w:val="0088602C"/>
    <w:rsid w:val="0089053A"/>
    <w:rsid w:val="008922C3"/>
    <w:rsid w:val="0089268B"/>
    <w:rsid w:val="00893FF9"/>
    <w:rsid w:val="00895F79"/>
    <w:rsid w:val="008960FA"/>
    <w:rsid w:val="00896D9A"/>
    <w:rsid w:val="00897AA7"/>
    <w:rsid w:val="008A03F1"/>
    <w:rsid w:val="008A26CE"/>
    <w:rsid w:val="008A3A08"/>
    <w:rsid w:val="008B03A4"/>
    <w:rsid w:val="008B03EC"/>
    <w:rsid w:val="008B0F8B"/>
    <w:rsid w:val="008B19AF"/>
    <w:rsid w:val="008C0DC0"/>
    <w:rsid w:val="008C328F"/>
    <w:rsid w:val="008C45F0"/>
    <w:rsid w:val="008C483C"/>
    <w:rsid w:val="008C66C2"/>
    <w:rsid w:val="008D2D13"/>
    <w:rsid w:val="008D2F90"/>
    <w:rsid w:val="008E0894"/>
    <w:rsid w:val="008E31D9"/>
    <w:rsid w:val="008E40E5"/>
    <w:rsid w:val="008E5962"/>
    <w:rsid w:val="008E7A98"/>
    <w:rsid w:val="008F1725"/>
    <w:rsid w:val="008F1AD3"/>
    <w:rsid w:val="008F3B26"/>
    <w:rsid w:val="008F5BA5"/>
    <w:rsid w:val="008F6963"/>
    <w:rsid w:val="009029F0"/>
    <w:rsid w:val="009061A5"/>
    <w:rsid w:val="00913CEB"/>
    <w:rsid w:val="0091532B"/>
    <w:rsid w:val="00916D8F"/>
    <w:rsid w:val="00920F0A"/>
    <w:rsid w:val="00921AF2"/>
    <w:rsid w:val="00923A7B"/>
    <w:rsid w:val="00925FA1"/>
    <w:rsid w:val="009302EA"/>
    <w:rsid w:val="0093159A"/>
    <w:rsid w:val="00940D59"/>
    <w:rsid w:val="009420BA"/>
    <w:rsid w:val="00946395"/>
    <w:rsid w:val="0094683A"/>
    <w:rsid w:val="00947D78"/>
    <w:rsid w:val="00954190"/>
    <w:rsid w:val="00961DA5"/>
    <w:rsid w:val="009662A7"/>
    <w:rsid w:val="009677CB"/>
    <w:rsid w:val="00974003"/>
    <w:rsid w:val="00974498"/>
    <w:rsid w:val="009813DA"/>
    <w:rsid w:val="0098270F"/>
    <w:rsid w:val="00990617"/>
    <w:rsid w:val="00992395"/>
    <w:rsid w:val="00995FCA"/>
    <w:rsid w:val="00997CC1"/>
    <w:rsid w:val="009A249F"/>
    <w:rsid w:val="009A4876"/>
    <w:rsid w:val="009A7017"/>
    <w:rsid w:val="009B2969"/>
    <w:rsid w:val="009C0653"/>
    <w:rsid w:val="009C3476"/>
    <w:rsid w:val="009C4133"/>
    <w:rsid w:val="009C5BA0"/>
    <w:rsid w:val="009C6F6C"/>
    <w:rsid w:val="009D2811"/>
    <w:rsid w:val="009E0E21"/>
    <w:rsid w:val="009E113F"/>
    <w:rsid w:val="009E157F"/>
    <w:rsid w:val="009F03FF"/>
    <w:rsid w:val="009F4A56"/>
    <w:rsid w:val="00A10617"/>
    <w:rsid w:val="00A114E5"/>
    <w:rsid w:val="00A1187B"/>
    <w:rsid w:val="00A12967"/>
    <w:rsid w:val="00A13C6C"/>
    <w:rsid w:val="00A221E1"/>
    <w:rsid w:val="00A22D5D"/>
    <w:rsid w:val="00A22F07"/>
    <w:rsid w:val="00A25066"/>
    <w:rsid w:val="00A308EB"/>
    <w:rsid w:val="00A31715"/>
    <w:rsid w:val="00A31C07"/>
    <w:rsid w:val="00A328CD"/>
    <w:rsid w:val="00A36414"/>
    <w:rsid w:val="00A37231"/>
    <w:rsid w:val="00A37706"/>
    <w:rsid w:val="00A4417C"/>
    <w:rsid w:val="00A45BBC"/>
    <w:rsid w:val="00A50008"/>
    <w:rsid w:val="00A50B7F"/>
    <w:rsid w:val="00A530A4"/>
    <w:rsid w:val="00A53270"/>
    <w:rsid w:val="00A5676E"/>
    <w:rsid w:val="00A64D6C"/>
    <w:rsid w:val="00A7376F"/>
    <w:rsid w:val="00A74161"/>
    <w:rsid w:val="00A74FEC"/>
    <w:rsid w:val="00A868BA"/>
    <w:rsid w:val="00A86B7C"/>
    <w:rsid w:val="00A9519D"/>
    <w:rsid w:val="00A96269"/>
    <w:rsid w:val="00AA1A07"/>
    <w:rsid w:val="00AA2AD8"/>
    <w:rsid w:val="00AA2BF2"/>
    <w:rsid w:val="00AA2E22"/>
    <w:rsid w:val="00AA5FA5"/>
    <w:rsid w:val="00AA715B"/>
    <w:rsid w:val="00AB0C42"/>
    <w:rsid w:val="00AB3160"/>
    <w:rsid w:val="00AC2752"/>
    <w:rsid w:val="00AC56F9"/>
    <w:rsid w:val="00AD0CB4"/>
    <w:rsid w:val="00AD12AE"/>
    <w:rsid w:val="00AD3400"/>
    <w:rsid w:val="00AD4160"/>
    <w:rsid w:val="00AD57EE"/>
    <w:rsid w:val="00AD766C"/>
    <w:rsid w:val="00AE7F4B"/>
    <w:rsid w:val="00AF07E6"/>
    <w:rsid w:val="00AF332F"/>
    <w:rsid w:val="00AF7512"/>
    <w:rsid w:val="00AF7967"/>
    <w:rsid w:val="00B0025C"/>
    <w:rsid w:val="00B0206D"/>
    <w:rsid w:val="00B03FF2"/>
    <w:rsid w:val="00B044BC"/>
    <w:rsid w:val="00B1069F"/>
    <w:rsid w:val="00B17842"/>
    <w:rsid w:val="00B207FB"/>
    <w:rsid w:val="00B23108"/>
    <w:rsid w:val="00B265FF"/>
    <w:rsid w:val="00B27790"/>
    <w:rsid w:val="00B3485B"/>
    <w:rsid w:val="00B3586D"/>
    <w:rsid w:val="00B363F0"/>
    <w:rsid w:val="00B37D4F"/>
    <w:rsid w:val="00B40EEA"/>
    <w:rsid w:val="00B4216E"/>
    <w:rsid w:val="00B45A0A"/>
    <w:rsid w:val="00B4626F"/>
    <w:rsid w:val="00B4728E"/>
    <w:rsid w:val="00B50532"/>
    <w:rsid w:val="00B51AD9"/>
    <w:rsid w:val="00B52129"/>
    <w:rsid w:val="00B553D4"/>
    <w:rsid w:val="00B55550"/>
    <w:rsid w:val="00B6244D"/>
    <w:rsid w:val="00B624BE"/>
    <w:rsid w:val="00B628B5"/>
    <w:rsid w:val="00B62BED"/>
    <w:rsid w:val="00B63D7E"/>
    <w:rsid w:val="00B77AA7"/>
    <w:rsid w:val="00B80555"/>
    <w:rsid w:val="00B82E1E"/>
    <w:rsid w:val="00B85FA4"/>
    <w:rsid w:val="00B86B36"/>
    <w:rsid w:val="00B86F8A"/>
    <w:rsid w:val="00B8735D"/>
    <w:rsid w:val="00B87489"/>
    <w:rsid w:val="00B94410"/>
    <w:rsid w:val="00BA2368"/>
    <w:rsid w:val="00BA3BCF"/>
    <w:rsid w:val="00BA4F84"/>
    <w:rsid w:val="00BA5194"/>
    <w:rsid w:val="00BA7401"/>
    <w:rsid w:val="00BB0054"/>
    <w:rsid w:val="00BB556A"/>
    <w:rsid w:val="00BB7BC6"/>
    <w:rsid w:val="00BC5F58"/>
    <w:rsid w:val="00BD03F5"/>
    <w:rsid w:val="00BD18A1"/>
    <w:rsid w:val="00BD614A"/>
    <w:rsid w:val="00BE1868"/>
    <w:rsid w:val="00BE28D3"/>
    <w:rsid w:val="00BE35D5"/>
    <w:rsid w:val="00BE3907"/>
    <w:rsid w:val="00BE5E31"/>
    <w:rsid w:val="00BE63F9"/>
    <w:rsid w:val="00BE6DEA"/>
    <w:rsid w:val="00BE7799"/>
    <w:rsid w:val="00BF363A"/>
    <w:rsid w:val="00BF4AD1"/>
    <w:rsid w:val="00BF6C39"/>
    <w:rsid w:val="00C02A1B"/>
    <w:rsid w:val="00C06DBF"/>
    <w:rsid w:val="00C1136E"/>
    <w:rsid w:val="00C12ABB"/>
    <w:rsid w:val="00C13C15"/>
    <w:rsid w:val="00C1535D"/>
    <w:rsid w:val="00C22C53"/>
    <w:rsid w:val="00C24E1B"/>
    <w:rsid w:val="00C33BC5"/>
    <w:rsid w:val="00C345FD"/>
    <w:rsid w:val="00C36283"/>
    <w:rsid w:val="00C3747C"/>
    <w:rsid w:val="00C46512"/>
    <w:rsid w:val="00C50EA4"/>
    <w:rsid w:val="00C54139"/>
    <w:rsid w:val="00C54CB5"/>
    <w:rsid w:val="00C55524"/>
    <w:rsid w:val="00C607DB"/>
    <w:rsid w:val="00C61A92"/>
    <w:rsid w:val="00C63798"/>
    <w:rsid w:val="00C63A9E"/>
    <w:rsid w:val="00C660E4"/>
    <w:rsid w:val="00C6794C"/>
    <w:rsid w:val="00C70D47"/>
    <w:rsid w:val="00C75A9F"/>
    <w:rsid w:val="00C86D14"/>
    <w:rsid w:val="00C920FC"/>
    <w:rsid w:val="00C92972"/>
    <w:rsid w:val="00C96A47"/>
    <w:rsid w:val="00C973B4"/>
    <w:rsid w:val="00C97740"/>
    <w:rsid w:val="00C97817"/>
    <w:rsid w:val="00CA2AE1"/>
    <w:rsid w:val="00CA30FB"/>
    <w:rsid w:val="00CB6561"/>
    <w:rsid w:val="00CB66D0"/>
    <w:rsid w:val="00CC0A04"/>
    <w:rsid w:val="00CC0E8F"/>
    <w:rsid w:val="00CC26B3"/>
    <w:rsid w:val="00CC2F5B"/>
    <w:rsid w:val="00CC74D0"/>
    <w:rsid w:val="00CD3134"/>
    <w:rsid w:val="00CD5BAC"/>
    <w:rsid w:val="00CD7BF8"/>
    <w:rsid w:val="00CE0887"/>
    <w:rsid w:val="00CE2F79"/>
    <w:rsid w:val="00CE4AEE"/>
    <w:rsid w:val="00CE6DD5"/>
    <w:rsid w:val="00CE7060"/>
    <w:rsid w:val="00CF5C95"/>
    <w:rsid w:val="00D00BC8"/>
    <w:rsid w:val="00D02670"/>
    <w:rsid w:val="00D06B3D"/>
    <w:rsid w:val="00D06BC6"/>
    <w:rsid w:val="00D14786"/>
    <w:rsid w:val="00D16749"/>
    <w:rsid w:val="00D1740C"/>
    <w:rsid w:val="00D21DFF"/>
    <w:rsid w:val="00D222B9"/>
    <w:rsid w:val="00D2294F"/>
    <w:rsid w:val="00D233F9"/>
    <w:rsid w:val="00D30862"/>
    <w:rsid w:val="00D30A26"/>
    <w:rsid w:val="00D36185"/>
    <w:rsid w:val="00D36A83"/>
    <w:rsid w:val="00D375F0"/>
    <w:rsid w:val="00D400AB"/>
    <w:rsid w:val="00D41DA2"/>
    <w:rsid w:val="00D428F1"/>
    <w:rsid w:val="00D4578C"/>
    <w:rsid w:val="00D4638F"/>
    <w:rsid w:val="00D47BFC"/>
    <w:rsid w:val="00D52809"/>
    <w:rsid w:val="00D53E6C"/>
    <w:rsid w:val="00D5440E"/>
    <w:rsid w:val="00D565B8"/>
    <w:rsid w:val="00D5755E"/>
    <w:rsid w:val="00D57C0F"/>
    <w:rsid w:val="00D614E8"/>
    <w:rsid w:val="00D63FDA"/>
    <w:rsid w:val="00D6788E"/>
    <w:rsid w:val="00D742CA"/>
    <w:rsid w:val="00D80BE0"/>
    <w:rsid w:val="00D84D1D"/>
    <w:rsid w:val="00D85236"/>
    <w:rsid w:val="00D92AC3"/>
    <w:rsid w:val="00D97609"/>
    <w:rsid w:val="00DA0CEE"/>
    <w:rsid w:val="00DA1CAE"/>
    <w:rsid w:val="00DA5A4C"/>
    <w:rsid w:val="00DA5C89"/>
    <w:rsid w:val="00DA5D19"/>
    <w:rsid w:val="00DB0923"/>
    <w:rsid w:val="00DB18B6"/>
    <w:rsid w:val="00DC3368"/>
    <w:rsid w:val="00DC6ECD"/>
    <w:rsid w:val="00DC7CF8"/>
    <w:rsid w:val="00DD0A21"/>
    <w:rsid w:val="00DD325C"/>
    <w:rsid w:val="00DD39EE"/>
    <w:rsid w:val="00DD3EA3"/>
    <w:rsid w:val="00DD708B"/>
    <w:rsid w:val="00DE2F25"/>
    <w:rsid w:val="00DE5DA5"/>
    <w:rsid w:val="00DE7CFC"/>
    <w:rsid w:val="00DF0D58"/>
    <w:rsid w:val="00DF14AD"/>
    <w:rsid w:val="00DF2C74"/>
    <w:rsid w:val="00DF39D5"/>
    <w:rsid w:val="00DF7C2A"/>
    <w:rsid w:val="00E01B64"/>
    <w:rsid w:val="00E02E01"/>
    <w:rsid w:val="00E12010"/>
    <w:rsid w:val="00E120B6"/>
    <w:rsid w:val="00E15D4E"/>
    <w:rsid w:val="00E166CC"/>
    <w:rsid w:val="00E17B43"/>
    <w:rsid w:val="00E22F81"/>
    <w:rsid w:val="00E23641"/>
    <w:rsid w:val="00E23707"/>
    <w:rsid w:val="00E24AC2"/>
    <w:rsid w:val="00E2753F"/>
    <w:rsid w:val="00E32D1B"/>
    <w:rsid w:val="00E32EB3"/>
    <w:rsid w:val="00E37170"/>
    <w:rsid w:val="00E43BE3"/>
    <w:rsid w:val="00E4437D"/>
    <w:rsid w:val="00E45C55"/>
    <w:rsid w:val="00E467CD"/>
    <w:rsid w:val="00E52C75"/>
    <w:rsid w:val="00E57453"/>
    <w:rsid w:val="00E63F28"/>
    <w:rsid w:val="00E66B5F"/>
    <w:rsid w:val="00E673EC"/>
    <w:rsid w:val="00E71364"/>
    <w:rsid w:val="00E72666"/>
    <w:rsid w:val="00E739D8"/>
    <w:rsid w:val="00E7402B"/>
    <w:rsid w:val="00E767AF"/>
    <w:rsid w:val="00E8035E"/>
    <w:rsid w:val="00E82214"/>
    <w:rsid w:val="00E86F61"/>
    <w:rsid w:val="00E90E01"/>
    <w:rsid w:val="00E93AD7"/>
    <w:rsid w:val="00E96423"/>
    <w:rsid w:val="00EA2E08"/>
    <w:rsid w:val="00EA37DF"/>
    <w:rsid w:val="00EA3C20"/>
    <w:rsid w:val="00EA400B"/>
    <w:rsid w:val="00EA4EAD"/>
    <w:rsid w:val="00EA53ED"/>
    <w:rsid w:val="00EB22D9"/>
    <w:rsid w:val="00EB3CAC"/>
    <w:rsid w:val="00EB42BE"/>
    <w:rsid w:val="00EC2393"/>
    <w:rsid w:val="00EC492F"/>
    <w:rsid w:val="00ED5CD0"/>
    <w:rsid w:val="00ED6FEA"/>
    <w:rsid w:val="00EE040A"/>
    <w:rsid w:val="00EE20C3"/>
    <w:rsid w:val="00EE33CF"/>
    <w:rsid w:val="00EE50FC"/>
    <w:rsid w:val="00EE7720"/>
    <w:rsid w:val="00EF181E"/>
    <w:rsid w:val="00EF19B4"/>
    <w:rsid w:val="00EF2DE2"/>
    <w:rsid w:val="00EF699E"/>
    <w:rsid w:val="00EF6D39"/>
    <w:rsid w:val="00F011F4"/>
    <w:rsid w:val="00F02FA8"/>
    <w:rsid w:val="00F04750"/>
    <w:rsid w:val="00F06D49"/>
    <w:rsid w:val="00F1029B"/>
    <w:rsid w:val="00F11C92"/>
    <w:rsid w:val="00F11EE0"/>
    <w:rsid w:val="00F134A5"/>
    <w:rsid w:val="00F14482"/>
    <w:rsid w:val="00F1679A"/>
    <w:rsid w:val="00F20047"/>
    <w:rsid w:val="00F21BD9"/>
    <w:rsid w:val="00F23CAD"/>
    <w:rsid w:val="00F24226"/>
    <w:rsid w:val="00F25245"/>
    <w:rsid w:val="00F27F25"/>
    <w:rsid w:val="00F30AD5"/>
    <w:rsid w:val="00F42206"/>
    <w:rsid w:val="00F4601A"/>
    <w:rsid w:val="00F460F9"/>
    <w:rsid w:val="00F46DFB"/>
    <w:rsid w:val="00F5163D"/>
    <w:rsid w:val="00F53AB9"/>
    <w:rsid w:val="00F55892"/>
    <w:rsid w:val="00F561E2"/>
    <w:rsid w:val="00F63524"/>
    <w:rsid w:val="00F635B4"/>
    <w:rsid w:val="00F63917"/>
    <w:rsid w:val="00F67FA5"/>
    <w:rsid w:val="00F75EAE"/>
    <w:rsid w:val="00F77FC5"/>
    <w:rsid w:val="00F808C6"/>
    <w:rsid w:val="00F814AA"/>
    <w:rsid w:val="00F816DE"/>
    <w:rsid w:val="00F82FE3"/>
    <w:rsid w:val="00F842B5"/>
    <w:rsid w:val="00F85824"/>
    <w:rsid w:val="00F8585A"/>
    <w:rsid w:val="00F90E45"/>
    <w:rsid w:val="00F9146D"/>
    <w:rsid w:val="00F92579"/>
    <w:rsid w:val="00F93099"/>
    <w:rsid w:val="00F95832"/>
    <w:rsid w:val="00FA68FF"/>
    <w:rsid w:val="00FA773C"/>
    <w:rsid w:val="00FA7C79"/>
    <w:rsid w:val="00FA7CE3"/>
    <w:rsid w:val="00FB10CA"/>
    <w:rsid w:val="00FB33DF"/>
    <w:rsid w:val="00FB4ED6"/>
    <w:rsid w:val="00FC0444"/>
    <w:rsid w:val="00FC0A37"/>
    <w:rsid w:val="00FC0BCF"/>
    <w:rsid w:val="00FC46CA"/>
    <w:rsid w:val="00FC6842"/>
    <w:rsid w:val="00FD1245"/>
    <w:rsid w:val="00FD1596"/>
    <w:rsid w:val="00FD268D"/>
    <w:rsid w:val="00FD34AA"/>
    <w:rsid w:val="00FD440A"/>
    <w:rsid w:val="00FD4620"/>
    <w:rsid w:val="00FD5ACB"/>
    <w:rsid w:val="00FD6117"/>
    <w:rsid w:val="00FE00ED"/>
    <w:rsid w:val="00FE1830"/>
    <w:rsid w:val="00FE338C"/>
    <w:rsid w:val="00FE34C8"/>
    <w:rsid w:val="00FE7E87"/>
    <w:rsid w:val="00FE7FE5"/>
    <w:rsid w:val="00FF0D1A"/>
    <w:rsid w:val="00FF1F00"/>
    <w:rsid w:val="00FF54B8"/>
    <w:rsid w:val="00FF6E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7B51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6A19C7"/>
    <w:pPr>
      <w:widowControl w:val="0"/>
      <w:suppressAutoHyphens/>
      <w:autoSpaceDE w:val="0"/>
      <w:autoSpaceDN w:val="0"/>
      <w:adjustRightInd w:val="0"/>
      <w:spacing w:line="288" w:lineRule="auto"/>
      <w:jc w:val="center"/>
      <w:outlineLvl w:val="0"/>
    </w:pPr>
    <w:rPr>
      <w:rFonts w:ascii="Century Gothic" w:eastAsia="Times New Roman" w:hAnsi="Century Gothic" w:cs="MyriadPro-BlackCond"/>
      <w:b/>
      <w:bCs/>
      <w:color w:val="24408E"/>
      <w:spacing w:val="-14"/>
      <w:sz w:val="44"/>
      <w:szCs w:val="44"/>
      <w:lang w:val="en-GB"/>
    </w:rPr>
  </w:style>
  <w:style w:type="paragraph" w:styleId="Heading2">
    <w:name w:val="heading 2"/>
    <w:basedOn w:val="Normal"/>
    <w:next w:val="Normal"/>
    <w:link w:val="Heading2Char"/>
    <w:uiPriority w:val="9"/>
    <w:unhideWhenUsed/>
    <w:qFormat/>
    <w:rsid w:val="00B363F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E0A"/>
    <w:pPr>
      <w:tabs>
        <w:tab w:val="center" w:pos="4513"/>
        <w:tab w:val="right" w:pos="9026"/>
      </w:tabs>
    </w:pPr>
  </w:style>
  <w:style w:type="character" w:customStyle="1" w:styleId="HeaderChar">
    <w:name w:val="Header Char"/>
    <w:basedOn w:val="DefaultParagraphFont"/>
    <w:link w:val="Header"/>
    <w:uiPriority w:val="99"/>
    <w:rsid w:val="00253E0A"/>
  </w:style>
  <w:style w:type="paragraph" w:styleId="Footer">
    <w:name w:val="footer"/>
    <w:basedOn w:val="Normal"/>
    <w:link w:val="FooterChar"/>
    <w:uiPriority w:val="99"/>
    <w:unhideWhenUsed/>
    <w:rsid w:val="00253E0A"/>
    <w:pPr>
      <w:tabs>
        <w:tab w:val="center" w:pos="4513"/>
        <w:tab w:val="right" w:pos="9026"/>
      </w:tabs>
    </w:pPr>
  </w:style>
  <w:style w:type="character" w:customStyle="1" w:styleId="FooterChar">
    <w:name w:val="Footer Char"/>
    <w:basedOn w:val="DefaultParagraphFont"/>
    <w:link w:val="Footer"/>
    <w:uiPriority w:val="99"/>
    <w:rsid w:val="00253E0A"/>
  </w:style>
  <w:style w:type="paragraph" w:styleId="BalloonText">
    <w:name w:val="Balloon Text"/>
    <w:basedOn w:val="Normal"/>
    <w:link w:val="BalloonTextChar"/>
    <w:uiPriority w:val="99"/>
    <w:semiHidden/>
    <w:unhideWhenUsed/>
    <w:rsid w:val="00940D59"/>
    <w:rPr>
      <w:rFonts w:ascii="Tahoma" w:hAnsi="Tahoma" w:cs="Tahoma"/>
      <w:sz w:val="16"/>
      <w:szCs w:val="16"/>
    </w:rPr>
  </w:style>
  <w:style w:type="character" w:customStyle="1" w:styleId="BalloonTextChar">
    <w:name w:val="Balloon Text Char"/>
    <w:basedOn w:val="DefaultParagraphFont"/>
    <w:link w:val="BalloonText"/>
    <w:uiPriority w:val="99"/>
    <w:semiHidden/>
    <w:rsid w:val="00940D59"/>
    <w:rPr>
      <w:rFonts w:ascii="Tahoma" w:hAnsi="Tahoma" w:cs="Tahoma"/>
      <w:sz w:val="16"/>
      <w:szCs w:val="16"/>
    </w:rPr>
  </w:style>
  <w:style w:type="character" w:customStyle="1" w:styleId="Heading1Char">
    <w:name w:val="Heading 1 Char"/>
    <w:basedOn w:val="DefaultParagraphFont"/>
    <w:link w:val="Heading1"/>
    <w:uiPriority w:val="99"/>
    <w:rsid w:val="006A19C7"/>
    <w:rPr>
      <w:rFonts w:ascii="Century Gothic" w:eastAsia="Times New Roman" w:hAnsi="Century Gothic" w:cs="MyriadPro-BlackCond"/>
      <w:b/>
      <w:bCs/>
      <w:color w:val="24408E"/>
      <w:spacing w:val="-14"/>
      <w:sz w:val="44"/>
      <w:szCs w:val="44"/>
      <w:lang w:val="en-GB"/>
    </w:rPr>
  </w:style>
  <w:style w:type="paragraph" w:styleId="BodyText">
    <w:name w:val="Body Text"/>
    <w:basedOn w:val="Normal"/>
    <w:link w:val="BodyTextChar"/>
    <w:rsid w:val="00D565B8"/>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D565B8"/>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086D0C"/>
    <w:pPr>
      <w:ind w:left="720"/>
      <w:contextualSpacing/>
    </w:pPr>
  </w:style>
  <w:style w:type="character" w:styleId="PlaceholderText">
    <w:name w:val="Placeholder Text"/>
    <w:basedOn w:val="DefaultParagraphFont"/>
    <w:uiPriority w:val="99"/>
    <w:semiHidden/>
    <w:rsid w:val="00D400AB"/>
    <w:rPr>
      <w:color w:val="808080"/>
    </w:rPr>
  </w:style>
  <w:style w:type="character" w:customStyle="1" w:styleId="Heading2Char">
    <w:name w:val="Heading 2 Char"/>
    <w:basedOn w:val="DefaultParagraphFont"/>
    <w:link w:val="Heading2"/>
    <w:uiPriority w:val="9"/>
    <w:rsid w:val="00B363F0"/>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4D48EE"/>
    <w:rPr>
      <w:sz w:val="16"/>
      <w:szCs w:val="16"/>
    </w:rPr>
  </w:style>
  <w:style w:type="paragraph" w:styleId="CommentText">
    <w:name w:val="annotation text"/>
    <w:basedOn w:val="Normal"/>
    <w:link w:val="CommentTextChar"/>
    <w:uiPriority w:val="99"/>
    <w:semiHidden/>
    <w:unhideWhenUsed/>
    <w:rsid w:val="004D48EE"/>
    <w:rPr>
      <w:sz w:val="20"/>
      <w:szCs w:val="20"/>
    </w:rPr>
  </w:style>
  <w:style w:type="character" w:customStyle="1" w:styleId="CommentTextChar">
    <w:name w:val="Comment Text Char"/>
    <w:basedOn w:val="DefaultParagraphFont"/>
    <w:link w:val="CommentText"/>
    <w:uiPriority w:val="99"/>
    <w:semiHidden/>
    <w:rsid w:val="004D48EE"/>
    <w:rPr>
      <w:sz w:val="20"/>
      <w:szCs w:val="20"/>
    </w:rPr>
  </w:style>
  <w:style w:type="paragraph" w:styleId="CommentSubject">
    <w:name w:val="annotation subject"/>
    <w:basedOn w:val="CommentText"/>
    <w:next w:val="CommentText"/>
    <w:link w:val="CommentSubjectChar"/>
    <w:uiPriority w:val="99"/>
    <w:semiHidden/>
    <w:unhideWhenUsed/>
    <w:rsid w:val="004D48EE"/>
    <w:rPr>
      <w:b/>
      <w:bCs/>
    </w:rPr>
  </w:style>
  <w:style w:type="character" w:customStyle="1" w:styleId="CommentSubjectChar">
    <w:name w:val="Comment Subject Char"/>
    <w:basedOn w:val="CommentTextChar"/>
    <w:link w:val="CommentSubject"/>
    <w:uiPriority w:val="99"/>
    <w:semiHidden/>
    <w:rsid w:val="004D48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2999">
      <w:bodyDiv w:val="1"/>
      <w:marLeft w:val="0"/>
      <w:marRight w:val="0"/>
      <w:marTop w:val="0"/>
      <w:marBottom w:val="0"/>
      <w:divBdr>
        <w:top w:val="none" w:sz="0" w:space="0" w:color="auto"/>
        <w:left w:val="none" w:sz="0" w:space="0" w:color="auto"/>
        <w:bottom w:val="none" w:sz="0" w:space="0" w:color="auto"/>
        <w:right w:val="none" w:sz="0" w:space="0" w:color="auto"/>
      </w:divBdr>
    </w:div>
    <w:div w:id="97680565">
      <w:bodyDiv w:val="1"/>
      <w:marLeft w:val="0"/>
      <w:marRight w:val="0"/>
      <w:marTop w:val="0"/>
      <w:marBottom w:val="0"/>
      <w:divBdr>
        <w:top w:val="none" w:sz="0" w:space="0" w:color="auto"/>
        <w:left w:val="none" w:sz="0" w:space="0" w:color="auto"/>
        <w:bottom w:val="none" w:sz="0" w:space="0" w:color="auto"/>
        <w:right w:val="none" w:sz="0" w:space="0" w:color="auto"/>
      </w:divBdr>
    </w:div>
    <w:div w:id="116875512">
      <w:bodyDiv w:val="1"/>
      <w:marLeft w:val="0"/>
      <w:marRight w:val="0"/>
      <w:marTop w:val="0"/>
      <w:marBottom w:val="0"/>
      <w:divBdr>
        <w:top w:val="none" w:sz="0" w:space="0" w:color="auto"/>
        <w:left w:val="none" w:sz="0" w:space="0" w:color="auto"/>
        <w:bottom w:val="none" w:sz="0" w:space="0" w:color="auto"/>
        <w:right w:val="none" w:sz="0" w:space="0" w:color="auto"/>
      </w:divBdr>
    </w:div>
    <w:div w:id="145630871">
      <w:bodyDiv w:val="1"/>
      <w:marLeft w:val="0"/>
      <w:marRight w:val="0"/>
      <w:marTop w:val="0"/>
      <w:marBottom w:val="0"/>
      <w:divBdr>
        <w:top w:val="none" w:sz="0" w:space="0" w:color="auto"/>
        <w:left w:val="none" w:sz="0" w:space="0" w:color="auto"/>
        <w:bottom w:val="none" w:sz="0" w:space="0" w:color="auto"/>
        <w:right w:val="none" w:sz="0" w:space="0" w:color="auto"/>
      </w:divBdr>
    </w:div>
    <w:div w:id="215552244">
      <w:bodyDiv w:val="1"/>
      <w:marLeft w:val="0"/>
      <w:marRight w:val="0"/>
      <w:marTop w:val="0"/>
      <w:marBottom w:val="0"/>
      <w:divBdr>
        <w:top w:val="none" w:sz="0" w:space="0" w:color="auto"/>
        <w:left w:val="none" w:sz="0" w:space="0" w:color="auto"/>
        <w:bottom w:val="none" w:sz="0" w:space="0" w:color="auto"/>
        <w:right w:val="none" w:sz="0" w:space="0" w:color="auto"/>
      </w:divBdr>
    </w:div>
    <w:div w:id="664671977">
      <w:bodyDiv w:val="1"/>
      <w:marLeft w:val="0"/>
      <w:marRight w:val="0"/>
      <w:marTop w:val="0"/>
      <w:marBottom w:val="0"/>
      <w:divBdr>
        <w:top w:val="none" w:sz="0" w:space="0" w:color="auto"/>
        <w:left w:val="none" w:sz="0" w:space="0" w:color="auto"/>
        <w:bottom w:val="none" w:sz="0" w:space="0" w:color="auto"/>
        <w:right w:val="none" w:sz="0" w:space="0" w:color="auto"/>
      </w:divBdr>
    </w:div>
    <w:div w:id="952707878">
      <w:bodyDiv w:val="1"/>
      <w:marLeft w:val="0"/>
      <w:marRight w:val="0"/>
      <w:marTop w:val="0"/>
      <w:marBottom w:val="0"/>
      <w:divBdr>
        <w:top w:val="none" w:sz="0" w:space="0" w:color="auto"/>
        <w:left w:val="none" w:sz="0" w:space="0" w:color="auto"/>
        <w:bottom w:val="none" w:sz="0" w:space="0" w:color="auto"/>
        <w:right w:val="none" w:sz="0" w:space="0" w:color="auto"/>
      </w:divBdr>
    </w:div>
    <w:div w:id="1099105351">
      <w:bodyDiv w:val="1"/>
      <w:marLeft w:val="0"/>
      <w:marRight w:val="0"/>
      <w:marTop w:val="0"/>
      <w:marBottom w:val="0"/>
      <w:divBdr>
        <w:top w:val="none" w:sz="0" w:space="0" w:color="auto"/>
        <w:left w:val="none" w:sz="0" w:space="0" w:color="auto"/>
        <w:bottom w:val="none" w:sz="0" w:space="0" w:color="auto"/>
        <w:right w:val="none" w:sz="0" w:space="0" w:color="auto"/>
      </w:divBdr>
    </w:div>
    <w:div w:id="1157842530">
      <w:bodyDiv w:val="1"/>
      <w:marLeft w:val="0"/>
      <w:marRight w:val="0"/>
      <w:marTop w:val="0"/>
      <w:marBottom w:val="0"/>
      <w:divBdr>
        <w:top w:val="none" w:sz="0" w:space="0" w:color="auto"/>
        <w:left w:val="none" w:sz="0" w:space="0" w:color="auto"/>
        <w:bottom w:val="none" w:sz="0" w:space="0" w:color="auto"/>
        <w:right w:val="none" w:sz="0" w:space="0" w:color="auto"/>
      </w:divBdr>
    </w:div>
    <w:div w:id="1182276205">
      <w:bodyDiv w:val="1"/>
      <w:marLeft w:val="0"/>
      <w:marRight w:val="0"/>
      <w:marTop w:val="0"/>
      <w:marBottom w:val="0"/>
      <w:divBdr>
        <w:top w:val="none" w:sz="0" w:space="0" w:color="auto"/>
        <w:left w:val="none" w:sz="0" w:space="0" w:color="auto"/>
        <w:bottom w:val="none" w:sz="0" w:space="0" w:color="auto"/>
        <w:right w:val="none" w:sz="0" w:space="0" w:color="auto"/>
      </w:divBdr>
    </w:div>
    <w:div w:id="1184201013">
      <w:bodyDiv w:val="1"/>
      <w:marLeft w:val="0"/>
      <w:marRight w:val="0"/>
      <w:marTop w:val="0"/>
      <w:marBottom w:val="0"/>
      <w:divBdr>
        <w:top w:val="none" w:sz="0" w:space="0" w:color="auto"/>
        <w:left w:val="none" w:sz="0" w:space="0" w:color="auto"/>
        <w:bottom w:val="none" w:sz="0" w:space="0" w:color="auto"/>
        <w:right w:val="none" w:sz="0" w:space="0" w:color="auto"/>
      </w:divBdr>
    </w:div>
    <w:div w:id="1317995339">
      <w:bodyDiv w:val="1"/>
      <w:marLeft w:val="0"/>
      <w:marRight w:val="0"/>
      <w:marTop w:val="0"/>
      <w:marBottom w:val="0"/>
      <w:divBdr>
        <w:top w:val="none" w:sz="0" w:space="0" w:color="auto"/>
        <w:left w:val="none" w:sz="0" w:space="0" w:color="auto"/>
        <w:bottom w:val="none" w:sz="0" w:space="0" w:color="auto"/>
        <w:right w:val="none" w:sz="0" w:space="0" w:color="auto"/>
      </w:divBdr>
    </w:div>
    <w:div w:id="1611011124">
      <w:bodyDiv w:val="1"/>
      <w:marLeft w:val="0"/>
      <w:marRight w:val="0"/>
      <w:marTop w:val="0"/>
      <w:marBottom w:val="0"/>
      <w:divBdr>
        <w:top w:val="none" w:sz="0" w:space="0" w:color="auto"/>
        <w:left w:val="none" w:sz="0" w:space="0" w:color="auto"/>
        <w:bottom w:val="none" w:sz="0" w:space="0" w:color="auto"/>
        <w:right w:val="none" w:sz="0" w:space="0" w:color="auto"/>
      </w:divBdr>
    </w:div>
    <w:div w:id="1676179160">
      <w:bodyDiv w:val="1"/>
      <w:marLeft w:val="0"/>
      <w:marRight w:val="0"/>
      <w:marTop w:val="0"/>
      <w:marBottom w:val="0"/>
      <w:divBdr>
        <w:top w:val="none" w:sz="0" w:space="0" w:color="auto"/>
        <w:left w:val="none" w:sz="0" w:space="0" w:color="auto"/>
        <w:bottom w:val="none" w:sz="0" w:space="0" w:color="auto"/>
        <w:right w:val="none" w:sz="0" w:space="0" w:color="auto"/>
      </w:divBdr>
    </w:div>
    <w:div w:id="1852912220">
      <w:bodyDiv w:val="1"/>
      <w:marLeft w:val="0"/>
      <w:marRight w:val="0"/>
      <w:marTop w:val="0"/>
      <w:marBottom w:val="0"/>
      <w:divBdr>
        <w:top w:val="none" w:sz="0" w:space="0" w:color="auto"/>
        <w:left w:val="none" w:sz="0" w:space="0" w:color="auto"/>
        <w:bottom w:val="none" w:sz="0" w:space="0" w:color="auto"/>
        <w:right w:val="none" w:sz="0" w:space="0" w:color="auto"/>
      </w:divBdr>
    </w:div>
    <w:div w:id="2049605418">
      <w:bodyDiv w:val="1"/>
      <w:marLeft w:val="0"/>
      <w:marRight w:val="0"/>
      <w:marTop w:val="0"/>
      <w:marBottom w:val="0"/>
      <w:divBdr>
        <w:top w:val="none" w:sz="0" w:space="0" w:color="auto"/>
        <w:left w:val="none" w:sz="0" w:space="0" w:color="auto"/>
        <w:bottom w:val="none" w:sz="0" w:space="0" w:color="auto"/>
        <w:right w:val="none" w:sz="0" w:space="0" w:color="auto"/>
      </w:divBdr>
    </w:div>
    <w:div w:id="214684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AB5DC-8F66-42B1-A8B9-CB64AABC6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2019-08-20T16:10:00Z</dcterms:created>
  <dcterms:modified xsi:type="dcterms:W3CDTF">2020-06-26T08:31:00Z</dcterms:modified>
</cp:coreProperties>
</file>