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AC6C7" w14:textId="77777777" w:rsidR="000D6A6C" w:rsidRPr="00BC5F58" w:rsidRDefault="00167268" w:rsidP="00167268">
      <w:pPr>
        <w:jc w:val="center"/>
        <w:rPr>
          <w:b/>
          <w:sz w:val="32"/>
          <w:szCs w:val="24"/>
        </w:rPr>
      </w:pPr>
      <w:bookmarkStart w:id="0" w:name="_GoBack"/>
      <w:bookmarkEnd w:id="0"/>
      <w:r w:rsidRPr="00BC5F58">
        <w:rPr>
          <w:b/>
          <w:sz w:val="32"/>
          <w:szCs w:val="24"/>
        </w:rPr>
        <w:t>Citizens Information Board</w:t>
      </w:r>
    </w:p>
    <w:p w14:paraId="63B883F4" w14:textId="77777777" w:rsidR="00167268" w:rsidRDefault="00167268" w:rsidP="00167268">
      <w:pPr>
        <w:jc w:val="center"/>
      </w:pPr>
    </w:p>
    <w:p w14:paraId="38AB024E" w14:textId="284696CA" w:rsidR="00167268" w:rsidRPr="00BC5F58" w:rsidRDefault="00305E2A" w:rsidP="00167268">
      <w:pPr>
        <w:jc w:val="center"/>
        <w:rPr>
          <w:b/>
          <w:sz w:val="24"/>
          <w:szCs w:val="24"/>
        </w:rPr>
      </w:pPr>
      <w:r>
        <w:rPr>
          <w:b/>
          <w:sz w:val="24"/>
          <w:szCs w:val="24"/>
        </w:rPr>
        <w:t>Board Meeting</w:t>
      </w:r>
      <w:r w:rsidR="0065415B">
        <w:rPr>
          <w:b/>
          <w:sz w:val="24"/>
          <w:szCs w:val="24"/>
        </w:rPr>
        <w:t>,</w:t>
      </w:r>
      <w:r>
        <w:rPr>
          <w:b/>
          <w:sz w:val="24"/>
          <w:szCs w:val="24"/>
        </w:rPr>
        <w:t xml:space="preserve"> </w:t>
      </w:r>
      <w:r w:rsidR="0065415B">
        <w:rPr>
          <w:b/>
          <w:sz w:val="24"/>
          <w:szCs w:val="24"/>
        </w:rPr>
        <w:t xml:space="preserve">Wednesday, </w:t>
      </w:r>
      <w:r w:rsidR="006E6347">
        <w:rPr>
          <w:b/>
          <w:sz w:val="24"/>
          <w:szCs w:val="24"/>
        </w:rPr>
        <w:t>21 March 2018</w:t>
      </w:r>
    </w:p>
    <w:p w14:paraId="13843BF0" w14:textId="77777777" w:rsidR="00167268" w:rsidRPr="00BC5F58" w:rsidRDefault="003E0975" w:rsidP="00167268">
      <w:pPr>
        <w:jc w:val="center"/>
        <w:rPr>
          <w:sz w:val="24"/>
          <w:szCs w:val="24"/>
        </w:rPr>
      </w:pPr>
      <w:r>
        <w:rPr>
          <w:sz w:val="24"/>
          <w:szCs w:val="24"/>
        </w:rPr>
        <w:t xml:space="preserve">CIB, George’s Quay House, 43 </w:t>
      </w:r>
      <w:r w:rsidR="00167268" w:rsidRPr="00BC5F58">
        <w:rPr>
          <w:sz w:val="24"/>
          <w:szCs w:val="24"/>
        </w:rPr>
        <w:t>Townsend Street</w:t>
      </w:r>
      <w:r w:rsidR="00DC3368" w:rsidRPr="00BC5F58">
        <w:rPr>
          <w:sz w:val="24"/>
          <w:szCs w:val="24"/>
        </w:rPr>
        <w:t>, Dublin 2</w:t>
      </w:r>
    </w:p>
    <w:p w14:paraId="52FC123F" w14:textId="77777777" w:rsidR="00167268" w:rsidRPr="00BC5F58" w:rsidRDefault="00167268">
      <w:pPr>
        <w:rPr>
          <w:sz w:val="24"/>
          <w:szCs w:val="24"/>
        </w:rPr>
      </w:pPr>
    </w:p>
    <w:p w14:paraId="2B54CD3C" w14:textId="77777777" w:rsidR="00167268" w:rsidRPr="00DD39EE" w:rsidRDefault="00167268">
      <w:pPr>
        <w:rPr>
          <w:sz w:val="24"/>
          <w:szCs w:val="24"/>
        </w:rPr>
      </w:pPr>
    </w:p>
    <w:p w14:paraId="5163950F" w14:textId="5FA77305" w:rsidR="006E6347" w:rsidRDefault="00167268" w:rsidP="00F46DFB">
      <w:pPr>
        <w:rPr>
          <w:sz w:val="24"/>
          <w:szCs w:val="24"/>
        </w:rPr>
      </w:pPr>
      <w:r w:rsidRPr="00DD39EE">
        <w:rPr>
          <w:b/>
          <w:sz w:val="24"/>
          <w:szCs w:val="24"/>
        </w:rPr>
        <w:t>Present:</w:t>
      </w:r>
      <w:r w:rsidR="006E6347">
        <w:rPr>
          <w:b/>
          <w:sz w:val="24"/>
          <w:szCs w:val="24"/>
        </w:rPr>
        <w:t xml:space="preserve"> </w:t>
      </w:r>
      <w:r w:rsidR="00F46DFB" w:rsidRPr="00DD39EE">
        <w:rPr>
          <w:sz w:val="24"/>
          <w:szCs w:val="24"/>
        </w:rPr>
        <w:t xml:space="preserve">Ita Mangan </w:t>
      </w:r>
      <w:r w:rsidR="00F46DFB">
        <w:rPr>
          <w:sz w:val="24"/>
          <w:szCs w:val="24"/>
        </w:rPr>
        <w:t xml:space="preserve">(Chairperson), </w:t>
      </w:r>
      <w:r w:rsidR="006E6347">
        <w:rPr>
          <w:sz w:val="24"/>
          <w:szCs w:val="24"/>
        </w:rPr>
        <w:t xml:space="preserve">John Saunders, James Clarke, Cearbhall O’Meadhra, Mary Higgins, Joanne McCarthy, </w:t>
      </w:r>
      <w:proofErr w:type="spellStart"/>
      <w:r w:rsidR="006E6347">
        <w:rPr>
          <w:sz w:val="24"/>
          <w:szCs w:val="24"/>
        </w:rPr>
        <w:t>Seán</w:t>
      </w:r>
      <w:proofErr w:type="spellEnd"/>
      <w:r w:rsidR="006E6347">
        <w:rPr>
          <w:sz w:val="24"/>
          <w:szCs w:val="24"/>
        </w:rPr>
        <w:t xml:space="preserve"> Sheridan, Ian Power, Tim Duggan, Niall Mulligan, Nicola Walshe</w:t>
      </w:r>
    </w:p>
    <w:p w14:paraId="41C187D9" w14:textId="77777777" w:rsidR="00167268" w:rsidRDefault="00167268">
      <w:pPr>
        <w:rPr>
          <w:sz w:val="24"/>
          <w:szCs w:val="24"/>
        </w:rPr>
      </w:pPr>
    </w:p>
    <w:p w14:paraId="38855F08" w14:textId="3901DDDB" w:rsidR="00BC5F58" w:rsidRPr="0037191C" w:rsidRDefault="00BC5F58" w:rsidP="009C0653">
      <w:pPr>
        <w:rPr>
          <w:sz w:val="24"/>
          <w:szCs w:val="24"/>
        </w:rPr>
      </w:pPr>
      <w:r w:rsidRPr="00BC5F58">
        <w:rPr>
          <w:b/>
          <w:sz w:val="24"/>
          <w:szCs w:val="24"/>
        </w:rPr>
        <w:t>Apologies:</w:t>
      </w:r>
      <w:r w:rsidR="006E6347">
        <w:rPr>
          <w:b/>
          <w:sz w:val="24"/>
          <w:szCs w:val="24"/>
        </w:rPr>
        <w:t xml:space="preserve"> </w:t>
      </w:r>
      <w:r w:rsidR="0037191C" w:rsidRPr="0037191C">
        <w:rPr>
          <w:sz w:val="24"/>
          <w:szCs w:val="24"/>
        </w:rPr>
        <w:t xml:space="preserve">Tina Leonard, </w:t>
      </w:r>
      <w:r w:rsidR="00F46DFB" w:rsidRPr="0037191C">
        <w:rPr>
          <w:sz w:val="24"/>
          <w:szCs w:val="24"/>
        </w:rPr>
        <w:t>Josephine Henry</w:t>
      </w:r>
    </w:p>
    <w:p w14:paraId="6F9B8F85" w14:textId="77777777" w:rsidR="00BC5F58" w:rsidRDefault="00BC5F58">
      <w:pPr>
        <w:rPr>
          <w:sz w:val="24"/>
          <w:szCs w:val="24"/>
        </w:rPr>
      </w:pPr>
    </w:p>
    <w:p w14:paraId="3DDDC472" w14:textId="1313F0E6" w:rsidR="00167268" w:rsidRPr="008421E1" w:rsidRDefault="00167268" w:rsidP="00D14786">
      <w:pPr>
        <w:spacing w:after="360"/>
        <w:rPr>
          <w:i/>
          <w:sz w:val="24"/>
          <w:szCs w:val="24"/>
        </w:rPr>
      </w:pPr>
      <w:r w:rsidRPr="00DD39EE">
        <w:rPr>
          <w:b/>
          <w:sz w:val="24"/>
          <w:szCs w:val="24"/>
        </w:rPr>
        <w:t>In attendance:</w:t>
      </w:r>
      <w:r w:rsidR="006E6347">
        <w:rPr>
          <w:sz w:val="24"/>
          <w:szCs w:val="24"/>
        </w:rPr>
        <w:t xml:space="preserve"> </w:t>
      </w:r>
      <w:r w:rsidRPr="00DD39EE">
        <w:rPr>
          <w:sz w:val="24"/>
          <w:szCs w:val="24"/>
        </w:rPr>
        <w:t xml:space="preserve">Angela Black, Chief Executive; Graham Long, </w:t>
      </w:r>
      <w:r w:rsidR="006E6347">
        <w:rPr>
          <w:sz w:val="24"/>
          <w:szCs w:val="24"/>
        </w:rPr>
        <w:t>Senior Manager (minutes)</w:t>
      </w:r>
      <w:r w:rsidRPr="00DD39EE">
        <w:rPr>
          <w:sz w:val="24"/>
          <w:szCs w:val="24"/>
        </w:rPr>
        <w:t xml:space="preserve">; </w:t>
      </w:r>
      <w:r w:rsidR="00BC5F58">
        <w:rPr>
          <w:sz w:val="24"/>
          <w:szCs w:val="24"/>
        </w:rPr>
        <w:t>Fiona Coyne, Senior Manager</w:t>
      </w:r>
      <w:r w:rsidR="006E6347">
        <w:rPr>
          <w:sz w:val="24"/>
          <w:szCs w:val="24"/>
        </w:rPr>
        <w:t>; Adrian O’Connor, Senior Manager</w:t>
      </w:r>
    </w:p>
    <w:p w14:paraId="7FC62F3D" w14:textId="77777777" w:rsidR="00167268" w:rsidRPr="00DD39EE" w:rsidRDefault="00167268" w:rsidP="00167268">
      <w:pPr>
        <w:jc w:val="center"/>
        <w:rPr>
          <w:b/>
          <w:sz w:val="24"/>
          <w:szCs w:val="24"/>
        </w:rPr>
      </w:pPr>
      <w:r w:rsidRPr="00DD39EE">
        <w:rPr>
          <w:b/>
          <w:sz w:val="24"/>
          <w:szCs w:val="24"/>
        </w:rPr>
        <w:t>Minutes</w:t>
      </w:r>
    </w:p>
    <w:p w14:paraId="710F3197" w14:textId="77777777" w:rsidR="00920F0A" w:rsidRDefault="00920F0A">
      <w:pPr>
        <w:rPr>
          <w:sz w:val="24"/>
          <w:szCs w:val="24"/>
        </w:rPr>
      </w:pP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dotted" w:sz="4" w:space="0" w:color="auto"/>
        </w:tblBorders>
        <w:tblLook w:val="04A0" w:firstRow="1" w:lastRow="0" w:firstColumn="1" w:lastColumn="0" w:noHBand="0" w:noVBand="1"/>
        <w:tblCaption w:val="Table Heading"/>
        <w:tblDescription w:val="Table Heading for the minutes and contains item number and the agenda description for the minutes."/>
      </w:tblPr>
      <w:tblGrid>
        <w:gridCol w:w="763"/>
        <w:gridCol w:w="8253"/>
      </w:tblGrid>
      <w:tr w:rsidR="00AB3160" w:rsidRPr="00BA3BCF" w14:paraId="2B62CB24" w14:textId="77777777" w:rsidTr="00FE34C8">
        <w:trPr>
          <w:tblHeader/>
        </w:trPr>
        <w:tc>
          <w:tcPr>
            <w:tcW w:w="763" w:type="dxa"/>
            <w:tcBorders>
              <w:bottom w:val="dotted" w:sz="4" w:space="0" w:color="auto"/>
            </w:tcBorders>
          </w:tcPr>
          <w:p w14:paraId="4AFC8C88" w14:textId="77777777" w:rsidR="00AB3160" w:rsidRPr="00F27F25" w:rsidRDefault="00AB3160" w:rsidP="00F02FA8">
            <w:pPr>
              <w:rPr>
                <w:b/>
                <w:sz w:val="24"/>
                <w:szCs w:val="24"/>
              </w:rPr>
            </w:pPr>
            <w:r w:rsidRPr="00F27F25">
              <w:rPr>
                <w:b/>
                <w:sz w:val="24"/>
                <w:szCs w:val="24"/>
              </w:rPr>
              <w:t>Item</w:t>
            </w:r>
          </w:p>
        </w:tc>
        <w:tc>
          <w:tcPr>
            <w:tcW w:w="8253" w:type="dxa"/>
            <w:tcBorders>
              <w:bottom w:val="dotted" w:sz="4" w:space="0" w:color="auto"/>
            </w:tcBorders>
          </w:tcPr>
          <w:p w14:paraId="55A80F60" w14:textId="77777777" w:rsidR="00AB3160" w:rsidRPr="00F27F25" w:rsidRDefault="00AB3160" w:rsidP="00F02FA8">
            <w:pPr>
              <w:rPr>
                <w:b/>
                <w:sz w:val="24"/>
                <w:szCs w:val="24"/>
              </w:rPr>
            </w:pPr>
            <w:r w:rsidRPr="00F27F25">
              <w:rPr>
                <w:b/>
                <w:sz w:val="24"/>
                <w:szCs w:val="24"/>
              </w:rPr>
              <w:t>Agenda Description</w:t>
            </w:r>
          </w:p>
        </w:tc>
      </w:tr>
      <w:tr w:rsidR="0037191C" w:rsidRPr="00DD39EE" w14:paraId="576D4A49" w14:textId="77777777" w:rsidTr="00FE34C8">
        <w:tc>
          <w:tcPr>
            <w:tcW w:w="763" w:type="dxa"/>
            <w:tcBorders>
              <w:top w:val="dotted" w:sz="4" w:space="0" w:color="auto"/>
              <w:bottom w:val="dotted" w:sz="4" w:space="0" w:color="auto"/>
            </w:tcBorders>
          </w:tcPr>
          <w:p w14:paraId="45F6D640" w14:textId="0DBF93DD" w:rsidR="0037191C" w:rsidRPr="00F27F25" w:rsidRDefault="006E6347" w:rsidP="00770B98">
            <w:pPr>
              <w:rPr>
                <w:b/>
                <w:sz w:val="24"/>
                <w:szCs w:val="24"/>
              </w:rPr>
            </w:pPr>
            <w:r w:rsidRPr="00F27F25">
              <w:rPr>
                <w:b/>
                <w:sz w:val="24"/>
                <w:szCs w:val="24"/>
              </w:rPr>
              <w:t>0</w:t>
            </w:r>
          </w:p>
        </w:tc>
        <w:tc>
          <w:tcPr>
            <w:tcW w:w="8253" w:type="dxa"/>
            <w:tcBorders>
              <w:top w:val="dotted" w:sz="4" w:space="0" w:color="auto"/>
              <w:bottom w:val="dotted" w:sz="4" w:space="0" w:color="auto"/>
            </w:tcBorders>
          </w:tcPr>
          <w:p w14:paraId="19CC8DEC" w14:textId="0FA521DB" w:rsidR="006E6347" w:rsidRPr="00F27F25" w:rsidRDefault="00A25066" w:rsidP="00A25066">
            <w:pPr>
              <w:rPr>
                <w:b/>
                <w:sz w:val="24"/>
                <w:szCs w:val="24"/>
              </w:rPr>
            </w:pPr>
            <w:r w:rsidRPr="00F27F25">
              <w:rPr>
                <w:b/>
                <w:sz w:val="24"/>
                <w:szCs w:val="24"/>
              </w:rPr>
              <w:t>Various matters</w:t>
            </w:r>
          </w:p>
        </w:tc>
      </w:tr>
      <w:tr w:rsidR="008B03A4" w:rsidRPr="00DD39EE" w14:paraId="18E75DD2" w14:textId="77777777" w:rsidTr="00FE34C8">
        <w:tc>
          <w:tcPr>
            <w:tcW w:w="763" w:type="dxa"/>
            <w:tcBorders>
              <w:top w:val="dotted" w:sz="4" w:space="0" w:color="auto"/>
              <w:bottom w:val="dotted" w:sz="4" w:space="0" w:color="auto"/>
            </w:tcBorders>
          </w:tcPr>
          <w:p w14:paraId="766F4BFB" w14:textId="787A6EE3" w:rsidR="008B03A4" w:rsidRPr="00F27F25" w:rsidRDefault="008B03A4" w:rsidP="00A25066">
            <w:pPr>
              <w:rPr>
                <w:sz w:val="24"/>
                <w:szCs w:val="24"/>
              </w:rPr>
            </w:pPr>
            <w:r w:rsidRPr="00F27F25">
              <w:rPr>
                <w:sz w:val="24"/>
                <w:szCs w:val="24"/>
              </w:rPr>
              <w:t>0.1</w:t>
            </w:r>
          </w:p>
        </w:tc>
        <w:tc>
          <w:tcPr>
            <w:tcW w:w="8253" w:type="dxa"/>
            <w:tcBorders>
              <w:top w:val="dotted" w:sz="4" w:space="0" w:color="auto"/>
              <w:bottom w:val="dotted" w:sz="4" w:space="0" w:color="auto"/>
            </w:tcBorders>
          </w:tcPr>
          <w:p w14:paraId="26C2C409" w14:textId="2B27F4E4" w:rsidR="008B03A4" w:rsidRPr="00F27F25" w:rsidRDefault="008B03A4" w:rsidP="00A25066">
            <w:pPr>
              <w:rPr>
                <w:sz w:val="24"/>
                <w:szCs w:val="24"/>
                <w:u w:val="single"/>
              </w:rPr>
            </w:pPr>
            <w:r w:rsidRPr="00F27F25">
              <w:rPr>
                <w:sz w:val="24"/>
                <w:szCs w:val="24"/>
                <w:u w:val="single"/>
              </w:rPr>
              <w:t>IPA Training</w:t>
            </w:r>
          </w:p>
        </w:tc>
      </w:tr>
      <w:tr w:rsidR="00A25066" w:rsidRPr="00DD39EE" w14:paraId="3DEAAB4B" w14:textId="77777777" w:rsidTr="00FE34C8">
        <w:tc>
          <w:tcPr>
            <w:tcW w:w="763" w:type="dxa"/>
            <w:tcBorders>
              <w:top w:val="dotted" w:sz="4" w:space="0" w:color="auto"/>
              <w:bottom w:val="dotted" w:sz="4" w:space="0" w:color="auto"/>
            </w:tcBorders>
          </w:tcPr>
          <w:p w14:paraId="2FCEC10A" w14:textId="35AF7541" w:rsidR="00A25066" w:rsidRPr="00F27F25" w:rsidRDefault="00A25066" w:rsidP="00A25066">
            <w:pPr>
              <w:rPr>
                <w:sz w:val="24"/>
                <w:szCs w:val="24"/>
              </w:rPr>
            </w:pPr>
            <w:r w:rsidRPr="00F27F25">
              <w:rPr>
                <w:sz w:val="24"/>
                <w:szCs w:val="24"/>
              </w:rPr>
              <w:t>0.1</w:t>
            </w:r>
            <w:r w:rsidR="008B03A4" w:rsidRPr="00F27F25">
              <w:rPr>
                <w:sz w:val="24"/>
                <w:szCs w:val="24"/>
              </w:rPr>
              <w:t>.1</w:t>
            </w:r>
          </w:p>
        </w:tc>
        <w:tc>
          <w:tcPr>
            <w:tcW w:w="8253" w:type="dxa"/>
            <w:tcBorders>
              <w:top w:val="dotted" w:sz="4" w:space="0" w:color="auto"/>
              <w:bottom w:val="dotted" w:sz="4" w:space="0" w:color="auto"/>
            </w:tcBorders>
          </w:tcPr>
          <w:p w14:paraId="29D07A25" w14:textId="42C49D92" w:rsidR="00A25066" w:rsidRPr="00F27F25" w:rsidRDefault="00A25066" w:rsidP="00A25066">
            <w:pPr>
              <w:rPr>
                <w:sz w:val="24"/>
                <w:szCs w:val="24"/>
              </w:rPr>
            </w:pPr>
            <w:r w:rsidRPr="00F27F25">
              <w:rPr>
                <w:sz w:val="24"/>
                <w:szCs w:val="24"/>
              </w:rPr>
              <w:t xml:space="preserve">Board members attended training </w:t>
            </w:r>
            <w:r w:rsidR="0065415B">
              <w:rPr>
                <w:sz w:val="24"/>
                <w:szCs w:val="24"/>
              </w:rPr>
              <w:t>provided by</w:t>
            </w:r>
            <w:r w:rsidRPr="00F27F25">
              <w:rPr>
                <w:sz w:val="24"/>
                <w:szCs w:val="24"/>
              </w:rPr>
              <w:t xml:space="preserve"> the IPA in relation to risk appetite.</w:t>
            </w:r>
          </w:p>
        </w:tc>
      </w:tr>
      <w:tr w:rsidR="008B03A4" w:rsidRPr="00DD39EE" w14:paraId="05186B4E" w14:textId="77777777" w:rsidTr="00FE34C8">
        <w:tc>
          <w:tcPr>
            <w:tcW w:w="763" w:type="dxa"/>
            <w:tcBorders>
              <w:top w:val="dotted" w:sz="4" w:space="0" w:color="auto"/>
              <w:bottom w:val="dotted" w:sz="4" w:space="0" w:color="auto"/>
            </w:tcBorders>
          </w:tcPr>
          <w:p w14:paraId="74DE5BD8" w14:textId="6F8C086B" w:rsidR="008B03A4" w:rsidRPr="00F27F25" w:rsidRDefault="008B03A4" w:rsidP="00A25066">
            <w:pPr>
              <w:rPr>
                <w:sz w:val="24"/>
                <w:szCs w:val="24"/>
              </w:rPr>
            </w:pPr>
            <w:r w:rsidRPr="00F27F25">
              <w:rPr>
                <w:sz w:val="24"/>
                <w:szCs w:val="24"/>
              </w:rPr>
              <w:t>0.2</w:t>
            </w:r>
          </w:p>
        </w:tc>
        <w:tc>
          <w:tcPr>
            <w:tcW w:w="8253" w:type="dxa"/>
            <w:tcBorders>
              <w:top w:val="dotted" w:sz="4" w:space="0" w:color="auto"/>
              <w:bottom w:val="dotted" w:sz="4" w:space="0" w:color="auto"/>
            </w:tcBorders>
          </w:tcPr>
          <w:p w14:paraId="11765E9D" w14:textId="24BDA114" w:rsidR="008B03A4" w:rsidRPr="00F27F25" w:rsidRDefault="008B03A4" w:rsidP="00A25066">
            <w:pPr>
              <w:rPr>
                <w:sz w:val="24"/>
                <w:szCs w:val="24"/>
                <w:u w:val="single"/>
              </w:rPr>
            </w:pPr>
            <w:r w:rsidRPr="00F27F25">
              <w:rPr>
                <w:sz w:val="24"/>
                <w:szCs w:val="24"/>
                <w:u w:val="single"/>
              </w:rPr>
              <w:t>Welcome to Mary Higgins</w:t>
            </w:r>
          </w:p>
        </w:tc>
      </w:tr>
      <w:tr w:rsidR="00A25066" w:rsidRPr="00DD39EE" w14:paraId="5591E82C" w14:textId="77777777" w:rsidTr="00FE34C8">
        <w:tc>
          <w:tcPr>
            <w:tcW w:w="763" w:type="dxa"/>
            <w:tcBorders>
              <w:top w:val="dotted" w:sz="4" w:space="0" w:color="auto"/>
              <w:bottom w:val="dotted" w:sz="4" w:space="0" w:color="auto"/>
            </w:tcBorders>
          </w:tcPr>
          <w:p w14:paraId="028C6422" w14:textId="381C21CA" w:rsidR="00A25066" w:rsidRPr="00F27F25" w:rsidRDefault="00A25066" w:rsidP="00A25066">
            <w:pPr>
              <w:rPr>
                <w:sz w:val="24"/>
                <w:szCs w:val="24"/>
              </w:rPr>
            </w:pPr>
            <w:r w:rsidRPr="00F27F25">
              <w:rPr>
                <w:sz w:val="24"/>
                <w:szCs w:val="24"/>
              </w:rPr>
              <w:t>0.2</w:t>
            </w:r>
            <w:r w:rsidR="008B03A4" w:rsidRPr="00F27F25">
              <w:rPr>
                <w:sz w:val="24"/>
                <w:szCs w:val="24"/>
              </w:rPr>
              <w:t>.1</w:t>
            </w:r>
          </w:p>
        </w:tc>
        <w:tc>
          <w:tcPr>
            <w:tcW w:w="8253" w:type="dxa"/>
            <w:tcBorders>
              <w:top w:val="dotted" w:sz="4" w:space="0" w:color="auto"/>
              <w:bottom w:val="dotted" w:sz="4" w:space="0" w:color="auto"/>
            </w:tcBorders>
          </w:tcPr>
          <w:p w14:paraId="5EEA176F" w14:textId="57929E58" w:rsidR="00A25066" w:rsidRPr="00F27F25" w:rsidRDefault="00A25066" w:rsidP="00A25066">
            <w:pPr>
              <w:rPr>
                <w:sz w:val="24"/>
                <w:szCs w:val="24"/>
              </w:rPr>
            </w:pPr>
            <w:r w:rsidRPr="00F27F25">
              <w:rPr>
                <w:sz w:val="24"/>
                <w:szCs w:val="24"/>
              </w:rPr>
              <w:t>Ita Mangan welcomed Mary Higgins back to the Board and was joined in this welcome by all Board members present.</w:t>
            </w:r>
          </w:p>
        </w:tc>
      </w:tr>
      <w:tr w:rsidR="008B03A4" w:rsidRPr="00DD39EE" w14:paraId="2A37C8AB" w14:textId="77777777" w:rsidTr="00FE34C8">
        <w:tc>
          <w:tcPr>
            <w:tcW w:w="763" w:type="dxa"/>
            <w:tcBorders>
              <w:top w:val="dotted" w:sz="4" w:space="0" w:color="auto"/>
              <w:bottom w:val="dotted" w:sz="4" w:space="0" w:color="auto"/>
            </w:tcBorders>
          </w:tcPr>
          <w:p w14:paraId="56DCF9E8" w14:textId="04C23CD1" w:rsidR="008B03A4" w:rsidRPr="00F27F25" w:rsidRDefault="008B03A4" w:rsidP="00A25066">
            <w:pPr>
              <w:rPr>
                <w:sz w:val="24"/>
                <w:szCs w:val="24"/>
              </w:rPr>
            </w:pPr>
            <w:r w:rsidRPr="00F27F25">
              <w:rPr>
                <w:sz w:val="24"/>
                <w:szCs w:val="24"/>
              </w:rPr>
              <w:t>0.3</w:t>
            </w:r>
          </w:p>
        </w:tc>
        <w:tc>
          <w:tcPr>
            <w:tcW w:w="8253" w:type="dxa"/>
            <w:tcBorders>
              <w:top w:val="dotted" w:sz="4" w:space="0" w:color="auto"/>
              <w:bottom w:val="dotted" w:sz="4" w:space="0" w:color="auto"/>
            </w:tcBorders>
          </w:tcPr>
          <w:p w14:paraId="766C0CE6" w14:textId="2D1404DD" w:rsidR="008B03A4" w:rsidRPr="00F27F25" w:rsidRDefault="008B03A4" w:rsidP="00A25066">
            <w:pPr>
              <w:rPr>
                <w:sz w:val="24"/>
                <w:szCs w:val="24"/>
                <w:u w:val="single"/>
              </w:rPr>
            </w:pPr>
            <w:r w:rsidRPr="00F27F25">
              <w:rPr>
                <w:sz w:val="24"/>
                <w:szCs w:val="24"/>
                <w:u w:val="single"/>
              </w:rPr>
              <w:t>Declaration of interests</w:t>
            </w:r>
          </w:p>
        </w:tc>
      </w:tr>
      <w:tr w:rsidR="00A25066" w:rsidRPr="00DD39EE" w14:paraId="3CC3AD30" w14:textId="77777777" w:rsidTr="00FE34C8">
        <w:tc>
          <w:tcPr>
            <w:tcW w:w="763" w:type="dxa"/>
            <w:tcBorders>
              <w:top w:val="dotted" w:sz="4" w:space="0" w:color="auto"/>
              <w:bottom w:val="dotted" w:sz="4" w:space="0" w:color="auto"/>
            </w:tcBorders>
          </w:tcPr>
          <w:p w14:paraId="3D52EF09" w14:textId="6A5E859E" w:rsidR="00A25066" w:rsidRPr="00F27F25" w:rsidRDefault="00A25066" w:rsidP="00A25066">
            <w:pPr>
              <w:rPr>
                <w:sz w:val="24"/>
                <w:szCs w:val="24"/>
              </w:rPr>
            </w:pPr>
            <w:r w:rsidRPr="00F27F25">
              <w:rPr>
                <w:sz w:val="24"/>
                <w:szCs w:val="24"/>
              </w:rPr>
              <w:t>0.3</w:t>
            </w:r>
            <w:r w:rsidR="008B03A4" w:rsidRPr="00F27F25">
              <w:rPr>
                <w:sz w:val="24"/>
                <w:szCs w:val="24"/>
              </w:rPr>
              <w:t>.1</w:t>
            </w:r>
          </w:p>
        </w:tc>
        <w:tc>
          <w:tcPr>
            <w:tcW w:w="8253" w:type="dxa"/>
            <w:tcBorders>
              <w:top w:val="dotted" w:sz="4" w:space="0" w:color="auto"/>
              <w:bottom w:val="dotted" w:sz="4" w:space="0" w:color="auto"/>
            </w:tcBorders>
          </w:tcPr>
          <w:p w14:paraId="31A908CF" w14:textId="7EFC1A9F" w:rsidR="00A25066" w:rsidRPr="00F27F25" w:rsidRDefault="00A25066" w:rsidP="00A25066">
            <w:pPr>
              <w:rPr>
                <w:sz w:val="24"/>
                <w:szCs w:val="24"/>
              </w:rPr>
            </w:pPr>
            <w:r w:rsidRPr="00F27F25">
              <w:rPr>
                <w:sz w:val="24"/>
                <w:szCs w:val="24"/>
              </w:rPr>
              <w:t>Ita Mangan invited Board members to</w:t>
            </w:r>
            <w:r w:rsidR="007F5362">
              <w:rPr>
                <w:sz w:val="24"/>
                <w:szCs w:val="24"/>
              </w:rPr>
              <w:t xml:space="preserve"> declare any relevant interests. No interests</w:t>
            </w:r>
            <w:r w:rsidRPr="00F27F25">
              <w:rPr>
                <w:sz w:val="24"/>
                <w:szCs w:val="24"/>
              </w:rPr>
              <w:t xml:space="preserve"> were declared.</w:t>
            </w:r>
          </w:p>
        </w:tc>
      </w:tr>
      <w:tr w:rsidR="00A25066" w:rsidRPr="00DD39EE" w14:paraId="34EC4D27" w14:textId="77777777" w:rsidTr="00FE34C8">
        <w:tc>
          <w:tcPr>
            <w:tcW w:w="763" w:type="dxa"/>
            <w:tcBorders>
              <w:top w:val="dotted" w:sz="4" w:space="0" w:color="auto"/>
              <w:bottom w:val="dotted" w:sz="4" w:space="0" w:color="auto"/>
            </w:tcBorders>
          </w:tcPr>
          <w:p w14:paraId="0817E1D3" w14:textId="77777777" w:rsidR="00A25066" w:rsidRPr="00F27F25" w:rsidRDefault="00A25066" w:rsidP="00A25066">
            <w:pPr>
              <w:rPr>
                <w:b/>
                <w:sz w:val="24"/>
                <w:szCs w:val="24"/>
              </w:rPr>
            </w:pPr>
            <w:r w:rsidRPr="00F27F25">
              <w:rPr>
                <w:b/>
                <w:sz w:val="24"/>
                <w:szCs w:val="24"/>
              </w:rPr>
              <w:t>1</w:t>
            </w:r>
          </w:p>
        </w:tc>
        <w:tc>
          <w:tcPr>
            <w:tcW w:w="8253" w:type="dxa"/>
            <w:tcBorders>
              <w:top w:val="dotted" w:sz="4" w:space="0" w:color="auto"/>
              <w:bottom w:val="dotted" w:sz="4" w:space="0" w:color="auto"/>
            </w:tcBorders>
          </w:tcPr>
          <w:p w14:paraId="173F028B" w14:textId="77777777" w:rsidR="00A25066" w:rsidRPr="00F27F25" w:rsidRDefault="00A25066" w:rsidP="00A25066">
            <w:pPr>
              <w:rPr>
                <w:b/>
                <w:sz w:val="24"/>
                <w:szCs w:val="24"/>
              </w:rPr>
            </w:pPr>
            <w:r w:rsidRPr="00F27F25">
              <w:rPr>
                <w:b/>
                <w:sz w:val="24"/>
                <w:szCs w:val="24"/>
              </w:rPr>
              <w:t xml:space="preserve">Minutes of previous meeting </w:t>
            </w:r>
          </w:p>
          <w:p w14:paraId="67514C63" w14:textId="0948ED3E" w:rsidR="00A25066" w:rsidRPr="00F27F25" w:rsidRDefault="00A25066" w:rsidP="00A25066">
            <w:pPr>
              <w:rPr>
                <w:i/>
                <w:sz w:val="24"/>
                <w:szCs w:val="24"/>
              </w:rPr>
            </w:pPr>
            <w:r w:rsidRPr="00F27F25">
              <w:rPr>
                <w:i/>
                <w:sz w:val="24"/>
                <w:szCs w:val="24"/>
              </w:rPr>
              <w:t xml:space="preserve">(The minutes of the Board meeting held on </w:t>
            </w:r>
            <w:r w:rsidR="00F67FA5">
              <w:rPr>
                <w:i/>
                <w:sz w:val="24"/>
                <w:szCs w:val="24"/>
              </w:rPr>
              <w:t xml:space="preserve">Wednesday, </w:t>
            </w:r>
            <w:r w:rsidR="000D6E84" w:rsidRPr="00F27F25">
              <w:rPr>
                <w:i/>
                <w:sz w:val="24"/>
                <w:szCs w:val="24"/>
              </w:rPr>
              <w:t>14 February 2018</w:t>
            </w:r>
            <w:r w:rsidRPr="00F27F25">
              <w:rPr>
                <w:i/>
                <w:sz w:val="24"/>
                <w:szCs w:val="24"/>
              </w:rPr>
              <w:t xml:space="preserve"> were circulated in advance of the meeting.)</w:t>
            </w:r>
          </w:p>
        </w:tc>
      </w:tr>
      <w:tr w:rsidR="00A25066" w:rsidRPr="00DD39EE" w14:paraId="582B4A46" w14:textId="77777777" w:rsidTr="00FE34C8">
        <w:tc>
          <w:tcPr>
            <w:tcW w:w="763" w:type="dxa"/>
            <w:tcBorders>
              <w:top w:val="dotted" w:sz="4" w:space="0" w:color="auto"/>
              <w:bottom w:val="dotted" w:sz="4" w:space="0" w:color="auto"/>
            </w:tcBorders>
          </w:tcPr>
          <w:p w14:paraId="6858AD2E" w14:textId="77777777" w:rsidR="00A25066" w:rsidRPr="00DD39EE" w:rsidRDefault="00A25066" w:rsidP="00A25066">
            <w:pPr>
              <w:rPr>
                <w:sz w:val="24"/>
                <w:szCs w:val="24"/>
              </w:rPr>
            </w:pPr>
            <w:r w:rsidRPr="00DD39EE">
              <w:rPr>
                <w:sz w:val="24"/>
                <w:szCs w:val="24"/>
              </w:rPr>
              <w:t>1.1</w:t>
            </w:r>
          </w:p>
        </w:tc>
        <w:tc>
          <w:tcPr>
            <w:tcW w:w="8253" w:type="dxa"/>
            <w:tcBorders>
              <w:top w:val="dotted" w:sz="4" w:space="0" w:color="auto"/>
              <w:bottom w:val="dotted" w:sz="4" w:space="0" w:color="auto"/>
            </w:tcBorders>
          </w:tcPr>
          <w:p w14:paraId="2CF899A6" w14:textId="47EE0AC5" w:rsidR="00A25066" w:rsidRPr="00AA2BF2" w:rsidRDefault="00A25066" w:rsidP="00A25066">
            <w:pPr>
              <w:rPr>
                <w:sz w:val="24"/>
                <w:szCs w:val="24"/>
              </w:rPr>
            </w:pPr>
            <w:r>
              <w:rPr>
                <w:sz w:val="24"/>
                <w:szCs w:val="24"/>
              </w:rPr>
              <w:t xml:space="preserve">The minutes were proposed by Cearbhall O’Meadhra and seconded by </w:t>
            </w:r>
            <w:proofErr w:type="spellStart"/>
            <w:r>
              <w:rPr>
                <w:sz w:val="24"/>
                <w:szCs w:val="24"/>
              </w:rPr>
              <w:t>Seán</w:t>
            </w:r>
            <w:proofErr w:type="spellEnd"/>
            <w:r>
              <w:rPr>
                <w:sz w:val="24"/>
                <w:szCs w:val="24"/>
              </w:rPr>
              <w:t xml:space="preserve"> Sheridan.</w:t>
            </w:r>
          </w:p>
        </w:tc>
      </w:tr>
      <w:tr w:rsidR="00A25066" w:rsidRPr="00DD39EE" w14:paraId="05F95226" w14:textId="77777777" w:rsidTr="00FE34C8">
        <w:tc>
          <w:tcPr>
            <w:tcW w:w="763" w:type="dxa"/>
            <w:tcBorders>
              <w:top w:val="dotted" w:sz="4" w:space="0" w:color="auto"/>
              <w:bottom w:val="dotted" w:sz="4" w:space="0" w:color="auto"/>
            </w:tcBorders>
          </w:tcPr>
          <w:p w14:paraId="0FCD3886" w14:textId="77777777" w:rsidR="00A25066" w:rsidRPr="003809E1" w:rsidRDefault="00A25066" w:rsidP="00A25066">
            <w:pPr>
              <w:rPr>
                <w:b/>
                <w:sz w:val="24"/>
                <w:szCs w:val="24"/>
              </w:rPr>
            </w:pPr>
            <w:r w:rsidRPr="003809E1">
              <w:rPr>
                <w:b/>
                <w:sz w:val="24"/>
                <w:szCs w:val="24"/>
              </w:rPr>
              <w:t>2</w:t>
            </w:r>
          </w:p>
        </w:tc>
        <w:tc>
          <w:tcPr>
            <w:tcW w:w="8253" w:type="dxa"/>
            <w:tcBorders>
              <w:top w:val="dotted" w:sz="4" w:space="0" w:color="auto"/>
              <w:bottom w:val="dotted" w:sz="4" w:space="0" w:color="auto"/>
            </w:tcBorders>
          </w:tcPr>
          <w:p w14:paraId="4EFE1F08" w14:textId="77777777" w:rsidR="00A25066" w:rsidRPr="00AA2BF2" w:rsidRDefault="00A25066" w:rsidP="00A25066">
            <w:pPr>
              <w:rPr>
                <w:b/>
                <w:sz w:val="24"/>
                <w:szCs w:val="24"/>
              </w:rPr>
            </w:pPr>
            <w:r w:rsidRPr="00AA2BF2">
              <w:rPr>
                <w:b/>
                <w:sz w:val="24"/>
                <w:szCs w:val="24"/>
              </w:rPr>
              <w:t>Matters arising</w:t>
            </w:r>
          </w:p>
        </w:tc>
      </w:tr>
      <w:tr w:rsidR="00A25066" w:rsidRPr="00DD39EE" w14:paraId="525008D1" w14:textId="77777777" w:rsidTr="00FE34C8">
        <w:tc>
          <w:tcPr>
            <w:tcW w:w="763" w:type="dxa"/>
            <w:tcBorders>
              <w:top w:val="dotted" w:sz="4" w:space="0" w:color="auto"/>
              <w:bottom w:val="dotted" w:sz="4" w:space="0" w:color="auto"/>
            </w:tcBorders>
          </w:tcPr>
          <w:p w14:paraId="48D11FEB" w14:textId="77777777" w:rsidR="00A25066" w:rsidRPr="00DD39EE" w:rsidRDefault="00A25066" w:rsidP="00A25066">
            <w:pPr>
              <w:rPr>
                <w:sz w:val="24"/>
                <w:szCs w:val="24"/>
              </w:rPr>
            </w:pPr>
            <w:r>
              <w:rPr>
                <w:sz w:val="24"/>
                <w:szCs w:val="24"/>
              </w:rPr>
              <w:t>2.1</w:t>
            </w:r>
          </w:p>
        </w:tc>
        <w:tc>
          <w:tcPr>
            <w:tcW w:w="8253" w:type="dxa"/>
            <w:tcBorders>
              <w:top w:val="dotted" w:sz="4" w:space="0" w:color="auto"/>
              <w:bottom w:val="dotted" w:sz="4" w:space="0" w:color="auto"/>
            </w:tcBorders>
          </w:tcPr>
          <w:p w14:paraId="19C26958" w14:textId="25722767" w:rsidR="00A25066" w:rsidRPr="00AA2BF2" w:rsidRDefault="00A25066" w:rsidP="00A25066">
            <w:pPr>
              <w:rPr>
                <w:sz w:val="24"/>
                <w:szCs w:val="24"/>
              </w:rPr>
            </w:pPr>
            <w:r>
              <w:rPr>
                <w:sz w:val="24"/>
                <w:szCs w:val="24"/>
              </w:rPr>
              <w:t>There were no matters arising.</w:t>
            </w:r>
          </w:p>
        </w:tc>
      </w:tr>
      <w:tr w:rsidR="00A25066" w:rsidRPr="00DD39EE" w14:paraId="56CA06D7" w14:textId="77777777" w:rsidTr="00FE34C8">
        <w:tc>
          <w:tcPr>
            <w:tcW w:w="763" w:type="dxa"/>
            <w:tcBorders>
              <w:top w:val="dotted" w:sz="4" w:space="0" w:color="auto"/>
              <w:bottom w:val="dotted" w:sz="4" w:space="0" w:color="auto"/>
            </w:tcBorders>
          </w:tcPr>
          <w:p w14:paraId="636F2E70" w14:textId="77777777" w:rsidR="00A25066" w:rsidRPr="003809E1" w:rsidRDefault="00A25066" w:rsidP="00A25066">
            <w:pPr>
              <w:rPr>
                <w:b/>
                <w:sz w:val="24"/>
                <w:szCs w:val="24"/>
              </w:rPr>
            </w:pPr>
            <w:r>
              <w:rPr>
                <w:b/>
                <w:sz w:val="24"/>
                <w:szCs w:val="24"/>
              </w:rPr>
              <w:t>3</w:t>
            </w:r>
          </w:p>
        </w:tc>
        <w:tc>
          <w:tcPr>
            <w:tcW w:w="8253" w:type="dxa"/>
            <w:tcBorders>
              <w:top w:val="dotted" w:sz="4" w:space="0" w:color="auto"/>
              <w:bottom w:val="dotted" w:sz="4" w:space="0" w:color="auto"/>
            </w:tcBorders>
          </w:tcPr>
          <w:p w14:paraId="3B5569D6" w14:textId="10CEAA1C" w:rsidR="00A25066" w:rsidRPr="00AA2BF2" w:rsidRDefault="007F5362" w:rsidP="00A25066">
            <w:pPr>
              <w:rPr>
                <w:b/>
                <w:sz w:val="24"/>
                <w:szCs w:val="24"/>
              </w:rPr>
            </w:pPr>
            <w:r>
              <w:rPr>
                <w:b/>
                <w:sz w:val="24"/>
                <w:szCs w:val="24"/>
              </w:rPr>
              <w:t>Board m</w:t>
            </w:r>
            <w:r w:rsidR="00A25066">
              <w:rPr>
                <w:b/>
                <w:sz w:val="24"/>
                <w:szCs w:val="24"/>
              </w:rPr>
              <w:t>atters</w:t>
            </w:r>
          </w:p>
        </w:tc>
      </w:tr>
      <w:tr w:rsidR="00BB7BC6" w:rsidRPr="00DD39EE" w14:paraId="72782C56" w14:textId="77777777" w:rsidTr="00FE34C8">
        <w:tc>
          <w:tcPr>
            <w:tcW w:w="763" w:type="dxa"/>
            <w:tcBorders>
              <w:top w:val="dotted" w:sz="4" w:space="0" w:color="auto"/>
              <w:bottom w:val="dotted" w:sz="4" w:space="0" w:color="auto"/>
            </w:tcBorders>
          </w:tcPr>
          <w:p w14:paraId="23C423A1" w14:textId="7564A080" w:rsidR="00BB7BC6" w:rsidRDefault="00BB7BC6" w:rsidP="00A25066">
            <w:pPr>
              <w:rPr>
                <w:sz w:val="24"/>
                <w:szCs w:val="24"/>
              </w:rPr>
            </w:pPr>
            <w:r>
              <w:rPr>
                <w:sz w:val="24"/>
                <w:szCs w:val="24"/>
              </w:rPr>
              <w:t>3.1</w:t>
            </w:r>
          </w:p>
        </w:tc>
        <w:tc>
          <w:tcPr>
            <w:tcW w:w="8253" w:type="dxa"/>
            <w:tcBorders>
              <w:top w:val="dotted" w:sz="4" w:space="0" w:color="auto"/>
              <w:bottom w:val="dotted" w:sz="4" w:space="0" w:color="auto"/>
            </w:tcBorders>
          </w:tcPr>
          <w:p w14:paraId="3697A3EB" w14:textId="736460A8" w:rsidR="00BB7BC6" w:rsidRDefault="00BB7BC6" w:rsidP="00A25066">
            <w:pPr>
              <w:rPr>
                <w:sz w:val="24"/>
                <w:szCs w:val="24"/>
                <w:u w:val="single"/>
              </w:rPr>
            </w:pPr>
            <w:r>
              <w:rPr>
                <w:sz w:val="24"/>
                <w:szCs w:val="24"/>
                <w:u w:val="single"/>
              </w:rPr>
              <w:t>Correspondence</w:t>
            </w:r>
          </w:p>
        </w:tc>
      </w:tr>
      <w:tr w:rsidR="00BB7BC6" w:rsidRPr="00DD39EE" w14:paraId="6B383664" w14:textId="77777777" w:rsidTr="00FE34C8">
        <w:tc>
          <w:tcPr>
            <w:tcW w:w="763" w:type="dxa"/>
            <w:tcBorders>
              <w:top w:val="dotted" w:sz="4" w:space="0" w:color="auto"/>
              <w:bottom w:val="dotted" w:sz="4" w:space="0" w:color="auto"/>
            </w:tcBorders>
          </w:tcPr>
          <w:p w14:paraId="335645A1" w14:textId="399E676A" w:rsidR="00BB7BC6" w:rsidRDefault="00BB7BC6" w:rsidP="00A25066">
            <w:pPr>
              <w:rPr>
                <w:sz w:val="24"/>
                <w:szCs w:val="24"/>
              </w:rPr>
            </w:pPr>
            <w:r>
              <w:rPr>
                <w:sz w:val="24"/>
                <w:szCs w:val="24"/>
              </w:rPr>
              <w:t>3.1.1</w:t>
            </w:r>
          </w:p>
        </w:tc>
        <w:tc>
          <w:tcPr>
            <w:tcW w:w="8253" w:type="dxa"/>
            <w:tcBorders>
              <w:top w:val="dotted" w:sz="4" w:space="0" w:color="auto"/>
              <w:bottom w:val="dotted" w:sz="4" w:space="0" w:color="auto"/>
            </w:tcBorders>
          </w:tcPr>
          <w:p w14:paraId="0FB9EFFB" w14:textId="6ED36E77" w:rsidR="00BB7BC6" w:rsidRPr="00BB7BC6" w:rsidRDefault="00BB7BC6" w:rsidP="00A25066">
            <w:pPr>
              <w:rPr>
                <w:sz w:val="24"/>
                <w:szCs w:val="24"/>
              </w:rPr>
            </w:pPr>
            <w:r>
              <w:rPr>
                <w:sz w:val="24"/>
                <w:szCs w:val="24"/>
              </w:rPr>
              <w:t xml:space="preserve">Noeline Blackwell and Eugene </w:t>
            </w:r>
            <w:proofErr w:type="spellStart"/>
            <w:r>
              <w:rPr>
                <w:sz w:val="24"/>
                <w:szCs w:val="24"/>
              </w:rPr>
              <w:t>McErlean</w:t>
            </w:r>
            <w:proofErr w:type="spellEnd"/>
            <w:r>
              <w:rPr>
                <w:sz w:val="24"/>
                <w:szCs w:val="24"/>
              </w:rPr>
              <w:t xml:space="preserve"> have resign</w:t>
            </w:r>
            <w:r w:rsidR="0000169B">
              <w:rPr>
                <w:sz w:val="24"/>
                <w:szCs w:val="24"/>
              </w:rPr>
              <w:t xml:space="preserve">ed from the Board. </w:t>
            </w:r>
            <w:r>
              <w:rPr>
                <w:sz w:val="24"/>
                <w:szCs w:val="24"/>
              </w:rPr>
              <w:t xml:space="preserve">Ita Mangan asked </w:t>
            </w:r>
            <w:r w:rsidR="009E113F">
              <w:rPr>
                <w:sz w:val="24"/>
                <w:szCs w:val="24"/>
              </w:rPr>
              <w:t>that</w:t>
            </w:r>
            <w:r>
              <w:rPr>
                <w:sz w:val="24"/>
                <w:szCs w:val="24"/>
              </w:rPr>
              <w:t xml:space="preserve"> th</w:t>
            </w:r>
            <w:r w:rsidR="009E113F">
              <w:rPr>
                <w:sz w:val="24"/>
                <w:szCs w:val="24"/>
              </w:rPr>
              <w:t xml:space="preserve">e thanks of the Board be </w:t>
            </w:r>
            <w:r w:rsidR="0000169B">
              <w:rPr>
                <w:sz w:val="24"/>
                <w:szCs w:val="24"/>
              </w:rPr>
              <w:t xml:space="preserve">formally </w:t>
            </w:r>
            <w:r w:rsidR="009E113F">
              <w:rPr>
                <w:sz w:val="24"/>
                <w:szCs w:val="24"/>
              </w:rPr>
              <w:t xml:space="preserve">recorded </w:t>
            </w:r>
            <w:r>
              <w:rPr>
                <w:sz w:val="24"/>
                <w:szCs w:val="24"/>
              </w:rPr>
              <w:t>for their service to both the current and previous Board.</w:t>
            </w:r>
          </w:p>
        </w:tc>
      </w:tr>
      <w:tr w:rsidR="00BB7BC6" w:rsidRPr="00DD39EE" w14:paraId="06E62254" w14:textId="77777777" w:rsidTr="00FE34C8">
        <w:tc>
          <w:tcPr>
            <w:tcW w:w="763" w:type="dxa"/>
            <w:tcBorders>
              <w:top w:val="dotted" w:sz="4" w:space="0" w:color="auto"/>
              <w:bottom w:val="dotted" w:sz="4" w:space="0" w:color="auto"/>
            </w:tcBorders>
          </w:tcPr>
          <w:p w14:paraId="4FDFCE9E" w14:textId="2AD7E6D4" w:rsidR="00BB7BC6" w:rsidRDefault="00BB7BC6" w:rsidP="00A25066">
            <w:pPr>
              <w:rPr>
                <w:sz w:val="24"/>
                <w:szCs w:val="24"/>
              </w:rPr>
            </w:pPr>
            <w:r>
              <w:rPr>
                <w:sz w:val="24"/>
                <w:szCs w:val="24"/>
              </w:rPr>
              <w:t>3.1.2</w:t>
            </w:r>
          </w:p>
        </w:tc>
        <w:tc>
          <w:tcPr>
            <w:tcW w:w="8253" w:type="dxa"/>
            <w:tcBorders>
              <w:top w:val="dotted" w:sz="4" w:space="0" w:color="auto"/>
              <w:bottom w:val="dotted" w:sz="4" w:space="0" w:color="auto"/>
            </w:tcBorders>
          </w:tcPr>
          <w:p w14:paraId="58065B37" w14:textId="71BF149E" w:rsidR="00BB7BC6" w:rsidRDefault="00BB7BC6" w:rsidP="00A25066">
            <w:pPr>
              <w:rPr>
                <w:sz w:val="24"/>
                <w:szCs w:val="24"/>
              </w:rPr>
            </w:pPr>
            <w:r>
              <w:rPr>
                <w:sz w:val="24"/>
                <w:szCs w:val="24"/>
              </w:rPr>
              <w:t xml:space="preserve">Ita Mangan noted that the Minister of Employment Affairs and Social Protection will select replacements for Noeline Blackwell and Eugene </w:t>
            </w:r>
            <w:proofErr w:type="spellStart"/>
            <w:r>
              <w:rPr>
                <w:sz w:val="24"/>
                <w:szCs w:val="24"/>
              </w:rPr>
              <w:t>McErlean</w:t>
            </w:r>
            <w:proofErr w:type="spellEnd"/>
            <w:r>
              <w:rPr>
                <w:sz w:val="24"/>
                <w:szCs w:val="24"/>
              </w:rPr>
              <w:t xml:space="preserve"> from qualified applicants. A process of advertising through the Public Appointments Service is due to commence this week.</w:t>
            </w:r>
          </w:p>
        </w:tc>
      </w:tr>
      <w:tr w:rsidR="00A25066" w:rsidRPr="00DD39EE" w14:paraId="5F223C26" w14:textId="77777777" w:rsidTr="00FE34C8">
        <w:tc>
          <w:tcPr>
            <w:tcW w:w="763" w:type="dxa"/>
            <w:tcBorders>
              <w:top w:val="dotted" w:sz="4" w:space="0" w:color="auto"/>
              <w:bottom w:val="dotted" w:sz="4" w:space="0" w:color="auto"/>
            </w:tcBorders>
          </w:tcPr>
          <w:p w14:paraId="1F75469E" w14:textId="61930E72" w:rsidR="00A25066" w:rsidRPr="00DD39EE" w:rsidRDefault="00A25066" w:rsidP="00A25066">
            <w:pPr>
              <w:rPr>
                <w:sz w:val="24"/>
                <w:szCs w:val="24"/>
              </w:rPr>
            </w:pPr>
            <w:r>
              <w:rPr>
                <w:sz w:val="24"/>
                <w:szCs w:val="24"/>
              </w:rPr>
              <w:t>3</w:t>
            </w:r>
            <w:r w:rsidR="00F02FA8">
              <w:rPr>
                <w:sz w:val="24"/>
                <w:szCs w:val="24"/>
              </w:rPr>
              <w:t>.2</w:t>
            </w:r>
          </w:p>
        </w:tc>
        <w:tc>
          <w:tcPr>
            <w:tcW w:w="8253" w:type="dxa"/>
            <w:tcBorders>
              <w:top w:val="dotted" w:sz="4" w:space="0" w:color="auto"/>
              <w:bottom w:val="dotted" w:sz="4" w:space="0" w:color="auto"/>
            </w:tcBorders>
          </w:tcPr>
          <w:p w14:paraId="7122CD13" w14:textId="3012B3FE" w:rsidR="00A25066" w:rsidRPr="00AA2BF2" w:rsidRDefault="00F02FA8" w:rsidP="00A25066">
            <w:pPr>
              <w:rPr>
                <w:sz w:val="24"/>
                <w:szCs w:val="24"/>
                <w:u w:val="single"/>
              </w:rPr>
            </w:pPr>
            <w:r>
              <w:rPr>
                <w:sz w:val="24"/>
                <w:szCs w:val="24"/>
                <w:u w:val="single"/>
              </w:rPr>
              <w:t>Quorum</w:t>
            </w:r>
          </w:p>
        </w:tc>
      </w:tr>
      <w:tr w:rsidR="00A25066" w:rsidRPr="00DD39EE" w14:paraId="0873F681" w14:textId="77777777" w:rsidTr="00FE34C8">
        <w:tc>
          <w:tcPr>
            <w:tcW w:w="763" w:type="dxa"/>
            <w:tcBorders>
              <w:top w:val="dotted" w:sz="4" w:space="0" w:color="auto"/>
              <w:bottom w:val="dotted" w:sz="4" w:space="0" w:color="auto"/>
            </w:tcBorders>
          </w:tcPr>
          <w:p w14:paraId="3F6A6D86" w14:textId="4CE073D8" w:rsidR="00A25066" w:rsidRDefault="00F02FA8" w:rsidP="00A25066">
            <w:pPr>
              <w:rPr>
                <w:sz w:val="24"/>
                <w:szCs w:val="24"/>
              </w:rPr>
            </w:pPr>
            <w:r>
              <w:rPr>
                <w:sz w:val="24"/>
                <w:szCs w:val="24"/>
              </w:rPr>
              <w:t>3.2</w:t>
            </w:r>
            <w:r w:rsidR="00A25066">
              <w:rPr>
                <w:sz w:val="24"/>
                <w:szCs w:val="24"/>
              </w:rPr>
              <w:t>.1</w:t>
            </w:r>
          </w:p>
        </w:tc>
        <w:tc>
          <w:tcPr>
            <w:tcW w:w="8253" w:type="dxa"/>
            <w:tcBorders>
              <w:top w:val="dotted" w:sz="4" w:space="0" w:color="auto"/>
              <w:bottom w:val="dotted" w:sz="4" w:space="0" w:color="auto"/>
            </w:tcBorders>
          </w:tcPr>
          <w:p w14:paraId="70F880D9" w14:textId="2B6A47AE" w:rsidR="00A25066" w:rsidRPr="00AA2BF2" w:rsidRDefault="00F02FA8" w:rsidP="00A25066">
            <w:pPr>
              <w:rPr>
                <w:sz w:val="24"/>
                <w:szCs w:val="24"/>
              </w:rPr>
            </w:pPr>
            <w:r>
              <w:rPr>
                <w:sz w:val="24"/>
                <w:szCs w:val="24"/>
              </w:rPr>
              <w:t xml:space="preserve">Ita Mangan </w:t>
            </w:r>
            <w:r w:rsidR="0000433C">
              <w:rPr>
                <w:sz w:val="24"/>
                <w:szCs w:val="24"/>
              </w:rPr>
              <w:t>suggested</w:t>
            </w:r>
            <w:r>
              <w:rPr>
                <w:sz w:val="24"/>
                <w:szCs w:val="24"/>
              </w:rPr>
              <w:t xml:space="preserve"> reducing the Board’s quorum to </w:t>
            </w:r>
            <w:r w:rsidR="0000169B">
              <w:rPr>
                <w:sz w:val="24"/>
                <w:szCs w:val="24"/>
              </w:rPr>
              <w:t>six</w:t>
            </w:r>
            <w:r>
              <w:rPr>
                <w:sz w:val="24"/>
                <w:szCs w:val="24"/>
              </w:rPr>
              <w:t xml:space="preserve"> until new members are in place or existing members are in a position to return.</w:t>
            </w:r>
            <w:r w:rsidR="0000433C">
              <w:rPr>
                <w:sz w:val="24"/>
                <w:szCs w:val="24"/>
              </w:rPr>
              <w:t xml:space="preserve"> James Clarke suggested </w:t>
            </w:r>
            <w:r w:rsidR="0000433C">
              <w:rPr>
                <w:sz w:val="24"/>
                <w:szCs w:val="24"/>
              </w:rPr>
              <w:lastRenderedPageBreak/>
              <w:t xml:space="preserve">that the reduced quorum be in place up to and including the meeting of </w:t>
            </w:r>
            <w:r w:rsidR="0000169B">
              <w:rPr>
                <w:sz w:val="24"/>
                <w:szCs w:val="24"/>
              </w:rPr>
              <w:t xml:space="preserve">Wednesday, </w:t>
            </w:r>
            <w:r w:rsidR="0000433C">
              <w:rPr>
                <w:sz w:val="24"/>
                <w:szCs w:val="24"/>
              </w:rPr>
              <w:t>19 September 2018.</w:t>
            </w:r>
            <w:r w:rsidR="00782077">
              <w:rPr>
                <w:sz w:val="24"/>
                <w:szCs w:val="24"/>
              </w:rPr>
              <w:t xml:space="preserve"> </w:t>
            </w:r>
            <w:r w:rsidR="0055047A">
              <w:rPr>
                <w:sz w:val="24"/>
                <w:szCs w:val="24"/>
              </w:rPr>
              <w:t>It was agreed unanimously to reduce the quorum to six, up to and including the meeting of 19 September 2018.</w:t>
            </w:r>
          </w:p>
        </w:tc>
      </w:tr>
      <w:tr w:rsidR="0000433C" w:rsidRPr="00DD39EE" w14:paraId="09176D00" w14:textId="77777777" w:rsidTr="00FE34C8">
        <w:tc>
          <w:tcPr>
            <w:tcW w:w="763" w:type="dxa"/>
            <w:tcBorders>
              <w:top w:val="dotted" w:sz="4" w:space="0" w:color="auto"/>
              <w:bottom w:val="dotted" w:sz="4" w:space="0" w:color="auto"/>
            </w:tcBorders>
          </w:tcPr>
          <w:p w14:paraId="645D99FB" w14:textId="0362BCB0" w:rsidR="0000433C" w:rsidRDefault="0000433C" w:rsidP="00A25066">
            <w:pPr>
              <w:rPr>
                <w:sz w:val="24"/>
                <w:szCs w:val="24"/>
              </w:rPr>
            </w:pPr>
            <w:r>
              <w:rPr>
                <w:sz w:val="24"/>
                <w:szCs w:val="24"/>
              </w:rPr>
              <w:lastRenderedPageBreak/>
              <w:t>3.2.2</w:t>
            </w:r>
          </w:p>
        </w:tc>
        <w:tc>
          <w:tcPr>
            <w:tcW w:w="8253" w:type="dxa"/>
            <w:tcBorders>
              <w:top w:val="dotted" w:sz="4" w:space="0" w:color="auto"/>
              <w:bottom w:val="dotted" w:sz="4" w:space="0" w:color="auto"/>
            </w:tcBorders>
          </w:tcPr>
          <w:p w14:paraId="75E90FFE" w14:textId="17FE0F5C" w:rsidR="0000433C" w:rsidRDefault="0000433C" w:rsidP="00A25066">
            <w:pPr>
              <w:rPr>
                <w:sz w:val="24"/>
                <w:szCs w:val="24"/>
              </w:rPr>
            </w:pPr>
            <w:r>
              <w:rPr>
                <w:sz w:val="24"/>
                <w:szCs w:val="24"/>
              </w:rPr>
              <w:t>The reduction in quorum was proposed by James Clarke and seconded by Joanne McCarthy.</w:t>
            </w:r>
          </w:p>
        </w:tc>
      </w:tr>
      <w:tr w:rsidR="008230F9" w:rsidRPr="00DD39EE" w14:paraId="1BB62C22" w14:textId="77777777" w:rsidTr="00FE34C8">
        <w:tc>
          <w:tcPr>
            <w:tcW w:w="763" w:type="dxa"/>
            <w:tcBorders>
              <w:top w:val="dotted" w:sz="4" w:space="0" w:color="auto"/>
              <w:bottom w:val="dotted" w:sz="4" w:space="0" w:color="auto"/>
            </w:tcBorders>
          </w:tcPr>
          <w:p w14:paraId="71D52EA3" w14:textId="4CD368A2" w:rsidR="008230F9" w:rsidRDefault="008230F9" w:rsidP="00A25066">
            <w:pPr>
              <w:rPr>
                <w:sz w:val="24"/>
                <w:szCs w:val="24"/>
              </w:rPr>
            </w:pPr>
            <w:r>
              <w:rPr>
                <w:sz w:val="24"/>
                <w:szCs w:val="24"/>
              </w:rPr>
              <w:t>3.3</w:t>
            </w:r>
          </w:p>
        </w:tc>
        <w:tc>
          <w:tcPr>
            <w:tcW w:w="8253" w:type="dxa"/>
            <w:tcBorders>
              <w:top w:val="dotted" w:sz="4" w:space="0" w:color="auto"/>
              <w:bottom w:val="dotted" w:sz="4" w:space="0" w:color="auto"/>
            </w:tcBorders>
          </w:tcPr>
          <w:p w14:paraId="1A6B26A4" w14:textId="2AE67FD6" w:rsidR="008230F9" w:rsidRPr="008230F9" w:rsidRDefault="008230F9" w:rsidP="00A25066">
            <w:pPr>
              <w:rPr>
                <w:sz w:val="24"/>
                <w:szCs w:val="24"/>
                <w:u w:val="single"/>
              </w:rPr>
            </w:pPr>
            <w:r w:rsidRPr="008230F9">
              <w:rPr>
                <w:sz w:val="24"/>
                <w:szCs w:val="24"/>
                <w:u w:val="single"/>
              </w:rPr>
              <w:t>Membership of the Audit and Risk Committee</w:t>
            </w:r>
          </w:p>
        </w:tc>
      </w:tr>
      <w:tr w:rsidR="008230F9" w:rsidRPr="00DD39EE" w14:paraId="62A9B14B" w14:textId="77777777" w:rsidTr="00FE34C8">
        <w:tc>
          <w:tcPr>
            <w:tcW w:w="763" w:type="dxa"/>
            <w:tcBorders>
              <w:top w:val="dotted" w:sz="4" w:space="0" w:color="auto"/>
              <w:bottom w:val="dotted" w:sz="4" w:space="0" w:color="auto"/>
            </w:tcBorders>
          </w:tcPr>
          <w:p w14:paraId="10FC98AB" w14:textId="22662BD2" w:rsidR="008230F9" w:rsidRDefault="008230F9" w:rsidP="00A25066">
            <w:pPr>
              <w:rPr>
                <w:sz w:val="24"/>
                <w:szCs w:val="24"/>
              </w:rPr>
            </w:pPr>
            <w:r>
              <w:rPr>
                <w:sz w:val="24"/>
                <w:szCs w:val="24"/>
              </w:rPr>
              <w:t>3.3.1</w:t>
            </w:r>
          </w:p>
        </w:tc>
        <w:tc>
          <w:tcPr>
            <w:tcW w:w="8253" w:type="dxa"/>
            <w:tcBorders>
              <w:top w:val="dotted" w:sz="4" w:space="0" w:color="auto"/>
              <w:bottom w:val="dotted" w:sz="4" w:space="0" w:color="auto"/>
            </w:tcBorders>
          </w:tcPr>
          <w:p w14:paraId="457989D6" w14:textId="5A5504A6" w:rsidR="008230F9" w:rsidRDefault="008230F9" w:rsidP="00A25066">
            <w:pPr>
              <w:rPr>
                <w:sz w:val="24"/>
                <w:szCs w:val="24"/>
              </w:rPr>
            </w:pPr>
            <w:r>
              <w:rPr>
                <w:sz w:val="24"/>
                <w:szCs w:val="24"/>
              </w:rPr>
              <w:t xml:space="preserve">Board members were asked to contact Ita Mangan if </w:t>
            </w:r>
            <w:r w:rsidR="00A221E1">
              <w:rPr>
                <w:sz w:val="24"/>
                <w:szCs w:val="24"/>
              </w:rPr>
              <w:t>interested in joining the</w:t>
            </w:r>
            <w:r>
              <w:rPr>
                <w:sz w:val="24"/>
                <w:szCs w:val="24"/>
              </w:rPr>
              <w:t xml:space="preserve"> Audit and Risk Committee.</w:t>
            </w:r>
          </w:p>
        </w:tc>
      </w:tr>
      <w:tr w:rsidR="00A25066" w:rsidRPr="00E767AF" w14:paraId="64E85B78" w14:textId="77777777" w:rsidTr="00FE34C8">
        <w:tc>
          <w:tcPr>
            <w:tcW w:w="763" w:type="dxa"/>
            <w:tcBorders>
              <w:top w:val="dotted" w:sz="4" w:space="0" w:color="auto"/>
              <w:bottom w:val="dotted" w:sz="4" w:space="0" w:color="auto"/>
            </w:tcBorders>
          </w:tcPr>
          <w:p w14:paraId="48227B1F" w14:textId="77777777" w:rsidR="00A25066" w:rsidRPr="00E767AF" w:rsidRDefault="00A25066" w:rsidP="00A25066">
            <w:pPr>
              <w:rPr>
                <w:b/>
                <w:sz w:val="24"/>
                <w:szCs w:val="24"/>
              </w:rPr>
            </w:pPr>
            <w:r w:rsidRPr="00E767AF">
              <w:rPr>
                <w:b/>
                <w:sz w:val="24"/>
                <w:szCs w:val="24"/>
              </w:rPr>
              <w:t>4</w:t>
            </w:r>
          </w:p>
        </w:tc>
        <w:tc>
          <w:tcPr>
            <w:tcW w:w="8253" w:type="dxa"/>
            <w:tcBorders>
              <w:top w:val="dotted" w:sz="4" w:space="0" w:color="auto"/>
              <w:bottom w:val="dotted" w:sz="4" w:space="0" w:color="auto"/>
            </w:tcBorders>
          </w:tcPr>
          <w:p w14:paraId="6DDA25C8" w14:textId="2B75F0D7" w:rsidR="00A25066" w:rsidRPr="00AA2BF2" w:rsidRDefault="008A03F1" w:rsidP="00A25066">
            <w:pPr>
              <w:tabs>
                <w:tab w:val="left" w:pos="2822"/>
              </w:tabs>
              <w:rPr>
                <w:b/>
                <w:sz w:val="24"/>
                <w:szCs w:val="24"/>
              </w:rPr>
            </w:pPr>
            <w:r>
              <w:rPr>
                <w:b/>
                <w:sz w:val="24"/>
                <w:szCs w:val="24"/>
              </w:rPr>
              <w:t>Restructuring u</w:t>
            </w:r>
            <w:r w:rsidR="00A25066">
              <w:rPr>
                <w:b/>
                <w:sz w:val="24"/>
                <w:szCs w:val="24"/>
              </w:rPr>
              <w:t>pdate</w:t>
            </w:r>
          </w:p>
        </w:tc>
      </w:tr>
      <w:tr w:rsidR="00A25066" w:rsidRPr="00DD39EE" w14:paraId="66C96FDB" w14:textId="77777777" w:rsidTr="00FE34C8">
        <w:tc>
          <w:tcPr>
            <w:tcW w:w="763" w:type="dxa"/>
            <w:tcBorders>
              <w:top w:val="dotted" w:sz="4" w:space="0" w:color="auto"/>
              <w:bottom w:val="dotted" w:sz="4" w:space="0" w:color="auto"/>
            </w:tcBorders>
          </w:tcPr>
          <w:p w14:paraId="410A0780" w14:textId="77777777" w:rsidR="00A25066" w:rsidRDefault="00A25066" w:rsidP="00A25066">
            <w:pPr>
              <w:rPr>
                <w:sz w:val="24"/>
                <w:szCs w:val="24"/>
              </w:rPr>
            </w:pPr>
            <w:r>
              <w:rPr>
                <w:sz w:val="24"/>
                <w:szCs w:val="24"/>
              </w:rPr>
              <w:t>4.1</w:t>
            </w:r>
          </w:p>
        </w:tc>
        <w:tc>
          <w:tcPr>
            <w:tcW w:w="8253" w:type="dxa"/>
            <w:tcBorders>
              <w:top w:val="dotted" w:sz="4" w:space="0" w:color="auto"/>
              <w:bottom w:val="dotted" w:sz="4" w:space="0" w:color="auto"/>
            </w:tcBorders>
          </w:tcPr>
          <w:p w14:paraId="08CC976D" w14:textId="03E04D0F" w:rsidR="008B03EC" w:rsidRPr="008B03EC" w:rsidRDefault="008B03EC" w:rsidP="008B03EC">
            <w:pPr>
              <w:rPr>
                <w:i/>
                <w:sz w:val="24"/>
                <w:szCs w:val="24"/>
              </w:rPr>
            </w:pPr>
            <w:r w:rsidRPr="004B308E">
              <w:rPr>
                <w:i/>
                <w:sz w:val="24"/>
                <w:szCs w:val="24"/>
              </w:rPr>
              <w:t xml:space="preserve">(An updated </w:t>
            </w:r>
            <w:r>
              <w:rPr>
                <w:i/>
                <w:sz w:val="24"/>
                <w:szCs w:val="24"/>
              </w:rPr>
              <w:t>report on phase 1 of the restructuring project</w:t>
            </w:r>
            <w:r w:rsidRPr="004B308E">
              <w:rPr>
                <w:i/>
                <w:sz w:val="24"/>
                <w:szCs w:val="24"/>
              </w:rPr>
              <w:t xml:space="preserve"> was circulated to Board members at the meeting.) </w:t>
            </w:r>
          </w:p>
          <w:p w14:paraId="38CE8B79" w14:textId="7581F6F3" w:rsidR="00A25066" w:rsidRPr="00AA2BF2" w:rsidRDefault="00126288" w:rsidP="00126288">
            <w:pPr>
              <w:tabs>
                <w:tab w:val="left" w:pos="2822"/>
              </w:tabs>
              <w:rPr>
                <w:sz w:val="24"/>
                <w:szCs w:val="24"/>
              </w:rPr>
            </w:pPr>
            <w:r>
              <w:rPr>
                <w:sz w:val="24"/>
                <w:szCs w:val="24"/>
              </w:rPr>
              <w:t>A</w:t>
            </w:r>
            <w:r w:rsidR="008A03F1">
              <w:rPr>
                <w:sz w:val="24"/>
                <w:szCs w:val="24"/>
              </w:rPr>
              <w:t>n update on the restructuring project</w:t>
            </w:r>
            <w:r>
              <w:rPr>
                <w:sz w:val="24"/>
                <w:szCs w:val="24"/>
              </w:rPr>
              <w:t xml:space="preserve"> was provided</w:t>
            </w:r>
            <w:r w:rsidR="008A03F1">
              <w:rPr>
                <w:sz w:val="24"/>
                <w:szCs w:val="24"/>
              </w:rPr>
              <w:t xml:space="preserve">. It is expected that the restructuring companies will go into voluntary liquidation after </w:t>
            </w:r>
            <w:r w:rsidR="00F67FA5">
              <w:rPr>
                <w:sz w:val="24"/>
                <w:szCs w:val="24"/>
              </w:rPr>
              <w:t xml:space="preserve">Monday, </w:t>
            </w:r>
            <w:r w:rsidR="008A03F1">
              <w:rPr>
                <w:sz w:val="24"/>
                <w:szCs w:val="24"/>
              </w:rPr>
              <w:t xml:space="preserve">16 April 2018. The liquidator for the companies will be KPMG. </w:t>
            </w:r>
            <w:r w:rsidR="00D36A83">
              <w:rPr>
                <w:sz w:val="24"/>
                <w:szCs w:val="24"/>
              </w:rPr>
              <w:t xml:space="preserve">All the new companies have been incorporated and they are currently being registered with </w:t>
            </w:r>
            <w:r>
              <w:rPr>
                <w:sz w:val="24"/>
                <w:szCs w:val="24"/>
              </w:rPr>
              <w:t xml:space="preserve">the relevant bodies. </w:t>
            </w:r>
            <w:r w:rsidR="004B308E">
              <w:rPr>
                <w:sz w:val="24"/>
                <w:szCs w:val="24"/>
              </w:rPr>
              <w:t>Interviews for Regional Managers are now underway</w:t>
            </w:r>
            <w:r>
              <w:rPr>
                <w:sz w:val="24"/>
                <w:szCs w:val="24"/>
              </w:rPr>
              <w:t>; p</w:t>
            </w:r>
            <w:r w:rsidR="004B308E">
              <w:rPr>
                <w:sz w:val="24"/>
                <w:szCs w:val="24"/>
              </w:rPr>
              <w:t>ension schemes will be reviewed</w:t>
            </w:r>
            <w:r>
              <w:rPr>
                <w:sz w:val="24"/>
                <w:szCs w:val="24"/>
              </w:rPr>
              <w:t xml:space="preserve"> and insurance will be in</w:t>
            </w:r>
            <w:r w:rsidR="00B82E1E">
              <w:rPr>
                <w:sz w:val="24"/>
                <w:szCs w:val="24"/>
              </w:rPr>
              <w:t xml:space="preserve"> </w:t>
            </w:r>
            <w:r>
              <w:rPr>
                <w:sz w:val="24"/>
                <w:szCs w:val="24"/>
              </w:rPr>
              <w:t>place. T</w:t>
            </w:r>
            <w:r w:rsidR="004B308E">
              <w:rPr>
                <w:sz w:val="24"/>
                <w:szCs w:val="24"/>
              </w:rPr>
              <w:t>he project is on track.</w:t>
            </w:r>
          </w:p>
        </w:tc>
      </w:tr>
      <w:tr w:rsidR="00A25066" w:rsidRPr="00DD39EE" w14:paraId="29918CFD" w14:textId="77777777" w:rsidTr="00FE34C8">
        <w:tc>
          <w:tcPr>
            <w:tcW w:w="763" w:type="dxa"/>
            <w:tcBorders>
              <w:top w:val="dotted" w:sz="4" w:space="0" w:color="auto"/>
              <w:bottom w:val="dotted" w:sz="4" w:space="0" w:color="auto"/>
            </w:tcBorders>
          </w:tcPr>
          <w:p w14:paraId="2C7073E4" w14:textId="375982F9" w:rsidR="00A25066" w:rsidRDefault="00A25066" w:rsidP="00A25066">
            <w:pPr>
              <w:rPr>
                <w:sz w:val="24"/>
                <w:szCs w:val="24"/>
              </w:rPr>
            </w:pPr>
            <w:r>
              <w:rPr>
                <w:sz w:val="24"/>
                <w:szCs w:val="24"/>
              </w:rPr>
              <w:t>4.2</w:t>
            </w:r>
          </w:p>
        </w:tc>
        <w:tc>
          <w:tcPr>
            <w:tcW w:w="8253" w:type="dxa"/>
            <w:tcBorders>
              <w:top w:val="dotted" w:sz="4" w:space="0" w:color="auto"/>
              <w:bottom w:val="dotted" w:sz="4" w:space="0" w:color="auto"/>
            </w:tcBorders>
          </w:tcPr>
          <w:p w14:paraId="711ABB55" w14:textId="4FC4C80E" w:rsidR="00A25066" w:rsidRDefault="004B308E" w:rsidP="00126288">
            <w:pPr>
              <w:rPr>
                <w:sz w:val="24"/>
                <w:szCs w:val="24"/>
              </w:rPr>
            </w:pPr>
            <w:r>
              <w:rPr>
                <w:sz w:val="24"/>
                <w:szCs w:val="24"/>
              </w:rPr>
              <w:t>It is planned that induction training for new Boards and Regional Managers will be delivered by the IPA in relation to governance</w:t>
            </w:r>
            <w:r w:rsidR="00126288">
              <w:rPr>
                <w:sz w:val="24"/>
                <w:szCs w:val="24"/>
              </w:rPr>
              <w:t>.</w:t>
            </w:r>
          </w:p>
        </w:tc>
      </w:tr>
      <w:tr w:rsidR="00A25066" w:rsidRPr="00DD39EE" w14:paraId="05054EB5" w14:textId="77777777" w:rsidTr="00FE34C8">
        <w:tc>
          <w:tcPr>
            <w:tcW w:w="763" w:type="dxa"/>
            <w:tcBorders>
              <w:top w:val="dotted" w:sz="4" w:space="0" w:color="auto"/>
              <w:bottom w:val="dotted" w:sz="4" w:space="0" w:color="auto"/>
            </w:tcBorders>
          </w:tcPr>
          <w:p w14:paraId="51176E75" w14:textId="2BCEE0BA" w:rsidR="00A25066" w:rsidRDefault="00A25066" w:rsidP="00A25066">
            <w:pPr>
              <w:rPr>
                <w:sz w:val="24"/>
                <w:szCs w:val="24"/>
              </w:rPr>
            </w:pPr>
            <w:r>
              <w:rPr>
                <w:sz w:val="24"/>
                <w:szCs w:val="24"/>
              </w:rPr>
              <w:t>4.3</w:t>
            </w:r>
          </w:p>
        </w:tc>
        <w:tc>
          <w:tcPr>
            <w:tcW w:w="8253" w:type="dxa"/>
            <w:tcBorders>
              <w:top w:val="dotted" w:sz="4" w:space="0" w:color="auto"/>
              <w:bottom w:val="dotted" w:sz="4" w:space="0" w:color="auto"/>
            </w:tcBorders>
          </w:tcPr>
          <w:p w14:paraId="0AF57139" w14:textId="17A09E23" w:rsidR="00A25066" w:rsidRDefault="00126288" w:rsidP="00126288">
            <w:pPr>
              <w:rPr>
                <w:sz w:val="24"/>
                <w:szCs w:val="24"/>
              </w:rPr>
            </w:pPr>
            <w:r>
              <w:rPr>
                <w:sz w:val="24"/>
                <w:szCs w:val="24"/>
              </w:rPr>
              <w:t xml:space="preserve">Draft </w:t>
            </w:r>
            <w:r w:rsidR="003747AD">
              <w:rPr>
                <w:sz w:val="24"/>
                <w:szCs w:val="24"/>
              </w:rPr>
              <w:t xml:space="preserve">Service Level Agreements between the Citizens Information Board and the new companies will be circulated to the Board once </w:t>
            </w:r>
            <w:r>
              <w:rPr>
                <w:sz w:val="24"/>
                <w:szCs w:val="24"/>
              </w:rPr>
              <w:t>a</w:t>
            </w:r>
            <w:r w:rsidR="003747AD">
              <w:rPr>
                <w:sz w:val="24"/>
                <w:szCs w:val="24"/>
              </w:rPr>
              <w:t xml:space="preserve"> review is complete.</w:t>
            </w:r>
            <w:r w:rsidR="008C0DC0">
              <w:rPr>
                <w:sz w:val="24"/>
                <w:szCs w:val="24"/>
              </w:rPr>
              <w:t xml:space="preserve"> </w:t>
            </w:r>
            <w:r w:rsidR="000E7D48">
              <w:rPr>
                <w:sz w:val="24"/>
                <w:szCs w:val="24"/>
              </w:rPr>
              <w:t>T</w:t>
            </w:r>
            <w:r w:rsidR="008C0DC0">
              <w:rPr>
                <w:sz w:val="24"/>
                <w:szCs w:val="24"/>
              </w:rPr>
              <w:t xml:space="preserve">he SLA will be discussed at the next Audit and Risk Committee meeting. Congratulations were </w:t>
            </w:r>
            <w:r>
              <w:rPr>
                <w:sz w:val="24"/>
                <w:szCs w:val="24"/>
              </w:rPr>
              <w:t>offer</w:t>
            </w:r>
            <w:r w:rsidR="008C0DC0">
              <w:rPr>
                <w:sz w:val="24"/>
                <w:szCs w:val="24"/>
              </w:rPr>
              <w:t>ed to the staff involved in the restructuring project for the progress made.</w:t>
            </w:r>
            <w:r w:rsidR="006347F0">
              <w:rPr>
                <w:sz w:val="24"/>
                <w:szCs w:val="24"/>
              </w:rPr>
              <w:t xml:space="preserve"> A further update will be provided to the Board before 16 April 2018.</w:t>
            </w:r>
          </w:p>
        </w:tc>
      </w:tr>
      <w:tr w:rsidR="000E7D48" w:rsidRPr="00DD39EE" w14:paraId="17B07974" w14:textId="77777777" w:rsidTr="00FE34C8">
        <w:tc>
          <w:tcPr>
            <w:tcW w:w="763" w:type="dxa"/>
            <w:tcBorders>
              <w:top w:val="dotted" w:sz="4" w:space="0" w:color="auto"/>
              <w:bottom w:val="dotted" w:sz="4" w:space="0" w:color="auto"/>
            </w:tcBorders>
          </w:tcPr>
          <w:p w14:paraId="1BCC7FFE" w14:textId="7EEA6EC0" w:rsidR="000E7D48" w:rsidRPr="00D97609" w:rsidRDefault="00C54139" w:rsidP="00A25066">
            <w:pPr>
              <w:rPr>
                <w:b/>
                <w:sz w:val="24"/>
                <w:szCs w:val="24"/>
              </w:rPr>
            </w:pPr>
            <w:r w:rsidRPr="00D97609">
              <w:rPr>
                <w:b/>
                <w:sz w:val="24"/>
                <w:szCs w:val="24"/>
              </w:rPr>
              <w:t>5</w:t>
            </w:r>
          </w:p>
        </w:tc>
        <w:tc>
          <w:tcPr>
            <w:tcW w:w="8253" w:type="dxa"/>
            <w:tcBorders>
              <w:top w:val="dotted" w:sz="4" w:space="0" w:color="auto"/>
              <w:bottom w:val="dotted" w:sz="4" w:space="0" w:color="auto"/>
            </w:tcBorders>
          </w:tcPr>
          <w:p w14:paraId="0F57003A" w14:textId="6F6D04E5" w:rsidR="000E7D48" w:rsidRPr="00D97609" w:rsidRDefault="00EA400B" w:rsidP="00A25066">
            <w:pPr>
              <w:rPr>
                <w:b/>
                <w:sz w:val="24"/>
                <w:szCs w:val="24"/>
              </w:rPr>
            </w:pPr>
            <w:r w:rsidRPr="00D97609">
              <w:rPr>
                <w:b/>
                <w:sz w:val="24"/>
                <w:szCs w:val="24"/>
              </w:rPr>
              <w:t>Finance matters</w:t>
            </w:r>
          </w:p>
        </w:tc>
      </w:tr>
      <w:tr w:rsidR="000E7D48" w:rsidRPr="00DD39EE" w14:paraId="4FE996B6" w14:textId="77777777" w:rsidTr="00FE34C8">
        <w:tc>
          <w:tcPr>
            <w:tcW w:w="763" w:type="dxa"/>
            <w:tcBorders>
              <w:top w:val="dotted" w:sz="4" w:space="0" w:color="auto"/>
              <w:bottom w:val="dotted" w:sz="4" w:space="0" w:color="auto"/>
            </w:tcBorders>
          </w:tcPr>
          <w:p w14:paraId="4277A352" w14:textId="66A67B13" w:rsidR="000E7D48" w:rsidRDefault="00EA400B" w:rsidP="00A25066">
            <w:pPr>
              <w:rPr>
                <w:sz w:val="24"/>
                <w:szCs w:val="24"/>
              </w:rPr>
            </w:pPr>
            <w:r>
              <w:rPr>
                <w:sz w:val="24"/>
                <w:szCs w:val="24"/>
              </w:rPr>
              <w:t>5.1</w:t>
            </w:r>
          </w:p>
        </w:tc>
        <w:tc>
          <w:tcPr>
            <w:tcW w:w="8253" w:type="dxa"/>
            <w:tcBorders>
              <w:top w:val="dotted" w:sz="4" w:space="0" w:color="auto"/>
              <w:bottom w:val="dotted" w:sz="4" w:space="0" w:color="auto"/>
            </w:tcBorders>
          </w:tcPr>
          <w:p w14:paraId="02C1626D" w14:textId="4052F603" w:rsidR="000E7D48" w:rsidRPr="00D97609" w:rsidRDefault="00EA400B" w:rsidP="00A25066">
            <w:pPr>
              <w:rPr>
                <w:sz w:val="24"/>
                <w:szCs w:val="24"/>
                <w:u w:val="single"/>
              </w:rPr>
            </w:pPr>
            <w:r w:rsidRPr="00D97609">
              <w:rPr>
                <w:sz w:val="24"/>
                <w:szCs w:val="24"/>
                <w:u w:val="single"/>
              </w:rPr>
              <w:t>Risk appetite</w:t>
            </w:r>
          </w:p>
        </w:tc>
      </w:tr>
      <w:tr w:rsidR="000E7D48" w:rsidRPr="00DD39EE" w14:paraId="5734B88F" w14:textId="77777777" w:rsidTr="00FE34C8">
        <w:tc>
          <w:tcPr>
            <w:tcW w:w="763" w:type="dxa"/>
            <w:tcBorders>
              <w:top w:val="dotted" w:sz="4" w:space="0" w:color="auto"/>
              <w:bottom w:val="dotted" w:sz="4" w:space="0" w:color="auto"/>
            </w:tcBorders>
          </w:tcPr>
          <w:p w14:paraId="618D922A" w14:textId="1D67C235" w:rsidR="000E7D48" w:rsidRDefault="000F4B96" w:rsidP="00A25066">
            <w:pPr>
              <w:rPr>
                <w:sz w:val="24"/>
                <w:szCs w:val="24"/>
              </w:rPr>
            </w:pPr>
            <w:r>
              <w:rPr>
                <w:sz w:val="24"/>
                <w:szCs w:val="24"/>
              </w:rPr>
              <w:t>5.1.1</w:t>
            </w:r>
          </w:p>
        </w:tc>
        <w:tc>
          <w:tcPr>
            <w:tcW w:w="8253" w:type="dxa"/>
            <w:tcBorders>
              <w:top w:val="dotted" w:sz="4" w:space="0" w:color="auto"/>
              <w:bottom w:val="dotted" w:sz="4" w:space="0" w:color="auto"/>
            </w:tcBorders>
          </w:tcPr>
          <w:p w14:paraId="0F2D4820" w14:textId="1C5BCFC5" w:rsidR="000E7D48" w:rsidRDefault="00D97609" w:rsidP="00A25066">
            <w:pPr>
              <w:rPr>
                <w:sz w:val="24"/>
                <w:szCs w:val="24"/>
              </w:rPr>
            </w:pPr>
            <w:r>
              <w:rPr>
                <w:sz w:val="24"/>
                <w:szCs w:val="24"/>
              </w:rPr>
              <w:t xml:space="preserve">Cearbhall O’Meadhra </w:t>
            </w:r>
            <w:r w:rsidR="00F67FA5">
              <w:rPr>
                <w:sz w:val="24"/>
                <w:szCs w:val="24"/>
              </w:rPr>
              <w:t>noted</w:t>
            </w:r>
            <w:r>
              <w:rPr>
                <w:sz w:val="24"/>
                <w:szCs w:val="24"/>
              </w:rPr>
              <w:t xml:space="preserve"> that the IPA will report to the Board on the</w:t>
            </w:r>
            <w:r w:rsidR="00437116">
              <w:rPr>
                <w:sz w:val="24"/>
                <w:szCs w:val="24"/>
              </w:rPr>
              <w:t xml:space="preserve"> risk appetite</w:t>
            </w:r>
            <w:r>
              <w:rPr>
                <w:sz w:val="24"/>
                <w:szCs w:val="24"/>
              </w:rPr>
              <w:t xml:space="preserve"> training held earlier in the day. Senior Management</w:t>
            </w:r>
            <w:r w:rsidR="00F67FA5">
              <w:rPr>
                <w:sz w:val="24"/>
                <w:szCs w:val="24"/>
              </w:rPr>
              <w:t xml:space="preserve"> will now be involved</w:t>
            </w:r>
            <w:r>
              <w:rPr>
                <w:sz w:val="24"/>
                <w:szCs w:val="24"/>
              </w:rPr>
              <w:t xml:space="preserve"> in the </w:t>
            </w:r>
            <w:r w:rsidR="00F67FA5">
              <w:rPr>
                <w:sz w:val="24"/>
                <w:szCs w:val="24"/>
              </w:rPr>
              <w:t>exercise and will</w:t>
            </w:r>
            <w:r>
              <w:rPr>
                <w:sz w:val="24"/>
                <w:szCs w:val="24"/>
              </w:rPr>
              <w:t xml:space="preserve"> coordinate the Board and management’s approach to risk management.</w:t>
            </w:r>
          </w:p>
        </w:tc>
      </w:tr>
      <w:tr w:rsidR="00EA400B" w:rsidRPr="00DD39EE" w14:paraId="449740CA" w14:textId="77777777" w:rsidTr="00FE34C8">
        <w:tc>
          <w:tcPr>
            <w:tcW w:w="763" w:type="dxa"/>
            <w:tcBorders>
              <w:top w:val="dotted" w:sz="4" w:space="0" w:color="auto"/>
              <w:bottom w:val="dotted" w:sz="4" w:space="0" w:color="auto"/>
            </w:tcBorders>
          </w:tcPr>
          <w:p w14:paraId="01D21BEA" w14:textId="586D1E6A" w:rsidR="00EA400B" w:rsidRDefault="00D97609" w:rsidP="00A25066">
            <w:pPr>
              <w:rPr>
                <w:sz w:val="24"/>
                <w:szCs w:val="24"/>
              </w:rPr>
            </w:pPr>
            <w:r>
              <w:rPr>
                <w:sz w:val="24"/>
                <w:szCs w:val="24"/>
              </w:rPr>
              <w:t>5.2</w:t>
            </w:r>
          </w:p>
        </w:tc>
        <w:tc>
          <w:tcPr>
            <w:tcW w:w="8253" w:type="dxa"/>
            <w:tcBorders>
              <w:top w:val="dotted" w:sz="4" w:space="0" w:color="auto"/>
              <w:bottom w:val="dotted" w:sz="4" w:space="0" w:color="auto"/>
            </w:tcBorders>
          </w:tcPr>
          <w:p w14:paraId="74859AF9" w14:textId="3AF54D51" w:rsidR="00EA400B" w:rsidRPr="00437116" w:rsidRDefault="00D97609" w:rsidP="00A25066">
            <w:pPr>
              <w:rPr>
                <w:sz w:val="24"/>
                <w:szCs w:val="24"/>
                <w:u w:val="single"/>
              </w:rPr>
            </w:pPr>
            <w:r w:rsidRPr="00437116">
              <w:rPr>
                <w:sz w:val="24"/>
                <w:szCs w:val="24"/>
                <w:u w:val="single"/>
              </w:rPr>
              <w:t>CIB Annual Financial Statements 2017</w:t>
            </w:r>
          </w:p>
        </w:tc>
      </w:tr>
      <w:tr w:rsidR="00EA400B" w:rsidRPr="00DD39EE" w14:paraId="13D4E353" w14:textId="77777777" w:rsidTr="00FE34C8">
        <w:tc>
          <w:tcPr>
            <w:tcW w:w="763" w:type="dxa"/>
            <w:tcBorders>
              <w:top w:val="dotted" w:sz="4" w:space="0" w:color="auto"/>
              <w:bottom w:val="dotted" w:sz="4" w:space="0" w:color="auto"/>
            </w:tcBorders>
          </w:tcPr>
          <w:p w14:paraId="59DF508B" w14:textId="3372D533" w:rsidR="00EA400B" w:rsidRDefault="000F4B96" w:rsidP="00A25066">
            <w:pPr>
              <w:rPr>
                <w:sz w:val="24"/>
                <w:szCs w:val="24"/>
              </w:rPr>
            </w:pPr>
            <w:r>
              <w:rPr>
                <w:sz w:val="24"/>
                <w:szCs w:val="24"/>
              </w:rPr>
              <w:t>5.2.1</w:t>
            </w:r>
          </w:p>
        </w:tc>
        <w:tc>
          <w:tcPr>
            <w:tcW w:w="8253" w:type="dxa"/>
            <w:tcBorders>
              <w:top w:val="dotted" w:sz="4" w:space="0" w:color="auto"/>
              <w:bottom w:val="dotted" w:sz="4" w:space="0" w:color="auto"/>
            </w:tcBorders>
          </w:tcPr>
          <w:p w14:paraId="6721B976" w14:textId="3860C9FE" w:rsidR="00EA400B" w:rsidRDefault="00B52129" w:rsidP="00B52129">
            <w:pPr>
              <w:rPr>
                <w:sz w:val="24"/>
                <w:szCs w:val="24"/>
              </w:rPr>
            </w:pPr>
            <w:r>
              <w:rPr>
                <w:sz w:val="24"/>
                <w:szCs w:val="24"/>
              </w:rPr>
              <w:t>T</w:t>
            </w:r>
            <w:r w:rsidR="000A6C42" w:rsidRPr="000A6C42">
              <w:rPr>
                <w:sz w:val="24"/>
                <w:szCs w:val="24"/>
              </w:rPr>
              <w:t xml:space="preserve">he CIB Annual Financial Statements 2017 </w:t>
            </w:r>
            <w:r>
              <w:rPr>
                <w:sz w:val="24"/>
                <w:szCs w:val="24"/>
              </w:rPr>
              <w:t xml:space="preserve">were presented </w:t>
            </w:r>
            <w:r w:rsidR="000A6C42" w:rsidRPr="000A6C42">
              <w:rPr>
                <w:sz w:val="24"/>
                <w:szCs w:val="24"/>
              </w:rPr>
              <w:t>to the Board. These had alre</w:t>
            </w:r>
            <w:r w:rsidR="006544F1">
              <w:rPr>
                <w:sz w:val="24"/>
                <w:szCs w:val="24"/>
              </w:rPr>
              <w:t>ady been reviewed by the Audit and</w:t>
            </w:r>
            <w:r w:rsidR="000A6C42" w:rsidRPr="000A6C42">
              <w:rPr>
                <w:sz w:val="24"/>
                <w:szCs w:val="24"/>
              </w:rPr>
              <w:t xml:space="preserve"> Risk and Finance Committees</w:t>
            </w:r>
            <w:r w:rsidR="006544F1">
              <w:rPr>
                <w:sz w:val="24"/>
                <w:szCs w:val="24"/>
              </w:rPr>
              <w:t>.</w:t>
            </w:r>
            <w:r w:rsidR="000A6C42">
              <w:rPr>
                <w:sz w:val="24"/>
                <w:szCs w:val="24"/>
              </w:rPr>
              <w:t xml:space="preserve"> </w:t>
            </w:r>
            <w:r w:rsidR="006544F1">
              <w:rPr>
                <w:sz w:val="24"/>
                <w:szCs w:val="24"/>
              </w:rPr>
              <w:t>A</w:t>
            </w:r>
            <w:r w:rsidR="000A6C42">
              <w:rPr>
                <w:sz w:val="24"/>
                <w:szCs w:val="24"/>
              </w:rPr>
              <w:t xml:space="preserve">mendments </w:t>
            </w:r>
            <w:r w:rsidR="006544F1">
              <w:rPr>
                <w:sz w:val="24"/>
                <w:szCs w:val="24"/>
              </w:rPr>
              <w:t xml:space="preserve">from those Committees were incorporated </w:t>
            </w:r>
            <w:r w:rsidR="000A6C42">
              <w:rPr>
                <w:sz w:val="24"/>
                <w:szCs w:val="24"/>
              </w:rPr>
              <w:t>in the document before the Board</w:t>
            </w:r>
            <w:r w:rsidR="000A6C42" w:rsidRPr="000A6C42">
              <w:rPr>
                <w:sz w:val="24"/>
                <w:szCs w:val="24"/>
              </w:rPr>
              <w:t xml:space="preserve">. The draft required Board approval </w:t>
            </w:r>
            <w:r w:rsidR="006544F1">
              <w:rPr>
                <w:sz w:val="24"/>
                <w:szCs w:val="24"/>
              </w:rPr>
              <w:t xml:space="preserve">in order </w:t>
            </w:r>
            <w:r w:rsidR="000A6C42" w:rsidRPr="000A6C42">
              <w:rPr>
                <w:sz w:val="24"/>
                <w:szCs w:val="24"/>
              </w:rPr>
              <w:t xml:space="preserve">to meet the </w:t>
            </w:r>
            <w:r w:rsidR="000A6C42">
              <w:rPr>
                <w:sz w:val="24"/>
                <w:szCs w:val="24"/>
              </w:rPr>
              <w:t>March</w:t>
            </w:r>
            <w:r w:rsidR="000A6C42" w:rsidRPr="000A6C42">
              <w:rPr>
                <w:sz w:val="24"/>
                <w:szCs w:val="24"/>
              </w:rPr>
              <w:t xml:space="preserve"> deadl</w:t>
            </w:r>
            <w:r w:rsidR="006544F1">
              <w:rPr>
                <w:sz w:val="24"/>
                <w:szCs w:val="24"/>
              </w:rPr>
              <w:t>ine for submission to the Department of Employment Affairs and Social Protection.</w:t>
            </w:r>
            <w:r w:rsidR="000A6C42" w:rsidRPr="000A6C42">
              <w:rPr>
                <w:sz w:val="24"/>
                <w:szCs w:val="24"/>
              </w:rPr>
              <w:t xml:space="preserve"> The draft will also go to the C</w:t>
            </w:r>
            <w:r w:rsidR="000A6C42">
              <w:rPr>
                <w:sz w:val="24"/>
                <w:szCs w:val="24"/>
              </w:rPr>
              <w:t xml:space="preserve">omptroller </w:t>
            </w:r>
            <w:r w:rsidR="006544F1">
              <w:rPr>
                <w:sz w:val="24"/>
                <w:szCs w:val="24"/>
              </w:rPr>
              <w:t>and</w:t>
            </w:r>
            <w:r w:rsidR="000A6C42">
              <w:rPr>
                <w:sz w:val="24"/>
                <w:szCs w:val="24"/>
              </w:rPr>
              <w:t xml:space="preserve"> </w:t>
            </w:r>
            <w:r w:rsidR="000A6C42" w:rsidRPr="000A6C42">
              <w:rPr>
                <w:sz w:val="24"/>
                <w:szCs w:val="24"/>
              </w:rPr>
              <w:t>A</w:t>
            </w:r>
            <w:r w:rsidR="000A6C42">
              <w:rPr>
                <w:sz w:val="24"/>
                <w:szCs w:val="24"/>
              </w:rPr>
              <w:t xml:space="preserve">uditor </w:t>
            </w:r>
            <w:r w:rsidR="000A6C42" w:rsidRPr="000A6C42">
              <w:rPr>
                <w:sz w:val="24"/>
                <w:szCs w:val="24"/>
              </w:rPr>
              <w:t>G</w:t>
            </w:r>
            <w:r w:rsidR="000A6C42">
              <w:rPr>
                <w:sz w:val="24"/>
                <w:szCs w:val="24"/>
              </w:rPr>
              <w:t>eneral</w:t>
            </w:r>
            <w:r w:rsidR="000A6C42" w:rsidRPr="000A6C42">
              <w:rPr>
                <w:sz w:val="24"/>
                <w:szCs w:val="24"/>
              </w:rPr>
              <w:t xml:space="preserve"> </w:t>
            </w:r>
            <w:r w:rsidR="000A6C42">
              <w:rPr>
                <w:sz w:val="24"/>
                <w:szCs w:val="24"/>
              </w:rPr>
              <w:t xml:space="preserve">(C&amp;AG) </w:t>
            </w:r>
            <w:r w:rsidR="000A6C42" w:rsidRPr="000A6C42">
              <w:rPr>
                <w:sz w:val="24"/>
                <w:szCs w:val="24"/>
              </w:rPr>
              <w:t>for</w:t>
            </w:r>
            <w:r w:rsidR="000A6C42">
              <w:rPr>
                <w:sz w:val="24"/>
                <w:szCs w:val="24"/>
              </w:rPr>
              <w:t xml:space="preserve"> review.</w:t>
            </w:r>
            <w:r w:rsidR="000A6C42" w:rsidRPr="000A6C42">
              <w:rPr>
                <w:sz w:val="24"/>
                <w:szCs w:val="24"/>
              </w:rPr>
              <w:t xml:space="preserve"> </w:t>
            </w:r>
            <w:r w:rsidR="000A6C42">
              <w:rPr>
                <w:sz w:val="24"/>
                <w:szCs w:val="24"/>
              </w:rPr>
              <w:t>The</w:t>
            </w:r>
            <w:r w:rsidR="000A6C42" w:rsidRPr="000A6C42">
              <w:rPr>
                <w:sz w:val="24"/>
                <w:szCs w:val="24"/>
              </w:rPr>
              <w:t xml:space="preserve"> C&amp;AG have appointed the firm DHKN Ltd to carry out this year’s audit and they will commence work on 14 May. Following clearance by the C&amp;AG, the Financial Statements will be before the Board in June for final approval. New features in this year’s Statements include the Statement of Internal Controls and the Governance Statement. Both of these </w:t>
            </w:r>
            <w:r w:rsidR="003E683A">
              <w:rPr>
                <w:sz w:val="24"/>
                <w:szCs w:val="24"/>
              </w:rPr>
              <w:t xml:space="preserve">statements </w:t>
            </w:r>
            <w:r w:rsidR="000A6C42" w:rsidRPr="000A6C42">
              <w:rPr>
                <w:sz w:val="24"/>
                <w:szCs w:val="24"/>
              </w:rPr>
              <w:t xml:space="preserve">are linked to the Code of Practice. </w:t>
            </w:r>
          </w:p>
        </w:tc>
      </w:tr>
      <w:tr w:rsidR="000F4B96" w:rsidRPr="00DD39EE" w14:paraId="0C1AAE28" w14:textId="77777777" w:rsidTr="00FE34C8">
        <w:tc>
          <w:tcPr>
            <w:tcW w:w="763" w:type="dxa"/>
            <w:tcBorders>
              <w:top w:val="dotted" w:sz="4" w:space="0" w:color="auto"/>
              <w:bottom w:val="dotted" w:sz="4" w:space="0" w:color="auto"/>
            </w:tcBorders>
          </w:tcPr>
          <w:p w14:paraId="66EC70BE" w14:textId="1D3A61CA" w:rsidR="000F4B96" w:rsidRDefault="000F4B96" w:rsidP="00A25066">
            <w:pPr>
              <w:rPr>
                <w:sz w:val="24"/>
                <w:szCs w:val="24"/>
              </w:rPr>
            </w:pPr>
            <w:r>
              <w:rPr>
                <w:sz w:val="24"/>
                <w:szCs w:val="24"/>
              </w:rPr>
              <w:t>5.3</w:t>
            </w:r>
          </w:p>
        </w:tc>
        <w:tc>
          <w:tcPr>
            <w:tcW w:w="8253" w:type="dxa"/>
            <w:tcBorders>
              <w:top w:val="dotted" w:sz="4" w:space="0" w:color="auto"/>
              <w:bottom w:val="dotted" w:sz="4" w:space="0" w:color="auto"/>
            </w:tcBorders>
          </w:tcPr>
          <w:p w14:paraId="17AE12FA" w14:textId="7F050E1C" w:rsidR="000F4B96" w:rsidRPr="000F4B96" w:rsidRDefault="000F4B96" w:rsidP="00A25066">
            <w:pPr>
              <w:rPr>
                <w:sz w:val="24"/>
                <w:szCs w:val="24"/>
                <w:u w:val="single"/>
              </w:rPr>
            </w:pPr>
            <w:r w:rsidRPr="000F4B96">
              <w:rPr>
                <w:sz w:val="24"/>
                <w:szCs w:val="24"/>
                <w:u w:val="single"/>
              </w:rPr>
              <w:t>Budget Monitoring</w:t>
            </w:r>
          </w:p>
        </w:tc>
      </w:tr>
      <w:tr w:rsidR="00EA400B" w:rsidRPr="00DD39EE" w14:paraId="4839A560" w14:textId="77777777" w:rsidTr="00FE34C8">
        <w:tc>
          <w:tcPr>
            <w:tcW w:w="763" w:type="dxa"/>
            <w:tcBorders>
              <w:top w:val="dotted" w:sz="4" w:space="0" w:color="auto"/>
              <w:bottom w:val="dotted" w:sz="4" w:space="0" w:color="auto"/>
            </w:tcBorders>
          </w:tcPr>
          <w:p w14:paraId="4DD04347" w14:textId="214B6644" w:rsidR="00EA400B" w:rsidRDefault="000F4B96" w:rsidP="00A25066">
            <w:pPr>
              <w:rPr>
                <w:sz w:val="24"/>
                <w:szCs w:val="24"/>
              </w:rPr>
            </w:pPr>
            <w:r>
              <w:rPr>
                <w:sz w:val="24"/>
                <w:szCs w:val="24"/>
              </w:rPr>
              <w:t>5.3.1</w:t>
            </w:r>
          </w:p>
        </w:tc>
        <w:tc>
          <w:tcPr>
            <w:tcW w:w="8253" w:type="dxa"/>
            <w:tcBorders>
              <w:top w:val="dotted" w:sz="4" w:space="0" w:color="auto"/>
              <w:bottom w:val="dotted" w:sz="4" w:space="0" w:color="auto"/>
            </w:tcBorders>
          </w:tcPr>
          <w:p w14:paraId="49B1E20B" w14:textId="31C722E2" w:rsidR="00EA400B" w:rsidRDefault="000A6C42" w:rsidP="00B52129">
            <w:pPr>
              <w:rPr>
                <w:sz w:val="24"/>
                <w:szCs w:val="24"/>
              </w:rPr>
            </w:pPr>
            <w:r w:rsidRPr="000A6C42">
              <w:rPr>
                <w:sz w:val="24"/>
                <w:szCs w:val="24"/>
              </w:rPr>
              <w:t>Budget Monitoring Report February 2018</w:t>
            </w:r>
            <w:r w:rsidR="002D2D5E">
              <w:rPr>
                <w:sz w:val="24"/>
                <w:szCs w:val="24"/>
              </w:rPr>
              <w:t xml:space="preserve"> </w:t>
            </w:r>
            <w:r w:rsidR="00B52129">
              <w:rPr>
                <w:sz w:val="24"/>
                <w:szCs w:val="24"/>
              </w:rPr>
              <w:t>showed an</w:t>
            </w:r>
            <w:r w:rsidR="00317429">
              <w:rPr>
                <w:sz w:val="24"/>
                <w:szCs w:val="24"/>
              </w:rPr>
              <w:t xml:space="preserve"> overall</w:t>
            </w:r>
            <w:r w:rsidRPr="000A6C42">
              <w:rPr>
                <w:sz w:val="24"/>
                <w:szCs w:val="24"/>
              </w:rPr>
              <w:t xml:space="preserve"> </w:t>
            </w:r>
            <w:r w:rsidR="002D2D5E" w:rsidRPr="002D2D5E">
              <w:rPr>
                <w:sz w:val="24"/>
                <w:szCs w:val="24"/>
              </w:rPr>
              <w:t>excess of income over expenditure for the year to February 2018 as €2,189,795</w:t>
            </w:r>
            <w:r w:rsidR="00B52129">
              <w:rPr>
                <w:sz w:val="24"/>
                <w:szCs w:val="24"/>
              </w:rPr>
              <w:t>, with l</w:t>
            </w:r>
            <w:r w:rsidRPr="000A6C42">
              <w:rPr>
                <w:sz w:val="24"/>
                <w:szCs w:val="24"/>
              </w:rPr>
              <w:t xml:space="preserve">arger </w:t>
            </w:r>
            <w:r w:rsidRPr="000A6C42">
              <w:rPr>
                <w:sz w:val="24"/>
                <w:szCs w:val="24"/>
              </w:rPr>
              <w:lastRenderedPageBreak/>
              <w:t xml:space="preserve">variances relating to </w:t>
            </w:r>
            <w:proofErr w:type="spellStart"/>
            <w:r w:rsidRPr="000A6C42">
              <w:rPr>
                <w:sz w:val="24"/>
                <w:szCs w:val="24"/>
              </w:rPr>
              <w:t>Abhaile</w:t>
            </w:r>
            <w:proofErr w:type="spellEnd"/>
            <w:r w:rsidRPr="000A6C42">
              <w:rPr>
                <w:sz w:val="24"/>
                <w:szCs w:val="24"/>
              </w:rPr>
              <w:t>, Overheads and Salaries</w:t>
            </w:r>
            <w:r w:rsidR="00B52129">
              <w:rPr>
                <w:sz w:val="24"/>
                <w:szCs w:val="24"/>
              </w:rPr>
              <w:t xml:space="preserve">, to </w:t>
            </w:r>
            <w:r w:rsidRPr="000A6C42">
              <w:rPr>
                <w:sz w:val="24"/>
                <w:szCs w:val="24"/>
              </w:rPr>
              <w:t>be dealt with by re-profiling the budget at mid-year.</w:t>
            </w:r>
          </w:p>
        </w:tc>
      </w:tr>
      <w:tr w:rsidR="00A25066" w:rsidRPr="00E767AF" w14:paraId="6FF90365" w14:textId="77777777" w:rsidTr="00FE34C8">
        <w:tc>
          <w:tcPr>
            <w:tcW w:w="763" w:type="dxa"/>
            <w:tcBorders>
              <w:top w:val="dotted" w:sz="4" w:space="0" w:color="auto"/>
              <w:bottom w:val="dotted" w:sz="4" w:space="0" w:color="auto"/>
            </w:tcBorders>
          </w:tcPr>
          <w:p w14:paraId="32FECF86" w14:textId="5EFAD490" w:rsidR="00A25066" w:rsidRPr="00E767AF" w:rsidRDefault="00835872" w:rsidP="00A25066">
            <w:pPr>
              <w:rPr>
                <w:b/>
                <w:sz w:val="24"/>
                <w:szCs w:val="24"/>
              </w:rPr>
            </w:pPr>
            <w:r>
              <w:rPr>
                <w:b/>
                <w:sz w:val="24"/>
                <w:szCs w:val="24"/>
              </w:rPr>
              <w:lastRenderedPageBreak/>
              <w:t>6</w:t>
            </w:r>
          </w:p>
        </w:tc>
        <w:tc>
          <w:tcPr>
            <w:tcW w:w="8253" w:type="dxa"/>
            <w:tcBorders>
              <w:top w:val="dotted" w:sz="4" w:space="0" w:color="auto"/>
              <w:bottom w:val="dotted" w:sz="4" w:space="0" w:color="auto"/>
            </w:tcBorders>
          </w:tcPr>
          <w:p w14:paraId="746C0B43" w14:textId="7455E2BE" w:rsidR="00A25066" w:rsidRPr="00AA2BF2" w:rsidRDefault="00A25066" w:rsidP="00A25066">
            <w:pPr>
              <w:tabs>
                <w:tab w:val="left" w:pos="2822"/>
              </w:tabs>
              <w:rPr>
                <w:b/>
                <w:sz w:val="24"/>
                <w:szCs w:val="24"/>
              </w:rPr>
            </w:pPr>
            <w:r>
              <w:rPr>
                <w:b/>
                <w:sz w:val="24"/>
                <w:szCs w:val="24"/>
              </w:rPr>
              <w:t>Committee Meetings – Update</w:t>
            </w:r>
          </w:p>
        </w:tc>
      </w:tr>
      <w:tr w:rsidR="00EA37DF" w:rsidRPr="00DD39EE" w14:paraId="0D9D7DC9" w14:textId="77777777" w:rsidTr="00FE34C8">
        <w:tc>
          <w:tcPr>
            <w:tcW w:w="763" w:type="dxa"/>
            <w:tcBorders>
              <w:top w:val="dotted" w:sz="4" w:space="0" w:color="auto"/>
              <w:bottom w:val="dotted" w:sz="4" w:space="0" w:color="auto"/>
            </w:tcBorders>
          </w:tcPr>
          <w:p w14:paraId="3649D655" w14:textId="00BA8C5C" w:rsidR="00EA37DF" w:rsidRDefault="00835872" w:rsidP="00A25066">
            <w:pPr>
              <w:rPr>
                <w:sz w:val="24"/>
                <w:szCs w:val="24"/>
              </w:rPr>
            </w:pPr>
            <w:r>
              <w:rPr>
                <w:sz w:val="24"/>
                <w:szCs w:val="24"/>
              </w:rPr>
              <w:t>6</w:t>
            </w:r>
            <w:r w:rsidR="00EA37DF">
              <w:rPr>
                <w:sz w:val="24"/>
                <w:szCs w:val="24"/>
              </w:rPr>
              <w:t>.1</w:t>
            </w:r>
          </w:p>
        </w:tc>
        <w:tc>
          <w:tcPr>
            <w:tcW w:w="8253" w:type="dxa"/>
            <w:tcBorders>
              <w:top w:val="dotted" w:sz="4" w:space="0" w:color="auto"/>
              <w:bottom w:val="dotted" w:sz="4" w:space="0" w:color="auto"/>
            </w:tcBorders>
          </w:tcPr>
          <w:p w14:paraId="49B05AF0" w14:textId="2987329A" w:rsidR="00EA37DF" w:rsidRDefault="00EA37DF" w:rsidP="00A25066">
            <w:pPr>
              <w:tabs>
                <w:tab w:val="left" w:pos="2822"/>
              </w:tabs>
              <w:rPr>
                <w:sz w:val="24"/>
                <w:szCs w:val="24"/>
                <w:u w:val="single"/>
              </w:rPr>
            </w:pPr>
            <w:r>
              <w:rPr>
                <w:sz w:val="24"/>
                <w:szCs w:val="24"/>
                <w:u w:val="single"/>
              </w:rPr>
              <w:t>Audit and Risk Committee</w:t>
            </w:r>
          </w:p>
        </w:tc>
      </w:tr>
      <w:tr w:rsidR="00EA37DF" w:rsidRPr="00DD39EE" w14:paraId="137C9192" w14:textId="77777777" w:rsidTr="00FE34C8">
        <w:tc>
          <w:tcPr>
            <w:tcW w:w="763" w:type="dxa"/>
            <w:tcBorders>
              <w:top w:val="dotted" w:sz="4" w:space="0" w:color="auto"/>
              <w:bottom w:val="dotted" w:sz="4" w:space="0" w:color="auto"/>
            </w:tcBorders>
          </w:tcPr>
          <w:p w14:paraId="3BFD13E4" w14:textId="7CC633ED" w:rsidR="00EA37DF" w:rsidRDefault="00835872" w:rsidP="00A25066">
            <w:pPr>
              <w:rPr>
                <w:sz w:val="24"/>
                <w:szCs w:val="24"/>
              </w:rPr>
            </w:pPr>
            <w:r>
              <w:rPr>
                <w:sz w:val="24"/>
                <w:szCs w:val="24"/>
              </w:rPr>
              <w:t>6.1.1</w:t>
            </w:r>
          </w:p>
        </w:tc>
        <w:tc>
          <w:tcPr>
            <w:tcW w:w="8253" w:type="dxa"/>
            <w:tcBorders>
              <w:top w:val="dotted" w:sz="4" w:space="0" w:color="auto"/>
              <w:bottom w:val="dotted" w:sz="4" w:space="0" w:color="auto"/>
            </w:tcBorders>
          </w:tcPr>
          <w:p w14:paraId="76F0EB37" w14:textId="3F91F9E4" w:rsidR="00EA37DF" w:rsidRPr="001819A4" w:rsidRDefault="001819A4" w:rsidP="00B52129">
            <w:pPr>
              <w:tabs>
                <w:tab w:val="left" w:pos="2822"/>
              </w:tabs>
              <w:rPr>
                <w:sz w:val="24"/>
                <w:szCs w:val="24"/>
              </w:rPr>
            </w:pPr>
            <w:r>
              <w:rPr>
                <w:sz w:val="24"/>
                <w:szCs w:val="24"/>
              </w:rPr>
              <w:t>John Saunders reported that the Audit and Risk Committee had identified delivery services to participate in an internal audit process in 2018. In CIB, an audit of ICT by Deloitte is due to start in March.</w:t>
            </w:r>
          </w:p>
        </w:tc>
      </w:tr>
      <w:tr w:rsidR="00EA37DF" w:rsidRPr="00DD39EE" w14:paraId="67F73B22" w14:textId="77777777" w:rsidTr="00FE34C8">
        <w:tc>
          <w:tcPr>
            <w:tcW w:w="763" w:type="dxa"/>
            <w:tcBorders>
              <w:top w:val="dotted" w:sz="4" w:space="0" w:color="auto"/>
              <w:bottom w:val="dotted" w:sz="4" w:space="0" w:color="auto"/>
            </w:tcBorders>
          </w:tcPr>
          <w:p w14:paraId="370E002D" w14:textId="50D6E955" w:rsidR="00EA37DF" w:rsidRDefault="00835872" w:rsidP="00A25066">
            <w:pPr>
              <w:rPr>
                <w:sz w:val="24"/>
                <w:szCs w:val="24"/>
              </w:rPr>
            </w:pPr>
            <w:r>
              <w:rPr>
                <w:sz w:val="24"/>
                <w:szCs w:val="24"/>
              </w:rPr>
              <w:t>6.1.2</w:t>
            </w:r>
          </w:p>
        </w:tc>
        <w:tc>
          <w:tcPr>
            <w:tcW w:w="8253" w:type="dxa"/>
            <w:tcBorders>
              <w:top w:val="dotted" w:sz="4" w:space="0" w:color="auto"/>
              <w:bottom w:val="dotted" w:sz="4" w:space="0" w:color="auto"/>
            </w:tcBorders>
          </w:tcPr>
          <w:p w14:paraId="2F298C47" w14:textId="453F41D9" w:rsidR="00EA37DF" w:rsidRPr="001819A4" w:rsidRDefault="001819A4" w:rsidP="00A25066">
            <w:pPr>
              <w:tabs>
                <w:tab w:val="left" w:pos="2822"/>
              </w:tabs>
              <w:rPr>
                <w:sz w:val="24"/>
                <w:szCs w:val="24"/>
              </w:rPr>
            </w:pPr>
            <w:r>
              <w:rPr>
                <w:sz w:val="24"/>
                <w:szCs w:val="24"/>
              </w:rPr>
              <w:t>The Risk Register was also reviewed by the Committee and some minor changes made. Risk appetite was discussed by the Committee.</w:t>
            </w:r>
          </w:p>
        </w:tc>
      </w:tr>
      <w:tr w:rsidR="00EA37DF" w:rsidRPr="00DD39EE" w14:paraId="22664969" w14:textId="77777777" w:rsidTr="00FE34C8">
        <w:tc>
          <w:tcPr>
            <w:tcW w:w="763" w:type="dxa"/>
            <w:tcBorders>
              <w:top w:val="dotted" w:sz="4" w:space="0" w:color="auto"/>
              <w:bottom w:val="dotted" w:sz="4" w:space="0" w:color="auto"/>
            </w:tcBorders>
          </w:tcPr>
          <w:p w14:paraId="4E61684E" w14:textId="57A3482C" w:rsidR="00EA37DF" w:rsidRDefault="00835872" w:rsidP="00A25066">
            <w:pPr>
              <w:rPr>
                <w:sz w:val="24"/>
                <w:szCs w:val="24"/>
              </w:rPr>
            </w:pPr>
            <w:r>
              <w:rPr>
                <w:sz w:val="24"/>
                <w:szCs w:val="24"/>
              </w:rPr>
              <w:t>6.1.3</w:t>
            </w:r>
          </w:p>
        </w:tc>
        <w:tc>
          <w:tcPr>
            <w:tcW w:w="8253" w:type="dxa"/>
            <w:tcBorders>
              <w:top w:val="dotted" w:sz="4" w:space="0" w:color="auto"/>
              <w:bottom w:val="dotted" w:sz="4" w:space="0" w:color="auto"/>
            </w:tcBorders>
          </w:tcPr>
          <w:p w14:paraId="09EB4943" w14:textId="183B8DCA" w:rsidR="00EA37DF" w:rsidRPr="001819A4" w:rsidRDefault="001819A4" w:rsidP="00A25066">
            <w:pPr>
              <w:tabs>
                <w:tab w:val="left" w:pos="2822"/>
              </w:tabs>
              <w:rPr>
                <w:sz w:val="24"/>
                <w:szCs w:val="24"/>
              </w:rPr>
            </w:pPr>
            <w:r w:rsidRPr="001819A4">
              <w:rPr>
                <w:sz w:val="24"/>
                <w:szCs w:val="24"/>
              </w:rPr>
              <w:t>The Audit and Risk Committee approved the draft financial statements for 2017.</w:t>
            </w:r>
          </w:p>
        </w:tc>
      </w:tr>
      <w:tr w:rsidR="001819A4" w:rsidRPr="00DD39EE" w14:paraId="215130EC" w14:textId="77777777" w:rsidTr="00FE34C8">
        <w:tc>
          <w:tcPr>
            <w:tcW w:w="763" w:type="dxa"/>
            <w:tcBorders>
              <w:top w:val="dotted" w:sz="4" w:space="0" w:color="auto"/>
              <w:bottom w:val="dotted" w:sz="4" w:space="0" w:color="auto"/>
            </w:tcBorders>
          </w:tcPr>
          <w:p w14:paraId="193FDBDC" w14:textId="48E2913A" w:rsidR="001819A4" w:rsidRDefault="00835872" w:rsidP="00A25066">
            <w:pPr>
              <w:rPr>
                <w:sz w:val="24"/>
                <w:szCs w:val="24"/>
              </w:rPr>
            </w:pPr>
            <w:r>
              <w:rPr>
                <w:sz w:val="24"/>
                <w:szCs w:val="24"/>
              </w:rPr>
              <w:t>6.1.4</w:t>
            </w:r>
          </w:p>
        </w:tc>
        <w:tc>
          <w:tcPr>
            <w:tcW w:w="8253" w:type="dxa"/>
            <w:tcBorders>
              <w:top w:val="dotted" w:sz="4" w:space="0" w:color="auto"/>
              <w:bottom w:val="dotted" w:sz="4" w:space="0" w:color="auto"/>
            </w:tcBorders>
          </w:tcPr>
          <w:p w14:paraId="41E24A82" w14:textId="4BD402DD" w:rsidR="001819A4" w:rsidRPr="001819A4" w:rsidRDefault="00835872" w:rsidP="00A25066">
            <w:pPr>
              <w:tabs>
                <w:tab w:val="left" w:pos="2822"/>
              </w:tabs>
              <w:rPr>
                <w:sz w:val="24"/>
                <w:szCs w:val="24"/>
              </w:rPr>
            </w:pPr>
            <w:r>
              <w:rPr>
                <w:sz w:val="24"/>
                <w:szCs w:val="24"/>
              </w:rPr>
              <w:t xml:space="preserve">John Saunders recommended that risk management be added as </w:t>
            </w:r>
            <w:r w:rsidR="000F626B">
              <w:rPr>
                <w:sz w:val="24"/>
                <w:szCs w:val="24"/>
              </w:rPr>
              <w:t xml:space="preserve">a </w:t>
            </w:r>
            <w:r>
              <w:rPr>
                <w:sz w:val="24"/>
                <w:szCs w:val="24"/>
              </w:rPr>
              <w:t xml:space="preserve">standing item </w:t>
            </w:r>
            <w:r w:rsidR="000F626B">
              <w:rPr>
                <w:sz w:val="24"/>
                <w:szCs w:val="24"/>
              </w:rPr>
              <w:t>to</w:t>
            </w:r>
            <w:r>
              <w:rPr>
                <w:sz w:val="24"/>
                <w:szCs w:val="24"/>
              </w:rPr>
              <w:t xml:space="preserve"> the Board agenda.</w:t>
            </w:r>
          </w:p>
        </w:tc>
      </w:tr>
      <w:tr w:rsidR="001819A4" w:rsidRPr="00DD39EE" w14:paraId="092C4F01" w14:textId="77777777" w:rsidTr="00FE34C8">
        <w:tc>
          <w:tcPr>
            <w:tcW w:w="763" w:type="dxa"/>
            <w:tcBorders>
              <w:top w:val="dotted" w:sz="4" w:space="0" w:color="auto"/>
              <w:bottom w:val="dotted" w:sz="4" w:space="0" w:color="auto"/>
            </w:tcBorders>
          </w:tcPr>
          <w:p w14:paraId="1F2FDA7A" w14:textId="1322CE64" w:rsidR="001819A4" w:rsidRDefault="00835872" w:rsidP="00A25066">
            <w:pPr>
              <w:rPr>
                <w:sz w:val="24"/>
                <w:szCs w:val="24"/>
              </w:rPr>
            </w:pPr>
            <w:r>
              <w:rPr>
                <w:sz w:val="24"/>
                <w:szCs w:val="24"/>
              </w:rPr>
              <w:t>6.2</w:t>
            </w:r>
          </w:p>
        </w:tc>
        <w:tc>
          <w:tcPr>
            <w:tcW w:w="8253" w:type="dxa"/>
            <w:tcBorders>
              <w:top w:val="dotted" w:sz="4" w:space="0" w:color="auto"/>
              <w:bottom w:val="dotted" w:sz="4" w:space="0" w:color="auto"/>
            </w:tcBorders>
          </w:tcPr>
          <w:p w14:paraId="09DD4853" w14:textId="644E48E1" w:rsidR="001819A4" w:rsidRPr="00835872" w:rsidRDefault="00835872" w:rsidP="00A25066">
            <w:pPr>
              <w:tabs>
                <w:tab w:val="left" w:pos="2822"/>
              </w:tabs>
              <w:rPr>
                <w:sz w:val="24"/>
                <w:szCs w:val="24"/>
                <w:u w:val="single"/>
              </w:rPr>
            </w:pPr>
            <w:r w:rsidRPr="00835872">
              <w:rPr>
                <w:sz w:val="24"/>
                <w:szCs w:val="24"/>
                <w:u w:val="single"/>
              </w:rPr>
              <w:t>Finance Committee</w:t>
            </w:r>
          </w:p>
        </w:tc>
      </w:tr>
      <w:tr w:rsidR="001819A4" w:rsidRPr="00DD39EE" w14:paraId="5EAA5752" w14:textId="77777777" w:rsidTr="00FE34C8">
        <w:tc>
          <w:tcPr>
            <w:tcW w:w="763" w:type="dxa"/>
            <w:tcBorders>
              <w:top w:val="dotted" w:sz="4" w:space="0" w:color="auto"/>
              <w:bottom w:val="dotted" w:sz="4" w:space="0" w:color="auto"/>
            </w:tcBorders>
          </w:tcPr>
          <w:p w14:paraId="6F334C49" w14:textId="16B4D1CB" w:rsidR="001819A4" w:rsidRDefault="00835872" w:rsidP="00A25066">
            <w:pPr>
              <w:rPr>
                <w:sz w:val="24"/>
                <w:szCs w:val="24"/>
              </w:rPr>
            </w:pPr>
            <w:r>
              <w:rPr>
                <w:sz w:val="24"/>
                <w:szCs w:val="24"/>
              </w:rPr>
              <w:t>6.2.1</w:t>
            </w:r>
          </w:p>
        </w:tc>
        <w:tc>
          <w:tcPr>
            <w:tcW w:w="8253" w:type="dxa"/>
            <w:tcBorders>
              <w:top w:val="dotted" w:sz="4" w:space="0" w:color="auto"/>
              <w:bottom w:val="dotted" w:sz="4" w:space="0" w:color="auto"/>
            </w:tcBorders>
          </w:tcPr>
          <w:p w14:paraId="1E0270B3" w14:textId="44F64EE7" w:rsidR="001819A4" w:rsidRPr="001819A4" w:rsidRDefault="00835872" w:rsidP="00A25066">
            <w:pPr>
              <w:tabs>
                <w:tab w:val="left" w:pos="2822"/>
              </w:tabs>
              <w:rPr>
                <w:sz w:val="24"/>
                <w:szCs w:val="24"/>
              </w:rPr>
            </w:pPr>
            <w:r>
              <w:rPr>
                <w:sz w:val="24"/>
                <w:szCs w:val="24"/>
              </w:rPr>
              <w:t>Ian Power reported that the Finance Committee had met before the Audit and Risk Committee</w:t>
            </w:r>
            <w:r w:rsidRPr="0009151B">
              <w:rPr>
                <w:sz w:val="24"/>
                <w:szCs w:val="24"/>
              </w:rPr>
              <w:t xml:space="preserve">. </w:t>
            </w:r>
            <w:r w:rsidR="0009151B" w:rsidRPr="0009151B">
              <w:rPr>
                <w:sz w:val="24"/>
                <w:szCs w:val="24"/>
              </w:rPr>
              <w:t>A report on surplus funds in delivery service companies was requested by the Committee and has since been circulated.</w:t>
            </w:r>
          </w:p>
        </w:tc>
      </w:tr>
      <w:tr w:rsidR="00835872" w:rsidRPr="00DD39EE" w14:paraId="729544EE" w14:textId="77777777" w:rsidTr="00FE34C8">
        <w:tc>
          <w:tcPr>
            <w:tcW w:w="763" w:type="dxa"/>
            <w:tcBorders>
              <w:top w:val="dotted" w:sz="4" w:space="0" w:color="auto"/>
              <w:bottom w:val="dotted" w:sz="4" w:space="0" w:color="auto"/>
            </w:tcBorders>
          </w:tcPr>
          <w:p w14:paraId="0975526B" w14:textId="34BF7DE3" w:rsidR="00835872" w:rsidRDefault="0009151B" w:rsidP="00A25066">
            <w:pPr>
              <w:rPr>
                <w:sz w:val="24"/>
                <w:szCs w:val="24"/>
              </w:rPr>
            </w:pPr>
            <w:r>
              <w:rPr>
                <w:sz w:val="24"/>
                <w:szCs w:val="24"/>
              </w:rPr>
              <w:t>6.2.2</w:t>
            </w:r>
          </w:p>
        </w:tc>
        <w:tc>
          <w:tcPr>
            <w:tcW w:w="8253" w:type="dxa"/>
            <w:tcBorders>
              <w:top w:val="dotted" w:sz="4" w:space="0" w:color="auto"/>
              <w:bottom w:val="dotted" w:sz="4" w:space="0" w:color="auto"/>
            </w:tcBorders>
          </w:tcPr>
          <w:p w14:paraId="74E7903C" w14:textId="717E42B3" w:rsidR="00835872" w:rsidRDefault="00835872" w:rsidP="00A25066">
            <w:pPr>
              <w:tabs>
                <w:tab w:val="left" w:pos="2822"/>
              </w:tabs>
              <w:rPr>
                <w:sz w:val="24"/>
                <w:szCs w:val="24"/>
              </w:rPr>
            </w:pPr>
            <w:r>
              <w:rPr>
                <w:sz w:val="24"/>
                <w:szCs w:val="24"/>
              </w:rPr>
              <w:t>Minor changes were suggested to the draft financial statements for 2017.</w:t>
            </w:r>
          </w:p>
        </w:tc>
      </w:tr>
      <w:tr w:rsidR="001819A4" w:rsidRPr="00DD39EE" w14:paraId="1093064A" w14:textId="77777777" w:rsidTr="00FE34C8">
        <w:tc>
          <w:tcPr>
            <w:tcW w:w="763" w:type="dxa"/>
            <w:tcBorders>
              <w:top w:val="dotted" w:sz="4" w:space="0" w:color="auto"/>
              <w:bottom w:val="dotted" w:sz="4" w:space="0" w:color="auto"/>
            </w:tcBorders>
          </w:tcPr>
          <w:p w14:paraId="498FF1F0" w14:textId="652ED66F" w:rsidR="001819A4" w:rsidRDefault="0009151B" w:rsidP="00A25066">
            <w:pPr>
              <w:rPr>
                <w:sz w:val="24"/>
                <w:szCs w:val="24"/>
              </w:rPr>
            </w:pPr>
            <w:r>
              <w:rPr>
                <w:sz w:val="24"/>
                <w:szCs w:val="24"/>
              </w:rPr>
              <w:t>6.2.3</w:t>
            </w:r>
          </w:p>
        </w:tc>
        <w:tc>
          <w:tcPr>
            <w:tcW w:w="8253" w:type="dxa"/>
            <w:tcBorders>
              <w:top w:val="dotted" w:sz="4" w:space="0" w:color="auto"/>
              <w:bottom w:val="dotted" w:sz="4" w:space="0" w:color="auto"/>
            </w:tcBorders>
          </w:tcPr>
          <w:p w14:paraId="32415CD4" w14:textId="5457F04D" w:rsidR="001819A4" w:rsidRPr="001819A4" w:rsidRDefault="0009151B" w:rsidP="00A25066">
            <w:pPr>
              <w:tabs>
                <w:tab w:val="left" w:pos="2822"/>
              </w:tabs>
              <w:rPr>
                <w:sz w:val="24"/>
                <w:szCs w:val="24"/>
              </w:rPr>
            </w:pPr>
            <w:r>
              <w:rPr>
                <w:sz w:val="24"/>
                <w:szCs w:val="24"/>
              </w:rPr>
              <w:t>The outturn for 2017 was reviewed by the Committee and the variance discussed.</w:t>
            </w:r>
          </w:p>
        </w:tc>
      </w:tr>
      <w:tr w:rsidR="00A25066" w:rsidRPr="00DD39EE" w14:paraId="02D9307A" w14:textId="77777777" w:rsidTr="00FE34C8">
        <w:tc>
          <w:tcPr>
            <w:tcW w:w="763" w:type="dxa"/>
            <w:tcBorders>
              <w:top w:val="dotted" w:sz="4" w:space="0" w:color="auto"/>
              <w:bottom w:val="dotted" w:sz="4" w:space="0" w:color="auto"/>
            </w:tcBorders>
          </w:tcPr>
          <w:p w14:paraId="2E0BEAFB" w14:textId="1D5CD6E4" w:rsidR="00A25066" w:rsidRDefault="0009151B" w:rsidP="00A25066">
            <w:pPr>
              <w:rPr>
                <w:sz w:val="24"/>
                <w:szCs w:val="24"/>
              </w:rPr>
            </w:pPr>
            <w:r>
              <w:rPr>
                <w:sz w:val="24"/>
                <w:szCs w:val="24"/>
              </w:rPr>
              <w:t>6.3</w:t>
            </w:r>
          </w:p>
        </w:tc>
        <w:tc>
          <w:tcPr>
            <w:tcW w:w="8253" w:type="dxa"/>
            <w:tcBorders>
              <w:top w:val="dotted" w:sz="4" w:space="0" w:color="auto"/>
              <w:bottom w:val="dotted" w:sz="4" w:space="0" w:color="auto"/>
            </w:tcBorders>
          </w:tcPr>
          <w:p w14:paraId="1A4276ED" w14:textId="4652EEC1" w:rsidR="00A25066" w:rsidRPr="00AA2BF2" w:rsidRDefault="00A25066" w:rsidP="00A25066">
            <w:pPr>
              <w:tabs>
                <w:tab w:val="left" w:pos="2822"/>
              </w:tabs>
              <w:rPr>
                <w:sz w:val="24"/>
                <w:szCs w:val="24"/>
              </w:rPr>
            </w:pPr>
            <w:r>
              <w:rPr>
                <w:sz w:val="24"/>
                <w:szCs w:val="24"/>
                <w:u w:val="single"/>
              </w:rPr>
              <w:t>Soc</w:t>
            </w:r>
            <w:r w:rsidR="0038694F">
              <w:rPr>
                <w:sz w:val="24"/>
                <w:szCs w:val="24"/>
                <w:u w:val="single"/>
              </w:rPr>
              <w:t>ial Policy &amp; Research Committee</w:t>
            </w:r>
          </w:p>
        </w:tc>
      </w:tr>
      <w:tr w:rsidR="00A25066" w:rsidRPr="00DD39EE" w14:paraId="6F299E33" w14:textId="77777777" w:rsidTr="00FE34C8">
        <w:tc>
          <w:tcPr>
            <w:tcW w:w="763" w:type="dxa"/>
            <w:tcBorders>
              <w:top w:val="dotted" w:sz="4" w:space="0" w:color="auto"/>
              <w:bottom w:val="dotted" w:sz="4" w:space="0" w:color="auto"/>
            </w:tcBorders>
          </w:tcPr>
          <w:p w14:paraId="6CFF3988" w14:textId="6BA0E095" w:rsidR="00A25066" w:rsidRDefault="0009151B" w:rsidP="00A25066">
            <w:pPr>
              <w:rPr>
                <w:sz w:val="24"/>
                <w:szCs w:val="24"/>
              </w:rPr>
            </w:pPr>
            <w:r>
              <w:rPr>
                <w:sz w:val="24"/>
                <w:szCs w:val="24"/>
              </w:rPr>
              <w:t>6.3.1</w:t>
            </w:r>
          </w:p>
        </w:tc>
        <w:tc>
          <w:tcPr>
            <w:tcW w:w="8253" w:type="dxa"/>
            <w:tcBorders>
              <w:top w:val="dotted" w:sz="4" w:space="0" w:color="auto"/>
              <w:bottom w:val="dotted" w:sz="4" w:space="0" w:color="auto"/>
            </w:tcBorders>
          </w:tcPr>
          <w:p w14:paraId="164EFC16" w14:textId="28F6658A" w:rsidR="00A25066" w:rsidRPr="00F842B5" w:rsidRDefault="0009151B" w:rsidP="00A25066">
            <w:pPr>
              <w:tabs>
                <w:tab w:val="left" w:pos="2822"/>
              </w:tabs>
              <w:rPr>
                <w:sz w:val="24"/>
                <w:szCs w:val="24"/>
              </w:rPr>
            </w:pPr>
            <w:r>
              <w:rPr>
                <w:sz w:val="24"/>
                <w:szCs w:val="24"/>
              </w:rPr>
              <w:t>Joanne McCarthy reported that she had met with members of the CIB Executive as the Committee had not had a quorum for the last scheduled meeting.</w:t>
            </w:r>
          </w:p>
        </w:tc>
      </w:tr>
      <w:tr w:rsidR="0009151B" w:rsidRPr="00DD39EE" w14:paraId="6B0F5838" w14:textId="77777777" w:rsidTr="00FE34C8">
        <w:tc>
          <w:tcPr>
            <w:tcW w:w="763" w:type="dxa"/>
            <w:tcBorders>
              <w:top w:val="dotted" w:sz="4" w:space="0" w:color="auto"/>
              <w:bottom w:val="dotted" w:sz="4" w:space="0" w:color="auto"/>
            </w:tcBorders>
          </w:tcPr>
          <w:p w14:paraId="56BB6A5A" w14:textId="360BDCAC" w:rsidR="0009151B" w:rsidRDefault="0009151B" w:rsidP="00A25066">
            <w:pPr>
              <w:rPr>
                <w:sz w:val="24"/>
                <w:szCs w:val="24"/>
              </w:rPr>
            </w:pPr>
            <w:r>
              <w:rPr>
                <w:sz w:val="24"/>
                <w:szCs w:val="24"/>
              </w:rPr>
              <w:t>6.3.2</w:t>
            </w:r>
          </w:p>
        </w:tc>
        <w:tc>
          <w:tcPr>
            <w:tcW w:w="8253" w:type="dxa"/>
            <w:tcBorders>
              <w:top w:val="dotted" w:sz="4" w:space="0" w:color="auto"/>
              <w:bottom w:val="dotted" w:sz="4" w:space="0" w:color="auto"/>
            </w:tcBorders>
          </w:tcPr>
          <w:p w14:paraId="6EEBE725" w14:textId="25FB5626" w:rsidR="0009151B" w:rsidRDefault="0009151B" w:rsidP="00A25066">
            <w:pPr>
              <w:tabs>
                <w:tab w:val="left" w:pos="2822"/>
              </w:tabs>
              <w:rPr>
                <w:sz w:val="24"/>
                <w:szCs w:val="24"/>
              </w:rPr>
            </w:pPr>
            <w:r>
              <w:rPr>
                <w:sz w:val="24"/>
                <w:szCs w:val="24"/>
              </w:rPr>
              <w:t>A submission by CIB made to the Department of Health on deprivation of liberty safeguards was described.</w:t>
            </w:r>
          </w:p>
        </w:tc>
      </w:tr>
      <w:tr w:rsidR="0009151B" w:rsidRPr="00DD39EE" w14:paraId="0F972E3B" w14:textId="77777777" w:rsidTr="00FE34C8">
        <w:tc>
          <w:tcPr>
            <w:tcW w:w="763" w:type="dxa"/>
            <w:tcBorders>
              <w:top w:val="dotted" w:sz="4" w:space="0" w:color="auto"/>
              <w:bottom w:val="dotted" w:sz="4" w:space="0" w:color="auto"/>
            </w:tcBorders>
          </w:tcPr>
          <w:p w14:paraId="37F86CEC" w14:textId="28DFC9CB" w:rsidR="0009151B" w:rsidRDefault="0009151B" w:rsidP="00A25066">
            <w:pPr>
              <w:rPr>
                <w:sz w:val="24"/>
                <w:szCs w:val="24"/>
              </w:rPr>
            </w:pPr>
            <w:r>
              <w:rPr>
                <w:sz w:val="24"/>
                <w:szCs w:val="24"/>
              </w:rPr>
              <w:t>6.3.3</w:t>
            </w:r>
          </w:p>
        </w:tc>
        <w:tc>
          <w:tcPr>
            <w:tcW w:w="8253" w:type="dxa"/>
            <w:tcBorders>
              <w:top w:val="dotted" w:sz="4" w:space="0" w:color="auto"/>
              <w:bottom w:val="dotted" w:sz="4" w:space="0" w:color="auto"/>
            </w:tcBorders>
          </w:tcPr>
          <w:p w14:paraId="5077662A" w14:textId="46E92D72" w:rsidR="0009151B" w:rsidRDefault="000677D2" w:rsidP="00A25066">
            <w:pPr>
              <w:tabs>
                <w:tab w:val="left" w:pos="2822"/>
              </w:tabs>
              <w:rPr>
                <w:sz w:val="24"/>
                <w:szCs w:val="24"/>
              </w:rPr>
            </w:pPr>
            <w:r>
              <w:rPr>
                <w:sz w:val="24"/>
                <w:szCs w:val="24"/>
              </w:rPr>
              <w:t xml:space="preserve">Joanne McCarthy noted the recent launch of CIB’s report, </w:t>
            </w:r>
            <w:r w:rsidRPr="000677D2">
              <w:rPr>
                <w:i/>
                <w:sz w:val="24"/>
                <w:szCs w:val="24"/>
              </w:rPr>
              <w:t>Information provision and access to public and social services for the Deaf Community</w:t>
            </w:r>
            <w:r>
              <w:rPr>
                <w:sz w:val="24"/>
                <w:szCs w:val="24"/>
              </w:rPr>
              <w:t>, and expects the dissemination and outcomes of the report to be discussed at future meetings of the Committee.</w:t>
            </w:r>
          </w:p>
        </w:tc>
      </w:tr>
      <w:tr w:rsidR="0009151B" w:rsidRPr="00DD39EE" w14:paraId="134F21A4" w14:textId="77777777" w:rsidTr="00FE34C8">
        <w:tc>
          <w:tcPr>
            <w:tcW w:w="763" w:type="dxa"/>
            <w:tcBorders>
              <w:top w:val="dotted" w:sz="4" w:space="0" w:color="auto"/>
              <w:bottom w:val="dotted" w:sz="4" w:space="0" w:color="auto"/>
            </w:tcBorders>
          </w:tcPr>
          <w:p w14:paraId="3E528828" w14:textId="0579AEF3" w:rsidR="0009151B" w:rsidRDefault="000677D2" w:rsidP="00A25066">
            <w:pPr>
              <w:rPr>
                <w:sz w:val="24"/>
                <w:szCs w:val="24"/>
              </w:rPr>
            </w:pPr>
            <w:r>
              <w:rPr>
                <w:sz w:val="24"/>
                <w:szCs w:val="24"/>
              </w:rPr>
              <w:t>6.3.4</w:t>
            </w:r>
          </w:p>
        </w:tc>
        <w:tc>
          <w:tcPr>
            <w:tcW w:w="8253" w:type="dxa"/>
            <w:tcBorders>
              <w:top w:val="dotted" w:sz="4" w:space="0" w:color="auto"/>
              <w:bottom w:val="dotted" w:sz="4" w:space="0" w:color="auto"/>
            </w:tcBorders>
          </w:tcPr>
          <w:p w14:paraId="7F3E47A3" w14:textId="6EAEE572" w:rsidR="0009151B" w:rsidRDefault="000677D2" w:rsidP="00A25066">
            <w:pPr>
              <w:tabs>
                <w:tab w:val="left" w:pos="2822"/>
              </w:tabs>
              <w:rPr>
                <w:sz w:val="24"/>
                <w:szCs w:val="24"/>
              </w:rPr>
            </w:pPr>
            <w:r>
              <w:rPr>
                <w:sz w:val="24"/>
                <w:szCs w:val="24"/>
              </w:rPr>
              <w:t>Cearbhall O’Meadhra raised a</w:t>
            </w:r>
            <w:r w:rsidR="00AD0CB4">
              <w:rPr>
                <w:sz w:val="24"/>
                <w:szCs w:val="24"/>
              </w:rPr>
              <w:t xml:space="preserve"> possible social policy</w:t>
            </w:r>
            <w:r>
              <w:rPr>
                <w:sz w:val="24"/>
                <w:szCs w:val="24"/>
              </w:rPr>
              <w:t xml:space="preserve"> issue in relation to documents in Braille. This issue </w:t>
            </w:r>
            <w:r w:rsidR="00AD0CB4">
              <w:rPr>
                <w:sz w:val="24"/>
                <w:szCs w:val="24"/>
              </w:rPr>
              <w:t>will</w:t>
            </w:r>
            <w:r w:rsidR="00DF0D58">
              <w:rPr>
                <w:sz w:val="24"/>
                <w:szCs w:val="24"/>
              </w:rPr>
              <w:t xml:space="preserve"> be discussed at the next</w:t>
            </w:r>
            <w:r>
              <w:rPr>
                <w:sz w:val="24"/>
                <w:szCs w:val="24"/>
              </w:rPr>
              <w:t xml:space="preserve"> Committee meeting.</w:t>
            </w:r>
          </w:p>
        </w:tc>
      </w:tr>
      <w:tr w:rsidR="0038694F" w:rsidRPr="00DD39EE" w14:paraId="6C0D0647" w14:textId="77777777" w:rsidTr="00FE34C8">
        <w:tc>
          <w:tcPr>
            <w:tcW w:w="763" w:type="dxa"/>
            <w:tcBorders>
              <w:top w:val="dotted" w:sz="4" w:space="0" w:color="auto"/>
              <w:bottom w:val="dotted" w:sz="4" w:space="0" w:color="auto"/>
            </w:tcBorders>
          </w:tcPr>
          <w:p w14:paraId="599FCBEB" w14:textId="3F7557B7" w:rsidR="0038694F" w:rsidRDefault="0038694F" w:rsidP="00A25066">
            <w:pPr>
              <w:rPr>
                <w:sz w:val="24"/>
                <w:szCs w:val="24"/>
              </w:rPr>
            </w:pPr>
            <w:r>
              <w:rPr>
                <w:sz w:val="24"/>
                <w:szCs w:val="24"/>
              </w:rPr>
              <w:t>6.4</w:t>
            </w:r>
          </w:p>
        </w:tc>
        <w:tc>
          <w:tcPr>
            <w:tcW w:w="8253" w:type="dxa"/>
            <w:tcBorders>
              <w:top w:val="dotted" w:sz="4" w:space="0" w:color="auto"/>
              <w:bottom w:val="dotted" w:sz="4" w:space="0" w:color="auto"/>
            </w:tcBorders>
          </w:tcPr>
          <w:p w14:paraId="625EDB39" w14:textId="5E2C65BC" w:rsidR="0038694F" w:rsidRPr="0038694F" w:rsidRDefault="0038694F" w:rsidP="00B52129">
            <w:pPr>
              <w:tabs>
                <w:tab w:val="left" w:pos="2822"/>
              </w:tabs>
              <w:rPr>
                <w:sz w:val="24"/>
                <w:szCs w:val="24"/>
                <w:u w:val="single"/>
              </w:rPr>
            </w:pPr>
            <w:r w:rsidRPr="0038694F">
              <w:rPr>
                <w:sz w:val="24"/>
                <w:szCs w:val="24"/>
                <w:u w:val="single"/>
              </w:rPr>
              <w:t>Strategy</w:t>
            </w:r>
            <w:r w:rsidR="00B52129">
              <w:rPr>
                <w:sz w:val="24"/>
                <w:szCs w:val="24"/>
                <w:u w:val="single"/>
              </w:rPr>
              <w:t xml:space="preserve"> Working Group</w:t>
            </w:r>
          </w:p>
        </w:tc>
      </w:tr>
      <w:tr w:rsidR="0038694F" w:rsidRPr="00DD39EE" w14:paraId="6ACEC966" w14:textId="77777777" w:rsidTr="00FE34C8">
        <w:tc>
          <w:tcPr>
            <w:tcW w:w="763" w:type="dxa"/>
            <w:tcBorders>
              <w:top w:val="dotted" w:sz="4" w:space="0" w:color="auto"/>
              <w:bottom w:val="dotted" w:sz="4" w:space="0" w:color="auto"/>
            </w:tcBorders>
          </w:tcPr>
          <w:p w14:paraId="5349D643" w14:textId="1D8D7010" w:rsidR="0038694F" w:rsidRDefault="0038694F" w:rsidP="00A25066">
            <w:pPr>
              <w:rPr>
                <w:sz w:val="24"/>
                <w:szCs w:val="24"/>
              </w:rPr>
            </w:pPr>
            <w:r>
              <w:rPr>
                <w:sz w:val="24"/>
                <w:szCs w:val="24"/>
              </w:rPr>
              <w:t>6.4.1</w:t>
            </w:r>
          </w:p>
        </w:tc>
        <w:tc>
          <w:tcPr>
            <w:tcW w:w="8253" w:type="dxa"/>
            <w:tcBorders>
              <w:top w:val="dotted" w:sz="4" w:space="0" w:color="auto"/>
              <w:bottom w:val="dotted" w:sz="4" w:space="0" w:color="auto"/>
            </w:tcBorders>
          </w:tcPr>
          <w:p w14:paraId="52ADA639" w14:textId="6847C931" w:rsidR="0038694F" w:rsidRDefault="0038694F" w:rsidP="00B52129">
            <w:pPr>
              <w:tabs>
                <w:tab w:val="left" w:pos="2822"/>
              </w:tabs>
              <w:rPr>
                <w:sz w:val="24"/>
                <w:szCs w:val="24"/>
              </w:rPr>
            </w:pPr>
            <w:r>
              <w:rPr>
                <w:sz w:val="24"/>
                <w:szCs w:val="24"/>
              </w:rPr>
              <w:t xml:space="preserve">The Strategy </w:t>
            </w:r>
            <w:r w:rsidR="00B52129">
              <w:rPr>
                <w:sz w:val="24"/>
                <w:szCs w:val="24"/>
              </w:rPr>
              <w:t>Working Group</w:t>
            </w:r>
            <w:r>
              <w:rPr>
                <w:sz w:val="24"/>
                <w:szCs w:val="24"/>
              </w:rPr>
              <w:t xml:space="preserve"> ha</w:t>
            </w:r>
            <w:r w:rsidR="00DF0D58">
              <w:rPr>
                <w:sz w:val="24"/>
                <w:szCs w:val="24"/>
              </w:rPr>
              <w:t>s</w:t>
            </w:r>
            <w:r>
              <w:rPr>
                <w:sz w:val="24"/>
                <w:szCs w:val="24"/>
              </w:rPr>
              <w:t xml:space="preserve"> agreed to meet following the next Audit and Risk Committee meeting.</w:t>
            </w:r>
          </w:p>
        </w:tc>
      </w:tr>
      <w:tr w:rsidR="0038694F" w:rsidRPr="00DD39EE" w14:paraId="432C53C9" w14:textId="77777777" w:rsidTr="00FE34C8">
        <w:tc>
          <w:tcPr>
            <w:tcW w:w="763" w:type="dxa"/>
            <w:tcBorders>
              <w:top w:val="dotted" w:sz="4" w:space="0" w:color="auto"/>
              <w:bottom w:val="dotted" w:sz="4" w:space="0" w:color="auto"/>
            </w:tcBorders>
          </w:tcPr>
          <w:p w14:paraId="442167AF" w14:textId="77777777" w:rsidR="0038694F" w:rsidRDefault="0038694F" w:rsidP="00A25066">
            <w:pPr>
              <w:rPr>
                <w:sz w:val="24"/>
                <w:szCs w:val="24"/>
              </w:rPr>
            </w:pPr>
          </w:p>
        </w:tc>
        <w:tc>
          <w:tcPr>
            <w:tcW w:w="8253" w:type="dxa"/>
            <w:tcBorders>
              <w:top w:val="dotted" w:sz="4" w:space="0" w:color="auto"/>
              <w:bottom w:val="dotted" w:sz="4" w:space="0" w:color="auto"/>
            </w:tcBorders>
          </w:tcPr>
          <w:p w14:paraId="50936F94" w14:textId="39534C1E" w:rsidR="0038694F" w:rsidRDefault="0038694F" w:rsidP="00A25066">
            <w:pPr>
              <w:tabs>
                <w:tab w:val="left" w:pos="2822"/>
              </w:tabs>
              <w:rPr>
                <w:sz w:val="24"/>
                <w:szCs w:val="24"/>
              </w:rPr>
            </w:pPr>
            <w:r>
              <w:rPr>
                <w:sz w:val="24"/>
                <w:szCs w:val="24"/>
              </w:rPr>
              <w:t>Ita Mangan will invite Senior Management to review the draft strategy document and to contribute to the meeting.</w:t>
            </w:r>
          </w:p>
        </w:tc>
      </w:tr>
      <w:tr w:rsidR="00A25066" w:rsidRPr="00DD39EE" w14:paraId="2D93AAC0" w14:textId="77777777" w:rsidTr="00FE34C8">
        <w:tc>
          <w:tcPr>
            <w:tcW w:w="763" w:type="dxa"/>
            <w:tcBorders>
              <w:top w:val="dotted" w:sz="4" w:space="0" w:color="auto"/>
              <w:bottom w:val="dotted" w:sz="4" w:space="0" w:color="auto"/>
            </w:tcBorders>
          </w:tcPr>
          <w:p w14:paraId="6E675E09" w14:textId="77777777" w:rsidR="00A25066" w:rsidRPr="003809E1" w:rsidRDefault="00A25066" w:rsidP="00A25066">
            <w:pPr>
              <w:rPr>
                <w:b/>
                <w:sz w:val="24"/>
                <w:szCs w:val="24"/>
              </w:rPr>
            </w:pPr>
            <w:r>
              <w:rPr>
                <w:b/>
                <w:sz w:val="24"/>
                <w:szCs w:val="24"/>
              </w:rPr>
              <w:t>7</w:t>
            </w:r>
          </w:p>
        </w:tc>
        <w:tc>
          <w:tcPr>
            <w:tcW w:w="8253" w:type="dxa"/>
            <w:tcBorders>
              <w:top w:val="dotted" w:sz="4" w:space="0" w:color="auto"/>
              <w:bottom w:val="dotted" w:sz="4" w:space="0" w:color="auto"/>
            </w:tcBorders>
          </w:tcPr>
          <w:p w14:paraId="0E8F6147" w14:textId="75CCDA3D" w:rsidR="00A25066" w:rsidRPr="00AA2BF2" w:rsidRDefault="00A25066" w:rsidP="00A25066">
            <w:pPr>
              <w:rPr>
                <w:b/>
                <w:sz w:val="24"/>
                <w:szCs w:val="24"/>
              </w:rPr>
            </w:pPr>
            <w:r>
              <w:rPr>
                <w:b/>
                <w:sz w:val="24"/>
                <w:szCs w:val="24"/>
              </w:rPr>
              <w:t>Report of the Chief Executive</w:t>
            </w:r>
          </w:p>
        </w:tc>
      </w:tr>
      <w:tr w:rsidR="00A25066" w:rsidRPr="004D4CBB" w14:paraId="2AA286D0" w14:textId="77777777" w:rsidTr="00FE34C8">
        <w:tc>
          <w:tcPr>
            <w:tcW w:w="763" w:type="dxa"/>
            <w:tcBorders>
              <w:top w:val="dotted" w:sz="4" w:space="0" w:color="auto"/>
              <w:bottom w:val="dotted" w:sz="4" w:space="0" w:color="auto"/>
            </w:tcBorders>
          </w:tcPr>
          <w:p w14:paraId="135DD062" w14:textId="1B2C2F54" w:rsidR="00A25066" w:rsidRPr="004D4CBB" w:rsidRDefault="00A25066" w:rsidP="00A25066">
            <w:pPr>
              <w:rPr>
                <w:sz w:val="24"/>
                <w:szCs w:val="24"/>
              </w:rPr>
            </w:pPr>
            <w:r w:rsidRPr="004D4CBB">
              <w:rPr>
                <w:sz w:val="24"/>
                <w:szCs w:val="24"/>
              </w:rPr>
              <w:t>7.1</w:t>
            </w:r>
          </w:p>
        </w:tc>
        <w:tc>
          <w:tcPr>
            <w:tcW w:w="8253" w:type="dxa"/>
            <w:tcBorders>
              <w:top w:val="dotted" w:sz="4" w:space="0" w:color="auto"/>
              <w:bottom w:val="dotted" w:sz="4" w:space="0" w:color="auto"/>
            </w:tcBorders>
          </w:tcPr>
          <w:p w14:paraId="110FEA77" w14:textId="69931C82" w:rsidR="00A25066" w:rsidRPr="004D4CBB" w:rsidRDefault="00A25066" w:rsidP="00A25066">
            <w:pPr>
              <w:rPr>
                <w:sz w:val="24"/>
                <w:szCs w:val="24"/>
              </w:rPr>
            </w:pPr>
            <w:r w:rsidRPr="004D4CBB">
              <w:rPr>
                <w:sz w:val="24"/>
                <w:szCs w:val="24"/>
              </w:rPr>
              <w:t>The Report of the Chief Executive was iss</w:t>
            </w:r>
            <w:r>
              <w:rPr>
                <w:sz w:val="24"/>
                <w:szCs w:val="24"/>
              </w:rPr>
              <w:t xml:space="preserve">ued in advance of the meeting. </w:t>
            </w:r>
          </w:p>
        </w:tc>
      </w:tr>
      <w:tr w:rsidR="00A25066" w:rsidRPr="00DC7CF8" w14:paraId="35D83FA6" w14:textId="77777777" w:rsidTr="00FE34C8">
        <w:tc>
          <w:tcPr>
            <w:tcW w:w="763" w:type="dxa"/>
            <w:tcBorders>
              <w:top w:val="dotted" w:sz="4" w:space="0" w:color="auto"/>
              <w:bottom w:val="dotted" w:sz="4" w:space="0" w:color="auto"/>
            </w:tcBorders>
          </w:tcPr>
          <w:p w14:paraId="0BC71786" w14:textId="72DA152A" w:rsidR="00A25066" w:rsidRPr="00DC7CF8" w:rsidRDefault="00A25066" w:rsidP="00A25066">
            <w:pPr>
              <w:rPr>
                <w:b/>
                <w:sz w:val="24"/>
                <w:szCs w:val="24"/>
              </w:rPr>
            </w:pPr>
            <w:r w:rsidRPr="00DC7CF8">
              <w:rPr>
                <w:b/>
                <w:sz w:val="24"/>
                <w:szCs w:val="24"/>
              </w:rPr>
              <w:t>8</w:t>
            </w:r>
          </w:p>
        </w:tc>
        <w:tc>
          <w:tcPr>
            <w:tcW w:w="8253" w:type="dxa"/>
            <w:tcBorders>
              <w:top w:val="dotted" w:sz="4" w:space="0" w:color="auto"/>
              <w:bottom w:val="dotted" w:sz="4" w:space="0" w:color="auto"/>
            </w:tcBorders>
          </w:tcPr>
          <w:p w14:paraId="6FDE14FE" w14:textId="412A31F2" w:rsidR="00A25066" w:rsidRPr="00DC7CF8" w:rsidRDefault="00A25066" w:rsidP="00A25066">
            <w:pPr>
              <w:rPr>
                <w:b/>
                <w:sz w:val="24"/>
                <w:szCs w:val="24"/>
              </w:rPr>
            </w:pPr>
            <w:r w:rsidRPr="00DC7CF8">
              <w:rPr>
                <w:b/>
                <w:sz w:val="24"/>
                <w:szCs w:val="24"/>
              </w:rPr>
              <w:t>HR Matters</w:t>
            </w:r>
          </w:p>
        </w:tc>
      </w:tr>
      <w:tr w:rsidR="00A25066" w:rsidRPr="00DD39EE" w14:paraId="548ACB60" w14:textId="77777777" w:rsidTr="00FE34C8">
        <w:tc>
          <w:tcPr>
            <w:tcW w:w="763" w:type="dxa"/>
            <w:tcBorders>
              <w:top w:val="dotted" w:sz="4" w:space="0" w:color="auto"/>
              <w:bottom w:val="dotted" w:sz="4" w:space="0" w:color="auto"/>
            </w:tcBorders>
          </w:tcPr>
          <w:p w14:paraId="51EBE0C4" w14:textId="10B6266D" w:rsidR="00A25066" w:rsidRDefault="00A25066" w:rsidP="00A25066">
            <w:pPr>
              <w:rPr>
                <w:sz w:val="24"/>
                <w:szCs w:val="24"/>
              </w:rPr>
            </w:pPr>
            <w:r>
              <w:rPr>
                <w:sz w:val="24"/>
                <w:szCs w:val="24"/>
              </w:rPr>
              <w:t>8.1</w:t>
            </w:r>
          </w:p>
        </w:tc>
        <w:tc>
          <w:tcPr>
            <w:tcW w:w="8253" w:type="dxa"/>
            <w:tcBorders>
              <w:top w:val="dotted" w:sz="4" w:space="0" w:color="auto"/>
              <w:bottom w:val="dotted" w:sz="4" w:space="0" w:color="auto"/>
            </w:tcBorders>
          </w:tcPr>
          <w:p w14:paraId="611A99CA" w14:textId="2C76FB76" w:rsidR="00A25066" w:rsidRPr="007A164E" w:rsidRDefault="00B52129" w:rsidP="00B52129">
            <w:pPr>
              <w:rPr>
                <w:sz w:val="24"/>
                <w:szCs w:val="24"/>
              </w:rPr>
            </w:pPr>
            <w:r>
              <w:rPr>
                <w:sz w:val="24"/>
                <w:szCs w:val="24"/>
              </w:rPr>
              <w:t xml:space="preserve">It was </w:t>
            </w:r>
            <w:r w:rsidR="006347F0">
              <w:rPr>
                <w:sz w:val="24"/>
                <w:szCs w:val="24"/>
              </w:rPr>
              <w:t>reported that interviews for the temporary position of Senior Manager, Citizens Information, Advocacy and Social Policy, will be held next week.</w:t>
            </w:r>
            <w:r w:rsidR="00A25066" w:rsidRPr="007A164E">
              <w:rPr>
                <w:sz w:val="24"/>
                <w:szCs w:val="24"/>
              </w:rPr>
              <w:t xml:space="preserve"> </w:t>
            </w:r>
          </w:p>
        </w:tc>
      </w:tr>
      <w:tr w:rsidR="006347F0" w:rsidRPr="00DD39EE" w14:paraId="2DA6EFC4" w14:textId="77777777" w:rsidTr="00FE34C8">
        <w:tc>
          <w:tcPr>
            <w:tcW w:w="763" w:type="dxa"/>
            <w:tcBorders>
              <w:top w:val="dotted" w:sz="4" w:space="0" w:color="auto"/>
              <w:bottom w:val="dotted" w:sz="4" w:space="0" w:color="auto"/>
            </w:tcBorders>
          </w:tcPr>
          <w:p w14:paraId="4A09A20A" w14:textId="298831E6" w:rsidR="006347F0" w:rsidRDefault="006347F0" w:rsidP="00A25066">
            <w:pPr>
              <w:rPr>
                <w:sz w:val="24"/>
                <w:szCs w:val="24"/>
              </w:rPr>
            </w:pPr>
            <w:r>
              <w:rPr>
                <w:sz w:val="24"/>
                <w:szCs w:val="24"/>
              </w:rPr>
              <w:t>8.2</w:t>
            </w:r>
          </w:p>
        </w:tc>
        <w:tc>
          <w:tcPr>
            <w:tcW w:w="8253" w:type="dxa"/>
            <w:tcBorders>
              <w:top w:val="dotted" w:sz="4" w:space="0" w:color="auto"/>
              <w:bottom w:val="dotted" w:sz="4" w:space="0" w:color="auto"/>
            </w:tcBorders>
          </w:tcPr>
          <w:p w14:paraId="6E9A39C3" w14:textId="565F07DF" w:rsidR="006347F0" w:rsidRDefault="00512D4A" w:rsidP="00A25066">
            <w:pPr>
              <w:rPr>
                <w:sz w:val="24"/>
                <w:szCs w:val="24"/>
              </w:rPr>
            </w:pPr>
            <w:r>
              <w:rPr>
                <w:sz w:val="24"/>
                <w:szCs w:val="24"/>
              </w:rPr>
              <w:t>The Code of Practice is currently being adapted for the Citizens Information Board and it is hoped that it will be finalised and circulated in advance of the Board meeting in May.</w:t>
            </w:r>
          </w:p>
        </w:tc>
      </w:tr>
      <w:tr w:rsidR="00A25066" w:rsidRPr="00FF1F00" w14:paraId="047AEDD9" w14:textId="77777777" w:rsidTr="00FE34C8">
        <w:tc>
          <w:tcPr>
            <w:tcW w:w="763" w:type="dxa"/>
            <w:tcBorders>
              <w:top w:val="dotted" w:sz="4" w:space="0" w:color="auto"/>
              <w:bottom w:val="dotted" w:sz="4" w:space="0" w:color="auto"/>
            </w:tcBorders>
          </w:tcPr>
          <w:p w14:paraId="64FF6715" w14:textId="56FFADE1" w:rsidR="00A25066" w:rsidRPr="00FF1F00" w:rsidRDefault="00A25066" w:rsidP="00A25066">
            <w:pPr>
              <w:rPr>
                <w:b/>
                <w:sz w:val="24"/>
                <w:szCs w:val="24"/>
              </w:rPr>
            </w:pPr>
            <w:r>
              <w:rPr>
                <w:b/>
                <w:sz w:val="24"/>
                <w:szCs w:val="24"/>
              </w:rPr>
              <w:t>10</w:t>
            </w:r>
          </w:p>
        </w:tc>
        <w:tc>
          <w:tcPr>
            <w:tcW w:w="8253" w:type="dxa"/>
            <w:tcBorders>
              <w:top w:val="dotted" w:sz="4" w:space="0" w:color="auto"/>
              <w:bottom w:val="dotted" w:sz="4" w:space="0" w:color="auto"/>
            </w:tcBorders>
          </w:tcPr>
          <w:p w14:paraId="35226B4B" w14:textId="77777777" w:rsidR="00A25066" w:rsidRPr="00AA2BF2" w:rsidRDefault="00A25066" w:rsidP="00A25066">
            <w:pPr>
              <w:rPr>
                <w:b/>
                <w:sz w:val="24"/>
                <w:szCs w:val="24"/>
              </w:rPr>
            </w:pPr>
            <w:r w:rsidRPr="00AA2BF2">
              <w:rPr>
                <w:b/>
                <w:sz w:val="24"/>
                <w:szCs w:val="24"/>
              </w:rPr>
              <w:t xml:space="preserve">Date of the next Meeting </w:t>
            </w:r>
          </w:p>
        </w:tc>
      </w:tr>
      <w:tr w:rsidR="00A25066" w:rsidRPr="00DD39EE" w14:paraId="6E2CC3CC" w14:textId="77777777" w:rsidTr="00FE34C8">
        <w:tc>
          <w:tcPr>
            <w:tcW w:w="763" w:type="dxa"/>
            <w:tcBorders>
              <w:top w:val="dotted" w:sz="4" w:space="0" w:color="auto"/>
              <w:bottom w:val="dotted" w:sz="4" w:space="0" w:color="auto"/>
            </w:tcBorders>
          </w:tcPr>
          <w:p w14:paraId="7B0349E3" w14:textId="0B81051E" w:rsidR="00A25066" w:rsidRPr="00DD39EE" w:rsidRDefault="00A25066" w:rsidP="00A25066">
            <w:pPr>
              <w:rPr>
                <w:sz w:val="24"/>
                <w:szCs w:val="24"/>
              </w:rPr>
            </w:pPr>
            <w:r>
              <w:rPr>
                <w:sz w:val="24"/>
                <w:szCs w:val="24"/>
              </w:rPr>
              <w:t>10.1</w:t>
            </w:r>
          </w:p>
        </w:tc>
        <w:tc>
          <w:tcPr>
            <w:tcW w:w="8253" w:type="dxa"/>
            <w:tcBorders>
              <w:top w:val="dotted" w:sz="4" w:space="0" w:color="auto"/>
              <w:bottom w:val="dotted" w:sz="4" w:space="0" w:color="auto"/>
            </w:tcBorders>
          </w:tcPr>
          <w:p w14:paraId="4836822D" w14:textId="45382304" w:rsidR="00A25066" w:rsidRPr="00AA2BF2" w:rsidRDefault="00A25066" w:rsidP="00A25066">
            <w:pPr>
              <w:rPr>
                <w:sz w:val="24"/>
                <w:szCs w:val="24"/>
              </w:rPr>
            </w:pPr>
            <w:r w:rsidRPr="00AA2BF2">
              <w:rPr>
                <w:sz w:val="24"/>
                <w:szCs w:val="24"/>
              </w:rPr>
              <w:t>The next meeting of the Board will take place on Wednesday</w:t>
            </w:r>
            <w:r w:rsidR="00512D4A">
              <w:rPr>
                <w:sz w:val="24"/>
                <w:szCs w:val="24"/>
              </w:rPr>
              <w:t>,</w:t>
            </w:r>
            <w:r w:rsidRPr="00AA2BF2">
              <w:rPr>
                <w:sz w:val="24"/>
                <w:szCs w:val="24"/>
              </w:rPr>
              <w:t xml:space="preserve"> </w:t>
            </w:r>
            <w:r>
              <w:rPr>
                <w:sz w:val="24"/>
                <w:szCs w:val="24"/>
              </w:rPr>
              <w:t>1</w:t>
            </w:r>
            <w:r w:rsidR="00512D4A">
              <w:rPr>
                <w:sz w:val="24"/>
                <w:szCs w:val="24"/>
              </w:rPr>
              <w:t>6</w:t>
            </w:r>
            <w:r>
              <w:rPr>
                <w:sz w:val="24"/>
                <w:szCs w:val="24"/>
              </w:rPr>
              <w:t xml:space="preserve"> </w:t>
            </w:r>
            <w:r w:rsidR="00512D4A">
              <w:rPr>
                <w:sz w:val="24"/>
                <w:szCs w:val="24"/>
              </w:rPr>
              <w:t>May</w:t>
            </w:r>
            <w:r>
              <w:rPr>
                <w:sz w:val="24"/>
                <w:szCs w:val="24"/>
              </w:rPr>
              <w:t xml:space="preserve"> 2018</w:t>
            </w:r>
            <w:r w:rsidRPr="00AA2BF2">
              <w:rPr>
                <w:sz w:val="24"/>
                <w:szCs w:val="24"/>
              </w:rPr>
              <w:t xml:space="preserve"> at 1.30pm.  </w:t>
            </w:r>
          </w:p>
        </w:tc>
      </w:tr>
    </w:tbl>
    <w:p w14:paraId="466065F1" w14:textId="77777777" w:rsidR="00682CD3" w:rsidRDefault="00682CD3" w:rsidP="00770B98">
      <w:pPr>
        <w:rPr>
          <w:sz w:val="24"/>
          <w:szCs w:val="24"/>
        </w:rPr>
      </w:pPr>
    </w:p>
    <w:sectPr w:rsidR="00682CD3" w:rsidSect="000F19E9">
      <w:headerReference w:type="even" r:id="rId7"/>
      <w:headerReference w:type="default" r:id="rId8"/>
      <w:footerReference w:type="even" r:id="rId9"/>
      <w:footerReference w:type="default" r:id="rId10"/>
      <w:headerReference w:type="first" r:id="rId11"/>
      <w:footerReference w:type="first" r:id="rId12"/>
      <w:pgSz w:w="11906" w:h="16838"/>
      <w:pgMar w:top="156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68C62" w14:textId="77777777" w:rsidR="00EB7578" w:rsidRDefault="00EB7578" w:rsidP="00253E0A">
      <w:r>
        <w:separator/>
      </w:r>
    </w:p>
  </w:endnote>
  <w:endnote w:type="continuationSeparator" w:id="0">
    <w:p w14:paraId="2CCD7F10" w14:textId="77777777" w:rsidR="00EB7578" w:rsidRDefault="00EB7578" w:rsidP="00253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MyriadPro-BlackCond">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A4DFE" w14:textId="77777777" w:rsidR="00CC74D0" w:rsidRDefault="00CC74D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D4F98" w14:textId="77777777" w:rsidR="006544F1" w:rsidRPr="007B28C3" w:rsidRDefault="006544F1" w:rsidP="007B28C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C0A5B" w14:textId="77777777" w:rsidR="00CC74D0" w:rsidRDefault="00CC74D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E0081" w14:textId="77777777" w:rsidR="00EB7578" w:rsidRDefault="00EB7578" w:rsidP="00253E0A">
      <w:r>
        <w:separator/>
      </w:r>
    </w:p>
  </w:footnote>
  <w:footnote w:type="continuationSeparator" w:id="0">
    <w:p w14:paraId="3BABD0D7" w14:textId="77777777" w:rsidR="00EB7578" w:rsidRDefault="00EB7578" w:rsidP="00253E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C1BCD" w14:textId="77777777" w:rsidR="00CC74D0" w:rsidRDefault="00CC74D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27459" w14:textId="5A3D7963" w:rsidR="00CC74D0" w:rsidRDefault="00CC74D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FA999" w14:textId="77777777" w:rsidR="00CC74D0" w:rsidRDefault="00CC74D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27020"/>
    <w:multiLevelType w:val="hybridMultilevel"/>
    <w:tmpl w:val="F6301F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2FF61BB9"/>
    <w:multiLevelType w:val="multilevel"/>
    <w:tmpl w:val="7018CE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C816976"/>
    <w:multiLevelType w:val="hybridMultilevel"/>
    <w:tmpl w:val="292AA4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0A507C0"/>
    <w:multiLevelType w:val="hybridMultilevel"/>
    <w:tmpl w:val="9EA48846"/>
    <w:lvl w:ilvl="0" w:tplc="51ACC148">
      <w:start w:val="7"/>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63D29F3"/>
    <w:multiLevelType w:val="hybridMultilevel"/>
    <w:tmpl w:val="F2E4C6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7A7537E4"/>
    <w:multiLevelType w:val="hybridMultilevel"/>
    <w:tmpl w:val="C86421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268"/>
    <w:rsid w:val="0000169B"/>
    <w:rsid w:val="000021C2"/>
    <w:rsid w:val="0000433C"/>
    <w:rsid w:val="000110C7"/>
    <w:rsid w:val="0001388E"/>
    <w:rsid w:val="00013AE9"/>
    <w:rsid w:val="00016236"/>
    <w:rsid w:val="00021266"/>
    <w:rsid w:val="000214EF"/>
    <w:rsid w:val="000269CA"/>
    <w:rsid w:val="00027C12"/>
    <w:rsid w:val="00031A49"/>
    <w:rsid w:val="0003557A"/>
    <w:rsid w:val="0003580A"/>
    <w:rsid w:val="00036DE3"/>
    <w:rsid w:val="00043916"/>
    <w:rsid w:val="00051F67"/>
    <w:rsid w:val="00054924"/>
    <w:rsid w:val="000550DD"/>
    <w:rsid w:val="000553A0"/>
    <w:rsid w:val="00056150"/>
    <w:rsid w:val="00060D52"/>
    <w:rsid w:val="000646B0"/>
    <w:rsid w:val="00065D25"/>
    <w:rsid w:val="000677D2"/>
    <w:rsid w:val="00072473"/>
    <w:rsid w:val="00072AB6"/>
    <w:rsid w:val="00073232"/>
    <w:rsid w:val="000738BC"/>
    <w:rsid w:val="0007405C"/>
    <w:rsid w:val="00082ED4"/>
    <w:rsid w:val="00083132"/>
    <w:rsid w:val="00086686"/>
    <w:rsid w:val="00086D0C"/>
    <w:rsid w:val="0008789A"/>
    <w:rsid w:val="000908D9"/>
    <w:rsid w:val="0009151B"/>
    <w:rsid w:val="0009318E"/>
    <w:rsid w:val="000A6C42"/>
    <w:rsid w:val="000B7621"/>
    <w:rsid w:val="000C137C"/>
    <w:rsid w:val="000D276D"/>
    <w:rsid w:val="000D35CE"/>
    <w:rsid w:val="000D4F5F"/>
    <w:rsid w:val="000D6A6C"/>
    <w:rsid w:val="000D6E84"/>
    <w:rsid w:val="000E1FD9"/>
    <w:rsid w:val="000E2DA3"/>
    <w:rsid w:val="000E71A5"/>
    <w:rsid w:val="000E7D48"/>
    <w:rsid w:val="000F19E9"/>
    <w:rsid w:val="000F3431"/>
    <w:rsid w:val="000F44CC"/>
    <w:rsid w:val="000F4961"/>
    <w:rsid w:val="000F4B96"/>
    <w:rsid w:val="000F626B"/>
    <w:rsid w:val="00101E8E"/>
    <w:rsid w:val="00110523"/>
    <w:rsid w:val="00116CA1"/>
    <w:rsid w:val="00117242"/>
    <w:rsid w:val="00120677"/>
    <w:rsid w:val="001211AD"/>
    <w:rsid w:val="001247D8"/>
    <w:rsid w:val="00126288"/>
    <w:rsid w:val="00127E24"/>
    <w:rsid w:val="001305A9"/>
    <w:rsid w:val="00133FB8"/>
    <w:rsid w:val="00163EB6"/>
    <w:rsid w:val="00167268"/>
    <w:rsid w:val="001734D5"/>
    <w:rsid w:val="00177D62"/>
    <w:rsid w:val="001819A4"/>
    <w:rsid w:val="00184481"/>
    <w:rsid w:val="0018555D"/>
    <w:rsid w:val="001972B7"/>
    <w:rsid w:val="001A072F"/>
    <w:rsid w:val="001A2E70"/>
    <w:rsid w:val="001A5D74"/>
    <w:rsid w:val="001B5436"/>
    <w:rsid w:val="001C4D9E"/>
    <w:rsid w:val="001D1A84"/>
    <w:rsid w:val="001E128C"/>
    <w:rsid w:val="001F2DE7"/>
    <w:rsid w:val="002030F9"/>
    <w:rsid w:val="00206A7E"/>
    <w:rsid w:val="00207853"/>
    <w:rsid w:val="00210FFB"/>
    <w:rsid w:val="00222EA3"/>
    <w:rsid w:val="00223310"/>
    <w:rsid w:val="0023121B"/>
    <w:rsid w:val="0024260C"/>
    <w:rsid w:val="002437A6"/>
    <w:rsid w:val="002452FE"/>
    <w:rsid w:val="00253E0A"/>
    <w:rsid w:val="00256381"/>
    <w:rsid w:val="00262852"/>
    <w:rsid w:val="002668AB"/>
    <w:rsid w:val="00274184"/>
    <w:rsid w:val="00275F87"/>
    <w:rsid w:val="00280B69"/>
    <w:rsid w:val="002867AF"/>
    <w:rsid w:val="0028711A"/>
    <w:rsid w:val="002B6F1A"/>
    <w:rsid w:val="002C3FF5"/>
    <w:rsid w:val="002D2D5E"/>
    <w:rsid w:val="002D2F5B"/>
    <w:rsid w:val="002E2F27"/>
    <w:rsid w:val="002E4A8E"/>
    <w:rsid w:val="002F1665"/>
    <w:rsid w:val="002F304C"/>
    <w:rsid w:val="002F3BBF"/>
    <w:rsid w:val="002F3E91"/>
    <w:rsid w:val="002F4AFA"/>
    <w:rsid w:val="002F7526"/>
    <w:rsid w:val="002F7F48"/>
    <w:rsid w:val="003025C7"/>
    <w:rsid w:val="00305E2A"/>
    <w:rsid w:val="003161EB"/>
    <w:rsid w:val="00316449"/>
    <w:rsid w:val="00317429"/>
    <w:rsid w:val="00317989"/>
    <w:rsid w:val="003214E0"/>
    <w:rsid w:val="003226A1"/>
    <w:rsid w:val="00340314"/>
    <w:rsid w:val="00344369"/>
    <w:rsid w:val="003560D3"/>
    <w:rsid w:val="003567FB"/>
    <w:rsid w:val="00362740"/>
    <w:rsid w:val="0037191C"/>
    <w:rsid w:val="003747AD"/>
    <w:rsid w:val="003809E1"/>
    <w:rsid w:val="00380F83"/>
    <w:rsid w:val="00380FB1"/>
    <w:rsid w:val="0038694F"/>
    <w:rsid w:val="003919E8"/>
    <w:rsid w:val="00393B40"/>
    <w:rsid w:val="003A1153"/>
    <w:rsid w:val="003A5A19"/>
    <w:rsid w:val="003A78BC"/>
    <w:rsid w:val="003A7F61"/>
    <w:rsid w:val="003B0825"/>
    <w:rsid w:val="003B3D3C"/>
    <w:rsid w:val="003B4371"/>
    <w:rsid w:val="003C0EB2"/>
    <w:rsid w:val="003C20AD"/>
    <w:rsid w:val="003D3BA3"/>
    <w:rsid w:val="003E0975"/>
    <w:rsid w:val="003E52F7"/>
    <w:rsid w:val="003E683A"/>
    <w:rsid w:val="003E7002"/>
    <w:rsid w:val="003F2FCC"/>
    <w:rsid w:val="003F6140"/>
    <w:rsid w:val="004016DD"/>
    <w:rsid w:val="0041495A"/>
    <w:rsid w:val="004169B0"/>
    <w:rsid w:val="00434A64"/>
    <w:rsid w:val="00436F67"/>
    <w:rsid w:val="00437116"/>
    <w:rsid w:val="00441F46"/>
    <w:rsid w:val="0044287F"/>
    <w:rsid w:val="00446426"/>
    <w:rsid w:val="00453032"/>
    <w:rsid w:val="00456740"/>
    <w:rsid w:val="0046025E"/>
    <w:rsid w:val="00465639"/>
    <w:rsid w:val="00473D3A"/>
    <w:rsid w:val="0047699A"/>
    <w:rsid w:val="00481E1A"/>
    <w:rsid w:val="004842DA"/>
    <w:rsid w:val="00491B95"/>
    <w:rsid w:val="004A3489"/>
    <w:rsid w:val="004A3C55"/>
    <w:rsid w:val="004A6C7E"/>
    <w:rsid w:val="004B0CBA"/>
    <w:rsid w:val="004B2CAC"/>
    <w:rsid w:val="004B308E"/>
    <w:rsid w:val="004B681F"/>
    <w:rsid w:val="004B7694"/>
    <w:rsid w:val="004D48EE"/>
    <w:rsid w:val="004D4CBB"/>
    <w:rsid w:val="004D4D17"/>
    <w:rsid w:val="004D4D2A"/>
    <w:rsid w:val="004E096B"/>
    <w:rsid w:val="004E689D"/>
    <w:rsid w:val="004E6A28"/>
    <w:rsid w:val="004F1454"/>
    <w:rsid w:val="004F1AFD"/>
    <w:rsid w:val="004F30CD"/>
    <w:rsid w:val="004F31AF"/>
    <w:rsid w:val="004F446E"/>
    <w:rsid w:val="00504FF1"/>
    <w:rsid w:val="00512D4A"/>
    <w:rsid w:val="00514CE1"/>
    <w:rsid w:val="005215DA"/>
    <w:rsid w:val="005249F3"/>
    <w:rsid w:val="00531374"/>
    <w:rsid w:val="00531F77"/>
    <w:rsid w:val="00533536"/>
    <w:rsid w:val="00535086"/>
    <w:rsid w:val="00541834"/>
    <w:rsid w:val="0055047A"/>
    <w:rsid w:val="00557A94"/>
    <w:rsid w:val="00561652"/>
    <w:rsid w:val="00561F9F"/>
    <w:rsid w:val="00570FD6"/>
    <w:rsid w:val="00573B66"/>
    <w:rsid w:val="00573E9A"/>
    <w:rsid w:val="00592D01"/>
    <w:rsid w:val="00593953"/>
    <w:rsid w:val="00595AE5"/>
    <w:rsid w:val="00596012"/>
    <w:rsid w:val="0059619A"/>
    <w:rsid w:val="005A081A"/>
    <w:rsid w:val="005A3F47"/>
    <w:rsid w:val="005A6535"/>
    <w:rsid w:val="005B23B8"/>
    <w:rsid w:val="005B381C"/>
    <w:rsid w:val="005B4E20"/>
    <w:rsid w:val="005B7ED0"/>
    <w:rsid w:val="005C486C"/>
    <w:rsid w:val="005C7ADA"/>
    <w:rsid w:val="005D063F"/>
    <w:rsid w:val="006139F4"/>
    <w:rsid w:val="006263C8"/>
    <w:rsid w:val="00631438"/>
    <w:rsid w:val="006347F0"/>
    <w:rsid w:val="006359E9"/>
    <w:rsid w:val="0063668D"/>
    <w:rsid w:val="0064020E"/>
    <w:rsid w:val="00645BBC"/>
    <w:rsid w:val="00651FC3"/>
    <w:rsid w:val="0065415B"/>
    <w:rsid w:val="006544F1"/>
    <w:rsid w:val="0065511E"/>
    <w:rsid w:val="0065628B"/>
    <w:rsid w:val="0067216A"/>
    <w:rsid w:val="00672840"/>
    <w:rsid w:val="0067376C"/>
    <w:rsid w:val="006777C6"/>
    <w:rsid w:val="006829E2"/>
    <w:rsid w:val="00682CD3"/>
    <w:rsid w:val="0069267E"/>
    <w:rsid w:val="00694352"/>
    <w:rsid w:val="00695583"/>
    <w:rsid w:val="006A19C7"/>
    <w:rsid w:val="006A1E9A"/>
    <w:rsid w:val="006A445C"/>
    <w:rsid w:val="006A6B88"/>
    <w:rsid w:val="006A764B"/>
    <w:rsid w:val="006B01D2"/>
    <w:rsid w:val="006B4DD5"/>
    <w:rsid w:val="006B6DE7"/>
    <w:rsid w:val="006C316D"/>
    <w:rsid w:val="006C62E8"/>
    <w:rsid w:val="006D5BB3"/>
    <w:rsid w:val="006E2AD6"/>
    <w:rsid w:val="006E6347"/>
    <w:rsid w:val="006F3A83"/>
    <w:rsid w:val="00701D27"/>
    <w:rsid w:val="0070567D"/>
    <w:rsid w:val="00715E0B"/>
    <w:rsid w:val="00724614"/>
    <w:rsid w:val="007251DB"/>
    <w:rsid w:val="007340D6"/>
    <w:rsid w:val="0073549F"/>
    <w:rsid w:val="0074366F"/>
    <w:rsid w:val="00744DFB"/>
    <w:rsid w:val="007479CD"/>
    <w:rsid w:val="007514EC"/>
    <w:rsid w:val="007541C7"/>
    <w:rsid w:val="007640E4"/>
    <w:rsid w:val="00765B46"/>
    <w:rsid w:val="00767570"/>
    <w:rsid w:val="00770B98"/>
    <w:rsid w:val="007732B2"/>
    <w:rsid w:val="007738DA"/>
    <w:rsid w:val="007753D5"/>
    <w:rsid w:val="00776E24"/>
    <w:rsid w:val="007807AA"/>
    <w:rsid w:val="00781496"/>
    <w:rsid w:val="00782077"/>
    <w:rsid w:val="007827CF"/>
    <w:rsid w:val="0079096B"/>
    <w:rsid w:val="0079099F"/>
    <w:rsid w:val="007956A0"/>
    <w:rsid w:val="007A11CF"/>
    <w:rsid w:val="007A164E"/>
    <w:rsid w:val="007A6D4E"/>
    <w:rsid w:val="007B028B"/>
    <w:rsid w:val="007B18E8"/>
    <w:rsid w:val="007B28C3"/>
    <w:rsid w:val="007D29BC"/>
    <w:rsid w:val="007D77D8"/>
    <w:rsid w:val="007E6D19"/>
    <w:rsid w:val="007F1270"/>
    <w:rsid w:val="007F5362"/>
    <w:rsid w:val="00802E74"/>
    <w:rsid w:val="00816D65"/>
    <w:rsid w:val="008230F9"/>
    <w:rsid w:val="00826B01"/>
    <w:rsid w:val="008310C6"/>
    <w:rsid w:val="00833D2A"/>
    <w:rsid w:val="00835872"/>
    <w:rsid w:val="00835FC7"/>
    <w:rsid w:val="008413BF"/>
    <w:rsid w:val="008421E1"/>
    <w:rsid w:val="00843506"/>
    <w:rsid w:val="008451A6"/>
    <w:rsid w:val="0084699B"/>
    <w:rsid w:val="00851FEA"/>
    <w:rsid w:val="00853A67"/>
    <w:rsid w:val="00867189"/>
    <w:rsid w:val="00870A6E"/>
    <w:rsid w:val="008711C9"/>
    <w:rsid w:val="00874C19"/>
    <w:rsid w:val="00882BDB"/>
    <w:rsid w:val="00882F77"/>
    <w:rsid w:val="00885958"/>
    <w:rsid w:val="00885CCE"/>
    <w:rsid w:val="0089053A"/>
    <w:rsid w:val="008922C3"/>
    <w:rsid w:val="00893FF9"/>
    <w:rsid w:val="00895F79"/>
    <w:rsid w:val="008960FA"/>
    <w:rsid w:val="00896D9A"/>
    <w:rsid w:val="00897AA7"/>
    <w:rsid w:val="008A03F1"/>
    <w:rsid w:val="008A26CE"/>
    <w:rsid w:val="008A3A08"/>
    <w:rsid w:val="008B03A4"/>
    <w:rsid w:val="008B03EC"/>
    <w:rsid w:val="008B0F8B"/>
    <w:rsid w:val="008B19AF"/>
    <w:rsid w:val="008C0DC0"/>
    <w:rsid w:val="008C328F"/>
    <w:rsid w:val="008C483C"/>
    <w:rsid w:val="008C66C2"/>
    <w:rsid w:val="008D2F90"/>
    <w:rsid w:val="008E0894"/>
    <w:rsid w:val="008E40E5"/>
    <w:rsid w:val="008F1725"/>
    <w:rsid w:val="008F1AD3"/>
    <w:rsid w:val="008F3B26"/>
    <w:rsid w:val="008F5BA5"/>
    <w:rsid w:val="00913CEB"/>
    <w:rsid w:val="0091532B"/>
    <w:rsid w:val="00916D8F"/>
    <w:rsid w:val="00920F0A"/>
    <w:rsid w:val="00921AF2"/>
    <w:rsid w:val="00925FA1"/>
    <w:rsid w:val="009302EA"/>
    <w:rsid w:val="0093159A"/>
    <w:rsid w:val="00940D59"/>
    <w:rsid w:val="009420BA"/>
    <w:rsid w:val="00946395"/>
    <w:rsid w:val="00954190"/>
    <w:rsid w:val="00961DA5"/>
    <w:rsid w:val="009677CB"/>
    <w:rsid w:val="009813DA"/>
    <w:rsid w:val="00990617"/>
    <w:rsid w:val="00992395"/>
    <w:rsid w:val="0099715D"/>
    <w:rsid w:val="00997CC1"/>
    <w:rsid w:val="009A7017"/>
    <w:rsid w:val="009B2969"/>
    <w:rsid w:val="009C0653"/>
    <w:rsid w:val="009C3476"/>
    <w:rsid w:val="009C6F6C"/>
    <w:rsid w:val="009E113F"/>
    <w:rsid w:val="009F03FF"/>
    <w:rsid w:val="009F4A56"/>
    <w:rsid w:val="00A10617"/>
    <w:rsid w:val="00A221E1"/>
    <w:rsid w:val="00A25066"/>
    <w:rsid w:val="00A308EB"/>
    <w:rsid w:val="00A31715"/>
    <w:rsid w:val="00A328CD"/>
    <w:rsid w:val="00A36414"/>
    <w:rsid w:val="00A37706"/>
    <w:rsid w:val="00A4417C"/>
    <w:rsid w:val="00A45BBC"/>
    <w:rsid w:val="00A53270"/>
    <w:rsid w:val="00A64D6C"/>
    <w:rsid w:val="00A7376F"/>
    <w:rsid w:val="00A74FEC"/>
    <w:rsid w:val="00A868BA"/>
    <w:rsid w:val="00A86B7C"/>
    <w:rsid w:val="00A9519D"/>
    <w:rsid w:val="00A96269"/>
    <w:rsid w:val="00AA1A07"/>
    <w:rsid w:val="00AA2AD8"/>
    <w:rsid w:val="00AA2BF2"/>
    <w:rsid w:val="00AA2E22"/>
    <w:rsid w:val="00AA5FA5"/>
    <w:rsid w:val="00AA715B"/>
    <w:rsid w:val="00AB0C42"/>
    <w:rsid w:val="00AB3160"/>
    <w:rsid w:val="00AC2752"/>
    <w:rsid w:val="00AD0CB4"/>
    <w:rsid w:val="00AD12AE"/>
    <w:rsid w:val="00AD4160"/>
    <w:rsid w:val="00AD57EE"/>
    <w:rsid w:val="00AF7967"/>
    <w:rsid w:val="00B0025C"/>
    <w:rsid w:val="00B0206D"/>
    <w:rsid w:val="00B044BC"/>
    <w:rsid w:val="00B17842"/>
    <w:rsid w:val="00B207FB"/>
    <w:rsid w:val="00B23108"/>
    <w:rsid w:val="00B265FF"/>
    <w:rsid w:val="00B363F0"/>
    <w:rsid w:val="00B40EEA"/>
    <w:rsid w:val="00B4216E"/>
    <w:rsid w:val="00B45A0A"/>
    <w:rsid w:val="00B4728E"/>
    <w:rsid w:val="00B51AD9"/>
    <w:rsid w:val="00B52129"/>
    <w:rsid w:val="00B55550"/>
    <w:rsid w:val="00B6244D"/>
    <w:rsid w:val="00B624BE"/>
    <w:rsid w:val="00B62BED"/>
    <w:rsid w:val="00B63D7E"/>
    <w:rsid w:val="00B82E1E"/>
    <w:rsid w:val="00B85FA4"/>
    <w:rsid w:val="00B86B36"/>
    <w:rsid w:val="00B86F8A"/>
    <w:rsid w:val="00B8735D"/>
    <w:rsid w:val="00B87489"/>
    <w:rsid w:val="00B94410"/>
    <w:rsid w:val="00BA2368"/>
    <w:rsid w:val="00BA3BCF"/>
    <w:rsid w:val="00BA5194"/>
    <w:rsid w:val="00BA7401"/>
    <w:rsid w:val="00BB0054"/>
    <w:rsid w:val="00BB7BC6"/>
    <w:rsid w:val="00BC5F58"/>
    <w:rsid w:val="00BD03F5"/>
    <w:rsid w:val="00BD614A"/>
    <w:rsid w:val="00BE28D3"/>
    <w:rsid w:val="00BE35D5"/>
    <w:rsid w:val="00BE5E31"/>
    <w:rsid w:val="00BE6DEA"/>
    <w:rsid w:val="00BF363A"/>
    <w:rsid w:val="00BF6C39"/>
    <w:rsid w:val="00C02A1B"/>
    <w:rsid w:val="00C06DBF"/>
    <w:rsid w:val="00C1136E"/>
    <w:rsid w:val="00C13C15"/>
    <w:rsid w:val="00C1535D"/>
    <w:rsid w:val="00C22C53"/>
    <w:rsid w:val="00C24E1B"/>
    <w:rsid w:val="00C33BC5"/>
    <w:rsid w:val="00C3747C"/>
    <w:rsid w:val="00C46512"/>
    <w:rsid w:val="00C50EA4"/>
    <w:rsid w:val="00C54139"/>
    <w:rsid w:val="00C54CB5"/>
    <w:rsid w:val="00C607DB"/>
    <w:rsid w:val="00C61A92"/>
    <w:rsid w:val="00C63798"/>
    <w:rsid w:val="00C63A9E"/>
    <w:rsid w:val="00C75A9F"/>
    <w:rsid w:val="00C86D14"/>
    <w:rsid w:val="00C920FC"/>
    <w:rsid w:val="00C92972"/>
    <w:rsid w:val="00C96A47"/>
    <w:rsid w:val="00CB6561"/>
    <w:rsid w:val="00CB66D0"/>
    <w:rsid w:val="00CC0A04"/>
    <w:rsid w:val="00CC74D0"/>
    <w:rsid w:val="00CD3134"/>
    <w:rsid w:val="00CD5BAC"/>
    <w:rsid w:val="00CE0887"/>
    <w:rsid w:val="00CE6DD5"/>
    <w:rsid w:val="00CF5C95"/>
    <w:rsid w:val="00D02670"/>
    <w:rsid w:val="00D06BC6"/>
    <w:rsid w:val="00D14786"/>
    <w:rsid w:val="00D16749"/>
    <w:rsid w:val="00D1740C"/>
    <w:rsid w:val="00D21DFF"/>
    <w:rsid w:val="00D222B9"/>
    <w:rsid w:val="00D30862"/>
    <w:rsid w:val="00D30A26"/>
    <w:rsid w:val="00D36A83"/>
    <w:rsid w:val="00D375F0"/>
    <w:rsid w:val="00D400AB"/>
    <w:rsid w:val="00D428F1"/>
    <w:rsid w:val="00D4578C"/>
    <w:rsid w:val="00D4638F"/>
    <w:rsid w:val="00D53E6C"/>
    <w:rsid w:val="00D5440E"/>
    <w:rsid w:val="00D565B8"/>
    <w:rsid w:val="00D5755E"/>
    <w:rsid w:val="00D614E8"/>
    <w:rsid w:val="00D63FDA"/>
    <w:rsid w:val="00D742CA"/>
    <w:rsid w:val="00D92AC3"/>
    <w:rsid w:val="00D97609"/>
    <w:rsid w:val="00DA0CEE"/>
    <w:rsid w:val="00DB0923"/>
    <w:rsid w:val="00DB18B6"/>
    <w:rsid w:val="00DC3368"/>
    <w:rsid w:val="00DC7CF8"/>
    <w:rsid w:val="00DD0A21"/>
    <w:rsid w:val="00DD39EE"/>
    <w:rsid w:val="00DD3EA3"/>
    <w:rsid w:val="00DD708B"/>
    <w:rsid w:val="00DE2F25"/>
    <w:rsid w:val="00DF0D58"/>
    <w:rsid w:val="00DF14AD"/>
    <w:rsid w:val="00DF2C74"/>
    <w:rsid w:val="00DF7C2A"/>
    <w:rsid w:val="00E12010"/>
    <w:rsid w:val="00E15D4E"/>
    <w:rsid w:val="00E17B43"/>
    <w:rsid w:val="00E22F81"/>
    <w:rsid w:val="00E23641"/>
    <w:rsid w:val="00E24AC2"/>
    <w:rsid w:val="00E2753F"/>
    <w:rsid w:val="00E32D1B"/>
    <w:rsid w:val="00E32EB3"/>
    <w:rsid w:val="00E37170"/>
    <w:rsid w:val="00E43BE3"/>
    <w:rsid w:val="00E4437D"/>
    <w:rsid w:val="00E45C55"/>
    <w:rsid w:val="00E467CD"/>
    <w:rsid w:val="00E57453"/>
    <w:rsid w:val="00E63F28"/>
    <w:rsid w:val="00E673EC"/>
    <w:rsid w:val="00E71364"/>
    <w:rsid w:val="00E7402B"/>
    <w:rsid w:val="00E767AF"/>
    <w:rsid w:val="00E8035E"/>
    <w:rsid w:val="00E82214"/>
    <w:rsid w:val="00E96423"/>
    <w:rsid w:val="00EA2E08"/>
    <w:rsid w:val="00EA37DF"/>
    <w:rsid w:val="00EA400B"/>
    <w:rsid w:val="00EA4EAD"/>
    <w:rsid w:val="00EB22D9"/>
    <w:rsid w:val="00EB42BE"/>
    <w:rsid w:val="00EB7578"/>
    <w:rsid w:val="00EC492F"/>
    <w:rsid w:val="00ED5CD0"/>
    <w:rsid w:val="00ED6FEA"/>
    <w:rsid w:val="00EE040A"/>
    <w:rsid w:val="00EE33CF"/>
    <w:rsid w:val="00EE50FC"/>
    <w:rsid w:val="00EE7720"/>
    <w:rsid w:val="00EF181E"/>
    <w:rsid w:val="00EF19B4"/>
    <w:rsid w:val="00EF2DE2"/>
    <w:rsid w:val="00EF699E"/>
    <w:rsid w:val="00EF6D39"/>
    <w:rsid w:val="00F011F4"/>
    <w:rsid w:val="00F02FA8"/>
    <w:rsid w:val="00F04750"/>
    <w:rsid w:val="00F1029B"/>
    <w:rsid w:val="00F11C92"/>
    <w:rsid w:val="00F11EE0"/>
    <w:rsid w:val="00F14482"/>
    <w:rsid w:val="00F21BD9"/>
    <w:rsid w:val="00F23CAD"/>
    <w:rsid w:val="00F24226"/>
    <w:rsid w:val="00F27F25"/>
    <w:rsid w:val="00F42206"/>
    <w:rsid w:val="00F460F9"/>
    <w:rsid w:val="00F46DFB"/>
    <w:rsid w:val="00F53AB9"/>
    <w:rsid w:val="00F55892"/>
    <w:rsid w:val="00F635B4"/>
    <w:rsid w:val="00F67FA5"/>
    <w:rsid w:val="00F77FC5"/>
    <w:rsid w:val="00F816DE"/>
    <w:rsid w:val="00F842B5"/>
    <w:rsid w:val="00F85824"/>
    <w:rsid w:val="00F90E45"/>
    <w:rsid w:val="00F92579"/>
    <w:rsid w:val="00F93099"/>
    <w:rsid w:val="00FA68FF"/>
    <w:rsid w:val="00FA773C"/>
    <w:rsid w:val="00FB33DF"/>
    <w:rsid w:val="00FC0444"/>
    <w:rsid w:val="00FC0BCF"/>
    <w:rsid w:val="00FD1596"/>
    <w:rsid w:val="00FD34AA"/>
    <w:rsid w:val="00FD440A"/>
    <w:rsid w:val="00FE1830"/>
    <w:rsid w:val="00FE34C8"/>
    <w:rsid w:val="00FE7E87"/>
    <w:rsid w:val="00FE7FE5"/>
    <w:rsid w:val="00FF1F00"/>
    <w:rsid w:val="00FF54B8"/>
    <w:rsid w:val="00FF6E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1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9"/>
    <w:qFormat/>
    <w:rsid w:val="006A19C7"/>
    <w:pPr>
      <w:widowControl w:val="0"/>
      <w:suppressAutoHyphens/>
      <w:autoSpaceDE w:val="0"/>
      <w:autoSpaceDN w:val="0"/>
      <w:adjustRightInd w:val="0"/>
      <w:spacing w:line="288" w:lineRule="auto"/>
      <w:jc w:val="center"/>
      <w:outlineLvl w:val="0"/>
    </w:pPr>
    <w:rPr>
      <w:rFonts w:ascii="Century Gothic" w:eastAsia="Times New Roman" w:hAnsi="Century Gothic" w:cs="MyriadPro-BlackCond"/>
      <w:b/>
      <w:bCs/>
      <w:color w:val="24408E"/>
      <w:spacing w:val="-14"/>
      <w:sz w:val="44"/>
      <w:szCs w:val="44"/>
      <w:lang w:val="en-GB"/>
    </w:rPr>
  </w:style>
  <w:style w:type="paragraph" w:styleId="Heading2">
    <w:name w:val="heading 2"/>
    <w:basedOn w:val="Normal"/>
    <w:next w:val="Normal"/>
    <w:link w:val="Heading2Char"/>
    <w:uiPriority w:val="9"/>
    <w:unhideWhenUsed/>
    <w:qFormat/>
    <w:rsid w:val="00B363F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7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3E0A"/>
    <w:pPr>
      <w:tabs>
        <w:tab w:val="center" w:pos="4513"/>
        <w:tab w:val="right" w:pos="9026"/>
      </w:tabs>
    </w:pPr>
  </w:style>
  <w:style w:type="character" w:customStyle="1" w:styleId="HeaderChar">
    <w:name w:val="Header Char"/>
    <w:basedOn w:val="DefaultParagraphFont"/>
    <w:link w:val="Header"/>
    <w:uiPriority w:val="99"/>
    <w:rsid w:val="00253E0A"/>
  </w:style>
  <w:style w:type="paragraph" w:styleId="Footer">
    <w:name w:val="footer"/>
    <w:basedOn w:val="Normal"/>
    <w:link w:val="FooterChar"/>
    <w:uiPriority w:val="99"/>
    <w:unhideWhenUsed/>
    <w:rsid w:val="00253E0A"/>
    <w:pPr>
      <w:tabs>
        <w:tab w:val="center" w:pos="4513"/>
        <w:tab w:val="right" w:pos="9026"/>
      </w:tabs>
    </w:pPr>
  </w:style>
  <w:style w:type="character" w:customStyle="1" w:styleId="FooterChar">
    <w:name w:val="Footer Char"/>
    <w:basedOn w:val="DefaultParagraphFont"/>
    <w:link w:val="Footer"/>
    <w:uiPriority w:val="99"/>
    <w:rsid w:val="00253E0A"/>
  </w:style>
  <w:style w:type="paragraph" w:styleId="BalloonText">
    <w:name w:val="Balloon Text"/>
    <w:basedOn w:val="Normal"/>
    <w:link w:val="BalloonTextChar"/>
    <w:uiPriority w:val="99"/>
    <w:semiHidden/>
    <w:unhideWhenUsed/>
    <w:rsid w:val="00940D59"/>
    <w:rPr>
      <w:rFonts w:ascii="Tahoma" w:hAnsi="Tahoma" w:cs="Tahoma"/>
      <w:sz w:val="16"/>
      <w:szCs w:val="16"/>
    </w:rPr>
  </w:style>
  <w:style w:type="character" w:customStyle="1" w:styleId="BalloonTextChar">
    <w:name w:val="Balloon Text Char"/>
    <w:basedOn w:val="DefaultParagraphFont"/>
    <w:link w:val="BalloonText"/>
    <w:uiPriority w:val="99"/>
    <w:semiHidden/>
    <w:rsid w:val="00940D59"/>
    <w:rPr>
      <w:rFonts w:ascii="Tahoma" w:hAnsi="Tahoma" w:cs="Tahoma"/>
      <w:sz w:val="16"/>
      <w:szCs w:val="16"/>
    </w:rPr>
  </w:style>
  <w:style w:type="character" w:customStyle="1" w:styleId="Heading1Char">
    <w:name w:val="Heading 1 Char"/>
    <w:basedOn w:val="DefaultParagraphFont"/>
    <w:link w:val="Heading1"/>
    <w:uiPriority w:val="99"/>
    <w:rsid w:val="006A19C7"/>
    <w:rPr>
      <w:rFonts w:ascii="Century Gothic" w:eastAsia="Times New Roman" w:hAnsi="Century Gothic" w:cs="MyriadPro-BlackCond"/>
      <w:b/>
      <w:bCs/>
      <w:color w:val="24408E"/>
      <w:spacing w:val="-14"/>
      <w:sz w:val="44"/>
      <w:szCs w:val="44"/>
      <w:lang w:val="en-GB"/>
    </w:rPr>
  </w:style>
  <w:style w:type="paragraph" w:styleId="BodyText">
    <w:name w:val="Body Text"/>
    <w:basedOn w:val="Normal"/>
    <w:link w:val="BodyTextChar"/>
    <w:rsid w:val="00D565B8"/>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sid w:val="00D565B8"/>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086D0C"/>
    <w:pPr>
      <w:ind w:left="720"/>
      <w:contextualSpacing/>
    </w:pPr>
  </w:style>
  <w:style w:type="character" w:styleId="PlaceholderText">
    <w:name w:val="Placeholder Text"/>
    <w:basedOn w:val="DefaultParagraphFont"/>
    <w:uiPriority w:val="99"/>
    <w:semiHidden/>
    <w:rsid w:val="00D400AB"/>
    <w:rPr>
      <w:color w:val="808080"/>
    </w:rPr>
  </w:style>
  <w:style w:type="character" w:customStyle="1" w:styleId="Heading2Char">
    <w:name w:val="Heading 2 Char"/>
    <w:basedOn w:val="DefaultParagraphFont"/>
    <w:link w:val="Heading2"/>
    <w:uiPriority w:val="9"/>
    <w:rsid w:val="00B363F0"/>
    <w:rPr>
      <w:rFonts w:asciiTheme="majorHAnsi" w:eastAsiaTheme="majorEastAsia" w:hAnsiTheme="majorHAnsi" w:cstheme="majorBidi"/>
      <w:b/>
      <w:bCs/>
      <w:color w:val="5B9BD5" w:themeColor="accent1"/>
      <w:sz w:val="26"/>
      <w:szCs w:val="26"/>
    </w:rPr>
  </w:style>
  <w:style w:type="character" w:styleId="CommentReference">
    <w:name w:val="annotation reference"/>
    <w:basedOn w:val="DefaultParagraphFont"/>
    <w:uiPriority w:val="99"/>
    <w:semiHidden/>
    <w:unhideWhenUsed/>
    <w:rsid w:val="004D48EE"/>
    <w:rPr>
      <w:sz w:val="16"/>
      <w:szCs w:val="16"/>
    </w:rPr>
  </w:style>
  <w:style w:type="paragraph" w:styleId="CommentText">
    <w:name w:val="annotation text"/>
    <w:basedOn w:val="Normal"/>
    <w:link w:val="CommentTextChar"/>
    <w:uiPriority w:val="99"/>
    <w:semiHidden/>
    <w:unhideWhenUsed/>
    <w:rsid w:val="004D48EE"/>
    <w:rPr>
      <w:sz w:val="20"/>
      <w:szCs w:val="20"/>
    </w:rPr>
  </w:style>
  <w:style w:type="character" w:customStyle="1" w:styleId="CommentTextChar">
    <w:name w:val="Comment Text Char"/>
    <w:basedOn w:val="DefaultParagraphFont"/>
    <w:link w:val="CommentText"/>
    <w:uiPriority w:val="99"/>
    <w:semiHidden/>
    <w:rsid w:val="004D48EE"/>
    <w:rPr>
      <w:sz w:val="20"/>
      <w:szCs w:val="20"/>
    </w:rPr>
  </w:style>
  <w:style w:type="paragraph" w:styleId="CommentSubject">
    <w:name w:val="annotation subject"/>
    <w:basedOn w:val="CommentText"/>
    <w:next w:val="CommentText"/>
    <w:link w:val="CommentSubjectChar"/>
    <w:uiPriority w:val="99"/>
    <w:semiHidden/>
    <w:unhideWhenUsed/>
    <w:rsid w:val="004D48EE"/>
    <w:rPr>
      <w:b/>
      <w:bCs/>
    </w:rPr>
  </w:style>
  <w:style w:type="character" w:customStyle="1" w:styleId="CommentSubjectChar">
    <w:name w:val="Comment Subject Char"/>
    <w:basedOn w:val="CommentTextChar"/>
    <w:link w:val="CommentSubject"/>
    <w:uiPriority w:val="99"/>
    <w:semiHidden/>
    <w:rsid w:val="004D48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42999">
      <w:bodyDiv w:val="1"/>
      <w:marLeft w:val="0"/>
      <w:marRight w:val="0"/>
      <w:marTop w:val="0"/>
      <w:marBottom w:val="0"/>
      <w:divBdr>
        <w:top w:val="none" w:sz="0" w:space="0" w:color="auto"/>
        <w:left w:val="none" w:sz="0" w:space="0" w:color="auto"/>
        <w:bottom w:val="none" w:sz="0" w:space="0" w:color="auto"/>
        <w:right w:val="none" w:sz="0" w:space="0" w:color="auto"/>
      </w:divBdr>
    </w:div>
    <w:div w:id="116875512">
      <w:bodyDiv w:val="1"/>
      <w:marLeft w:val="0"/>
      <w:marRight w:val="0"/>
      <w:marTop w:val="0"/>
      <w:marBottom w:val="0"/>
      <w:divBdr>
        <w:top w:val="none" w:sz="0" w:space="0" w:color="auto"/>
        <w:left w:val="none" w:sz="0" w:space="0" w:color="auto"/>
        <w:bottom w:val="none" w:sz="0" w:space="0" w:color="auto"/>
        <w:right w:val="none" w:sz="0" w:space="0" w:color="auto"/>
      </w:divBdr>
    </w:div>
    <w:div w:id="215552244">
      <w:bodyDiv w:val="1"/>
      <w:marLeft w:val="0"/>
      <w:marRight w:val="0"/>
      <w:marTop w:val="0"/>
      <w:marBottom w:val="0"/>
      <w:divBdr>
        <w:top w:val="none" w:sz="0" w:space="0" w:color="auto"/>
        <w:left w:val="none" w:sz="0" w:space="0" w:color="auto"/>
        <w:bottom w:val="none" w:sz="0" w:space="0" w:color="auto"/>
        <w:right w:val="none" w:sz="0" w:space="0" w:color="auto"/>
      </w:divBdr>
    </w:div>
    <w:div w:id="952707878">
      <w:bodyDiv w:val="1"/>
      <w:marLeft w:val="0"/>
      <w:marRight w:val="0"/>
      <w:marTop w:val="0"/>
      <w:marBottom w:val="0"/>
      <w:divBdr>
        <w:top w:val="none" w:sz="0" w:space="0" w:color="auto"/>
        <w:left w:val="none" w:sz="0" w:space="0" w:color="auto"/>
        <w:bottom w:val="none" w:sz="0" w:space="0" w:color="auto"/>
        <w:right w:val="none" w:sz="0" w:space="0" w:color="auto"/>
      </w:divBdr>
    </w:div>
    <w:div w:id="1099105351">
      <w:bodyDiv w:val="1"/>
      <w:marLeft w:val="0"/>
      <w:marRight w:val="0"/>
      <w:marTop w:val="0"/>
      <w:marBottom w:val="0"/>
      <w:divBdr>
        <w:top w:val="none" w:sz="0" w:space="0" w:color="auto"/>
        <w:left w:val="none" w:sz="0" w:space="0" w:color="auto"/>
        <w:bottom w:val="none" w:sz="0" w:space="0" w:color="auto"/>
        <w:right w:val="none" w:sz="0" w:space="0" w:color="auto"/>
      </w:divBdr>
    </w:div>
    <w:div w:id="1157842530">
      <w:bodyDiv w:val="1"/>
      <w:marLeft w:val="0"/>
      <w:marRight w:val="0"/>
      <w:marTop w:val="0"/>
      <w:marBottom w:val="0"/>
      <w:divBdr>
        <w:top w:val="none" w:sz="0" w:space="0" w:color="auto"/>
        <w:left w:val="none" w:sz="0" w:space="0" w:color="auto"/>
        <w:bottom w:val="none" w:sz="0" w:space="0" w:color="auto"/>
        <w:right w:val="none" w:sz="0" w:space="0" w:color="auto"/>
      </w:divBdr>
    </w:div>
    <w:div w:id="1182276205">
      <w:bodyDiv w:val="1"/>
      <w:marLeft w:val="0"/>
      <w:marRight w:val="0"/>
      <w:marTop w:val="0"/>
      <w:marBottom w:val="0"/>
      <w:divBdr>
        <w:top w:val="none" w:sz="0" w:space="0" w:color="auto"/>
        <w:left w:val="none" w:sz="0" w:space="0" w:color="auto"/>
        <w:bottom w:val="none" w:sz="0" w:space="0" w:color="auto"/>
        <w:right w:val="none" w:sz="0" w:space="0" w:color="auto"/>
      </w:divBdr>
    </w:div>
    <w:div w:id="1317995339">
      <w:bodyDiv w:val="1"/>
      <w:marLeft w:val="0"/>
      <w:marRight w:val="0"/>
      <w:marTop w:val="0"/>
      <w:marBottom w:val="0"/>
      <w:divBdr>
        <w:top w:val="none" w:sz="0" w:space="0" w:color="auto"/>
        <w:left w:val="none" w:sz="0" w:space="0" w:color="auto"/>
        <w:bottom w:val="none" w:sz="0" w:space="0" w:color="auto"/>
        <w:right w:val="none" w:sz="0" w:space="0" w:color="auto"/>
      </w:divBdr>
    </w:div>
    <w:div w:id="1676179160">
      <w:bodyDiv w:val="1"/>
      <w:marLeft w:val="0"/>
      <w:marRight w:val="0"/>
      <w:marTop w:val="0"/>
      <w:marBottom w:val="0"/>
      <w:divBdr>
        <w:top w:val="none" w:sz="0" w:space="0" w:color="auto"/>
        <w:left w:val="none" w:sz="0" w:space="0" w:color="auto"/>
        <w:bottom w:val="none" w:sz="0" w:space="0" w:color="auto"/>
        <w:right w:val="none" w:sz="0" w:space="0" w:color="auto"/>
      </w:divBdr>
    </w:div>
    <w:div w:id="1852912220">
      <w:bodyDiv w:val="1"/>
      <w:marLeft w:val="0"/>
      <w:marRight w:val="0"/>
      <w:marTop w:val="0"/>
      <w:marBottom w:val="0"/>
      <w:divBdr>
        <w:top w:val="none" w:sz="0" w:space="0" w:color="auto"/>
        <w:left w:val="none" w:sz="0" w:space="0" w:color="auto"/>
        <w:bottom w:val="none" w:sz="0" w:space="0" w:color="auto"/>
        <w:right w:val="none" w:sz="0" w:space="0" w:color="auto"/>
      </w:divBdr>
    </w:div>
    <w:div w:id="2049605418">
      <w:bodyDiv w:val="1"/>
      <w:marLeft w:val="0"/>
      <w:marRight w:val="0"/>
      <w:marTop w:val="0"/>
      <w:marBottom w:val="0"/>
      <w:divBdr>
        <w:top w:val="none" w:sz="0" w:space="0" w:color="auto"/>
        <w:left w:val="none" w:sz="0" w:space="0" w:color="auto"/>
        <w:bottom w:val="none" w:sz="0" w:space="0" w:color="auto"/>
        <w:right w:val="none" w:sz="0" w:space="0" w:color="auto"/>
      </w:divBdr>
    </w:div>
    <w:div w:id="214684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1130</Words>
  <Characters>6445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2018-05-17T13:40:00Z</dcterms:created>
  <dcterms:modified xsi:type="dcterms:W3CDTF">2018-05-17T13:40:00Z</dcterms:modified>
</cp:coreProperties>
</file>