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AC6C7" w14:textId="77777777" w:rsidR="000D6A6C" w:rsidRPr="00BC5F58" w:rsidRDefault="00167268" w:rsidP="00167268">
      <w:pPr>
        <w:jc w:val="center"/>
        <w:rPr>
          <w:b/>
          <w:sz w:val="32"/>
          <w:szCs w:val="24"/>
        </w:rPr>
      </w:pPr>
      <w:r w:rsidRPr="00BC5F58">
        <w:rPr>
          <w:b/>
          <w:sz w:val="32"/>
          <w:szCs w:val="24"/>
        </w:rPr>
        <w:t>Citizens Information Board</w:t>
      </w:r>
    </w:p>
    <w:p w14:paraId="63B883F4" w14:textId="77777777" w:rsidR="00167268" w:rsidRDefault="00167268" w:rsidP="00167268">
      <w:pPr>
        <w:jc w:val="center"/>
      </w:pPr>
    </w:p>
    <w:p w14:paraId="38AB024E" w14:textId="4862253D" w:rsidR="00167268" w:rsidRPr="00BC5F58" w:rsidRDefault="00305E2A" w:rsidP="00167268">
      <w:pPr>
        <w:jc w:val="center"/>
        <w:rPr>
          <w:b/>
          <w:sz w:val="24"/>
          <w:szCs w:val="24"/>
        </w:rPr>
      </w:pPr>
      <w:r>
        <w:rPr>
          <w:b/>
          <w:sz w:val="24"/>
          <w:szCs w:val="24"/>
        </w:rPr>
        <w:t xml:space="preserve">Board Meeting </w:t>
      </w:r>
      <w:r w:rsidR="0037191C">
        <w:rPr>
          <w:b/>
          <w:sz w:val="24"/>
          <w:szCs w:val="24"/>
        </w:rPr>
        <w:t>13</w:t>
      </w:r>
      <w:r w:rsidR="00F46DFB">
        <w:rPr>
          <w:b/>
          <w:sz w:val="24"/>
          <w:szCs w:val="24"/>
        </w:rPr>
        <w:t xml:space="preserve"> </w:t>
      </w:r>
      <w:r w:rsidR="0037191C">
        <w:rPr>
          <w:b/>
          <w:sz w:val="24"/>
          <w:szCs w:val="24"/>
        </w:rPr>
        <w:t>December</w:t>
      </w:r>
      <w:r w:rsidR="009C0653">
        <w:rPr>
          <w:b/>
          <w:sz w:val="24"/>
          <w:szCs w:val="24"/>
        </w:rPr>
        <w:t xml:space="preserve"> 2</w:t>
      </w:r>
      <w:r w:rsidR="00BC5F58" w:rsidRPr="00BC5F58">
        <w:rPr>
          <w:b/>
          <w:sz w:val="24"/>
          <w:szCs w:val="24"/>
        </w:rPr>
        <w:t>017</w:t>
      </w:r>
    </w:p>
    <w:p w14:paraId="13843BF0" w14:textId="77777777" w:rsidR="00167268" w:rsidRPr="00BC5F58" w:rsidRDefault="003E0975" w:rsidP="00167268">
      <w:pPr>
        <w:jc w:val="center"/>
        <w:rPr>
          <w:sz w:val="24"/>
          <w:szCs w:val="24"/>
        </w:rPr>
      </w:pPr>
      <w:r>
        <w:rPr>
          <w:sz w:val="24"/>
          <w:szCs w:val="24"/>
        </w:rPr>
        <w:t xml:space="preserve">CIB, George’s Quay House, 43 </w:t>
      </w:r>
      <w:r w:rsidR="00167268" w:rsidRPr="00BC5F58">
        <w:rPr>
          <w:sz w:val="24"/>
          <w:szCs w:val="24"/>
        </w:rPr>
        <w:t>Townsend Street</w:t>
      </w:r>
      <w:r w:rsidR="00DC3368" w:rsidRPr="00BC5F58">
        <w:rPr>
          <w:sz w:val="24"/>
          <w:szCs w:val="24"/>
        </w:rPr>
        <w:t>, Dublin 2</w:t>
      </w:r>
    </w:p>
    <w:p w14:paraId="52FC123F" w14:textId="77777777" w:rsidR="00167268" w:rsidRPr="00BC5F58" w:rsidRDefault="00167268">
      <w:pPr>
        <w:rPr>
          <w:sz w:val="24"/>
          <w:szCs w:val="24"/>
        </w:rPr>
      </w:pPr>
    </w:p>
    <w:p w14:paraId="2B54CD3C" w14:textId="77777777" w:rsidR="00167268" w:rsidRPr="00DD39EE" w:rsidRDefault="00167268">
      <w:pPr>
        <w:rPr>
          <w:sz w:val="24"/>
          <w:szCs w:val="24"/>
        </w:rPr>
      </w:pPr>
    </w:p>
    <w:p w14:paraId="6F52422C" w14:textId="039CFD15" w:rsidR="00167268" w:rsidRPr="00DD39EE" w:rsidRDefault="00167268" w:rsidP="00F46DFB">
      <w:pPr>
        <w:rPr>
          <w:sz w:val="24"/>
          <w:szCs w:val="24"/>
        </w:rPr>
      </w:pPr>
      <w:r w:rsidRPr="00DD39EE">
        <w:rPr>
          <w:b/>
          <w:sz w:val="24"/>
          <w:szCs w:val="24"/>
        </w:rPr>
        <w:t>Present:</w:t>
      </w:r>
      <w:r w:rsidRPr="00DD39EE">
        <w:rPr>
          <w:sz w:val="24"/>
          <w:szCs w:val="24"/>
        </w:rPr>
        <w:tab/>
      </w:r>
      <w:r w:rsidR="00F46DFB" w:rsidRPr="00DD39EE">
        <w:rPr>
          <w:sz w:val="24"/>
          <w:szCs w:val="24"/>
        </w:rPr>
        <w:t xml:space="preserve">Ita Mangan </w:t>
      </w:r>
      <w:r w:rsidR="00F46DFB">
        <w:rPr>
          <w:sz w:val="24"/>
          <w:szCs w:val="24"/>
        </w:rPr>
        <w:t>(Chairperson), James Clarke,</w:t>
      </w:r>
      <w:r w:rsidR="004842DA">
        <w:rPr>
          <w:sz w:val="24"/>
          <w:szCs w:val="24"/>
        </w:rPr>
        <w:t xml:space="preserve"> Tim Duggan</w:t>
      </w:r>
      <w:r w:rsidR="00F46DFB">
        <w:rPr>
          <w:sz w:val="24"/>
          <w:szCs w:val="24"/>
        </w:rPr>
        <w:t>,</w:t>
      </w:r>
      <w:r w:rsidRPr="00DD39EE">
        <w:rPr>
          <w:sz w:val="24"/>
          <w:szCs w:val="24"/>
        </w:rPr>
        <w:t xml:space="preserve"> Se</w:t>
      </w:r>
      <w:r w:rsidR="003F6140">
        <w:rPr>
          <w:sz w:val="24"/>
          <w:szCs w:val="24"/>
        </w:rPr>
        <w:t>á</w:t>
      </w:r>
      <w:r w:rsidRPr="00DD39EE">
        <w:rPr>
          <w:sz w:val="24"/>
          <w:szCs w:val="24"/>
        </w:rPr>
        <w:t>n Sheridan</w:t>
      </w:r>
      <w:r w:rsidR="00305E2A">
        <w:rPr>
          <w:sz w:val="24"/>
          <w:szCs w:val="24"/>
        </w:rPr>
        <w:t>,</w:t>
      </w:r>
      <w:r w:rsidR="00051F67">
        <w:rPr>
          <w:sz w:val="24"/>
          <w:szCs w:val="24"/>
        </w:rPr>
        <w:t xml:space="preserve"> Nicola Walshe,</w:t>
      </w:r>
      <w:r w:rsidR="00051F67" w:rsidRPr="00051F67">
        <w:rPr>
          <w:sz w:val="24"/>
          <w:szCs w:val="24"/>
        </w:rPr>
        <w:t xml:space="preserve"> </w:t>
      </w:r>
      <w:r w:rsidR="00F46DFB">
        <w:rPr>
          <w:sz w:val="24"/>
          <w:szCs w:val="24"/>
        </w:rPr>
        <w:t>Joanne McCarthy</w:t>
      </w:r>
      <w:r w:rsidR="009C0653">
        <w:rPr>
          <w:sz w:val="24"/>
          <w:szCs w:val="24"/>
        </w:rPr>
        <w:t>,</w:t>
      </w:r>
      <w:r w:rsidR="00F46DFB" w:rsidRPr="00F46DFB">
        <w:rPr>
          <w:sz w:val="24"/>
          <w:szCs w:val="24"/>
        </w:rPr>
        <w:t xml:space="preserve"> </w:t>
      </w:r>
      <w:r w:rsidR="00F46DFB" w:rsidRPr="00DD39EE">
        <w:rPr>
          <w:sz w:val="24"/>
          <w:szCs w:val="24"/>
        </w:rPr>
        <w:t>Ian Power</w:t>
      </w:r>
      <w:r w:rsidR="00F46DFB">
        <w:rPr>
          <w:sz w:val="24"/>
          <w:szCs w:val="24"/>
        </w:rPr>
        <w:t>,</w:t>
      </w:r>
      <w:r w:rsidR="00F46DFB" w:rsidRPr="00F46DFB">
        <w:rPr>
          <w:sz w:val="24"/>
          <w:szCs w:val="24"/>
        </w:rPr>
        <w:t xml:space="preserve"> </w:t>
      </w:r>
      <w:r w:rsidR="0037191C">
        <w:rPr>
          <w:sz w:val="24"/>
          <w:szCs w:val="24"/>
        </w:rPr>
        <w:t>Cearbhall O’Meadhra,</w:t>
      </w:r>
      <w:r w:rsidR="0037191C" w:rsidRPr="0037191C">
        <w:rPr>
          <w:sz w:val="24"/>
          <w:szCs w:val="24"/>
        </w:rPr>
        <w:t xml:space="preserve"> </w:t>
      </w:r>
      <w:r w:rsidR="0037191C" w:rsidRPr="00DD39EE">
        <w:rPr>
          <w:sz w:val="24"/>
          <w:szCs w:val="24"/>
        </w:rPr>
        <w:t>Noeline Blackwell</w:t>
      </w:r>
      <w:r w:rsidR="0037191C">
        <w:rPr>
          <w:sz w:val="24"/>
          <w:szCs w:val="24"/>
        </w:rPr>
        <w:t>,</w:t>
      </w:r>
    </w:p>
    <w:p w14:paraId="41C187D9" w14:textId="77777777" w:rsidR="00167268" w:rsidRDefault="00167268">
      <w:pPr>
        <w:rPr>
          <w:sz w:val="24"/>
          <w:szCs w:val="24"/>
        </w:rPr>
      </w:pPr>
    </w:p>
    <w:p w14:paraId="38855F08" w14:textId="6AEBDA0C" w:rsidR="00BC5F58" w:rsidRPr="0037191C" w:rsidRDefault="00BC5F58" w:rsidP="009C0653">
      <w:pPr>
        <w:rPr>
          <w:sz w:val="24"/>
          <w:szCs w:val="24"/>
        </w:rPr>
      </w:pPr>
      <w:r w:rsidRPr="00BC5F58">
        <w:rPr>
          <w:b/>
          <w:sz w:val="24"/>
          <w:szCs w:val="24"/>
        </w:rPr>
        <w:t>Apologies:</w:t>
      </w:r>
      <w:r w:rsidR="00F46DFB">
        <w:rPr>
          <w:b/>
          <w:sz w:val="24"/>
          <w:szCs w:val="24"/>
        </w:rPr>
        <w:tab/>
      </w:r>
      <w:r w:rsidR="0037191C" w:rsidRPr="0037191C">
        <w:rPr>
          <w:sz w:val="24"/>
          <w:szCs w:val="24"/>
        </w:rPr>
        <w:t xml:space="preserve">Tina Leonard, John Saunders, </w:t>
      </w:r>
      <w:r w:rsidR="00F46DFB" w:rsidRPr="0037191C">
        <w:rPr>
          <w:sz w:val="24"/>
          <w:szCs w:val="24"/>
        </w:rPr>
        <w:t xml:space="preserve">Josephine Henry, Eugene McErlean, </w:t>
      </w:r>
      <w:r w:rsidR="009C0653" w:rsidRPr="0037191C">
        <w:rPr>
          <w:sz w:val="24"/>
          <w:szCs w:val="24"/>
        </w:rPr>
        <w:t>Mary Higgins</w:t>
      </w:r>
      <w:r w:rsidR="0037191C" w:rsidRPr="0037191C">
        <w:rPr>
          <w:sz w:val="24"/>
          <w:szCs w:val="24"/>
        </w:rPr>
        <w:t>, Niall Mulligan</w:t>
      </w:r>
    </w:p>
    <w:p w14:paraId="6F9B8F85" w14:textId="77777777" w:rsidR="00BC5F58" w:rsidRDefault="00BC5F58">
      <w:pPr>
        <w:rPr>
          <w:sz w:val="24"/>
          <w:szCs w:val="24"/>
        </w:rPr>
      </w:pPr>
    </w:p>
    <w:p w14:paraId="3DDDC472" w14:textId="22D2A25F" w:rsidR="00167268" w:rsidRPr="008421E1" w:rsidRDefault="00167268" w:rsidP="00D14786">
      <w:pPr>
        <w:spacing w:after="360"/>
        <w:rPr>
          <w:i/>
          <w:sz w:val="24"/>
          <w:szCs w:val="24"/>
        </w:rPr>
      </w:pPr>
      <w:r w:rsidRPr="00DD39EE">
        <w:rPr>
          <w:b/>
          <w:sz w:val="24"/>
          <w:szCs w:val="24"/>
        </w:rPr>
        <w:t>In attendance:</w:t>
      </w:r>
      <w:r w:rsidRPr="00DD39EE">
        <w:rPr>
          <w:sz w:val="24"/>
          <w:szCs w:val="24"/>
        </w:rPr>
        <w:tab/>
        <w:t xml:space="preserve">Angela Black, Chief Executive; Graham Long, Senior Manager, Support Services; </w:t>
      </w:r>
      <w:r w:rsidR="00BC5F58">
        <w:rPr>
          <w:sz w:val="24"/>
          <w:szCs w:val="24"/>
        </w:rPr>
        <w:t xml:space="preserve">Fiona Coyne, Senior Manager, Service Delivery; </w:t>
      </w:r>
      <w:r w:rsidR="00940D59">
        <w:rPr>
          <w:sz w:val="24"/>
          <w:szCs w:val="24"/>
        </w:rPr>
        <w:t xml:space="preserve">Gary </w:t>
      </w:r>
      <w:r w:rsidR="00AF7967">
        <w:rPr>
          <w:sz w:val="24"/>
          <w:szCs w:val="24"/>
        </w:rPr>
        <w:t xml:space="preserve">Watters, Finance and Administration Manager; </w:t>
      </w:r>
      <w:r w:rsidR="00940D59">
        <w:rPr>
          <w:sz w:val="24"/>
          <w:szCs w:val="24"/>
        </w:rPr>
        <w:t>Stephen</w:t>
      </w:r>
      <w:r w:rsidR="00AF7967">
        <w:rPr>
          <w:sz w:val="24"/>
          <w:szCs w:val="24"/>
        </w:rPr>
        <w:t xml:space="preserve"> Valentine, HR &amp; Governance Manager; </w:t>
      </w:r>
      <w:r w:rsidR="0093159A">
        <w:rPr>
          <w:sz w:val="24"/>
          <w:szCs w:val="24"/>
        </w:rPr>
        <w:t>Shona Geraghty (minutes)</w:t>
      </w:r>
      <w:r w:rsidR="00F46DFB">
        <w:rPr>
          <w:sz w:val="24"/>
          <w:szCs w:val="24"/>
        </w:rPr>
        <w:t xml:space="preserve">, </w:t>
      </w:r>
      <w:r w:rsidR="00275F87" w:rsidRPr="00BE35D5">
        <w:rPr>
          <w:sz w:val="24"/>
          <w:szCs w:val="24"/>
        </w:rPr>
        <w:t>Kieran Wallace</w:t>
      </w:r>
      <w:r w:rsidR="00BE35D5" w:rsidRPr="00BE35D5">
        <w:rPr>
          <w:sz w:val="24"/>
          <w:szCs w:val="24"/>
        </w:rPr>
        <w:t xml:space="preserve"> – Partner, </w:t>
      </w:r>
      <w:r w:rsidR="00EF181E" w:rsidRPr="00BE35D5">
        <w:rPr>
          <w:sz w:val="24"/>
          <w:szCs w:val="24"/>
        </w:rPr>
        <w:t xml:space="preserve">Ian Barrett – </w:t>
      </w:r>
      <w:r w:rsidR="00EE50FC" w:rsidRPr="00BE35D5">
        <w:rPr>
          <w:sz w:val="24"/>
          <w:szCs w:val="24"/>
        </w:rPr>
        <w:t xml:space="preserve">Associate Director and </w:t>
      </w:r>
      <w:r w:rsidR="00EF181E" w:rsidRPr="00BE35D5">
        <w:rPr>
          <w:sz w:val="24"/>
          <w:szCs w:val="24"/>
        </w:rPr>
        <w:t xml:space="preserve">Project Lead &amp; Matthew </w:t>
      </w:r>
      <w:r w:rsidR="00CB6561" w:rsidRPr="00BE35D5">
        <w:rPr>
          <w:sz w:val="24"/>
          <w:szCs w:val="24"/>
        </w:rPr>
        <w:t>Ha</w:t>
      </w:r>
      <w:r w:rsidR="00EE50FC" w:rsidRPr="00BE35D5">
        <w:rPr>
          <w:sz w:val="24"/>
          <w:szCs w:val="24"/>
        </w:rPr>
        <w:t xml:space="preserve">nrahan </w:t>
      </w:r>
      <w:r w:rsidR="00EF181E" w:rsidRPr="00BE35D5">
        <w:rPr>
          <w:sz w:val="24"/>
          <w:szCs w:val="24"/>
        </w:rPr>
        <w:t xml:space="preserve"> – Senior </w:t>
      </w:r>
      <w:r w:rsidR="00CB6561" w:rsidRPr="00BE35D5">
        <w:rPr>
          <w:sz w:val="24"/>
          <w:szCs w:val="24"/>
        </w:rPr>
        <w:t xml:space="preserve">Accountant KPMG (Item </w:t>
      </w:r>
      <w:r w:rsidR="00275F87" w:rsidRPr="00BE35D5">
        <w:rPr>
          <w:sz w:val="24"/>
          <w:szCs w:val="24"/>
        </w:rPr>
        <w:t>4</w:t>
      </w:r>
      <w:r w:rsidR="00CB6561" w:rsidRPr="00BE35D5">
        <w:rPr>
          <w:sz w:val="24"/>
          <w:szCs w:val="24"/>
        </w:rPr>
        <w:t>).</w:t>
      </w:r>
    </w:p>
    <w:p w14:paraId="7FC62F3D" w14:textId="77777777" w:rsidR="00167268" w:rsidRPr="00DD39EE" w:rsidRDefault="00167268" w:rsidP="00167268">
      <w:pPr>
        <w:jc w:val="center"/>
        <w:rPr>
          <w:b/>
          <w:sz w:val="24"/>
          <w:szCs w:val="24"/>
        </w:rPr>
      </w:pPr>
      <w:r w:rsidRPr="00DD39EE">
        <w:rPr>
          <w:b/>
          <w:sz w:val="24"/>
          <w:szCs w:val="24"/>
        </w:rPr>
        <w:t>Minutes</w:t>
      </w:r>
    </w:p>
    <w:p w14:paraId="710F3197" w14:textId="77777777" w:rsidR="00920F0A" w:rsidRDefault="00920F0A">
      <w:pPr>
        <w:rPr>
          <w:sz w:val="24"/>
          <w:szCs w:val="24"/>
        </w:rPr>
      </w:pP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Caption w:val="Table Heading"/>
        <w:tblDescription w:val="Table Heading for the minutes and contains item number and the agenda description for the minutes."/>
      </w:tblPr>
      <w:tblGrid>
        <w:gridCol w:w="763"/>
        <w:gridCol w:w="8253"/>
      </w:tblGrid>
      <w:tr w:rsidR="00AB3160" w:rsidRPr="00BA3BCF" w14:paraId="2B62CB24" w14:textId="77777777" w:rsidTr="00FE34C8">
        <w:trPr>
          <w:tblHeader/>
        </w:trPr>
        <w:tc>
          <w:tcPr>
            <w:tcW w:w="763" w:type="dxa"/>
            <w:tcBorders>
              <w:bottom w:val="dotted" w:sz="4" w:space="0" w:color="auto"/>
            </w:tcBorders>
          </w:tcPr>
          <w:p w14:paraId="4AFC8C88" w14:textId="77777777" w:rsidR="00AB3160" w:rsidRPr="00BA3BCF" w:rsidRDefault="00AB3160" w:rsidP="003C5D1C">
            <w:pPr>
              <w:rPr>
                <w:b/>
                <w:sz w:val="24"/>
                <w:szCs w:val="24"/>
              </w:rPr>
            </w:pPr>
            <w:r w:rsidRPr="00BA3BCF">
              <w:rPr>
                <w:b/>
                <w:sz w:val="24"/>
                <w:szCs w:val="24"/>
              </w:rPr>
              <w:t>Item</w:t>
            </w:r>
          </w:p>
        </w:tc>
        <w:tc>
          <w:tcPr>
            <w:tcW w:w="8253" w:type="dxa"/>
            <w:tcBorders>
              <w:bottom w:val="dotted" w:sz="4" w:space="0" w:color="auto"/>
            </w:tcBorders>
          </w:tcPr>
          <w:p w14:paraId="55A80F60" w14:textId="77777777" w:rsidR="00AB3160" w:rsidRPr="00AA2BF2" w:rsidRDefault="00AB3160" w:rsidP="003C5D1C">
            <w:pPr>
              <w:rPr>
                <w:b/>
                <w:sz w:val="24"/>
                <w:szCs w:val="24"/>
              </w:rPr>
            </w:pPr>
            <w:r w:rsidRPr="00AA2BF2">
              <w:rPr>
                <w:b/>
                <w:sz w:val="24"/>
                <w:szCs w:val="24"/>
              </w:rPr>
              <w:t>Agenda Description</w:t>
            </w:r>
          </w:p>
        </w:tc>
      </w:tr>
      <w:tr w:rsidR="0037191C" w:rsidRPr="00DD39EE" w14:paraId="576D4A49" w14:textId="77777777" w:rsidTr="00FE34C8">
        <w:tc>
          <w:tcPr>
            <w:tcW w:w="763" w:type="dxa"/>
            <w:tcBorders>
              <w:top w:val="dotted" w:sz="4" w:space="0" w:color="auto"/>
              <w:bottom w:val="dotted" w:sz="4" w:space="0" w:color="auto"/>
            </w:tcBorders>
          </w:tcPr>
          <w:p w14:paraId="45F6D640" w14:textId="0181F4C0" w:rsidR="0037191C" w:rsidRPr="003809E1" w:rsidRDefault="0037191C" w:rsidP="00770B98">
            <w:pPr>
              <w:rPr>
                <w:b/>
                <w:sz w:val="24"/>
                <w:szCs w:val="24"/>
              </w:rPr>
            </w:pPr>
            <w:r>
              <w:rPr>
                <w:b/>
                <w:sz w:val="24"/>
                <w:szCs w:val="24"/>
              </w:rPr>
              <w:t>0.</w:t>
            </w:r>
          </w:p>
        </w:tc>
        <w:tc>
          <w:tcPr>
            <w:tcW w:w="8253" w:type="dxa"/>
            <w:tcBorders>
              <w:top w:val="dotted" w:sz="4" w:space="0" w:color="auto"/>
              <w:bottom w:val="dotted" w:sz="4" w:space="0" w:color="auto"/>
            </w:tcBorders>
          </w:tcPr>
          <w:p w14:paraId="298621D4" w14:textId="62B93DF3" w:rsidR="0037191C" w:rsidRPr="00AA2BF2" w:rsidRDefault="0037191C" w:rsidP="00770B98">
            <w:pPr>
              <w:rPr>
                <w:b/>
                <w:sz w:val="24"/>
                <w:szCs w:val="24"/>
              </w:rPr>
            </w:pPr>
            <w:r>
              <w:rPr>
                <w:b/>
                <w:sz w:val="24"/>
                <w:szCs w:val="24"/>
              </w:rPr>
              <w:t>Closed Session</w:t>
            </w:r>
            <w:r w:rsidR="00592D01">
              <w:rPr>
                <w:b/>
                <w:sz w:val="24"/>
                <w:szCs w:val="24"/>
              </w:rPr>
              <w:t xml:space="preserve"> </w:t>
            </w:r>
            <w:r w:rsidR="00592D01" w:rsidRPr="00F816DE">
              <w:rPr>
                <w:i/>
                <w:sz w:val="24"/>
                <w:szCs w:val="24"/>
              </w:rPr>
              <w:t>(</w:t>
            </w:r>
            <w:r w:rsidR="00592D01" w:rsidRPr="00592D01">
              <w:rPr>
                <w:i/>
                <w:sz w:val="24"/>
                <w:szCs w:val="24"/>
              </w:rPr>
              <w:t>Board members and Secretary to the Board present)</w:t>
            </w:r>
          </w:p>
          <w:p w14:paraId="7DFD52A3" w14:textId="77777777" w:rsidR="00592D01" w:rsidRDefault="0037191C" w:rsidP="00D030D0">
            <w:r>
              <w:rPr>
                <w:sz w:val="24"/>
                <w:szCs w:val="24"/>
              </w:rPr>
              <w:t xml:space="preserve">Following an internal competition </w:t>
            </w:r>
            <w:r w:rsidR="00592D01">
              <w:t xml:space="preserve">to backfill a Senior Manager (Principal Officer) vacancy on a contract for 18 months, Graham Long was the only applicant and is recommended to the Board for approval.  </w:t>
            </w:r>
            <w:r w:rsidR="00D030D0">
              <w:t>This was agreed unanimously.</w:t>
            </w:r>
          </w:p>
          <w:p w14:paraId="19CC8DEC" w14:textId="08E7BE55" w:rsidR="006F4886" w:rsidRPr="00592D01" w:rsidRDefault="006F4886" w:rsidP="00D030D0"/>
        </w:tc>
      </w:tr>
      <w:tr w:rsidR="00167268" w:rsidRPr="00DD39EE" w14:paraId="34EC4D27" w14:textId="77777777" w:rsidTr="00FE34C8">
        <w:tc>
          <w:tcPr>
            <w:tcW w:w="763" w:type="dxa"/>
            <w:tcBorders>
              <w:top w:val="dotted" w:sz="4" w:space="0" w:color="auto"/>
              <w:bottom w:val="dotted" w:sz="4" w:space="0" w:color="auto"/>
            </w:tcBorders>
          </w:tcPr>
          <w:p w14:paraId="0817E1D3" w14:textId="77777777" w:rsidR="00167268" w:rsidRPr="003809E1" w:rsidRDefault="00167268" w:rsidP="00770B98">
            <w:pPr>
              <w:rPr>
                <w:b/>
                <w:sz w:val="24"/>
                <w:szCs w:val="24"/>
              </w:rPr>
            </w:pPr>
            <w:r w:rsidRPr="003809E1">
              <w:rPr>
                <w:b/>
                <w:sz w:val="24"/>
                <w:szCs w:val="24"/>
              </w:rPr>
              <w:t>1</w:t>
            </w:r>
          </w:p>
        </w:tc>
        <w:tc>
          <w:tcPr>
            <w:tcW w:w="8253" w:type="dxa"/>
            <w:tcBorders>
              <w:top w:val="dotted" w:sz="4" w:space="0" w:color="auto"/>
              <w:bottom w:val="dotted" w:sz="4" w:space="0" w:color="auto"/>
            </w:tcBorders>
          </w:tcPr>
          <w:p w14:paraId="173F028B" w14:textId="77777777" w:rsidR="00167268" w:rsidRPr="00AA2BF2" w:rsidRDefault="00167268" w:rsidP="00770B98">
            <w:pPr>
              <w:rPr>
                <w:b/>
                <w:sz w:val="24"/>
                <w:szCs w:val="24"/>
              </w:rPr>
            </w:pPr>
            <w:r w:rsidRPr="00AA2BF2">
              <w:rPr>
                <w:b/>
                <w:sz w:val="24"/>
                <w:szCs w:val="24"/>
              </w:rPr>
              <w:t xml:space="preserve">Minutes of previous meeting </w:t>
            </w:r>
          </w:p>
          <w:p w14:paraId="67514C63" w14:textId="1F01C228" w:rsidR="003226A1" w:rsidRPr="00AA2BF2" w:rsidRDefault="00167268" w:rsidP="00770B98">
            <w:pPr>
              <w:rPr>
                <w:i/>
                <w:sz w:val="24"/>
                <w:szCs w:val="24"/>
              </w:rPr>
            </w:pPr>
            <w:r w:rsidRPr="00AA2BF2">
              <w:rPr>
                <w:i/>
                <w:sz w:val="24"/>
                <w:szCs w:val="24"/>
              </w:rPr>
              <w:t>(The minute</w:t>
            </w:r>
            <w:r w:rsidR="003B4371" w:rsidRPr="00AA2BF2">
              <w:rPr>
                <w:i/>
                <w:sz w:val="24"/>
                <w:szCs w:val="24"/>
              </w:rPr>
              <w:t>s</w:t>
            </w:r>
            <w:r w:rsidR="00592D01">
              <w:rPr>
                <w:i/>
                <w:sz w:val="24"/>
                <w:szCs w:val="24"/>
              </w:rPr>
              <w:t xml:space="preserve"> of the Board meeting held on 15</w:t>
            </w:r>
            <w:r w:rsidR="00592D01" w:rsidRPr="00592D01">
              <w:rPr>
                <w:i/>
                <w:sz w:val="24"/>
                <w:szCs w:val="24"/>
                <w:vertAlign w:val="superscript"/>
              </w:rPr>
              <w:t>th</w:t>
            </w:r>
            <w:r w:rsidR="00592D01">
              <w:rPr>
                <w:i/>
                <w:sz w:val="24"/>
                <w:szCs w:val="24"/>
              </w:rPr>
              <w:t xml:space="preserve"> November </w:t>
            </w:r>
            <w:r w:rsidR="009C0653" w:rsidRPr="00AA2BF2">
              <w:rPr>
                <w:i/>
                <w:sz w:val="24"/>
                <w:szCs w:val="24"/>
              </w:rPr>
              <w:t>2</w:t>
            </w:r>
            <w:r w:rsidR="004842DA" w:rsidRPr="00AA2BF2">
              <w:rPr>
                <w:i/>
                <w:sz w:val="24"/>
                <w:szCs w:val="24"/>
              </w:rPr>
              <w:t>017</w:t>
            </w:r>
            <w:r w:rsidR="0093159A" w:rsidRPr="00AA2BF2">
              <w:rPr>
                <w:i/>
                <w:sz w:val="24"/>
                <w:szCs w:val="24"/>
              </w:rPr>
              <w:t xml:space="preserve"> </w:t>
            </w:r>
            <w:r w:rsidR="004842DA" w:rsidRPr="00AA2BF2">
              <w:rPr>
                <w:i/>
                <w:sz w:val="24"/>
                <w:szCs w:val="24"/>
              </w:rPr>
              <w:t>w</w:t>
            </w:r>
            <w:r w:rsidR="003B4371" w:rsidRPr="00AA2BF2">
              <w:rPr>
                <w:i/>
                <w:sz w:val="24"/>
                <w:szCs w:val="24"/>
              </w:rPr>
              <w:t>ere</w:t>
            </w:r>
            <w:r w:rsidRPr="00AA2BF2">
              <w:rPr>
                <w:i/>
                <w:sz w:val="24"/>
                <w:szCs w:val="24"/>
              </w:rPr>
              <w:t xml:space="preserve"> circulated in advance of the meeting</w:t>
            </w:r>
            <w:r w:rsidR="004D4D2A" w:rsidRPr="00AA2BF2">
              <w:rPr>
                <w:i/>
                <w:sz w:val="24"/>
                <w:szCs w:val="24"/>
              </w:rPr>
              <w:t>.</w:t>
            </w:r>
            <w:r w:rsidRPr="00AA2BF2">
              <w:rPr>
                <w:i/>
                <w:sz w:val="24"/>
                <w:szCs w:val="24"/>
              </w:rPr>
              <w:t>)</w:t>
            </w:r>
          </w:p>
        </w:tc>
      </w:tr>
      <w:tr w:rsidR="00167268" w:rsidRPr="00DD39EE" w14:paraId="582B4A46" w14:textId="77777777" w:rsidTr="00FE34C8">
        <w:tc>
          <w:tcPr>
            <w:tcW w:w="763" w:type="dxa"/>
            <w:tcBorders>
              <w:top w:val="dotted" w:sz="4" w:space="0" w:color="auto"/>
              <w:bottom w:val="dotted" w:sz="4" w:space="0" w:color="auto"/>
            </w:tcBorders>
          </w:tcPr>
          <w:p w14:paraId="6858AD2E" w14:textId="77777777" w:rsidR="00167268" w:rsidRPr="00DD39EE" w:rsidRDefault="00167268" w:rsidP="00770B98">
            <w:pPr>
              <w:rPr>
                <w:sz w:val="24"/>
                <w:szCs w:val="24"/>
              </w:rPr>
            </w:pPr>
            <w:r w:rsidRPr="00DD39EE">
              <w:rPr>
                <w:sz w:val="24"/>
                <w:szCs w:val="24"/>
              </w:rPr>
              <w:t>1.1</w:t>
            </w:r>
          </w:p>
        </w:tc>
        <w:tc>
          <w:tcPr>
            <w:tcW w:w="8253" w:type="dxa"/>
            <w:tcBorders>
              <w:top w:val="dotted" w:sz="4" w:space="0" w:color="auto"/>
              <w:bottom w:val="dotted" w:sz="4" w:space="0" w:color="auto"/>
            </w:tcBorders>
          </w:tcPr>
          <w:p w14:paraId="64C510C1" w14:textId="77777777" w:rsidR="002437A6" w:rsidRDefault="00072AB6" w:rsidP="00770B98">
            <w:pPr>
              <w:rPr>
                <w:sz w:val="24"/>
                <w:szCs w:val="24"/>
              </w:rPr>
            </w:pPr>
            <w:r>
              <w:rPr>
                <w:sz w:val="24"/>
                <w:szCs w:val="24"/>
              </w:rPr>
              <w:t>The minutes were proposed by Seán Sheridan and seconded by Joanne McCarthy.</w:t>
            </w:r>
          </w:p>
          <w:p w14:paraId="2CF899A6" w14:textId="58C5EC24" w:rsidR="006F4886" w:rsidRPr="00AA2BF2" w:rsidRDefault="006F4886" w:rsidP="00770B98">
            <w:pPr>
              <w:rPr>
                <w:sz w:val="24"/>
                <w:szCs w:val="24"/>
              </w:rPr>
            </w:pPr>
          </w:p>
        </w:tc>
      </w:tr>
      <w:tr w:rsidR="00167268" w:rsidRPr="00DD39EE" w14:paraId="05F95226" w14:textId="77777777" w:rsidTr="00FE34C8">
        <w:tc>
          <w:tcPr>
            <w:tcW w:w="763" w:type="dxa"/>
            <w:tcBorders>
              <w:top w:val="dotted" w:sz="4" w:space="0" w:color="auto"/>
              <w:bottom w:val="dotted" w:sz="4" w:space="0" w:color="auto"/>
            </w:tcBorders>
          </w:tcPr>
          <w:p w14:paraId="0FCD3886" w14:textId="77777777" w:rsidR="00167268" w:rsidRPr="003809E1" w:rsidRDefault="00EF19B4" w:rsidP="00770B98">
            <w:pPr>
              <w:rPr>
                <w:b/>
                <w:sz w:val="24"/>
                <w:szCs w:val="24"/>
              </w:rPr>
            </w:pPr>
            <w:r w:rsidRPr="003809E1">
              <w:rPr>
                <w:b/>
                <w:sz w:val="24"/>
                <w:szCs w:val="24"/>
              </w:rPr>
              <w:t>2</w:t>
            </w:r>
          </w:p>
        </w:tc>
        <w:tc>
          <w:tcPr>
            <w:tcW w:w="8253" w:type="dxa"/>
            <w:tcBorders>
              <w:top w:val="dotted" w:sz="4" w:space="0" w:color="auto"/>
              <w:bottom w:val="dotted" w:sz="4" w:space="0" w:color="auto"/>
            </w:tcBorders>
          </w:tcPr>
          <w:p w14:paraId="4EFE1F08" w14:textId="77777777" w:rsidR="00167268" w:rsidRPr="00AA2BF2" w:rsidRDefault="00167268" w:rsidP="00770B98">
            <w:pPr>
              <w:rPr>
                <w:b/>
                <w:sz w:val="24"/>
                <w:szCs w:val="24"/>
              </w:rPr>
            </w:pPr>
            <w:r w:rsidRPr="00AA2BF2">
              <w:rPr>
                <w:b/>
                <w:sz w:val="24"/>
                <w:szCs w:val="24"/>
              </w:rPr>
              <w:t>Matters arising</w:t>
            </w:r>
          </w:p>
        </w:tc>
      </w:tr>
      <w:tr w:rsidR="00EE33CF" w:rsidRPr="00DD39EE" w14:paraId="525008D1" w14:textId="77777777" w:rsidTr="00FE34C8">
        <w:tc>
          <w:tcPr>
            <w:tcW w:w="763" w:type="dxa"/>
            <w:tcBorders>
              <w:top w:val="dotted" w:sz="4" w:space="0" w:color="auto"/>
              <w:bottom w:val="dotted" w:sz="4" w:space="0" w:color="auto"/>
            </w:tcBorders>
          </w:tcPr>
          <w:p w14:paraId="48D11FEB" w14:textId="77777777" w:rsidR="00EE33CF" w:rsidRPr="00DD39EE" w:rsidRDefault="00B044BC" w:rsidP="00770B98">
            <w:pPr>
              <w:rPr>
                <w:sz w:val="24"/>
                <w:szCs w:val="24"/>
              </w:rPr>
            </w:pPr>
            <w:r>
              <w:rPr>
                <w:sz w:val="24"/>
                <w:szCs w:val="24"/>
              </w:rPr>
              <w:t>2.1</w:t>
            </w:r>
          </w:p>
        </w:tc>
        <w:tc>
          <w:tcPr>
            <w:tcW w:w="8253" w:type="dxa"/>
            <w:tcBorders>
              <w:top w:val="dotted" w:sz="4" w:space="0" w:color="auto"/>
              <w:bottom w:val="dotted" w:sz="4" w:space="0" w:color="auto"/>
            </w:tcBorders>
          </w:tcPr>
          <w:p w14:paraId="35BC55EA" w14:textId="77777777" w:rsidR="00A308EB" w:rsidRDefault="00027C12" w:rsidP="00770B98">
            <w:pPr>
              <w:rPr>
                <w:sz w:val="24"/>
                <w:szCs w:val="24"/>
              </w:rPr>
            </w:pPr>
            <w:r>
              <w:rPr>
                <w:sz w:val="24"/>
                <w:szCs w:val="24"/>
              </w:rPr>
              <w:t>There were no matters arising.</w:t>
            </w:r>
          </w:p>
          <w:p w14:paraId="19C26958" w14:textId="25722767" w:rsidR="006F4886" w:rsidRPr="00AA2BF2" w:rsidRDefault="006F4886" w:rsidP="00770B98">
            <w:pPr>
              <w:rPr>
                <w:sz w:val="24"/>
                <w:szCs w:val="24"/>
              </w:rPr>
            </w:pPr>
          </w:p>
        </w:tc>
      </w:tr>
      <w:tr w:rsidR="00465639" w:rsidRPr="00DD39EE" w14:paraId="56CA06D7" w14:textId="77777777" w:rsidTr="00FE34C8">
        <w:tc>
          <w:tcPr>
            <w:tcW w:w="763" w:type="dxa"/>
            <w:tcBorders>
              <w:top w:val="dotted" w:sz="4" w:space="0" w:color="auto"/>
              <w:bottom w:val="dotted" w:sz="4" w:space="0" w:color="auto"/>
            </w:tcBorders>
          </w:tcPr>
          <w:p w14:paraId="636F2E70" w14:textId="77777777" w:rsidR="00465639" w:rsidRPr="003809E1" w:rsidRDefault="007541C7" w:rsidP="00770B98">
            <w:pPr>
              <w:rPr>
                <w:b/>
                <w:sz w:val="24"/>
                <w:szCs w:val="24"/>
              </w:rPr>
            </w:pPr>
            <w:r>
              <w:rPr>
                <w:b/>
                <w:sz w:val="24"/>
                <w:szCs w:val="24"/>
              </w:rPr>
              <w:t>3</w:t>
            </w:r>
          </w:p>
        </w:tc>
        <w:tc>
          <w:tcPr>
            <w:tcW w:w="8253" w:type="dxa"/>
            <w:tcBorders>
              <w:top w:val="dotted" w:sz="4" w:space="0" w:color="auto"/>
              <w:bottom w:val="dotted" w:sz="4" w:space="0" w:color="auto"/>
            </w:tcBorders>
          </w:tcPr>
          <w:p w14:paraId="3B5569D6" w14:textId="5C8A7641" w:rsidR="0070567D" w:rsidRPr="00AA2BF2" w:rsidRDefault="00072AB6" w:rsidP="00770B98">
            <w:pPr>
              <w:rPr>
                <w:b/>
                <w:sz w:val="24"/>
                <w:szCs w:val="24"/>
              </w:rPr>
            </w:pPr>
            <w:r>
              <w:rPr>
                <w:b/>
                <w:sz w:val="24"/>
                <w:szCs w:val="24"/>
              </w:rPr>
              <w:t>Board Matters</w:t>
            </w:r>
          </w:p>
        </w:tc>
      </w:tr>
      <w:tr w:rsidR="00465639" w:rsidRPr="00DD39EE" w14:paraId="5F223C26" w14:textId="77777777" w:rsidTr="00FE34C8">
        <w:tc>
          <w:tcPr>
            <w:tcW w:w="763" w:type="dxa"/>
            <w:tcBorders>
              <w:top w:val="dotted" w:sz="4" w:space="0" w:color="auto"/>
              <w:bottom w:val="dotted" w:sz="4" w:space="0" w:color="auto"/>
            </w:tcBorders>
          </w:tcPr>
          <w:p w14:paraId="1F75469E" w14:textId="77777777" w:rsidR="00465639" w:rsidRPr="00DD39EE" w:rsidRDefault="00BC5F58" w:rsidP="00770B98">
            <w:pPr>
              <w:rPr>
                <w:sz w:val="24"/>
                <w:szCs w:val="24"/>
              </w:rPr>
            </w:pPr>
            <w:r>
              <w:rPr>
                <w:sz w:val="24"/>
                <w:szCs w:val="24"/>
              </w:rPr>
              <w:t>3</w:t>
            </w:r>
            <w:r w:rsidR="00465639" w:rsidRPr="00DD39EE">
              <w:rPr>
                <w:sz w:val="24"/>
                <w:szCs w:val="24"/>
              </w:rPr>
              <w:t>.1</w:t>
            </w:r>
          </w:p>
        </w:tc>
        <w:tc>
          <w:tcPr>
            <w:tcW w:w="8253" w:type="dxa"/>
            <w:tcBorders>
              <w:top w:val="dotted" w:sz="4" w:space="0" w:color="auto"/>
              <w:bottom w:val="dotted" w:sz="4" w:space="0" w:color="auto"/>
            </w:tcBorders>
          </w:tcPr>
          <w:p w14:paraId="7122CD13" w14:textId="02FB78EE" w:rsidR="00896D9A" w:rsidRPr="00AA2BF2" w:rsidRDefault="00072AB6" w:rsidP="00770B98">
            <w:pPr>
              <w:rPr>
                <w:sz w:val="24"/>
                <w:szCs w:val="24"/>
                <w:u w:val="single"/>
              </w:rPr>
            </w:pPr>
            <w:r>
              <w:rPr>
                <w:sz w:val="24"/>
                <w:szCs w:val="24"/>
                <w:u w:val="single"/>
              </w:rPr>
              <w:t>Move towards a paperless Board</w:t>
            </w:r>
            <w:r w:rsidR="00027C12" w:rsidRPr="00027C12">
              <w:rPr>
                <w:i/>
                <w:sz w:val="24"/>
                <w:szCs w:val="24"/>
              </w:rPr>
              <w:t xml:space="preserve"> (A paper titled ‘Move towards a paperless Board’ was circulated in advance of the meeting)</w:t>
            </w:r>
          </w:p>
        </w:tc>
      </w:tr>
      <w:tr w:rsidR="00F90E45" w:rsidRPr="00DD39EE" w14:paraId="0873F681" w14:textId="77777777" w:rsidTr="00FE34C8">
        <w:tc>
          <w:tcPr>
            <w:tcW w:w="763" w:type="dxa"/>
            <w:tcBorders>
              <w:top w:val="dotted" w:sz="4" w:space="0" w:color="auto"/>
              <w:bottom w:val="dotted" w:sz="4" w:space="0" w:color="auto"/>
            </w:tcBorders>
          </w:tcPr>
          <w:p w14:paraId="3F6A6D86" w14:textId="77777777" w:rsidR="00F90E45" w:rsidRDefault="00F90E45" w:rsidP="00770B98">
            <w:pPr>
              <w:rPr>
                <w:sz w:val="24"/>
                <w:szCs w:val="24"/>
              </w:rPr>
            </w:pPr>
            <w:r>
              <w:rPr>
                <w:sz w:val="24"/>
                <w:szCs w:val="24"/>
              </w:rPr>
              <w:t>3.1.1</w:t>
            </w:r>
          </w:p>
        </w:tc>
        <w:tc>
          <w:tcPr>
            <w:tcW w:w="8253" w:type="dxa"/>
            <w:tcBorders>
              <w:top w:val="dotted" w:sz="4" w:space="0" w:color="auto"/>
              <w:bottom w:val="dotted" w:sz="4" w:space="0" w:color="auto"/>
            </w:tcBorders>
          </w:tcPr>
          <w:p w14:paraId="69EBC0E6" w14:textId="77777777" w:rsidR="00F90E45" w:rsidRDefault="00027C12" w:rsidP="00D030D0">
            <w:pPr>
              <w:rPr>
                <w:sz w:val="24"/>
                <w:szCs w:val="24"/>
              </w:rPr>
            </w:pPr>
            <w:r>
              <w:rPr>
                <w:sz w:val="24"/>
                <w:szCs w:val="24"/>
              </w:rPr>
              <w:t xml:space="preserve">Stephen Valentine provided an update to the </w:t>
            </w:r>
            <w:r w:rsidR="006A6B88">
              <w:rPr>
                <w:sz w:val="24"/>
                <w:szCs w:val="24"/>
              </w:rPr>
              <w:t>B</w:t>
            </w:r>
            <w:r>
              <w:rPr>
                <w:sz w:val="24"/>
                <w:szCs w:val="24"/>
              </w:rPr>
              <w:t xml:space="preserve">oard following further research in relation to moving the documentation packs for the Board meetings from hard copy to a paperless solution.  It was agreed that a demonstration of one proposal would be arranged with </w:t>
            </w:r>
            <w:r w:rsidR="00D030D0">
              <w:rPr>
                <w:sz w:val="24"/>
                <w:szCs w:val="24"/>
              </w:rPr>
              <w:t xml:space="preserve">particular Board members </w:t>
            </w:r>
            <w:r>
              <w:rPr>
                <w:sz w:val="24"/>
                <w:szCs w:val="24"/>
              </w:rPr>
              <w:t xml:space="preserve">to ensure any proposed solution is fully accessible.  </w:t>
            </w:r>
          </w:p>
          <w:p w14:paraId="70F880D9" w14:textId="3D7D8232" w:rsidR="006F4886" w:rsidRPr="00AA2BF2" w:rsidRDefault="006F4886" w:rsidP="00D030D0">
            <w:pPr>
              <w:rPr>
                <w:sz w:val="24"/>
                <w:szCs w:val="24"/>
              </w:rPr>
            </w:pPr>
          </w:p>
        </w:tc>
      </w:tr>
      <w:tr w:rsidR="00F90E45" w:rsidRPr="00E767AF" w14:paraId="64E85B78" w14:textId="77777777" w:rsidTr="00FE34C8">
        <w:tc>
          <w:tcPr>
            <w:tcW w:w="763" w:type="dxa"/>
            <w:tcBorders>
              <w:top w:val="dotted" w:sz="4" w:space="0" w:color="auto"/>
              <w:bottom w:val="dotted" w:sz="4" w:space="0" w:color="auto"/>
            </w:tcBorders>
          </w:tcPr>
          <w:p w14:paraId="48227B1F" w14:textId="77777777" w:rsidR="00F90E45" w:rsidRPr="00E767AF" w:rsidRDefault="00F90E45" w:rsidP="00770B98">
            <w:pPr>
              <w:rPr>
                <w:b/>
                <w:sz w:val="24"/>
                <w:szCs w:val="24"/>
              </w:rPr>
            </w:pPr>
            <w:r w:rsidRPr="00E767AF">
              <w:rPr>
                <w:b/>
                <w:sz w:val="24"/>
                <w:szCs w:val="24"/>
              </w:rPr>
              <w:t>4</w:t>
            </w:r>
          </w:p>
        </w:tc>
        <w:tc>
          <w:tcPr>
            <w:tcW w:w="8253" w:type="dxa"/>
            <w:tcBorders>
              <w:top w:val="dotted" w:sz="4" w:space="0" w:color="auto"/>
              <w:bottom w:val="dotted" w:sz="4" w:space="0" w:color="auto"/>
            </w:tcBorders>
          </w:tcPr>
          <w:p w14:paraId="6DDA25C8" w14:textId="48C3822C" w:rsidR="00F90E45" w:rsidRPr="00AA2BF2" w:rsidRDefault="00072AB6" w:rsidP="00770B98">
            <w:pPr>
              <w:tabs>
                <w:tab w:val="left" w:pos="2822"/>
              </w:tabs>
              <w:rPr>
                <w:b/>
                <w:sz w:val="24"/>
                <w:szCs w:val="24"/>
              </w:rPr>
            </w:pPr>
            <w:r>
              <w:rPr>
                <w:b/>
                <w:sz w:val="24"/>
                <w:szCs w:val="24"/>
              </w:rPr>
              <w:t>Restructuring Update</w:t>
            </w:r>
          </w:p>
        </w:tc>
      </w:tr>
      <w:tr w:rsidR="00F90E45" w:rsidRPr="00DD39EE" w14:paraId="66C96FDB" w14:textId="77777777" w:rsidTr="00FE34C8">
        <w:tc>
          <w:tcPr>
            <w:tcW w:w="763" w:type="dxa"/>
            <w:tcBorders>
              <w:top w:val="dotted" w:sz="4" w:space="0" w:color="auto"/>
              <w:bottom w:val="dotted" w:sz="4" w:space="0" w:color="auto"/>
            </w:tcBorders>
          </w:tcPr>
          <w:p w14:paraId="410A0780" w14:textId="77777777" w:rsidR="00F90E45" w:rsidRDefault="00F90E45" w:rsidP="00770B98">
            <w:pPr>
              <w:rPr>
                <w:sz w:val="24"/>
                <w:szCs w:val="24"/>
              </w:rPr>
            </w:pPr>
            <w:r>
              <w:rPr>
                <w:sz w:val="24"/>
                <w:szCs w:val="24"/>
              </w:rPr>
              <w:t>4.1</w:t>
            </w:r>
          </w:p>
        </w:tc>
        <w:tc>
          <w:tcPr>
            <w:tcW w:w="8253" w:type="dxa"/>
            <w:tcBorders>
              <w:top w:val="dotted" w:sz="4" w:space="0" w:color="auto"/>
              <w:bottom w:val="dotted" w:sz="4" w:space="0" w:color="auto"/>
            </w:tcBorders>
          </w:tcPr>
          <w:p w14:paraId="38CE8B79" w14:textId="6D53C93B" w:rsidR="00F90E45" w:rsidRPr="00AA2BF2" w:rsidRDefault="00770B98" w:rsidP="00770B98">
            <w:pPr>
              <w:tabs>
                <w:tab w:val="left" w:pos="2822"/>
              </w:tabs>
              <w:rPr>
                <w:sz w:val="24"/>
                <w:szCs w:val="24"/>
              </w:rPr>
            </w:pPr>
            <w:r>
              <w:rPr>
                <w:sz w:val="24"/>
                <w:szCs w:val="24"/>
              </w:rPr>
              <w:t xml:space="preserve">Ian Barrett, KPMG briefed the meeting on progress since the last Board meeting. Packs issued to </w:t>
            </w:r>
            <w:r w:rsidR="00D030D0">
              <w:rPr>
                <w:sz w:val="24"/>
                <w:szCs w:val="24"/>
              </w:rPr>
              <w:t xml:space="preserve">CIS and MABS </w:t>
            </w:r>
            <w:r>
              <w:rPr>
                <w:sz w:val="24"/>
                <w:szCs w:val="24"/>
              </w:rPr>
              <w:t xml:space="preserve">Boards </w:t>
            </w:r>
            <w:r w:rsidR="001E128C">
              <w:rPr>
                <w:sz w:val="24"/>
                <w:szCs w:val="24"/>
              </w:rPr>
              <w:t xml:space="preserve">involved in Phase 1 </w:t>
            </w:r>
            <w:r>
              <w:rPr>
                <w:sz w:val="24"/>
                <w:szCs w:val="24"/>
              </w:rPr>
              <w:t xml:space="preserve">including FAQs and briefings were held with Chairpersons and representatives of Boards.  The FAQs </w:t>
            </w:r>
            <w:r>
              <w:rPr>
                <w:sz w:val="24"/>
                <w:szCs w:val="24"/>
              </w:rPr>
              <w:lastRenderedPageBreak/>
              <w:t xml:space="preserve">were discussed in detail at the briefings and there was an opportunity to raise any issues or concerns by Boards.  The main areas of concern were data protection, risk for Boards around staff and TUPE and further information required to </w:t>
            </w:r>
            <w:r w:rsidR="001E128C">
              <w:rPr>
                <w:sz w:val="24"/>
                <w:szCs w:val="24"/>
              </w:rPr>
              <w:t xml:space="preserve">be </w:t>
            </w:r>
            <w:r>
              <w:rPr>
                <w:sz w:val="24"/>
                <w:szCs w:val="24"/>
              </w:rPr>
              <w:t>include</w:t>
            </w:r>
            <w:r w:rsidR="001E128C">
              <w:rPr>
                <w:sz w:val="24"/>
                <w:szCs w:val="24"/>
              </w:rPr>
              <w:t>d</w:t>
            </w:r>
            <w:r>
              <w:rPr>
                <w:sz w:val="24"/>
                <w:szCs w:val="24"/>
              </w:rPr>
              <w:t xml:space="preserve"> in the FAQs.  The next stage was outlined </w:t>
            </w:r>
            <w:r w:rsidR="003025C7">
              <w:rPr>
                <w:sz w:val="24"/>
                <w:szCs w:val="24"/>
              </w:rPr>
              <w:t xml:space="preserve">at the briefings </w:t>
            </w:r>
            <w:r>
              <w:rPr>
                <w:sz w:val="24"/>
                <w:szCs w:val="24"/>
              </w:rPr>
              <w:t>and the plan to meeting Development Managers and Money Advice Co-Ordinators for a similar briefings</w:t>
            </w:r>
            <w:r w:rsidR="003025C7">
              <w:rPr>
                <w:sz w:val="24"/>
                <w:szCs w:val="24"/>
              </w:rPr>
              <w:t xml:space="preserve"> was noted</w:t>
            </w:r>
            <w:r>
              <w:rPr>
                <w:sz w:val="24"/>
                <w:szCs w:val="24"/>
              </w:rPr>
              <w:t xml:space="preserve">.  The FAQs will continually be updated as required.  </w:t>
            </w:r>
            <w:r w:rsidR="00EA4EAD">
              <w:rPr>
                <w:sz w:val="24"/>
                <w:szCs w:val="24"/>
              </w:rPr>
              <w:t xml:space="preserve">Approximately seven companies out of the 38 had returned staff information for TUPE.  CIB staff were not present at the briefings.  Of the 38 companies in the first phase, three could not attend and sent in queries.  </w:t>
            </w:r>
          </w:p>
        </w:tc>
      </w:tr>
      <w:tr w:rsidR="00EA4EAD" w:rsidRPr="00DD39EE" w14:paraId="29918CFD" w14:textId="77777777" w:rsidTr="00FE34C8">
        <w:tc>
          <w:tcPr>
            <w:tcW w:w="763" w:type="dxa"/>
            <w:tcBorders>
              <w:top w:val="dotted" w:sz="4" w:space="0" w:color="auto"/>
              <w:bottom w:val="dotted" w:sz="4" w:space="0" w:color="auto"/>
            </w:tcBorders>
          </w:tcPr>
          <w:p w14:paraId="2C7073E4" w14:textId="375982F9" w:rsidR="00EA4EAD" w:rsidRDefault="00EA4EAD" w:rsidP="00770B98">
            <w:pPr>
              <w:rPr>
                <w:sz w:val="24"/>
                <w:szCs w:val="24"/>
              </w:rPr>
            </w:pPr>
            <w:r>
              <w:rPr>
                <w:sz w:val="24"/>
                <w:szCs w:val="24"/>
              </w:rPr>
              <w:lastRenderedPageBreak/>
              <w:t>4.2</w:t>
            </w:r>
          </w:p>
        </w:tc>
        <w:tc>
          <w:tcPr>
            <w:tcW w:w="8253" w:type="dxa"/>
            <w:tcBorders>
              <w:top w:val="dotted" w:sz="4" w:space="0" w:color="auto"/>
              <w:bottom w:val="dotted" w:sz="4" w:space="0" w:color="auto"/>
            </w:tcBorders>
          </w:tcPr>
          <w:p w14:paraId="711ABB55" w14:textId="01710830" w:rsidR="00EA4EAD" w:rsidRDefault="00EA4EAD" w:rsidP="003025C7">
            <w:pPr>
              <w:rPr>
                <w:sz w:val="24"/>
                <w:szCs w:val="24"/>
              </w:rPr>
            </w:pPr>
            <w:r>
              <w:rPr>
                <w:sz w:val="24"/>
                <w:szCs w:val="24"/>
              </w:rPr>
              <w:t xml:space="preserve">A detailed implementation </w:t>
            </w:r>
            <w:r w:rsidR="001E128C">
              <w:rPr>
                <w:sz w:val="24"/>
                <w:szCs w:val="24"/>
              </w:rPr>
              <w:t xml:space="preserve">plan </w:t>
            </w:r>
            <w:r>
              <w:rPr>
                <w:sz w:val="24"/>
                <w:szCs w:val="24"/>
              </w:rPr>
              <w:t>is being drafted and will be communicated to all companies by the end of January.</w:t>
            </w:r>
          </w:p>
        </w:tc>
      </w:tr>
      <w:tr w:rsidR="003025C7" w:rsidRPr="00DD39EE" w14:paraId="05054EB5" w14:textId="77777777" w:rsidTr="00FE34C8">
        <w:tc>
          <w:tcPr>
            <w:tcW w:w="763" w:type="dxa"/>
            <w:tcBorders>
              <w:top w:val="dotted" w:sz="4" w:space="0" w:color="auto"/>
              <w:bottom w:val="dotted" w:sz="4" w:space="0" w:color="auto"/>
            </w:tcBorders>
          </w:tcPr>
          <w:p w14:paraId="51176E75" w14:textId="2BCEE0BA" w:rsidR="003025C7" w:rsidRDefault="00EA4EAD" w:rsidP="00770B98">
            <w:pPr>
              <w:rPr>
                <w:sz w:val="24"/>
                <w:szCs w:val="24"/>
              </w:rPr>
            </w:pPr>
            <w:r>
              <w:rPr>
                <w:sz w:val="24"/>
                <w:szCs w:val="24"/>
              </w:rPr>
              <w:t>4.3</w:t>
            </w:r>
          </w:p>
        </w:tc>
        <w:tc>
          <w:tcPr>
            <w:tcW w:w="8253" w:type="dxa"/>
            <w:tcBorders>
              <w:top w:val="dotted" w:sz="4" w:space="0" w:color="auto"/>
              <w:bottom w:val="dotted" w:sz="4" w:space="0" w:color="auto"/>
            </w:tcBorders>
          </w:tcPr>
          <w:p w14:paraId="6E73E412" w14:textId="77777777" w:rsidR="003025C7" w:rsidRDefault="003025C7" w:rsidP="00D030D0">
            <w:pPr>
              <w:rPr>
                <w:sz w:val="24"/>
                <w:szCs w:val="24"/>
              </w:rPr>
            </w:pPr>
            <w:r>
              <w:rPr>
                <w:sz w:val="24"/>
                <w:szCs w:val="24"/>
              </w:rPr>
              <w:t xml:space="preserve">The Board requested that any information including FAQs and packs issued to </w:t>
            </w:r>
            <w:r w:rsidR="00D030D0">
              <w:rPr>
                <w:sz w:val="24"/>
                <w:szCs w:val="24"/>
              </w:rPr>
              <w:t xml:space="preserve">CIS and MABS </w:t>
            </w:r>
            <w:r>
              <w:rPr>
                <w:sz w:val="24"/>
                <w:szCs w:val="24"/>
              </w:rPr>
              <w:t xml:space="preserve"> Boards are issued to the Board of CIB.  It was agreed that KPMG will be requested to submit a paper in advance of further presentations to the Board to ensure a more comprehensive dialogue and discussion at the meeting.  The Board requested to be informed of any slippage in the timelines.  </w:t>
            </w:r>
          </w:p>
          <w:p w14:paraId="0AF57139" w14:textId="12F87E4D" w:rsidR="006F4886" w:rsidRDefault="006F4886" w:rsidP="00D030D0">
            <w:pPr>
              <w:rPr>
                <w:sz w:val="24"/>
                <w:szCs w:val="24"/>
              </w:rPr>
            </w:pPr>
          </w:p>
        </w:tc>
      </w:tr>
      <w:tr w:rsidR="00F90E45" w:rsidRPr="00E767AF" w14:paraId="6FF90365" w14:textId="77777777" w:rsidTr="00FE34C8">
        <w:tc>
          <w:tcPr>
            <w:tcW w:w="763" w:type="dxa"/>
            <w:tcBorders>
              <w:top w:val="dotted" w:sz="4" w:space="0" w:color="auto"/>
              <w:bottom w:val="dotted" w:sz="4" w:space="0" w:color="auto"/>
            </w:tcBorders>
          </w:tcPr>
          <w:p w14:paraId="32FECF86" w14:textId="77777777" w:rsidR="00F90E45" w:rsidRPr="00E767AF" w:rsidRDefault="00F90E45" w:rsidP="00770B98">
            <w:pPr>
              <w:rPr>
                <w:b/>
                <w:sz w:val="24"/>
                <w:szCs w:val="24"/>
              </w:rPr>
            </w:pPr>
            <w:r w:rsidRPr="00E767AF">
              <w:rPr>
                <w:b/>
                <w:sz w:val="24"/>
                <w:szCs w:val="24"/>
              </w:rPr>
              <w:t>5</w:t>
            </w:r>
          </w:p>
        </w:tc>
        <w:tc>
          <w:tcPr>
            <w:tcW w:w="8253" w:type="dxa"/>
            <w:tcBorders>
              <w:top w:val="dotted" w:sz="4" w:space="0" w:color="auto"/>
              <w:bottom w:val="dotted" w:sz="4" w:space="0" w:color="auto"/>
            </w:tcBorders>
          </w:tcPr>
          <w:p w14:paraId="746C0B43" w14:textId="7455E2BE" w:rsidR="00F90E45" w:rsidRPr="00AA2BF2" w:rsidRDefault="00072AB6" w:rsidP="00770B98">
            <w:pPr>
              <w:tabs>
                <w:tab w:val="left" w:pos="2822"/>
              </w:tabs>
              <w:rPr>
                <w:b/>
                <w:sz w:val="24"/>
                <w:szCs w:val="24"/>
              </w:rPr>
            </w:pPr>
            <w:r>
              <w:rPr>
                <w:b/>
                <w:sz w:val="24"/>
                <w:szCs w:val="24"/>
              </w:rPr>
              <w:t xml:space="preserve">Committee Meetings </w:t>
            </w:r>
            <w:r w:rsidR="001E128C">
              <w:rPr>
                <w:b/>
                <w:sz w:val="24"/>
                <w:szCs w:val="24"/>
              </w:rPr>
              <w:t>–</w:t>
            </w:r>
            <w:r>
              <w:rPr>
                <w:b/>
                <w:sz w:val="24"/>
                <w:szCs w:val="24"/>
              </w:rPr>
              <w:t xml:space="preserve"> Update</w:t>
            </w:r>
          </w:p>
        </w:tc>
      </w:tr>
      <w:tr w:rsidR="00F90E45" w:rsidRPr="00DD39EE" w14:paraId="56E79C73" w14:textId="77777777" w:rsidTr="00FE34C8">
        <w:tc>
          <w:tcPr>
            <w:tcW w:w="763" w:type="dxa"/>
            <w:tcBorders>
              <w:top w:val="dotted" w:sz="4" w:space="0" w:color="auto"/>
              <w:bottom w:val="dotted" w:sz="4" w:space="0" w:color="auto"/>
            </w:tcBorders>
          </w:tcPr>
          <w:p w14:paraId="3F0435D9" w14:textId="77777777" w:rsidR="00F90E45" w:rsidRDefault="00F90E45" w:rsidP="00770B98">
            <w:pPr>
              <w:rPr>
                <w:sz w:val="24"/>
                <w:szCs w:val="24"/>
              </w:rPr>
            </w:pPr>
            <w:r>
              <w:rPr>
                <w:sz w:val="24"/>
                <w:szCs w:val="24"/>
              </w:rPr>
              <w:t>5.1</w:t>
            </w:r>
          </w:p>
        </w:tc>
        <w:tc>
          <w:tcPr>
            <w:tcW w:w="8253" w:type="dxa"/>
            <w:tcBorders>
              <w:top w:val="dotted" w:sz="4" w:space="0" w:color="auto"/>
              <w:bottom w:val="dotted" w:sz="4" w:space="0" w:color="auto"/>
            </w:tcBorders>
          </w:tcPr>
          <w:p w14:paraId="1F929EED" w14:textId="710F0307" w:rsidR="006829E2" w:rsidRPr="00AA2BF2" w:rsidRDefault="00072AB6" w:rsidP="00770B98">
            <w:pPr>
              <w:tabs>
                <w:tab w:val="left" w:pos="2822"/>
              </w:tabs>
              <w:rPr>
                <w:sz w:val="24"/>
                <w:szCs w:val="24"/>
              </w:rPr>
            </w:pPr>
            <w:r>
              <w:rPr>
                <w:sz w:val="24"/>
                <w:szCs w:val="24"/>
                <w:u w:val="single"/>
              </w:rPr>
              <w:t>Finance Committee</w:t>
            </w:r>
            <w:r w:rsidR="006829E2" w:rsidRPr="00AA2BF2">
              <w:rPr>
                <w:sz w:val="24"/>
                <w:szCs w:val="24"/>
              </w:rPr>
              <w:t xml:space="preserve">  </w:t>
            </w:r>
          </w:p>
        </w:tc>
      </w:tr>
      <w:tr w:rsidR="00072473" w:rsidRPr="00DD39EE" w14:paraId="0E7E746F" w14:textId="77777777" w:rsidTr="00FE34C8">
        <w:tc>
          <w:tcPr>
            <w:tcW w:w="763" w:type="dxa"/>
            <w:tcBorders>
              <w:top w:val="dotted" w:sz="4" w:space="0" w:color="auto"/>
              <w:bottom w:val="dotted" w:sz="4" w:space="0" w:color="auto"/>
            </w:tcBorders>
          </w:tcPr>
          <w:p w14:paraId="0E69C404" w14:textId="38E2621A" w:rsidR="00072473" w:rsidRDefault="00072AB6" w:rsidP="00770B98">
            <w:pPr>
              <w:rPr>
                <w:sz w:val="24"/>
                <w:szCs w:val="24"/>
              </w:rPr>
            </w:pPr>
            <w:r>
              <w:rPr>
                <w:sz w:val="24"/>
                <w:szCs w:val="24"/>
              </w:rPr>
              <w:t>5.1.1</w:t>
            </w:r>
          </w:p>
        </w:tc>
        <w:tc>
          <w:tcPr>
            <w:tcW w:w="8253" w:type="dxa"/>
            <w:tcBorders>
              <w:top w:val="dotted" w:sz="4" w:space="0" w:color="auto"/>
              <w:bottom w:val="dotted" w:sz="4" w:space="0" w:color="auto"/>
            </w:tcBorders>
          </w:tcPr>
          <w:p w14:paraId="0A9197EF" w14:textId="5C9F9B8B" w:rsidR="00072473" w:rsidRPr="00AA2BF2" w:rsidRDefault="004B7694" w:rsidP="00770B98">
            <w:pPr>
              <w:tabs>
                <w:tab w:val="left" w:pos="2822"/>
              </w:tabs>
              <w:rPr>
                <w:sz w:val="24"/>
                <w:szCs w:val="24"/>
              </w:rPr>
            </w:pPr>
            <w:r>
              <w:rPr>
                <w:sz w:val="24"/>
                <w:szCs w:val="24"/>
              </w:rPr>
              <w:t xml:space="preserve">Budgeting Monitoring for October 2017 was reviewed.  </w:t>
            </w:r>
          </w:p>
        </w:tc>
      </w:tr>
      <w:tr w:rsidR="00072473" w:rsidRPr="00DD39EE" w14:paraId="23A09949" w14:textId="77777777" w:rsidTr="00FE34C8">
        <w:tc>
          <w:tcPr>
            <w:tcW w:w="763" w:type="dxa"/>
            <w:tcBorders>
              <w:top w:val="dotted" w:sz="4" w:space="0" w:color="auto"/>
              <w:bottom w:val="dotted" w:sz="4" w:space="0" w:color="auto"/>
            </w:tcBorders>
          </w:tcPr>
          <w:p w14:paraId="24457A2D" w14:textId="121BBAB7" w:rsidR="00072473" w:rsidRDefault="004B7694" w:rsidP="00770B98">
            <w:pPr>
              <w:rPr>
                <w:sz w:val="24"/>
                <w:szCs w:val="24"/>
              </w:rPr>
            </w:pPr>
            <w:r>
              <w:rPr>
                <w:sz w:val="24"/>
                <w:szCs w:val="24"/>
              </w:rPr>
              <w:t>5.1.2</w:t>
            </w:r>
          </w:p>
        </w:tc>
        <w:tc>
          <w:tcPr>
            <w:tcW w:w="8253" w:type="dxa"/>
            <w:tcBorders>
              <w:top w:val="dotted" w:sz="4" w:space="0" w:color="auto"/>
              <w:bottom w:val="dotted" w:sz="4" w:space="0" w:color="auto"/>
            </w:tcBorders>
          </w:tcPr>
          <w:p w14:paraId="186CDE80" w14:textId="1E6FAF6A" w:rsidR="00072473" w:rsidRPr="00AA2BF2" w:rsidRDefault="004B7694" w:rsidP="004B7694">
            <w:pPr>
              <w:tabs>
                <w:tab w:val="left" w:pos="2822"/>
              </w:tabs>
              <w:rPr>
                <w:sz w:val="24"/>
                <w:szCs w:val="24"/>
              </w:rPr>
            </w:pPr>
            <w:r>
              <w:rPr>
                <w:sz w:val="24"/>
                <w:szCs w:val="24"/>
              </w:rPr>
              <w:t>There were six virements during November 2017 approved by the Committee.</w:t>
            </w:r>
          </w:p>
        </w:tc>
      </w:tr>
      <w:tr w:rsidR="00072473" w:rsidRPr="00DD39EE" w14:paraId="37759253" w14:textId="77777777" w:rsidTr="00FE34C8">
        <w:tc>
          <w:tcPr>
            <w:tcW w:w="763" w:type="dxa"/>
            <w:tcBorders>
              <w:top w:val="dotted" w:sz="4" w:space="0" w:color="auto"/>
              <w:bottom w:val="dotted" w:sz="4" w:space="0" w:color="auto"/>
            </w:tcBorders>
          </w:tcPr>
          <w:p w14:paraId="6325559E" w14:textId="3E9E8AA2" w:rsidR="00072473" w:rsidRDefault="004B7694" w:rsidP="00770B98">
            <w:pPr>
              <w:rPr>
                <w:sz w:val="24"/>
                <w:szCs w:val="24"/>
              </w:rPr>
            </w:pPr>
            <w:r>
              <w:rPr>
                <w:sz w:val="24"/>
                <w:szCs w:val="24"/>
              </w:rPr>
              <w:t>5.1.3</w:t>
            </w:r>
          </w:p>
        </w:tc>
        <w:tc>
          <w:tcPr>
            <w:tcW w:w="8253" w:type="dxa"/>
            <w:tcBorders>
              <w:top w:val="dotted" w:sz="4" w:space="0" w:color="auto"/>
              <w:bottom w:val="dotted" w:sz="4" w:space="0" w:color="auto"/>
            </w:tcBorders>
          </w:tcPr>
          <w:p w14:paraId="2A526EE8" w14:textId="16CA0F28" w:rsidR="00072473" w:rsidRPr="00AA2BF2" w:rsidRDefault="00F55892" w:rsidP="00F55892">
            <w:pPr>
              <w:tabs>
                <w:tab w:val="left" w:pos="2822"/>
              </w:tabs>
              <w:rPr>
                <w:sz w:val="24"/>
                <w:szCs w:val="24"/>
              </w:rPr>
            </w:pPr>
            <w:r>
              <w:rPr>
                <w:sz w:val="24"/>
                <w:szCs w:val="24"/>
              </w:rPr>
              <w:t xml:space="preserve">The Finance Committee authorised </w:t>
            </w:r>
            <w:r w:rsidR="004B7694">
              <w:rPr>
                <w:sz w:val="24"/>
                <w:szCs w:val="24"/>
              </w:rPr>
              <w:t xml:space="preserve">Budget 2018 to issue to the Board for </w:t>
            </w:r>
            <w:r w:rsidR="00BA2368">
              <w:rPr>
                <w:sz w:val="24"/>
                <w:szCs w:val="24"/>
              </w:rPr>
              <w:t xml:space="preserve">their </w:t>
            </w:r>
            <w:r w:rsidR="004B7694">
              <w:rPr>
                <w:sz w:val="24"/>
                <w:szCs w:val="24"/>
              </w:rPr>
              <w:t>approval.</w:t>
            </w:r>
          </w:p>
        </w:tc>
      </w:tr>
      <w:tr w:rsidR="00072473" w:rsidRPr="00DD39EE" w14:paraId="0196D358" w14:textId="77777777" w:rsidTr="00FE34C8">
        <w:tc>
          <w:tcPr>
            <w:tcW w:w="763" w:type="dxa"/>
            <w:tcBorders>
              <w:top w:val="dotted" w:sz="4" w:space="0" w:color="auto"/>
              <w:bottom w:val="dotted" w:sz="4" w:space="0" w:color="auto"/>
            </w:tcBorders>
          </w:tcPr>
          <w:p w14:paraId="347B3E0A" w14:textId="7B6D839C" w:rsidR="00072473" w:rsidRDefault="004B7694" w:rsidP="00770B98">
            <w:pPr>
              <w:rPr>
                <w:sz w:val="24"/>
                <w:szCs w:val="24"/>
              </w:rPr>
            </w:pPr>
            <w:r>
              <w:rPr>
                <w:sz w:val="24"/>
                <w:szCs w:val="24"/>
              </w:rPr>
              <w:t>5.1.4</w:t>
            </w:r>
          </w:p>
        </w:tc>
        <w:tc>
          <w:tcPr>
            <w:tcW w:w="8253" w:type="dxa"/>
            <w:tcBorders>
              <w:top w:val="dotted" w:sz="4" w:space="0" w:color="auto"/>
              <w:bottom w:val="dotted" w:sz="4" w:space="0" w:color="auto"/>
            </w:tcBorders>
          </w:tcPr>
          <w:p w14:paraId="7707CED6" w14:textId="795B96A3" w:rsidR="00072473" w:rsidRPr="00AA2BF2" w:rsidRDefault="004B7694" w:rsidP="006A6B88">
            <w:pPr>
              <w:tabs>
                <w:tab w:val="left" w:pos="2822"/>
              </w:tabs>
              <w:rPr>
                <w:sz w:val="24"/>
                <w:szCs w:val="24"/>
              </w:rPr>
            </w:pPr>
            <w:r>
              <w:rPr>
                <w:sz w:val="24"/>
                <w:szCs w:val="24"/>
              </w:rPr>
              <w:t>A</w:t>
            </w:r>
            <w:r w:rsidR="006A6B88">
              <w:rPr>
                <w:sz w:val="24"/>
                <w:szCs w:val="24"/>
              </w:rPr>
              <w:t>n</w:t>
            </w:r>
            <w:r>
              <w:rPr>
                <w:sz w:val="24"/>
                <w:szCs w:val="24"/>
              </w:rPr>
              <w:t xml:space="preserve"> analysis</w:t>
            </w:r>
            <w:r w:rsidR="006A6B88">
              <w:rPr>
                <w:sz w:val="24"/>
                <w:szCs w:val="24"/>
              </w:rPr>
              <w:t xml:space="preserve"> of</w:t>
            </w:r>
            <w:r>
              <w:rPr>
                <w:sz w:val="24"/>
                <w:szCs w:val="24"/>
              </w:rPr>
              <w:t xml:space="preserve"> Q3 2017 surpluses in Service Delivery Companies was discussed. </w:t>
            </w:r>
          </w:p>
        </w:tc>
      </w:tr>
      <w:tr w:rsidR="00F90E45" w:rsidRPr="00DD39EE" w14:paraId="02D9307A" w14:textId="77777777" w:rsidTr="00FE34C8">
        <w:tc>
          <w:tcPr>
            <w:tcW w:w="763" w:type="dxa"/>
            <w:tcBorders>
              <w:top w:val="dotted" w:sz="4" w:space="0" w:color="auto"/>
              <w:bottom w:val="dotted" w:sz="4" w:space="0" w:color="auto"/>
            </w:tcBorders>
          </w:tcPr>
          <w:p w14:paraId="2E0BEAFB" w14:textId="77777777" w:rsidR="00F90E45" w:rsidRDefault="00F90E45" w:rsidP="00770B98">
            <w:pPr>
              <w:rPr>
                <w:sz w:val="24"/>
                <w:szCs w:val="24"/>
              </w:rPr>
            </w:pPr>
            <w:r>
              <w:rPr>
                <w:sz w:val="24"/>
                <w:szCs w:val="24"/>
              </w:rPr>
              <w:t>5.2</w:t>
            </w:r>
          </w:p>
        </w:tc>
        <w:tc>
          <w:tcPr>
            <w:tcW w:w="8253" w:type="dxa"/>
            <w:tcBorders>
              <w:top w:val="dotted" w:sz="4" w:space="0" w:color="auto"/>
              <w:bottom w:val="dotted" w:sz="4" w:space="0" w:color="auto"/>
            </w:tcBorders>
          </w:tcPr>
          <w:p w14:paraId="1A4276ED" w14:textId="1A5894BD" w:rsidR="00F90E45" w:rsidRPr="00AA2BF2" w:rsidRDefault="00072AB6" w:rsidP="00770B98">
            <w:pPr>
              <w:tabs>
                <w:tab w:val="left" w:pos="2822"/>
              </w:tabs>
              <w:rPr>
                <w:sz w:val="24"/>
                <w:szCs w:val="24"/>
              </w:rPr>
            </w:pPr>
            <w:r>
              <w:rPr>
                <w:sz w:val="24"/>
                <w:szCs w:val="24"/>
                <w:u w:val="single"/>
              </w:rPr>
              <w:t>Social Policy &amp; Research Committee:</w:t>
            </w:r>
            <w:r w:rsidR="006A1E9A" w:rsidRPr="00AA2BF2">
              <w:rPr>
                <w:sz w:val="24"/>
                <w:szCs w:val="24"/>
              </w:rPr>
              <w:t xml:space="preserve">  </w:t>
            </w:r>
          </w:p>
        </w:tc>
      </w:tr>
      <w:tr w:rsidR="00FE34C8" w:rsidRPr="00DD39EE" w14:paraId="6F299E33" w14:textId="77777777" w:rsidTr="00FE34C8">
        <w:tc>
          <w:tcPr>
            <w:tcW w:w="763" w:type="dxa"/>
            <w:tcBorders>
              <w:top w:val="dotted" w:sz="4" w:space="0" w:color="auto"/>
              <w:bottom w:val="dotted" w:sz="4" w:space="0" w:color="auto"/>
            </w:tcBorders>
          </w:tcPr>
          <w:p w14:paraId="6CFF3988" w14:textId="55F79C6C" w:rsidR="00FE34C8" w:rsidRDefault="00FE34C8" w:rsidP="00770B98">
            <w:pPr>
              <w:rPr>
                <w:sz w:val="24"/>
                <w:szCs w:val="24"/>
              </w:rPr>
            </w:pPr>
            <w:r>
              <w:rPr>
                <w:sz w:val="24"/>
                <w:szCs w:val="24"/>
              </w:rPr>
              <w:t>5.2.1</w:t>
            </w:r>
          </w:p>
        </w:tc>
        <w:tc>
          <w:tcPr>
            <w:tcW w:w="8253" w:type="dxa"/>
            <w:tcBorders>
              <w:top w:val="dotted" w:sz="4" w:space="0" w:color="auto"/>
              <w:bottom w:val="dotted" w:sz="4" w:space="0" w:color="auto"/>
            </w:tcBorders>
          </w:tcPr>
          <w:p w14:paraId="29BB4FBB" w14:textId="02391DC1" w:rsidR="00FE34C8" w:rsidRDefault="00D030D0" w:rsidP="00990E1A">
            <w:pPr>
              <w:tabs>
                <w:tab w:val="left" w:pos="2822"/>
              </w:tabs>
              <w:rPr>
                <w:sz w:val="24"/>
                <w:szCs w:val="24"/>
              </w:rPr>
            </w:pPr>
            <w:r>
              <w:rPr>
                <w:sz w:val="24"/>
                <w:szCs w:val="24"/>
              </w:rPr>
              <w:t xml:space="preserve">The </w:t>
            </w:r>
            <w:r w:rsidR="00F842B5" w:rsidRPr="00F842B5">
              <w:rPr>
                <w:sz w:val="24"/>
                <w:szCs w:val="24"/>
              </w:rPr>
              <w:t xml:space="preserve">Committee </w:t>
            </w:r>
            <w:r>
              <w:rPr>
                <w:sz w:val="24"/>
                <w:szCs w:val="24"/>
              </w:rPr>
              <w:t xml:space="preserve">had </w:t>
            </w:r>
            <w:r w:rsidR="00F842B5" w:rsidRPr="00F842B5">
              <w:rPr>
                <w:sz w:val="24"/>
                <w:szCs w:val="24"/>
              </w:rPr>
              <w:t xml:space="preserve">met </w:t>
            </w:r>
            <w:r>
              <w:rPr>
                <w:sz w:val="24"/>
                <w:szCs w:val="24"/>
              </w:rPr>
              <w:t xml:space="preserve">the </w:t>
            </w:r>
            <w:r w:rsidR="00FB7513">
              <w:rPr>
                <w:sz w:val="24"/>
                <w:szCs w:val="24"/>
              </w:rPr>
              <w:t xml:space="preserve">previous </w:t>
            </w:r>
            <w:r w:rsidR="00FB7513" w:rsidRPr="00F842B5">
              <w:rPr>
                <w:sz w:val="24"/>
                <w:szCs w:val="24"/>
              </w:rPr>
              <w:t>week</w:t>
            </w:r>
            <w:r w:rsidR="00F842B5" w:rsidRPr="00F842B5">
              <w:rPr>
                <w:sz w:val="24"/>
                <w:szCs w:val="24"/>
              </w:rPr>
              <w:t xml:space="preserve"> and discussed HAP report, Brexit research proposed for January, information requirements for immigrants 2018, the role of MABSnd </w:t>
            </w:r>
            <w:r w:rsidR="00CC4206">
              <w:rPr>
                <w:sz w:val="24"/>
                <w:szCs w:val="24"/>
              </w:rPr>
              <w:t xml:space="preserve">in </w:t>
            </w:r>
            <w:r w:rsidR="00F842B5" w:rsidRPr="00F842B5">
              <w:rPr>
                <w:sz w:val="24"/>
                <w:szCs w:val="24"/>
              </w:rPr>
              <w:t>Social Policy</w:t>
            </w:r>
            <w:r w:rsidR="00990E1A">
              <w:rPr>
                <w:sz w:val="24"/>
                <w:szCs w:val="24"/>
              </w:rPr>
              <w:t>.</w:t>
            </w:r>
          </w:p>
          <w:p w14:paraId="164EFC16" w14:textId="4E4EEDF9" w:rsidR="006F4886" w:rsidRPr="00F842B5" w:rsidRDefault="006F4886" w:rsidP="00990E1A">
            <w:pPr>
              <w:tabs>
                <w:tab w:val="left" w:pos="2822"/>
              </w:tabs>
              <w:rPr>
                <w:sz w:val="24"/>
                <w:szCs w:val="24"/>
              </w:rPr>
            </w:pPr>
          </w:p>
        </w:tc>
      </w:tr>
      <w:tr w:rsidR="00F90E45" w:rsidRPr="00E767AF" w14:paraId="49730F44" w14:textId="77777777" w:rsidTr="00FE34C8">
        <w:tc>
          <w:tcPr>
            <w:tcW w:w="763" w:type="dxa"/>
            <w:tcBorders>
              <w:top w:val="dotted" w:sz="4" w:space="0" w:color="auto"/>
              <w:bottom w:val="dotted" w:sz="4" w:space="0" w:color="auto"/>
            </w:tcBorders>
          </w:tcPr>
          <w:p w14:paraId="61256BA5" w14:textId="77777777" w:rsidR="00F90E45" w:rsidRPr="00E767AF" w:rsidRDefault="00F90E45" w:rsidP="00770B98">
            <w:pPr>
              <w:rPr>
                <w:b/>
                <w:sz w:val="24"/>
                <w:szCs w:val="24"/>
              </w:rPr>
            </w:pPr>
            <w:r w:rsidRPr="00E767AF">
              <w:rPr>
                <w:b/>
                <w:sz w:val="24"/>
                <w:szCs w:val="24"/>
              </w:rPr>
              <w:t>6</w:t>
            </w:r>
          </w:p>
        </w:tc>
        <w:tc>
          <w:tcPr>
            <w:tcW w:w="8253" w:type="dxa"/>
            <w:tcBorders>
              <w:top w:val="dotted" w:sz="4" w:space="0" w:color="auto"/>
              <w:bottom w:val="dotted" w:sz="4" w:space="0" w:color="auto"/>
            </w:tcBorders>
          </w:tcPr>
          <w:p w14:paraId="739F830A" w14:textId="26174BB0" w:rsidR="00F90E45" w:rsidRPr="00AA2BF2" w:rsidRDefault="00FE34C8" w:rsidP="00770B98">
            <w:pPr>
              <w:tabs>
                <w:tab w:val="left" w:pos="2822"/>
              </w:tabs>
              <w:rPr>
                <w:b/>
                <w:sz w:val="24"/>
                <w:szCs w:val="24"/>
              </w:rPr>
            </w:pPr>
            <w:r>
              <w:rPr>
                <w:b/>
                <w:sz w:val="24"/>
                <w:szCs w:val="24"/>
              </w:rPr>
              <w:t>Finance Matters</w:t>
            </w:r>
          </w:p>
        </w:tc>
      </w:tr>
      <w:tr w:rsidR="00F90E45" w:rsidRPr="00DD39EE" w14:paraId="19170D16" w14:textId="77777777" w:rsidTr="00FE34C8">
        <w:tc>
          <w:tcPr>
            <w:tcW w:w="763" w:type="dxa"/>
            <w:tcBorders>
              <w:top w:val="dotted" w:sz="4" w:space="0" w:color="auto"/>
              <w:bottom w:val="dotted" w:sz="4" w:space="0" w:color="auto"/>
            </w:tcBorders>
          </w:tcPr>
          <w:p w14:paraId="5E1D8EA0" w14:textId="77777777" w:rsidR="00F90E45" w:rsidRDefault="00F90E45" w:rsidP="00770B98">
            <w:pPr>
              <w:rPr>
                <w:sz w:val="24"/>
                <w:szCs w:val="24"/>
              </w:rPr>
            </w:pPr>
            <w:r>
              <w:rPr>
                <w:sz w:val="24"/>
                <w:szCs w:val="24"/>
              </w:rPr>
              <w:t>6.1</w:t>
            </w:r>
          </w:p>
        </w:tc>
        <w:tc>
          <w:tcPr>
            <w:tcW w:w="8253" w:type="dxa"/>
            <w:tcBorders>
              <w:top w:val="dotted" w:sz="4" w:space="0" w:color="auto"/>
              <w:bottom w:val="dotted" w:sz="4" w:space="0" w:color="auto"/>
            </w:tcBorders>
          </w:tcPr>
          <w:p w14:paraId="2EF571AF" w14:textId="09E57B50" w:rsidR="00F90E45" w:rsidRPr="000646B0" w:rsidRDefault="00FE34C8" w:rsidP="000646B0">
            <w:pPr>
              <w:tabs>
                <w:tab w:val="left" w:pos="2822"/>
              </w:tabs>
              <w:rPr>
                <w:sz w:val="24"/>
                <w:szCs w:val="24"/>
                <w:u w:val="single"/>
              </w:rPr>
            </w:pPr>
            <w:r w:rsidRPr="000646B0">
              <w:rPr>
                <w:sz w:val="24"/>
                <w:szCs w:val="24"/>
                <w:u w:val="single"/>
              </w:rPr>
              <w:t>Budgeting Monitoring Report November / Period 11</w:t>
            </w:r>
            <w:r w:rsidR="000646B0" w:rsidRPr="000646B0">
              <w:rPr>
                <w:sz w:val="24"/>
                <w:szCs w:val="24"/>
                <w:u w:val="single"/>
              </w:rPr>
              <w:t>:</w:t>
            </w:r>
          </w:p>
        </w:tc>
      </w:tr>
      <w:tr w:rsidR="000646B0" w:rsidRPr="00DD39EE" w14:paraId="27CF1DC1" w14:textId="77777777" w:rsidTr="00FE34C8">
        <w:tc>
          <w:tcPr>
            <w:tcW w:w="763" w:type="dxa"/>
            <w:tcBorders>
              <w:top w:val="dotted" w:sz="4" w:space="0" w:color="auto"/>
              <w:bottom w:val="dotted" w:sz="4" w:space="0" w:color="auto"/>
            </w:tcBorders>
          </w:tcPr>
          <w:p w14:paraId="2F9F3805" w14:textId="1C572700" w:rsidR="000646B0" w:rsidRDefault="000646B0" w:rsidP="00770B98">
            <w:pPr>
              <w:rPr>
                <w:sz w:val="24"/>
                <w:szCs w:val="24"/>
              </w:rPr>
            </w:pPr>
            <w:r>
              <w:rPr>
                <w:sz w:val="24"/>
                <w:szCs w:val="24"/>
              </w:rPr>
              <w:t>6.1.1</w:t>
            </w:r>
          </w:p>
        </w:tc>
        <w:tc>
          <w:tcPr>
            <w:tcW w:w="8253" w:type="dxa"/>
            <w:tcBorders>
              <w:top w:val="dotted" w:sz="4" w:space="0" w:color="auto"/>
              <w:bottom w:val="dotted" w:sz="4" w:space="0" w:color="auto"/>
            </w:tcBorders>
          </w:tcPr>
          <w:p w14:paraId="0A34D4A9" w14:textId="00B46F87" w:rsidR="000646B0" w:rsidRDefault="000646B0" w:rsidP="00770B98">
            <w:pPr>
              <w:tabs>
                <w:tab w:val="left" w:pos="2822"/>
              </w:tabs>
              <w:rPr>
                <w:sz w:val="24"/>
                <w:szCs w:val="24"/>
              </w:rPr>
            </w:pPr>
            <w:r>
              <w:rPr>
                <w:sz w:val="24"/>
                <w:szCs w:val="24"/>
              </w:rPr>
              <w:t>The overall excess of expenditure over income for the year to November 2017 was €1,063,688.</w:t>
            </w:r>
          </w:p>
        </w:tc>
      </w:tr>
      <w:tr w:rsidR="000646B0" w:rsidRPr="00DD39EE" w14:paraId="0C987DB2" w14:textId="77777777" w:rsidTr="00FE34C8">
        <w:tc>
          <w:tcPr>
            <w:tcW w:w="763" w:type="dxa"/>
            <w:tcBorders>
              <w:top w:val="dotted" w:sz="4" w:space="0" w:color="auto"/>
              <w:bottom w:val="dotted" w:sz="4" w:space="0" w:color="auto"/>
            </w:tcBorders>
          </w:tcPr>
          <w:p w14:paraId="728189C6" w14:textId="133BBB68" w:rsidR="000646B0" w:rsidRDefault="000646B0" w:rsidP="00770B98">
            <w:pPr>
              <w:rPr>
                <w:sz w:val="24"/>
                <w:szCs w:val="24"/>
              </w:rPr>
            </w:pPr>
            <w:r>
              <w:rPr>
                <w:sz w:val="24"/>
                <w:szCs w:val="24"/>
              </w:rPr>
              <w:t>6.1.2</w:t>
            </w:r>
          </w:p>
        </w:tc>
        <w:tc>
          <w:tcPr>
            <w:tcW w:w="8253" w:type="dxa"/>
            <w:tcBorders>
              <w:top w:val="dotted" w:sz="4" w:space="0" w:color="auto"/>
              <w:bottom w:val="dotted" w:sz="4" w:space="0" w:color="auto"/>
            </w:tcBorders>
          </w:tcPr>
          <w:p w14:paraId="6E8F5ABA" w14:textId="441F6BF7" w:rsidR="000646B0" w:rsidRDefault="000646B0" w:rsidP="00770B98">
            <w:pPr>
              <w:tabs>
                <w:tab w:val="left" w:pos="2822"/>
              </w:tabs>
              <w:rPr>
                <w:sz w:val="24"/>
                <w:szCs w:val="24"/>
              </w:rPr>
            </w:pPr>
            <w:r>
              <w:rPr>
                <w:sz w:val="24"/>
                <w:szCs w:val="24"/>
              </w:rPr>
              <w:t>CIS variance of €20,973 due to contingency not use</w:t>
            </w:r>
            <w:r w:rsidR="00997CC1">
              <w:rPr>
                <w:sz w:val="24"/>
                <w:szCs w:val="24"/>
              </w:rPr>
              <w:t>d</w:t>
            </w:r>
            <w:r>
              <w:rPr>
                <w:sz w:val="24"/>
                <w:szCs w:val="24"/>
              </w:rPr>
              <w:t>, advertising over budget by €10k and meetings/projects under budget by €14K.</w:t>
            </w:r>
          </w:p>
        </w:tc>
      </w:tr>
      <w:tr w:rsidR="000646B0" w:rsidRPr="00DD39EE" w14:paraId="2689CBDF" w14:textId="77777777" w:rsidTr="00FE34C8">
        <w:tc>
          <w:tcPr>
            <w:tcW w:w="763" w:type="dxa"/>
            <w:tcBorders>
              <w:top w:val="dotted" w:sz="4" w:space="0" w:color="auto"/>
              <w:bottom w:val="dotted" w:sz="4" w:space="0" w:color="auto"/>
            </w:tcBorders>
          </w:tcPr>
          <w:p w14:paraId="1C40D5EF" w14:textId="6C366155" w:rsidR="000646B0" w:rsidRDefault="000646B0" w:rsidP="00770B98">
            <w:pPr>
              <w:rPr>
                <w:sz w:val="24"/>
                <w:szCs w:val="24"/>
              </w:rPr>
            </w:pPr>
            <w:r>
              <w:rPr>
                <w:sz w:val="24"/>
                <w:szCs w:val="24"/>
              </w:rPr>
              <w:t>6.1.3</w:t>
            </w:r>
          </w:p>
        </w:tc>
        <w:tc>
          <w:tcPr>
            <w:tcW w:w="8253" w:type="dxa"/>
            <w:tcBorders>
              <w:top w:val="dotted" w:sz="4" w:space="0" w:color="auto"/>
              <w:bottom w:val="dotted" w:sz="4" w:space="0" w:color="auto"/>
            </w:tcBorders>
          </w:tcPr>
          <w:p w14:paraId="7E5BE5BF" w14:textId="5E573F0D" w:rsidR="000646B0" w:rsidRDefault="000646B0" w:rsidP="00770B98">
            <w:pPr>
              <w:tabs>
                <w:tab w:val="left" w:pos="2822"/>
              </w:tabs>
              <w:rPr>
                <w:sz w:val="24"/>
                <w:szCs w:val="24"/>
              </w:rPr>
            </w:pPr>
            <w:r>
              <w:rPr>
                <w:sz w:val="24"/>
                <w:szCs w:val="24"/>
              </w:rPr>
              <w:t xml:space="preserve">DMA MABS variance €24,721 due to the Q3 and </w:t>
            </w:r>
            <w:r w:rsidR="00997CC1">
              <w:rPr>
                <w:sz w:val="24"/>
                <w:szCs w:val="24"/>
              </w:rPr>
              <w:t>Q</w:t>
            </w:r>
            <w:r>
              <w:rPr>
                <w:sz w:val="24"/>
                <w:szCs w:val="24"/>
              </w:rPr>
              <w:t xml:space="preserve">4 grants for Limerick MABS withheld as the DMA Advisor has left Limerick MABS. </w:t>
            </w:r>
          </w:p>
        </w:tc>
      </w:tr>
      <w:tr w:rsidR="000646B0" w:rsidRPr="00DD39EE" w14:paraId="6DA3D0D5" w14:textId="77777777" w:rsidTr="00FE34C8">
        <w:tc>
          <w:tcPr>
            <w:tcW w:w="763" w:type="dxa"/>
            <w:tcBorders>
              <w:top w:val="dotted" w:sz="4" w:space="0" w:color="auto"/>
              <w:bottom w:val="dotted" w:sz="4" w:space="0" w:color="auto"/>
            </w:tcBorders>
          </w:tcPr>
          <w:p w14:paraId="05EF97DA" w14:textId="44A1CDFB" w:rsidR="000646B0" w:rsidRDefault="000646B0" w:rsidP="00770B98">
            <w:pPr>
              <w:rPr>
                <w:sz w:val="24"/>
                <w:szCs w:val="24"/>
              </w:rPr>
            </w:pPr>
            <w:r>
              <w:rPr>
                <w:sz w:val="24"/>
                <w:szCs w:val="24"/>
              </w:rPr>
              <w:t>6.1.4</w:t>
            </w:r>
          </w:p>
        </w:tc>
        <w:tc>
          <w:tcPr>
            <w:tcW w:w="8253" w:type="dxa"/>
            <w:tcBorders>
              <w:top w:val="dotted" w:sz="4" w:space="0" w:color="auto"/>
              <w:bottom w:val="dotted" w:sz="4" w:space="0" w:color="auto"/>
            </w:tcBorders>
          </w:tcPr>
          <w:p w14:paraId="53A14A14" w14:textId="568FF95C" w:rsidR="000646B0" w:rsidRDefault="000646B0" w:rsidP="006A6B88">
            <w:pPr>
              <w:tabs>
                <w:tab w:val="left" w:pos="2822"/>
              </w:tabs>
              <w:rPr>
                <w:sz w:val="24"/>
                <w:szCs w:val="24"/>
              </w:rPr>
            </w:pPr>
            <w:r>
              <w:rPr>
                <w:sz w:val="24"/>
                <w:szCs w:val="24"/>
              </w:rPr>
              <w:t>ICT variance €217,472.  Telecommunications under budget by €40k and any surplus budget in this line will be used to part fund the WAN tier one sites under the Government Cloud Network drawdown contract.  Software Licen</w:t>
            </w:r>
            <w:r w:rsidR="006A6B88">
              <w:rPr>
                <w:sz w:val="24"/>
                <w:szCs w:val="24"/>
              </w:rPr>
              <w:t>s</w:t>
            </w:r>
            <w:r>
              <w:rPr>
                <w:sz w:val="24"/>
                <w:szCs w:val="24"/>
              </w:rPr>
              <w:t>ing under budget by €22k.  Hardware under budget by €75k as the rollout of new equipment is commencing in December.  MABS CMS under budget by €11k, however this budget subhead will be spent at year end</w:t>
            </w:r>
            <w:r w:rsidR="00997CC1">
              <w:rPr>
                <w:sz w:val="24"/>
                <w:szCs w:val="24"/>
              </w:rPr>
              <w:t>.</w:t>
            </w:r>
          </w:p>
        </w:tc>
      </w:tr>
      <w:tr w:rsidR="000646B0" w:rsidRPr="00DD39EE" w14:paraId="52D96264" w14:textId="77777777" w:rsidTr="00FE34C8">
        <w:tc>
          <w:tcPr>
            <w:tcW w:w="763" w:type="dxa"/>
            <w:tcBorders>
              <w:top w:val="dotted" w:sz="4" w:space="0" w:color="auto"/>
              <w:bottom w:val="dotted" w:sz="4" w:space="0" w:color="auto"/>
            </w:tcBorders>
          </w:tcPr>
          <w:p w14:paraId="393F6BF0" w14:textId="1DABC27A" w:rsidR="000646B0" w:rsidRDefault="003161EB" w:rsidP="00770B98">
            <w:pPr>
              <w:rPr>
                <w:sz w:val="24"/>
                <w:szCs w:val="24"/>
              </w:rPr>
            </w:pPr>
            <w:r>
              <w:rPr>
                <w:sz w:val="24"/>
                <w:szCs w:val="24"/>
              </w:rPr>
              <w:t>6.1.5</w:t>
            </w:r>
          </w:p>
        </w:tc>
        <w:tc>
          <w:tcPr>
            <w:tcW w:w="8253" w:type="dxa"/>
            <w:tcBorders>
              <w:top w:val="dotted" w:sz="4" w:space="0" w:color="auto"/>
              <w:bottom w:val="dotted" w:sz="4" w:space="0" w:color="auto"/>
            </w:tcBorders>
          </w:tcPr>
          <w:p w14:paraId="511CA456" w14:textId="341FECC1" w:rsidR="000646B0" w:rsidRDefault="003161EB" w:rsidP="00997CC1">
            <w:pPr>
              <w:tabs>
                <w:tab w:val="left" w:pos="2822"/>
              </w:tabs>
              <w:rPr>
                <w:sz w:val="24"/>
                <w:szCs w:val="24"/>
              </w:rPr>
            </w:pPr>
            <w:r>
              <w:rPr>
                <w:sz w:val="24"/>
                <w:szCs w:val="24"/>
              </w:rPr>
              <w:t>Salaries and Board Members Fees under budget by €210,206.  This line will remain under budget as CIB have been under the ECF for all of 2017 to date</w:t>
            </w:r>
            <w:r w:rsidR="00997CC1">
              <w:rPr>
                <w:sz w:val="24"/>
                <w:szCs w:val="24"/>
              </w:rPr>
              <w:t>. Some</w:t>
            </w:r>
            <w:r>
              <w:rPr>
                <w:sz w:val="24"/>
                <w:szCs w:val="24"/>
              </w:rPr>
              <w:t xml:space="preserve"> </w:t>
            </w:r>
            <w:r>
              <w:rPr>
                <w:sz w:val="24"/>
                <w:szCs w:val="24"/>
              </w:rPr>
              <w:lastRenderedPageBreak/>
              <w:t>lump sum payments were issued during 2017 which were not budg</w:t>
            </w:r>
            <w:r w:rsidR="00D030D0">
              <w:rPr>
                <w:sz w:val="24"/>
                <w:szCs w:val="24"/>
              </w:rPr>
              <w:t>et</w:t>
            </w:r>
            <w:r>
              <w:rPr>
                <w:sz w:val="24"/>
                <w:szCs w:val="24"/>
              </w:rPr>
              <w:t>ed for during the estimates process.</w:t>
            </w:r>
          </w:p>
        </w:tc>
      </w:tr>
      <w:tr w:rsidR="00F90E45" w:rsidRPr="00DD39EE" w14:paraId="4168D95B" w14:textId="77777777" w:rsidTr="00FE34C8">
        <w:tc>
          <w:tcPr>
            <w:tcW w:w="763" w:type="dxa"/>
            <w:tcBorders>
              <w:top w:val="dotted" w:sz="4" w:space="0" w:color="auto"/>
              <w:bottom w:val="dotted" w:sz="4" w:space="0" w:color="auto"/>
            </w:tcBorders>
          </w:tcPr>
          <w:p w14:paraId="245DB58C" w14:textId="77777777" w:rsidR="00F90E45" w:rsidRDefault="00F90E45" w:rsidP="00770B98">
            <w:pPr>
              <w:rPr>
                <w:sz w:val="24"/>
                <w:szCs w:val="24"/>
              </w:rPr>
            </w:pPr>
            <w:r>
              <w:rPr>
                <w:sz w:val="24"/>
                <w:szCs w:val="24"/>
              </w:rPr>
              <w:lastRenderedPageBreak/>
              <w:t>6.2</w:t>
            </w:r>
          </w:p>
        </w:tc>
        <w:tc>
          <w:tcPr>
            <w:tcW w:w="8253" w:type="dxa"/>
            <w:tcBorders>
              <w:top w:val="dotted" w:sz="4" w:space="0" w:color="auto"/>
              <w:bottom w:val="dotted" w:sz="4" w:space="0" w:color="auto"/>
            </w:tcBorders>
          </w:tcPr>
          <w:p w14:paraId="3A0A8A4F" w14:textId="219741A3" w:rsidR="00F90E45" w:rsidRPr="003161EB" w:rsidRDefault="00FE34C8" w:rsidP="00770B98">
            <w:pPr>
              <w:tabs>
                <w:tab w:val="left" w:pos="2822"/>
              </w:tabs>
              <w:rPr>
                <w:sz w:val="24"/>
                <w:szCs w:val="24"/>
                <w:u w:val="single"/>
              </w:rPr>
            </w:pPr>
            <w:r w:rsidRPr="003161EB">
              <w:rPr>
                <w:sz w:val="24"/>
                <w:szCs w:val="24"/>
                <w:u w:val="single"/>
              </w:rPr>
              <w:t>Final Budget Estimates 2018</w:t>
            </w:r>
          </w:p>
        </w:tc>
      </w:tr>
      <w:tr w:rsidR="003161EB" w:rsidRPr="00DD39EE" w14:paraId="3290D865" w14:textId="77777777" w:rsidTr="00FE34C8">
        <w:tc>
          <w:tcPr>
            <w:tcW w:w="763" w:type="dxa"/>
            <w:tcBorders>
              <w:top w:val="dotted" w:sz="4" w:space="0" w:color="auto"/>
              <w:bottom w:val="dotted" w:sz="4" w:space="0" w:color="auto"/>
            </w:tcBorders>
          </w:tcPr>
          <w:p w14:paraId="09A0F8F3" w14:textId="328213AC" w:rsidR="003161EB" w:rsidRDefault="003161EB" w:rsidP="00770B98">
            <w:pPr>
              <w:rPr>
                <w:sz w:val="24"/>
                <w:szCs w:val="24"/>
              </w:rPr>
            </w:pPr>
            <w:r>
              <w:rPr>
                <w:sz w:val="24"/>
                <w:szCs w:val="24"/>
              </w:rPr>
              <w:t>6.2.1</w:t>
            </w:r>
          </w:p>
        </w:tc>
        <w:tc>
          <w:tcPr>
            <w:tcW w:w="8253" w:type="dxa"/>
            <w:tcBorders>
              <w:top w:val="dotted" w:sz="4" w:space="0" w:color="auto"/>
              <w:bottom w:val="dotted" w:sz="4" w:space="0" w:color="auto"/>
            </w:tcBorders>
          </w:tcPr>
          <w:p w14:paraId="7F7B26EA" w14:textId="6A4F89E6" w:rsidR="003161EB" w:rsidRPr="003161EB" w:rsidRDefault="00F55892" w:rsidP="00BA2368">
            <w:pPr>
              <w:tabs>
                <w:tab w:val="left" w:pos="2822"/>
              </w:tabs>
              <w:rPr>
                <w:sz w:val="24"/>
                <w:szCs w:val="24"/>
              </w:rPr>
            </w:pPr>
            <w:r>
              <w:rPr>
                <w:sz w:val="24"/>
                <w:szCs w:val="24"/>
              </w:rPr>
              <w:t xml:space="preserve">The Finance Committee, at the November meeting, authorised Budget 2018 to issue to the Board for their approval. </w:t>
            </w:r>
            <w:r w:rsidR="003161EB">
              <w:rPr>
                <w:sz w:val="24"/>
                <w:szCs w:val="24"/>
              </w:rPr>
              <w:t xml:space="preserve">Total expenditure of €57,718,915 is proposed for 2018.  A total funding allocation of €57,410,000 has been allocated </w:t>
            </w:r>
            <w:r w:rsidR="00D742CA">
              <w:rPr>
                <w:sz w:val="24"/>
                <w:szCs w:val="24"/>
              </w:rPr>
              <w:t>from the DEASP</w:t>
            </w:r>
            <w:r w:rsidR="00997CC1">
              <w:rPr>
                <w:sz w:val="24"/>
                <w:szCs w:val="24"/>
              </w:rPr>
              <w:t xml:space="preserve">. </w:t>
            </w:r>
            <w:r w:rsidR="003161EB">
              <w:rPr>
                <w:sz w:val="24"/>
                <w:szCs w:val="24"/>
              </w:rPr>
              <w:t>CIB</w:t>
            </w:r>
            <w:r w:rsidR="00997CC1">
              <w:rPr>
                <w:sz w:val="24"/>
                <w:szCs w:val="24"/>
              </w:rPr>
              <w:t xml:space="preserve"> other</w:t>
            </w:r>
            <w:r w:rsidR="003161EB">
              <w:rPr>
                <w:sz w:val="24"/>
                <w:szCs w:val="24"/>
              </w:rPr>
              <w:t xml:space="preserve"> income </w:t>
            </w:r>
            <w:r w:rsidR="00997CC1">
              <w:rPr>
                <w:sz w:val="24"/>
                <w:szCs w:val="24"/>
              </w:rPr>
              <w:t xml:space="preserve">is </w:t>
            </w:r>
            <w:r w:rsidR="003161EB">
              <w:rPr>
                <w:sz w:val="24"/>
                <w:szCs w:val="24"/>
              </w:rPr>
              <w:t xml:space="preserve">€308,915.  This includes funding of €2,047,971 being made available to the CIB by the DEASP in 2018 for the Dedicated Mortgage Arrears MABS programme (DMA MABS) and funding of €3,500,000 for the Abhaile programme.  </w:t>
            </w:r>
          </w:p>
        </w:tc>
      </w:tr>
      <w:tr w:rsidR="003161EB" w:rsidRPr="00DD39EE" w14:paraId="20A3830E" w14:textId="77777777" w:rsidTr="00FE34C8">
        <w:tc>
          <w:tcPr>
            <w:tcW w:w="763" w:type="dxa"/>
            <w:tcBorders>
              <w:top w:val="dotted" w:sz="4" w:space="0" w:color="auto"/>
              <w:bottom w:val="dotted" w:sz="4" w:space="0" w:color="auto"/>
            </w:tcBorders>
          </w:tcPr>
          <w:p w14:paraId="132A01C8" w14:textId="08D72105" w:rsidR="003161EB" w:rsidRDefault="003161EB" w:rsidP="00770B98">
            <w:pPr>
              <w:rPr>
                <w:sz w:val="24"/>
                <w:szCs w:val="24"/>
              </w:rPr>
            </w:pPr>
            <w:r>
              <w:rPr>
                <w:sz w:val="24"/>
                <w:szCs w:val="24"/>
              </w:rPr>
              <w:t>6.2.2</w:t>
            </w:r>
          </w:p>
        </w:tc>
        <w:tc>
          <w:tcPr>
            <w:tcW w:w="8253" w:type="dxa"/>
            <w:tcBorders>
              <w:top w:val="dotted" w:sz="4" w:space="0" w:color="auto"/>
              <w:bottom w:val="dotted" w:sz="4" w:space="0" w:color="auto"/>
            </w:tcBorders>
          </w:tcPr>
          <w:p w14:paraId="4D93229B" w14:textId="62D9BC48" w:rsidR="003161EB" w:rsidRPr="003161EB" w:rsidRDefault="003161EB" w:rsidP="00770B98">
            <w:pPr>
              <w:tabs>
                <w:tab w:val="left" w:pos="2822"/>
              </w:tabs>
              <w:rPr>
                <w:sz w:val="24"/>
                <w:szCs w:val="24"/>
                <w:u w:val="single"/>
              </w:rPr>
            </w:pPr>
            <w:r>
              <w:rPr>
                <w:sz w:val="24"/>
                <w:szCs w:val="24"/>
              </w:rPr>
              <w:t>The variance between the draft budget submission in July 2017 and the final approved budget is due to the fact that the actual 2018 funding approved by DPER was €1,066,700 less than originally requested.  As a result of this shortfall budget heads have been revised, reviewed and approved by the Finance Committee on 22</w:t>
            </w:r>
            <w:r w:rsidRPr="003161EB">
              <w:rPr>
                <w:sz w:val="24"/>
                <w:szCs w:val="24"/>
                <w:vertAlign w:val="superscript"/>
              </w:rPr>
              <w:t>nd</w:t>
            </w:r>
            <w:r>
              <w:rPr>
                <w:sz w:val="24"/>
                <w:szCs w:val="24"/>
              </w:rPr>
              <w:t xml:space="preserve"> November 2017.</w:t>
            </w:r>
            <w:r w:rsidR="00F55892">
              <w:rPr>
                <w:sz w:val="24"/>
                <w:szCs w:val="24"/>
              </w:rPr>
              <w:t xml:space="preserve">  The Board approved the Budget Estimates 2018. </w:t>
            </w:r>
          </w:p>
        </w:tc>
      </w:tr>
      <w:tr w:rsidR="00FE34C8" w:rsidRPr="00DD39EE" w14:paraId="068CC9C5" w14:textId="77777777" w:rsidTr="00FE34C8">
        <w:tc>
          <w:tcPr>
            <w:tcW w:w="763" w:type="dxa"/>
            <w:tcBorders>
              <w:top w:val="dotted" w:sz="4" w:space="0" w:color="auto"/>
              <w:bottom w:val="dotted" w:sz="4" w:space="0" w:color="auto"/>
            </w:tcBorders>
          </w:tcPr>
          <w:p w14:paraId="14097040" w14:textId="77E0BAEB" w:rsidR="00FE34C8" w:rsidRDefault="00FE34C8" w:rsidP="00770B98">
            <w:pPr>
              <w:rPr>
                <w:sz w:val="24"/>
                <w:szCs w:val="24"/>
              </w:rPr>
            </w:pPr>
            <w:r>
              <w:rPr>
                <w:sz w:val="24"/>
                <w:szCs w:val="24"/>
              </w:rPr>
              <w:t>6.3</w:t>
            </w:r>
          </w:p>
        </w:tc>
        <w:tc>
          <w:tcPr>
            <w:tcW w:w="8253" w:type="dxa"/>
            <w:tcBorders>
              <w:top w:val="dotted" w:sz="4" w:space="0" w:color="auto"/>
              <w:bottom w:val="dotted" w:sz="4" w:space="0" w:color="auto"/>
            </w:tcBorders>
          </w:tcPr>
          <w:p w14:paraId="4924097D" w14:textId="109B1AE4" w:rsidR="00FE34C8" w:rsidRPr="00514CE1" w:rsidRDefault="00FE34C8" w:rsidP="00770B98">
            <w:pPr>
              <w:tabs>
                <w:tab w:val="left" w:pos="2822"/>
              </w:tabs>
              <w:rPr>
                <w:sz w:val="24"/>
                <w:szCs w:val="24"/>
                <w:u w:val="single"/>
              </w:rPr>
            </w:pPr>
            <w:r w:rsidRPr="00514CE1">
              <w:rPr>
                <w:sz w:val="24"/>
                <w:szCs w:val="24"/>
                <w:u w:val="single"/>
              </w:rPr>
              <w:t>Strategic Risks</w:t>
            </w:r>
          </w:p>
        </w:tc>
      </w:tr>
      <w:tr w:rsidR="003161EB" w:rsidRPr="00DD39EE" w14:paraId="140E18F8" w14:textId="77777777" w:rsidTr="00FE34C8">
        <w:tc>
          <w:tcPr>
            <w:tcW w:w="763" w:type="dxa"/>
            <w:tcBorders>
              <w:top w:val="dotted" w:sz="4" w:space="0" w:color="auto"/>
              <w:bottom w:val="dotted" w:sz="4" w:space="0" w:color="auto"/>
            </w:tcBorders>
          </w:tcPr>
          <w:p w14:paraId="5DAD5923" w14:textId="77777777" w:rsidR="003161EB" w:rsidRDefault="003161EB" w:rsidP="00770B98">
            <w:pPr>
              <w:rPr>
                <w:sz w:val="24"/>
                <w:szCs w:val="24"/>
              </w:rPr>
            </w:pPr>
          </w:p>
        </w:tc>
        <w:tc>
          <w:tcPr>
            <w:tcW w:w="8253" w:type="dxa"/>
            <w:tcBorders>
              <w:top w:val="dotted" w:sz="4" w:space="0" w:color="auto"/>
              <w:bottom w:val="dotted" w:sz="4" w:space="0" w:color="auto"/>
            </w:tcBorders>
          </w:tcPr>
          <w:p w14:paraId="5E418EBF" w14:textId="40AB7840" w:rsidR="003161EB" w:rsidRDefault="00514CE1" w:rsidP="00514CE1">
            <w:pPr>
              <w:tabs>
                <w:tab w:val="left" w:pos="2822"/>
              </w:tabs>
              <w:rPr>
                <w:sz w:val="24"/>
                <w:szCs w:val="24"/>
              </w:rPr>
            </w:pPr>
            <w:r>
              <w:rPr>
                <w:sz w:val="24"/>
                <w:szCs w:val="24"/>
              </w:rPr>
              <w:t>The strategic risks were circulated in advance to the Board.  A risk appetite statement is to be developed.  CIB will seek a meeting with Aidan Horan, IPA in order to discuss and draft a position paper.  A training session for the Board and management on defining risk appetite will be arranged.</w:t>
            </w:r>
          </w:p>
        </w:tc>
      </w:tr>
      <w:tr w:rsidR="00FE34C8" w:rsidRPr="00DD39EE" w14:paraId="599E0466" w14:textId="77777777" w:rsidTr="00FE34C8">
        <w:tc>
          <w:tcPr>
            <w:tcW w:w="763" w:type="dxa"/>
            <w:tcBorders>
              <w:top w:val="dotted" w:sz="4" w:space="0" w:color="auto"/>
              <w:bottom w:val="dotted" w:sz="4" w:space="0" w:color="auto"/>
            </w:tcBorders>
          </w:tcPr>
          <w:p w14:paraId="0D03796E" w14:textId="26E56924" w:rsidR="00FE34C8" w:rsidRDefault="00514CE1" w:rsidP="00770B98">
            <w:pPr>
              <w:rPr>
                <w:sz w:val="24"/>
                <w:szCs w:val="24"/>
              </w:rPr>
            </w:pPr>
            <w:r>
              <w:rPr>
                <w:sz w:val="24"/>
                <w:szCs w:val="24"/>
              </w:rPr>
              <w:t>6.4</w:t>
            </w:r>
          </w:p>
        </w:tc>
        <w:tc>
          <w:tcPr>
            <w:tcW w:w="8253" w:type="dxa"/>
            <w:tcBorders>
              <w:top w:val="dotted" w:sz="4" w:space="0" w:color="auto"/>
              <w:bottom w:val="dotted" w:sz="4" w:space="0" w:color="auto"/>
            </w:tcBorders>
          </w:tcPr>
          <w:p w14:paraId="59562A34" w14:textId="10B27A58" w:rsidR="00FE34C8" w:rsidRPr="00514CE1" w:rsidRDefault="00FE34C8" w:rsidP="00770B98">
            <w:pPr>
              <w:tabs>
                <w:tab w:val="left" w:pos="2822"/>
              </w:tabs>
              <w:rPr>
                <w:sz w:val="24"/>
                <w:szCs w:val="24"/>
                <w:u w:val="single"/>
              </w:rPr>
            </w:pPr>
            <w:r w:rsidRPr="00514CE1">
              <w:rPr>
                <w:sz w:val="24"/>
                <w:szCs w:val="24"/>
                <w:u w:val="single"/>
              </w:rPr>
              <w:t>Internal Audit Plan 2018</w:t>
            </w:r>
          </w:p>
        </w:tc>
      </w:tr>
      <w:tr w:rsidR="00514CE1" w:rsidRPr="00DD39EE" w14:paraId="4175EC8C" w14:textId="77777777" w:rsidTr="00FE34C8">
        <w:tc>
          <w:tcPr>
            <w:tcW w:w="763" w:type="dxa"/>
            <w:tcBorders>
              <w:top w:val="dotted" w:sz="4" w:space="0" w:color="auto"/>
              <w:bottom w:val="dotted" w:sz="4" w:space="0" w:color="auto"/>
            </w:tcBorders>
          </w:tcPr>
          <w:p w14:paraId="5EA97D78" w14:textId="4AC3EA15" w:rsidR="00514CE1" w:rsidRDefault="00514CE1" w:rsidP="00770B98">
            <w:pPr>
              <w:rPr>
                <w:sz w:val="24"/>
                <w:szCs w:val="24"/>
              </w:rPr>
            </w:pPr>
            <w:r>
              <w:rPr>
                <w:sz w:val="24"/>
                <w:szCs w:val="24"/>
              </w:rPr>
              <w:t>6.4.1</w:t>
            </w:r>
          </w:p>
        </w:tc>
        <w:tc>
          <w:tcPr>
            <w:tcW w:w="8253" w:type="dxa"/>
            <w:tcBorders>
              <w:top w:val="dotted" w:sz="4" w:space="0" w:color="auto"/>
              <w:bottom w:val="dotted" w:sz="4" w:space="0" w:color="auto"/>
            </w:tcBorders>
          </w:tcPr>
          <w:p w14:paraId="62EE0C4D" w14:textId="77777777" w:rsidR="00514CE1" w:rsidRDefault="00514CE1" w:rsidP="00770B98">
            <w:pPr>
              <w:tabs>
                <w:tab w:val="left" w:pos="2822"/>
              </w:tabs>
              <w:rPr>
                <w:sz w:val="24"/>
                <w:szCs w:val="24"/>
              </w:rPr>
            </w:pPr>
            <w:r>
              <w:rPr>
                <w:sz w:val="24"/>
                <w:szCs w:val="24"/>
              </w:rPr>
              <w:t>A revised Internal Audit Plan for 2018 recommended for approval by the Audit &amp; Risk Committee was approved by the Board.</w:t>
            </w:r>
          </w:p>
          <w:p w14:paraId="273F463A" w14:textId="10D4B991" w:rsidR="006F4886" w:rsidRDefault="006F4886" w:rsidP="00770B98">
            <w:pPr>
              <w:tabs>
                <w:tab w:val="left" w:pos="2822"/>
              </w:tabs>
              <w:rPr>
                <w:sz w:val="24"/>
                <w:szCs w:val="24"/>
              </w:rPr>
            </w:pPr>
          </w:p>
        </w:tc>
      </w:tr>
      <w:tr w:rsidR="00F90E45" w:rsidRPr="00DD39EE" w14:paraId="2D93AAC0" w14:textId="77777777" w:rsidTr="00FE34C8">
        <w:tc>
          <w:tcPr>
            <w:tcW w:w="763" w:type="dxa"/>
            <w:tcBorders>
              <w:top w:val="dotted" w:sz="4" w:space="0" w:color="auto"/>
              <w:bottom w:val="dotted" w:sz="4" w:space="0" w:color="auto"/>
            </w:tcBorders>
          </w:tcPr>
          <w:p w14:paraId="6E675E09" w14:textId="77777777" w:rsidR="00F90E45" w:rsidRPr="003809E1" w:rsidRDefault="00F90E45" w:rsidP="00770B98">
            <w:pPr>
              <w:rPr>
                <w:b/>
                <w:sz w:val="24"/>
                <w:szCs w:val="24"/>
              </w:rPr>
            </w:pPr>
            <w:r>
              <w:rPr>
                <w:b/>
                <w:sz w:val="24"/>
                <w:szCs w:val="24"/>
              </w:rPr>
              <w:t>7</w:t>
            </w:r>
          </w:p>
        </w:tc>
        <w:tc>
          <w:tcPr>
            <w:tcW w:w="8253" w:type="dxa"/>
            <w:tcBorders>
              <w:top w:val="dotted" w:sz="4" w:space="0" w:color="auto"/>
              <w:bottom w:val="dotted" w:sz="4" w:space="0" w:color="auto"/>
            </w:tcBorders>
          </w:tcPr>
          <w:p w14:paraId="0E8F6147" w14:textId="75CCDA3D" w:rsidR="00F90E45" w:rsidRPr="00AA2BF2" w:rsidRDefault="00FE34C8" w:rsidP="00770B98">
            <w:pPr>
              <w:rPr>
                <w:b/>
                <w:sz w:val="24"/>
                <w:szCs w:val="24"/>
              </w:rPr>
            </w:pPr>
            <w:r>
              <w:rPr>
                <w:b/>
                <w:sz w:val="24"/>
                <w:szCs w:val="24"/>
              </w:rPr>
              <w:t>Report of the Chief Executive</w:t>
            </w:r>
          </w:p>
        </w:tc>
      </w:tr>
      <w:tr w:rsidR="004D4CBB" w:rsidRPr="004D4CBB" w14:paraId="2AA286D0" w14:textId="77777777" w:rsidTr="00FE34C8">
        <w:tc>
          <w:tcPr>
            <w:tcW w:w="763" w:type="dxa"/>
            <w:tcBorders>
              <w:top w:val="dotted" w:sz="4" w:space="0" w:color="auto"/>
              <w:bottom w:val="dotted" w:sz="4" w:space="0" w:color="auto"/>
            </w:tcBorders>
          </w:tcPr>
          <w:p w14:paraId="135DD062" w14:textId="1B2C2F54" w:rsidR="004D4CBB" w:rsidRPr="004D4CBB" w:rsidRDefault="004D4CBB" w:rsidP="00770B98">
            <w:pPr>
              <w:rPr>
                <w:sz w:val="24"/>
                <w:szCs w:val="24"/>
              </w:rPr>
            </w:pPr>
            <w:r w:rsidRPr="004D4CBB">
              <w:rPr>
                <w:sz w:val="24"/>
                <w:szCs w:val="24"/>
              </w:rPr>
              <w:t>7.1</w:t>
            </w:r>
          </w:p>
        </w:tc>
        <w:tc>
          <w:tcPr>
            <w:tcW w:w="8253" w:type="dxa"/>
            <w:tcBorders>
              <w:top w:val="dotted" w:sz="4" w:space="0" w:color="auto"/>
              <w:bottom w:val="dotted" w:sz="4" w:space="0" w:color="auto"/>
            </w:tcBorders>
          </w:tcPr>
          <w:p w14:paraId="17A769AA" w14:textId="77777777" w:rsidR="004D4CBB" w:rsidRDefault="004D4CBB" w:rsidP="00770B98">
            <w:pPr>
              <w:rPr>
                <w:sz w:val="24"/>
                <w:szCs w:val="24"/>
              </w:rPr>
            </w:pPr>
            <w:r w:rsidRPr="004D4CBB">
              <w:rPr>
                <w:sz w:val="24"/>
                <w:szCs w:val="24"/>
              </w:rPr>
              <w:t>The Report of the Chief Executive was iss</w:t>
            </w:r>
            <w:r>
              <w:rPr>
                <w:sz w:val="24"/>
                <w:szCs w:val="24"/>
              </w:rPr>
              <w:t xml:space="preserve">ued in advance of the meeting. </w:t>
            </w:r>
          </w:p>
          <w:p w14:paraId="110FEA77" w14:textId="69931C82" w:rsidR="006F4886" w:rsidRPr="004D4CBB" w:rsidRDefault="006F4886" w:rsidP="00770B98">
            <w:pPr>
              <w:rPr>
                <w:sz w:val="24"/>
                <w:szCs w:val="24"/>
              </w:rPr>
            </w:pPr>
          </w:p>
        </w:tc>
      </w:tr>
      <w:tr w:rsidR="00FE34C8" w:rsidRPr="00DC7CF8" w14:paraId="35D83FA6" w14:textId="77777777" w:rsidTr="00FE34C8">
        <w:tc>
          <w:tcPr>
            <w:tcW w:w="763" w:type="dxa"/>
            <w:tcBorders>
              <w:top w:val="dotted" w:sz="4" w:space="0" w:color="auto"/>
              <w:bottom w:val="dotted" w:sz="4" w:space="0" w:color="auto"/>
            </w:tcBorders>
          </w:tcPr>
          <w:p w14:paraId="0BC71786" w14:textId="72DA152A" w:rsidR="00FE34C8" w:rsidRPr="00DC7CF8" w:rsidRDefault="00FE34C8" w:rsidP="00770B98">
            <w:pPr>
              <w:rPr>
                <w:b/>
                <w:sz w:val="24"/>
                <w:szCs w:val="24"/>
              </w:rPr>
            </w:pPr>
            <w:r w:rsidRPr="00DC7CF8">
              <w:rPr>
                <w:b/>
                <w:sz w:val="24"/>
                <w:szCs w:val="24"/>
              </w:rPr>
              <w:t>8</w:t>
            </w:r>
          </w:p>
        </w:tc>
        <w:tc>
          <w:tcPr>
            <w:tcW w:w="8253" w:type="dxa"/>
            <w:tcBorders>
              <w:top w:val="dotted" w:sz="4" w:space="0" w:color="auto"/>
              <w:bottom w:val="dotted" w:sz="4" w:space="0" w:color="auto"/>
            </w:tcBorders>
          </w:tcPr>
          <w:p w14:paraId="6FDE14FE" w14:textId="423D1E8B" w:rsidR="006F4886" w:rsidRPr="00DC7CF8" w:rsidRDefault="00FE34C8" w:rsidP="00770B98">
            <w:pPr>
              <w:rPr>
                <w:b/>
                <w:sz w:val="24"/>
                <w:szCs w:val="24"/>
              </w:rPr>
            </w:pPr>
            <w:r w:rsidRPr="00DC7CF8">
              <w:rPr>
                <w:b/>
                <w:sz w:val="24"/>
                <w:szCs w:val="24"/>
              </w:rPr>
              <w:t>HR Matters</w:t>
            </w:r>
          </w:p>
        </w:tc>
      </w:tr>
      <w:tr w:rsidR="00FE34C8" w:rsidRPr="00DD39EE" w14:paraId="548ACB60" w14:textId="77777777" w:rsidTr="00FE34C8">
        <w:tc>
          <w:tcPr>
            <w:tcW w:w="763" w:type="dxa"/>
            <w:tcBorders>
              <w:top w:val="dotted" w:sz="4" w:space="0" w:color="auto"/>
              <w:bottom w:val="dotted" w:sz="4" w:space="0" w:color="auto"/>
            </w:tcBorders>
          </w:tcPr>
          <w:p w14:paraId="51EBE0C4" w14:textId="10B6266D" w:rsidR="00FE34C8" w:rsidRDefault="00FE34C8" w:rsidP="00770B98">
            <w:pPr>
              <w:rPr>
                <w:sz w:val="24"/>
                <w:szCs w:val="24"/>
              </w:rPr>
            </w:pPr>
            <w:r>
              <w:rPr>
                <w:sz w:val="24"/>
                <w:szCs w:val="24"/>
              </w:rPr>
              <w:t>8.1</w:t>
            </w:r>
          </w:p>
        </w:tc>
        <w:tc>
          <w:tcPr>
            <w:tcW w:w="8253" w:type="dxa"/>
            <w:tcBorders>
              <w:top w:val="dotted" w:sz="4" w:space="0" w:color="auto"/>
              <w:bottom w:val="dotted" w:sz="4" w:space="0" w:color="auto"/>
            </w:tcBorders>
          </w:tcPr>
          <w:p w14:paraId="68A75540" w14:textId="77777777" w:rsidR="00FE34C8" w:rsidRDefault="00FE34C8" w:rsidP="006A6B88">
            <w:pPr>
              <w:rPr>
                <w:sz w:val="24"/>
                <w:szCs w:val="24"/>
              </w:rPr>
            </w:pPr>
            <w:r w:rsidRPr="007A164E">
              <w:rPr>
                <w:sz w:val="24"/>
                <w:szCs w:val="24"/>
              </w:rPr>
              <w:t xml:space="preserve">Removal of </w:t>
            </w:r>
            <w:r w:rsidR="007A164E">
              <w:rPr>
                <w:sz w:val="24"/>
                <w:szCs w:val="24"/>
              </w:rPr>
              <w:t xml:space="preserve">the </w:t>
            </w:r>
            <w:r w:rsidRPr="007A164E">
              <w:rPr>
                <w:sz w:val="24"/>
                <w:szCs w:val="24"/>
              </w:rPr>
              <w:t>E</w:t>
            </w:r>
            <w:r w:rsidR="007A164E">
              <w:rPr>
                <w:sz w:val="24"/>
                <w:szCs w:val="24"/>
              </w:rPr>
              <w:t xml:space="preserve">mployment </w:t>
            </w:r>
            <w:r w:rsidRPr="007A164E">
              <w:rPr>
                <w:sz w:val="24"/>
                <w:szCs w:val="24"/>
              </w:rPr>
              <w:t>C</w:t>
            </w:r>
            <w:r w:rsidR="007A164E">
              <w:rPr>
                <w:sz w:val="24"/>
                <w:szCs w:val="24"/>
              </w:rPr>
              <w:t xml:space="preserve">ontrol </w:t>
            </w:r>
            <w:r w:rsidRPr="007A164E">
              <w:rPr>
                <w:sz w:val="24"/>
                <w:szCs w:val="24"/>
              </w:rPr>
              <w:t>F</w:t>
            </w:r>
            <w:r w:rsidR="007A164E">
              <w:rPr>
                <w:sz w:val="24"/>
                <w:szCs w:val="24"/>
              </w:rPr>
              <w:t>ramework (ECF)</w:t>
            </w:r>
            <w:r w:rsidRPr="007A164E">
              <w:rPr>
                <w:sz w:val="24"/>
                <w:szCs w:val="24"/>
              </w:rPr>
              <w:t xml:space="preserve"> cap</w:t>
            </w:r>
            <w:r w:rsidR="006A6B88">
              <w:rPr>
                <w:sz w:val="24"/>
                <w:szCs w:val="24"/>
              </w:rPr>
              <w:t xml:space="preserve"> was discussed, in order</w:t>
            </w:r>
            <w:r w:rsidRPr="007A164E">
              <w:rPr>
                <w:sz w:val="24"/>
                <w:szCs w:val="24"/>
              </w:rPr>
              <w:t xml:space="preserve"> to manage staffing in 2018 </w:t>
            </w:r>
            <w:r w:rsidR="007A164E">
              <w:rPr>
                <w:sz w:val="24"/>
                <w:szCs w:val="24"/>
              </w:rPr>
              <w:t>as</w:t>
            </w:r>
            <w:r w:rsidR="007A164E" w:rsidRPr="007A164E">
              <w:rPr>
                <w:sz w:val="24"/>
                <w:szCs w:val="24"/>
              </w:rPr>
              <w:t xml:space="preserve"> CIB will reach its ECF of 74 at end of January 2018.  There are</w:t>
            </w:r>
            <w:r w:rsidR="006A6B88">
              <w:rPr>
                <w:sz w:val="24"/>
                <w:szCs w:val="24"/>
              </w:rPr>
              <w:t xml:space="preserve"> several </w:t>
            </w:r>
            <w:r w:rsidR="007A164E" w:rsidRPr="007A164E">
              <w:rPr>
                <w:sz w:val="24"/>
                <w:szCs w:val="24"/>
              </w:rPr>
              <w:t>long term absences</w:t>
            </w:r>
            <w:r w:rsidR="006A6B88">
              <w:rPr>
                <w:sz w:val="24"/>
                <w:szCs w:val="24"/>
              </w:rPr>
              <w:t xml:space="preserve"> and </w:t>
            </w:r>
            <w:r w:rsidR="007A164E" w:rsidRPr="007A164E">
              <w:rPr>
                <w:sz w:val="24"/>
                <w:szCs w:val="24"/>
              </w:rPr>
              <w:t>reassign</w:t>
            </w:r>
            <w:r w:rsidR="006A6B88">
              <w:rPr>
                <w:sz w:val="24"/>
                <w:szCs w:val="24"/>
              </w:rPr>
              <w:t>ment</w:t>
            </w:r>
            <w:r w:rsidR="007A164E" w:rsidRPr="007A164E">
              <w:rPr>
                <w:sz w:val="24"/>
                <w:szCs w:val="24"/>
              </w:rPr>
              <w:t xml:space="preserve"> from existing resources.  There is a requirement in relation to GDPR for a dedicated Data Protection Officer that will bring us above ECF. Other </w:t>
            </w:r>
            <w:r w:rsidR="006A6B88">
              <w:rPr>
                <w:sz w:val="24"/>
                <w:szCs w:val="24"/>
              </w:rPr>
              <w:t>S</w:t>
            </w:r>
            <w:r w:rsidR="007A164E" w:rsidRPr="007A164E">
              <w:rPr>
                <w:sz w:val="24"/>
                <w:szCs w:val="24"/>
              </w:rPr>
              <w:t xml:space="preserve">tate agencies have received approval to exceed ECF to fill this post. DPER have agreed in principle to an extra seven Executive Officer (EO) positions, they are to come from DEASP budget, which means DEASP have to lose seven EO’s.  While this is under review to find a resolution in DEASP, the Chief Executive has written to them detailing the critical shortage of staff in areas, requesting sanction to be managed by our salary envelope and not ECF for 2018. This will allow us recruit temporary staff to cover staff shortages in critical areas. </w:t>
            </w:r>
          </w:p>
          <w:p w14:paraId="611A99CA" w14:textId="086A36B1" w:rsidR="006F4886" w:rsidRPr="007A164E" w:rsidRDefault="006F4886" w:rsidP="006A6B88">
            <w:pPr>
              <w:rPr>
                <w:sz w:val="24"/>
                <w:szCs w:val="24"/>
              </w:rPr>
            </w:pPr>
          </w:p>
        </w:tc>
      </w:tr>
      <w:tr w:rsidR="00FE34C8" w:rsidRPr="00362740" w14:paraId="29297B91" w14:textId="77777777" w:rsidTr="00FE34C8">
        <w:tc>
          <w:tcPr>
            <w:tcW w:w="763" w:type="dxa"/>
            <w:tcBorders>
              <w:top w:val="dotted" w:sz="4" w:space="0" w:color="auto"/>
              <w:bottom w:val="dotted" w:sz="4" w:space="0" w:color="auto"/>
            </w:tcBorders>
          </w:tcPr>
          <w:p w14:paraId="15AA48F0" w14:textId="1B54E5FB" w:rsidR="00FE34C8" w:rsidRPr="00362740" w:rsidRDefault="00362740" w:rsidP="00770B98">
            <w:pPr>
              <w:rPr>
                <w:b/>
                <w:sz w:val="24"/>
                <w:szCs w:val="24"/>
              </w:rPr>
            </w:pPr>
            <w:r w:rsidRPr="00362740">
              <w:rPr>
                <w:b/>
                <w:sz w:val="24"/>
                <w:szCs w:val="24"/>
              </w:rPr>
              <w:t>9</w:t>
            </w:r>
          </w:p>
        </w:tc>
        <w:tc>
          <w:tcPr>
            <w:tcW w:w="8253" w:type="dxa"/>
            <w:tcBorders>
              <w:top w:val="dotted" w:sz="4" w:space="0" w:color="auto"/>
              <w:bottom w:val="dotted" w:sz="4" w:space="0" w:color="auto"/>
            </w:tcBorders>
          </w:tcPr>
          <w:p w14:paraId="40BCE1A6" w14:textId="2AC50054" w:rsidR="00FE34C8" w:rsidRPr="00362740" w:rsidRDefault="00362740" w:rsidP="00770B98">
            <w:pPr>
              <w:rPr>
                <w:b/>
                <w:sz w:val="24"/>
                <w:szCs w:val="24"/>
              </w:rPr>
            </w:pPr>
            <w:r w:rsidRPr="00362740">
              <w:rPr>
                <w:b/>
                <w:sz w:val="24"/>
                <w:szCs w:val="24"/>
              </w:rPr>
              <w:t>CIB Strategic Plan</w:t>
            </w:r>
          </w:p>
        </w:tc>
      </w:tr>
      <w:tr w:rsidR="00FE34C8" w:rsidRPr="00DD39EE" w14:paraId="06D06FC3" w14:textId="77777777" w:rsidTr="00FE34C8">
        <w:tc>
          <w:tcPr>
            <w:tcW w:w="763" w:type="dxa"/>
            <w:tcBorders>
              <w:top w:val="dotted" w:sz="4" w:space="0" w:color="auto"/>
              <w:bottom w:val="dotted" w:sz="4" w:space="0" w:color="auto"/>
            </w:tcBorders>
          </w:tcPr>
          <w:p w14:paraId="28FF55E2" w14:textId="52AB49A3" w:rsidR="00FE34C8" w:rsidRDefault="00362740" w:rsidP="00770B98">
            <w:pPr>
              <w:rPr>
                <w:sz w:val="24"/>
                <w:szCs w:val="24"/>
              </w:rPr>
            </w:pPr>
            <w:r>
              <w:rPr>
                <w:sz w:val="24"/>
                <w:szCs w:val="24"/>
              </w:rPr>
              <w:t>9.1</w:t>
            </w:r>
          </w:p>
        </w:tc>
        <w:tc>
          <w:tcPr>
            <w:tcW w:w="8253" w:type="dxa"/>
            <w:tcBorders>
              <w:top w:val="dotted" w:sz="4" w:space="0" w:color="auto"/>
              <w:bottom w:val="dotted" w:sz="4" w:space="0" w:color="auto"/>
            </w:tcBorders>
          </w:tcPr>
          <w:p w14:paraId="5F67B1D4" w14:textId="5E06BC30" w:rsidR="00FE34C8" w:rsidRDefault="00D030D0" w:rsidP="00F47F2D">
            <w:pPr>
              <w:rPr>
                <w:sz w:val="24"/>
                <w:szCs w:val="24"/>
              </w:rPr>
            </w:pPr>
            <w:r>
              <w:rPr>
                <w:sz w:val="24"/>
                <w:szCs w:val="24"/>
              </w:rPr>
              <w:t xml:space="preserve">In order to make </w:t>
            </w:r>
            <w:r w:rsidR="007A164E">
              <w:rPr>
                <w:sz w:val="24"/>
                <w:szCs w:val="24"/>
              </w:rPr>
              <w:t xml:space="preserve">progress in this area, CIB </w:t>
            </w:r>
            <w:r>
              <w:rPr>
                <w:sz w:val="24"/>
                <w:szCs w:val="24"/>
              </w:rPr>
              <w:t>is</w:t>
            </w:r>
            <w:r w:rsidR="007A164E">
              <w:rPr>
                <w:sz w:val="24"/>
                <w:szCs w:val="24"/>
              </w:rPr>
              <w:t xml:space="preserve"> awaiting information from DEASP.  </w:t>
            </w:r>
            <w:r>
              <w:rPr>
                <w:sz w:val="24"/>
                <w:szCs w:val="24"/>
              </w:rPr>
              <w:t xml:space="preserve">The Chair, </w:t>
            </w:r>
            <w:r w:rsidR="007A164E">
              <w:rPr>
                <w:sz w:val="24"/>
                <w:szCs w:val="24"/>
              </w:rPr>
              <w:t>Se</w:t>
            </w:r>
            <w:r w:rsidR="00065D25">
              <w:rPr>
                <w:sz w:val="24"/>
                <w:szCs w:val="24"/>
              </w:rPr>
              <w:t>á</w:t>
            </w:r>
            <w:r w:rsidR="007A164E">
              <w:rPr>
                <w:sz w:val="24"/>
                <w:szCs w:val="24"/>
              </w:rPr>
              <w:t>n Sheridan, Tina Leonard, John Saunders</w:t>
            </w:r>
            <w:r w:rsidR="00FF5FB4">
              <w:rPr>
                <w:sz w:val="24"/>
                <w:szCs w:val="24"/>
              </w:rPr>
              <w:t>, Joanne McCarthy</w:t>
            </w:r>
            <w:r w:rsidR="007A164E">
              <w:rPr>
                <w:sz w:val="24"/>
                <w:szCs w:val="24"/>
              </w:rPr>
              <w:t xml:space="preserve"> and Cearbhall O’Meadhra will serve o</w:t>
            </w:r>
            <w:r w:rsidR="00F47F2D">
              <w:rPr>
                <w:sz w:val="24"/>
                <w:szCs w:val="24"/>
              </w:rPr>
              <w:t>n</w:t>
            </w:r>
            <w:r w:rsidR="007A164E">
              <w:rPr>
                <w:sz w:val="24"/>
                <w:szCs w:val="24"/>
              </w:rPr>
              <w:t xml:space="preserve"> a small committee and meet </w:t>
            </w:r>
            <w:r>
              <w:rPr>
                <w:sz w:val="24"/>
                <w:szCs w:val="24"/>
              </w:rPr>
              <w:t xml:space="preserve">early </w:t>
            </w:r>
            <w:r w:rsidR="007A164E">
              <w:rPr>
                <w:sz w:val="24"/>
                <w:szCs w:val="24"/>
              </w:rPr>
              <w:t xml:space="preserve">in January </w:t>
            </w:r>
            <w:r w:rsidR="007A164E">
              <w:rPr>
                <w:sz w:val="24"/>
                <w:szCs w:val="24"/>
              </w:rPr>
              <w:lastRenderedPageBreak/>
              <w:t>to develop an oversight agreement to reflect some of the discussions to date at the Board.  The Executive will issue a pack on all related documentation to the group.</w:t>
            </w:r>
          </w:p>
          <w:p w14:paraId="668E93FE" w14:textId="4FC04722" w:rsidR="006F4886" w:rsidRPr="00AA2BF2" w:rsidRDefault="006F4886" w:rsidP="00F47F2D">
            <w:pPr>
              <w:rPr>
                <w:sz w:val="24"/>
                <w:szCs w:val="24"/>
              </w:rPr>
            </w:pPr>
          </w:p>
        </w:tc>
      </w:tr>
      <w:tr w:rsidR="00F90E45" w:rsidRPr="00FF1F00" w14:paraId="047AEDD9" w14:textId="77777777" w:rsidTr="00FE34C8">
        <w:tc>
          <w:tcPr>
            <w:tcW w:w="763" w:type="dxa"/>
            <w:tcBorders>
              <w:top w:val="dotted" w:sz="4" w:space="0" w:color="auto"/>
              <w:bottom w:val="dotted" w:sz="4" w:space="0" w:color="auto"/>
            </w:tcBorders>
          </w:tcPr>
          <w:p w14:paraId="64FF6715" w14:textId="56FFADE1" w:rsidR="00F90E45" w:rsidRPr="00FF1F00" w:rsidRDefault="00362740" w:rsidP="00770B98">
            <w:pPr>
              <w:rPr>
                <w:b/>
                <w:sz w:val="24"/>
                <w:szCs w:val="24"/>
              </w:rPr>
            </w:pPr>
            <w:r>
              <w:rPr>
                <w:b/>
                <w:sz w:val="24"/>
                <w:szCs w:val="24"/>
              </w:rPr>
              <w:lastRenderedPageBreak/>
              <w:t>10</w:t>
            </w:r>
          </w:p>
        </w:tc>
        <w:tc>
          <w:tcPr>
            <w:tcW w:w="8253" w:type="dxa"/>
            <w:tcBorders>
              <w:top w:val="dotted" w:sz="4" w:space="0" w:color="auto"/>
              <w:bottom w:val="dotted" w:sz="4" w:space="0" w:color="auto"/>
            </w:tcBorders>
          </w:tcPr>
          <w:p w14:paraId="35226B4B" w14:textId="77777777" w:rsidR="00F90E45" w:rsidRPr="00AA2BF2" w:rsidRDefault="00F90E45" w:rsidP="00770B98">
            <w:pPr>
              <w:rPr>
                <w:b/>
                <w:sz w:val="24"/>
                <w:szCs w:val="24"/>
              </w:rPr>
            </w:pPr>
            <w:r w:rsidRPr="00AA2BF2">
              <w:rPr>
                <w:b/>
                <w:sz w:val="24"/>
                <w:szCs w:val="24"/>
              </w:rPr>
              <w:t xml:space="preserve">Date of the next Meeting </w:t>
            </w:r>
          </w:p>
        </w:tc>
      </w:tr>
      <w:tr w:rsidR="00F90E45" w:rsidRPr="00DD39EE" w14:paraId="6E2CC3CC" w14:textId="77777777" w:rsidTr="00FE34C8">
        <w:tc>
          <w:tcPr>
            <w:tcW w:w="763" w:type="dxa"/>
            <w:tcBorders>
              <w:top w:val="dotted" w:sz="4" w:space="0" w:color="auto"/>
              <w:bottom w:val="dotted" w:sz="4" w:space="0" w:color="auto"/>
            </w:tcBorders>
          </w:tcPr>
          <w:p w14:paraId="7B0349E3" w14:textId="0B81051E" w:rsidR="00F90E45" w:rsidRPr="00DD39EE" w:rsidRDefault="00362740" w:rsidP="00770B98">
            <w:pPr>
              <w:rPr>
                <w:sz w:val="24"/>
                <w:szCs w:val="24"/>
              </w:rPr>
            </w:pPr>
            <w:r>
              <w:rPr>
                <w:sz w:val="24"/>
                <w:szCs w:val="24"/>
              </w:rPr>
              <w:t>10</w:t>
            </w:r>
            <w:r w:rsidR="00F90E45">
              <w:rPr>
                <w:sz w:val="24"/>
                <w:szCs w:val="24"/>
              </w:rPr>
              <w:t>.1</w:t>
            </w:r>
          </w:p>
        </w:tc>
        <w:tc>
          <w:tcPr>
            <w:tcW w:w="8253" w:type="dxa"/>
            <w:tcBorders>
              <w:top w:val="dotted" w:sz="4" w:space="0" w:color="auto"/>
              <w:bottom w:val="dotted" w:sz="4" w:space="0" w:color="auto"/>
            </w:tcBorders>
          </w:tcPr>
          <w:p w14:paraId="4836822D" w14:textId="0CD2EC88" w:rsidR="00F90E45" w:rsidRPr="00AA2BF2" w:rsidRDefault="00F90E45" w:rsidP="00770B98">
            <w:pPr>
              <w:rPr>
                <w:sz w:val="24"/>
                <w:szCs w:val="24"/>
              </w:rPr>
            </w:pPr>
            <w:r w:rsidRPr="00AA2BF2">
              <w:rPr>
                <w:sz w:val="24"/>
                <w:szCs w:val="24"/>
              </w:rPr>
              <w:t xml:space="preserve">The next meeting of the Board will take place on </w:t>
            </w:r>
            <w:r w:rsidR="005B23B8" w:rsidRPr="00AA2BF2">
              <w:rPr>
                <w:sz w:val="24"/>
                <w:szCs w:val="24"/>
              </w:rPr>
              <w:t xml:space="preserve">Wednesday </w:t>
            </w:r>
            <w:r w:rsidR="005B23B8">
              <w:rPr>
                <w:sz w:val="24"/>
                <w:szCs w:val="24"/>
              </w:rPr>
              <w:t>1</w:t>
            </w:r>
            <w:r w:rsidR="00362740">
              <w:rPr>
                <w:sz w:val="24"/>
                <w:szCs w:val="24"/>
              </w:rPr>
              <w:t>4</w:t>
            </w:r>
            <w:r w:rsidR="002867AF">
              <w:rPr>
                <w:sz w:val="24"/>
                <w:szCs w:val="24"/>
              </w:rPr>
              <w:t xml:space="preserve"> </w:t>
            </w:r>
            <w:r w:rsidR="00362740">
              <w:rPr>
                <w:sz w:val="24"/>
                <w:szCs w:val="24"/>
              </w:rPr>
              <w:t>February</w:t>
            </w:r>
            <w:r w:rsidR="002867AF">
              <w:rPr>
                <w:sz w:val="24"/>
                <w:szCs w:val="24"/>
              </w:rPr>
              <w:t xml:space="preserve"> 201</w:t>
            </w:r>
            <w:r w:rsidR="00362740">
              <w:rPr>
                <w:sz w:val="24"/>
                <w:szCs w:val="24"/>
              </w:rPr>
              <w:t>8</w:t>
            </w:r>
            <w:r w:rsidRPr="00AA2BF2">
              <w:rPr>
                <w:sz w:val="24"/>
                <w:szCs w:val="24"/>
              </w:rPr>
              <w:t xml:space="preserve"> at 1.30pm.  </w:t>
            </w:r>
          </w:p>
        </w:tc>
      </w:tr>
    </w:tbl>
    <w:p w14:paraId="466065F1" w14:textId="77777777" w:rsidR="00682CD3" w:rsidRDefault="00682CD3" w:rsidP="00770B98">
      <w:pPr>
        <w:rPr>
          <w:sz w:val="24"/>
          <w:szCs w:val="24"/>
        </w:rPr>
      </w:pPr>
    </w:p>
    <w:p w14:paraId="1BDD4698" w14:textId="77777777" w:rsidR="00036650" w:rsidRDefault="00036650" w:rsidP="00770B98">
      <w:pPr>
        <w:rPr>
          <w:sz w:val="24"/>
          <w:szCs w:val="24"/>
        </w:rPr>
      </w:pPr>
    </w:p>
    <w:p w14:paraId="2D0C3CFF" w14:textId="77777777" w:rsidR="00036650" w:rsidRDefault="00036650" w:rsidP="00770B98">
      <w:pPr>
        <w:rPr>
          <w:sz w:val="24"/>
          <w:szCs w:val="24"/>
        </w:rPr>
      </w:pPr>
    </w:p>
    <w:p w14:paraId="498CDE93" w14:textId="77777777" w:rsidR="00036650" w:rsidRDefault="00036650" w:rsidP="00770B98">
      <w:pPr>
        <w:rPr>
          <w:sz w:val="24"/>
          <w:szCs w:val="24"/>
        </w:rPr>
      </w:pPr>
    </w:p>
    <w:p w14:paraId="12EA082B" w14:textId="22D72B8A" w:rsidR="00036650" w:rsidRDefault="00036650" w:rsidP="00770B98">
      <w:pPr>
        <w:rPr>
          <w:sz w:val="24"/>
          <w:szCs w:val="24"/>
        </w:rPr>
      </w:pPr>
      <w:bookmarkStart w:id="0" w:name="_GoBack"/>
      <w:bookmarkEnd w:id="0"/>
    </w:p>
    <w:sectPr w:rsidR="00036650" w:rsidSect="000F19E9">
      <w:footerReference w:type="default" r:id="rId8"/>
      <w:pgSz w:w="11906" w:h="16838"/>
      <w:pgMar w:top="156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5FD27" w14:textId="77777777" w:rsidR="00B32D51" w:rsidRDefault="00B32D51" w:rsidP="00253E0A">
      <w:r>
        <w:separator/>
      </w:r>
    </w:p>
  </w:endnote>
  <w:endnote w:type="continuationSeparator" w:id="0">
    <w:p w14:paraId="5750FE95" w14:textId="77777777" w:rsidR="00B32D51" w:rsidRDefault="00B32D51" w:rsidP="0025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yriadPro-BlackCond">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961296"/>
      <w:docPartObj>
        <w:docPartGallery w:val="Page Numbers (Bottom of Page)"/>
        <w:docPartUnique/>
      </w:docPartObj>
    </w:sdtPr>
    <w:sdtEndPr/>
    <w:sdtContent>
      <w:sdt>
        <w:sdtPr>
          <w:id w:val="1728636285"/>
          <w:docPartObj>
            <w:docPartGallery w:val="Page Numbers (Top of Page)"/>
            <w:docPartUnique/>
          </w:docPartObj>
        </w:sdtPr>
        <w:sdtEndPr/>
        <w:sdtContent>
          <w:p w14:paraId="3910313A" w14:textId="3BBFEA34" w:rsidR="006A445C" w:rsidRDefault="006A445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80B42">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80B42">
              <w:rPr>
                <w:b/>
                <w:bCs/>
                <w:noProof/>
              </w:rPr>
              <w:t>4</w:t>
            </w:r>
            <w:r>
              <w:rPr>
                <w:b/>
                <w:bCs/>
                <w:sz w:val="24"/>
                <w:szCs w:val="24"/>
              </w:rPr>
              <w:fldChar w:fldCharType="end"/>
            </w:r>
          </w:p>
        </w:sdtContent>
      </w:sdt>
    </w:sdtContent>
  </w:sdt>
  <w:p w14:paraId="3D3D4F98" w14:textId="77777777" w:rsidR="00253E0A" w:rsidRDefault="00253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5A1C9" w14:textId="77777777" w:rsidR="00B32D51" w:rsidRDefault="00B32D51" w:rsidP="00253E0A">
      <w:r>
        <w:separator/>
      </w:r>
    </w:p>
  </w:footnote>
  <w:footnote w:type="continuationSeparator" w:id="0">
    <w:p w14:paraId="463EA7E1" w14:textId="77777777" w:rsidR="00B32D51" w:rsidRDefault="00B32D51" w:rsidP="00253E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527020"/>
    <w:multiLevelType w:val="hybridMultilevel"/>
    <w:tmpl w:val="F6301F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2FF61BB9"/>
    <w:multiLevelType w:val="multilevel"/>
    <w:tmpl w:val="7018CE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C816976"/>
    <w:multiLevelType w:val="hybridMultilevel"/>
    <w:tmpl w:val="292AA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0A507C0"/>
    <w:multiLevelType w:val="hybridMultilevel"/>
    <w:tmpl w:val="9EA48846"/>
    <w:lvl w:ilvl="0" w:tplc="51ACC148">
      <w:start w:val="7"/>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63D29F3"/>
    <w:multiLevelType w:val="hybridMultilevel"/>
    <w:tmpl w:val="F2E4C6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7A7537E4"/>
    <w:multiLevelType w:val="hybridMultilevel"/>
    <w:tmpl w:val="C86421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268"/>
    <w:rsid w:val="000110C7"/>
    <w:rsid w:val="0001388E"/>
    <w:rsid w:val="00013AE9"/>
    <w:rsid w:val="00016236"/>
    <w:rsid w:val="00021266"/>
    <w:rsid w:val="000214EF"/>
    <w:rsid w:val="000269CA"/>
    <w:rsid w:val="00027C12"/>
    <w:rsid w:val="00031A49"/>
    <w:rsid w:val="0003557A"/>
    <w:rsid w:val="0003580A"/>
    <w:rsid w:val="00036650"/>
    <w:rsid w:val="00036DE3"/>
    <w:rsid w:val="00043916"/>
    <w:rsid w:val="00051F67"/>
    <w:rsid w:val="00054924"/>
    <w:rsid w:val="000550DD"/>
    <w:rsid w:val="000553A0"/>
    <w:rsid w:val="00056150"/>
    <w:rsid w:val="00060D52"/>
    <w:rsid w:val="000646B0"/>
    <w:rsid w:val="00065D25"/>
    <w:rsid w:val="00072473"/>
    <w:rsid w:val="00072AB6"/>
    <w:rsid w:val="00073232"/>
    <w:rsid w:val="000738BC"/>
    <w:rsid w:val="0007405C"/>
    <w:rsid w:val="00082ED4"/>
    <w:rsid w:val="00083132"/>
    <w:rsid w:val="00086D0C"/>
    <w:rsid w:val="0008789A"/>
    <w:rsid w:val="000908D9"/>
    <w:rsid w:val="0009318E"/>
    <w:rsid w:val="000B7621"/>
    <w:rsid w:val="000C137C"/>
    <w:rsid w:val="000D276D"/>
    <w:rsid w:val="000D35CE"/>
    <w:rsid w:val="000D4F5F"/>
    <w:rsid w:val="000D6A6C"/>
    <w:rsid w:val="000E1FD9"/>
    <w:rsid w:val="000E2DA3"/>
    <w:rsid w:val="000E71A5"/>
    <w:rsid w:val="000F19E9"/>
    <w:rsid w:val="000F3431"/>
    <w:rsid w:val="000F44CC"/>
    <w:rsid w:val="000F4961"/>
    <w:rsid w:val="00101E8E"/>
    <w:rsid w:val="00110523"/>
    <w:rsid w:val="00116CA1"/>
    <w:rsid w:val="00117242"/>
    <w:rsid w:val="00120677"/>
    <w:rsid w:val="001211AD"/>
    <w:rsid w:val="001247D8"/>
    <w:rsid w:val="00127E24"/>
    <w:rsid w:val="001305A9"/>
    <w:rsid w:val="00133FB8"/>
    <w:rsid w:val="00163EB6"/>
    <w:rsid w:val="00167268"/>
    <w:rsid w:val="001734D5"/>
    <w:rsid w:val="00177D62"/>
    <w:rsid w:val="00184481"/>
    <w:rsid w:val="0018555D"/>
    <w:rsid w:val="001972B7"/>
    <w:rsid w:val="001A072F"/>
    <w:rsid w:val="001A2E70"/>
    <w:rsid w:val="001B5436"/>
    <w:rsid w:val="001C4D9E"/>
    <w:rsid w:val="001D1A84"/>
    <w:rsid w:val="001E128C"/>
    <w:rsid w:val="001F2DE7"/>
    <w:rsid w:val="002030F9"/>
    <w:rsid w:val="00206A7E"/>
    <w:rsid w:val="00207853"/>
    <w:rsid w:val="00210FFB"/>
    <w:rsid w:val="00222EA3"/>
    <w:rsid w:val="00223310"/>
    <w:rsid w:val="0023121B"/>
    <w:rsid w:val="0024260C"/>
    <w:rsid w:val="002437A6"/>
    <w:rsid w:val="002452FE"/>
    <w:rsid w:val="00253E0A"/>
    <w:rsid w:val="00256381"/>
    <w:rsid w:val="00262E9F"/>
    <w:rsid w:val="002668AB"/>
    <w:rsid w:val="00274184"/>
    <w:rsid w:val="00275F87"/>
    <w:rsid w:val="002867AF"/>
    <w:rsid w:val="0028711A"/>
    <w:rsid w:val="002B6F1A"/>
    <w:rsid w:val="002C3FF5"/>
    <w:rsid w:val="002D2F5B"/>
    <w:rsid w:val="002E2F27"/>
    <w:rsid w:val="002E4A8E"/>
    <w:rsid w:val="002F1665"/>
    <w:rsid w:val="002F304C"/>
    <w:rsid w:val="002F3BBF"/>
    <w:rsid w:val="002F3E91"/>
    <w:rsid w:val="002F4AFA"/>
    <w:rsid w:val="002F7526"/>
    <w:rsid w:val="002F7F48"/>
    <w:rsid w:val="003025C7"/>
    <w:rsid w:val="00305E2A"/>
    <w:rsid w:val="003161EB"/>
    <w:rsid w:val="00316449"/>
    <w:rsid w:val="00317989"/>
    <w:rsid w:val="003214E0"/>
    <w:rsid w:val="003226A1"/>
    <w:rsid w:val="00340314"/>
    <w:rsid w:val="00344369"/>
    <w:rsid w:val="003560D3"/>
    <w:rsid w:val="00362740"/>
    <w:rsid w:val="0037191C"/>
    <w:rsid w:val="003809E1"/>
    <w:rsid w:val="00380F83"/>
    <w:rsid w:val="00380FB1"/>
    <w:rsid w:val="003919E8"/>
    <w:rsid w:val="00393B40"/>
    <w:rsid w:val="003A1153"/>
    <w:rsid w:val="003A5A19"/>
    <w:rsid w:val="003A78BC"/>
    <w:rsid w:val="003A7F61"/>
    <w:rsid w:val="003B0825"/>
    <w:rsid w:val="003B3D3C"/>
    <w:rsid w:val="003B4371"/>
    <w:rsid w:val="003C0EB2"/>
    <w:rsid w:val="003C20AD"/>
    <w:rsid w:val="003D3BA3"/>
    <w:rsid w:val="003E0975"/>
    <w:rsid w:val="003E52F7"/>
    <w:rsid w:val="003E7002"/>
    <w:rsid w:val="003F2FCC"/>
    <w:rsid w:val="003F6140"/>
    <w:rsid w:val="004016DD"/>
    <w:rsid w:val="0041495A"/>
    <w:rsid w:val="004169B0"/>
    <w:rsid w:val="00434A64"/>
    <w:rsid w:val="00441F46"/>
    <w:rsid w:val="0044287F"/>
    <w:rsid w:val="00446426"/>
    <w:rsid w:val="00453032"/>
    <w:rsid w:val="00456740"/>
    <w:rsid w:val="0046025E"/>
    <w:rsid w:val="00465639"/>
    <w:rsid w:val="00473D3A"/>
    <w:rsid w:val="0047699A"/>
    <w:rsid w:val="00481E1A"/>
    <w:rsid w:val="004842DA"/>
    <w:rsid w:val="00491B95"/>
    <w:rsid w:val="004A3489"/>
    <w:rsid w:val="004A3C55"/>
    <w:rsid w:val="004A6C7E"/>
    <w:rsid w:val="004B2CAC"/>
    <w:rsid w:val="004B681F"/>
    <w:rsid w:val="004B7694"/>
    <w:rsid w:val="004D48EE"/>
    <w:rsid w:val="004D4CBB"/>
    <w:rsid w:val="004D4D17"/>
    <w:rsid w:val="004D4D2A"/>
    <w:rsid w:val="004E096B"/>
    <w:rsid w:val="004E689D"/>
    <w:rsid w:val="004E6A28"/>
    <w:rsid w:val="004F1454"/>
    <w:rsid w:val="004F1AFD"/>
    <w:rsid w:val="004F30CD"/>
    <w:rsid w:val="004F31AF"/>
    <w:rsid w:val="004F446E"/>
    <w:rsid w:val="00504FF1"/>
    <w:rsid w:val="00514CE1"/>
    <w:rsid w:val="005215DA"/>
    <w:rsid w:val="005249F3"/>
    <w:rsid w:val="00531374"/>
    <w:rsid w:val="00533536"/>
    <w:rsid w:val="00535086"/>
    <w:rsid w:val="00541834"/>
    <w:rsid w:val="00557A94"/>
    <w:rsid w:val="00561652"/>
    <w:rsid w:val="00561F9F"/>
    <w:rsid w:val="00570FD6"/>
    <w:rsid w:val="00573B66"/>
    <w:rsid w:val="00573E9A"/>
    <w:rsid w:val="00592D01"/>
    <w:rsid w:val="00593953"/>
    <w:rsid w:val="00595AE5"/>
    <w:rsid w:val="00596012"/>
    <w:rsid w:val="0059619A"/>
    <w:rsid w:val="005A081A"/>
    <w:rsid w:val="005A3F47"/>
    <w:rsid w:val="005A6535"/>
    <w:rsid w:val="005B23B8"/>
    <w:rsid w:val="005B381C"/>
    <w:rsid w:val="005B4E20"/>
    <w:rsid w:val="005C486C"/>
    <w:rsid w:val="005C7ADA"/>
    <w:rsid w:val="005D063F"/>
    <w:rsid w:val="006139F4"/>
    <w:rsid w:val="006263C8"/>
    <w:rsid w:val="00631438"/>
    <w:rsid w:val="006359E9"/>
    <w:rsid w:val="0063668D"/>
    <w:rsid w:val="0064020E"/>
    <w:rsid w:val="00645BBC"/>
    <w:rsid w:val="00651FC3"/>
    <w:rsid w:val="0065511E"/>
    <w:rsid w:val="0065628B"/>
    <w:rsid w:val="00672840"/>
    <w:rsid w:val="0067376C"/>
    <w:rsid w:val="006777C6"/>
    <w:rsid w:val="006829E2"/>
    <w:rsid w:val="00682CD3"/>
    <w:rsid w:val="0069267E"/>
    <w:rsid w:val="00694352"/>
    <w:rsid w:val="00695583"/>
    <w:rsid w:val="006A19C7"/>
    <w:rsid w:val="006A1E9A"/>
    <w:rsid w:val="006A445C"/>
    <w:rsid w:val="006A6B88"/>
    <w:rsid w:val="006A764B"/>
    <w:rsid w:val="006B01D2"/>
    <w:rsid w:val="006B4DD5"/>
    <w:rsid w:val="006B6DE7"/>
    <w:rsid w:val="006C316D"/>
    <w:rsid w:val="006C62E8"/>
    <w:rsid w:val="006D5BB3"/>
    <w:rsid w:val="006F3A83"/>
    <w:rsid w:val="006F4886"/>
    <w:rsid w:val="00701D27"/>
    <w:rsid w:val="0070567D"/>
    <w:rsid w:val="00715E0B"/>
    <w:rsid w:val="00724614"/>
    <w:rsid w:val="007251DB"/>
    <w:rsid w:val="007340D6"/>
    <w:rsid w:val="0073549F"/>
    <w:rsid w:val="0074366F"/>
    <w:rsid w:val="00744DFB"/>
    <w:rsid w:val="007479CD"/>
    <w:rsid w:val="007514EC"/>
    <w:rsid w:val="007541C7"/>
    <w:rsid w:val="007640E4"/>
    <w:rsid w:val="00765B46"/>
    <w:rsid w:val="00767570"/>
    <w:rsid w:val="00770B98"/>
    <w:rsid w:val="007732B2"/>
    <w:rsid w:val="007753D5"/>
    <w:rsid w:val="00776E24"/>
    <w:rsid w:val="007807AA"/>
    <w:rsid w:val="00781496"/>
    <w:rsid w:val="007827CF"/>
    <w:rsid w:val="0079096B"/>
    <w:rsid w:val="0079099F"/>
    <w:rsid w:val="007956A0"/>
    <w:rsid w:val="007A11CF"/>
    <w:rsid w:val="007A164E"/>
    <w:rsid w:val="007A6D4E"/>
    <w:rsid w:val="007B028B"/>
    <w:rsid w:val="007B18E8"/>
    <w:rsid w:val="007D29BC"/>
    <w:rsid w:val="007D77D8"/>
    <w:rsid w:val="007E6D19"/>
    <w:rsid w:val="007F1270"/>
    <w:rsid w:val="00802E74"/>
    <w:rsid w:val="00816D65"/>
    <w:rsid w:val="00826B01"/>
    <w:rsid w:val="008310C6"/>
    <w:rsid w:val="00833D2A"/>
    <w:rsid w:val="00835FC7"/>
    <w:rsid w:val="008413BF"/>
    <w:rsid w:val="008421E1"/>
    <w:rsid w:val="00843506"/>
    <w:rsid w:val="008451A6"/>
    <w:rsid w:val="0084699B"/>
    <w:rsid w:val="00851FEA"/>
    <w:rsid w:val="00853A67"/>
    <w:rsid w:val="00867189"/>
    <w:rsid w:val="00870A6E"/>
    <w:rsid w:val="008711C9"/>
    <w:rsid w:val="00874C19"/>
    <w:rsid w:val="00882BDB"/>
    <w:rsid w:val="00882F77"/>
    <w:rsid w:val="00885958"/>
    <w:rsid w:val="00885CCE"/>
    <w:rsid w:val="0089053A"/>
    <w:rsid w:val="00893FF9"/>
    <w:rsid w:val="00895F79"/>
    <w:rsid w:val="008960FA"/>
    <w:rsid w:val="00896D9A"/>
    <w:rsid w:val="00897AA7"/>
    <w:rsid w:val="008A26CE"/>
    <w:rsid w:val="008A3A08"/>
    <w:rsid w:val="008B0F8B"/>
    <w:rsid w:val="008B19AF"/>
    <w:rsid w:val="008C328F"/>
    <w:rsid w:val="008C483C"/>
    <w:rsid w:val="008C66C2"/>
    <w:rsid w:val="008D2F90"/>
    <w:rsid w:val="008E0894"/>
    <w:rsid w:val="008E40E5"/>
    <w:rsid w:val="008F1725"/>
    <w:rsid w:val="008F3B26"/>
    <w:rsid w:val="008F5BA5"/>
    <w:rsid w:val="00913CEB"/>
    <w:rsid w:val="0091532B"/>
    <w:rsid w:val="00916D8F"/>
    <w:rsid w:val="00920F0A"/>
    <w:rsid w:val="00921AF2"/>
    <w:rsid w:val="00925FA1"/>
    <w:rsid w:val="009302EA"/>
    <w:rsid w:val="0093159A"/>
    <w:rsid w:val="00940D59"/>
    <w:rsid w:val="009420BA"/>
    <w:rsid w:val="00946395"/>
    <w:rsid w:val="00954190"/>
    <w:rsid w:val="00961DA5"/>
    <w:rsid w:val="009677CB"/>
    <w:rsid w:val="009813DA"/>
    <w:rsid w:val="00990E1A"/>
    <w:rsid w:val="00992395"/>
    <w:rsid w:val="00997CC1"/>
    <w:rsid w:val="009A7017"/>
    <w:rsid w:val="009B2969"/>
    <w:rsid w:val="009C0653"/>
    <w:rsid w:val="009C3476"/>
    <w:rsid w:val="009C6F6C"/>
    <w:rsid w:val="009F03FF"/>
    <w:rsid w:val="009F4A56"/>
    <w:rsid w:val="00A10617"/>
    <w:rsid w:val="00A308EB"/>
    <w:rsid w:val="00A31715"/>
    <w:rsid w:val="00A328CD"/>
    <w:rsid w:val="00A36414"/>
    <w:rsid w:val="00A37706"/>
    <w:rsid w:val="00A4417C"/>
    <w:rsid w:val="00A45BBC"/>
    <w:rsid w:val="00A53270"/>
    <w:rsid w:val="00A64D6C"/>
    <w:rsid w:val="00A7376F"/>
    <w:rsid w:val="00A74FEC"/>
    <w:rsid w:val="00A868BA"/>
    <w:rsid w:val="00A86B7C"/>
    <w:rsid w:val="00A9519D"/>
    <w:rsid w:val="00A96269"/>
    <w:rsid w:val="00AA1A07"/>
    <w:rsid w:val="00AA2AD8"/>
    <w:rsid w:val="00AA2BF2"/>
    <w:rsid w:val="00AA2E22"/>
    <w:rsid w:val="00AA5FA5"/>
    <w:rsid w:val="00AA715B"/>
    <w:rsid w:val="00AB0C42"/>
    <w:rsid w:val="00AB3160"/>
    <w:rsid w:val="00AC2752"/>
    <w:rsid w:val="00AD12AE"/>
    <w:rsid w:val="00AD4160"/>
    <w:rsid w:val="00AD57EE"/>
    <w:rsid w:val="00AF7967"/>
    <w:rsid w:val="00B0025C"/>
    <w:rsid w:val="00B0206D"/>
    <w:rsid w:val="00B044BC"/>
    <w:rsid w:val="00B207FB"/>
    <w:rsid w:val="00B23108"/>
    <w:rsid w:val="00B265FF"/>
    <w:rsid w:val="00B32D51"/>
    <w:rsid w:val="00B363F0"/>
    <w:rsid w:val="00B40EEA"/>
    <w:rsid w:val="00B4216E"/>
    <w:rsid w:val="00B45A0A"/>
    <w:rsid w:val="00B4728E"/>
    <w:rsid w:val="00B51AD9"/>
    <w:rsid w:val="00B55550"/>
    <w:rsid w:val="00B6244D"/>
    <w:rsid w:val="00B624BE"/>
    <w:rsid w:val="00B62BED"/>
    <w:rsid w:val="00B63D7E"/>
    <w:rsid w:val="00B80B42"/>
    <w:rsid w:val="00B85FA4"/>
    <w:rsid w:val="00B86B36"/>
    <w:rsid w:val="00B86F8A"/>
    <w:rsid w:val="00B8735D"/>
    <w:rsid w:val="00B87489"/>
    <w:rsid w:val="00B94410"/>
    <w:rsid w:val="00BA2368"/>
    <w:rsid w:val="00BA3BCF"/>
    <w:rsid w:val="00BA5194"/>
    <w:rsid w:val="00BA7401"/>
    <w:rsid w:val="00BB0054"/>
    <w:rsid w:val="00BC5F58"/>
    <w:rsid w:val="00BD03F5"/>
    <w:rsid w:val="00BD614A"/>
    <w:rsid w:val="00BE28D3"/>
    <w:rsid w:val="00BE35D5"/>
    <w:rsid w:val="00BE5E31"/>
    <w:rsid w:val="00BE6DEA"/>
    <w:rsid w:val="00BF363A"/>
    <w:rsid w:val="00BF6C39"/>
    <w:rsid w:val="00C02A1B"/>
    <w:rsid w:val="00C06DBF"/>
    <w:rsid w:val="00C1136E"/>
    <w:rsid w:val="00C13C15"/>
    <w:rsid w:val="00C1535D"/>
    <w:rsid w:val="00C22C53"/>
    <w:rsid w:val="00C24E1B"/>
    <w:rsid w:val="00C33BC5"/>
    <w:rsid w:val="00C3747C"/>
    <w:rsid w:val="00C46512"/>
    <w:rsid w:val="00C50EA4"/>
    <w:rsid w:val="00C54CB5"/>
    <w:rsid w:val="00C607DB"/>
    <w:rsid w:val="00C61A92"/>
    <w:rsid w:val="00C63798"/>
    <w:rsid w:val="00C63A9E"/>
    <w:rsid w:val="00C75A9F"/>
    <w:rsid w:val="00C86D14"/>
    <w:rsid w:val="00C920FC"/>
    <w:rsid w:val="00C92972"/>
    <w:rsid w:val="00C96A47"/>
    <w:rsid w:val="00CB6561"/>
    <w:rsid w:val="00CB66D0"/>
    <w:rsid w:val="00CC0A04"/>
    <w:rsid w:val="00CC4206"/>
    <w:rsid w:val="00CD3134"/>
    <w:rsid w:val="00CD5BAC"/>
    <w:rsid w:val="00CE0887"/>
    <w:rsid w:val="00CE6DD5"/>
    <w:rsid w:val="00CF5C95"/>
    <w:rsid w:val="00D02670"/>
    <w:rsid w:val="00D030D0"/>
    <w:rsid w:val="00D06BC6"/>
    <w:rsid w:val="00D14786"/>
    <w:rsid w:val="00D16749"/>
    <w:rsid w:val="00D1740C"/>
    <w:rsid w:val="00D21DFF"/>
    <w:rsid w:val="00D222B9"/>
    <w:rsid w:val="00D30862"/>
    <w:rsid w:val="00D30A26"/>
    <w:rsid w:val="00D375F0"/>
    <w:rsid w:val="00D400AB"/>
    <w:rsid w:val="00D428F1"/>
    <w:rsid w:val="00D4578C"/>
    <w:rsid w:val="00D4638F"/>
    <w:rsid w:val="00D53E6C"/>
    <w:rsid w:val="00D5440E"/>
    <w:rsid w:val="00D565B8"/>
    <w:rsid w:val="00D5755E"/>
    <w:rsid w:val="00D614E8"/>
    <w:rsid w:val="00D742CA"/>
    <w:rsid w:val="00D92AC3"/>
    <w:rsid w:val="00DA0CEE"/>
    <w:rsid w:val="00DB0923"/>
    <w:rsid w:val="00DB18B6"/>
    <w:rsid w:val="00DC3368"/>
    <w:rsid w:val="00DC7CF8"/>
    <w:rsid w:val="00DD0A21"/>
    <w:rsid w:val="00DD39EE"/>
    <w:rsid w:val="00DD3EA3"/>
    <w:rsid w:val="00DD708B"/>
    <w:rsid w:val="00DE2F25"/>
    <w:rsid w:val="00DF14AD"/>
    <w:rsid w:val="00DF2C74"/>
    <w:rsid w:val="00DF7C2A"/>
    <w:rsid w:val="00E12010"/>
    <w:rsid w:val="00E15D4E"/>
    <w:rsid w:val="00E17B43"/>
    <w:rsid w:val="00E22F81"/>
    <w:rsid w:val="00E23641"/>
    <w:rsid w:val="00E24AC2"/>
    <w:rsid w:val="00E2753F"/>
    <w:rsid w:val="00E32D1B"/>
    <w:rsid w:val="00E32EB3"/>
    <w:rsid w:val="00E37170"/>
    <w:rsid w:val="00E43BE3"/>
    <w:rsid w:val="00E4437D"/>
    <w:rsid w:val="00E45C55"/>
    <w:rsid w:val="00E467CD"/>
    <w:rsid w:val="00E57453"/>
    <w:rsid w:val="00E63F28"/>
    <w:rsid w:val="00E673EC"/>
    <w:rsid w:val="00E71364"/>
    <w:rsid w:val="00E7402B"/>
    <w:rsid w:val="00E767AF"/>
    <w:rsid w:val="00E8035E"/>
    <w:rsid w:val="00E82214"/>
    <w:rsid w:val="00E96423"/>
    <w:rsid w:val="00EA2E08"/>
    <w:rsid w:val="00EA4EAD"/>
    <w:rsid w:val="00EB22D9"/>
    <w:rsid w:val="00EB42BE"/>
    <w:rsid w:val="00EC492F"/>
    <w:rsid w:val="00ED5CD0"/>
    <w:rsid w:val="00ED6FEA"/>
    <w:rsid w:val="00EE040A"/>
    <w:rsid w:val="00EE33CF"/>
    <w:rsid w:val="00EE50FC"/>
    <w:rsid w:val="00EE7720"/>
    <w:rsid w:val="00EF181E"/>
    <w:rsid w:val="00EF19B4"/>
    <w:rsid w:val="00EF2DE2"/>
    <w:rsid w:val="00EF699E"/>
    <w:rsid w:val="00EF6D39"/>
    <w:rsid w:val="00F011F4"/>
    <w:rsid w:val="00F04750"/>
    <w:rsid w:val="00F1029B"/>
    <w:rsid w:val="00F11C92"/>
    <w:rsid w:val="00F14482"/>
    <w:rsid w:val="00F21BD9"/>
    <w:rsid w:val="00F23CAD"/>
    <w:rsid w:val="00F460F9"/>
    <w:rsid w:val="00F46DFB"/>
    <w:rsid w:val="00F47F2D"/>
    <w:rsid w:val="00F53AB9"/>
    <w:rsid w:val="00F55892"/>
    <w:rsid w:val="00F635B4"/>
    <w:rsid w:val="00F77FC5"/>
    <w:rsid w:val="00F816DE"/>
    <w:rsid w:val="00F842B5"/>
    <w:rsid w:val="00F85824"/>
    <w:rsid w:val="00F90E45"/>
    <w:rsid w:val="00F92579"/>
    <w:rsid w:val="00F93099"/>
    <w:rsid w:val="00FA68FF"/>
    <w:rsid w:val="00FB33DF"/>
    <w:rsid w:val="00FB7513"/>
    <w:rsid w:val="00FC0444"/>
    <w:rsid w:val="00FC0BCF"/>
    <w:rsid w:val="00FD1596"/>
    <w:rsid w:val="00FD34AA"/>
    <w:rsid w:val="00FD440A"/>
    <w:rsid w:val="00FE1830"/>
    <w:rsid w:val="00FE34C8"/>
    <w:rsid w:val="00FE7E87"/>
    <w:rsid w:val="00FE7FE5"/>
    <w:rsid w:val="00FF1F00"/>
    <w:rsid w:val="00FF54B8"/>
    <w:rsid w:val="00FF5FB4"/>
    <w:rsid w:val="00FF6E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51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9"/>
    <w:qFormat/>
    <w:rsid w:val="006A19C7"/>
    <w:pPr>
      <w:widowControl w:val="0"/>
      <w:suppressAutoHyphens/>
      <w:autoSpaceDE w:val="0"/>
      <w:autoSpaceDN w:val="0"/>
      <w:adjustRightInd w:val="0"/>
      <w:spacing w:line="288" w:lineRule="auto"/>
      <w:jc w:val="center"/>
      <w:outlineLvl w:val="0"/>
    </w:pPr>
    <w:rPr>
      <w:rFonts w:ascii="Century Gothic" w:eastAsia="Times New Roman" w:hAnsi="Century Gothic" w:cs="MyriadPro-BlackCond"/>
      <w:b/>
      <w:bCs/>
      <w:color w:val="24408E"/>
      <w:spacing w:val="-14"/>
      <w:sz w:val="44"/>
      <w:szCs w:val="44"/>
      <w:lang w:val="en-GB"/>
    </w:rPr>
  </w:style>
  <w:style w:type="paragraph" w:styleId="Heading2">
    <w:name w:val="heading 2"/>
    <w:basedOn w:val="Normal"/>
    <w:next w:val="Normal"/>
    <w:link w:val="Heading2Char"/>
    <w:uiPriority w:val="9"/>
    <w:unhideWhenUsed/>
    <w:qFormat/>
    <w:rsid w:val="00B363F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7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E0A"/>
    <w:pPr>
      <w:tabs>
        <w:tab w:val="center" w:pos="4513"/>
        <w:tab w:val="right" w:pos="9026"/>
      </w:tabs>
    </w:pPr>
  </w:style>
  <w:style w:type="character" w:customStyle="1" w:styleId="HeaderChar">
    <w:name w:val="Header Char"/>
    <w:basedOn w:val="DefaultParagraphFont"/>
    <w:link w:val="Header"/>
    <w:uiPriority w:val="99"/>
    <w:rsid w:val="00253E0A"/>
  </w:style>
  <w:style w:type="paragraph" w:styleId="Footer">
    <w:name w:val="footer"/>
    <w:basedOn w:val="Normal"/>
    <w:link w:val="FooterChar"/>
    <w:uiPriority w:val="99"/>
    <w:unhideWhenUsed/>
    <w:rsid w:val="00253E0A"/>
    <w:pPr>
      <w:tabs>
        <w:tab w:val="center" w:pos="4513"/>
        <w:tab w:val="right" w:pos="9026"/>
      </w:tabs>
    </w:pPr>
  </w:style>
  <w:style w:type="character" w:customStyle="1" w:styleId="FooterChar">
    <w:name w:val="Footer Char"/>
    <w:basedOn w:val="DefaultParagraphFont"/>
    <w:link w:val="Footer"/>
    <w:uiPriority w:val="99"/>
    <w:rsid w:val="00253E0A"/>
  </w:style>
  <w:style w:type="paragraph" w:styleId="BalloonText">
    <w:name w:val="Balloon Text"/>
    <w:basedOn w:val="Normal"/>
    <w:link w:val="BalloonTextChar"/>
    <w:uiPriority w:val="99"/>
    <w:semiHidden/>
    <w:unhideWhenUsed/>
    <w:rsid w:val="00940D59"/>
    <w:rPr>
      <w:rFonts w:ascii="Tahoma" w:hAnsi="Tahoma" w:cs="Tahoma"/>
      <w:sz w:val="16"/>
      <w:szCs w:val="16"/>
    </w:rPr>
  </w:style>
  <w:style w:type="character" w:customStyle="1" w:styleId="BalloonTextChar">
    <w:name w:val="Balloon Text Char"/>
    <w:basedOn w:val="DefaultParagraphFont"/>
    <w:link w:val="BalloonText"/>
    <w:uiPriority w:val="99"/>
    <w:semiHidden/>
    <w:rsid w:val="00940D59"/>
    <w:rPr>
      <w:rFonts w:ascii="Tahoma" w:hAnsi="Tahoma" w:cs="Tahoma"/>
      <w:sz w:val="16"/>
      <w:szCs w:val="16"/>
    </w:rPr>
  </w:style>
  <w:style w:type="character" w:customStyle="1" w:styleId="Heading1Char">
    <w:name w:val="Heading 1 Char"/>
    <w:basedOn w:val="DefaultParagraphFont"/>
    <w:link w:val="Heading1"/>
    <w:uiPriority w:val="99"/>
    <w:rsid w:val="006A19C7"/>
    <w:rPr>
      <w:rFonts w:ascii="Century Gothic" w:eastAsia="Times New Roman" w:hAnsi="Century Gothic" w:cs="MyriadPro-BlackCond"/>
      <w:b/>
      <w:bCs/>
      <w:color w:val="24408E"/>
      <w:spacing w:val="-14"/>
      <w:sz w:val="44"/>
      <w:szCs w:val="44"/>
      <w:lang w:val="en-GB"/>
    </w:rPr>
  </w:style>
  <w:style w:type="paragraph" w:styleId="BodyText">
    <w:name w:val="Body Text"/>
    <w:basedOn w:val="Normal"/>
    <w:link w:val="BodyTextChar"/>
    <w:rsid w:val="00D565B8"/>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D565B8"/>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086D0C"/>
    <w:pPr>
      <w:ind w:left="720"/>
      <w:contextualSpacing/>
    </w:pPr>
  </w:style>
  <w:style w:type="character" w:styleId="PlaceholderText">
    <w:name w:val="Placeholder Text"/>
    <w:basedOn w:val="DefaultParagraphFont"/>
    <w:uiPriority w:val="99"/>
    <w:semiHidden/>
    <w:rsid w:val="00D400AB"/>
    <w:rPr>
      <w:color w:val="808080"/>
    </w:rPr>
  </w:style>
  <w:style w:type="character" w:customStyle="1" w:styleId="Heading2Char">
    <w:name w:val="Heading 2 Char"/>
    <w:basedOn w:val="DefaultParagraphFont"/>
    <w:link w:val="Heading2"/>
    <w:uiPriority w:val="9"/>
    <w:rsid w:val="00B363F0"/>
    <w:rPr>
      <w:rFonts w:asciiTheme="majorHAnsi" w:eastAsiaTheme="majorEastAsia" w:hAnsiTheme="majorHAnsi" w:cstheme="majorBidi"/>
      <w:b/>
      <w:bCs/>
      <w:color w:val="5B9BD5" w:themeColor="accent1"/>
      <w:sz w:val="26"/>
      <w:szCs w:val="26"/>
    </w:rPr>
  </w:style>
  <w:style w:type="character" w:styleId="CommentReference">
    <w:name w:val="annotation reference"/>
    <w:basedOn w:val="DefaultParagraphFont"/>
    <w:uiPriority w:val="99"/>
    <w:semiHidden/>
    <w:unhideWhenUsed/>
    <w:rsid w:val="004D48EE"/>
    <w:rPr>
      <w:sz w:val="16"/>
      <w:szCs w:val="16"/>
    </w:rPr>
  </w:style>
  <w:style w:type="paragraph" w:styleId="CommentText">
    <w:name w:val="annotation text"/>
    <w:basedOn w:val="Normal"/>
    <w:link w:val="CommentTextChar"/>
    <w:uiPriority w:val="99"/>
    <w:semiHidden/>
    <w:unhideWhenUsed/>
    <w:rsid w:val="004D48EE"/>
    <w:rPr>
      <w:sz w:val="20"/>
      <w:szCs w:val="20"/>
    </w:rPr>
  </w:style>
  <w:style w:type="character" w:customStyle="1" w:styleId="CommentTextChar">
    <w:name w:val="Comment Text Char"/>
    <w:basedOn w:val="DefaultParagraphFont"/>
    <w:link w:val="CommentText"/>
    <w:uiPriority w:val="99"/>
    <w:semiHidden/>
    <w:rsid w:val="004D48EE"/>
    <w:rPr>
      <w:sz w:val="20"/>
      <w:szCs w:val="20"/>
    </w:rPr>
  </w:style>
  <w:style w:type="paragraph" w:styleId="CommentSubject">
    <w:name w:val="annotation subject"/>
    <w:basedOn w:val="CommentText"/>
    <w:next w:val="CommentText"/>
    <w:link w:val="CommentSubjectChar"/>
    <w:uiPriority w:val="99"/>
    <w:semiHidden/>
    <w:unhideWhenUsed/>
    <w:rsid w:val="004D48EE"/>
    <w:rPr>
      <w:b/>
      <w:bCs/>
    </w:rPr>
  </w:style>
  <w:style w:type="character" w:customStyle="1" w:styleId="CommentSubjectChar">
    <w:name w:val="Comment Subject Char"/>
    <w:basedOn w:val="CommentTextChar"/>
    <w:link w:val="CommentSubject"/>
    <w:uiPriority w:val="99"/>
    <w:semiHidden/>
    <w:rsid w:val="004D48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42999">
      <w:bodyDiv w:val="1"/>
      <w:marLeft w:val="0"/>
      <w:marRight w:val="0"/>
      <w:marTop w:val="0"/>
      <w:marBottom w:val="0"/>
      <w:divBdr>
        <w:top w:val="none" w:sz="0" w:space="0" w:color="auto"/>
        <w:left w:val="none" w:sz="0" w:space="0" w:color="auto"/>
        <w:bottom w:val="none" w:sz="0" w:space="0" w:color="auto"/>
        <w:right w:val="none" w:sz="0" w:space="0" w:color="auto"/>
      </w:divBdr>
    </w:div>
    <w:div w:id="116875512">
      <w:bodyDiv w:val="1"/>
      <w:marLeft w:val="0"/>
      <w:marRight w:val="0"/>
      <w:marTop w:val="0"/>
      <w:marBottom w:val="0"/>
      <w:divBdr>
        <w:top w:val="none" w:sz="0" w:space="0" w:color="auto"/>
        <w:left w:val="none" w:sz="0" w:space="0" w:color="auto"/>
        <w:bottom w:val="none" w:sz="0" w:space="0" w:color="auto"/>
        <w:right w:val="none" w:sz="0" w:space="0" w:color="auto"/>
      </w:divBdr>
    </w:div>
    <w:div w:id="215552244">
      <w:bodyDiv w:val="1"/>
      <w:marLeft w:val="0"/>
      <w:marRight w:val="0"/>
      <w:marTop w:val="0"/>
      <w:marBottom w:val="0"/>
      <w:divBdr>
        <w:top w:val="none" w:sz="0" w:space="0" w:color="auto"/>
        <w:left w:val="none" w:sz="0" w:space="0" w:color="auto"/>
        <w:bottom w:val="none" w:sz="0" w:space="0" w:color="auto"/>
        <w:right w:val="none" w:sz="0" w:space="0" w:color="auto"/>
      </w:divBdr>
    </w:div>
    <w:div w:id="952707878">
      <w:bodyDiv w:val="1"/>
      <w:marLeft w:val="0"/>
      <w:marRight w:val="0"/>
      <w:marTop w:val="0"/>
      <w:marBottom w:val="0"/>
      <w:divBdr>
        <w:top w:val="none" w:sz="0" w:space="0" w:color="auto"/>
        <w:left w:val="none" w:sz="0" w:space="0" w:color="auto"/>
        <w:bottom w:val="none" w:sz="0" w:space="0" w:color="auto"/>
        <w:right w:val="none" w:sz="0" w:space="0" w:color="auto"/>
      </w:divBdr>
    </w:div>
    <w:div w:id="1099105351">
      <w:bodyDiv w:val="1"/>
      <w:marLeft w:val="0"/>
      <w:marRight w:val="0"/>
      <w:marTop w:val="0"/>
      <w:marBottom w:val="0"/>
      <w:divBdr>
        <w:top w:val="none" w:sz="0" w:space="0" w:color="auto"/>
        <w:left w:val="none" w:sz="0" w:space="0" w:color="auto"/>
        <w:bottom w:val="none" w:sz="0" w:space="0" w:color="auto"/>
        <w:right w:val="none" w:sz="0" w:space="0" w:color="auto"/>
      </w:divBdr>
    </w:div>
    <w:div w:id="1157842530">
      <w:bodyDiv w:val="1"/>
      <w:marLeft w:val="0"/>
      <w:marRight w:val="0"/>
      <w:marTop w:val="0"/>
      <w:marBottom w:val="0"/>
      <w:divBdr>
        <w:top w:val="none" w:sz="0" w:space="0" w:color="auto"/>
        <w:left w:val="none" w:sz="0" w:space="0" w:color="auto"/>
        <w:bottom w:val="none" w:sz="0" w:space="0" w:color="auto"/>
        <w:right w:val="none" w:sz="0" w:space="0" w:color="auto"/>
      </w:divBdr>
    </w:div>
    <w:div w:id="1182276205">
      <w:bodyDiv w:val="1"/>
      <w:marLeft w:val="0"/>
      <w:marRight w:val="0"/>
      <w:marTop w:val="0"/>
      <w:marBottom w:val="0"/>
      <w:divBdr>
        <w:top w:val="none" w:sz="0" w:space="0" w:color="auto"/>
        <w:left w:val="none" w:sz="0" w:space="0" w:color="auto"/>
        <w:bottom w:val="none" w:sz="0" w:space="0" w:color="auto"/>
        <w:right w:val="none" w:sz="0" w:space="0" w:color="auto"/>
      </w:divBdr>
    </w:div>
    <w:div w:id="1317995339">
      <w:bodyDiv w:val="1"/>
      <w:marLeft w:val="0"/>
      <w:marRight w:val="0"/>
      <w:marTop w:val="0"/>
      <w:marBottom w:val="0"/>
      <w:divBdr>
        <w:top w:val="none" w:sz="0" w:space="0" w:color="auto"/>
        <w:left w:val="none" w:sz="0" w:space="0" w:color="auto"/>
        <w:bottom w:val="none" w:sz="0" w:space="0" w:color="auto"/>
        <w:right w:val="none" w:sz="0" w:space="0" w:color="auto"/>
      </w:divBdr>
    </w:div>
    <w:div w:id="1676179160">
      <w:bodyDiv w:val="1"/>
      <w:marLeft w:val="0"/>
      <w:marRight w:val="0"/>
      <w:marTop w:val="0"/>
      <w:marBottom w:val="0"/>
      <w:divBdr>
        <w:top w:val="none" w:sz="0" w:space="0" w:color="auto"/>
        <w:left w:val="none" w:sz="0" w:space="0" w:color="auto"/>
        <w:bottom w:val="none" w:sz="0" w:space="0" w:color="auto"/>
        <w:right w:val="none" w:sz="0" w:space="0" w:color="auto"/>
      </w:divBdr>
    </w:div>
    <w:div w:id="1852912220">
      <w:bodyDiv w:val="1"/>
      <w:marLeft w:val="0"/>
      <w:marRight w:val="0"/>
      <w:marTop w:val="0"/>
      <w:marBottom w:val="0"/>
      <w:divBdr>
        <w:top w:val="none" w:sz="0" w:space="0" w:color="auto"/>
        <w:left w:val="none" w:sz="0" w:space="0" w:color="auto"/>
        <w:bottom w:val="none" w:sz="0" w:space="0" w:color="auto"/>
        <w:right w:val="none" w:sz="0" w:space="0" w:color="auto"/>
      </w:divBdr>
    </w:div>
    <w:div w:id="2049605418">
      <w:bodyDiv w:val="1"/>
      <w:marLeft w:val="0"/>
      <w:marRight w:val="0"/>
      <w:marTop w:val="0"/>
      <w:marBottom w:val="0"/>
      <w:divBdr>
        <w:top w:val="none" w:sz="0" w:space="0" w:color="auto"/>
        <w:left w:val="none" w:sz="0" w:space="0" w:color="auto"/>
        <w:bottom w:val="none" w:sz="0" w:space="0" w:color="auto"/>
        <w:right w:val="none" w:sz="0" w:space="0" w:color="auto"/>
      </w:divBdr>
    </w:div>
    <w:div w:id="214684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0855D-E5C6-45CF-9AFA-2FFD0A87E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1204</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2018-01-11T08:56:00Z</dcterms:created>
  <dcterms:modified xsi:type="dcterms:W3CDTF">2018-03-13T17:06:00Z</dcterms:modified>
</cp:coreProperties>
</file>