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77777777" w:rsidR="00167268" w:rsidRPr="00BC5F58" w:rsidRDefault="00305E2A" w:rsidP="00167268">
      <w:pPr>
        <w:jc w:val="center"/>
        <w:rPr>
          <w:b/>
          <w:sz w:val="24"/>
          <w:szCs w:val="24"/>
        </w:rPr>
      </w:pPr>
      <w:r>
        <w:rPr>
          <w:b/>
          <w:sz w:val="24"/>
          <w:szCs w:val="24"/>
        </w:rPr>
        <w:t xml:space="preserve">Board Meeting </w:t>
      </w:r>
      <w:r w:rsidR="00F46DFB">
        <w:rPr>
          <w:b/>
          <w:sz w:val="24"/>
          <w:szCs w:val="24"/>
        </w:rPr>
        <w:t>15 November</w:t>
      </w:r>
      <w:r w:rsidR="009C0653">
        <w:rPr>
          <w:b/>
          <w:sz w:val="24"/>
          <w:szCs w:val="24"/>
        </w:rPr>
        <w:t xml:space="preserve"> 2</w:t>
      </w:r>
      <w:r w:rsidR="00BC5F58" w:rsidRPr="00BC5F58">
        <w:rPr>
          <w:b/>
          <w:sz w:val="24"/>
          <w:szCs w:val="24"/>
        </w:rPr>
        <w:t>017</w:t>
      </w:r>
    </w:p>
    <w:p w14:paraId="13843BF0" w14:textId="77777777" w:rsidR="00167268" w:rsidRPr="00BC5F58" w:rsidRDefault="003E0975" w:rsidP="00167268">
      <w:pPr>
        <w:jc w:val="center"/>
        <w:rPr>
          <w:sz w:val="24"/>
          <w:szCs w:val="24"/>
        </w:rPr>
      </w:pPr>
      <w:r>
        <w:rPr>
          <w:sz w:val="24"/>
          <w:szCs w:val="24"/>
        </w:rPr>
        <w:t xml:space="preserve">CIB, George’s Quay House, 43 </w:t>
      </w:r>
      <w:r w:rsidR="00167268" w:rsidRPr="00BC5F58">
        <w:rPr>
          <w:sz w:val="24"/>
          <w:szCs w:val="24"/>
        </w:rPr>
        <w:t>Townsend Street</w:t>
      </w:r>
      <w:r w:rsidR="00DC3368" w:rsidRPr="00BC5F58">
        <w:rPr>
          <w:sz w:val="24"/>
          <w:szCs w:val="24"/>
        </w:rPr>
        <w:t>, Dublin 2</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6F52422C" w14:textId="77777777" w:rsidR="00167268" w:rsidRPr="00DD39EE" w:rsidRDefault="00167268" w:rsidP="00F46DFB">
      <w:pPr>
        <w:rPr>
          <w:sz w:val="24"/>
          <w:szCs w:val="24"/>
        </w:rPr>
      </w:pPr>
      <w:r w:rsidRPr="00DD39EE">
        <w:rPr>
          <w:b/>
          <w:sz w:val="24"/>
          <w:szCs w:val="24"/>
        </w:rPr>
        <w:t>Present:</w:t>
      </w:r>
      <w:r w:rsidRPr="00DD39EE">
        <w:rPr>
          <w:sz w:val="24"/>
          <w:szCs w:val="24"/>
        </w:rPr>
        <w:tab/>
      </w:r>
      <w:r w:rsidR="00F46DFB" w:rsidRPr="00DD39EE">
        <w:rPr>
          <w:sz w:val="24"/>
          <w:szCs w:val="24"/>
        </w:rPr>
        <w:t xml:space="preserve">Ita Mangan </w:t>
      </w:r>
      <w:r w:rsidR="00F46DFB">
        <w:rPr>
          <w:sz w:val="24"/>
          <w:szCs w:val="24"/>
        </w:rPr>
        <w:t xml:space="preserve">(Chairperson), </w:t>
      </w:r>
      <w:r w:rsidR="009C0653" w:rsidRPr="00DD39EE">
        <w:rPr>
          <w:sz w:val="24"/>
          <w:szCs w:val="24"/>
        </w:rPr>
        <w:t>John Saunders</w:t>
      </w:r>
      <w:r w:rsidR="00F46DFB">
        <w:rPr>
          <w:sz w:val="24"/>
          <w:szCs w:val="24"/>
        </w:rPr>
        <w:t>, James Clarke,</w:t>
      </w:r>
      <w:r w:rsidR="004842DA">
        <w:rPr>
          <w:sz w:val="24"/>
          <w:szCs w:val="24"/>
        </w:rPr>
        <w:t xml:space="preserve"> Tim Duggan</w:t>
      </w:r>
      <w:r w:rsidR="00F46DFB">
        <w:rPr>
          <w:sz w:val="24"/>
          <w:szCs w:val="24"/>
        </w:rPr>
        <w:t>,</w:t>
      </w:r>
      <w:r w:rsidRPr="00DD39EE">
        <w:rPr>
          <w:sz w:val="24"/>
          <w:szCs w:val="24"/>
        </w:rPr>
        <w:t xml:space="preserve"> Se</w:t>
      </w:r>
      <w:r w:rsidR="003F6140">
        <w:rPr>
          <w:sz w:val="24"/>
          <w:szCs w:val="24"/>
        </w:rPr>
        <w:t>á</w:t>
      </w:r>
      <w:r w:rsidRPr="00DD39EE">
        <w:rPr>
          <w:sz w:val="24"/>
          <w:szCs w:val="24"/>
        </w:rPr>
        <w:t>n Sheridan</w:t>
      </w:r>
      <w:r w:rsidR="00305E2A">
        <w:rPr>
          <w:sz w:val="24"/>
          <w:szCs w:val="24"/>
        </w:rPr>
        <w:t>,</w:t>
      </w:r>
      <w:r w:rsidR="00051F67">
        <w:rPr>
          <w:sz w:val="24"/>
          <w:szCs w:val="24"/>
        </w:rPr>
        <w:t xml:space="preserve"> Nicola Walshe,</w:t>
      </w:r>
      <w:r w:rsidR="00051F67" w:rsidRPr="00051F67">
        <w:rPr>
          <w:sz w:val="24"/>
          <w:szCs w:val="24"/>
        </w:rPr>
        <w:t xml:space="preserve"> </w:t>
      </w:r>
      <w:r w:rsidR="00F46DFB">
        <w:rPr>
          <w:sz w:val="24"/>
          <w:szCs w:val="24"/>
        </w:rPr>
        <w:t>Joanne McCarthy</w:t>
      </w:r>
      <w:r w:rsidR="009C0653">
        <w:rPr>
          <w:sz w:val="24"/>
          <w:szCs w:val="24"/>
        </w:rPr>
        <w:t xml:space="preserve">, </w:t>
      </w:r>
      <w:r w:rsidR="009C0653" w:rsidRPr="00DD39EE">
        <w:rPr>
          <w:sz w:val="24"/>
          <w:szCs w:val="24"/>
        </w:rPr>
        <w:t>Tina Leonard</w:t>
      </w:r>
      <w:r w:rsidR="009C0653">
        <w:rPr>
          <w:sz w:val="24"/>
          <w:szCs w:val="24"/>
        </w:rPr>
        <w:t>,</w:t>
      </w:r>
      <w:r w:rsidR="00F46DFB" w:rsidRPr="00F46DFB">
        <w:rPr>
          <w:sz w:val="24"/>
          <w:szCs w:val="24"/>
        </w:rPr>
        <w:t xml:space="preserve"> </w:t>
      </w:r>
      <w:r w:rsidR="00F46DFB" w:rsidRPr="00DD39EE">
        <w:rPr>
          <w:sz w:val="24"/>
          <w:szCs w:val="24"/>
        </w:rPr>
        <w:t>Ian Power</w:t>
      </w:r>
      <w:r w:rsidR="00F46DFB">
        <w:rPr>
          <w:sz w:val="24"/>
          <w:szCs w:val="24"/>
        </w:rPr>
        <w:t>,</w:t>
      </w:r>
      <w:r w:rsidR="00F46DFB" w:rsidRPr="00F46DFB">
        <w:rPr>
          <w:sz w:val="24"/>
          <w:szCs w:val="24"/>
        </w:rPr>
        <w:t xml:space="preserve"> </w:t>
      </w:r>
      <w:r w:rsidR="00F46DFB" w:rsidRPr="00DD39EE">
        <w:rPr>
          <w:sz w:val="24"/>
          <w:szCs w:val="24"/>
        </w:rPr>
        <w:t>Niall Mulligan</w:t>
      </w:r>
      <w:r w:rsidR="00F46DFB">
        <w:rPr>
          <w:sz w:val="24"/>
          <w:szCs w:val="24"/>
        </w:rPr>
        <w:t>,</w:t>
      </w:r>
      <w:r w:rsidR="00F46DFB" w:rsidRPr="00F46DFB">
        <w:rPr>
          <w:sz w:val="24"/>
          <w:szCs w:val="24"/>
        </w:rPr>
        <w:t xml:space="preserve"> </w:t>
      </w:r>
      <w:r w:rsidR="00F46DFB">
        <w:rPr>
          <w:sz w:val="24"/>
          <w:szCs w:val="24"/>
        </w:rPr>
        <w:t>Cearbhall O’Meadhra.</w:t>
      </w:r>
    </w:p>
    <w:p w14:paraId="41C187D9" w14:textId="77777777" w:rsidR="00167268" w:rsidRDefault="00167268">
      <w:pPr>
        <w:rPr>
          <w:sz w:val="24"/>
          <w:szCs w:val="24"/>
        </w:rPr>
      </w:pPr>
    </w:p>
    <w:p w14:paraId="38855F08" w14:textId="77777777" w:rsidR="00BC5F58" w:rsidRDefault="00BC5F58" w:rsidP="009C0653">
      <w:pPr>
        <w:rPr>
          <w:sz w:val="24"/>
          <w:szCs w:val="24"/>
        </w:rPr>
      </w:pPr>
      <w:r w:rsidRPr="00BC5F58">
        <w:rPr>
          <w:b/>
          <w:sz w:val="24"/>
          <w:szCs w:val="24"/>
        </w:rPr>
        <w:t>Apologies:</w:t>
      </w:r>
      <w:r w:rsidR="00F46DFB">
        <w:rPr>
          <w:b/>
          <w:sz w:val="24"/>
          <w:szCs w:val="24"/>
        </w:rPr>
        <w:tab/>
      </w:r>
      <w:r w:rsidR="00F46DFB">
        <w:rPr>
          <w:sz w:val="24"/>
          <w:szCs w:val="24"/>
        </w:rPr>
        <w:t>Josephine Henry, Eugene McErlean,</w:t>
      </w:r>
      <w:r w:rsidR="00F46DFB" w:rsidRPr="00DD39EE">
        <w:rPr>
          <w:sz w:val="24"/>
          <w:szCs w:val="24"/>
        </w:rPr>
        <w:t xml:space="preserve"> Noeline Blackwell</w:t>
      </w:r>
      <w:r w:rsidR="00F46DFB">
        <w:rPr>
          <w:sz w:val="24"/>
          <w:szCs w:val="24"/>
        </w:rPr>
        <w:t xml:space="preserve">, </w:t>
      </w:r>
      <w:r w:rsidR="009C0653" w:rsidRPr="00DD39EE">
        <w:rPr>
          <w:sz w:val="24"/>
          <w:szCs w:val="24"/>
        </w:rPr>
        <w:t>Mary Higgins</w:t>
      </w:r>
      <w:r w:rsidR="00F46DFB">
        <w:rPr>
          <w:sz w:val="24"/>
          <w:szCs w:val="24"/>
        </w:rPr>
        <w:t>.</w:t>
      </w:r>
    </w:p>
    <w:p w14:paraId="6F9B8F85" w14:textId="77777777" w:rsidR="00BC5F58" w:rsidRPr="00DD39EE" w:rsidRDefault="00BC5F58">
      <w:pPr>
        <w:rPr>
          <w:sz w:val="24"/>
          <w:szCs w:val="24"/>
        </w:rPr>
      </w:pPr>
    </w:p>
    <w:p w14:paraId="3DDDC472" w14:textId="77777777" w:rsidR="00167268" w:rsidRDefault="00167268" w:rsidP="00D14786">
      <w:pPr>
        <w:spacing w:after="360"/>
        <w:rPr>
          <w:sz w:val="24"/>
          <w:szCs w:val="24"/>
        </w:rPr>
      </w:pPr>
      <w:r w:rsidRPr="00DD39EE">
        <w:rPr>
          <w:b/>
          <w:sz w:val="24"/>
          <w:szCs w:val="24"/>
        </w:rPr>
        <w:t>In attendance:</w:t>
      </w:r>
      <w:r w:rsidRPr="00DD39EE">
        <w:rPr>
          <w:sz w:val="24"/>
          <w:szCs w:val="24"/>
        </w:rPr>
        <w:tab/>
        <w:t xml:space="preserve">Angela Black, Chief Executive; Graham Long, Senior Manager, Support Services; </w:t>
      </w:r>
      <w:r w:rsidR="00BC5F58">
        <w:rPr>
          <w:sz w:val="24"/>
          <w:szCs w:val="24"/>
        </w:rPr>
        <w:t xml:space="preserve">Fiona Coyne, Senior Manager, Service Delivery; </w:t>
      </w:r>
      <w:r w:rsidR="00940D59">
        <w:rPr>
          <w:sz w:val="24"/>
          <w:szCs w:val="24"/>
        </w:rPr>
        <w:t xml:space="preserve">Gary </w:t>
      </w:r>
      <w:r w:rsidR="00AF7967">
        <w:rPr>
          <w:sz w:val="24"/>
          <w:szCs w:val="24"/>
        </w:rPr>
        <w:t xml:space="preserve">Watters, Finance and Administration Manager; </w:t>
      </w:r>
      <w:r w:rsidR="00940D59">
        <w:rPr>
          <w:sz w:val="24"/>
          <w:szCs w:val="24"/>
        </w:rPr>
        <w:t>Stephen</w:t>
      </w:r>
      <w:r w:rsidR="00AF7967">
        <w:rPr>
          <w:sz w:val="24"/>
          <w:szCs w:val="24"/>
        </w:rPr>
        <w:t xml:space="preserve"> Valentine, HR &amp; Governance Manager; </w:t>
      </w:r>
      <w:r w:rsidR="0093159A">
        <w:rPr>
          <w:sz w:val="24"/>
          <w:szCs w:val="24"/>
        </w:rPr>
        <w:t>Shona Geraghty (minutes)</w:t>
      </w:r>
      <w:r w:rsidR="00F46DFB">
        <w:rPr>
          <w:sz w:val="24"/>
          <w:szCs w:val="24"/>
        </w:rPr>
        <w:t xml:space="preserve">, </w:t>
      </w:r>
      <w:r w:rsidR="00EF181E">
        <w:rPr>
          <w:sz w:val="24"/>
          <w:szCs w:val="24"/>
        </w:rPr>
        <w:t xml:space="preserve">Ian Barrett – </w:t>
      </w:r>
      <w:r w:rsidR="00EE50FC">
        <w:rPr>
          <w:sz w:val="24"/>
          <w:szCs w:val="24"/>
        </w:rPr>
        <w:t xml:space="preserve">Associate Director and </w:t>
      </w:r>
      <w:r w:rsidR="00EF181E">
        <w:rPr>
          <w:sz w:val="24"/>
          <w:szCs w:val="24"/>
        </w:rPr>
        <w:t xml:space="preserve">Project Lead &amp; Matthew </w:t>
      </w:r>
      <w:r w:rsidR="00CB6561">
        <w:rPr>
          <w:sz w:val="24"/>
          <w:szCs w:val="24"/>
        </w:rPr>
        <w:t>Ha</w:t>
      </w:r>
      <w:r w:rsidR="00EE50FC">
        <w:rPr>
          <w:sz w:val="24"/>
          <w:szCs w:val="24"/>
        </w:rPr>
        <w:t xml:space="preserve">nrahan </w:t>
      </w:r>
      <w:r w:rsidR="00EF181E">
        <w:rPr>
          <w:sz w:val="24"/>
          <w:szCs w:val="24"/>
        </w:rPr>
        <w:t xml:space="preserve"> – Senior </w:t>
      </w:r>
      <w:r w:rsidR="00CB6561">
        <w:rPr>
          <w:sz w:val="24"/>
          <w:szCs w:val="24"/>
        </w:rPr>
        <w:t>Accountant KPMG (Item 3).</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p w14:paraId="4AE19421" w14:textId="77777777" w:rsidR="00DF14AD" w:rsidRDefault="00DF14AD">
      <w:pP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763"/>
        <w:gridCol w:w="8253"/>
      </w:tblGrid>
      <w:tr w:rsidR="00AB3160" w:rsidRPr="00BA3BCF" w14:paraId="2B62CB24" w14:textId="77777777" w:rsidTr="00E767AF">
        <w:trPr>
          <w:tblHeader/>
        </w:trPr>
        <w:tc>
          <w:tcPr>
            <w:tcW w:w="763" w:type="dxa"/>
            <w:tcBorders>
              <w:bottom w:val="dotted" w:sz="4" w:space="0" w:color="auto"/>
            </w:tcBorders>
          </w:tcPr>
          <w:p w14:paraId="4AFC8C88" w14:textId="77777777" w:rsidR="00AB3160" w:rsidRPr="00BA3BCF" w:rsidRDefault="00AB3160" w:rsidP="003C5D1C">
            <w:pPr>
              <w:rPr>
                <w:b/>
                <w:sz w:val="24"/>
                <w:szCs w:val="24"/>
              </w:rPr>
            </w:pPr>
            <w:r w:rsidRPr="00BA3BCF">
              <w:rPr>
                <w:b/>
                <w:sz w:val="24"/>
                <w:szCs w:val="24"/>
              </w:rPr>
              <w:t>Item</w:t>
            </w:r>
          </w:p>
        </w:tc>
        <w:tc>
          <w:tcPr>
            <w:tcW w:w="8253" w:type="dxa"/>
            <w:tcBorders>
              <w:bottom w:val="dotted" w:sz="4" w:space="0" w:color="auto"/>
            </w:tcBorders>
          </w:tcPr>
          <w:p w14:paraId="55A80F60" w14:textId="77777777" w:rsidR="00AB3160" w:rsidRPr="00AA2BF2" w:rsidRDefault="00AB3160" w:rsidP="003C5D1C">
            <w:pPr>
              <w:rPr>
                <w:b/>
                <w:sz w:val="24"/>
                <w:szCs w:val="24"/>
              </w:rPr>
            </w:pPr>
            <w:r w:rsidRPr="00AA2BF2">
              <w:rPr>
                <w:b/>
                <w:sz w:val="24"/>
                <w:szCs w:val="24"/>
              </w:rPr>
              <w:t>Agenda Description</w:t>
            </w:r>
          </w:p>
        </w:tc>
      </w:tr>
      <w:tr w:rsidR="00167268" w:rsidRPr="00DD39EE" w14:paraId="34EC4D27" w14:textId="77777777" w:rsidTr="00E767AF">
        <w:tc>
          <w:tcPr>
            <w:tcW w:w="763" w:type="dxa"/>
            <w:tcBorders>
              <w:top w:val="dotted" w:sz="4" w:space="0" w:color="auto"/>
              <w:bottom w:val="dotted" w:sz="4" w:space="0" w:color="auto"/>
            </w:tcBorders>
          </w:tcPr>
          <w:p w14:paraId="0817E1D3" w14:textId="77777777" w:rsidR="00167268" w:rsidRPr="003809E1" w:rsidRDefault="00167268">
            <w:pPr>
              <w:rPr>
                <w:b/>
                <w:sz w:val="24"/>
                <w:szCs w:val="24"/>
              </w:rPr>
            </w:pPr>
            <w:r w:rsidRPr="003809E1">
              <w:rPr>
                <w:b/>
                <w:sz w:val="24"/>
                <w:szCs w:val="24"/>
              </w:rPr>
              <w:t>1</w:t>
            </w:r>
          </w:p>
        </w:tc>
        <w:tc>
          <w:tcPr>
            <w:tcW w:w="8253" w:type="dxa"/>
            <w:tcBorders>
              <w:top w:val="dotted" w:sz="4" w:space="0" w:color="auto"/>
              <w:bottom w:val="dotted" w:sz="4" w:space="0" w:color="auto"/>
            </w:tcBorders>
          </w:tcPr>
          <w:p w14:paraId="173F028B" w14:textId="77777777" w:rsidR="00167268" w:rsidRPr="00AA2BF2" w:rsidRDefault="00167268" w:rsidP="005B23B8">
            <w:pPr>
              <w:jc w:val="both"/>
              <w:rPr>
                <w:b/>
                <w:sz w:val="24"/>
                <w:szCs w:val="24"/>
              </w:rPr>
            </w:pPr>
            <w:r w:rsidRPr="00AA2BF2">
              <w:rPr>
                <w:b/>
                <w:sz w:val="24"/>
                <w:szCs w:val="24"/>
              </w:rPr>
              <w:t xml:space="preserve">Minutes of previous meeting </w:t>
            </w:r>
          </w:p>
          <w:p w14:paraId="67514C63" w14:textId="77777777" w:rsidR="003226A1" w:rsidRPr="00AA2BF2" w:rsidRDefault="00167268" w:rsidP="005B23B8">
            <w:pPr>
              <w:jc w:val="both"/>
              <w:rPr>
                <w:i/>
                <w:sz w:val="24"/>
                <w:szCs w:val="24"/>
              </w:rPr>
            </w:pPr>
            <w:r w:rsidRPr="00AA2BF2">
              <w:rPr>
                <w:i/>
                <w:sz w:val="24"/>
                <w:szCs w:val="24"/>
              </w:rPr>
              <w:t>(The minute</w:t>
            </w:r>
            <w:r w:rsidR="003B4371" w:rsidRPr="00AA2BF2">
              <w:rPr>
                <w:i/>
                <w:sz w:val="24"/>
                <w:szCs w:val="24"/>
              </w:rPr>
              <w:t>s</w:t>
            </w:r>
            <w:r w:rsidR="00F46DFB" w:rsidRPr="00AA2BF2">
              <w:rPr>
                <w:i/>
                <w:sz w:val="24"/>
                <w:szCs w:val="24"/>
              </w:rPr>
              <w:t xml:space="preserve"> of the Board meeting held on 20</w:t>
            </w:r>
            <w:r w:rsidR="00F46DFB" w:rsidRPr="00AA2BF2">
              <w:rPr>
                <w:i/>
                <w:sz w:val="24"/>
                <w:szCs w:val="24"/>
                <w:vertAlign w:val="superscript"/>
              </w:rPr>
              <w:t>th</w:t>
            </w:r>
            <w:r w:rsidR="00F46DFB" w:rsidRPr="00AA2BF2">
              <w:rPr>
                <w:i/>
                <w:sz w:val="24"/>
                <w:szCs w:val="24"/>
              </w:rPr>
              <w:t xml:space="preserve"> September</w:t>
            </w:r>
            <w:r w:rsidR="009C0653" w:rsidRPr="00AA2BF2">
              <w:rPr>
                <w:i/>
                <w:sz w:val="24"/>
                <w:szCs w:val="24"/>
              </w:rPr>
              <w:t xml:space="preserve"> 2</w:t>
            </w:r>
            <w:r w:rsidR="004842DA" w:rsidRPr="00AA2BF2">
              <w:rPr>
                <w:i/>
                <w:sz w:val="24"/>
                <w:szCs w:val="24"/>
              </w:rPr>
              <w:t>017</w:t>
            </w:r>
            <w:r w:rsidR="0093159A" w:rsidRPr="00AA2BF2">
              <w:rPr>
                <w:i/>
                <w:sz w:val="24"/>
                <w:szCs w:val="24"/>
              </w:rPr>
              <w:t xml:space="preserve"> </w:t>
            </w:r>
            <w:r w:rsidR="004842DA" w:rsidRPr="00AA2BF2">
              <w:rPr>
                <w:i/>
                <w:sz w:val="24"/>
                <w:szCs w:val="24"/>
              </w:rPr>
              <w:t>w</w:t>
            </w:r>
            <w:r w:rsidR="003B4371" w:rsidRPr="00AA2BF2">
              <w:rPr>
                <w:i/>
                <w:sz w:val="24"/>
                <w:szCs w:val="24"/>
              </w:rPr>
              <w:t>ere</w:t>
            </w:r>
            <w:r w:rsidRPr="00AA2BF2">
              <w:rPr>
                <w:i/>
                <w:sz w:val="24"/>
                <w:szCs w:val="24"/>
              </w:rPr>
              <w:t xml:space="preserve"> circulated in advance of the meeting</w:t>
            </w:r>
            <w:r w:rsidR="004D4D2A" w:rsidRPr="00AA2BF2">
              <w:rPr>
                <w:i/>
                <w:sz w:val="24"/>
                <w:szCs w:val="24"/>
              </w:rPr>
              <w:t>.</w:t>
            </w:r>
            <w:r w:rsidRPr="00AA2BF2">
              <w:rPr>
                <w:i/>
                <w:sz w:val="24"/>
                <w:szCs w:val="24"/>
              </w:rPr>
              <w:t>)</w:t>
            </w:r>
          </w:p>
        </w:tc>
      </w:tr>
      <w:tr w:rsidR="00167268" w:rsidRPr="00DD39EE" w14:paraId="582B4A46" w14:textId="77777777" w:rsidTr="00E767AF">
        <w:tc>
          <w:tcPr>
            <w:tcW w:w="763" w:type="dxa"/>
            <w:tcBorders>
              <w:top w:val="dotted" w:sz="4" w:space="0" w:color="auto"/>
              <w:bottom w:val="dotted" w:sz="4" w:space="0" w:color="auto"/>
            </w:tcBorders>
          </w:tcPr>
          <w:p w14:paraId="6858AD2E" w14:textId="77777777" w:rsidR="00167268" w:rsidRPr="00DD39EE" w:rsidRDefault="00167268">
            <w:pPr>
              <w:rPr>
                <w:sz w:val="24"/>
                <w:szCs w:val="24"/>
              </w:rPr>
            </w:pPr>
            <w:r w:rsidRPr="00DD39EE">
              <w:rPr>
                <w:sz w:val="24"/>
                <w:szCs w:val="24"/>
              </w:rPr>
              <w:t>1.1</w:t>
            </w:r>
          </w:p>
        </w:tc>
        <w:tc>
          <w:tcPr>
            <w:tcW w:w="8253" w:type="dxa"/>
            <w:tcBorders>
              <w:top w:val="dotted" w:sz="4" w:space="0" w:color="auto"/>
              <w:bottom w:val="dotted" w:sz="4" w:space="0" w:color="auto"/>
            </w:tcBorders>
          </w:tcPr>
          <w:p w14:paraId="2CF899A6" w14:textId="3CBD46F1" w:rsidR="002437A6" w:rsidRPr="00AA2BF2" w:rsidRDefault="000D276D" w:rsidP="005B23B8">
            <w:pPr>
              <w:jc w:val="both"/>
              <w:rPr>
                <w:sz w:val="24"/>
                <w:szCs w:val="24"/>
              </w:rPr>
            </w:pPr>
            <w:r w:rsidRPr="00AA2BF2">
              <w:rPr>
                <w:sz w:val="24"/>
                <w:szCs w:val="24"/>
              </w:rPr>
              <w:t>Nicola Walshe was reappointed to the Board on 5</w:t>
            </w:r>
            <w:r w:rsidRPr="00AA2BF2">
              <w:rPr>
                <w:sz w:val="24"/>
                <w:szCs w:val="24"/>
                <w:vertAlign w:val="superscript"/>
              </w:rPr>
              <w:t>th</w:t>
            </w:r>
            <w:r w:rsidRPr="00AA2BF2">
              <w:rPr>
                <w:sz w:val="24"/>
                <w:szCs w:val="24"/>
              </w:rPr>
              <w:t xml:space="preserve"> November 2017.  With this amendment, the minutes </w:t>
            </w:r>
            <w:r w:rsidR="005B23B8" w:rsidRPr="00AA2BF2">
              <w:rPr>
                <w:sz w:val="24"/>
                <w:szCs w:val="24"/>
              </w:rPr>
              <w:t>were</w:t>
            </w:r>
            <w:r w:rsidR="005B23B8">
              <w:rPr>
                <w:sz w:val="24"/>
                <w:szCs w:val="24"/>
              </w:rPr>
              <w:t xml:space="preserve"> approved</w:t>
            </w:r>
            <w:r w:rsidR="004D48EE">
              <w:rPr>
                <w:sz w:val="24"/>
                <w:szCs w:val="24"/>
              </w:rPr>
              <w:t xml:space="preserve">. </w:t>
            </w:r>
            <w:r w:rsidRPr="00AA2BF2">
              <w:rPr>
                <w:sz w:val="24"/>
                <w:szCs w:val="24"/>
              </w:rPr>
              <w:t xml:space="preserve">.  </w:t>
            </w:r>
          </w:p>
        </w:tc>
      </w:tr>
      <w:tr w:rsidR="00167268" w:rsidRPr="00DD39EE" w14:paraId="05F95226" w14:textId="77777777" w:rsidTr="00E767AF">
        <w:tc>
          <w:tcPr>
            <w:tcW w:w="763" w:type="dxa"/>
            <w:tcBorders>
              <w:top w:val="dotted" w:sz="4" w:space="0" w:color="auto"/>
              <w:bottom w:val="dotted" w:sz="4" w:space="0" w:color="auto"/>
            </w:tcBorders>
          </w:tcPr>
          <w:p w14:paraId="0FCD3886" w14:textId="77777777" w:rsidR="00167268" w:rsidRPr="003809E1" w:rsidRDefault="00EF19B4">
            <w:pPr>
              <w:rPr>
                <w:b/>
                <w:sz w:val="24"/>
                <w:szCs w:val="24"/>
              </w:rPr>
            </w:pPr>
            <w:r w:rsidRPr="003809E1">
              <w:rPr>
                <w:b/>
                <w:sz w:val="24"/>
                <w:szCs w:val="24"/>
              </w:rPr>
              <w:t>2</w:t>
            </w:r>
          </w:p>
        </w:tc>
        <w:tc>
          <w:tcPr>
            <w:tcW w:w="8253" w:type="dxa"/>
            <w:tcBorders>
              <w:top w:val="dotted" w:sz="4" w:space="0" w:color="auto"/>
              <w:bottom w:val="dotted" w:sz="4" w:space="0" w:color="auto"/>
            </w:tcBorders>
          </w:tcPr>
          <w:p w14:paraId="4EFE1F08" w14:textId="77777777" w:rsidR="00167268" w:rsidRPr="00AA2BF2" w:rsidRDefault="00167268" w:rsidP="005B23B8">
            <w:pPr>
              <w:jc w:val="both"/>
              <w:rPr>
                <w:b/>
                <w:sz w:val="24"/>
                <w:szCs w:val="24"/>
              </w:rPr>
            </w:pPr>
            <w:r w:rsidRPr="00AA2BF2">
              <w:rPr>
                <w:b/>
                <w:sz w:val="24"/>
                <w:szCs w:val="24"/>
              </w:rPr>
              <w:t>Matters arising</w:t>
            </w:r>
          </w:p>
        </w:tc>
      </w:tr>
      <w:tr w:rsidR="00EE33CF" w:rsidRPr="00DD39EE" w14:paraId="525008D1" w14:textId="77777777" w:rsidTr="00E767AF">
        <w:tc>
          <w:tcPr>
            <w:tcW w:w="763" w:type="dxa"/>
            <w:tcBorders>
              <w:top w:val="dotted" w:sz="4" w:space="0" w:color="auto"/>
              <w:bottom w:val="dotted" w:sz="4" w:space="0" w:color="auto"/>
            </w:tcBorders>
          </w:tcPr>
          <w:p w14:paraId="48D11FEB" w14:textId="77777777" w:rsidR="00EE33CF" w:rsidRPr="00DD39EE" w:rsidRDefault="00B044BC">
            <w:pPr>
              <w:rPr>
                <w:sz w:val="24"/>
                <w:szCs w:val="24"/>
              </w:rPr>
            </w:pPr>
            <w:r>
              <w:rPr>
                <w:sz w:val="24"/>
                <w:szCs w:val="24"/>
              </w:rPr>
              <w:t>2.1</w:t>
            </w:r>
          </w:p>
        </w:tc>
        <w:tc>
          <w:tcPr>
            <w:tcW w:w="8253" w:type="dxa"/>
            <w:tcBorders>
              <w:top w:val="dotted" w:sz="4" w:space="0" w:color="auto"/>
              <w:bottom w:val="dotted" w:sz="4" w:space="0" w:color="auto"/>
            </w:tcBorders>
          </w:tcPr>
          <w:p w14:paraId="19C26958" w14:textId="77777777" w:rsidR="00A308EB" w:rsidRPr="00AA2BF2" w:rsidRDefault="000D276D" w:rsidP="005B23B8">
            <w:pPr>
              <w:jc w:val="both"/>
              <w:rPr>
                <w:sz w:val="24"/>
                <w:szCs w:val="24"/>
              </w:rPr>
            </w:pPr>
            <w:r w:rsidRPr="00AA2BF2">
              <w:rPr>
                <w:sz w:val="24"/>
                <w:szCs w:val="24"/>
              </w:rPr>
              <w:t>Item 2.1</w:t>
            </w:r>
            <w:r w:rsidR="00317989" w:rsidRPr="00AA2BF2">
              <w:rPr>
                <w:sz w:val="24"/>
                <w:szCs w:val="24"/>
              </w:rPr>
              <w:t>: A paper with options for the electronic issue of document to all Board members will be presented at the December meeting.</w:t>
            </w:r>
          </w:p>
        </w:tc>
      </w:tr>
      <w:tr w:rsidR="00465639" w:rsidRPr="00DD39EE" w14:paraId="56CA06D7" w14:textId="77777777" w:rsidTr="00E767AF">
        <w:tc>
          <w:tcPr>
            <w:tcW w:w="763" w:type="dxa"/>
            <w:tcBorders>
              <w:top w:val="dotted" w:sz="4" w:space="0" w:color="auto"/>
              <w:bottom w:val="dotted" w:sz="4" w:space="0" w:color="auto"/>
            </w:tcBorders>
          </w:tcPr>
          <w:p w14:paraId="636F2E70" w14:textId="77777777" w:rsidR="00465639" w:rsidRPr="003809E1" w:rsidRDefault="007541C7">
            <w:pPr>
              <w:rPr>
                <w:b/>
                <w:sz w:val="24"/>
                <w:szCs w:val="24"/>
              </w:rPr>
            </w:pPr>
            <w:r>
              <w:rPr>
                <w:b/>
                <w:sz w:val="24"/>
                <w:szCs w:val="24"/>
              </w:rPr>
              <w:t>3</w:t>
            </w:r>
          </w:p>
        </w:tc>
        <w:tc>
          <w:tcPr>
            <w:tcW w:w="8253" w:type="dxa"/>
            <w:tcBorders>
              <w:top w:val="dotted" w:sz="4" w:space="0" w:color="auto"/>
              <w:bottom w:val="dotted" w:sz="4" w:space="0" w:color="auto"/>
            </w:tcBorders>
          </w:tcPr>
          <w:p w14:paraId="3B5569D6" w14:textId="77777777" w:rsidR="0070567D" w:rsidRPr="00AA2BF2" w:rsidRDefault="00E767AF" w:rsidP="005B23B8">
            <w:pPr>
              <w:jc w:val="both"/>
              <w:rPr>
                <w:b/>
                <w:sz w:val="24"/>
                <w:szCs w:val="24"/>
              </w:rPr>
            </w:pPr>
            <w:r w:rsidRPr="00AA2BF2">
              <w:rPr>
                <w:b/>
                <w:sz w:val="24"/>
                <w:szCs w:val="24"/>
              </w:rPr>
              <w:t>Restructuring</w:t>
            </w:r>
          </w:p>
        </w:tc>
      </w:tr>
      <w:tr w:rsidR="00465639" w:rsidRPr="00DD39EE" w14:paraId="5F223C26" w14:textId="77777777" w:rsidTr="00E767AF">
        <w:tc>
          <w:tcPr>
            <w:tcW w:w="763" w:type="dxa"/>
            <w:tcBorders>
              <w:top w:val="dotted" w:sz="4" w:space="0" w:color="auto"/>
              <w:bottom w:val="dotted" w:sz="4" w:space="0" w:color="auto"/>
            </w:tcBorders>
          </w:tcPr>
          <w:p w14:paraId="1F75469E" w14:textId="77777777" w:rsidR="00465639" w:rsidRPr="00DD39EE" w:rsidRDefault="00BC5F58">
            <w:pPr>
              <w:rPr>
                <w:sz w:val="24"/>
                <w:szCs w:val="24"/>
              </w:rPr>
            </w:pPr>
            <w:r>
              <w:rPr>
                <w:sz w:val="24"/>
                <w:szCs w:val="24"/>
              </w:rPr>
              <w:t>3</w:t>
            </w:r>
            <w:r w:rsidR="00465639" w:rsidRPr="00DD39EE">
              <w:rPr>
                <w:sz w:val="24"/>
                <w:szCs w:val="24"/>
              </w:rPr>
              <w:t>.1</w:t>
            </w:r>
          </w:p>
        </w:tc>
        <w:tc>
          <w:tcPr>
            <w:tcW w:w="8253" w:type="dxa"/>
            <w:tcBorders>
              <w:top w:val="dotted" w:sz="4" w:space="0" w:color="auto"/>
              <w:bottom w:val="dotted" w:sz="4" w:space="0" w:color="auto"/>
            </w:tcBorders>
          </w:tcPr>
          <w:p w14:paraId="7122CD13" w14:textId="77777777" w:rsidR="00896D9A" w:rsidRPr="00AA2BF2" w:rsidRDefault="00F90E45" w:rsidP="005B23B8">
            <w:pPr>
              <w:jc w:val="both"/>
              <w:rPr>
                <w:sz w:val="24"/>
                <w:szCs w:val="24"/>
                <w:u w:val="single"/>
              </w:rPr>
            </w:pPr>
            <w:r w:rsidRPr="00AA2BF2">
              <w:rPr>
                <w:sz w:val="24"/>
                <w:szCs w:val="24"/>
                <w:u w:val="single"/>
              </w:rPr>
              <w:t>Presentation from KPMG</w:t>
            </w:r>
          </w:p>
        </w:tc>
      </w:tr>
      <w:tr w:rsidR="00F90E45" w:rsidRPr="00DD39EE" w14:paraId="0873F681" w14:textId="77777777" w:rsidTr="00E767AF">
        <w:tc>
          <w:tcPr>
            <w:tcW w:w="763" w:type="dxa"/>
            <w:tcBorders>
              <w:top w:val="dotted" w:sz="4" w:space="0" w:color="auto"/>
              <w:bottom w:val="dotted" w:sz="4" w:space="0" w:color="auto"/>
            </w:tcBorders>
          </w:tcPr>
          <w:p w14:paraId="3F6A6D86" w14:textId="77777777" w:rsidR="00F90E45" w:rsidRDefault="00F90E45" w:rsidP="00F90E45">
            <w:pPr>
              <w:rPr>
                <w:sz w:val="24"/>
                <w:szCs w:val="24"/>
              </w:rPr>
            </w:pPr>
            <w:r>
              <w:rPr>
                <w:sz w:val="24"/>
                <w:szCs w:val="24"/>
              </w:rPr>
              <w:t>3.1.1</w:t>
            </w:r>
          </w:p>
        </w:tc>
        <w:tc>
          <w:tcPr>
            <w:tcW w:w="8253" w:type="dxa"/>
            <w:tcBorders>
              <w:top w:val="dotted" w:sz="4" w:space="0" w:color="auto"/>
              <w:bottom w:val="dotted" w:sz="4" w:space="0" w:color="auto"/>
            </w:tcBorders>
          </w:tcPr>
          <w:p w14:paraId="70F880D9" w14:textId="6A74ED57" w:rsidR="00F90E45" w:rsidRPr="00AA2BF2" w:rsidRDefault="00F90E45" w:rsidP="005B23B8">
            <w:pPr>
              <w:jc w:val="both"/>
              <w:rPr>
                <w:sz w:val="24"/>
                <w:szCs w:val="24"/>
              </w:rPr>
            </w:pPr>
            <w:r w:rsidRPr="00AA2BF2">
              <w:rPr>
                <w:sz w:val="24"/>
                <w:szCs w:val="24"/>
              </w:rPr>
              <w:t xml:space="preserve">Ian Barrett, KPMG briefed the meeting </w:t>
            </w:r>
            <w:r w:rsidR="005B23B8">
              <w:rPr>
                <w:sz w:val="24"/>
                <w:szCs w:val="24"/>
              </w:rPr>
              <w:t xml:space="preserve">on </w:t>
            </w:r>
            <w:r w:rsidR="005B23B8" w:rsidRPr="00AA2BF2">
              <w:rPr>
                <w:sz w:val="24"/>
                <w:szCs w:val="24"/>
              </w:rPr>
              <w:t>the</w:t>
            </w:r>
            <w:r w:rsidRPr="00AA2BF2">
              <w:rPr>
                <w:sz w:val="24"/>
                <w:szCs w:val="24"/>
              </w:rPr>
              <w:t xml:space="preserve"> implementation of the service delivery companies restructuring.  The restructuring will be undertaken in two phases.  Phase 1 will </w:t>
            </w:r>
            <w:r w:rsidR="00CB6561">
              <w:rPr>
                <w:sz w:val="24"/>
                <w:szCs w:val="24"/>
              </w:rPr>
              <w:t>restructure</w:t>
            </w:r>
            <w:r w:rsidRPr="00AA2BF2">
              <w:rPr>
                <w:sz w:val="24"/>
                <w:szCs w:val="24"/>
              </w:rPr>
              <w:t xml:space="preserve"> 38 companies and phase 2 will restru</w:t>
            </w:r>
            <w:r w:rsidR="00CB6561">
              <w:rPr>
                <w:sz w:val="24"/>
                <w:szCs w:val="24"/>
              </w:rPr>
              <w:t>cture</w:t>
            </w:r>
            <w:r w:rsidRPr="00AA2BF2">
              <w:rPr>
                <w:sz w:val="24"/>
                <w:szCs w:val="24"/>
              </w:rPr>
              <w:t xml:space="preserve"> the remaining 55 companies.  A brief overview of each stage was presented.  Stage one – scoping and planning, stage two – information gathering, stage three – risk mitigation programme, stage four – implementation, stage five – completion, stage six – liquidation</w:t>
            </w:r>
            <w:r w:rsidR="004D48EE">
              <w:rPr>
                <w:sz w:val="24"/>
                <w:szCs w:val="24"/>
              </w:rPr>
              <w:t xml:space="preserve"> of current companies</w:t>
            </w:r>
            <w:r w:rsidRPr="00AA2BF2">
              <w:rPr>
                <w:sz w:val="24"/>
                <w:szCs w:val="24"/>
              </w:rPr>
              <w:t xml:space="preserve">.   KPMG are </w:t>
            </w:r>
            <w:r w:rsidR="00CB6561">
              <w:rPr>
                <w:sz w:val="24"/>
                <w:szCs w:val="24"/>
              </w:rPr>
              <w:t xml:space="preserve">currently </w:t>
            </w:r>
            <w:r w:rsidRPr="00AA2BF2">
              <w:rPr>
                <w:sz w:val="24"/>
                <w:szCs w:val="24"/>
              </w:rPr>
              <w:t>at the information gathering stage and information request list for companies to complete was issued on 1</w:t>
            </w:r>
            <w:r w:rsidRPr="00AA2BF2">
              <w:rPr>
                <w:sz w:val="24"/>
                <w:szCs w:val="24"/>
                <w:vertAlign w:val="superscript"/>
              </w:rPr>
              <w:t>st</w:t>
            </w:r>
            <w:r w:rsidRPr="00AA2BF2">
              <w:rPr>
                <w:sz w:val="24"/>
                <w:szCs w:val="24"/>
              </w:rPr>
              <w:t xml:space="preserve"> November 2017.  The information gathered will be used to draft an appropriate Risk Mitigation Programme, Stakeholder Management Strategy, Business Transfer Agreements and provide advice where req</w:t>
            </w:r>
            <w:r w:rsidR="00DF14AD">
              <w:rPr>
                <w:sz w:val="24"/>
                <w:szCs w:val="24"/>
              </w:rPr>
              <w:t>uired.  KPMG are working closely</w:t>
            </w:r>
            <w:r w:rsidRPr="00AA2BF2">
              <w:rPr>
                <w:sz w:val="24"/>
                <w:szCs w:val="24"/>
              </w:rPr>
              <w:t xml:space="preserve"> with CIB</w:t>
            </w:r>
            <w:r w:rsidR="004D48EE">
              <w:rPr>
                <w:sz w:val="24"/>
                <w:szCs w:val="24"/>
              </w:rPr>
              <w:t>’</w:t>
            </w:r>
            <w:r w:rsidRPr="00AA2BF2">
              <w:rPr>
                <w:sz w:val="24"/>
                <w:szCs w:val="24"/>
              </w:rPr>
              <w:t>s solicitors in relation to all legal matter</w:t>
            </w:r>
            <w:r w:rsidR="00DF14AD">
              <w:rPr>
                <w:sz w:val="24"/>
                <w:szCs w:val="24"/>
              </w:rPr>
              <w:t>s</w:t>
            </w:r>
            <w:r w:rsidRPr="00AA2BF2">
              <w:rPr>
                <w:sz w:val="24"/>
                <w:szCs w:val="24"/>
              </w:rPr>
              <w:t xml:space="preserve"> and are supported where required by a TUPE legal specialist procured for the restructuring.  The timeline for the transfer of companies in phase </w:t>
            </w:r>
            <w:r w:rsidR="00CB6561">
              <w:rPr>
                <w:sz w:val="24"/>
                <w:szCs w:val="24"/>
              </w:rPr>
              <w:t>1</w:t>
            </w:r>
            <w:r w:rsidRPr="00AA2BF2">
              <w:rPr>
                <w:sz w:val="24"/>
                <w:szCs w:val="24"/>
              </w:rPr>
              <w:t xml:space="preserve"> is expected to be end March with a commencement date of 1</w:t>
            </w:r>
            <w:r w:rsidRPr="00AA2BF2">
              <w:rPr>
                <w:sz w:val="24"/>
                <w:szCs w:val="24"/>
                <w:vertAlign w:val="superscript"/>
              </w:rPr>
              <w:t>st</w:t>
            </w:r>
            <w:r w:rsidR="00DF14AD">
              <w:rPr>
                <w:sz w:val="24"/>
                <w:szCs w:val="24"/>
              </w:rPr>
              <w:t xml:space="preserve"> April 2018</w:t>
            </w:r>
            <w:r w:rsidRPr="00AA2BF2">
              <w:rPr>
                <w:sz w:val="24"/>
                <w:szCs w:val="24"/>
              </w:rPr>
              <w:t xml:space="preserve">, assuming </w:t>
            </w:r>
            <w:r w:rsidRPr="00AA2BF2">
              <w:rPr>
                <w:sz w:val="24"/>
                <w:szCs w:val="24"/>
              </w:rPr>
              <w:lastRenderedPageBreak/>
              <w:t xml:space="preserve">cooperation at all stages.  The </w:t>
            </w:r>
            <w:r w:rsidR="004D48EE">
              <w:rPr>
                <w:sz w:val="24"/>
                <w:szCs w:val="24"/>
              </w:rPr>
              <w:t xml:space="preserve">start of the </w:t>
            </w:r>
            <w:r w:rsidRPr="00AA2BF2">
              <w:rPr>
                <w:sz w:val="24"/>
                <w:szCs w:val="24"/>
              </w:rPr>
              <w:t>second phase of the project is expected to overlap with phase 1.</w:t>
            </w:r>
          </w:p>
        </w:tc>
      </w:tr>
      <w:tr w:rsidR="00F90E45" w:rsidRPr="00DD39EE" w14:paraId="253CFF55" w14:textId="77777777" w:rsidTr="00E767AF">
        <w:tc>
          <w:tcPr>
            <w:tcW w:w="763" w:type="dxa"/>
            <w:tcBorders>
              <w:top w:val="dotted" w:sz="4" w:space="0" w:color="auto"/>
              <w:bottom w:val="dotted" w:sz="4" w:space="0" w:color="auto"/>
            </w:tcBorders>
          </w:tcPr>
          <w:p w14:paraId="63C4551B" w14:textId="77777777" w:rsidR="00F90E45" w:rsidRDefault="00F90E45" w:rsidP="00F90E45">
            <w:pPr>
              <w:rPr>
                <w:sz w:val="24"/>
                <w:szCs w:val="24"/>
              </w:rPr>
            </w:pPr>
            <w:r>
              <w:rPr>
                <w:sz w:val="24"/>
                <w:szCs w:val="24"/>
              </w:rPr>
              <w:lastRenderedPageBreak/>
              <w:t>3.1.2</w:t>
            </w:r>
          </w:p>
        </w:tc>
        <w:tc>
          <w:tcPr>
            <w:tcW w:w="8253" w:type="dxa"/>
            <w:tcBorders>
              <w:top w:val="dotted" w:sz="4" w:space="0" w:color="auto"/>
              <w:bottom w:val="dotted" w:sz="4" w:space="0" w:color="auto"/>
            </w:tcBorders>
          </w:tcPr>
          <w:p w14:paraId="7E01C705" w14:textId="64A11700" w:rsidR="00F90E45" w:rsidRPr="00AA2BF2" w:rsidRDefault="00F90E45" w:rsidP="005B23B8">
            <w:pPr>
              <w:jc w:val="both"/>
              <w:rPr>
                <w:sz w:val="24"/>
                <w:szCs w:val="24"/>
              </w:rPr>
            </w:pPr>
            <w:r w:rsidRPr="00AA2BF2">
              <w:rPr>
                <w:sz w:val="24"/>
                <w:szCs w:val="24"/>
              </w:rPr>
              <w:t>KPMG are drafting FAQs for companies and employees and proposed to have a detailed information pack updated as the project moves along.  Chairs will be briefed face to face and briefing days will be organised.  There will be full transparency throughout the project.  It was noted that the timeline for new Chairs and Board members to be in place by end March was tight, however KPMG noted that although challenging, it is achievable and CIB executive are working in parallel with their work.  The transfer will be seamless and th</w:t>
            </w:r>
            <w:r w:rsidR="00776E24" w:rsidRPr="00AA2BF2">
              <w:rPr>
                <w:sz w:val="24"/>
                <w:szCs w:val="24"/>
              </w:rPr>
              <w:t>ere will be no loss of service and Board members were assured in this regard.</w:t>
            </w:r>
            <w:r w:rsidRPr="00AA2BF2">
              <w:rPr>
                <w:sz w:val="24"/>
                <w:szCs w:val="24"/>
              </w:rPr>
              <w:t xml:space="preserve"> New companies will have Service Level Agreements in place.  </w:t>
            </w:r>
            <w:r w:rsidR="00B265FF" w:rsidRPr="00AA2BF2">
              <w:rPr>
                <w:sz w:val="24"/>
                <w:szCs w:val="24"/>
              </w:rPr>
              <w:t xml:space="preserve">It is anticipated that the project will be completed by end 2018.  </w:t>
            </w:r>
          </w:p>
        </w:tc>
      </w:tr>
      <w:tr w:rsidR="00F90E45" w:rsidRPr="00DD39EE" w14:paraId="7DDEE4F4" w14:textId="77777777" w:rsidTr="00E767AF">
        <w:tc>
          <w:tcPr>
            <w:tcW w:w="763" w:type="dxa"/>
            <w:tcBorders>
              <w:top w:val="dotted" w:sz="4" w:space="0" w:color="auto"/>
              <w:bottom w:val="dotted" w:sz="4" w:space="0" w:color="auto"/>
            </w:tcBorders>
          </w:tcPr>
          <w:p w14:paraId="301C24BD" w14:textId="77777777" w:rsidR="00F90E45" w:rsidRDefault="00F90E45" w:rsidP="00F90E45">
            <w:pPr>
              <w:rPr>
                <w:sz w:val="24"/>
                <w:szCs w:val="24"/>
              </w:rPr>
            </w:pPr>
            <w:r>
              <w:rPr>
                <w:sz w:val="24"/>
                <w:szCs w:val="24"/>
              </w:rPr>
              <w:t>3.1.3</w:t>
            </w:r>
          </w:p>
        </w:tc>
        <w:tc>
          <w:tcPr>
            <w:tcW w:w="8253" w:type="dxa"/>
            <w:tcBorders>
              <w:top w:val="dotted" w:sz="4" w:space="0" w:color="auto"/>
              <w:bottom w:val="dotted" w:sz="4" w:space="0" w:color="auto"/>
            </w:tcBorders>
          </w:tcPr>
          <w:p w14:paraId="42BA3DBA" w14:textId="12FC45B3" w:rsidR="00F90E45" w:rsidRPr="00AA2BF2" w:rsidRDefault="004D48EE" w:rsidP="005B23B8">
            <w:pPr>
              <w:jc w:val="both"/>
              <w:rPr>
                <w:sz w:val="24"/>
                <w:szCs w:val="24"/>
              </w:rPr>
            </w:pPr>
            <w:r>
              <w:rPr>
                <w:sz w:val="24"/>
                <w:szCs w:val="24"/>
              </w:rPr>
              <w:t xml:space="preserve"> The CEO</w:t>
            </w:r>
            <w:r w:rsidR="00F90E45" w:rsidRPr="00AA2BF2">
              <w:rPr>
                <w:sz w:val="24"/>
                <w:szCs w:val="24"/>
              </w:rPr>
              <w:t xml:space="preserve"> advised the Board that to ensure an effective communication process an internal intranet portal for access by all service delivery companies has a specific section on the restructuring that is updated with live news regularly.  Two email boxes have been set up (CIS and MABS) and any email queries are promptly answered.  </w:t>
            </w:r>
          </w:p>
        </w:tc>
      </w:tr>
      <w:tr w:rsidR="00F90E45" w:rsidRPr="00DD39EE" w14:paraId="6517569E" w14:textId="77777777" w:rsidTr="00E767AF">
        <w:tc>
          <w:tcPr>
            <w:tcW w:w="763" w:type="dxa"/>
            <w:tcBorders>
              <w:top w:val="dotted" w:sz="4" w:space="0" w:color="auto"/>
              <w:bottom w:val="dotted" w:sz="4" w:space="0" w:color="auto"/>
            </w:tcBorders>
          </w:tcPr>
          <w:p w14:paraId="6B02636B" w14:textId="77777777" w:rsidR="00F90E45" w:rsidRDefault="00992395" w:rsidP="00F90E45">
            <w:pPr>
              <w:rPr>
                <w:sz w:val="24"/>
                <w:szCs w:val="24"/>
              </w:rPr>
            </w:pPr>
            <w:r>
              <w:rPr>
                <w:sz w:val="24"/>
                <w:szCs w:val="24"/>
              </w:rPr>
              <w:t>3.1.4</w:t>
            </w:r>
          </w:p>
        </w:tc>
        <w:tc>
          <w:tcPr>
            <w:tcW w:w="8253" w:type="dxa"/>
            <w:tcBorders>
              <w:top w:val="dotted" w:sz="4" w:space="0" w:color="auto"/>
              <w:bottom w:val="dotted" w:sz="4" w:space="0" w:color="auto"/>
            </w:tcBorders>
          </w:tcPr>
          <w:p w14:paraId="55ACE699" w14:textId="77777777" w:rsidR="00F90E45" w:rsidRPr="00AA2BF2" w:rsidRDefault="00F90E45" w:rsidP="005B23B8">
            <w:pPr>
              <w:jc w:val="both"/>
              <w:rPr>
                <w:sz w:val="24"/>
                <w:szCs w:val="24"/>
              </w:rPr>
            </w:pPr>
            <w:r w:rsidRPr="00AA2BF2">
              <w:rPr>
                <w:sz w:val="24"/>
                <w:szCs w:val="24"/>
              </w:rPr>
              <w:t xml:space="preserve">The Board noted that there was a programme in place and would support the work to ensure the timetable is adhered to.   </w:t>
            </w:r>
          </w:p>
        </w:tc>
      </w:tr>
      <w:tr w:rsidR="00992395" w:rsidRPr="00992395" w14:paraId="794CF5C5" w14:textId="77777777" w:rsidTr="00E767AF">
        <w:tc>
          <w:tcPr>
            <w:tcW w:w="763" w:type="dxa"/>
            <w:tcBorders>
              <w:top w:val="dotted" w:sz="4" w:space="0" w:color="auto"/>
              <w:bottom w:val="dotted" w:sz="4" w:space="0" w:color="auto"/>
            </w:tcBorders>
          </w:tcPr>
          <w:p w14:paraId="4B62DFD6" w14:textId="77777777" w:rsidR="00992395" w:rsidRPr="00992395" w:rsidRDefault="00992395" w:rsidP="00F90E45">
            <w:pPr>
              <w:rPr>
                <w:sz w:val="24"/>
                <w:szCs w:val="24"/>
              </w:rPr>
            </w:pPr>
            <w:r w:rsidRPr="00992395">
              <w:rPr>
                <w:sz w:val="24"/>
                <w:szCs w:val="24"/>
              </w:rPr>
              <w:t>3.2</w:t>
            </w:r>
          </w:p>
        </w:tc>
        <w:tc>
          <w:tcPr>
            <w:tcW w:w="8253" w:type="dxa"/>
            <w:tcBorders>
              <w:top w:val="dotted" w:sz="4" w:space="0" w:color="auto"/>
              <w:bottom w:val="dotted" w:sz="4" w:space="0" w:color="auto"/>
            </w:tcBorders>
          </w:tcPr>
          <w:p w14:paraId="2B31F8EC" w14:textId="77777777" w:rsidR="00992395" w:rsidRPr="00AA2BF2" w:rsidRDefault="00C54CB5" w:rsidP="005B23B8">
            <w:pPr>
              <w:tabs>
                <w:tab w:val="left" w:pos="2822"/>
              </w:tabs>
              <w:jc w:val="both"/>
              <w:rPr>
                <w:sz w:val="24"/>
                <w:szCs w:val="24"/>
                <w:u w:val="single"/>
              </w:rPr>
            </w:pPr>
            <w:r w:rsidRPr="00AA2BF2">
              <w:rPr>
                <w:sz w:val="24"/>
                <w:szCs w:val="24"/>
                <w:u w:val="single"/>
              </w:rPr>
              <w:t>Role/Responsibilities of the Board</w:t>
            </w:r>
            <w:r w:rsidR="00504FF1" w:rsidRPr="00AA2BF2">
              <w:rPr>
                <w:sz w:val="24"/>
                <w:szCs w:val="24"/>
                <w:u w:val="single"/>
              </w:rPr>
              <w:t xml:space="preserve"> </w:t>
            </w:r>
          </w:p>
          <w:p w14:paraId="372749F4" w14:textId="77777777" w:rsidR="00504FF1" w:rsidRPr="00AA2BF2" w:rsidRDefault="00504FF1" w:rsidP="005B23B8">
            <w:pPr>
              <w:tabs>
                <w:tab w:val="left" w:pos="2822"/>
              </w:tabs>
              <w:jc w:val="both"/>
              <w:rPr>
                <w:sz w:val="24"/>
                <w:szCs w:val="24"/>
              </w:rPr>
            </w:pPr>
            <w:r w:rsidRPr="00AA2BF2">
              <w:rPr>
                <w:sz w:val="24"/>
                <w:szCs w:val="24"/>
              </w:rPr>
              <w:t xml:space="preserve">A paper titled </w:t>
            </w:r>
            <w:r w:rsidR="00B265FF">
              <w:rPr>
                <w:sz w:val="24"/>
                <w:szCs w:val="24"/>
              </w:rPr>
              <w:t>‘</w:t>
            </w:r>
            <w:r w:rsidRPr="00AA2BF2">
              <w:rPr>
                <w:sz w:val="24"/>
                <w:szCs w:val="24"/>
              </w:rPr>
              <w:t>Role/Responsibilities of the Board in relation to restructuring: for discussion</w:t>
            </w:r>
            <w:r w:rsidR="00B265FF">
              <w:rPr>
                <w:sz w:val="24"/>
                <w:szCs w:val="24"/>
              </w:rPr>
              <w:t>’</w:t>
            </w:r>
            <w:r w:rsidRPr="00AA2BF2">
              <w:rPr>
                <w:sz w:val="24"/>
                <w:szCs w:val="24"/>
              </w:rPr>
              <w:t xml:space="preserve"> was circul</w:t>
            </w:r>
            <w:r w:rsidR="00B55550" w:rsidRPr="00AA2BF2">
              <w:rPr>
                <w:sz w:val="24"/>
                <w:szCs w:val="24"/>
              </w:rPr>
              <w:t>ated in advance of the meeting and was presented by Seán Sheridan.</w:t>
            </w:r>
          </w:p>
        </w:tc>
      </w:tr>
      <w:tr w:rsidR="00C54CB5" w:rsidRPr="00C54CB5" w14:paraId="0B3711C8" w14:textId="77777777" w:rsidTr="00E767AF">
        <w:tc>
          <w:tcPr>
            <w:tcW w:w="763" w:type="dxa"/>
            <w:tcBorders>
              <w:top w:val="dotted" w:sz="4" w:space="0" w:color="auto"/>
              <w:bottom w:val="dotted" w:sz="4" w:space="0" w:color="auto"/>
            </w:tcBorders>
          </w:tcPr>
          <w:p w14:paraId="187D887F" w14:textId="77777777" w:rsidR="00C54CB5" w:rsidRPr="00C54CB5" w:rsidRDefault="00C54CB5" w:rsidP="00F90E45">
            <w:pPr>
              <w:rPr>
                <w:sz w:val="24"/>
                <w:szCs w:val="24"/>
              </w:rPr>
            </w:pPr>
            <w:r w:rsidRPr="00C54CB5">
              <w:rPr>
                <w:sz w:val="24"/>
                <w:szCs w:val="24"/>
              </w:rPr>
              <w:t>3.2.1</w:t>
            </w:r>
          </w:p>
        </w:tc>
        <w:tc>
          <w:tcPr>
            <w:tcW w:w="8253" w:type="dxa"/>
            <w:tcBorders>
              <w:top w:val="dotted" w:sz="4" w:space="0" w:color="auto"/>
              <w:bottom w:val="dotted" w:sz="4" w:space="0" w:color="auto"/>
            </w:tcBorders>
          </w:tcPr>
          <w:p w14:paraId="22EA226A" w14:textId="77777777" w:rsidR="00C54CB5" w:rsidRPr="00AA2BF2" w:rsidRDefault="00504FF1" w:rsidP="005B23B8">
            <w:pPr>
              <w:tabs>
                <w:tab w:val="left" w:pos="2822"/>
              </w:tabs>
              <w:jc w:val="both"/>
              <w:rPr>
                <w:sz w:val="24"/>
                <w:szCs w:val="24"/>
              </w:rPr>
            </w:pPr>
            <w:r w:rsidRPr="00AA2BF2">
              <w:rPr>
                <w:sz w:val="24"/>
                <w:szCs w:val="24"/>
              </w:rPr>
              <w:t xml:space="preserve">The paper outlined the suggested responsibilities/decisions for the Board and the role of the Executive in relation to the restructuring.  </w:t>
            </w:r>
          </w:p>
        </w:tc>
      </w:tr>
      <w:tr w:rsidR="00C54CB5" w:rsidRPr="00C54CB5" w14:paraId="65E216F8" w14:textId="77777777" w:rsidTr="00E767AF">
        <w:tc>
          <w:tcPr>
            <w:tcW w:w="763" w:type="dxa"/>
            <w:tcBorders>
              <w:top w:val="dotted" w:sz="4" w:space="0" w:color="auto"/>
              <w:bottom w:val="dotted" w:sz="4" w:space="0" w:color="auto"/>
            </w:tcBorders>
          </w:tcPr>
          <w:p w14:paraId="5AB1CDE4" w14:textId="77777777" w:rsidR="00C54CB5" w:rsidRPr="00C54CB5" w:rsidRDefault="00504FF1" w:rsidP="00F90E45">
            <w:pPr>
              <w:rPr>
                <w:sz w:val="24"/>
                <w:szCs w:val="24"/>
              </w:rPr>
            </w:pPr>
            <w:r>
              <w:rPr>
                <w:sz w:val="24"/>
                <w:szCs w:val="24"/>
              </w:rPr>
              <w:t>3.2.2</w:t>
            </w:r>
          </w:p>
        </w:tc>
        <w:tc>
          <w:tcPr>
            <w:tcW w:w="8253" w:type="dxa"/>
            <w:tcBorders>
              <w:top w:val="dotted" w:sz="4" w:space="0" w:color="auto"/>
              <w:bottom w:val="dotted" w:sz="4" w:space="0" w:color="auto"/>
            </w:tcBorders>
          </w:tcPr>
          <w:p w14:paraId="7234926B" w14:textId="77777777" w:rsidR="00C54CB5" w:rsidRPr="00AA2BF2" w:rsidRDefault="00504FF1" w:rsidP="005B23B8">
            <w:pPr>
              <w:tabs>
                <w:tab w:val="left" w:pos="2822"/>
              </w:tabs>
              <w:jc w:val="both"/>
              <w:rPr>
                <w:sz w:val="24"/>
                <w:szCs w:val="24"/>
              </w:rPr>
            </w:pPr>
            <w:r w:rsidRPr="00AA2BF2">
              <w:rPr>
                <w:sz w:val="24"/>
                <w:szCs w:val="24"/>
              </w:rPr>
              <w:t xml:space="preserve">It was agreed that the Board will be responsible for implementation overview and </w:t>
            </w:r>
            <w:r w:rsidR="004D48EE">
              <w:rPr>
                <w:sz w:val="24"/>
                <w:szCs w:val="24"/>
              </w:rPr>
              <w:t xml:space="preserve">will </w:t>
            </w:r>
            <w:r w:rsidRPr="00AA2BF2">
              <w:rPr>
                <w:sz w:val="24"/>
                <w:szCs w:val="24"/>
              </w:rPr>
              <w:t xml:space="preserve">require comprehensive reporting on all aspects of the project at every meeting, outlining progress against targeted completion dates and identifying delays or bottlenecks.  The Board will have final sign-off on recommendations from the Executive on the following elements; new regional boards, local advisory committee, future roles for representative groups (NACIS, MABS NMF, Employer Groups) and post-implementation assessment of impact.  </w:t>
            </w:r>
          </w:p>
        </w:tc>
      </w:tr>
      <w:tr w:rsidR="00504FF1" w:rsidRPr="0023121B" w14:paraId="28EE2768" w14:textId="77777777" w:rsidTr="00E767AF">
        <w:tc>
          <w:tcPr>
            <w:tcW w:w="763" w:type="dxa"/>
            <w:tcBorders>
              <w:top w:val="dotted" w:sz="4" w:space="0" w:color="auto"/>
              <w:bottom w:val="dotted" w:sz="4" w:space="0" w:color="auto"/>
            </w:tcBorders>
          </w:tcPr>
          <w:p w14:paraId="2D980AED" w14:textId="77777777" w:rsidR="00504FF1" w:rsidRPr="0023121B" w:rsidRDefault="00504FF1" w:rsidP="00F90E45">
            <w:pPr>
              <w:rPr>
                <w:sz w:val="24"/>
                <w:szCs w:val="24"/>
              </w:rPr>
            </w:pPr>
            <w:r w:rsidRPr="0023121B">
              <w:rPr>
                <w:sz w:val="24"/>
                <w:szCs w:val="24"/>
              </w:rPr>
              <w:t>3.2</w:t>
            </w:r>
            <w:r w:rsidR="0023121B" w:rsidRPr="0023121B">
              <w:rPr>
                <w:sz w:val="24"/>
                <w:szCs w:val="24"/>
              </w:rPr>
              <w:t>.3</w:t>
            </w:r>
          </w:p>
        </w:tc>
        <w:tc>
          <w:tcPr>
            <w:tcW w:w="8253" w:type="dxa"/>
            <w:tcBorders>
              <w:top w:val="dotted" w:sz="4" w:space="0" w:color="auto"/>
              <w:bottom w:val="dotted" w:sz="4" w:space="0" w:color="auto"/>
            </w:tcBorders>
          </w:tcPr>
          <w:p w14:paraId="3CE7EFFA" w14:textId="7C28D614" w:rsidR="0023121B" w:rsidRPr="00AA2BF2" w:rsidRDefault="0023121B" w:rsidP="004F446E">
            <w:pPr>
              <w:tabs>
                <w:tab w:val="left" w:pos="2822"/>
              </w:tabs>
              <w:jc w:val="both"/>
              <w:rPr>
                <w:sz w:val="24"/>
                <w:szCs w:val="24"/>
              </w:rPr>
            </w:pPr>
            <w:r w:rsidRPr="00AA2BF2">
              <w:rPr>
                <w:sz w:val="24"/>
                <w:szCs w:val="24"/>
              </w:rPr>
              <w:t xml:space="preserve">It was further agreed that the primary responsibility of the Executive is the implementation of the restructuring and </w:t>
            </w:r>
            <w:r w:rsidR="004D48EE">
              <w:rPr>
                <w:sz w:val="24"/>
                <w:szCs w:val="24"/>
              </w:rPr>
              <w:t xml:space="preserve">they </w:t>
            </w:r>
            <w:r w:rsidRPr="00AA2BF2">
              <w:rPr>
                <w:sz w:val="24"/>
                <w:szCs w:val="24"/>
              </w:rPr>
              <w:t>are expected to take a lead role in TUPE, winding down of existing companies</w:t>
            </w:r>
            <w:r w:rsidR="004D48EE">
              <w:rPr>
                <w:sz w:val="24"/>
                <w:szCs w:val="24"/>
              </w:rPr>
              <w:t>,</w:t>
            </w:r>
            <w:r w:rsidRPr="00AA2BF2">
              <w:rPr>
                <w:sz w:val="24"/>
                <w:szCs w:val="24"/>
              </w:rPr>
              <w:t xml:space="preserve"> transfer of assets/liabilities, recruitment.</w:t>
            </w:r>
          </w:p>
        </w:tc>
      </w:tr>
      <w:tr w:rsidR="0023121B" w:rsidRPr="0023121B" w14:paraId="23E2A00B" w14:textId="77777777" w:rsidTr="00E767AF">
        <w:tc>
          <w:tcPr>
            <w:tcW w:w="763" w:type="dxa"/>
            <w:tcBorders>
              <w:top w:val="dotted" w:sz="4" w:space="0" w:color="auto"/>
              <w:bottom w:val="dotted" w:sz="4" w:space="0" w:color="auto"/>
            </w:tcBorders>
          </w:tcPr>
          <w:p w14:paraId="536A9599" w14:textId="77777777" w:rsidR="0023121B" w:rsidRPr="0023121B" w:rsidRDefault="0023121B" w:rsidP="00F90E45">
            <w:pPr>
              <w:rPr>
                <w:sz w:val="24"/>
                <w:szCs w:val="24"/>
              </w:rPr>
            </w:pPr>
            <w:r>
              <w:rPr>
                <w:sz w:val="24"/>
                <w:szCs w:val="24"/>
              </w:rPr>
              <w:t>3.2.4</w:t>
            </w:r>
          </w:p>
        </w:tc>
        <w:tc>
          <w:tcPr>
            <w:tcW w:w="8253" w:type="dxa"/>
            <w:tcBorders>
              <w:top w:val="dotted" w:sz="4" w:space="0" w:color="auto"/>
              <w:bottom w:val="dotted" w:sz="4" w:space="0" w:color="auto"/>
            </w:tcBorders>
          </w:tcPr>
          <w:p w14:paraId="3AFA0019" w14:textId="1B40FD11" w:rsidR="0023121B" w:rsidRPr="00AA2BF2" w:rsidRDefault="0023121B" w:rsidP="004F446E">
            <w:pPr>
              <w:tabs>
                <w:tab w:val="left" w:pos="2822"/>
              </w:tabs>
              <w:jc w:val="both"/>
              <w:rPr>
                <w:sz w:val="24"/>
                <w:szCs w:val="24"/>
              </w:rPr>
            </w:pPr>
          </w:p>
        </w:tc>
      </w:tr>
      <w:tr w:rsidR="00F90E45" w:rsidRPr="00E767AF" w14:paraId="64E85B78" w14:textId="77777777" w:rsidTr="00E767AF">
        <w:tc>
          <w:tcPr>
            <w:tcW w:w="763" w:type="dxa"/>
            <w:tcBorders>
              <w:top w:val="dotted" w:sz="4" w:space="0" w:color="auto"/>
              <w:bottom w:val="dotted" w:sz="4" w:space="0" w:color="auto"/>
            </w:tcBorders>
          </w:tcPr>
          <w:p w14:paraId="48227B1F" w14:textId="77777777" w:rsidR="00F90E45" w:rsidRPr="00E767AF" w:rsidRDefault="00F90E45" w:rsidP="00F90E45">
            <w:pPr>
              <w:rPr>
                <w:b/>
                <w:sz w:val="24"/>
                <w:szCs w:val="24"/>
              </w:rPr>
            </w:pPr>
            <w:r w:rsidRPr="00E767AF">
              <w:rPr>
                <w:b/>
                <w:sz w:val="24"/>
                <w:szCs w:val="24"/>
              </w:rPr>
              <w:t>4</w:t>
            </w:r>
          </w:p>
        </w:tc>
        <w:tc>
          <w:tcPr>
            <w:tcW w:w="8253" w:type="dxa"/>
            <w:tcBorders>
              <w:top w:val="dotted" w:sz="4" w:space="0" w:color="auto"/>
              <w:bottom w:val="dotted" w:sz="4" w:space="0" w:color="auto"/>
            </w:tcBorders>
          </w:tcPr>
          <w:p w14:paraId="6DDA25C8" w14:textId="77777777" w:rsidR="00F90E45" w:rsidRPr="00AA2BF2" w:rsidRDefault="00F90E45" w:rsidP="004F446E">
            <w:pPr>
              <w:tabs>
                <w:tab w:val="left" w:pos="2822"/>
              </w:tabs>
              <w:jc w:val="both"/>
              <w:rPr>
                <w:b/>
                <w:sz w:val="24"/>
                <w:szCs w:val="24"/>
              </w:rPr>
            </w:pPr>
            <w:r w:rsidRPr="00AA2BF2">
              <w:rPr>
                <w:b/>
                <w:sz w:val="24"/>
                <w:szCs w:val="24"/>
              </w:rPr>
              <w:t>CIB Strategic Plan</w:t>
            </w:r>
          </w:p>
        </w:tc>
      </w:tr>
      <w:tr w:rsidR="00F90E45" w:rsidRPr="00DD39EE" w14:paraId="66C96FDB" w14:textId="77777777" w:rsidTr="00E767AF">
        <w:tc>
          <w:tcPr>
            <w:tcW w:w="763" w:type="dxa"/>
            <w:tcBorders>
              <w:top w:val="dotted" w:sz="4" w:space="0" w:color="auto"/>
              <w:bottom w:val="dotted" w:sz="4" w:space="0" w:color="auto"/>
            </w:tcBorders>
          </w:tcPr>
          <w:p w14:paraId="410A0780" w14:textId="77777777" w:rsidR="00F90E45" w:rsidRDefault="00F90E45" w:rsidP="00F90E45">
            <w:pPr>
              <w:rPr>
                <w:sz w:val="24"/>
                <w:szCs w:val="24"/>
              </w:rPr>
            </w:pPr>
            <w:r>
              <w:rPr>
                <w:sz w:val="24"/>
                <w:szCs w:val="24"/>
              </w:rPr>
              <w:t>4.1</w:t>
            </w:r>
          </w:p>
        </w:tc>
        <w:tc>
          <w:tcPr>
            <w:tcW w:w="8253" w:type="dxa"/>
            <w:tcBorders>
              <w:top w:val="dotted" w:sz="4" w:space="0" w:color="auto"/>
              <w:bottom w:val="dotted" w:sz="4" w:space="0" w:color="auto"/>
            </w:tcBorders>
          </w:tcPr>
          <w:p w14:paraId="38CE8B79" w14:textId="77777777" w:rsidR="00F90E45" w:rsidRPr="00AA2BF2" w:rsidRDefault="00B55550" w:rsidP="004F446E">
            <w:pPr>
              <w:tabs>
                <w:tab w:val="left" w:pos="2822"/>
              </w:tabs>
              <w:jc w:val="both"/>
              <w:rPr>
                <w:sz w:val="24"/>
                <w:szCs w:val="24"/>
              </w:rPr>
            </w:pPr>
            <w:r w:rsidRPr="00AA2BF2">
              <w:rPr>
                <w:sz w:val="24"/>
                <w:szCs w:val="24"/>
              </w:rPr>
              <w:t xml:space="preserve">The Board Strategy Working Group prepared a paper titled </w:t>
            </w:r>
            <w:r w:rsidR="00B265FF">
              <w:rPr>
                <w:sz w:val="24"/>
                <w:szCs w:val="24"/>
              </w:rPr>
              <w:t>‘</w:t>
            </w:r>
            <w:r w:rsidRPr="00AA2BF2">
              <w:rPr>
                <w:sz w:val="24"/>
                <w:szCs w:val="24"/>
              </w:rPr>
              <w:t>Discussion Document: Strategic Plan 2018-2020</w:t>
            </w:r>
            <w:r w:rsidR="00B265FF">
              <w:rPr>
                <w:sz w:val="24"/>
                <w:szCs w:val="24"/>
              </w:rPr>
              <w:t>’</w:t>
            </w:r>
            <w:r w:rsidRPr="00AA2BF2">
              <w:rPr>
                <w:sz w:val="24"/>
                <w:szCs w:val="24"/>
              </w:rPr>
              <w:t xml:space="preserve"> and was circulated in advance of the meeting.</w:t>
            </w:r>
            <w:r w:rsidR="002F3BBF" w:rsidRPr="00AA2BF2">
              <w:rPr>
                <w:sz w:val="24"/>
                <w:szCs w:val="24"/>
              </w:rPr>
              <w:t xml:space="preserve"> It outlined three key strategi</w:t>
            </w:r>
            <w:r w:rsidR="00885CCE" w:rsidRPr="00AA2BF2">
              <w:rPr>
                <w:sz w:val="24"/>
                <w:szCs w:val="24"/>
              </w:rPr>
              <w:t>c priorities to be considered; e</w:t>
            </w:r>
            <w:r w:rsidR="002F3BBF" w:rsidRPr="00AA2BF2">
              <w:rPr>
                <w:sz w:val="24"/>
                <w:szCs w:val="24"/>
              </w:rPr>
              <w:t xml:space="preserve">nhancing service quality and availability, developing capacity and governance and accountability and drilled down further into each category.  </w:t>
            </w:r>
          </w:p>
        </w:tc>
      </w:tr>
      <w:tr w:rsidR="00C92972" w:rsidRPr="00DD39EE" w14:paraId="24AA43FC" w14:textId="77777777" w:rsidTr="00E767AF">
        <w:tc>
          <w:tcPr>
            <w:tcW w:w="763" w:type="dxa"/>
            <w:tcBorders>
              <w:top w:val="dotted" w:sz="4" w:space="0" w:color="auto"/>
              <w:bottom w:val="dotted" w:sz="4" w:space="0" w:color="auto"/>
            </w:tcBorders>
          </w:tcPr>
          <w:p w14:paraId="58D508A9" w14:textId="77777777" w:rsidR="00C92972" w:rsidRDefault="00C92972" w:rsidP="00F90E45">
            <w:pPr>
              <w:rPr>
                <w:sz w:val="24"/>
                <w:szCs w:val="24"/>
              </w:rPr>
            </w:pPr>
            <w:r>
              <w:rPr>
                <w:sz w:val="24"/>
                <w:szCs w:val="24"/>
              </w:rPr>
              <w:t>4.2</w:t>
            </w:r>
          </w:p>
        </w:tc>
        <w:tc>
          <w:tcPr>
            <w:tcW w:w="8253" w:type="dxa"/>
            <w:tcBorders>
              <w:top w:val="dotted" w:sz="4" w:space="0" w:color="auto"/>
              <w:bottom w:val="dotted" w:sz="4" w:space="0" w:color="auto"/>
            </w:tcBorders>
          </w:tcPr>
          <w:p w14:paraId="7FBA2F01" w14:textId="77777777" w:rsidR="00C92972" w:rsidRPr="00127E24" w:rsidRDefault="00C92972" w:rsidP="004F446E">
            <w:pPr>
              <w:jc w:val="both"/>
              <w:rPr>
                <w:rFonts w:eastAsia="Times New Roman"/>
              </w:rPr>
            </w:pPr>
            <w:r w:rsidRPr="00AA2BF2">
              <w:rPr>
                <w:sz w:val="24"/>
                <w:szCs w:val="24"/>
              </w:rPr>
              <w:t xml:space="preserve">A pack will be collated </w:t>
            </w:r>
            <w:r w:rsidR="00BE5E31" w:rsidRPr="00AA2BF2">
              <w:rPr>
                <w:sz w:val="24"/>
                <w:szCs w:val="24"/>
              </w:rPr>
              <w:t xml:space="preserve">by the Executive </w:t>
            </w:r>
            <w:r w:rsidRPr="00AA2BF2">
              <w:rPr>
                <w:sz w:val="24"/>
                <w:szCs w:val="24"/>
              </w:rPr>
              <w:t xml:space="preserve">for Board members to include DEASP </w:t>
            </w:r>
            <w:r w:rsidR="00B265FF">
              <w:rPr>
                <w:sz w:val="24"/>
                <w:szCs w:val="24"/>
              </w:rPr>
              <w:t xml:space="preserve">strategic </w:t>
            </w:r>
            <w:r w:rsidRPr="00AA2BF2">
              <w:rPr>
                <w:sz w:val="24"/>
                <w:szCs w:val="24"/>
              </w:rPr>
              <w:t>priorities, CIB Executive feedback including the outcome of the CIB staff day</w:t>
            </w:r>
            <w:r w:rsidR="00B265FF">
              <w:rPr>
                <w:sz w:val="24"/>
                <w:szCs w:val="24"/>
              </w:rPr>
              <w:t xml:space="preserve">, </w:t>
            </w:r>
            <w:r w:rsidRPr="00AA2BF2">
              <w:rPr>
                <w:sz w:val="24"/>
                <w:szCs w:val="24"/>
              </w:rPr>
              <w:t xml:space="preserve">the discussion at the September Board meeting and any other related </w:t>
            </w:r>
            <w:r w:rsidRPr="00AA2BF2">
              <w:rPr>
                <w:sz w:val="24"/>
                <w:szCs w:val="24"/>
              </w:rPr>
              <w:lastRenderedPageBreak/>
              <w:t xml:space="preserve">documentation.  It was agreed that the Strategic Plan would be developed in house and Consultants would not be required.  A two phase approach to the plan will be drafted; 2018-2020 </w:t>
            </w:r>
            <w:r w:rsidR="00127E24">
              <w:rPr>
                <w:rFonts w:eastAsia="Times New Roman"/>
              </w:rPr>
              <w:t xml:space="preserve">firstly the consolidation phase- retaining and strengthening what we have, </w:t>
            </w:r>
            <w:r w:rsidRPr="00AA2BF2">
              <w:rPr>
                <w:sz w:val="24"/>
                <w:szCs w:val="24"/>
              </w:rPr>
              <w:t xml:space="preserve">2020 – 2022 expansion phase.  Focus groups with key stakeholders including service delivery companies will be facilitated </w:t>
            </w:r>
            <w:r w:rsidR="00B265FF">
              <w:rPr>
                <w:sz w:val="24"/>
                <w:szCs w:val="24"/>
              </w:rPr>
              <w:t xml:space="preserve">externally.  </w:t>
            </w:r>
            <w:r w:rsidRPr="00AA2BF2">
              <w:rPr>
                <w:sz w:val="24"/>
                <w:szCs w:val="24"/>
              </w:rPr>
              <w:t xml:space="preserve">Individual feedback will be sought from Board members.  The subgroup will prepare a questionnaire through survey monkey for all CIB staff and staff within service delivery companies to inform this work.   A facilitated day for Board members will be scheduled in Spring 2018.  </w:t>
            </w:r>
          </w:p>
        </w:tc>
      </w:tr>
      <w:tr w:rsidR="00F90E45" w:rsidRPr="00E767AF" w14:paraId="6FF90365" w14:textId="77777777" w:rsidTr="00E767AF">
        <w:tc>
          <w:tcPr>
            <w:tcW w:w="763" w:type="dxa"/>
            <w:tcBorders>
              <w:top w:val="dotted" w:sz="4" w:space="0" w:color="auto"/>
              <w:bottom w:val="dotted" w:sz="4" w:space="0" w:color="auto"/>
            </w:tcBorders>
          </w:tcPr>
          <w:p w14:paraId="32FECF86" w14:textId="77777777" w:rsidR="00F90E45" w:rsidRPr="00E767AF" w:rsidRDefault="00F90E45" w:rsidP="00F90E45">
            <w:pPr>
              <w:rPr>
                <w:b/>
                <w:sz w:val="24"/>
                <w:szCs w:val="24"/>
              </w:rPr>
            </w:pPr>
            <w:r w:rsidRPr="00E767AF">
              <w:rPr>
                <w:b/>
                <w:sz w:val="24"/>
                <w:szCs w:val="24"/>
              </w:rPr>
              <w:lastRenderedPageBreak/>
              <w:t>5</w:t>
            </w:r>
          </w:p>
        </w:tc>
        <w:tc>
          <w:tcPr>
            <w:tcW w:w="8253" w:type="dxa"/>
            <w:tcBorders>
              <w:top w:val="dotted" w:sz="4" w:space="0" w:color="auto"/>
              <w:bottom w:val="dotted" w:sz="4" w:space="0" w:color="auto"/>
            </w:tcBorders>
          </w:tcPr>
          <w:p w14:paraId="746C0B43" w14:textId="77777777" w:rsidR="00F90E45" w:rsidRPr="00AA2BF2" w:rsidRDefault="00F90E45" w:rsidP="00F90E45">
            <w:pPr>
              <w:tabs>
                <w:tab w:val="left" w:pos="2822"/>
              </w:tabs>
              <w:jc w:val="both"/>
              <w:rPr>
                <w:b/>
                <w:sz w:val="24"/>
                <w:szCs w:val="24"/>
              </w:rPr>
            </w:pPr>
            <w:r w:rsidRPr="00AA2BF2">
              <w:rPr>
                <w:b/>
                <w:sz w:val="24"/>
                <w:szCs w:val="24"/>
              </w:rPr>
              <w:t>Finance</w:t>
            </w:r>
          </w:p>
        </w:tc>
      </w:tr>
      <w:tr w:rsidR="00F90E45" w:rsidRPr="00DD39EE" w14:paraId="56E79C73" w14:textId="77777777" w:rsidTr="00E767AF">
        <w:tc>
          <w:tcPr>
            <w:tcW w:w="763" w:type="dxa"/>
            <w:tcBorders>
              <w:top w:val="dotted" w:sz="4" w:space="0" w:color="auto"/>
              <w:bottom w:val="dotted" w:sz="4" w:space="0" w:color="auto"/>
            </w:tcBorders>
          </w:tcPr>
          <w:p w14:paraId="3F0435D9" w14:textId="77777777" w:rsidR="00F90E45" w:rsidRDefault="00F90E45" w:rsidP="00F90E45">
            <w:pPr>
              <w:rPr>
                <w:sz w:val="24"/>
                <w:szCs w:val="24"/>
              </w:rPr>
            </w:pPr>
            <w:r>
              <w:rPr>
                <w:sz w:val="24"/>
                <w:szCs w:val="24"/>
              </w:rPr>
              <w:t>5.1</w:t>
            </w:r>
          </w:p>
        </w:tc>
        <w:tc>
          <w:tcPr>
            <w:tcW w:w="8253" w:type="dxa"/>
            <w:tcBorders>
              <w:top w:val="dotted" w:sz="4" w:space="0" w:color="auto"/>
              <w:bottom w:val="dotted" w:sz="4" w:space="0" w:color="auto"/>
            </w:tcBorders>
          </w:tcPr>
          <w:p w14:paraId="1F929EED" w14:textId="77777777" w:rsidR="006829E2" w:rsidRPr="00AA2BF2" w:rsidRDefault="00F90E45" w:rsidP="004F446E">
            <w:pPr>
              <w:tabs>
                <w:tab w:val="left" w:pos="2822"/>
              </w:tabs>
              <w:jc w:val="both"/>
              <w:rPr>
                <w:sz w:val="24"/>
                <w:szCs w:val="24"/>
              </w:rPr>
            </w:pPr>
            <w:r w:rsidRPr="00AA2BF2">
              <w:rPr>
                <w:sz w:val="24"/>
                <w:szCs w:val="24"/>
                <w:u w:val="single"/>
              </w:rPr>
              <w:t>Budget Monitoring Period 10</w:t>
            </w:r>
            <w:r w:rsidR="00072473" w:rsidRPr="00AA2BF2">
              <w:rPr>
                <w:sz w:val="24"/>
                <w:szCs w:val="24"/>
                <w:u w:val="single"/>
              </w:rPr>
              <w:t>:</w:t>
            </w:r>
            <w:r w:rsidR="00072473" w:rsidRPr="00AA2BF2">
              <w:rPr>
                <w:sz w:val="24"/>
                <w:szCs w:val="24"/>
              </w:rPr>
              <w:t xml:space="preserve"> </w:t>
            </w:r>
            <w:r w:rsidR="006829E2" w:rsidRPr="00AA2BF2">
              <w:rPr>
                <w:sz w:val="24"/>
                <w:szCs w:val="24"/>
              </w:rPr>
              <w:t xml:space="preserve">The overall excess of expenditure over income for the year to October 2017 was €1,146,532.  </w:t>
            </w:r>
          </w:p>
        </w:tc>
      </w:tr>
      <w:tr w:rsidR="00072473" w:rsidRPr="00DD39EE" w14:paraId="0E7E746F" w14:textId="77777777" w:rsidTr="00E767AF">
        <w:tc>
          <w:tcPr>
            <w:tcW w:w="763" w:type="dxa"/>
            <w:tcBorders>
              <w:top w:val="dotted" w:sz="4" w:space="0" w:color="auto"/>
              <w:bottom w:val="dotted" w:sz="4" w:space="0" w:color="auto"/>
            </w:tcBorders>
          </w:tcPr>
          <w:p w14:paraId="0E69C404" w14:textId="77777777" w:rsidR="00072473" w:rsidRDefault="002F3E91" w:rsidP="00F90E45">
            <w:pPr>
              <w:rPr>
                <w:sz w:val="24"/>
                <w:szCs w:val="24"/>
              </w:rPr>
            </w:pPr>
            <w:r>
              <w:rPr>
                <w:sz w:val="24"/>
                <w:szCs w:val="24"/>
              </w:rPr>
              <w:t>5.1.1</w:t>
            </w:r>
          </w:p>
        </w:tc>
        <w:tc>
          <w:tcPr>
            <w:tcW w:w="8253" w:type="dxa"/>
            <w:tcBorders>
              <w:top w:val="dotted" w:sz="4" w:space="0" w:color="auto"/>
              <w:bottom w:val="dotted" w:sz="4" w:space="0" w:color="auto"/>
            </w:tcBorders>
          </w:tcPr>
          <w:p w14:paraId="0A9197EF" w14:textId="273945A7" w:rsidR="00072473" w:rsidRPr="00AA2BF2" w:rsidRDefault="00072473" w:rsidP="004F446E">
            <w:pPr>
              <w:tabs>
                <w:tab w:val="left" w:pos="2822"/>
              </w:tabs>
              <w:jc w:val="both"/>
              <w:rPr>
                <w:sz w:val="24"/>
                <w:szCs w:val="24"/>
              </w:rPr>
            </w:pPr>
            <w:r w:rsidRPr="00AA2BF2">
              <w:rPr>
                <w:sz w:val="24"/>
                <w:szCs w:val="24"/>
              </w:rPr>
              <w:t>MABS variance of €220,076</w:t>
            </w:r>
            <w:r w:rsidR="004D48EE">
              <w:rPr>
                <w:sz w:val="24"/>
                <w:szCs w:val="24"/>
              </w:rPr>
              <w:t xml:space="preserve">: </w:t>
            </w:r>
            <w:r w:rsidRPr="00AA2BF2">
              <w:rPr>
                <w:sz w:val="24"/>
                <w:szCs w:val="24"/>
              </w:rPr>
              <w:t xml:space="preserve">  This is due to postponement until November of the 4</w:t>
            </w:r>
            <w:r w:rsidRPr="00AA2BF2">
              <w:rPr>
                <w:sz w:val="24"/>
                <w:szCs w:val="24"/>
                <w:vertAlign w:val="superscript"/>
              </w:rPr>
              <w:t>th</w:t>
            </w:r>
            <w:r w:rsidRPr="00AA2BF2">
              <w:rPr>
                <w:sz w:val="24"/>
                <w:szCs w:val="24"/>
              </w:rPr>
              <w:t xml:space="preserve"> quarter payment to Limerick MABS due to delays in receiving </w:t>
            </w:r>
            <w:r w:rsidR="002F3E91" w:rsidRPr="00AA2BF2">
              <w:rPr>
                <w:sz w:val="24"/>
                <w:szCs w:val="24"/>
              </w:rPr>
              <w:t>quarterly</w:t>
            </w:r>
            <w:r w:rsidRPr="00AA2BF2">
              <w:rPr>
                <w:sz w:val="24"/>
                <w:szCs w:val="24"/>
              </w:rPr>
              <w:t xml:space="preserve"> returns and associated submissions from the service and deduction of €119K from MABSnd</w:t>
            </w:r>
            <w:r w:rsidR="004D48EE">
              <w:rPr>
                <w:sz w:val="24"/>
                <w:szCs w:val="24"/>
              </w:rPr>
              <w:t>l</w:t>
            </w:r>
            <w:r w:rsidRPr="00AA2BF2">
              <w:rPr>
                <w:sz w:val="24"/>
                <w:szCs w:val="24"/>
              </w:rPr>
              <w:t xml:space="preserve"> from their</w:t>
            </w:r>
            <w:r w:rsidR="00BA5194">
              <w:rPr>
                <w:sz w:val="24"/>
                <w:szCs w:val="24"/>
              </w:rPr>
              <w:t xml:space="preserve"> September grant to fund MABS CMS</w:t>
            </w:r>
            <w:r w:rsidRPr="00AA2BF2">
              <w:rPr>
                <w:sz w:val="24"/>
                <w:szCs w:val="24"/>
              </w:rPr>
              <w:t xml:space="preserve"> project and Moodle development work. </w:t>
            </w:r>
          </w:p>
        </w:tc>
      </w:tr>
      <w:tr w:rsidR="00072473" w:rsidRPr="00DD39EE" w14:paraId="23A09949" w14:textId="77777777" w:rsidTr="00E767AF">
        <w:tc>
          <w:tcPr>
            <w:tcW w:w="763" w:type="dxa"/>
            <w:tcBorders>
              <w:top w:val="dotted" w:sz="4" w:space="0" w:color="auto"/>
              <w:bottom w:val="dotted" w:sz="4" w:space="0" w:color="auto"/>
            </w:tcBorders>
          </w:tcPr>
          <w:p w14:paraId="24457A2D" w14:textId="77777777" w:rsidR="00072473" w:rsidRDefault="002F3E91" w:rsidP="00F90E45">
            <w:pPr>
              <w:rPr>
                <w:sz w:val="24"/>
                <w:szCs w:val="24"/>
              </w:rPr>
            </w:pPr>
            <w:r>
              <w:rPr>
                <w:sz w:val="24"/>
                <w:szCs w:val="24"/>
              </w:rPr>
              <w:t>5.1.2</w:t>
            </w:r>
          </w:p>
        </w:tc>
        <w:tc>
          <w:tcPr>
            <w:tcW w:w="8253" w:type="dxa"/>
            <w:tcBorders>
              <w:top w:val="dotted" w:sz="4" w:space="0" w:color="auto"/>
              <w:bottom w:val="dotted" w:sz="4" w:space="0" w:color="auto"/>
            </w:tcBorders>
          </w:tcPr>
          <w:p w14:paraId="186CDE80" w14:textId="77777777" w:rsidR="00072473" w:rsidRPr="00AA2BF2" w:rsidRDefault="00072473" w:rsidP="004F446E">
            <w:pPr>
              <w:tabs>
                <w:tab w:val="left" w:pos="2822"/>
              </w:tabs>
              <w:jc w:val="both"/>
              <w:rPr>
                <w:sz w:val="24"/>
                <w:szCs w:val="24"/>
              </w:rPr>
            </w:pPr>
            <w:r w:rsidRPr="00AA2BF2">
              <w:rPr>
                <w:sz w:val="24"/>
                <w:szCs w:val="24"/>
              </w:rPr>
              <w:t>Abhaile variance €131,561</w:t>
            </w:r>
            <w:r w:rsidR="004D48EE">
              <w:rPr>
                <w:sz w:val="24"/>
                <w:szCs w:val="24"/>
              </w:rPr>
              <w:t>: This is</w:t>
            </w:r>
            <w:r w:rsidRPr="00AA2BF2">
              <w:rPr>
                <w:sz w:val="24"/>
                <w:szCs w:val="24"/>
              </w:rPr>
              <w:t xml:space="preserve"> due to the fact that the budget is estimated as it is difficult to determine the timing and/or volume of vouchers cashed by citizens.</w:t>
            </w:r>
          </w:p>
        </w:tc>
      </w:tr>
      <w:tr w:rsidR="00072473" w:rsidRPr="00DD39EE" w14:paraId="37759253" w14:textId="77777777" w:rsidTr="00E767AF">
        <w:tc>
          <w:tcPr>
            <w:tcW w:w="763" w:type="dxa"/>
            <w:tcBorders>
              <w:top w:val="dotted" w:sz="4" w:space="0" w:color="auto"/>
              <w:bottom w:val="dotted" w:sz="4" w:space="0" w:color="auto"/>
            </w:tcBorders>
          </w:tcPr>
          <w:p w14:paraId="6325559E" w14:textId="77777777" w:rsidR="00072473" w:rsidRDefault="002F3E91" w:rsidP="00F90E45">
            <w:pPr>
              <w:rPr>
                <w:sz w:val="24"/>
                <w:szCs w:val="24"/>
              </w:rPr>
            </w:pPr>
            <w:r>
              <w:rPr>
                <w:sz w:val="24"/>
                <w:szCs w:val="24"/>
              </w:rPr>
              <w:t>5.1.3</w:t>
            </w:r>
          </w:p>
        </w:tc>
        <w:tc>
          <w:tcPr>
            <w:tcW w:w="8253" w:type="dxa"/>
            <w:tcBorders>
              <w:top w:val="dotted" w:sz="4" w:space="0" w:color="auto"/>
              <w:bottom w:val="dotted" w:sz="4" w:space="0" w:color="auto"/>
            </w:tcBorders>
          </w:tcPr>
          <w:p w14:paraId="2A526EE8" w14:textId="2FE29F5D" w:rsidR="00072473" w:rsidRPr="00AA2BF2" w:rsidRDefault="00072473" w:rsidP="004F446E">
            <w:pPr>
              <w:tabs>
                <w:tab w:val="left" w:pos="2822"/>
              </w:tabs>
              <w:jc w:val="both"/>
              <w:rPr>
                <w:sz w:val="24"/>
                <w:szCs w:val="24"/>
              </w:rPr>
            </w:pPr>
            <w:r w:rsidRPr="00AA2BF2">
              <w:rPr>
                <w:sz w:val="24"/>
                <w:szCs w:val="24"/>
              </w:rPr>
              <w:t xml:space="preserve">ICT variance of </w:t>
            </w:r>
            <w:r w:rsidR="006263C8">
              <w:rPr>
                <w:sz w:val="24"/>
                <w:szCs w:val="24"/>
              </w:rPr>
              <w:t>€79,985</w:t>
            </w:r>
            <w:r w:rsidR="004D48EE">
              <w:rPr>
                <w:sz w:val="24"/>
                <w:szCs w:val="24"/>
              </w:rPr>
              <w:t>:</w:t>
            </w:r>
            <w:r w:rsidR="006263C8">
              <w:rPr>
                <w:sz w:val="24"/>
                <w:szCs w:val="24"/>
              </w:rPr>
              <w:t xml:space="preserve">  </w:t>
            </w:r>
            <w:r w:rsidR="002867AF">
              <w:rPr>
                <w:sz w:val="24"/>
                <w:szCs w:val="24"/>
              </w:rPr>
              <w:t>This is due to s</w:t>
            </w:r>
            <w:r w:rsidR="006263C8">
              <w:rPr>
                <w:sz w:val="24"/>
                <w:szCs w:val="24"/>
              </w:rPr>
              <w:t xml:space="preserve">oftware and </w:t>
            </w:r>
            <w:r w:rsidR="002867AF">
              <w:rPr>
                <w:sz w:val="24"/>
                <w:szCs w:val="24"/>
              </w:rPr>
              <w:t>l</w:t>
            </w:r>
            <w:r w:rsidR="006263C8">
              <w:rPr>
                <w:sz w:val="24"/>
                <w:szCs w:val="24"/>
              </w:rPr>
              <w:t>icences</w:t>
            </w:r>
            <w:r w:rsidRPr="00AA2BF2">
              <w:rPr>
                <w:sz w:val="24"/>
                <w:szCs w:val="24"/>
              </w:rPr>
              <w:t xml:space="preserve"> under </w:t>
            </w:r>
            <w:r w:rsidR="005B23B8" w:rsidRPr="00AA2BF2">
              <w:rPr>
                <w:sz w:val="24"/>
                <w:szCs w:val="24"/>
              </w:rPr>
              <w:t xml:space="preserve">budget </w:t>
            </w:r>
            <w:r w:rsidR="005B23B8">
              <w:rPr>
                <w:sz w:val="24"/>
                <w:szCs w:val="24"/>
              </w:rPr>
              <w:t>as</w:t>
            </w:r>
            <w:r w:rsidRPr="00AA2BF2">
              <w:rPr>
                <w:sz w:val="24"/>
                <w:szCs w:val="24"/>
              </w:rPr>
              <w:t xml:space="preserve"> online payments project not yet rolled out</w:t>
            </w:r>
            <w:r w:rsidR="002867AF">
              <w:rPr>
                <w:sz w:val="24"/>
                <w:szCs w:val="24"/>
              </w:rPr>
              <w:t>; h</w:t>
            </w:r>
            <w:r w:rsidR="00E63F28" w:rsidRPr="00AA2BF2">
              <w:rPr>
                <w:sz w:val="24"/>
                <w:szCs w:val="24"/>
              </w:rPr>
              <w:t>ardware</w:t>
            </w:r>
            <w:r w:rsidRPr="00AA2BF2">
              <w:rPr>
                <w:sz w:val="24"/>
                <w:szCs w:val="24"/>
              </w:rPr>
              <w:t xml:space="preserve"> under budget as the procurement process is to be completed</w:t>
            </w:r>
            <w:r w:rsidR="005B23B8">
              <w:rPr>
                <w:sz w:val="24"/>
                <w:szCs w:val="24"/>
              </w:rPr>
              <w:t xml:space="preserve">; </w:t>
            </w:r>
            <w:r w:rsidR="005B23B8" w:rsidRPr="00AA2BF2">
              <w:rPr>
                <w:sz w:val="24"/>
                <w:szCs w:val="24"/>
              </w:rPr>
              <w:t>ICT</w:t>
            </w:r>
            <w:r w:rsidRPr="00AA2BF2">
              <w:rPr>
                <w:sz w:val="24"/>
                <w:szCs w:val="24"/>
              </w:rPr>
              <w:t xml:space="preserve"> projects over budget as the ECMS annual maint</w:t>
            </w:r>
            <w:r w:rsidR="00E63F28" w:rsidRPr="00AA2BF2">
              <w:rPr>
                <w:sz w:val="24"/>
                <w:szCs w:val="24"/>
              </w:rPr>
              <w:t>en</w:t>
            </w:r>
            <w:r w:rsidRPr="00AA2BF2">
              <w:rPr>
                <w:sz w:val="24"/>
                <w:szCs w:val="24"/>
              </w:rPr>
              <w:t>ance has been paid in advance</w:t>
            </w:r>
            <w:r w:rsidR="002867AF">
              <w:rPr>
                <w:sz w:val="24"/>
                <w:szCs w:val="24"/>
              </w:rPr>
              <w:t xml:space="preserve"> </w:t>
            </w:r>
            <w:r w:rsidR="005B23B8">
              <w:rPr>
                <w:sz w:val="24"/>
                <w:szCs w:val="24"/>
              </w:rPr>
              <w:t xml:space="preserve">and </w:t>
            </w:r>
            <w:r w:rsidR="005B23B8" w:rsidRPr="00AA2BF2">
              <w:rPr>
                <w:sz w:val="24"/>
                <w:szCs w:val="24"/>
              </w:rPr>
              <w:t>MABS</w:t>
            </w:r>
            <w:r w:rsidRPr="00AA2BF2">
              <w:rPr>
                <w:sz w:val="24"/>
                <w:szCs w:val="24"/>
              </w:rPr>
              <w:t xml:space="preserve"> CMS over budget as the budget for this has been profiled for December.   </w:t>
            </w:r>
          </w:p>
        </w:tc>
      </w:tr>
      <w:tr w:rsidR="00072473" w:rsidRPr="00DD39EE" w14:paraId="0196D358" w14:textId="77777777" w:rsidTr="00E767AF">
        <w:tc>
          <w:tcPr>
            <w:tcW w:w="763" w:type="dxa"/>
            <w:tcBorders>
              <w:top w:val="dotted" w:sz="4" w:space="0" w:color="auto"/>
              <w:bottom w:val="dotted" w:sz="4" w:space="0" w:color="auto"/>
            </w:tcBorders>
          </w:tcPr>
          <w:p w14:paraId="347B3E0A" w14:textId="77777777" w:rsidR="00072473" w:rsidRDefault="002F3E91" w:rsidP="00F90E45">
            <w:pPr>
              <w:rPr>
                <w:sz w:val="24"/>
                <w:szCs w:val="24"/>
              </w:rPr>
            </w:pPr>
            <w:r>
              <w:rPr>
                <w:sz w:val="24"/>
                <w:szCs w:val="24"/>
              </w:rPr>
              <w:t>5.1.4</w:t>
            </w:r>
          </w:p>
        </w:tc>
        <w:tc>
          <w:tcPr>
            <w:tcW w:w="8253" w:type="dxa"/>
            <w:tcBorders>
              <w:top w:val="dotted" w:sz="4" w:space="0" w:color="auto"/>
              <w:bottom w:val="dotted" w:sz="4" w:space="0" w:color="auto"/>
            </w:tcBorders>
          </w:tcPr>
          <w:p w14:paraId="7707CED6" w14:textId="65DD7233" w:rsidR="00072473" w:rsidRPr="00AA2BF2" w:rsidRDefault="00E63F28" w:rsidP="004F446E">
            <w:pPr>
              <w:tabs>
                <w:tab w:val="left" w:pos="2822"/>
              </w:tabs>
              <w:jc w:val="both"/>
              <w:rPr>
                <w:sz w:val="24"/>
                <w:szCs w:val="24"/>
              </w:rPr>
            </w:pPr>
            <w:r w:rsidRPr="00AA2BF2">
              <w:rPr>
                <w:sz w:val="24"/>
                <w:szCs w:val="24"/>
              </w:rPr>
              <w:t>Overheads variance of €103,644</w:t>
            </w:r>
            <w:r w:rsidR="002867AF">
              <w:rPr>
                <w:sz w:val="24"/>
                <w:szCs w:val="24"/>
              </w:rPr>
              <w:t>: This was due to g</w:t>
            </w:r>
            <w:r w:rsidRPr="00AA2BF2">
              <w:rPr>
                <w:sz w:val="24"/>
                <w:szCs w:val="24"/>
              </w:rPr>
              <w:t>eneral building repairs and maintenance under budget by 91k year to date, rent and service charges under budget by €53k.</w:t>
            </w:r>
          </w:p>
        </w:tc>
      </w:tr>
      <w:tr w:rsidR="00E63F28" w:rsidRPr="00DD39EE" w14:paraId="3CD0B711" w14:textId="77777777" w:rsidTr="00E767AF">
        <w:tc>
          <w:tcPr>
            <w:tcW w:w="763" w:type="dxa"/>
            <w:tcBorders>
              <w:top w:val="dotted" w:sz="4" w:space="0" w:color="auto"/>
              <w:bottom w:val="dotted" w:sz="4" w:space="0" w:color="auto"/>
            </w:tcBorders>
          </w:tcPr>
          <w:p w14:paraId="12368427" w14:textId="77777777" w:rsidR="00E63F28" w:rsidRDefault="002F3E91" w:rsidP="00F90E45">
            <w:pPr>
              <w:rPr>
                <w:sz w:val="24"/>
                <w:szCs w:val="24"/>
              </w:rPr>
            </w:pPr>
            <w:r>
              <w:rPr>
                <w:sz w:val="24"/>
                <w:szCs w:val="24"/>
              </w:rPr>
              <w:t>5.1.5</w:t>
            </w:r>
          </w:p>
        </w:tc>
        <w:tc>
          <w:tcPr>
            <w:tcW w:w="8253" w:type="dxa"/>
            <w:tcBorders>
              <w:top w:val="dotted" w:sz="4" w:space="0" w:color="auto"/>
              <w:bottom w:val="dotted" w:sz="4" w:space="0" w:color="auto"/>
            </w:tcBorders>
          </w:tcPr>
          <w:p w14:paraId="507893F3" w14:textId="581C3422" w:rsidR="00E63F28" w:rsidRPr="00AA2BF2" w:rsidRDefault="00E63F28" w:rsidP="004F446E">
            <w:pPr>
              <w:tabs>
                <w:tab w:val="left" w:pos="2822"/>
              </w:tabs>
              <w:jc w:val="both"/>
              <w:rPr>
                <w:sz w:val="24"/>
                <w:szCs w:val="24"/>
              </w:rPr>
            </w:pPr>
            <w:r w:rsidRPr="00AA2BF2">
              <w:rPr>
                <w:sz w:val="24"/>
                <w:szCs w:val="24"/>
              </w:rPr>
              <w:t>Salaries and Board Members Fees variance of €168,361</w:t>
            </w:r>
            <w:r w:rsidR="002867AF">
              <w:rPr>
                <w:sz w:val="24"/>
                <w:szCs w:val="24"/>
              </w:rPr>
              <w:t xml:space="preserve">: </w:t>
            </w:r>
            <w:r w:rsidRPr="00AA2BF2">
              <w:rPr>
                <w:sz w:val="24"/>
                <w:szCs w:val="24"/>
              </w:rPr>
              <w:t xml:space="preserve"> This will remain below budget in part until </w:t>
            </w:r>
            <w:r w:rsidR="005B23B8" w:rsidRPr="00AA2BF2">
              <w:rPr>
                <w:sz w:val="24"/>
                <w:szCs w:val="24"/>
              </w:rPr>
              <w:t xml:space="preserve">CIB </w:t>
            </w:r>
            <w:r w:rsidR="005B23B8">
              <w:rPr>
                <w:sz w:val="24"/>
                <w:szCs w:val="24"/>
              </w:rPr>
              <w:t>has</w:t>
            </w:r>
            <w:r w:rsidR="002867AF">
              <w:rPr>
                <w:sz w:val="24"/>
                <w:szCs w:val="24"/>
              </w:rPr>
              <w:t xml:space="preserve"> </w:t>
            </w:r>
            <w:r w:rsidRPr="00AA2BF2">
              <w:rPr>
                <w:sz w:val="24"/>
                <w:szCs w:val="24"/>
              </w:rPr>
              <w:t xml:space="preserve">recruited up to its Employment Control Framework (ECF). </w:t>
            </w:r>
          </w:p>
        </w:tc>
      </w:tr>
      <w:tr w:rsidR="00F90E45" w:rsidRPr="00DD39EE" w14:paraId="02D9307A" w14:textId="77777777" w:rsidTr="00E767AF">
        <w:tc>
          <w:tcPr>
            <w:tcW w:w="763" w:type="dxa"/>
            <w:tcBorders>
              <w:top w:val="dotted" w:sz="4" w:space="0" w:color="auto"/>
              <w:bottom w:val="dotted" w:sz="4" w:space="0" w:color="auto"/>
            </w:tcBorders>
          </w:tcPr>
          <w:p w14:paraId="2E0BEAFB" w14:textId="77777777" w:rsidR="00F90E45" w:rsidRDefault="00F90E45" w:rsidP="00F90E45">
            <w:pPr>
              <w:rPr>
                <w:sz w:val="24"/>
                <w:szCs w:val="24"/>
              </w:rPr>
            </w:pPr>
            <w:r>
              <w:rPr>
                <w:sz w:val="24"/>
                <w:szCs w:val="24"/>
              </w:rPr>
              <w:t>5.2</w:t>
            </w:r>
          </w:p>
        </w:tc>
        <w:tc>
          <w:tcPr>
            <w:tcW w:w="8253" w:type="dxa"/>
            <w:tcBorders>
              <w:top w:val="dotted" w:sz="4" w:space="0" w:color="auto"/>
              <w:bottom w:val="dotted" w:sz="4" w:space="0" w:color="auto"/>
            </w:tcBorders>
          </w:tcPr>
          <w:p w14:paraId="1A4276ED" w14:textId="77777777" w:rsidR="00F90E45" w:rsidRPr="00AA2BF2" w:rsidRDefault="00F90E45" w:rsidP="004F446E">
            <w:pPr>
              <w:tabs>
                <w:tab w:val="left" w:pos="2822"/>
              </w:tabs>
              <w:jc w:val="both"/>
              <w:rPr>
                <w:sz w:val="24"/>
                <w:szCs w:val="24"/>
              </w:rPr>
            </w:pPr>
            <w:r w:rsidRPr="00AA2BF2">
              <w:rPr>
                <w:sz w:val="24"/>
                <w:szCs w:val="24"/>
                <w:u w:val="single"/>
              </w:rPr>
              <w:t>Budget 2018</w:t>
            </w:r>
            <w:r w:rsidR="006A1E9A" w:rsidRPr="00AA2BF2">
              <w:rPr>
                <w:sz w:val="24"/>
                <w:szCs w:val="24"/>
                <w:u w:val="single"/>
              </w:rPr>
              <w:t>:</w:t>
            </w:r>
            <w:r w:rsidR="006A1E9A" w:rsidRPr="00AA2BF2">
              <w:rPr>
                <w:sz w:val="24"/>
                <w:szCs w:val="24"/>
              </w:rPr>
              <w:t xml:space="preserve">  Exchequer Grant in Budget 2018 to the Citizens Information Board is €57,410,000, €1,066,700 less than requested.  </w:t>
            </w:r>
            <w:r w:rsidR="002F3E91" w:rsidRPr="00AA2BF2">
              <w:rPr>
                <w:sz w:val="24"/>
                <w:szCs w:val="24"/>
              </w:rPr>
              <w:t xml:space="preserve">CIBs Budget Estimates for 2018 will issue to the Finance Committee next week for approval.  </w:t>
            </w:r>
          </w:p>
        </w:tc>
      </w:tr>
      <w:tr w:rsidR="00F90E45" w:rsidRPr="00E767AF" w14:paraId="49730F44" w14:textId="77777777" w:rsidTr="00E767AF">
        <w:tc>
          <w:tcPr>
            <w:tcW w:w="763" w:type="dxa"/>
            <w:tcBorders>
              <w:top w:val="dotted" w:sz="4" w:space="0" w:color="auto"/>
              <w:bottom w:val="dotted" w:sz="4" w:space="0" w:color="auto"/>
            </w:tcBorders>
          </w:tcPr>
          <w:p w14:paraId="61256BA5" w14:textId="77777777" w:rsidR="00F90E45" w:rsidRPr="00E767AF" w:rsidRDefault="00F90E45" w:rsidP="00F90E45">
            <w:pPr>
              <w:rPr>
                <w:b/>
                <w:sz w:val="24"/>
                <w:szCs w:val="24"/>
              </w:rPr>
            </w:pPr>
            <w:r w:rsidRPr="00E767AF">
              <w:rPr>
                <w:b/>
                <w:sz w:val="24"/>
                <w:szCs w:val="24"/>
              </w:rPr>
              <w:t>6</w:t>
            </w:r>
          </w:p>
        </w:tc>
        <w:tc>
          <w:tcPr>
            <w:tcW w:w="8253" w:type="dxa"/>
            <w:tcBorders>
              <w:top w:val="dotted" w:sz="4" w:space="0" w:color="auto"/>
              <w:bottom w:val="dotted" w:sz="4" w:space="0" w:color="auto"/>
            </w:tcBorders>
          </w:tcPr>
          <w:p w14:paraId="739F830A" w14:textId="77777777" w:rsidR="00F90E45" w:rsidRPr="00AA2BF2" w:rsidRDefault="00F90E45" w:rsidP="004F446E">
            <w:pPr>
              <w:tabs>
                <w:tab w:val="left" w:pos="2822"/>
              </w:tabs>
              <w:jc w:val="both"/>
              <w:rPr>
                <w:b/>
                <w:sz w:val="24"/>
                <w:szCs w:val="24"/>
              </w:rPr>
            </w:pPr>
            <w:r w:rsidRPr="00AA2BF2">
              <w:rPr>
                <w:b/>
                <w:sz w:val="24"/>
                <w:szCs w:val="24"/>
              </w:rPr>
              <w:t>Report of the Chief Executive</w:t>
            </w:r>
          </w:p>
        </w:tc>
      </w:tr>
      <w:tr w:rsidR="00F90E45" w:rsidRPr="00DD39EE" w14:paraId="19170D16" w14:textId="77777777" w:rsidTr="00E767AF">
        <w:tc>
          <w:tcPr>
            <w:tcW w:w="763" w:type="dxa"/>
            <w:tcBorders>
              <w:top w:val="dotted" w:sz="4" w:space="0" w:color="auto"/>
              <w:bottom w:val="dotted" w:sz="4" w:space="0" w:color="auto"/>
            </w:tcBorders>
          </w:tcPr>
          <w:p w14:paraId="5E1D8EA0" w14:textId="77777777" w:rsidR="00F90E45" w:rsidRDefault="00F90E45" w:rsidP="00F90E45">
            <w:pPr>
              <w:rPr>
                <w:sz w:val="24"/>
                <w:szCs w:val="24"/>
              </w:rPr>
            </w:pPr>
            <w:r>
              <w:rPr>
                <w:sz w:val="24"/>
                <w:szCs w:val="24"/>
              </w:rPr>
              <w:t>6.1</w:t>
            </w:r>
          </w:p>
        </w:tc>
        <w:tc>
          <w:tcPr>
            <w:tcW w:w="8253" w:type="dxa"/>
            <w:tcBorders>
              <w:top w:val="dotted" w:sz="4" w:space="0" w:color="auto"/>
              <w:bottom w:val="dotted" w:sz="4" w:space="0" w:color="auto"/>
            </w:tcBorders>
          </w:tcPr>
          <w:p w14:paraId="2EF571AF" w14:textId="77777777" w:rsidR="00F90E45" w:rsidRPr="00AA2BF2" w:rsidRDefault="00133FB8" w:rsidP="004F446E">
            <w:pPr>
              <w:tabs>
                <w:tab w:val="left" w:pos="2822"/>
              </w:tabs>
              <w:jc w:val="both"/>
              <w:rPr>
                <w:sz w:val="24"/>
                <w:szCs w:val="24"/>
              </w:rPr>
            </w:pPr>
            <w:r w:rsidRPr="00AA2BF2">
              <w:rPr>
                <w:sz w:val="24"/>
                <w:szCs w:val="24"/>
              </w:rPr>
              <w:t>The Chairperson and Chief Executive recently met Minister Regina Doherty for routine meeting.  Various matters were discussed; restructuring, Abhaile, money lending and Personal Micro Credit</w:t>
            </w:r>
            <w:r w:rsidR="00B265FF">
              <w:rPr>
                <w:sz w:val="24"/>
                <w:szCs w:val="24"/>
              </w:rPr>
              <w:t>.  The Minister outlined he</w:t>
            </w:r>
            <w:r w:rsidRPr="00AA2BF2">
              <w:rPr>
                <w:sz w:val="24"/>
                <w:szCs w:val="24"/>
              </w:rPr>
              <w:t>r support for the restructuring.  CIB</w:t>
            </w:r>
            <w:r w:rsidR="002867AF">
              <w:rPr>
                <w:sz w:val="24"/>
                <w:szCs w:val="24"/>
              </w:rPr>
              <w:t>’</w:t>
            </w:r>
            <w:r w:rsidRPr="00AA2BF2">
              <w:rPr>
                <w:sz w:val="24"/>
                <w:szCs w:val="24"/>
              </w:rPr>
              <w:t>s line management in the DEASP has now changed from Tim Duggan to Helen Faugh</w:t>
            </w:r>
            <w:r w:rsidR="00B265FF">
              <w:rPr>
                <w:sz w:val="24"/>
                <w:szCs w:val="24"/>
              </w:rPr>
              <w:t>n</w:t>
            </w:r>
            <w:r w:rsidRPr="00AA2BF2">
              <w:rPr>
                <w:sz w:val="24"/>
                <w:szCs w:val="24"/>
              </w:rPr>
              <w:t xml:space="preserve">an.  </w:t>
            </w:r>
          </w:p>
        </w:tc>
      </w:tr>
      <w:tr w:rsidR="00F90E45" w:rsidRPr="00DD39EE" w14:paraId="4168D95B" w14:textId="77777777" w:rsidTr="00E767AF">
        <w:tc>
          <w:tcPr>
            <w:tcW w:w="763" w:type="dxa"/>
            <w:tcBorders>
              <w:top w:val="dotted" w:sz="4" w:space="0" w:color="auto"/>
              <w:bottom w:val="dotted" w:sz="4" w:space="0" w:color="auto"/>
            </w:tcBorders>
          </w:tcPr>
          <w:p w14:paraId="245DB58C" w14:textId="77777777" w:rsidR="00F90E45" w:rsidRDefault="00F90E45" w:rsidP="00F90E45">
            <w:pPr>
              <w:rPr>
                <w:sz w:val="24"/>
                <w:szCs w:val="24"/>
              </w:rPr>
            </w:pPr>
            <w:r>
              <w:rPr>
                <w:sz w:val="24"/>
                <w:szCs w:val="24"/>
              </w:rPr>
              <w:t>6.2</w:t>
            </w:r>
          </w:p>
        </w:tc>
        <w:tc>
          <w:tcPr>
            <w:tcW w:w="8253" w:type="dxa"/>
            <w:tcBorders>
              <w:top w:val="dotted" w:sz="4" w:space="0" w:color="auto"/>
              <w:bottom w:val="dotted" w:sz="4" w:space="0" w:color="auto"/>
            </w:tcBorders>
          </w:tcPr>
          <w:p w14:paraId="3A0A8A4F" w14:textId="77777777" w:rsidR="00F90E45" w:rsidRPr="00AA2BF2" w:rsidRDefault="00133FB8" w:rsidP="004F446E">
            <w:pPr>
              <w:tabs>
                <w:tab w:val="left" w:pos="2822"/>
              </w:tabs>
              <w:jc w:val="both"/>
              <w:rPr>
                <w:sz w:val="24"/>
                <w:szCs w:val="24"/>
              </w:rPr>
            </w:pPr>
            <w:r w:rsidRPr="00AA2BF2">
              <w:rPr>
                <w:sz w:val="24"/>
                <w:szCs w:val="24"/>
              </w:rPr>
              <w:t>The Chairperson and Chief Executive will attend the Joint Oireachtas Committee on Employment Affairs and Social Protection on 23</w:t>
            </w:r>
            <w:r w:rsidRPr="00AA2BF2">
              <w:rPr>
                <w:sz w:val="24"/>
                <w:szCs w:val="24"/>
                <w:vertAlign w:val="superscript"/>
              </w:rPr>
              <w:t>rd</w:t>
            </w:r>
            <w:r w:rsidRPr="00AA2BF2">
              <w:rPr>
                <w:sz w:val="24"/>
                <w:szCs w:val="24"/>
              </w:rPr>
              <w:t xml:space="preserve"> November 2017 to discuss the Cost Benefit Analysis report.  </w:t>
            </w:r>
          </w:p>
        </w:tc>
      </w:tr>
      <w:tr w:rsidR="00F90E45" w:rsidRPr="00DD39EE" w14:paraId="2D93AAC0" w14:textId="77777777" w:rsidTr="00E767AF">
        <w:tc>
          <w:tcPr>
            <w:tcW w:w="763" w:type="dxa"/>
            <w:tcBorders>
              <w:top w:val="dotted" w:sz="4" w:space="0" w:color="auto"/>
              <w:bottom w:val="dotted" w:sz="4" w:space="0" w:color="auto"/>
            </w:tcBorders>
          </w:tcPr>
          <w:p w14:paraId="6E675E09" w14:textId="77777777" w:rsidR="00F90E45" w:rsidRPr="003809E1" w:rsidRDefault="00F90E45" w:rsidP="00F90E45">
            <w:pPr>
              <w:rPr>
                <w:b/>
                <w:sz w:val="24"/>
                <w:szCs w:val="24"/>
              </w:rPr>
            </w:pPr>
            <w:r>
              <w:rPr>
                <w:b/>
                <w:sz w:val="24"/>
                <w:szCs w:val="24"/>
              </w:rPr>
              <w:t>7</w:t>
            </w:r>
          </w:p>
        </w:tc>
        <w:tc>
          <w:tcPr>
            <w:tcW w:w="8253" w:type="dxa"/>
            <w:tcBorders>
              <w:top w:val="dotted" w:sz="4" w:space="0" w:color="auto"/>
              <w:bottom w:val="dotted" w:sz="4" w:space="0" w:color="auto"/>
            </w:tcBorders>
          </w:tcPr>
          <w:p w14:paraId="0E8F6147" w14:textId="77777777" w:rsidR="00F90E45" w:rsidRPr="00AA2BF2" w:rsidRDefault="00F90E45" w:rsidP="004F446E">
            <w:pPr>
              <w:jc w:val="both"/>
              <w:rPr>
                <w:b/>
                <w:sz w:val="24"/>
                <w:szCs w:val="24"/>
              </w:rPr>
            </w:pPr>
            <w:r w:rsidRPr="00AA2BF2">
              <w:rPr>
                <w:b/>
                <w:sz w:val="24"/>
                <w:szCs w:val="24"/>
              </w:rPr>
              <w:t>Committee Meeting Updates</w:t>
            </w:r>
          </w:p>
        </w:tc>
      </w:tr>
      <w:tr w:rsidR="00F90E45" w:rsidRPr="00DD39EE" w14:paraId="543205C7" w14:textId="77777777" w:rsidTr="00E767AF">
        <w:tc>
          <w:tcPr>
            <w:tcW w:w="763" w:type="dxa"/>
            <w:tcBorders>
              <w:top w:val="dotted" w:sz="4" w:space="0" w:color="auto"/>
              <w:bottom w:val="dotted" w:sz="4" w:space="0" w:color="auto"/>
            </w:tcBorders>
          </w:tcPr>
          <w:p w14:paraId="150A45F2" w14:textId="77777777" w:rsidR="00F90E45" w:rsidRPr="00DD39EE" w:rsidRDefault="00F90E45" w:rsidP="00F90E45">
            <w:pPr>
              <w:rPr>
                <w:sz w:val="24"/>
                <w:szCs w:val="24"/>
              </w:rPr>
            </w:pPr>
            <w:r>
              <w:rPr>
                <w:sz w:val="24"/>
                <w:szCs w:val="24"/>
              </w:rPr>
              <w:t>7.1</w:t>
            </w:r>
          </w:p>
        </w:tc>
        <w:tc>
          <w:tcPr>
            <w:tcW w:w="8253" w:type="dxa"/>
            <w:tcBorders>
              <w:top w:val="dotted" w:sz="4" w:space="0" w:color="auto"/>
              <w:bottom w:val="dotted" w:sz="4" w:space="0" w:color="auto"/>
            </w:tcBorders>
          </w:tcPr>
          <w:p w14:paraId="4629FF40" w14:textId="77777777" w:rsidR="00F90E45" w:rsidRPr="00AA2BF2" w:rsidRDefault="00F90E45" w:rsidP="004F446E">
            <w:pPr>
              <w:jc w:val="both"/>
              <w:rPr>
                <w:sz w:val="24"/>
                <w:szCs w:val="24"/>
                <w:u w:val="single"/>
              </w:rPr>
            </w:pPr>
            <w:r w:rsidRPr="00AA2BF2">
              <w:rPr>
                <w:sz w:val="24"/>
                <w:szCs w:val="24"/>
                <w:u w:val="single"/>
              </w:rPr>
              <w:t>Audit &amp; Risk Committee</w:t>
            </w:r>
          </w:p>
        </w:tc>
      </w:tr>
      <w:tr w:rsidR="00F90E45" w:rsidRPr="00DD39EE" w14:paraId="47DEC152" w14:textId="77777777" w:rsidTr="00E767AF">
        <w:tc>
          <w:tcPr>
            <w:tcW w:w="763" w:type="dxa"/>
            <w:tcBorders>
              <w:top w:val="dotted" w:sz="4" w:space="0" w:color="auto"/>
              <w:bottom w:val="dotted" w:sz="4" w:space="0" w:color="auto"/>
            </w:tcBorders>
          </w:tcPr>
          <w:p w14:paraId="1E1480BB" w14:textId="77777777" w:rsidR="00F90E45" w:rsidRDefault="00F90E45" w:rsidP="00F90E45">
            <w:pPr>
              <w:rPr>
                <w:sz w:val="24"/>
                <w:szCs w:val="24"/>
              </w:rPr>
            </w:pPr>
            <w:r>
              <w:rPr>
                <w:sz w:val="24"/>
                <w:szCs w:val="24"/>
              </w:rPr>
              <w:t>7.1.1</w:t>
            </w:r>
          </w:p>
        </w:tc>
        <w:tc>
          <w:tcPr>
            <w:tcW w:w="8253" w:type="dxa"/>
            <w:tcBorders>
              <w:top w:val="dotted" w:sz="4" w:space="0" w:color="auto"/>
              <w:bottom w:val="dotted" w:sz="4" w:space="0" w:color="auto"/>
            </w:tcBorders>
          </w:tcPr>
          <w:p w14:paraId="139B4CD2" w14:textId="77777777" w:rsidR="00F90E45" w:rsidRPr="00AA2BF2" w:rsidRDefault="00256381" w:rsidP="004F446E">
            <w:pPr>
              <w:jc w:val="both"/>
              <w:rPr>
                <w:sz w:val="24"/>
                <w:szCs w:val="24"/>
              </w:rPr>
            </w:pPr>
            <w:r w:rsidRPr="00AA2BF2">
              <w:rPr>
                <w:sz w:val="24"/>
                <w:szCs w:val="24"/>
              </w:rPr>
              <w:t>A</w:t>
            </w:r>
            <w:r w:rsidR="003E7002" w:rsidRPr="00AA2BF2">
              <w:rPr>
                <w:sz w:val="24"/>
                <w:szCs w:val="24"/>
              </w:rPr>
              <w:t xml:space="preserve"> revised Audit Plan for 2018 and 2019 was presented to the Committee.  An </w:t>
            </w:r>
            <w:r w:rsidR="003E7002" w:rsidRPr="00AA2BF2">
              <w:rPr>
                <w:sz w:val="24"/>
                <w:szCs w:val="24"/>
              </w:rPr>
              <w:lastRenderedPageBreak/>
              <w:t>increase of two additional audits per annum will be scheduled requiring a budget increase for 18 additional days.  Audits in ICT General Controls and ICT Governance will be undertaken in 2017.  A final revised Audit Plan will issue to the Committee.</w:t>
            </w:r>
          </w:p>
        </w:tc>
      </w:tr>
      <w:tr w:rsidR="003E7002" w:rsidRPr="00DD39EE" w14:paraId="048150FF" w14:textId="77777777" w:rsidTr="00E767AF">
        <w:tc>
          <w:tcPr>
            <w:tcW w:w="763" w:type="dxa"/>
            <w:tcBorders>
              <w:top w:val="dotted" w:sz="4" w:space="0" w:color="auto"/>
              <w:bottom w:val="dotted" w:sz="4" w:space="0" w:color="auto"/>
            </w:tcBorders>
          </w:tcPr>
          <w:p w14:paraId="47AB46FF" w14:textId="77777777" w:rsidR="003E7002" w:rsidRDefault="003E7002" w:rsidP="00F90E45">
            <w:pPr>
              <w:rPr>
                <w:sz w:val="24"/>
                <w:szCs w:val="24"/>
              </w:rPr>
            </w:pPr>
            <w:r>
              <w:rPr>
                <w:sz w:val="24"/>
                <w:szCs w:val="24"/>
              </w:rPr>
              <w:lastRenderedPageBreak/>
              <w:t>7.1.2</w:t>
            </w:r>
          </w:p>
        </w:tc>
        <w:tc>
          <w:tcPr>
            <w:tcW w:w="8253" w:type="dxa"/>
            <w:tcBorders>
              <w:top w:val="dotted" w:sz="4" w:space="0" w:color="auto"/>
              <w:bottom w:val="dotted" w:sz="4" w:space="0" w:color="auto"/>
            </w:tcBorders>
          </w:tcPr>
          <w:p w14:paraId="10CF872C" w14:textId="77777777" w:rsidR="003E7002" w:rsidRPr="00AA2BF2" w:rsidRDefault="003E7002" w:rsidP="004F446E">
            <w:pPr>
              <w:jc w:val="both"/>
              <w:rPr>
                <w:sz w:val="24"/>
                <w:szCs w:val="24"/>
              </w:rPr>
            </w:pPr>
            <w:r w:rsidRPr="00AA2BF2">
              <w:rPr>
                <w:sz w:val="24"/>
                <w:szCs w:val="24"/>
              </w:rPr>
              <w:t xml:space="preserve">The Corporate Risk Register and Key Strategic Risks were circulated and discussed at the meeting.  The Key Strategic Risk Register will issue to the December Board meeting. </w:t>
            </w:r>
          </w:p>
        </w:tc>
      </w:tr>
      <w:tr w:rsidR="00F90E45" w:rsidRPr="00DD39EE" w14:paraId="52BF3D1A" w14:textId="77777777" w:rsidTr="00E767AF">
        <w:tc>
          <w:tcPr>
            <w:tcW w:w="763" w:type="dxa"/>
            <w:tcBorders>
              <w:top w:val="dotted" w:sz="4" w:space="0" w:color="auto"/>
              <w:bottom w:val="dotted" w:sz="4" w:space="0" w:color="auto"/>
            </w:tcBorders>
          </w:tcPr>
          <w:p w14:paraId="700CE7FA" w14:textId="77777777" w:rsidR="00F90E45" w:rsidRDefault="00F90E45" w:rsidP="00F90E45">
            <w:pPr>
              <w:rPr>
                <w:sz w:val="24"/>
                <w:szCs w:val="24"/>
              </w:rPr>
            </w:pPr>
            <w:r>
              <w:rPr>
                <w:sz w:val="24"/>
                <w:szCs w:val="24"/>
              </w:rPr>
              <w:t>7.2</w:t>
            </w:r>
          </w:p>
        </w:tc>
        <w:tc>
          <w:tcPr>
            <w:tcW w:w="8253" w:type="dxa"/>
            <w:tcBorders>
              <w:top w:val="dotted" w:sz="4" w:space="0" w:color="auto"/>
              <w:bottom w:val="dotted" w:sz="4" w:space="0" w:color="auto"/>
            </w:tcBorders>
          </w:tcPr>
          <w:p w14:paraId="3A2C5B81" w14:textId="77777777" w:rsidR="00F90E45" w:rsidRPr="00AA2BF2" w:rsidRDefault="00F90E45" w:rsidP="004F446E">
            <w:pPr>
              <w:jc w:val="both"/>
              <w:rPr>
                <w:sz w:val="24"/>
                <w:szCs w:val="24"/>
                <w:u w:val="single"/>
              </w:rPr>
            </w:pPr>
            <w:r w:rsidRPr="00AA2BF2">
              <w:rPr>
                <w:sz w:val="24"/>
                <w:szCs w:val="24"/>
                <w:u w:val="single"/>
              </w:rPr>
              <w:t>Social Policy Committee</w:t>
            </w:r>
          </w:p>
        </w:tc>
      </w:tr>
      <w:tr w:rsidR="00F90E45" w:rsidRPr="00DD39EE" w14:paraId="0D178E7F" w14:textId="77777777" w:rsidTr="00E767AF">
        <w:tc>
          <w:tcPr>
            <w:tcW w:w="763" w:type="dxa"/>
            <w:tcBorders>
              <w:top w:val="dotted" w:sz="4" w:space="0" w:color="auto"/>
              <w:bottom w:val="dotted" w:sz="4" w:space="0" w:color="auto"/>
            </w:tcBorders>
          </w:tcPr>
          <w:p w14:paraId="0D97F51A" w14:textId="77777777" w:rsidR="00F90E45" w:rsidRDefault="00F90E45" w:rsidP="00F90E45">
            <w:pPr>
              <w:rPr>
                <w:sz w:val="24"/>
                <w:szCs w:val="24"/>
              </w:rPr>
            </w:pPr>
            <w:r>
              <w:rPr>
                <w:sz w:val="24"/>
                <w:szCs w:val="24"/>
              </w:rPr>
              <w:t>7.2.1</w:t>
            </w:r>
          </w:p>
        </w:tc>
        <w:tc>
          <w:tcPr>
            <w:tcW w:w="8253" w:type="dxa"/>
            <w:tcBorders>
              <w:top w:val="dotted" w:sz="4" w:space="0" w:color="auto"/>
              <w:bottom w:val="dotted" w:sz="4" w:space="0" w:color="auto"/>
            </w:tcBorders>
          </w:tcPr>
          <w:p w14:paraId="19A29414" w14:textId="0094EE7A" w:rsidR="00F90E45" w:rsidRPr="00AA2BF2" w:rsidRDefault="00256381" w:rsidP="004F446E">
            <w:pPr>
              <w:jc w:val="both"/>
              <w:rPr>
                <w:sz w:val="24"/>
                <w:szCs w:val="24"/>
              </w:rPr>
            </w:pPr>
            <w:r w:rsidRPr="00AA2BF2">
              <w:rPr>
                <w:sz w:val="24"/>
                <w:szCs w:val="24"/>
              </w:rPr>
              <w:t xml:space="preserve">The Committee met two weeks ago and are drafting Terms of Reference to guide the work of the committee.   Brexit will feature and identifiable themes will be worked on.  Geralyn </w:t>
            </w:r>
            <w:r w:rsidR="006263C8">
              <w:rPr>
                <w:sz w:val="24"/>
                <w:szCs w:val="24"/>
              </w:rPr>
              <w:t>McGarry and her team were complim</w:t>
            </w:r>
            <w:r w:rsidR="006263C8" w:rsidRPr="00AA2BF2">
              <w:rPr>
                <w:sz w:val="24"/>
                <w:szCs w:val="24"/>
              </w:rPr>
              <w:t>ented</w:t>
            </w:r>
            <w:r w:rsidRPr="00AA2BF2">
              <w:rPr>
                <w:sz w:val="24"/>
                <w:szCs w:val="24"/>
              </w:rPr>
              <w:t xml:space="preserve"> on their ongoing work.  It was recommended that the CIB Social Policy and Research Team presented at the Board once or twice a year.  </w:t>
            </w:r>
            <w:r w:rsidR="002867AF">
              <w:rPr>
                <w:sz w:val="24"/>
                <w:szCs w:val="24"/>
              </w:rPr>
              <w:t>Miche</w:t>
            </w:r>
            <w:r w:rsidR="002867AF">
              <w:rPr>
                <w:rFonts w:cstheme="minorHAnsi"/>
                <w:sz w:val="24"/>
                <w:szCs w:val="24"/>
              </w:rPr>
              <w:t>á</w:t>
            </w:r>
            <w:r w:rsidR="002867AF">
              <w:rPr>
                <w:sz w:val="24"/>
                <w:szCs w:val="24"/>
              </w:rPr>
              <w:t xml:space="preserve">l </w:t>
            </w:r>
            <w:r w:rsidRPr="00AA2BF2">
              <w:rPr>
                <w:sz w:val="24"/>
                <w:szCs w:val="24"/>
              </w:rPr>
              <w:t>Collins, UCD has joined the Committee.</w:t>
            </w:r>
          </w:p>
        </w:tc>
      </w:tr>
      <w:tr w:rsidR="00F90E45" w:rsidRPr="00DD39EE" w14:paraId="48804D96" w14:textId="77777777" w:rsidTr="00E767AF">
        <w:tc>
          <w:tcPr>
            <w:tcW w:w="763" w:type="dxa"/>
            <w:tcBorders>
              <w:top w:val="dotted" w:sz="4" w:space="0" w:color="auto"/>
              <w:bottom w:val="dotted" w:sz="4" w:space="0" w:color="auto"/>
            </w:tcBorders>
          </w:tcPr>
          <w:p w14:paraId="5BC25FB3" w14:textId="77777777" w:rsidR="00F90E45" w:rsidRPr="00E673EC" w:rsidRDefault="00F90E45" w:rsidP="00F90E45">
            <w:pPr>
              <w:rPr>
                <w:b/>
                <w:sz w:val="24"/>
                <w:szCs w:val="24"/>
              </w:rPr>
            </w:pPr>
            <w:r>
              <w:rPr>
                <w:b/>
                <w:sz w:val="24"/>
                <w:szCs w:val="24"/>
              </w:rPr>
              <w:t>8</w:t>
            </w:r>
          </w:p>
        </w:tc>
        <w:tc>
          <w:tcPr>
            <w:tcW w:w="8253" w:type="dxa"/>
            <w:tcBorders>
              <w:top w:val="dotted" w:sz="4" w:space="0" w:color="auto"/>
              <w:bottom w:val="dotted" w:sz="4" w:space="0" w:color="auto"/>
            </w:tcBorders>
          </w:tcPr>
          <w:p w14:paraId="4ADE2D65" w14:textId="77777777" w:rsidR="00F90E45" w:rsidRPr="00AA2BF2" w:rsidRDefault="00F90E45" w:rsidP="004F446E">
            <w:pPr>
              <w:jc w:val="both"/>
              <w:rPr>
                <w:b/>
                <w:sz w:val="24"/>
                <w:szCs w:val="24"/>
              </w:rPr>
            </w:pPr>
            <w:r w:rsidRPr="00AA2BF2">
              <w:rPr>
                <w:b/>
                <w:sz w:val="24"/>
                <w:szCs w:val="24"/>
              </w:rPr>
              <w:t>Any Other Business</w:t>
            </w:r>
          </w:p>
        </w:tc>
      </w:tr>
      <w:tr w:rsidR="00F90E45" w:rsidRPr="00DD39EE" w14:paraId="04FFF1D8" w14:textId="77777777" w:rsidTr="00E767AF">
        <w:tc>
          <w:tcPr>
            <w:tcW w:w="763" w:type="dxa"/>
            <w:tcBorders>
              <w:top w:val="dotted" w:sz="4" w:space="0" w:color="auto"/>
              <w:bottom w:val="dotted" w:sz="4" w:space="0" w:color="auto"/>
            </w:tcBorders>
          </w:tcPr>
          <w:p w14:paraId="7D2D61C9" w14:textId="77777777" w:rsidR="00F90E45" w:rsidRPr="00DD39EE" w:rsidRDefault="00F90E45" w:rsidP="00F90E45">
            <w:pPr>
              <w:rPr>
                <w:sz w:val="24"/>
                <w:szCs w:val="24"/>
              </w:rPr>
            </w:pPr>
            <w:r>
              <w:rPr>
                <w:sz w:val="24"/>
                <w:szCs w:val="24"/>
              </w:rPr>
              <w:t>8.1</w:t>
            </w:r>
          </w:p>
        </w:tc>
        <w:tc>
          <w:tcPr>
            <w:tcW w:w="8253" w:type="dxa"/>
            <w:tcBorders>
              <w:top w:val="dotted" w:sz="4" w:space="0" w:color="auto"/>
              <w:bottom w:val="dotted" w:sz="4" w:space="0" w:color="auto"/>
            </w:tcBorders>
          </w:tcPr>
          <w:p w14:paraId="510D443E" w14:textId="77777777" w:rsidR="00F90E45" w:rsidRPr="00AA2BF2" w:rsidRDefault="00F90E45" w:rsidP="004F446E">
            <w:pPr>
              <w:jc w:val="both"/>
              <w:rPr>
                <w:sz w:val="24"/>
                <w:szCs w:val="24"/>
                <w:u w:val="single"/>
              </w:rPr>
            </w:pPr>
            <w:r w:rsidRPr="00AA2BF2">
              <w:rPr>
                <w:sz w:val="24"/>
                <w:szCs w:val="24"/>
                <w:u w:val="single"/>
              </w:rPr>
              <w:t>GDPR</w:t>
            </w:r>
            <w:r w:rsidR="005215DA" w:rsidRPr="00AA2BF2">
              <w:rPr>
                <w:sz w:val="24"/>
                <w:szCs w:val="24"/>
                <w:u w:val="single"/>
              </w:rPr>
              <w:t xml:space="preserve">: </w:t>
            </w:r>
            <w:r w:rsidR="005215DA" w:rsidRPr="00AA2BF2">
              <w:rPr>
                <w:sz w:val="24"/>
                <w:szCs w:val="24"/>
              </w:rPr>
              <w:t>Tim Duggan noted the date of 25</w:t>
            </w:r>
            <w:r w:rsidR="005215DA" w:rsidRPr="00AA2BF2">
              <w:rPr>
                <w:sz w:val="24"/>
                <w:szCs w:val="24"/>
                <w:vertAlign w:val="superscript"/>
              </w:rPr>
              <w:t>th</w:t>
            </w:r>
            <w:r w:rsidR="005215DA" w:rsidRPr="00AA2BF2">
              <w:rPr>
                <w:sz w:val="24"/>
                <w:szCs w:val="24"/>
              </w:rPr>
              <w:t xml:space="preserve"> May 2018 when the General Data Protection Re</w:t>
            </w:r>
            <w:r w:rsidR="00921AF2" w:rsidRPr="00AA2BF2">
              <w:rPr>
                <w:sz w:val="24"/>
                <w:szCs w:val="24"/>
              </w:rPr>
              <w:t xml:space="preserve">gulation will come into force.  As a body under the aegis of the DEASP it is important for CIB to be ready in time to be compliant.  Clarity is required in relation to how applicable this is to CISs and MABS companies as they are funded entirely from the Exchequer.  Currently there is no distinction for charities.  It was noted that the Citizens Information Board has a Data Protection Officer.  </w:t>
            </w:r>
          </w:p>
        </w:tc>
      </w:tr>
      <w:tr w:rsidR="005215DA" w:rsidRPr="00DD39EE" w14:paraId="6236A25B" w14:textId="77777777" w:rsidTr="00E767AF">
        <w:tc>
          <w:tcPr>
            <w:tcW w:w="763" w:type="dxa"/>
            <w:tcBorders>
              <w:top w:val="dotted" w:sz="4" w:space="0" w:color="auto"/>
              <w:bottom w:val="dotted" w:sz="4" w:space="0" w:color="auto"/>
            </w:tcBorders>
          </w:tcPr>
          <w:p w14:paraId="69ED8D7C" w14:textId="77777777" w:rsidR="005215DA" w:rsidRDefault="00921AF2" w:rsidP="00F90E45">
            <w:pPr>
              <w:rPr>
                <w:sz w:val="24"/>
                <w:szCs w:val="24"/>
              </w:rPr>
            </w:pPr>
            <w:r>
              <w:rPr>
                <w:sz w:val="24"/>
                <w:szCs w:val="24"/>
              </w:rPr>
              <w:t>8.2</w:t>
            </w:r>
          </w:p>
        </w:tc>
        <w:tc>
          <w:tcPr>
            <w:tcW w:w="8253" w:type="dxa"/>
            <w:tcBorders>
              <w:top w:val="dotted" w:sz="4" w:space="0" w:color="auto"/>
              <w:bottom w:val="dotted" w:sz="4" w:space="0" w:color="auto"/>
            </w:tcBorders>
          </w:tcPr>
          <w:p w14:paraId="5959B9B8" w14:textId="77777777" w:rsidR="005215DA" w:rsidRPr="00AA2BF2" w:rsidRDefault="00921AF2" w:rsidP="004F446E">
            <w:pPr>
              <w:jc w:val="both"/>
              <w:rPr>
                <w:sz w:val="24"/>
                <w:szCs w:val="24"/>
              </w:rPr>
            </w:pPr>
            <w:r w:rsidRPr="00AA2BF2">
              <w:rPr>
                <w:sz w:val="24"/>
                <w:szCs w:val="24"/>
              </w:rPr>
              <w:t xml:space="preserve">GDPR will be discussed at the January Audit &amp; Risk Committee and the Board Meeting in February.  </w:t>
            </w:r>
          </w:p>
        </w:tc>
      </w:tr>
      <w:tr w:rsidR="00F90E45" w:rsidRPr="00FF1F00" w14:paraId="047AEDD9" w14:textId="77777777" w:rsidTr="00E767AF">
        <w:tc>
          <w:tcPr>
            <w:tcW w:w="763" w:type="dxa"/>
            <w:tcBorders>
              <w:top w:val="dotted" w:sz="4" w:space="0" w:color="auto"/>
              <w:bottom w:val="dotted" w:sz="4" w:space="0" w:color="auto"/>
            </w:tcBorders>
          </w:tcPr>
          <w:p w14:paraId="64FF6715" w14:textId="77777777" w:rsidR="00F90E45" w:rsidRPr="00FF1F00" w:rsidRDefault="00F90E45" w:rsidP="00F90E45">
            <w:pPr>
              <w:rPr>
                <w:b/>
                <w:sz w:val="24"/>
                <w:szCs w:val="24"/>
              </w:rPr>
            </w:pPr>
            <w:r>
              <w:rPr>
                <w:b/>
                <w:sz w:val="24"/>
                <w:szCs w:val="24"/>
              </w:rPr>
              <w:t>9</w:t>
            </w:r>
          </w:p>
        </w:tc>
        <w:tc>
          <w:tcPr>
            <w:tcW w:w="8253" w:type="dxa"/>
            <w:tcBorders>
              <w:top w:val="dotted" w:sz="4" w:space="0" w:color="auto"/>
              <w:bottom w:val="dotted" w:sz="4" w:space="0" w:color="auto"/>
            </w:tcBorders>
          </w:tcPr>
          <w:p w14:paraId="35226B4B" w14:textId="77777777" w:rsidR="00F90E45" w:rsidRPr="00AA2BF2" w:rsidRDefault="00F90E45" w:rsidP="004F446E">
            <w:pPr>
              <w:jc w:val="both"/>
              <w:rPr>
                <w:b/>
                <w:sz w:val="24"/>
                <w:szCs w:val="24"/>
              </w:rPr>
            </w:pPr>
            <w:r w:rsidRPr="00AA2BF2">
              <w:rPr>
                <w:b/>
                <w:sz w:val="24"/>
                <w:szCs w:val="24"/>
              </w:rPr>
              <w:t xml:space="preserve">Date of the next Meeting </w:t>
            </w:r>
          </w:p>
        </w:tc>
      </w:tr>
      <w:tr w:rsidR="00F90E45" w:rsidRPr="00DD39EE" w14:paraId="6E2CC3CC" w14:textId="77777777" w:rsidTr="00E767AF">
        <w:tc>
          <w:tcPr>
            <w:tcW w:w="763" w:type="dxa"/>
            <w:tcBorders>
              <w:top w:val="dotted" w:sz="4" w:space="0" w:color="auto"/>
              <w:bottom w:val="dotted" w:sz="4" w:space="0" w:color="auto"/>
            </w:tcBorders>
          </w:tcPr>
          <w:p w14:paraId="7B0349E3" w14:textId="77777777" w:rsidR="00F90E45" w:rsidRPr="00DD39EE" w:rsidRDefault="00F90E45" w:rsidP="00F90E45">
            <w:pPr>
              <w:rPr>
                <w:sz w:val="24"/>
                <w:szCs w:val="24"/>
              </w:rPr>
            </w:pPr>
            <w:r>
              <w:rPr>
                <w:sz w:val="24"/>
                <w:szCs w:val="24"/>
              </w:rPr>
              <w:t>9.1</w:t>
            </w:r>
          </w:p>
        </w:tc>
        <w:tc>
          <w:tcPr>
            <w:tcW w:w="8253" w:type="dxa"/>
            <w:tcBorders>
              <w:top w:val="dotted" w:sz="4" w:space="0" w:color="auto"/>
              <w:bottom w:val="dotted" w:sz="4" w:space="0" w:color="auto"/>
            </w:tcBorders>
          </w:tcPr>
          <w:p w14:paraId="4836822D" w14:textId="6BF600F9" w:rsidR="00F90E45" w:rsidRPr="00AA2BF2" w:rsidRDefault="00F90E45" w:rsidP="004F446E">
            <w:pPr>
              <w:jc w:val="both"/>
              <w:rPr>
                <w:sz w:val="24"/>
                <w:szCs w:val="24"/>
              </w:rPr>
            </w:pPr>
            <w:r w:rsidRPr="00AA2BF2">
              <w:rPr>
                <w:sz w:val="24"/>
                <w:szCs w:val="24"/>
              </w:rPr>
              <w:t xml:space="preserve">The next meeting of the Board will take place on </w:t>
            </w:r>
            <w:r w:rsidR="005B23B8" w:rsidRPr="00AA2BF2">
              <w:rPr>
                <w:sz w:val="24"/>
                <w:szCs w:val="24"/>
              </w:rPr>
              <w:t xml:space="preserve">Wednesday </w:t>
            </w:r>
            <w:r w:rsidR="005B23B8">
              <w:rPr>
                <w:sz w:val="24"/>
                <w:szCs w:val="24"/>
              </w:rPr>
              <w:t>13</w:t>
            </w:r>
            <w:r w:rsidR="002867AF">
              <w:rPr>
                <w:sz w:val="24"/>
                <w:szCs w:val="24"/>
              </w:rPr>
              <w:t xml:space="preserve"> December 2017</w:t>
            </w:r>
            <w:r w:rsidRPr="00AA2BF2">
              <w:rPr>
                <w:sz w:val="24"/>
                <w:szCs w:val="24"/>
              </w:rPr>
              <w:t xml:space="preserve"> at 1.30pm.  </w:t>
            </w:r>
          </w:p>
        </w:tc>
      </w:tr>
    </w:tbl>
    <w:p w14:paraId="466065F1" w14:textId="77777777" w:rsidR="00682CD3" w:rsidRDefault="00682CD3" w:rsidP="0047699A">
      <w:pPr>
        <w:rPr>
          <w:sz w:val="24"/>
          <w:szCs w:val="24"/>
        </w:rPr>
      </w:pPr>
    </w:p>
    <w:p w14:paraId="7B3399B3" w14:textId="77777777" w:rsidR="00043916" w:rsidRDefault="00043916" w:rsidP="0047699A">
      <w:pPr>
        <w:rPr>
          <w:sz w:val="24"/>
          <w:szCs w:val="24"/>
        </w:rPr>
      </w:pPr>
    </w:p>
    <w:p w14:paraId="0004F7E9" w14:textId="77777777" w:rsidR="008A26CE" w:rsidRDefault="008A26CE" w:rsidP="0047699A">
      <w:pPr>
        <w:rPr>
          <w:sz w:val="24"/>
          <w:szCs w:val="24"/>
        </w:rPr>
      </w:pPr>
      <w:bookmarkStart w:id="0" w:name="_GoBack"/>
      <w:bookmarkEnd w:id="0"/>
    </w:p>
    <w:p w14:paraId="13CF0F03" w14:textId="5B47583A" w:rsidR="008A26CE" w:rsidRDefault="008A26CE" w:rsidP="0047699A">
      <w:pPr>
        <w:rPr>
          <w:sz w:val="24"/>
          <w:szCs w:val="24"/>
        </w:rPr>
      </w:pPr>
    </w:p>
    <w:sectPr w:rsidR="008A26CE" w:rsidSect="000F19E9">
      <w:footerReference w:type="default" r:id="rId8"/>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FEE46" w14:textId="77777777" w:rsidR="000B7621" w:rsidRDefault="000B7621" w:rsidP="00253E0A">
      <w:r>
        <w:separator/>
      </w:r>
    </w:p>
  </w:endnote>
  <w:endnote w:type="continuationSeparator" w:id="0">
    <w:p w14:paraId="30235B46" w14:textId="77777777" w:rsidR="000B7621" w:rsidRDefault="000B7621"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961296"/>
      <w:docPartObj>
        <w:docPartGallery w:val="Page Numbers (Bottom of Page)"/>
        <w:docPartUnique/>
      </w:docPartObj>
    </w:sdtPr>
    <w:sdtEndPr/>
    <w:sdtContent>
      <w:sdt>
        <w:sdtPr>
          <w:id w:val="1728636285"/>
          <w:docPartObj>
            <w:docPartGallery w:val="Page Numbers (Top of Page)"/>
            <w:docPartUnique/>
          </w:docPartObj>
        </w:sdtPr>
        <w:sdtEndPr/>
        <w:sdtContent>
          <w:p w14:paraId="3910313A" w14:textId="77777777" w:rsidR="006A445C" w:rsidRDefault="006A445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C2C0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2C0C">
              <w:rPr>
                <w:b/>
                <w:bCs/>
                <w:noProof/>
              </w:rPr>
              <w:t>4</w:t>
            </w:r>
            <w:r>
              <w:rPr>
                <w:b/>
                <w:bCs/>
                <w:sz w:val="24"/>
                <w:szCs w:val="24"/>
              </w:rPr>
              <w:fldChar w:fldCharType="end"/>
            </w:r>
          </w:p>
        </w:sdtContent>
      </w:sdt>
    </w:sdtContent>
  </w:sdt>
  <w:p w14:paraId="3D3D4F98" w14:textId="77777777" w:rsidR="00253E0A" w:rsidRDefault="00253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713E6" w14:textId="77777777" w:rsidR="000B7621" w:rsidRDefault="000B7621" w:rsidP="00253E0A">
      <w:r>
        <w:separator/>
      </w:r>
    </w:p>
  </w:footnote>
  <w:footnote w:type="continuationSeparator" w:id="0">
    <w:p w14:paraId="18CF58E5" w14:textId="77777777" w:rsidR="000B7621" w:rsidRDefault="000B7621" w:rsidP="00253E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61BB9"/>
    <w:multiLevelType w:val="multilevel"/>
    <w:tmpl w:val="7018C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268"/>
    <w:rsid w:val="000110C7"/>
    <w:rsid w:val="0001388E"/>
    <w:rsid w:val="00013AE9"/>
    <w:rsid w:val="00016236"/>
    <w:rsid w:val="00021266"/>
    <w:rsid w:val="000214EF"/>
    <w:rsid w:val="000269CA"/>
    <w:rsid w:val="00031A49"/>
    <w:rsid w:val="0003557A"/>
    <w:rsid w:val="0003580A"/>
    <w:rsid w:val="00036DE3"/>
    <w:rsid w:val="00043916"/>
    <w:rsid w:val="00051F67"/>
    <w:rsid w:val="00054924"/>
    <w:rsid w:val="000550DD"/>
    <w:rsid w:val="000553A0"/>
    <w:rsid w:val="00056150"/>
    <w:rsid w:val="00060D52"/>
    <w:rsid w:val="00072473"/>
    <w:rsid w:val="00073232"/>
    <w:rsid w:val="000738BC"/>
    <w:rsid w:val="0007405C"/>
    <w:rsid w:val="00082ED4"/>
    <w:rsid w:val="00083132"/>
    <w:rsid w:val="00086D0C"/>
    <w:rsid w:val="0008789A"/>
    <w:rsid w:val="000908D9"/>
    <w:rsid w:val="0009318E"/>
    <w:rsid w:val="000B7621"/>
    <w:rsid w:val="000C137C"/>
    <w:rsid w:val="000D276D"/>
    <w:rsid w:val="000D35CE"/>
    <w:rsid w:val="000D4F5F"/>
    <w:rsid w:val="000D6A6C"/>
    <w:rsid w:val="000E1FD9"/>
    <w:rsid w:val="000E2DA3"/>
    <w:rsid w:val="000E71A5"/>
    <w:rsid w:val="000F19E9"/>
    <w:rsid w:val="000F3431"/>
    <w:rsid w:val="000F44CC"/>
    <w:rsid w:val="00101E8E"/>
    <w:rsid w:val="00110523"/>
    <w:rsid w:val="00116CA1"/>
    <w:rsid w:val="00117242"/>
    <w:rsid w:val="00120677"/>
    <w:rsid w:val="001211AD"/>
    <w:rsid w:val="001247D8"/>
    <w:rsid w:val="00127E24"/>
    <w:rsid w:val="001305A9"/>
    <w:rsid w:val="00133FB8"/>
    <w:rsid w:val="00163EB6"/>
    <w:rsid w:val="00167268"/>
    <w:rsid w:val="001734D5"/>
    <w:rsid w:val="00184481"/>
    <w:rsid w:val="0018555D"/>
    <w:rsid w:val="001972B7"/>
    <w:rsid w:val="001A072F"/>
    <w:rsid w:val="001A2E70"/>
    <w:rsid w:val="001B5436"/>
    <w:rsid w:val="001C4D9E"/>
    <w:rsid w:val="001D1A84"/>
    <w:rsid w:val="001F2DE7"/>
    <w:rsid w:val="002030F9"/>
    <w:rsid w:val="00206A7E"/>
    <w:rsid w:val="00207853"/>
    <w:rsid w:val="00210FFB"/>
    <w:rsid w:val="00222EA3"/>
    <w:rsid w:val="00223310"/>
    <w:rsid w:val="0023121B"/>
    <w:rsid w:val="0024260C"/>
    <w:rsid w:val="002437A6"/>
    <w:rsid w:val="002452FE"/>
    <w:rsid w:val="00253E0A"/>
    <w:rsid w:val="00256381"/>
    <w:rsid w:val="002668AB"/>
    <w:rsid w:val="00274184"/>
    <w:rsid w:val="002867AF"/>
    <w:rsid w:val="0028711A"/>
    <w:rsid w:val="002B6F1A"/>
    <w:rsid w:val="002C3FF5"/>
    <w:rsid w:val="002D2F5B"/>
    <w:rsid w:val="002E2F27"/>
    <w:rsid w:val="002E4A8E"/>
    <w:rsid w:val="002F1665"/>
    <w:rsid w:val="002F304C"/>
    <w:rsid w:val="002F3BBF"/>
    <w:rsid w:val="002F3E91"/>
    <w:rsid w:val="002F4AFA"/>
    <w:rsid w:val="002F7526"/>
    <w:rsid w:val="002F7F48"/>
    <w:rsid w:val="00305E2A"/>
    <w:rsid w:val="00316449"/>
    <w:rsid w:val="00317989"/>
    <w:rsid w:val="003214E0"/>
    <w:rsid w:val="003226A1"/>
    <w:rsid w:val="00340314"/>
    <w:rsid w:val="00344369"/>
    <w:rsid w:val="003560D3"/>
    <w:rsid w:val="003809E1"/>
    <w:rsid w:val="00380F83"/>
    <w:rsid w:val="00380FB1"/>
    <w:rsid w:val="003919E8"/>
    <w:rsid w:val="00393B40"/>
    <w:rsid w:val="003A1153"/>
    <w:rsid w:val="003A5A19"/>
    <w:rsid w:val="003A78BC"/>
    <w:rsid w:val="003A7F61"/>
    <w:rsid w:val="003B0825"/>
    <w:rsid w:val="003B3D3C"/>
    <w:rsid w:val="003B4371"/>
    <w:rsid w:val="003C0EB2"/>
    <w:rsid w:val="003C20AD"/>
    <w:rsid w:val="003D3BA3"/>
    <w:rsid w:val="003E0975"/>
    <w:rsid w:val="003E52F7"/>
    <w:rsid w:val="003E7002"/>
    <w:rsid w:val="003F2FCC"/>
    <w:rsid w:val="003F6140"/>
    <w:rsid w:val="004016DD"/>
    <w:rsid w:val="0041495A"/>
    <w:rsid w:val="004169B0"/>
    <w:rsid w:val="00434A64"/>
    <w:rsid w:val="00441F46"/>
    <w:rsid w:val="0044287F"/>
    <w:rsid w:val="00446426"/>
    <w:rsid w:val="00453032"/>
    <w:rsid w:val="00456740"/>
    <w:rsid w:val="0046025E"/>
    <w:rsid w:val="00465639"/>
    <w:rsid w:val="00473D3A"/>
    <w:rsid w:val="0047699A"/>
    <w:rsid w:val="00481E1A"/>
    <w:rsid w:val="004842DA"/>
    <w:rsid w:val="00491B95"/>
    <w:rsid w:val="004A3489"/>
    <w:rsid w:val="004A3C55"/>
    <w:rsid w:val="004A6C7E"/>
    <w:rsid w:val="004B2CAC"/>
    <w:rsid w:val="004B681F"/>
    <w:rsid w:val="004D48EE"/>
    <w:rsid w:val="004D4D17"/>
    <w:rsid w:val="004D4D2A"/>
    <w:rsid w:val="004E096B"/>
    <w:rsid w:val="004E689D"/>
    <w:rsid w:val="004E6A28"/>
    <w:rsid w:val="004F1454"/>
    <w:rsid w:val="004F1AFD"/>
    <w:rsid w:val="004F30CD"/>
    <w:rsid w:val="004F31AF"/>
    <w:rsid w:val="004F446E"/>
    <w:rsid w:val="00504FF1"/>
    <w:rsid w:val="005215DA"/>
    <w:rsid w:val="005249F3"/>
    <w:rsid w:val="00531374"/>
    <w:rsid w:val="00533536"/>
    <w:rsid w:val="00535086"/>
    <w:rsid w:val="00541834"/>
    <w:rsid w:val="00557A94"/>
    <w:rsid w:val="00561652"/>
    <w:rsid w:val="00561F9F"/>
    <w:rsid w:val="00570FD6"/>
    <w:rsid w:val="00573B66"/>
    <w:rsid w:val="00573E9A"/>
    <w:rsid w:val="00593953"/>
    <w:rsid w:val="00595AE5"/>
    <w:rsid w:val="00596012"/>
    <w:rsid w:val="0059619A"/>
    <w:rsid w:val="005A081A"/>
    <w:rsid w:val="005A3F47"/>
    <w:rsid w:val="005A6535"/>
    <w:rsid w:val="005B23B8"/>
    <w:rsid w:val="005B381C"/>
    <w:rsid w:val="005B4E20"/>
    <w:rsid w:val="005C486C"/>
    <w:rsid w:val="005C7ADA"/>
    <w:rsid w:val="005D063F"/>
    <w:rsid w:val="006139F4"/>
    <w:rsid w:val="006263C8"/>
    <w:rsid w:val="00631438"/>
    <w:rsid w:val="006359E9"/>
    <w:rsid w:val="0063668D"/>
    <w:rsid w:val="0064020E"/>
    <w:rsid w:val="00645BBC"/>
    <w:rsid w:val="00651FC3"/>
    <w:rsid w:val="0065511E"/>
    <w:rsid w:val="0065628B"/>
    <w:rsid w:val="00672840"/>
    <w:rsid w:val="0067376C"/>
    <w:rsid w:val="006777C6"/>
    <w:rsid w:val="006829E2"/>
    <w:rsid w:val="00682CD3"/>
    <w:rsid w:val="0069267E"/>
    <w:rsid w:val="00694352"/>
    <w:rsid w:val="00695583"/>
    <w:rsid w:val="006A19C7"/>
    <w:rsid w:val="006A1E9A"/>
    <w:rsid w:val="006A445C"/>
    <w:rsid w:val="006A764B"/>
    <w:rsid w:val="006B4DD5"/>
    <w:rsid w:val="006B6DE7"/>
    <w:rsid w:val="006C316D"/>
    <w:rsid w:val="006C62E8"/>
    <w:rsid w:val="006D5BB3"/>
    <w:rsid w:val="006F3A83"/>
    <w:rsid w:val="00701D27"/>
    <w:rsid w:val="0070567D"/>
    <w:rsid w:val="00715E0B"/>
    <w:rsid w:val="00724614"/>
    <w:rsid w:val="007251DB"/>
    <w:rsid w:val="007340D6"/>
    <w:rsid w:val="0073549F"/>
    <w:rsid w:val="0074366F"/>
    <w:rsid w:val="00744DFB"/>
    <w:rsid w:val="007479CD"/>
    <w:rsid w:val="007514EC"/>
    <w:rsid w:val="007541C7"/>
    <w:rsid w:val="007640E4"/>
    <w:rsid w:val="00765B46"/>
    <w:rsid w:val="00767570"/>
    <w:rsid w:val="007732B2"/>
    <w:rsid w:val="00776E24"/>
    <w:rsid w:val="00781496"/>
    <w:rsid w:val="007827CF"/>
    <w:rsid w:val="0079096B"/>
    <w:rsid w:val="0079099F"/>
    <w:rsid w:val="007956A0"/>
    <w:rsid w:val="007A11CF"/>
    <w:rsid w:val="007A6D4E"/>
    <w:rsid w:val="007B028B"/>
    <w:rsid w:val="007B18E8"/>
    <w:rsid w:val="007D29BC"/>
    <w:rsid w:val="007D77D8"/>
    <w:rsid w:val="007E6D19"/>
    <w:rsid w:val="007F1270"/>
    <w:rsid w:val="00802E74"/>
    <w:rsid w:val="00816D65"/>
    <w:rsid w:val="00826B01"/>
    <w:rsid w:val="008310C6"/>
    <w:rsid w:val="00833D2A"/>
    <w:rsid w:val="00835FC7"/>
    <w:rsid w:val="008413BF"/>
    <w:rsid w:val="008451A6"/>
    <w:rsid w:val="0084699B"/>
    <w:rsid w:val="00851FEA"/>
    <w:rsid w:val="00853A67"/>
    <w:rsid w:val="00867189"/>
    <w:rsid w:val="00870A6E"/>
    <w:rsid w:val="008711C9"/>
    <w:rsid w:val="00874C19"/>
    <w:rsid w:val="00882BDB"/>
    <w:rsid w:val="00882F77"/>
    <w:rsid w:val="00885958"/>
    <w:rsid w:val="00885CCE"/>
    <w:rsid w:val="0089053A"/>
    <w:rsid w:val="00893FF9"/>
    <w:rsid w:val="00895F79"/>
    <w:rsid w:val="008960FA"/>
    <w:rsid w:val="00896D9A"/>
    <w:rsid w:val="00897AA7"/>
    <w:rsid w:val="008A26CE"/>
    <w:rsid w:val="008A3A08"/>
    <w:rsid w:val="008B0F8B"/>
    <w:rsid w:val="008B19AF"/>
    <w:rsid w:val="008C328F"/>
    <w:rsid w:val="008C483C"/>
    <w:rsid w:val="008C66C2"/>
    <w:rsid w:val="008D2F90"/>
    <w:rsid w:val="008E0894"/>
    <w:rsid w:val="008E40E5"/>
    <w:rsid w:val="008F1725"/>
    <w:rsid w:val="008F3B26"/>
    <w:rsid w:val="008F5BA5"/>
    <w:rsid w:val="00913CEB"/>
    <w:rsid w:val="0091532B"/>
    <w:rsid w:val="00916D8F"/>
    <w:rsid w:val="00920F0A"/>
    <w:rsid w:val="00921AF2"/>
    <w:rsid w:val="00925FA1"/>
    <w:rsid w:val="009302EA"/>
    <w:rsid w:val="0093159A"/>
    <w:rsid w:val="00940D59"/>
    <w:rsid w:val="009420BA"/>
    <w:rsid w:val="00946395"/>
    <w:rsid w:val="00954190"/>
    <w:rsid w:val="00961DA5"/>
    <w:rsid w:val="009677CB"/>
    <w:rsid w:val="009813DA"/>
    <w:rsid w:val="00992395"/>
    <w:rsid w:val="009B2969"/>
    <w:rsid w:val="009C0653"/>
    <w:rsid w:val="009C3476"/>
    <w:rsid w:val="009C6F6C"/>
    <w:rsid w:val="009F03FF"/>
    <w:rsid w:val="009F4A56"/>
    <w:rsid w:val="00A10617"/>
    <w:rsid w:val="00A308EB"/>
    <w:rsid w:val="00A31715"/>
    <w:rsid w:val="00A328CD"/>
    <w:rsid w:val="00A36414"/>
    <w:rsid w:val="00A37706"/>
    <w:rsid w:val="00A4417C"/>
    <w:rsid w:val="00A45BBC"/>
    <w:rsid w:val="00A53270"/>
    <w:rsid w:val="00A64D6C"/>
    <w:rsid w:val="00A7376F"/>
    <w:rsid w:val="00A74FEC"/>
    <w:rsid w:val="00A868BA"/>
    <w:rsid w:val="00A86B7C"/>
    <w:rsid w:val="00A9519D"/>
    <w:rsid w:val="00A96269"/>
    <w:rsid w:val="00AA1A07"/>
    <w:rsid w:val="00AA2AD8"/>
    <w:rsid w:val="00AA2BF2"/>
    <w:rsid w:val="00AA2E22"/>
    <w:rsid w:val="00AA5FA5"/>
    <w:rsid w:val="00AA715B"/>
    <w:rsid w:val="00AB0C42"/>
    <w:rsid w:val="00AB3160"/>
    <w:rsid w:val="00AC2752"/>
    <w:rsid w:val="00AD12AE"/>
    <w:rsid w:val="00AD4160"/>
    <w:rsid w:val="00AD57EE"/>
    <w:rsid w:val="00AF7967"/>
    <w:rsid w:val="00B0025C"/>
    <w:rsid w:val="00B044BC"/>
    <w:rsid w:val="00B207FB"/>
    <w:rsid w:val="00B23108"/>
    <w:rsid w:val="00B265FF"/>
    <w:rsid w:val="00B363F0"/>
    <w:rsid w:val="00B40EEA"/>
    <w:rsid w:val="00B4216E"/>
    <w:rsid w:val="00B45A0A"/>
    <w:rsid w:val="00B4728E"/>
    <w:rsid w:val="00B51AD9"/>
    <w:rsid w:val="00B55550"/>
    <w:rsid w:val="00B6244D"/>
    <w:rsid w:val="00B624BE"/>
    <w:rsid w:val="00B62BED"/>
    <w:rsid w:val="00B63D7E"/>
    <w:rsid w:val="00B85FA4"/>
    <w:rsid w:val="00B86B36"/>
    <w:rsid w:val="00B86F8A"/>
    <w:rsid w:val="00B8735D"/>
    <w:rsid w:val="00B87489"/>
    <w:rsid w:val="00B94410"/>
    <w:rsid w:val="00BA3BCF"/>
    <w:rsid w:val="00BA5194"/>
    <w:rsid w:val="00BA7401"/>
    <w:rsid w:val="00BB0054"/>
    <w:rsid w:val="00BC5F58"/>
    <w:rsid w:val="00BD03F5"/>
    <w:rsid w:val="00BD614A"/>
    <w:rsid w:val="00BE28D3"/>
    <w:rsid w:val="00BE5E31"/>
    <w:rsid w:val="00BE6DEA"/>
    <w:rsid w:val="00BF363A"/>
    <w:rsid w:val="00BF6C39"/>
    <w:rsid w:val="00C02A1B"/>
    <w:rsid w:val="00C06DBF"/>
    <w:rsid w:val="00C1136E"/>
    <w:rsid w:val="00C13C15"/>
    <w:rsid w:val="00C1535D"/>
    <w:rsid w:val="00C22C53"/>
    <w:rsid w:val="00C24E1B"/>
    <w:rsid w:val="00C33BC5"/>
    <w:rsid w:val="00C3747C"/>
    <w:rsid w:val="00C46512"/>
    <w:rsid w:val="00C50EA4"/>
    <w:rsid w:val="00C54CB5"/>
    <w:rsid w:val="00C607DB"/>
    <w:rsid w:val="00C61A92"/>
    <w:rsid w:val="00C63798"/>
    <w:rsid w:val="00C63A9E"/>
    <w:rsid w:val="00C75A9F"/>
    <w:rsid w:val="00C920FC"/>
    <w:rsid w:val="00C92972"/>
    <w:rsid w:val="00C96A47"/>
    <w:rsid w:val="00CB6561"/>
    <w:rsid w:val="00CB66D0"/>
    <w:rsid w:val="00CC0A04"/>
    <w:rsid w:val="00CD3134"/>
    <w:rsid w:val="00CD5BAC"/>
    <w:rsid w:val="00CE0887"/>
    <w:rsid w:val="00CE6DD5"/>
    <w:rsid w:val="00CF5C95"/>
    <w:rsid w:val="00D02670"/>
    <w:rsid w:val="00D06BC6"/>
    <w:rsid w:val="00D14786"/>
    <w:rsid w:val="00D16749"/>
    <w:rsid w:val="00D1740C"/>
    <w:rsid w:val="00D21DFF"/>
    <w:rsid w:val="00D222B9"/>
    <w:rsid w:val="00D30862"/>
    <w:rsid w:val="00D30A26"/>
    <w:rsid w:val="00D375F0"/>
    <w:rsid w:val="00D400AB"/>
    <w:rsid w:val="00D428F1"/>
    <w:rsid w:val="00D4578C"/>
    <w:rsid w:val="00D4638F"/>
    <w:rsid w:val="00D53E6C"/>
    <w:rsid w:val="00D5440E"/>
    <w:rsid w:val="00D565B8"/>
    <w:rsid w:val="00D5755E"/>
    <w:rsid w:val="00D614E8"/>
    <w:rsid w:val="00D92AC3"/>
    <w:rsid w:val="00DA0CEE"/>
    <w:rsid w:val="00DB0923"/>
    <w:rsid w:val="00DB18B6"/>
    <w:rsid w:val="00DC3368"/>
    <w:rsid w:val="00DD0A21"/>
    <w:rsid w:val="00DD39EE"/>
    <w:rsid w:val="00DD3EA3"/>
    <w:rsid w:val="00DD708B"/>
    <w:rsid w:val="00DE2F25"/>
    <w:rsid w:val="00DF14AD"/>
    <w:rsid w:val="00DF2C74"/>
    <w:rsid w:val="00DF7C2A"/>
    <w:rsid w:val="00E12010"/>
    <w:rsid w:val="00E15D4E"/>
    <w:rsid w:val="00E17B43"/>
    <w:rsid w:val="00E22F81"/>
    <w:rsid w:val="00E23641"/>
    <w:rsid w:val="00E24AC2"/>
    <w:rsid w:val="00E2753F"/>
    <w:rsid w:val="00E32D1B"/>
    <w:rsid w:val="00E32EB3"/>
    <w:rsid w:val="00E37170"/>
    <w:rsid w:val="00E43BE3"/>
    <w:rsid w:val="00E4437D"/>
    <w:rsid w:val="00E45C55"/>
    <w:rsid w:val="00E467CD"/>
    <w:rsid w:val="00E57453"/>
    <w:rsid w:val="00E63F28"/>
    <w:rsid w:val="00E673EC"/>
    <w:rsid w:val="00E71364"/>
    <w:rsid w:val="00E7402B"/>
    <w:rsid w:val="00E767AF"/>
    <w:rsid w:val="00E8035E"/>
    <w:rsid w:val="00E82214"/>
    <w:rsid w:val="00E96423"/>
    <w:rsid w:val="00EA2E08"/>
    <w:rsid w:val="00EB22D9"/>
    <w:rsid w:val="00EB42BE"/>
    <w:rsid w:val="00EC492F"/>
    <w:rsid w:val="00ED5CD0"/>
    <w:rsid w:val="00ED6FEA"/>
    <w:rsid w:val="00EE040A"/>
    <w:rsid w:val="00EE33CF"/>
    <w:rsid w:val="00EE50FC"/>
    <w:rsid w:val="00EE7720"/>
    <w:rsid w:val="00EF181E"/>
    <w:rsid w:val="00EF19B4"/>
    <w:rsid w:val="00EF2DE2"/>
    <w:rsid w:val="00EF699E"/>
    <w:rsid w:val="00EF6D39"/>
    <w:rsid w:val="00F011F4"/>
    <w:rsid w:val="00F04750"/>
    <w:rsid w:val="00F1029B"/>
    <w:rsid w:val="00F11C92"/>
    <w:rsid w:val="00F14482"/>
    <w:rsid w:val="00F21BD9"/>
    <w:rsid w:val="00F23CAD"/>
    <w:rsid w:val="00F460F9"/>
    <w:rsid w:val="00F46DFB"/>
    <w:rsid w:val="00F53AB9"/>
    <w:rsid w:val="00F635B4"/>
    <w:rsid w:val="00F77FC5"/>
    <w:rsid w:val="00F85824"/>
    <w:rsid w:val="00F90E45"/>
    <w:rsid w:val="00F92579"/>
    <w:rsid w:val="00F93099"/>
    <w:rsid w:val="00FA68FF"/>
    <w:rsid w:val="00FB33DF"/>
    <w:rsid w:val="00FC0444"/>
    <w:rsid w:val="00FC0BCF"/>
    <w:rsid w:val="00FC2C0C"/>
    <w:rsid w:val="00FD1596"/>
    <w:rsid w:val="00FD34AA"/>
    <w:rsid w:val="00FD440A"/>
    <w:rsid w:val="00FE1830"/>
    <w:rsid w:val="00FE7E87"/>
    <w:rsid w:val="00FE7FE5"/>
    <w:rsid w:val="00FF1F00"/>
    <w:rsid w:val="00FF54B8"/>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18931-97E6-496B-8BA8-9DD7E8560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2017-12-05T09:04:00Z</dcterms:created>
  <dcterms:modified xsi:type="dcterms:W3CDTF">2018-02-08T11:08:00Z</dcterms:modified>
</cp:coreProperties>
</file>