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6C" w:rsidRPr="00BC5F58" w:rsidRDefault="00167268" w:rsidP="00167268">
      <w:pPr>
        <w:jc w:val="center"/>
        <w:rPr>
          <w:b/>
          <w:sz w:val="32"/>
          <w:szCs w:val="24"/>
        </w:rPr>
      </w:pPr>
      <w:r w:rsidRPr="00BC5F58">
        <w:rPr>
          <w:b/>
          <w:sz w:val="32"/>
          <w:szCs w:val="24"/>
        </w:rPr>
        <w:t>Citizens Information Board</w:t>
      </w:r>
    </w:p>
    <w:p w:rsidR="00167268" w:rsidRDefault="00167268" w:rsidP="00167268">
      <w:pPr>
        <w:jc w:val="center"/>
      </w:pPr>
    </w:p>
    <w:p w:rsidR="00167268" w:rsidRPr="00BC5F58" w:rsidRDefault="00305E2A" w:rsidP="00167268">
      <w:pPr>
        <w:jc w:val="center"/>
        <w:rPr>
          <w:b/>
          <w:sz w:val="24"/>
          <w:szCs w:val="24"/>
        </w:rPr>
      </w:pPr>
      <w:r>
        <w:rPr>
          <w:b/>
          <w:sz w:val="24"/>
          <w:szCs w:val="24"/>
        </w:rPr>
        <w:t xml:space="preserve">Board Meeting </w:t>
      </w:r>
      <w:r w:rsidR="00B85FA4">
        <w:rPr>
          <w:b/>
          <w:sz w:val="24"/>
          <w:szCs w:val="24"/>
        </w:rPr>
        <w:t>17</w:t>
      </w:r>
      <w:r w:rsidR="00B85FA4" w:rsidRPr="00B85FA4">
        <w:rPr>
          <w:b/>
          <w:sz w:val="24"/>
          <w:szCs w:val="24"/>
          <w:vertAlign w:val="superscript"/>
        </w:rPr>
        <w:t>th</w:t>
      </w:r>
      <w:r w:rsidR="00B85FA4">
        <w:rPr>
          <w:b/>
          <w:sz w:val="24"/>
          <w:szCs w:val="24"/>
        </w:rPr>
        <w:t xml:space="preserve"> May</w:t>
      </w:r>
      <w:r>
        <w:rPr>
          <w:b/>
          <w:sz w:val="24"/>
          <w:szCs w:val="24"/>
        </w:rPr>
        <w:t xml:space="preserve"> </w:t>
      </w:r>
      <w:r w:rsidR="00BC5F58" w:rsidRPr="00BC5F58">
        <w:rPr>
          <w:b/>
          <w:sz w:val="24"/>
          <w:szCs w:val="24"/>
        </w:rPr>
        <w:t>2017</w:t>
      </w:r>
    </w:p>
    <w:p w:rsidR="00167268" w:rsidRPr="00BC5F58" w:rsidRDefault="00167268" w:rsidP="00167268">
      <w:pPr>
        <w:jc w:val="center"/>
        <w:rPr>
          <w:sz w:val="24"/>
          <w:szCs w:val="24"/>
        </w:rPr>
      </w:pPr>
      <w:r w:rsidRPr="00BC5F58">
        <w:rPr>
          <w:sz w:val="24"/>
          <w:szCs w:val="24"/>
        </w:rPr>
        <w:t>Townsend Street</w:t>
      </w:r>
      <w:r w:rsidR="00DC3368" w:rsidRPr="00BC5F58">
        <w:rPr>
          <w:sz w:val="24"/>
          <w:szCs w:val="24"/>
        </w:rPr>
        <w:t>, Dublin 2</w:t>
      </w:r>
    </w:p>
    <w:p w:rsidR="00167268" w:rsidRPr="00BC5F58" w:rsidRDefault="00167268">
      <w:pPr>
        <w:rPr>
          <w:sz w:val="24"/>
          <w:szCs w:val="24"/>
        </w:rPr>
      </w:pPr>
    </w:p>
    <w:p w:rsidR="00167268" w:rsidRPr="00DD39EE" w:rsidRDefault="00167268">
      <w:pPr>
        <w:rPr>
          <w:sz w:val="24"/>
          <w:szCs w:val="24"/>
        </w:rPr>
      </w:pPr>
    </w:p>
    <w:p w:rsidR="00167268" w:rsidRPr="00DD39EE" w:rsidRDefault="00167268">
      <w:pPr>
        <w:rPr>
          <w:sz w:val="24"/>
          <w:szCs w:val="24"/>
        </w:rPr>
      </w:pPr>
      <w:r w:rsidRPr="00DD39EE">
        <w:rPr>
          <w:b/>
          <w:sz w:val="24"/>
          <w:szCs w:val="24"/>
        </w:rPr>
        <w:t>Present:</w:t>
      </w:r>
      <w:r w:rsidRPr="00DD39EE">
        <w:rPr>
          <w:sz w:val="24"/>
          <w:szCs w:val="24"/>
        </w:rPr>
        <w:tab/>
      </w:r>
      <w:proofErr w:type="spellStart"/>
      <w:r w:rsidRPr="00DD39EE">
        <w:rPr>
          <w:sz w:val="24"/>
          <w:szCs w:val="24"/>
        </w:rPr>
        <w:t>Ita</w:t>
      </w:r>
      <w:proofErr w:type="spellEnd"/>
      <w:r w:rsidRPr="00DD39EE">
        <w:rPr>
          <w:sz w:val="24"/>
          <w:szCs w:val="24"/>
        </w:rPr>
        <w:t xml:space="preserve"> Mangan, Chairperson; Noeline Blackwell; James Clarke; Tim Duggan; Mary Higgins; Tina Leonard; Cearbhall O </w:t>
      </w:r>
      <w:proofErr w:type="spellStart"/>
      <w:r w:rsidRPr="00DD39EE">
        <w:rPr>
          <w:sz w:val="24"/>
          <w:szCs w:val="24"/>
        </w:rPr>
        <w:t>Meadhra</w:t>
      </w:r>
      <w:proofErr w:type="spellEnd"/>
      <w:r w:rsidRPr="00DD39EE">
        <w:rPr>
          <w:sz w:val="24"/>
          <w:szCs w:val="24"/>
        </w:rPr>
        <w:t>; Ian Power; Sean Sheridan</w:t>
      </w:r>
      <w:r w:rsidR="00305E2A">
        <w:rPr>
          <w:sz w:val="24"/>
          <w:szCs w:val="24"/>
        </w:rPr>
        <w:t xml:space="preserve">, Eugene </w:t>
      </w:r>
      <w:proofErr w:type="spellStart"/>
      <w:r w:rsidR="00305E2A">
        <w:rPr>
          <w:sz w:val="24"/>
          <w:szCs w:val="24"/>
        </w:rPr>
        <w:t>McErlean</w:t>
      </w:r>
      <w:proofErr w:type="spellEnd"/>
      <w:r w:rsidR="00305E2A">
        <w:rPr>
          <w:sz w:val="24"/>
          <w:szCs w:val="24"/>
        </w:rPr>
        <w:t>;</w:t>
      </w:r>
      <w:r w:rsidR="00051F67">
        <w:rPr>
          <w:sz w:val="24"/>
          <w:szCs w:val="24"/>
        </w:rPr>
        <w:t xml:space="preserve"> Nicola Walshe,</w:t>
      </w:r>
      <w:r w:rsidR="00051F67" w:rsidRPr="00051F67">
        <w:rPr>
          <w:sz w:val="24"/>
          <w:szCs w:val="24"/>
        </w:rPr>
        <w:t xml:space="preserve"> </w:t>
      </w:r>
      <w:r w:rsidR="00051F67" w:rsidRPr="00DD39EE">
        <w:rPr>
          <w:sz w:val="24"/>
          <w:szCs w:val="24"/>
        </w:rPr>
        <w:t>John Saunders</w:t>
      </w:r>
    </w:p>
    <w:p w:rsidR="00167268" w:rsidRDefault="00167268">
      <w:pPr>
        <w:rPr>
          <w:sz w:val="24"/>
          <w:szCs w:val="24"/>
        </w:rPr>
      </w:pPr>
    </w:p>
    <w:p w:rsidR="00BC5F58" w:rsidRDefault="00BC5F58">
      <w:pPr>
        <w:rPr>
          <w:sz w:val="24"/>
          <w:szCs w:val="24"/>
        </w:rPr>
      </w:pPr>
      <w:r w:rsidRPr="00BC5F58">
        <w:rPr>
          <w:b/>
          <w:sz w:val="24"/>
          <w:szCs w:val="24"/>
        </w:rPr>
        <w:t>Apologies:</w:t>
      </w:r>
      <w:r>
        <w:rPr>
          <w:sz w:val="24"/>
          <w:szCs w:val="24"/>
        </w:rPr>
        <w:tab/>
      </w:r>
      <w:r w:rsidR="00305E2A" w:rsidRPr="00DD39EE">
        <w:rPr>
          <w:sz w:val="24"/>
          <w:szCs w:val="24"/>
        </w:rPr>
        <w:t>Niall Mulligan;</w:t>
      </w:r>
      <w:r w:rsidR="00305E2A" w:rsidRPr="00305E2A">
        <w:rPr>
          <w:sz w:val="24"/>
          <w:szCs w:val="24"/>
        </w:rPr>
        <w:t xml:space="preserve"> </w:t>
      </w:r>
      <w:r w:rsidR="00051F67">
        <w:rPr>
          <w:sz w:val="24"/>
          <w:szCs w:val="24"/>
        </w:rPr>
        <w:t>Joanne McCarthy; Josephine Henry</w:t>
      </w:r>
    </w:p>
    <w:p w:rsidR="00BC5F58" w:rsidRPr="00DD39EE" w:rsidRDefault="00BC5F58">
      <w:pPr>
        <w:rPr>
          <w:sz w:val="24"/>
          <w:szCs w:val="24"/>
        </w:rPr>
      </w:pPr>
    </w:p>
    <w:p w:rsidR="00167268" w:rsidRPr="00DD39EE" w:rsidRDefault="00167268">
      <w:pPr>
        <w:rPr>
          <w:sz w:val="24"/>
          <w:szCs w:val="24"/>
        </w:rPr>
      </w:pPr>
      <w:r w:rsidRPr="00DD39EE">
        <w:rPr>
          <w:b/>
          <w:sz w:val="24"/>
          <w:szCs w:val="24"/>
        </w:rPr>
        <w:t>In attendance:</w:t>
      </w:r>
      <w:r w:rsidRPr="00DD39EE">
        <w:rPr>
          <w:sz w:val="24"/>
          <w:szCs w:val="24"/>
        </w:rPr>
        <w:tab/>
        <w:t>Angela Black, Chief Executive; Graham Long, Senior Manager, Support Services; Adrian O’Connor, Seni</w:t>
      </w:r>
      <w:r w:rsidR="00BC5F58">
        <w:rPr>
          <w:sz w:val="24"/>
          <w:szCs w:val="24"/>
        </w:rPr>
        <w:t xml:space="preserve">or Manager, Service Development Money Advice; 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051F67">
        <w:rPr>
          <w:sz w:val="24"/>
          <w:szCs w:val="24"/>
        </w:rPr>
        <w:t xml:space="preserve">Shona Geraghty (minutes); John Stewart, Manager SLIS and Ann </w:t>
      </w:r>
      <w:proofErr w:type="spellStart"/>
      <w:r w:rsidR="00051F67">
        <w:rPr>
          <w:sz w:val="24"/>
          <w:szCs w:val="24"/>
        </w:rPr>
        <w:t>Coogan</w:t>
      </w:r>
      <w:proofErr w:type="spellEnd"/>
      <w:r w:rsidR="00051F67">
        <w:rPr>
          <w:sz w:val="24"/>
          <w:szCs w:val="24"/>
        </w:rPr>
        <w:t>, Chairperson SLIS (Item 4)</w:t>
      </w:r>
      <w:r w:rsidR="00BC5F58">
        <w:rPr>
          <w:sz w:val="24"/>
          <w:szCs w:val="24"/>
        </w:rPr>
        <w:t xml:space="preserve"> </w:t>
      </w:r>
    </w:p>
    <w:p w:rsidR="00167268" w:rsidRPr="00DD39EE" w:rsidRDefault="00167268">
      <w:pPr>
        <w:pBdr>
          <w:bottom w:val="single" w:sz="12" w:space="1" w:color="auto"/>
        </w:pBdr>
        <w:rPr>
          <w:sz w:val="24"/>
          <w:szCs w:val="24"/>
        </w:rPr>
      </w:pPr>
    </w:p>
    <w:p w:rsidR="00167268" w:rsidRPr="00DD39EE" w:rsidRDefault="00167268">
      <w:pPr>
        <w:rPr>
          <w:sz w:val="24"/>
          <w:szCs w:val="24"/>
        </w:rPr>
      </w:pPr>
    </w:p>
    <w:p w:rsidR="00167268" w:rsidRPr="00DD39EE" w:rsidRDefault="00167268" w:rsidP="00167268">
      <w:pPr>
        <w:jc w:val="center"/>
        <w:rPr>
          <w:b/>
          <w:sz w:val="24"/>
          <w:szCs w:val="24"/>
        </w:rPr>
      </w:pPr>
      <w:r w:rsidRPr="00DD39EE">
        <w:rPr>
          <w:b/>
          <w:sz w:val="24"/>
          <w:szCs w:val="24"/>
        </w:rPr>
        <w:t>Minutes</w:t>
      </w:r>
    </w:p>
    <w:p w:rsidR="00167268" w:rsidRDefault="00167268">
      <w:pPr>
        <w:rPr>
          <w:sz w:val="24"/>
          <w:szCs w:val="24"/>
        </w:rPr>
      </w:pPr>
    </w:p>
    <w:p w:rsidR="000D4F5F" w:rsidRDefault="000D4F5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04"/>
        <w:gridCol w:w="8312"/>
      </w:tblGrid>
      <w:tr w:rsidR="00AB3160" w:rsidRPr="00BA3BCF" w:rsidTr="0084699B">
        <w:trPr>
          <w:tblHeader/>
        </w:trPr>
        <w:tc>
          <w:tcPr>
            <w:tcW w:w="704" w:type="dxa"/>
          </w:tcPr>
          <w:p w:rsidR="00AB3160" w:rsidRPr="00BA3BCF" w:rsidRDefault="00AB3160" w:rsidP="003C5D1C">
            <w:pPr>
              <w:rPr>
                <w:b/>
                <w:sz w:val="24"/>
                <w:szCs w:val="24"/>
              </w:rPr>
            </w:pPr>
            <w:r w:rsidRPr="00BA3BCF">
              <w:rPr>
                <w:b/>
                <w:sz w:val="24"/>
                <w:szCs w:val="24"/>
              </w:rPr>
              <w:t>Item</w:t>
            </w:r>
          </w:p>
        </w:tc>
        <w:tc>
          <w:tcPr>
            <w:tcW w:w="8312" w:type="dxa"/>
          </w:tcPr>
          <w:p w:rsidR="00AB3160" w:rsidRPr="00BA3BCF" w:rsidRDefault="00AB3160" w:rsidP="003C5D1C">
            <w:pPr>
              <w:rPr>
                <w:b/>
                <w:sz w:val="24"/>
                <w:szCs w:val="24"/>
              </w:rPr>
            </w:pPr>
            <w:r w:rsidRPr="00BA3BCF">
              <w:rPr>
                <w:b/>
                <w:sz w:val="24"/>
                <w:szCs w:val="24"/>
              </w:rPr>
              <w:t>Agenda Description</w:t>
            </w:r>
          </w:p>
        </w:tc>
      </w:tr>
      <w:tr w:rsidR="00167268" w:rsidRPr="00DD39EE" w:rsidTr="0084699B">
        <w:tc>
          <w:tcPr>
            <w:tcW w:w="704" w:type="dxa"/>
          </w:tcPr>
          <w:p w:rsidR="00167268" w:rsidRPr="003809E1" w:rsidRDefault="00167268">
            <w:pPr>
              <w:rPr>
                <w:b/>
                <w:sz w:val="24"/>
                <w:szCs w:val="24"/>
              </w:rPr>
            </w:pPr>
            <w:r w:rsidRPr="003809E1">
              <w:rPr>
                <w:b/>
                <w:sz w:val="24"/>
                <w:szCs w:val="24"/>
              </w:rPr>
              <w:t>1</w:t>
            </w:r>
          </w:p>
        </w:tc>
        <w:tc>
          <w:tcPr>
            <w:tcW w:w="8312" w:type="dxa"/>
          </w:tcPr>
          <w:p w:rsidR="00167268" w:rsidRPr="00DD39EE" w:rsidRDefault="00167268">
            <w:pPr>
              <w:rPr>
                <w:b/>
                <w:sz w:val="24"/>
                <w:szCs w:val="24"/>
              </w:rPr>
            </w:pPr>
            <w:r w:rsidRPr="00DD39EE">
              <w:rPr>
                <w:b/>
                <w:sz w:val="24"/>
                <w:szCs w:val="24"/>
              </w:rPr>
              <w:t xml:space="preserve">Minutes of previous meeting </w:t>
            </w:r>
          </w:p>
          <w:p w:rsidR="003226A1" w:rsidRPr="00DD39EE" w:rsidRDefault="00167268" w:rsidP="00305E2A">
            <w:pPr>
              <w:rPr>
                <w:i/>
                <w:sz w:val="24"/>
                <w:szCs w:val="24"/>
              </w:rPr>
            </w:pPr>
            <w:r w:rsidRPr="00DD39EE">
              <w:rPr>
                <w:i/>
                <w:sz w:val="24"/>
                <w:szCs w:val="24"/>
              </w:rPr>
              <w:t>(The minute</w:t>
            </w:r>
            <w:r w:rsidR="00051F67">
              <w:rPr>
                <w:i/>
                <w:sz w:val="24"/>
                <w:szCs w:val="24"/>
              </w:rPr>
              <w:t>s of the Board meeting held on 22</w:t>
            </w:r>
            <w:r w:rsidR="00051F67" w:rsidRPr="00051F67">
              <w:rPr>
                <w:i/>
                <w:sz w:val="24"/>
                <w:szCs w:val="24"/>
                <w:vertAlign w:val="superscript"/>
              </w:rPr>
              <w:t>nd</w:t>
            </w:r>
            <w:r w:rsidR="00051F67">
              <w:rPr>
                <w:i/>
                <w:sz w:val="24"/>
                <w:szCs w:val="24"/>
              </w:rPr>
              <w:t xml:space="preserve"> March </w:t>
            </w:r>
            <w:r w:rsidR="00305E2A">
              <w:rPr>
                <w:i/>
                <w:sz w:val="24"/>
                <w:szCs w:val="24"/>
              </w:rPr>
              <w:t>2017</w:t>
            </w:r>
            <w:r w:rsidRPr="00DD39EE">
              <w:rPr>
                <w:i/>
                <w:sz w:val="24"/>
                <w:szCs w:val="24"/>
              </w:rPr>
              <w:t xml:space="preserve"> were circulated in advance of the meeting</w:t>
            </w:r>
            <w:r w:rsidR="004D4D2A">
              <w:rPr>
                <w:i/>
                <w:sz w:val="24"/>
                <w:szCs w:val="24"/>
              </w:rPr>
              <w:t>.</w:t>
            </w:r>
            <w:r w:rsidRPr="00DD39EE">
              <w:rPr>
                <w:i/>
                <w:sz w:val="24"/>
                <w:szCs w:val="24"/>
              </w:rPr>
              <w:t>)</w:t>
            </w:r>
          </w:p>
        </w:tc>
      </w:tr>
      <w:tr w:rsidR="00167268" w:rsidRPr="00DD39EE" w:rsidTr="0084699B">
        <w:tc>
          <w:tcPr>
            <w:tcW w:w="704" w:type="dxa"/>
          </w:tcPr>
          <w:p w:rsidR="00167268" w:rsidRPr="00DD39EE" w:rsidRDefault="00167268">
            <w:pPr>
              <w:rPr>
                <w:sz w:val="24"/>
                <w:szCs w:val="24"/>
              </w:rPr>
            </w:pPr>
            <w:r w:rsidRPr="00DD39EE">
              <w:rPr>
                <w:sz w:val="24"/>
                <w:szCs w:val="24"/>
              </w:rPr>
              <w:t>1.1</w:t>
            </w:r>
          </w:p>
        </w:tc>
        <w:tc>
          <w:tcPr>
            <w:tcW w:w="8312" w:type="dxa"/>
          </w:tcPr>
          <w:p w:rsidR="00051F67" w:rsidRDefault="00167268" w:rsidP="00C75A9F">
            <w:pPr>
              <w:rPr>
                <w:sz w:val="24"/>
                <w:szCs w:val="24"/>
              </w:rPr>
            </w:pPr>
            <w:r w:rsidRPr="00DD39EE">
              <w:rPr>
                <w:sz w:val="24"/>
                <w:szCs w:val="24"/>
              </w:rPr>
              <w:t xml:space="preserve">The minutes were proposed by </w:t>
            </w:r>
            <w:r w:rsidR="00051F67">
              <w:rPr>
                <w:sz w:val="24"/>
                <w:szCs w:val="24"/>
              </w:rPr>
              <w:t xml:space="preserve">Eugene </w:t>
            </w:r>
            <w:proofErr w:type="spellStart"/>
            <w:r w:rsidR="00051F67">
              <w:rPr>
                <w:sz w:val="24"/>
                <w:szCs w:val="24"/>
              </w:rPr>
              <w:t>McErlean</w:t>
            </w:r>
            <w:proofErr w:type="spellEnd"/>
            <w:r w:rsidR="00051F67">
              <w:rPr>
                <w:sz w:val="24"/>
                <w:szCs w:val="24"/>
              </w:rPr>
              <w:t xml:space="preserve"> a</w:t>
            </w:r>
            <w:r w:rsidR="00305E2A">
              <w:rPr>
                <w:sz w:val="24"/>
                <w:szCs w:val="24"/>
              </w:rPr>
              <w:t xml:space="preserve">nd </w:t>
            </w:r>
            <w:r w:rsidRPr="00DD39EE">
              <w:rPr>
                <w:sz w:val="24"/>
                <w:szCs w:val="24"/>
              </w:rPr>
              <w:t xml:space="preserve">seconded by </w:t>
            </w:r>
            <w:r w:rsidR="00051F67">
              <w:rPr>
                <w:sz w:val="24"/>
                <w:szCs w:val="24"/>
              </w:rPr>
              <w:t>Noeline Blackwell.</w:t>
            </w:r>
          </w:p>
          <w:p w:rsidR="00916D8F" w:rsidRPr="00DD39EE" w:rsidRDefault="00916D8F" w:rsidP="00C75A9F">
            <w:pPr>
              <w:rPr>
                <w:sz w:val="24"/>
                <w:szCs w:val="24"/>
              </w:rPr>
            </w:pPr>
          </w:p>
        </w:tc>
      </w:tr>
      <w:tr w:rsidR="00167268" w:rsidRPr="00DD39EE" w:rsidTr="0084699B">
        <w:tc>
          <w:tcPr>
            <w:tcW w:w="704" w:type="dxa"/>
          </w:tcPr>
          <w:p w:rsidR="00167268" w:rsidRPr="003809E1" w:rsidRDefault="00EF19B4">
            <w:pPr>
              <w:rPr>
                <w:b/>
                <w:sz w:val="24"/>
                <w:szCs w:val="24"/>
              </w:rPr>
            </w:pPr>
            <w:r w:rsidRPr="003809E1">
              <w:rPr>
                <w:b/>
                <w:sz w:val="24"/>
                <w:szCs w:val="24"/>
              </w:rPr>
              <w:t>2</w:t>
            </w:r>
          </w:p>
        </w:tc>
        <w:tc>
          <w:tcPr>
            <w:tcW w:w="8312" w:type="dxa"/>
          </w:tcPr>
          <w:p w:rsidR="00167268" w:rsidRPr="00DD39EE" w:rsidRDefault="00167268">
            <w:pPr>
              <w:rPr>
                <w:b/>
                <w:sz w:val="24"/>
                <w:szCs w:val="24"/>
              </w:rPr>
            </w:pPr>
            <w:r w:rsidRPr="00DD39EE">
              <w:rPr>
                <w:b/>
                <w:sz w:val="24"/>
                <w:szCs w:val="24"/>
              </w:rPr>
              <w:t>Matters arising</w:t>
            </w:r>
          </w:p>
        </w:tc>
      </w:tr>
      <w:tr w:rsidR="00167268" w:rsidRPr="00DD39EE" w:rsidTr="0084699B">
        <w:tc>
          <w:tcPr>
            <w:tcW w:w="704" w:type="dxa"/>
          </w:tcPr>
          <w:p w:rsidR="00167268" w:rsidRPr="00DD39EE" w:rsidRDefault="00167268">
            <w:pPr>
              <w:rPr>
                <w:sz w:val="24"/>
                <w:szCs w:val="24"/>
              </w:rPr>
            </w:pPr>
            <w:r w:rsidRPr="00DD39EE">
              <w:rPr>
                <w:sz w:val="24"/>
                <w:szCs w:val="24"/>
              </w:rPr>
              <w:t>2.1</w:t>
            </w:r>
          </w:p>
        </w:tc>
        <w:tc>
          <w:tcPr>
            <w:tcW w:w="8312" w:type="dxa"/>
          </w:tcPr>
          <w:p w:rsidR="003226A1" w:rsidRDefault="00C75A9F" w:rsidP="00C75A9F">
            <w:pPr>
              <w:rPr>
                <w:sz w:val="24"/>
                <w:szCs w:val="24"/>
              </w:rPr>
            </w:pPr>
            <w:r>
              <w:rPr>
                <w:sz w:val="24"/>
                <w:szCs w:val="24"/>
              </w:rPr>
              <w:t>There were no matters arising.</w:t>
            </w:r>
          </w:p>
          <w:p w:rsidR="00916D8F" w:rsidRPr="00DD39EE" w:rsidRDefault="00916D8F" w:rsidP="00C75A9F">
            <w:pPr>
              <w:rPr>
                <w:sz w:val="24"/>
                <w:szCs w:val="24"/>
              </w:rPr>
            </w:pPr>
          </w:p>
        </w:tc>
      </w:tr>
      <w:tr w:rsidR="00465639" w:rsidRPr="00DD39EE" w:rsidTr="0084699B">
        <w:tc>
          <w:tcPr>
            <w:tcW w:w="704" w:type="dxa"/>
          </w:tcPr>
          <w:p w:rsidR="00465639" w:rsidRPr="003809E1" w:rsidRDefault="00BC5F58">
            <w:pPr>
              <w:rPr>
                <w:b/>
                <w:sz w:val="24"/>
                <w:szCs w:val="24"/>
              </w:rPr>
            </w:pPr>
            <w:r w:rsidRPr="003809E1">
              <w:rPr>
                <w:b/>
                <w:sz w:val="24"/>
                <w:szCs w:val="24"/>
              </w:rPr>
              <w:t>3</w:t>
            </w:r>
          </w:p>
        </w:tc>
        <w:tc>
          <w:tcPr>
            <w:tcW w:w="8312" w:type="dxa"/>
          </w:tcPr>
          <w:p w:rsidR="007827CF" w:rsidRPr="00051F67" w:rsidRDefault="00465639" w:rsidP="00453032">
            <w:pPr>
              <w:rPr>
                <w:b/>
                <w:sz w:val="24"/>
                <w:szCs w:val="24"/>
              </w:rPr>
            </w:pPr>
            <w:r w:rsidRPr="00DD39EE">
              <w:rPr>
                <w:b/>
                <w:sz w:val="24"/>
                <w:szCs w:val="24"/>
              </w:rPr>
              <w:t xml:space="preserve">Committee </w:t>
            </w:r>
            <w:r w:rsidR="00051F67">
              <w:rPr>
                <w:b/>
                <w:sz w:val="24"/>
                <w:szCs w:val="24"/>
              </w:rPr>
              <w:t>Reports</w:t>
            </w:r>
          </w:p>
        </w:tc>
      </w:tr>
      <w:tr w:rsidR="00465639" w:rsidRPr="00DD39EE" w:rsidTr="0084699B">
        <w:tc>
          <w:tcPr>
            <w:tcW w:w="704" w:type="dxa"/>
          </w:tcPr>
          <w:p w:rsidR="00465639" w:rsidRPr="00DD39EE" w:rsidRDefault="00BC5F58">
            <w:pPr>
              <w:rPr>
                <w:sz w:val="24"/>
                <w:szCs w:val="24"/>
              </w:rPr>
            </w:pPr>
            <w:r>
              <w:rPr>
                <w:sz w:val="24"/>
                <w:szCs w:val="24"/>
              </w:rPr>
              <w:t>3</w:t>
            </w:r>
            <w:r w:rsidR="00465639" w:rsidRPr="00DD39EE">
              <w:rPr>
                <w:sz w:val="24"/>
                <w:szCs w:val="24"/>
              </w:rPr>
              <w:t>.1</w:t>
            </w:r>
          </w:p>
        </w:tc>
        <w:tc>
          <w:tcPr>
            <w:tcW w:w="8312" w:type="dxa"/>
          </w:tcPr>
          <w:p w:rsidR="004D4D2A" w:rsidRPr="004D4D2A" w:rsidRDefault="00016236" w:rsidP="004D4D2A">
            <w:pPr>
              <w:rPr>
                <w:sz w:val="24"/>
                <w:szCs w:val="24"/>
                <w:u w:val="single"/>
              </w:rPr>
            </w:pPr>
            <w:r>
              <w:rPr>
                <w:sz w:val="24"/>
                <w:szCs w:val="24"/>
                <w:u w:val="single"/>
              </w:rPr>
              <w:t>Audit &amp; Risk Committee</w:t>
            </w:r>
          </w:p>
        </w:tc>
      </w:tr>
      <w:tr w:rsidR="00453032" w:rsidRPr="00DD39EE" w:rsidTr="0084699B">
        <w:tc>
          <w:tcPr>
            <w:tcW w:w="704" w:type="dxa"/>
          </w:tcPr>
          <w:p w:rsidR="00453032" w:rsidRDefault="007340D6">
            <w:pPr>
              <w:rPr>
                <w:sz w:val="24"/>
                <w:szCs w:val="24"/>
              </w:rPr>
            </w:pPr>
            <w:r>
              <w:rPr>
                <w:sz w:val="24"/>
                <w:szCs w:val="24"/>
              </w:rPr>
              <w:t>3.1.1</w:t>
            </w:r>
          </w:p>
        </w:tc>
        <w:tc>
          <w:tcPr>
            <w:tcW w:w="8312" w:type="dxa"/>
          </w:tcPr>
          <w:p w:rsidR="00453032" w:rsidRDefault="0091532B" w:rsidP="0091532B">
            <w:pPr>
              <w:rPr>
                <w:sz w:val="24"/>
                <w:szCs w:val="24"/>
              </w:rPr>
            </w:pPr>
            <w:r>
              <w:rPr>
                <w:sz w:val="24"/>
                <w:szCs w:val="24"/>
              </w:rPr>
              <w:t>The Finance and Administration Officer reported on the most recent meeting of the Audi</w:t>
            </w:r>
            <w:r w:rsidR="003919E8">
              <w:rPr>
                <w:sz w:val="24"/>
                <w:szCs w:val="24"/>
              </w:rPr>
              <w:t>t</w:t>
            </w:r>
            <w:r>
              <w:rPr>
                <w:sz w:val="24"/>
                <w:szCs w:val="24"/>
              </w:rPr>
              <w:t xml:space="preserve"> and Risk Committee.  </w:t>
            </w:r>
            <w:r w:rsidR="00851FEA">
              <w:rPr>
                <w:sz w:val="24"/>
                <w:szCs w:val="24"/>
              </w:rPr>
              <w:t>Deloitte updated th</w:t>
            </w:r>
            <w:r>
              <w:rPr>
                <w:sz w:val="24"/>
                <w:szCs w:val="24"/>
              </w:rPr>
              <w:t>at</w:t>
            </w:r>
            <w:r w:rsidR="00851FEA">
              <w:rPr>
                <w:sz w:val="24"/>
                <w:szCs w:val="24"/>
              </w:rPr>
              <w:t xml:space="preserve"> meeting on the current audits being undertaken.  Three of the six reviews (CISs and MABS) are complete.  Most issues were around governance.  Following all six audits, it is suggested that the Board of CIB write to </w:t>
            </w:r>
            <w:r w:rsidR="00C96A47">
              <w:rPr>
                <w:sz w:val="24"/>
                <w:szCs w:val="24"/>
              </w:rPr>
              <w:t>Service Delivery companies</w:t>
            </w:r>
            <w:r>
              <w:rPr>
                <w:sz w:val="24"/>
                <w:szCs w:val="24"/>
              </w:rPr>
              <w:t xml:space="preserve"> </w:t>
            </w:r>
            <w:r w:rsidR="00851FEA">
              <w:rPr>
                <w:sz w:val="24"/>
                <w:szCs w:val="24"/>
              </w:rPr>
              <w:t xml:space="preserve">outlining themes identified for all services to implement.  </w:t>
            </w:r>
          </w:p>
        </w:tc>
      </w:tr>
      <w:tr w:rsidR="00453032" w:rsidRPr="00DD39EE" w:rsidTr="0084699B">
        <w:tc>
          <w:tcPr>
            <w:tcW w:w="704" w:type="dxa"/>
          </w:tcPr>
          <w:p w:rsidR="00453032" w:rsidRDefault="000269CA" w:rsidP="007340D6">
            <w:pPr>
              <w:rPr>
                <w:sz w:val="24"/>
                <w:szCs w:val="24"/>
              </w:rPr>
            </w:pPr>
            <w:r>
              <w:rPr>
                <w:sz w:val="24"/>
                <w:szCs w:val="24"/>
              </w:rPr>
              <w:t>3.1.</w:t>
            </w:r>
            <w:r w:rsidR="007340D6">
              <w:rPr>
                <w:sz w:val="24"/>
                <w:szCs w:val="24"/>
              </w:rPr>
              <w:t>2</w:t>
            </w:r>
          </w:p>
        </w:tc>
        <w:tc>
          <w:tcPr>
            <w:tcW w:w="8312" w:type="dxa"/>
          </w:tcPr>
          <w:p w:rsidR="00BE28D3" w:rsidRDefault="00851FEA" w:rsidP="00561F9F">
            <w:pPr>
              <w:rPr>
                <w:sz w:val="24"/>
                <w:szCs w:val="24"/>
              </w:rPr>
            </w:pPr>
            <w:r>
              <w:rPr>
                <w:sz w:val="24"/>
                <w:szCs w:val="24"/>
              </w:rPr>
              <w:t xml:space="preserve">A procurement officer has been appointed and some initial work is underway to develop a contract register and implement a procurement policy with support from the DSP and Office of Government Procurement.  The policy will be brought to the committee in due course.  </w:t>
            </w:r>
          </w:p>
        </w:tc>
      </w:tr>
      <w:tr w:rsidR="007F1270" w:rsidRPr="00DD39EE" w:rsidTr="0084699B">
        <w:tc>
          <w:tcPr>
            <w:tcW w:w="704" w:type="dxa"/>
          </w:tcPr>
          <w:p w:rsidR="007F1270" w:rsidRDefault="007479CD" w:rsidP="007340D6">
            <w:pPr>
              <w:rPr>
                <w:sz w:val="24"/>
                <w:szCs w:val="24"/>
              </w:rPr>
            </w:pPr>
            <w:r>
              <w:rPr>
                <w:sz w:val="24"/>
                <w:szCs w:val="24"/>
              </w:rPr>
              <w:t>3.1</w:t>
            </w:r>
            <w:r w:rsidR="007340D6">
              <w:rPr>
                <w:sz w:val="24"/>
                <w:szCs w:val="24"/>
              </w:rPr>
              <w:t>3</w:t>
            </w:r>
          </w:p>
        </w:tc>
        <w:tc>
          <w:tcPr>
            <w:tcW w:w="8312" w:type="dxa"/>
          </w:tcPr>
          <w:p w:rsidR="007F1270" w:rsidRDefault="00851FEA" w:rsidP="00A10617">
            <w:pPr>
              <w:rPr>
                <w:sz w:val="24"/>
                <w:szCs w:val="24"/>
              </w:rPr>
            </w:pPr>
            <w:r>
              <w:rPr>
                <w:sz w:val="24"/>
                <w:szCs w:val="24"/>
              </w:rPr>
              <w:t>The Comptroller and Auditor Genera</w:t>
            </w:r>
            <w:r w:rsidR="00FF1F00">
              <w:rPr>
                <w:sz w:val="24"/>
                <w:szCs w:val="24"/>
              </w:rPr>
              <w:t>l</w:t>
            </w:r>
            <w:r>
              <w:rPr>
                <w:sz w:val="24"/>
                <w:szCs w:val="24"/>
              </w:rPr>
              <w:t xml:space="preserve"> </w:t>
            </w:r>
            <w:r w:rsidR="00C96A47">
              <w:rPr>
                <w:sz w:val="24"/>
                <w:szCs w:val="24"/>
              </w:rPr>
              <w:t>has completed</w:t>
            </w:r>
            <w:r w:rsidR="00B94410">
              <w:rPr>
                <w:sz w:val="24"/>
                <w:szCs w:val="24"/>
              </w:rPr>
              <w:t xml:space="preserve"> </w:t>
            </w:r>
            <w:r w:rsidR="0091532B">
              <w:rPr>
                <w:sz w:val="24"/>
                <w:szCs w:val="24"/>
              </w:rPr>
              <w:t xml:space="preserve">its </w:t>
            </w:r>
            <w:r w:rsidR="00B94410">
              <w:rPr>
                <w:sz w:val="24"/>
                <w:szCs w:val="24"/>
              </w:rPr>
              <w:t>field work.</w:t>
            </w:r>
          </w:p>
        </w:tc>
      </w:tr>
      <w:tr w:rsidR="007F1270" w:rsidRPr="00DD39EE" w:rsidTr="0084699B">
        <w:tc>
          <w:tcPr>
            <w:tcW w:w="704" w:type="dxa"/>
          </w:tcPr>
          <w:p w:rsidR="007F1270" w:rsidRDefault="007479CD" w:rsidP="007340D6">
            <w:pPr>
              <w:rPr>
                <w:sz w:val="24"/>
                <w:szCs w:val="24"/>
              </w:rPr>
            </w:pPr>
            <w:r>
              <w:rPr>
                <w:sz w:val="24"/>
                <w:szCs w:val="24"/>
              </w:rPr>
              <w:t>3.1.</w:t>
            </w:r>
            <w:r w:rsidR="007340D6">
              <w:rPr>
                <w:sz w:val="24"/>
                <w:szCs w:val="24"/>
              </w:rPr>
              <w:t>4</w:t>
            </w:r>
          </w:p>
        </w:tc>
        <w:tc>
          <w:tcPr>
            <w:tcW w:w="8312" w:type="dxa"/>
          </w:tcPr>
          <w:p w:rsidR="00051F67" w:rsidRDefault="00B94410" w:rsidP="00B94410">
            <w:pPr>
              <w:rPr>
                <w:sz w:val="24"/>
                <w:szCs w:val="24"/>
              </w:rPr>
            </w:pPr>
            <w:r>
              <w:rPr>
                <w:sz w:val="24"/>
                <w:szCs w:val="24"/>
              </w:rPr>
              <w:t>Committee members have agreed to receive papers by email for all future meetings.</w:t>
            </w:r>
          </w:p>
          <w:p w:rsidR="00916D8F" w:rsidRDefault="00916D8F" w:rsidP="00B94410">
            <w:pPr>
              <w:rPr>
                <w:sz w:val="24"/>
                <w:szCs w:val="24"/>
              </w:rPr>
            </w:pPr>
          </w:p>
        </w:tc>
      </w:tr>
      <w:tr w:rsidR="000110C7" w:rsidRPr="00DD39EE" w:rsidTr="0084699B">
        <w:tc>
          <w:tcPr>
            <w:tcW w:w="704" w:type="dxa"/>
          </w:tcPr>
          <w:p w:rsidR="000110C7" w:rsidRPr="003809E1" w:rsidRDefault="00453032">
            <w:pPr>
              <w:rPr>
                <w:b/>
                <w:sz w:val="24"/>
                <w:szCs w:val="24"/>
              </w:rPr>
            </w:pPr>
            <w:r w:rsidRPr="003809E1">
              <w:rPr>
                <w:b/>
                <w:sz w:val="24"/>
                <w:szCs w:val="24"/>
              </w:rPr>
              <w:lastRenderedPageBreak/>
              <w:t>4</w:t>
            </w:r>
          </w:p>
        </w:tc>
        <w:tc>
          <w:tcPr>
            <w:tcW w:w="8312" w:type="dxa"/>
          </w:tcPr>
          <w:p w:rsidR="000110C7" w:rsidRDefault="00051F67" w:rsidP="00051F67">
            <w:pPr>
              <w:rPr>
                <w:b/>
                <w:sz w:val="24"/>
                <w:szCs w:val="24"/>
              </w:rPr>
            </w:pPr>
            <w:r>
              <w:rPr>
                <w:b/>
                <w:sz w:val="24"/>
                <w:szCs w:val="24"/>
              </w:rPr>
              <w:t>Sign Language Interpreting Service</w:t>
            </w:r>
          </w:p>
          <w:p w:rsidR="005A3F47" w:rsidRPr="00DD39EE" w:rsidRDefault="005A3F47" w:rsidP="00051F67">
            <w:pPr>
              <w:rPr>
                <w:i/>
                <w:sz w:val="24"/>
                <w:szCs w:val="24"/>
              </w:rPr>
            </w:pPr>
            <w:r w:rsidRPr="005A3F47">
              <w:rPr>
                <w:i/>
                <w:sz w:val="24"/>
                <w:szCs w:val="24"/>
              </w:rPr>
              <w:t>(A report titled ‘Summary of SLIS Presentation to the Citizens Information Board was circulated in advance of the meeting.)</w:t>
            </w:r>
          </w:p>
        </w:tc>
      </w:tr>
      <w:tr w:rsidR="00EF19B4" w:rsidRPr="00DD39EE" w:rsidTr="0084699B">
        <w:tc>
          <w:tcPr>
            <w:tcW w:w="704" w:type="dxa"/>
          </w:tcPr>
          <w:p w:rsidR="00EF19B4" w:rsidRPr="00DD39EE" w:rsidRDefault="003809E1">
            <w:pPr>
              <w:rPr>
                <w:sz w:val="24"/>
                <w:szCs w:val="24"/>
              </w:rPr>
            </w:pPr>
            <w:r>
              <w:rPr>
                <w:sz w:val="24"/>
                <w:szCs w:val="24"/>
              </w:rPr>
              <w:t>4</w:t>
            </w:r>
            <w:r w:rsidR="00EF19B4" w:rsidRPr="00DD39EE">
              <w:rPr>
                <w:sz w:val="24"/>
                <w:szCs w:val="24"/>
              </w:rPr>
              <w:t>.1</w:t>
            </w:r>
          </w:p>
        </w:tc>
        <w:tc>
          <w:tcPr>
            <w:tcW w:w="8312" w:type="dxa"/>
          </w:tcPr>
          <w:p w:rsidR="00765B46" w:rsidRDefault="001305A9" w:rsidP="0091532B">
            <w:pPr>
              <w:rPr>
                <w:sz w:val="24"/>
                <w:szCs w:val="24"/>
              </w:rPr>
            </w:pPr>
            <w:r>
              <w:rPr>
                <w:sz w:val="24"/>
                <w:szCs w:val="24"/>
              </w:rPr>
              <w:t xml:space="preserve">Ann </w:t>
            </w:r>
            <w:proofErr w:type="spellStart"/>
            <w:r>
              <w:rPr>
                <w:sz w:val="24"/>
                <w:szCs w:val="24"/>
              </w:rPr>
              <w:t>Co</w:t>
            </w:r>
            <w:r w:rsidR="00A10617">
              <w:rPr>
                <w:sz w:val="24"/>
                <w:szCs w:val="24"/>
              </w:rPr>
              <w:t>o</w:t>
            </w:r>
            <w:r>
              <w:rPr>
                <w:sz w:val="24"/>
                <w:szCs w:val="24"/>
              </w:rPr>
              <w:t>gan</w:t>
            </w:r>
            <w:proofErr w:type="spellEnd"/>
            <w:r>
              <w:rPr>
                <w:sz w:val="24"/>
                <w:szCs w:val="24"/>
              </w:rPr>
              <w:t xml:space="preserve">, Chairperson and John Stewart, Manager </w:t>
            </w:r>
            <w:r w:rsidR="002E4A8E">
              <w:rPr>
                <w:sz w:val="24"/>
                <w:szCs w:val="24"/>
              </w:rPr>
              <w:t>SLIS presented to the Board the vision of SLIS.  They commented that the current experience in the Irish deaf community is one of marginalisation due to the</w:t>
            </w:r>
            <w:r w:rsidR="003F2FCC">
              <w:rPr>
                <w:sz w:val="24"/>
                <w:szCs w:val="24"/>
              </w:rPr>
              <w:t xml:space="preserve"> </w:t>
            </w:r>
            <w:r w:rsidR="002E4A8E">
              <w:rPr>
                <w:sz w:val="24"/>
                <w:szCs w:val="24"/>
              </w:rPr>
              <w:t xml:space="preserve">lack of sign language recognition and provision.  They outlined some </w:t>
            </w:r>
            <w:r w:rsidR="003F2FCC">
              <w:rPr>
                <w:sz w:val="24"/>
                <w:szCs w:val="24"/>
              </w:rPr>
              <w:t>steps/recommendations on how SLIS and CIB could bridge the gap</w:t>
            </w:r>
            <w:r w:rsidR="0091532B">
              <w:rPr>
                <w:sz w:val="24"/>
                <w:szCs w:val="24"/>
              </w:rPr>
              <w:t xml:space="preserve">, for example </w:t>
            </w:r>
            <w:r w:rsidR="00C96A47">
              <w:rPr>
                <w:sz w:val="24"/>
                <w:szCs w:val="24"/>
              </w:rPr>
              <w:t>by expanding</w:t>
            </w:r>
            <w:r w:rsidR="003F2FCC">
              <w:rPr>
                <w:sz w:val="24"/>
                <w:szCs w:val="24"/>
              </w:rPr>
              <w:t xml:space="preserve"> the remote interpreting service; </w:t>
            </w:r>
            <w:r w:rsidR="00C96A47">
              <w:rPr>
                <w:sz w:val="24"/>
                <w:szCs w:val="24"/>
              </w:rPr>
              <w:t>increasing the</w:t>
            </w:r>
            <w:r w:rsidR="003F2FCC">
              <w:rPr>
                <w:sz w:val="24"/>
                <w:szCs w:val="24"/>
              </w:rPr>
              <w:t xml:space="preserve"> number of trained sign language interpreters; </w:t>
            </w:r>
            <w:r w:rsidR="00C96A47">
              <w:rPr>
                <w:sz w:val="24"/>
                <w:szCs w:val="24"/>
              </w:rPr>
              <w:t>providing a</w:t>
            </w:r>
            <w:r w:rsidR="003F2FCC">
              <w:rPr>
                <w:sz w:val="24"/>
                <w:szCs w:val="24"/>
              </w:rPr>
              <w:t xml:space="preserve"> quality-assurance and registration scheme for interpreters; </w:t>
            </w:r>
            <w:r w:rsidR="00C96A47">
              <w:rPr>
                <w:sz w:val="24"/>
                <w:szCs w:val="24"/>
              </w:rPr>
              <w:t>providing on</w:t>
            </w:r>
            <w:r w:rsidR="003F2FCC">
              <w:rPr>
                <w:sz w:val="24"/>
                <w:szCs w:val="24"/>
              </w:rPr>
              <w:t>going professional training and devel</w:t>
            </w:r>
            <w:r w:rsidR="00D1740C">
              <w:rPr>
                <w:sz w:val="24"/>
                <w:szCs w:val="24"/>
              </w:rPr>
              <w:t>opment</w:t>
            </w:r>
            <w:r w:rsidR="0091532B">
              <w:rPr>
                <w:sz w:val="24"/>
                <w:szCs w:val="24"/>
              </w:rPr>
              <w:t>;</w:t>
            </w:r>
            <w:r w:rsidR="00D1740C">
              <w:rPr>
                <w:sz w:val="24"/>
                <w:szCs w:val="24"/>
              </w:rPr>
              <w:t xml:space="preserve"> and reduc</w:t>
            </w:r>
            <w:r w:rsidR="0091532B">
              <w:rPr>
                <w:sz w:val="24"/>
                <w:szCs w:val="24"/>
              </w:rPr>
              <w:t>ing</w:t>
            </w:r>
            <w:r w:rsidR="00D1740C">
              <w:rPr>
                <w:sz w:val="24"/>
                <w:szCs w:val="24"/>
              </w:rPr>
              <w:t xml:space="preserve"> the barriers d</w:t>
            </w:r>
            <w:r w:rsidR="003F2FCC">
              <w:rPr>
                <w:sz w:val="24"/>
                <w:szCs w:val="24"/>
              </w:rPr>
              <w:t>eaf people face by delivering the SLIS access, emergency and referral service.</w:t>
            </w:r>
            <w:r w:rsidR="002E4A8E">
              <w:rPr>
                <w:sz w:val="24"/>
                <w:szCs w:val="24"/>
              </w:rPr>
              <w:t xml:space="preserve"> </w:t>
            </w:r>
            <w:r w:rsidR="003F2FCC">
              <w:rPr>
                <w:sz w:val="24"/>
                <w:szCs w:val="24"/>
              </w:rPr>
              <w:t xml:space="preserve"> The Board of CIB thanked them for their informative presentation and acknowledged the hard work of the staff of SLIS.</w:t>
            </w:r>
          </w:p>
          <w:p w:rsidR="00916D8F" w:rsidRPr="00DD39EE" w:rsidRDefault="00916D8F" w:rsidP="0091532B">
            <w:pPr>
              <w:rPr>
                <w:sz w:val="24"/>
                <w:szCs w:val="24"/>
              </w:rPr>
            </w:pPr>
          </w:p>
        </w:tc>
      </w:tr>
      <w:tr w:rsidR="00D5755E" w:rsidRPr="00DD39EE" w:rsidTr="0084699B">
        <w:tc>
          <w:tcPr>
            <w:tcW w:w="704" w:type="dxa"/>
          </w:tcPr>
          <w:p w:rsidR="00D5755E" w:rsidRPr="00E673EC" w:rsidRDefault="003809E1">
            <w:pPr>
              <w:rPr>
                <w:b/>
                <w:sz w:val="24"/>
                <w:szCs w:val="24"/>
              </w:rPr>
            </w:pPr>
            <w:r w:rsidRPr="00E673EC">
              <w:rPr>
                <w:b/>
                <w:sz w:val="24"/>
                <w:szCs w:val="24"/>
              </w:rPr>
              <w:t>5</w:t>
            </w:r>
          </w:p>
        </w:tc>
        <w:tc>
          <w:tcPr>
            <w:tcW w:w="8312" w:type="dxa"/>
          </w:tcPr>
          <w:p w:rsidR="00D5755E" w:rsidRDefault="00051F67" w:rsidP="000F19E9">
            <w:pPr>
              <w:rPr>
                <w:b/>
                <w:sz w:val="24"/>
                <w:szCs w:val="24"/>
              </w:rPr>
            </w:pPr>
            <w:r>
              <w:rPr>
                <w:b/>
                <w:sz w:val="24"/>
                <w:szCs w:val="24"/>
              </w:rPr>
              <w:t>Finance</w:t>
            </w:r>
          </w:p>
          <w:p w:rsidR="00051F67" w:rsidRPr="00016236" w:rsidRDefault="00051F67" w:rsidP="000F19E9">
            <w:pPr>
              <w:rPr>
                <w:b/>
                <w:sz w:val="24"/>
                <w:szCs w:val="24"/>
              </w:rPr>
            </w:pPr>
            <w:r>
              <w:rPr>
                <w:i/>
                <w:sz w:val="24"/>
                <w:szCs w:val="24"/>
              </w:rPr>
              <w:t>(</w:t>
            </w:r>
            <w:r w:rsidRPr="00DD39EE">
              <w:rPr>
                <w:i/>
                <w:sz w:val="24"/>
                <w:szCs w:val="24"/>
              </w:rPr>
              <w:t xml:space="preserve">Budget Monitoring </w:t>
            </w:r>
            <w:r w:rsidR="005A3F47">
              <w:rPr>
                <w:i/>
                <w:sz w:val="24"/>
                <w:szCs w:val="24"/>
              </w:rPr>
              <w:t xml:space="preserve">April 2017 </w:t>
            </w:r>
            <w:r>
              <w:rPr>
                <w:i/>
                <w:sz w:val="24"/>
                <w:szCs w:val="24"/>
              </w:rPr>
              <w:t xml:space="preserve">Variance Analysis was </w:t>
            </w:r>
            <w:r w:rsidRPr="00DD39EE">
              <w:rPr>
                <w:i/>
                <w:sz w:val="24"/>
                <w:szCs w:val="24"/>
              </w:rPr>
              <w:t>circulated in advance of the meeting</w:t>
            </w:r>
            <w:r>
              <w:rPr>
                <w:i/>
                <w:sz w:val="24"/>
                <w:szCs w:val="24"/>
              </w:rPr>
              <w:t>.</w:t>
            </w:r>
            <w:r w:rsidRPr="00DD39EE">
              <w:rPr>
                <w:i/>
                <w:sz w:val="24"/>
                <w:szCs w:val="24"/>
              </w:rPr>
              <w:t>)</w:t>
            </w:r>
          </w:p>
        </w:tc>
      </w:tr>
      <w:tr w:rsidR="00D5755E" w:rsidRPr="00DD39EE" w:rsidTr="0084699B">
        <w:tc>
          <w:tcPr>
            <w:tcW w:w="704" w:type="dxa"/>
          </w:tcPr>
          <w:p w:rsidR="00D5755E" w:rsidRPr="00DD39EE" w:rsidRDefault="000F19E9">
            <w:pPr>
              <w:rPr>
                <w:sz w:val="24"/>
                <w:szCs w:val="24"/>
              </w:rPr>
            </w:pPr>
            <w:r>
              <w:rPr>
                <w:sz w:val="24"/>
                <w:szCs w:val="24"/>
              </w:rPr>
              <w:t>5.1</w:t>
            </w:r>
          </w:p>
        </w:tc>
        <w:tc>
          <w:tcPr>
            <w:tcW w:w="8312" w:type="dxa"/>
          </w:tcPr>
          <w:p w:rsidR="00D5755E" w:rsidRPr="00DD39EE" w:rsidRDefault="00D1740C" w:rsidP="00D21DFF">
            <w:pPr>
              <w:rPr>
                <w:sz w:val="24"/>
                <w:szCs w:val="24"/>
              </w:rPr>
            </w:pPr>
            <w:r>
              <w:rPr>
                <w:sz w:val="24"/>
                <w:szCs w:val="24"/>
              </w:rPr>
              <w:t>Material variances per budge</w:t>
            </w:r>
            <w:r w:rsidR="005A3F47">
              <w:rPr>
                <w:sz w:val="24"/>
                <w:szCs w:val="24"/>
              </w:rPr>
              <w:t>t head were noted.  Overall excess of income over expenditure for the year to April 2017 was €1,322,623.</w:t>
            </w:r>
          </w:p>
        </w:tc>
      </w:tr>
      <w:tr w:rsidR="004016DD" w:rsidRPr="00DD39EE" w:rsidTr="0084699B">
        <w:tc>
          <w:tcPr>
            <w:tcW w:w="704" w:type="dxa"/>
          </w:tcPr>
          <w:p w:rsidR="004016DD" w:rsidRPr="00DD39EE" w:rsidRDefault="00D30862">
            <w:pPr>
              <w:rPr>
                <w:sz w:val="24"/>
                <w:szCs w:val="24"/>
              </w:rPr>
            </w:pPr>
            <w:r>
              <w:rPr>
                <w:sz w:val="24"/>
                <w:szCs w:val="24"/>
              </w:rPr>
              <w:t>5.2</w:t>
            </w:r>
          </w:p>
        </w:tc>
        <w:tc>
          <w:tcPr>
            <w:tcW w:w="8312" w:type="dxa"/>
          </w:tcPr>
          <w:p w:rsidR="003226A1" w:rsidRPr="00DD39EE" w:rsidRDefault="005A3F47" w:rsidP="00561F9F">
            <w:pPr>
              <w:rPr>
                <w:sz w:val="24"/>
                <w:szCs w:val="24"/>
              </w:rPr>
            </w:pPr>
            <w:r>
              <w:rPr>
                <w:sz w:val="24"/>
                <w:szCs w:val="24"/>
              </w:rPr>
              <w:t>No virements were activated during the first four months of the year.</w:t>
            </w:r>
          </w:p>
        </w:tc>
      </w:tr>
      <w:tr w:rsidR="005A3F47" w:rsidRPr="00DD39EE" w:rsidTr="0084699B">
        <w:tc>
          <w:tcPr>
            <w:tcW w:w="704" w:type="dxa"/>
          </w:tcPr>
          <w:p w:rsidR="005A3F47" w:rsidRDefault="005A3F47">
            <w:pPr>
              <w:rPr>
                <w:sz w:val="24"/>
                <w:szCs w:val="24"/>
              </w:rPr>
            </w:pPr>
            <w:r>
              <w:rPr>
                <w:sz w:val="24"/>
                <w:szCs w:val="24"/>
              </w:rPr>
              <w:t>5.3</w:t>
            </w:r>
          </w:p>
        </w:tc>
        <w:tc>
          <w:tcPr>
            <w:tcW w:w="8312" w:type="dxa"/>
          </w:tcPr>
          <w:p w:rsidR="005A3F47" w:rsidRDefault="005A3F47" w:rsidP="00561F9F">
            <w:pPr>
              <w:rPr>
                <w:sz w:val="24"/>
                <w:szCs w:val="24"/>
              </w:rPr>
            </w:pPr>
            <w:r>
              <w:rPr>
                <w:sz w:val="24"/>
                <w:szCs w:val="24"/>
              </w:rPr>
              <w:t xml:space="preserve">Due to bank holiday timing issue the variance analysis for the next Board meeting will issue by email a couple of days in advance of the meeting and not in hard copy with the papers.  </w:t>
            </w:r>
          </w:p>
          <w:p w:rsidR="00916D8F" w:rsidRDefault="00916D8F" w:rsidP="00561F9F">
            <w:pPr>
              <w:rPr>
                <w:sz w:val="24"/>
                <w:szCs w:val="24"/>
              </w:rPr>
            </w:pPr>
          </w:p>
        </w:tc>
      </w:tr>
      <w:tr w:rsidR="004016DD" w:rsidRPr="00DD39EE" w:rsidTr="0084699B">
        <w:tc>
          <w:tcPr>
            <w:tcW w:w="704" w:type="dxa"/>
          </w:tcPr>
          <w:p w:rsidR="004016DD" w:rsidRPr="00E673EC" w:rsidRDefault="00BD03F5">
            <w:pPr>
              <w:rPr>
                <w:b/>
                <w:sz w:val="24"/>
                <w:szCs w:val="24"/>
              </w:rPr>
            </w:pPr>
            <w:r w:rsidRPr="00E673EC">
              <w:rPr>
                <w:b/>
                <w:sz w:val="24"/>
                <w:szCs w:val="24"/>
              </w:rPr>
              <w:t>6</w:t>
            </w:r>
          </w:p>
        </w:tc>
        <w:tc>
          <w:tcPr>
            <w:tcW w:w="8312" w:type="dxa"/>
          </w:tcPr>
          <w:p w:rsidR="00051F67" w:rsidRDefault="00051F67" w:rsidP="00765B46">
            <w:pPr>
              <w:rPr>
                <w:b/>
                <w:sz w:val="24"/>
                <w:szCs w:val="24"/>
              </w:rPr>
            </w:pPr>
            <w:r>
              <w:rPr>
                <w:b/>
                <w:sz w:val="24"/>
                <w:szCs w:val="24"/>
              </w:rPr>
              <w:t>Annual Report 2016</w:t>
            </w:r>
          </w:p>
          <w:p w:rsidR="00A64D6C" w:rsidRPr="00016236" w:rsidRDefault="00051F67" w:rsidP="00765B46">
            <w:pPr>
              <w:rPr>
                <w:b/>
                <w:sz w:val="24"/>
                <w:szCs w:val="24"/>
              </w:rPr>
            </w:pPr>
            <w:r>
              <w:rPr>
                <w:i/>
                <w:sz w:val="24"/>
                <w:szCs w:val="24"/>
              </w:rPr>
              <w:t>(The draft 2016 Annual report was circulated in advance of the meeting.)</w:t>
            </w:r>
          </w:p>
        </w:tc>
      </w:tr>
      <w:tr w:rsidR="00765B46" w:rsidRPr="00DD39EE" w:rsidTr="0084699B">
        <w:tc>
          <w:tcPr>
            <w:tcW w:w="704" w:type="dxa"/>
          </w:tcPr>
          <w:p w:rsidR="00765B46" w:rsidRPr="00DD39EE" w:rsidRDefault="00BD03F5">
            <w:pPr>
              <w:rPr>
                <w:sz w:val="24"/>
                <w:szCs w:val="24"/>
              </w:rPr>
            </w:pPr>
            <w:r>
              <w:rPr>
                <w:sz w:val="24"/>
                <w:szCs w:val="24"/>
              </w:rPr>
              <w:t>6.1</w:t>
            </w:r>
          </w:p>
        </w:tc>
        <w:tc>
          <w:tcPr>
            <w:tcW w:w="8312" w:type="dxa"/>
          </w:tcPr>
          <w:p w:rsidR="003226A1" w:rsidRDefault="005A3F47" w:rsidP="00561F9F">
            <w:pPr>
              <w:rPr>
                <w:sz w:val="24"/>
                <w:szCs w:val="24"/>
              </w:rPr>
            </w:pPr>
            <w:r>
              <w:rPr>
                <w:sz w:val="24"/>
                <w:szCs w:val="24"/>
              </w:rPr>
              <w:t>The draft 2016 Annual Report was approved in principal subject to minor changes.  It was commented that the report was clear and readable.  The expectation is that the Annual Report and the audited accounts will be published together.</w:t>
            </w:r>
          </w:p>
          <w:p w:rsidR="00916D8F" w:rsidRPr="00DD39EE" w:rsidRDefault="00916D8F" w:rsidP="00561F9F">
            <w:pPr>
              <w:rPr>
                <w:sz w:val="24"/>
                <w:szCs w:val="24"/>
              </w:rPr>
            </w:pPr>
          </w:p>
        </w:tc>
      </w:tr>
      <w:tr w:rsidR="00765B46" w:rsidRPr="00DD39EE" w:rsidTr="0084699B">
        <w:tc>
          <w:tcPr>
            <w:tcW w:w="704" w:type="dxa"/>
          </w:tcPr>
          <w:p w:rsidR="00765B46" w:rsidRPr="00DD39EE" w:rsidRDefault="00FF54B8">
            <w:pPr>
              <w:rPr>
                <w:b/>
                <w:sz w:val="24"/>
                <w:szCs w:val="24"/>
              </w:rPr>
            </w:pPr>
            <w:r>
              <w:rPr>
                <w:b/>
                <w:sz w:val="24"/>
                <w:szCs w:val="24"/>
              </w:rPr>
              <w:t>7</w:t>
            </w:r>
          </w:p>
        </w:tc>
        <w:tc>
          <w:tcPr>
            <w:tcW w:w="8312" w:type="dxa"/>
          </w:tcPr>
          <w:p w:rsidR="00765B46" w:rsidRDefault="00051F67" w:rsidP="00D5755E">
            <w:pPr>
              <w:rPr>
                <w:b/>
                <w:sz w:val="24"/>
                <w:szCs w:val="24"/>
              </w:rPr>
            </w:pPr>
            <w:r>
              <w:rPr>
                <w:b/>
                <w:sz w:val="24"/>
                <w:szCs w:val="24"/>
              </w:rPr>
              <w:t>Report of the Chief Executive</w:t>
            </w:r>
          </w:p>
          <w:p w:rsidR="00DD708B" w:rsidRPr="00DD708B" w:rsidRDefault="00DD708B" w:rsidP="00D5755E">
            <w:pPr>
              <w:rPr>
                <w:i/>
                <w:sz w:val="24"/>
                <w:szCs w:val="24"/>
              </w:rPr>
            </w:pPr>
            <w:r w:rsidRPr="00DD708B">
              <w:rPr>
                <w:i/>
                <w:sz w:val="24"/>
                <w:szCs w:val="24"/>
              </w:rPr>
              <w:t>(The report of the Chief Executive, May 2017 was circulated in advance of the meeting.)</w:t>
            </w:r>
          </w:p>
        </w:tc>
      </w:tr>
      <w:tr w:rsidR="00016236" w:rsidRPr="00DD39EE" w:rsidTr="0084699B">
        <w:tc>
          <w:tcPr>
            <w:tcW w:w="704" w:type="dxa"/>
          </w:tcPr>
          <w:p w:rsidR="00016236" w:rsidRPr="00E673EC" w:rsidRDefault="00E673EC">
            <w:pPr>
              <w:rPr>
                <w:sz w:val="24"/>
                <w:szCs w:val="24"/>
              </w:rPr>
            </w:pPr>
            <w:r w:rsidRPr="00E673EC">
              <w:rPr>
                <w:sz w:val="24"/>
                <w:szCs w:val="24"/>
              </w:rPr>
              <w:t>7.1</w:t>
            </w:r>
          </w:p>
        </w:tc>
        <w:tc>
          <w:tcPr>
            <w:tcW w:w="8312" w:type="dxa"/>
          </w:tcPr>
          <w:p w:rsidR="00016236" w:rsidRPr="004E096B" w:rsidRDefault="00DD708B" w:rsidP="00561F9F">
            <w:pPr>
              <w:rPr>
                <w:sz w:val="24"/>
                <w:szCs w:val="24"/>
              </w:rPr>
            </w:pPr>
            <w:r>
              <w:rPr>
                <w:sz w:val="24"/>
                <w:szCs w:val="24"/>
              </w:rPr>
              <w:t xml:space="preserve">The Chief Executive drew the Board to the attention of some key areas noted in the report.  </w:t>
            </w:r>
          </w:p>
        </w:tc>
      </w:tr>
      <w:tr w:rsidR="00016236" w:rsidRPr="004E096B" w:rsidTr="0084699B">
        <w:tc>
          <w:tcPr>
            <w:tcW w:w="704" w:type="dxa"/>
          </w:tcPr>
          <w:p w:rsidR="00016236" w:rsidRPr="004E096B" w:rsidRDefault="004E096B">
            <w:pPr>
              <w:rPr>
                <w:sz w:val="24"/>
                <w:szCs w:val="24"/>
              </w:rPr>
            </w:pPr>
            <w:r w:rsidRPr="004E096B">
              <w:rPr>
                <w:sz w:val="24"/>
                <w:szCs w:val="24"/>
              </w:rPr>
              <w:t>7.2</w:t>
            </w:r>
          </w:p>
        </w:tc>
        <w:tc>
          <w:tcPr>
            <w:tcW w:w="8312" w:type="dxa"/>
          </w:tcPr>
          <w:p w:rsidR="003226A1" w:rsidRPr="004E096B" w:rsidRDefault="00DD708B" w:rsidP="00A10617">
            <w:pPr>
              <w:rPr>
                <w:sz w:val="24"/>
                <w:szCs w:val="24"/>
              </w:rPr>
            </w:pPr>
            <w:r>
              <w:rPr>
                <w:sz w:val="24"/>
                <w:szCs w:val="24"/>
              </w:rPr>
              <w:t>The work of the DMA was going well and key stat</w:t>
            </w:r>
            <w:r w:rsidR="0091532B">
              <w:rPr>
                <w:sz w:val="24"/>
                <w:szCs w:val="24"/>
              </w:rPr>
              <w:t>istics on the number</w:t>
            </w:r>
            <w:r>
              <w:rPr>
                <w:sz w:val="24"/>
                <w:szCs w:val="24"/>
              </w:rPr>
              <w:t xml:space="preserve"> of cases processed w</w:t>
            </w:r>
            <w:r w:rsidR="0091532B">
              <w:rPr>
                <w:sz w:val="24"/>
                <w:szCs w:val="24"/>
              </w:rPr>
              <w:t xml:space="preserve">ere </w:t>
            </w:r>
            <w:r>
              <w:rPr>
                <w:sz w:val="24"/>
                <w:szCs w:val="24"/>
              </w:rPr>
              <w:t>noted.</w:t>
            </w:r>
          </w:p>
        </w:tc>
      </w:tr>
      <w:tr w:rsidR="00DD708B" w:rsidRPr="004E096B" w:rsidTr="0084699B">
        <w:tc>
          <w:tcPr>
            <w:tcW w:w="704" w:type="dxa"/>
          </w:tcPr>
          <w:p w:rsidR="00DD708B" w:rsidRPr="004E096B" w:rsidRDefault="00DD708B">
            <w:pPr>
              <w:rPr>
                <w:sz w:val="24"/>
                <w:szCs w:val="24"/>
              </w:rPr>
            </w:pPr>
            <w:r>
              <w:rPr>
                <w:sz w:val="24"/>
                <w:szCs w:val="24"/>
              </w:rPr>
              <w:t>7.3</w:t>
            </w:r>
          </w:p>
        </w:tc>
        <w:tc>
          <w:tcPr>
            <w:tcW w:w="8312" w:type="dxa"/>
          </w:tcPr>
          <w:p w:rsidR="00DD708B" w:rsidRDefault="00DD708B" w:rsidP="00E12010">
            <w:pPr>
              <w:rPr>
                <w:sz w:val="24"/>
                <w:szCs w:val="24"/>
              </w:rPr>
            </w:pPr>
            <w:r>
              <w:rPr>
                <w:sz w:val="24"/>
                <w:szCs w:val="24"/>
              </w:rPr>
              <w:t xml:space="preserve">Detailed statistics and an update of the implementation of the </w:t>
            </w:r>
            <w:proofErr w:type="spellStart"/>
            <w:r>
              <w:rPr>
                <w:sz w:val="24"/>
                <w:szCs w:val="24"/>
              </w:rPr>
              <w:t>Abhaile</w:t>
            </w:r>
            <w:proofErr w:type="spellEnd"/>
            <w:r>
              <w:rPr>
                <w:sz w:val="24"/>
                <w:szCs w:val="24"/>
              </w:rPr>
              <w:t xml:space="preserve"> programme will be brought to the S</w:t>
            </w:r>
            <w:r w:rsidR="00340314">
              <w:rPr>
                <w:sz w:val="24"/>
                <w:szCs w:val="24"/>
              </w:rPr>
              <w:t>eptember meeting for discussion which will be in advance of the review by the Department of Social Protection</w:t>
            </w:r>
          </w:p>
        </w:tc>
      </w:tr>
      <w:tr w:rsidR="00DD708B" w:rsidRPr="004E096B" w:rsidTr="0084699B">
        <w:tc>
          <w:tcPr>
            <w:tcW w:w="704" w:type="dxa"/>
          </w:tcPr>
          <w:p w:rsidR="00DD708B" w:rsidRPr="004E096B" w:rsidRDefault="00DD708B">
            <w:pPr>
              <w:rPr>
                <w:sz w:val="24"/>
                <w:szCs w:val="24"/>
              </w:rPr>
            </w:pPr>
            <w:r>
              <w:rPr>
                <w:sz w:val="24"/>
                <w:szCs w:val="24"/>
              </w:rPr>
              <w:t>7.4</w:t>
            </w:r>
          </w:p>
        </w:tc>
        <w:tc>
          <w:tcPr>
            <w:tcW w:w="8312" w:type="dxa"/>
          </w:tcPr>
          <w:p w:rsidR="00DD708B" w:rsidRDefault="00DD708B" w:rsidP="00E12010">
            <w:pPr>
              <w:rPr>
                <w:sz w:val="24"/>
                <w:szCs w:val="24"/>
              </w:rPr>
            </w:pPr>
            <w:r>
              <w:rPr>
                <w:sz w:val="24"/>
                <w:szCs w:val="24"/>
              </w:rPr>
              <w:t>MABS CMS tender process has concluded and subject to final clarifications, will be awarded to the preferred bidder.</w:t>
            </w:r>
          </w:p>
        </w:tc>
      </w:tr>
      <w:tr w:rsidR="00DD708B" w:rsidRPr="004E096B" w:rsidTr="0084699B">
        <w:tc>
          <w:tcPr>
            <w:tcW w:w="704" w:type="dxa"/>
          </w:tcPr>
          <w:p w:rsidR="00DD708B" w:rsidRPr="004E096B" w:rsidRDefault="00F93099">
            <w:pPr>
              <w:rPr>
                <w:sz w:val="24"/>
                <w:szCs w:val="24"/>
              </w:rPr>
            </w:pPr>
            <w:r>
              <w:rPr>
                <w:sz w:val="24"/>
                <w:szCs w:val="24"/>
              </w:rPr>
              <w:t>7.</w:t>
            </w:r>
            <w:r w:rsidR="00DD708B">
              <w:rPr>
                <w:sz w:val="24"/>
                <w:szCs w:val="24"/>
              </w:rPr>
              <w:t>5</w:t>
            </w:r>
          </w:p>
        </w:tc>
        <w:tc>
          <w:tcPr>
            <w:tcW w:w="8312" w:type="dxa"/>
          </w:tcPr>
          <w:p w:rsidR="00DD708B" w:rsidRPr="00F93099" w:rsidRDefault="00F93099" w:rsidP="00E12010">
            <w:pPr>
              <w:rPr>
                <w:sz w:val="24"/>
                <w:szCs w:val="24"/>
                <w:u w:val="single"/>
              </w:rPr>
            </w:pPr>
            <w:r w:rsidRPr="00F93099">
              <w:rPr>
                <w:sz w:val="24"/>
                <w:szCs w:val="24"/>
                <w:u w:val="single"/>
              </w:rPr>
              <w:t>Restructuring of CISs and MABS</w:t>
            </w:r>
          </w:p>
        </w:tc>
      </w:tr>
      <w:tr w:rsidR="00DD708B" w:rsidRPr="004E096B" w:rsidTr="0084699B">
        <w:tc>
          <w:tcPr>
            <w:tcW w:w="704" w:type="dxa"/>
          </w:tcPr>
          <w:p w:rsidR="00DD708B" w:rsidRPr="004E096B" w:rsidRDefault="00F93099">
            <w:pPr>
              <w:rPr>
                <w:sz w:val="24"/>
                <w:szCs w:val="24"/>
              </w:rPr>
            </w:pPr>
            <w:r>
              <w:rPr>
                <w:sz w:val="24"/>
                <w:szCs w:val="24"/>
              </w:rPr>
              <w:t>7.5.1</w:t>
            </w:r>
          </w:p>
        </w:tc>
        <w:tc>
          <w:tcPr>
            <w:tcW w:w="8312" w:type="dxa"/>
          </w:tcPr>
          <w:p w:rsidR="00EF699E" w:rsidRDefault="00F93099" w:rsidP="00E12010">
            <w:pPr>
              <w:rPr>
                <w:sz w:val="24"/>
                <w:szCs w:val="24"/>
              </w:rPr>
            </w:pPr>
            <w:r>
              <w:rPr>
                <w:sz w:val="24"/>
                <w:szCs w:val="24"/>
              </w:rPr>
              <w:t xml:space="preserve">The Chief Executive updated the Board on the series of </w:t>
            </w:r>
            <w:r w:rsidR="00054924">
              <w:rPr>
                <w:sz w:val="24"/>
                <w:szCs w:val="24"/>
              </w:rPr>
              <w:t xml:space="preserve">regional </w:t>
            </w:r>
            <w:r>
              <w:rPr>
                <w:sz w:val="24"/>
                <w:szCs w:val="24"/>
              </w:rPr>
              <w:t>consultation</w:t>
            </w:r>
            <w:r w:rsidR="00054924">
              <w:rPr>
                <w:sz w:val="24"/>
                <w:szCs w:val="24"/>
              </w:rPr>
              <w:t xml:space="preserve">s on </w:t>
            </w:r>
          </w:p>
          <w:p w:rsidR="00EF699E" w:rsidRDefault="00EF699E" w:rsidP="00E12010">
            <w:pPr>
              <w:rPr>
                <w:sz w:val="24"/>
                <w:szCs w:val="24"/>
              </w:rPr>
            </w:pPr>
            <w:bookmarkStart w:id="0" w:name="_GoBack"/>
            <w:bookmarkEnd w:id="0"/>
          </w:p>
          <w:p w:rsidR="00DD708B" w:rsidRDefault="00054924" w:rsidP="00E12010">
            <w:pPr>
              <w:rPr>
                <w:sz w:val="24"/>
                <w:szCs w:val="24"/>
              </w:rPr>
            </w:pPr>
            <w:r>
              <w:rPr>
                <w:sz w:val="24"/>
                <w:szCs w:val="24"/>
              </w:rPr>
              <w:t>the reorganisation of CISs and MABS</w:t>
            </w:r>
            <w:r w:rsidR="00F93099">
              <w:rPr>
                <w:sz w:val="24"/>
                <w:szCs w:val="24"/>
              </w:rPr>
              <w:t xml:space="preserve"> that were underway starting 10</w:t>
            </w:r>
            <w:r w:rsidR="00F93099" w:rsidRPr="00F93099">
              <w:rPr>
                <w:sz w:val="24"/>
                <w:szCs w:val="24"/>
                <w:vertAlign w:val="superscript"/>
              </w:rPr>
              <w:t>th</w:t>
            </w:r>
            <w:r w:rsidR="00F93099">
              <w:rPr>
                <w:sz w:val="24"/>
                <w:szCs w:val="24"/>
              </w:rPr>
              <w:t xml:space="preserve"> May and finishing 26</w:t>
            </w:r>
            <w:r w:rsidR="00F93099" w:rsidRPr="00F93099">
              <w:rPr>
                <w:sz w:val="24"/>
                <w:szCs w:val="24"/>
                <w:vertAlign w:val="superscript"/>
              </w:rPr>
              <w:t>th</w:t>
            </w:r>
            <w:r w:rsidR="00F93099">
              <w:rPr>
                <w:sz w:val="24"/>
                <w:szCs w:val="24"/>
              </w:rPr>
              <w:t xml:space="preserve"> May</w:t>
            </w:r>
            <w:r>
              <w:rPr>
                <w:sz w:val="24"/>
                <w:szCs w:val="24"/>
              </w:rPr>
              <w:t xml:space="preserve"> in eight locations.  </w:t>
            </w:r>
          </w:p>
        </w:tc>
      </w:tr>
      <w:tr w:rsidR="00054924" w:rsidRPr="004E096B" w:rsidTr="0084699B">
        <w:tc>
          <w:tcPr>
            <w:tcW w:w="704" w:type="dxa"/>
          </w:tcPr>
          <w:p w:rsidR="00054924" w:rsidRDefault="00054924">
            <w:pPr>
              <w:rPr>
                <w:sz w:val="24"/>
                <w:szCs w:val="24"/>
              </w:rPr>
            </w:pPr>
            <w:r>
              <w:rPr>
                <w:sz w:val="24"/>
                <w:szCs w:val="24"/>
              </w:rPr>
              <w:lastRenderedPageBreak/>
              <w:t>7.5.2</w:t>
            </w:r>
          </w:p>
        </w:tc>
        <w:tc>
          <w:tcPr>
            <w:tcW w:w="8312" w:type="dxa"/>
          </w:tcPr>
          <w:p w:rsidR="00054924" w:rsidRDefault="00054924" w:rsidP="00E12010">
            <w:pPr>
              <w:rPr>
                <w:sz w:val="24"/>
                <w:szCs w:val="24"/>
              </w:rPr>
            </w:pPr>
            <w:r>
              <w:rPr>
                <w:sz w:val="24"/>
                <w:szCs w:val="24"/>
              </w:rPr>
              <w:t xml:space="preserve">A legal company has been engaged to undertake the TUPE process.  </w:t>
            </w:r>
          </w:p>
        </w:tc>
      </w:tr>
      <w:tr w:rsidR="00FF1F00" w:rsidRPr="004E096B" w:rsidTr="0084699B">
        <w:tc>
          <w:tcPr>
            <w:tcW w:w="704" w:type="dxa"/>
          </w:tcPr>
          <w:p w:rsidR="00FF1F00" w:rsidRDefault="00FF1F00">
            <w:pPr>
              <w:rPr>
                <w:sz w:val="24"/>
                <w:szCs w:val="24"/>
              </w:rPr>
            </w:pPr>
            <w:r>
              <w:rPr>
                <w:sz w:val="24"/>
                <w:szCs w:val="24"/>
              </w:rPr>
              <w:t>7.5.3</w:t>
            </w:r>
          </w:p>
        </w:tc>
        <w:tc>
          <w:tcPr>
            <w:tcW w:w="8312" w:type="dxa"/>
          </w:tcPr>
          <w:p w:rsidR="00FF1F00" w:rsidRDefault="00FF1F00" w:rsidP="00E12010">
            <w:pPr>
              <w:rPr>
                <w:sz w:val="24"/>
                <w:szCs w:val="24"/>
              </w:rPr>
            </w:pPr>
            <w:r>
              <w:rPr>
                <w:sz w:val="24"/>
                <w:szCs w:val="24"/>
              </w:rPr>
              <w:t>A Project Manager to manage the implementation is being recruited.</w:t>
            </w:r>
          </w:p>
        </w:tc>
      </w:tr>
      <w:tr w:rsidR="003B0825" w:rsidRPr="00054924" w:rsidTr="0084699B">
        <w:tc>
          <w:tcPr>
            <w:tcW w:w="704" w:type="dxa"/>
          </w:tcPr>
          <w:p w:rsidR="003B0825" w:rsidRPr="00054924" w:rsidRDefault="003B0825" w:rsidP="009813DA">
            <w:pPr>
              <w:rPr>
                <w:sz w:val="24"/>
                <w:szCs w:val="24"/>
              </w:rPr>
            </w:pPr>
            <w:r>
              <w:rPr>
                <w:sz w:val="24"/>
                <w:szCs w:val="24"/>
              </w:rPr>
              <w:t>7.5.</w:t>
            </w:r>
            <w:r w:rsidR="009813DA">
              <w:rPr>
                <w:sz w:val="24"/>
                <w:szCs w:val="24"/>
              </w:rPr>
              <w:t>4</w:t>
            </w:r>
          </w:p>
        </w:tc>
        <w:tc>
          <w:tcPr>
            <w:tcW w:w="8312" w:type="dxa"/>
          </w:tcPr>
          <w:p w:rsidR="003B0825" w:rsidRDefault="003B0825" w:rsidP="009813DA">
            <w:pPr>
              <w:rPr>
                <w:sz w:val="24"/>
                <w:szCs w:val="24"/>
              </w:rPr>
            </w:pPr>
            <w:r>
              <w:rPr>
                <w:sz w:val="24"/>
                <w:szCs w:val="24"/>
              </w:rPr>
              <w:t xml:space="preserve">A detailed plan that will provide content on the implementation following all regional consultation meetings will be presented at the </w:t>
            </w:r>
            <w:r w:rsidR="00FF1F00">
              <w:rPr>
                <w:sz w:val="24"/>
                <w:szCs w:val="24"/>
              </w:rPr>
              <w:t>July</w:t>
            </w:r>
            <w:r>
              <w:rPr>
                <w:sz w:val="24"/>
                <w:szCs w:val="24"/>
              </w:rPr>
              <w:t xml:space="preserve"> Board meeting</w:t>
            </w:r>
            <w:r w:rsidR="00FF1F00">
              <w:rPr>
                <w:sz w:val="24"/>
                <w:szCs w:val="24"/>
              </w:rPr>
              <w:t>.</w:t>
            </w:r>
            <w:r>
              <w:rPr>
                <w:sz w:val="24"/>
                <w:szCs w:val="24"/>
              </w:rPr>
              <w:t xml:space="preserve"> </w:t>
            </w:r>
            <w:r w:rsidR="00FF1F00">
              <w:rPr>
                <w:sz w:val="24"/>
                <w:szCs w:val="24"/>
              </w:rPr>
              <w:t xml:space="preserve">This </w:t>
            </w:r>
            <w:r>
              <w:rPr>
                <w:sz w:val="24"/>
                <w:szCs w:val="24"/>
              </w:rPr>
              <w:t>will be a</w:t>
            </w:r>
            <w:r w:rsidR="0091532B">
              <w:rPr>
                <w:sz w:val="24"/>
                <w:szCs w:val="24"/>
              </w:rPr>
              <w:t xml:space="preserve"> more detailed and </w:t>
            </w:r>
            <w:r>
              <w:rPr>
                <w:sz w:val="24"/>
                <w:szCs w:val="24"/>
              </w:rPr>
              <w:t>updated version of the</w:t>
            </w:r>
            <w:r w:rsidR="00C96A47">
              <w:rPr>
                <w:sz w:val="24"/>
                <w:szCs w:val="24"/>
              </w:rPr>
              <w:t xml:space="preserve"> high-</w:t>
            </w:r>
            <w:r w:rsidR="0091532B">
              <w:rPr>
                <w:sz w:val="24"/>
                <w:szCs w:val="24"/>
              </w:rPr>
              <w:t xml:space="preserve">level implementation plan devised by the Implementation Committee and agreed at the February Board meeting </w:t>
            </w:r>
            <w:r w:rsidR="00E2753F">
              <w:rPr>
                <w:sz w:val="24"/>
                <w:szCs w:val="24"/>
              </w:rPr>
              <w:t>and will</w:t>
            </w:r>
            <w:r>
              <w:rPr>
                <w:sz w:val="24"/>
                <w:szCs w:val="24"/>
              </w:rPr>
              <w:t xml:space="preserve"> include </w:t>
            </w:r>
            <w:r w:rsidR="00FF1F00">
              <w:rPr>
                <w:sz w:val="24"/>
                <w:szCs w:val="24"/>
              </w:rPr>
              <w:t xml:space="preserve">the process, </w:t>
            </w:r>
            <w:r>
              <w:rPr>
                <w:sz w:val="24"/>
                <w:szCs w:val="24"/>
              </w:rPr>
              <w:t>costs</w:t>
            </w:r>
            <w:r w:rsidR="00FF1F00">
              <w:rPr>
                <w:sz w:val="24"/>
                <w:szCs w:val="24"/>
              </w:rPr>
              <w:t xml:space="preserve"> and the next steps</w:t>
            </w:r>
            <w:r>
              <w:rPr>
                <w:sz w:val="24"/>
                <w:szCs w:val="24"/>
              </w:rPr>
              <w:t xml:space="preserve">. </w:t>
            </w:r>
            <w:r w:rsidR="00FF1F00">
              <w:rPr>
                <w:sz w:val="24"/>
                <w:szCs w:val="24"/>
              </w:rPr>
              <w:t xml:space="preserve"> The plan </w:t>
            </w:r>
            <w:r w:rsidR="0091532B">
              <w:rPr>
                <w:sz w:val="24"/>
                <w:szCs w:val="24"/>
              </w:rPr>
              <w:t xml:space="preserve">will </w:t>
            </w:r>
            <w:r w:rsidR="00FF1F00">
              <w:rPr>
                <w:sz w:val="24"/>
                <w:szCs w:val="24"/>
              </w:rPr>
              <w:t xml:space="preserve">cover the next 18 months – two years with as much detail as is possible at that time.  </w:t>
            </w:r>
            <w:r w:rsidR="009813DA">
              <w:rPr>
                <w:sz w:val="24"/>
                <w:szCs w:val="24"/>
              </w:rPr>
              <w:t xml:space="preserve">An </w:t>
            </w:r>
            <w:r w:rsidR="00E2753F">
              <w:rPr>
                <w:sz w:val="24"/>
                <w:szCs w:val="24"/>
              </w:rPr>
              <w:t>interim updated plan will be presented at the June meeting.</w:t>
            </w:r>
          </w:p>
        </w:tc>
      </w:tr>
      <w:tr w:rsidR="003B0825" w:rsidRPr="00054924" w:rsidTr="0084699B">
        <w:tc>
          <w:tcPr>
            <w:tcW w:w="704" w:type="dxa"/>
          </w:tcPr>
          <w:p w:rsidR="003B0825" w:rsidRPr="00054924" w:rsidRDefault="003B0825">
            <w:pPr>
              <w:rPr>
                <w:sz w:val="24"/>
                <w:szCs w:val="24"/>
              </w:rPr>
            </w:pPr>
            <w:r>
              <w:rPr>
                <w:sz w:val="24"/>
                <w:szCs w:val="24"/>
              </w:rPr>
              <w:t>7.5.</w:t>
            </w:r>
            <w:r w:rsidR="00EE7720">
              <w:rPr>
                <w:sz w:val="24"/>
                <w:szCs w:val="24"/>
              </w:rPr>
              <w:t>5</w:t>
            </w:r>
          </w:p>
        </w:tc>
        <w:tc>
          <w:tcPr>
            <w:tcW w:w="8312" w:type="dxa"/>
          </w:tcPr>
          <w:p w:rsidR="003B0825" w:rsidRDefault="003B0825" w:rsidP="009813DA">
            <w:pPr>
              <w:rPr>
                <w:sz w:val="24"/>
                <w:szCs w:val="24"/>
              </w:rPr>
            </w:pPr>
            <w:r>
              <w:rPr>
                <w:sz w:val="24"/>
                <w:szCs w:val="24"/>
              </w:rPr>
              <w:t xml:space="preserve">It was agreed that any email communication received directly by Board members is to be referred to </w:t>
            </w:r>
            <w:r w:rsidR="009813DA">
              <w:rPr>
                <w:sz w:val="24"/>
                <w:szCs w:val="24"/>
              </w:rPr>
              <w:t xml:space="preserve">the Executive </w:t>
            </w:r>
            <w:r>
              <w:rPr>
                <w:sz w:val="24"/>
                <w:szCs w:val="24"/>
              </w:rPr>
              <w:t xml:space="preserve">for follow up.  Board members will not be responding directly to email communication.  </w:t>
            </w:r>
          </w:p>
          <w:p w:rsidR="00916D8F" w:rsidRPr="00054924" w:rsidRDefault="00916D8F" w:rsidP="009813DA">
            <w:pPr>
              <w:rPr>
                <w:sz w:val="24"/>
                <w:szCs w:val="24"/>
              </w:rPr>
            </w:pPr>
          </w:p>
        </w:tc>
      </w:tr>
      <w:tr w:rsidR="00016236" w:rsidRPr="00DD39EE" w:rsidTr="0084699B">
        <w:tc>
          <w:tcPr>
            <w:tcW w:w="704" w:type="dxa"/>
          </w:tcPr>
          <w:p w:rsidR="00016236" w:rsidRDefault="00016236">
            <w:pPr>
              <w:rPr>
                <w:b/>
                <w:sz w:val="24"/>
                <w:szCs w:val="24"/>
              </w:rPr>
            </w:pPr>
            <w:r>
              <w:rPr>
                <w:b/>
                <w:sz w:val="24"/>
                <w:szCs w:val="24"/>
              </w:rPr>
              <w:t>8</w:t>
            </w:r>
          </w:p>
        </w:tc>
        <w:tc>
          <w:tcPr>
            <w:tcW w:w="8312" w:type="dxa"/>
          </w:tcPr>
          <w:p w:rsidR="00016236" w:rsidRPr="00DD39EE" w:rsidRDefault="00051F67" w:rsidP="00D5755E">
            <w:pPr>
              <w:rPr>
                <w:b/>
                <w:sz w:val="24"/>
                <w:szCs w:val="24"/>
              </w:rPr>
            </w:pPr>
            <w:r>
              <w:rPr>
                <w:b/>
                <w:sz w:val="24"/>
                <w:szCs w:val="24"/>
              </w:rPr>
              <w:t>Disposal of Surplus CIB Premises in Sligo</w:t>
            </w:r>
          </w:p>
        </w:tc>
      </w:tr>
      <w:tr w:rsidR="00051F67" w:rsidRPr="00DD39EE" w:rsidTr="0084699B">
        <w:tc>
          <w:tcPr>
            <w:tcW w:w="704" w:type="dxa"/>
          </w:tcPr>
          <w:p w:rsidR="00051F67" w:rsidRPr="00051F67" w:rsidRDefault="00051F67">
            <w:pPr>
              <w:rPr>
                <w:sz w:val="24"/>
                <w:szCs w:val="24"/>
              </w:rPr>
            </w:pPr>
            <w:r w:rsidRPr="00051F67">
              <w:rPr>
                <w:sz w:val="24"/>
                <w:szCs w:val="24"/>
              </w:rPr>
              <w:t>8.1</w:t>
            </w:r>
          </w:p>
        </w:tc>
        <w:tc>
          <w:tcPr>
            <w:tcW w:w="8312" w:type="dxa"/>
          </w:tcPr>
          <w:p w:rsidR="00051F67" w:rsidRDefault="00110523" w:rsidP="00D5755E">
            <w:pPr>
              <w:rPr>
                <w:sz w:val="24"/>
                <w:szCs w:val="24"/>
              </w:rPr>
            </w:pPr>
            <w:r w:rsidRPr="00110523">
              <w:rPr>
                <w:sz w:val="24"/>
                <w:szCs w:val="24"/>
              </w:rPr>
              <w:t xml:space="preserve">The Board re-approved the decision in September 2004 to dispose of the CIB premises in Sligo.  </w:t>
            </w:r>
          </w:p>
          <w:p w:rsidR="00916D8F" w:rsidRPr="00110523" w:rsidRDefault="00916D8F" w:rsidP="00D5755E">
            <w:pPr>
              <w:rPr>
                <w:sz w:val="24"/>
                <w:szCs w:val="24"/>
              </w:rPr>
            </w:pPr>
          </w:p>
        </w:tc>
      </w:tr>
      <w:tr w:rsidR="00051F67" w:rsidRPr="00FF1F00" w:rsidTr="0084699B">
        <w:tc>
          <w:tcPr>
            <w:tcW w:w="704" w:type="dxa"/>
          </w:tcPr>
          <w:p w:rsidR="00051F67" w:rsidRPr="00FF1F00" w:rsidRDefault="00051F67">
            <w:pPr>
              <w:rPr>
                <w:b/>
                <w:sz w:val="24"/>
                <w:szCs w:val="24"/>
              </w:rPr>
            </w:pPr>
            <w:r w:rsidRPr="00FF1F00">
              <w:rPr>
                <w:b/>
                <w:sz w:val="24"/>
                <w:szCs w:val="24"/>
              </w:rPr>
              <w:t>9.</w:t>
            </w:r>
          </w:p>
        </w:tc>
        <w:tc>
          <w:tcPr>
            <w:tcW w:w="8312" w:type="dxa"/>
          </w:tcPr>
          <w:p w:rsidR="00051F67" w:rsidRPr="00FF1F00" w:rsidRDefault="00051F67" w:rsidP="00FF54B8">
            <w:pPr>
              <w:rPr>
                <w:b/>
                <w:sz w:val="24"/>
                <w:szCs w:val="24"/>
              </w:rPr>
            </w:pPr>
            <w:r w:rsidRPr="00FF1F00">
              <w:rPr>
                <w:b/>
                <w:sz w:val="24"/>
                <w:szCs w:val="24"/>
              </w:rPr>
              <w:t xml:space="preserve">Date of the next Meeting </w:t>
            </w:r>
          </w:p>
        </w:tc>
      </w:tr>
      <w:tr w:rsidR="00765B46" w:rsidRPr="00DD39EE" w:rsidTr="0084699B">
        <w:tc>
          <w:tcPr>
            <w:tcW w:w="704" w:type="dxa"/>
          </w:tcPr>
          <w:p w:rsidR="00765B46" w:rsidRPr="00DD39EE" w:rsidRDefault="00051F67">
            <w:pPr>
              <w:rPr>
                <w:sz w:val="24"/>
                <w:szCs w:val="24"/>
              </w:rPr>
            </w:pPr>
            <w:r>
              <w:rPr>
                <w:sz w:val="24"/>
                <w:szCs w:val="24"/>
              </w:rPr>
              <w:t>9</w:t>
            </w:r>
            <w:r w:rsidR="00C61A92">
              <w:rPr>
                <w:sz w:val="24"/>
                <w:szCs w:val="24"/>
              </w:rPr>
              <w:t>.1</w:t>
            </w:r>
          </w:p>
        </w:tc>
        <w:tc>
          <w:tcPr>
            <w:tcW w:w="8312" w:type="dxa"/>
          </w:tcPr>
          <w:p w:rsidR="00BA3BCF" w:rsidRPr="00DD39EE" w:rsidRDefault="00765B46" w:rsidP="00FF54B8">
            <w:pPr>
              <w:rPr>
                <w:sz w:val="24"/>
                <w:szCs w:val="24"/>
              </w:rPr>
            </w:pPr>
            <w:r w:rsidRPr="00DD39EE">
              <w:rPr>
                <w:sz w:val="24"/>
                <w:szCs w:val="24"/>
              </w:rPr>
              <w:t>The next meeting o</w:t>
            </w:r>
            <w:r w:rsidR="00FF54B8">
              <w:rPr>
                <w:sz w:val="24"/>
                <w:szCs w:val="24"/>
              </w:rPr>
              <w:t xml:space="preserve">f the Board will take place on </w:t>
            </w:r>
            <w:r w:rsidR="00016236">
              <w:rPr>
                <w:sz w:val="24"/>
                <w:szCs w:val="24"/>
              </w:rPr>
              <w:t>Wednesday 1</w:t>
            </w:r>
            <w:r w:rsidR="00051F67">
              <w:rPr>
                <w:sz w:val="24"/>
                <w:szCs w:val="24"/>
              </w:rPr>
              <w:t>4</w:t>
            </w:r>
            <w:r w:rsidR="00016236" w:rsidRPr="00016236">
              <w:rPr>
                <w:sz w:val="24"/>
                <w:szCs w:val="24"/>
                <w:vertAlign w:val="superscript"/>
              </w:rPr>
              <w:t>th</w:t>
            </w:r>
            <w:r w:rsidR="00016236">
              <w:rPr>
                <w:sz w:val="24"/>
                <w:szCs w:val="24"/>
              </w:rPr>
              <w:t xml:space="preserve"> </w:t>
            </w:r>
            <w:r w:rsidR="00051F67">
              <w:rPr>
                <w:sz w:val="24"/>
                <w:szCs w:val="24"/>
              </w:rPr>
              <w:t>June 2</w:t>
            </w:r>
            <w:r w:rsidRPr="00DD39EE">
              <w:rPr>
                <w:sz w:val="24"/>
                <w:szCs w:val="24"/>
              </w:rPr>
              <w:t>017 at 1.30 p.m.</w:t>
            </w:r>
          </w:p>
        </w:tc>
      </w:tr>
    </w:tbl>
    <w:p w:rsidR="00167268" w:rsidRDefault="00167268">
      <w:pPr>
        <w:rPr>
          <w:sz w:val="24"/>
          <w:szCs w:val="24"/>
        </w:rPr>
      </w:pPr>
    </w:p>
    <w:p w:rsidR="00916D8F" w:rsidRDefault="00916D8F">
      <w:pPr>
        <w:rPr>
          <w:sz w:val="24"/>
          <w:szCs w:val="24"/>
        </w:rPr>
      </w:pPr>
    </w:p>
    <w:p w:rsidR="0084699B" w:rsidRPr="00DD39EE" w:rsidRDefault="0084699B" w:rsidP="0084699B">
      <w:pPr>
        <w:rPr>
          <w:sz w:val="24"/>
          <w:szCs w:val="24"/>
        </w:rPr>
      </w:pPr>
      <w:r>
        <w:rPr>
          <w:sz w:val="24"/>
          <w:szCs w:val="24"/>
        </w:rPr>
        <w:t>Signed: _________________________________</w:t>
      </w:r>
      <w:r>
        <w:rPr>
          <w:sz w:val="24"/>
          <w:szCs w:val="24"/>
        </w:rPr>
        <w:tab/>
        <w:t>Date: __________________</w:t>
      </w:r>
    </w:p>
    <w:p w:rsidR="00916D8F" w:rsidRDefault="00916D8F">
      <w:pPr>
        <w:rPr>
          <w:sz w:val="24"/>
          <w:szCs w:val="24"/>
        </w:rPr>
      </w:pPr>
    </w:p>
    <w:p w:rsidR="00BA3BCF" w:rsidRDefault="00BA3BCF">
      <w:pPr>
        <w:rPr>
          <w:sz w:val="24"/>
          <w:szCs w:val="24"/>
        </w:rPr>
      </w:pPr>
    </w:p>
    <w:sectPr w:rsidR="00BA3BCF" w:rsidSect="000F19E9">
      <w:headerReference w:type="even" r:id="rId7"/>
      <w:headerReference w:type="default" r:id="rId8"/>
      <w:footerReference w:type="even" r:id="rId9"/>
      <w:footerReference w:type="default" r:id="rId10"/>
      <w:headerReference w:type="first" r:id="rId11"/>
      <w:footerReference w:type="first" r:id="rId12"/>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6C" w:rsidRDefault="009C6F6C" w:rsidP="00253E0A">
      <w:r>
        <w:separator/>
      </w:r>
    </w:p>
  </w:endnote>
  <w:endnote w:type="continuationSeparator" w:id="0">
    <w:p w:rsidR="009C6F6C" w:rsidRDefault="009C6F6C"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6C" w:rsidRDefault="009C6F6C" w:rsidP="00253E0A">
      <w:r>
        <w:separator/>
      </w:r>
    </w:p>
  </w:footnote>
  <w:footnote w:type="continuationSeparator" w:id="0">
    <w:p w:rsidR="009C6F6C" w:rsidRDefault="009C6F6C"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8"/>
    <w:rsid w:val="000110C7"/>
    <w:rsid w:val="0001388E"/>
    <w:rsid w:val="00016236"/>
    <w:rsid w:val="000269CA"/>
    <w:rsid w:val="0003580A"/>
    <w:rsid w:val="00051F67"/>
    <w:rsid w:val="00054924"/>
    <w:rsid w:val="00060D52"/>
    <w:rsid w:val="000C137C"/>
    <w:rsid w:val="000D35CE"/>
    <w:rsid w:val="000D4F5F"/>
    <w:rsid w:val="000D6A6C"/>
    <w:rsid w:val="000F19E9"/>
    <w:rsid w:val="000F3431"/>
    <w:rsid w:val="00110523"/>
    <w:rsid w:val="00117242"/>
    <w:rsid w:val="00120677"/>
    <w:rsid w:val="001305A9"/>
    <w:rsid w:val="00167268"/>
    <w:rsid w:val="001A2E70"/>
    <w:rsid w:val="001F2DE7"/>
    <w:rsid w:val="00206A7E"/>
    <w:rsid w:val="002452FE"/>
    <w:rsid w:val="00253E0A"/>
    <w:rsid w:val="002E4A8E"/>
    <w:rsid w:val="002F4AFA"/>
    <w:rsid w:val="00305E2A"/>
    <w:rsid w:val="003226A1"/>
    <w:rsid w:val="00340314"/>
    <w:rsid w:val="00344369"/>
    <w:rsid w:val="003809E1"/>
    <w:rsid w:val="00380FB1"/>
    <w:rsid w:val="003919E8"/>
    <w:rsid w:val="003B0825"/>
    <w:rsid w:val="003C20AD"/>
    <w:rsid w:val="003F2FCC"/>
    <w:rsid w:val="004016DD"/>
    <w:rsid w:val="00446426"/>
    <w:rsid w:val="00453032"/>
    <w:rsid w:val="00465639"/>
    <w:rsid w:val="004A3489"/>
    <w:rsid w:val="004B681F"/>
    <w:rsid w:val="004D4D2A"/>
    <w:rsid w:val="004E096B"/>
    <w:rsid w:val="004F30CD"/>
    <w:rsid w:val="00561F9F"/>
    <w:rsid w:val="00593953"/>
    <w:rsid w:val="005A3F47"/>
    <w:rsid w:val="0063668D"/>
    <w:rsid w:val="0067376C"/>
    <w:rsid w:val="00694352"/>
    <w:rsid w:val="007251DB"/>
    <w:rsid w:val="007340D6"/>
    <w:rsid w:val="0073549F"/>
    <w:rsid w:val="00744DFB"/>
    <w:rsid w:val="007479CD"/>
    <w:rsid w:val="00765B46"/>
    <w:rsid w:val="007827CF"/>
    <w:rsid w:val="0079099F"/>
    <w:rsid w:val="007A11CF"/>
    <w:rsid w:val="007B18E8"/>
    <w:rsid w:val="007E6D19"/>
    <w:rsid w:val="007F1270"/>
    <w:rsid w:val="0084699B"/>
    <w:rsid w:val="00851FEA"/>
    <w:rsid w:val="00853A67"/>
    <w:rsid w:val="00874C19"/>
    <w:rsid w:val="008A3A08"/>
    <w:rsid w:val="008D2F90"/>
    <w:rsid w:val="008F1725"/>
    <w:rsid w:val="0091532B"/>
    <w:rsid w:val="00916D8F"/>
    <w:rsid w:val="00940D59"/>
    <w:rsid w:val="009813DA"/>
    <w:rsid w:val="009C6F6C"/>
    <w:rsid w:val="00A10617"/>
    <w:rsid w:val="00A328CD"/>
    <w:rsid w:val="00A53270"/>
    <w:rsid w:val="00A64D6C"/>
    <w:rsid w:val="00A74FEC"/>
    <w:rsid w:val="00A86B7C"/>
    <w:rsid w:val="00A96269"/>
    <w:rsid w:val="00AA2AD8"/>
    <w:rsid w:val="00AA715B"/>
    <w:rsid w:val="00AB3160"/>
    <w:rsid w:val="00AD12AE"/>
    <w:rsid w:val="00AF7967"/>
    <w:rsid w:val="00B624BE"/>
    <w:rsid w:val="00B85FA4"/>
    <w:rsid w:val="00B8735D"/>
    <w:rsid w:val="00B94410"/>
    <w:rsid w:val="00BA3BCF"/>
    <w:rsid w:val="00BC5F58"/>
    <w:rsid w:val="00BD03F5"/>
    <w:rsid w:val="00BE28D3"/>
    <w:rsid w:val="00BF6C39"/>
    <w:rsid w:val="00C1136E"/>
    <w:rsid w:val="00C61A92"/>
    <w:rsid w:val="00C75A9F"/>
    <w:rsid w:val="00C920FC"/>
    <w:rsid w:val="00C96A47"/>
    <w:rsid w:val="00CD3134"/>
    <w:rsid w:val="00D06BC6"/>
    <w:rsid w:val="00D1740C"/>
    <w:rsid w:val="00D21DFF"/>
    <w:rsid w:val="00D222B9"/>
    <w:rsid w:val="00D30862"/>
    <w:rsid w:val="00D30A26"/>
    <w:rsid w:val="00D428F1"/>
    <w:rsid w:val="00D5755E"/>
    <w:rsid w:val="00D92AC3"/>
    <w:rsid w:val="00DC3368"/>
    <w:rsid w:val="00DD39EE"/>
    <w:rsid w:val="00DD708B"/>
    <w:rsid w:val="00E12010"/>
    <w:rsid w:val="00E2753F"/>
    <w:rsid w:val="00E45C55"/>
    <w:rsid w:val="00E673EC"/>
    <w:rsid w:val="00EE040A"/>
    <w:rsid w:val="00EE7720"/>
    <w:rsid w:val="00EF19B4"/>
    <w:rsid w:val="00EF2DE2"/>
    <w:rsid w:val="00EF699E"/>
    <w:rsid w:val="00EF6D39"/>
    <w:rsid w:val="00F11C92"/>
    <w:rsid w:val="00F460F9"/>
    <w:rsid w:val="00F53AB9"/>
    <w:rsid w:val="00F93099"/>
    <w:rsid w:val="00FE1830"/>
    <w:rsid w:val="00FF1F00"/>
    <w:rsid w:val="00FF5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A14D-4E81-4D4E-995C-2FAE67F2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2017-05-31T07:06:00Z</dcterms:created>
  <dcterms:modified xsi:type="dcterms:W3CDTF">2017-06-14T15:04:00Z</dcterms:modified>
</cp:coreProperties>
</file>