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A6C" w:rsidRPr="00BC5F58" w:rsidRDefault="00167268" w:rsidP="00167268">
      <w:pPr>
        <w:jc w:val="center"/>
        <w:rPr>
          <w:b/>
          <w:sz w:val="32"/>
          <w:szCs w:val="24"/>
        </w:rPr>
      </w:pPr>
      <w:r w:rsidRPr="00BC5F58">
        <w:rPr>
          <w:b/>
          <w:sz w:val="32"/>
          <w:szCs w:val="24"/>
        </w:rPr>
        <w:t>Citizens Information Board</w:t>
      </w:r>
    </w:p>
    <w:p w:rsidR="00167268" w:rsidRDefault="00167268" w:rsidP="00167268">
      <w:pPr>
        <w:jc w:val="center"/>
      </w:pPr>
    </w:p>
    <w:p w:rsidR="00167268" w:rsidRPr="00BC5F58" w:rsidRDefault="00305E2A" w:rsidP="00167268">
      <w:pPr>
        <w:jc w:val="center"/>
        <w:rPr>
          <w:b/>
          <w:sz w:val="24"/>
          <w:szCs w:val="24"/>
        </w:rPr>
      </w:pPr>
      <w:r>
        <w:rPr>
          <w:b/>
          <w:sz w:val="24"/>
          <w:szCs w:val="24"/>
        </w:rPr>
        <w:t>Board Meeting 22</w:t>
      </w:r>
      <w:r w:rsidRPr="00305E2A">
        <w:rPr>
          <w:b/>
          <w:sz w:val="24"/>
          <w:szCs w:val="24"/>
          <w:vertAlign w:val="superscript"/>
        </w:rPr>
        <w:t>nd</w:t>
      </w:r>
      <w:r>
        <w:rPr>
          <w:b/>
          <w:sz w:val="24"/>
          <w:szCs w:val="24"/>
        </w:rPr>
        <w:t xml:space="preserve"> March </w:t>
      </w:r>
      <w:r w:rsidR="00BC5F58" w:rsidRPr="00BC5F58">
        <w:rPr>
          <w:b/>
          <w:sz w:val="24"/>
          <w:szCs w:val="24"/>
        </w:rPr>
        <w:t>2017</w:t>
      </w:r>
    </w:p>
    <w:p w:rsidR="00167268" w:rsidRPr="00BC5F58" w:rsidRDefault="00167268" w:rsidP="00167268">
      <w:pPr>
        <w:jc w:val="center"/>
        <w:rPr>
          <w:sz w:val="24"/>
          <w:szCs w:val="24"/>
        </w:rPr>
      </w:pPr>
      <w:r w:rsidRPr="00BC5F58">
        <w:rPr>
          <w:sz w:val="24"/>
          <w:szCs w:val="24"/>
        </w:rPr>
        <w:t>Townsend Street</w:t>
      </w:r>
      <w:r w:rsidR="00DC3368" w:rsidRPr="00BC5F58">
        <w:rPr>
          <w:sz w:val="24"/>
          <w:szCs w:val="24"/>
        </w:rPr>
        <w:t>, Dublin 2</w:t>
      </w:r>
    </w:p>
    <w:p w:rsidR="00167268" w:rsidRPr="00BC5F58" w:rsidRDefault="00167268">
      <w:pPr>
        <w:rPr>
          <w:sz w:val="24"/>
          <w:szCs w:val="24"/>
        </w:rPr>
      </w:pPr>
    </w:p>
    <w:p w:rsidR="00167268" w:rsidRPr="00DD39EE" w:rsidRDefault="00167268">
      <w:pPr>
        <w:rPr>
          <w:sz w:val="24"/>
          <w:szCs w:val="24"/>
        </w:rPr>
      </w:pPr>
    </w:p>
    <w:p w:rsidR="00167268" w:rsidRPr="00DD39EE" w:rsidRDefault="00167268">
      <w:pPr>
        <w:rPr>
          <w:sz w:val="24"/>
          <w:szCs w:val="24"/>
        </w:rPr>
      </w:pPr>
      <w:r w:rsidRPr="00DD39EE">
        <w:rPr>
          <w:b/>
          <w:sz w:val="24"/>
          <w:szCs w:val="24"/>
        </w:rPr>
        <w:t>Present:</w:t>
      </w:r>
      <w:r w:rsidRPr="00DD39EE">
        <w:rPr>
          <w:sz w:val="24"/>
          <w:szCs w:val="24"/>
        </w:rPr>
        <w:tab/>
      </w:r>
      <w:proofErr w:type="spellStart"/>
      <w:r w:rsidRPr="00DD39EE">
        <w:rPr>
          <w:sz w:val="24"/>
          <w:szCs w:val="24"/>
        </w:rPr>
        <w:t>Ita</w:t>
      </w:r>
      <w:proofErr w:type="spellEnd"/>
      <w:r w:rsidRPr="00DD39EE">
        <w:rPr>
          <w:sz w:val="24"/>
          <w:szCs w:val="24"/>
        </w:rPr>
        <w:t xml:space="preserve"> Mangan, Chairperson; Noeline Blackwell; James Clarke; Tim Duggan; Mary Higgins; Tina Leonard; Cearbhall O </w:t>
      </w:r>
      <w:proofErr w:type="spellStart"/>
      <w:r w:rsidRPr="00DD39EE">
        <w:rPr>
          <w:sz w:val="24"/>
          <w:szCs w:val="24"/>
        </w:rPr>
        <w:t>Meadhra</w:t>
      </w:r>
      <w:proofErr w:type="spellEnd"/>
      <w:r w:rsidRPr="00DD39EE">
        <w:rPr>
          <w:sz w:val="24"/>
          <w:szCs w:val="24"/>
        </w:rPr>
        <w:t>; Ian Power; Sean Sheridan</w:t>
      </w:r>
      <w:r w:rsidR="00305E2A">
        <w:rPr>
          <w:sz w:val="24"/>
          <w:szCs w:val="24"/>
        </w:rPr>
        <w:t xml:space="preserve">, Eugene </w:t>
      </w:r>
      <w:proofErr w:type="spellStart"/>
      <w:r w:rsidR="00305E2A">
        <w:rPr>
          <w:sz w:val="24"/>
          <w:szCs w:val="24"/>
        </w:rPr>
        <w:t>McErlean</w:t>
      </w:r>
      <w:proofErr w:type="spellEnd"/>
      <w:r w:rsidR="00305E2A">
        <w:rPr>
          <w:sz w:val="24"/>
          <w:szCs w:val="24"/>
        </w:rPr>
        <w:t>; Josephine Henry; Nicola Walshe.</w:t>
      </w:r>
    </w:p>
    <w:p w:rsidR="00167268" w:rsidRDefault="00167268">
      <w:pPr>
        <w:rPr>
          <w:sz w:val="24"/>
          <w:szCs w:val="24"/>
        </w:rPr>
      </w:pPr>
    </w:p>
    <w:p w:rsidR="00BC5F58" w:rsidRDefault="00BC5F58">
      <w:pPr>
        <w:rPr>
          <w:sz w:val="24"/>
          <w:szCs w:val="24"/>
        </w:rPr>
      </w:pPr>
      <w:r w:rsidRPr="00BC5F58">
        <w:rPr>
          <w:b/>
          <w:sz w:val="24"/>
          <w:szCs w:val="24"/>
        </w:rPr>
        <w:t>Apologies:</w:t>
      </w:r>
      <w:r>
        <w:rPr>
          <w:sz w:val="24"/>
          <w:szCs w:val="24"/>
        </w:rPr>
        <w:tab/>
      </w:r>
      <w:r w:rsidR="00305E2A" w:rsidRPr="00DD39EE">
        <w:rPr>
          <w:sz w:val="24"/>
          <w:szCs w:val="24"/>
        </w:rPr>
        <w:t>John Saunders</w:t>
      </w:r>
      <w:r w:rsidR="00305E2A">
        <w:rPr>
          <w:sz w:val="24"/>
          <w:szCs w:val="24"/>
        </w:rPr>
        <w:t xml:space="preserve">; </w:t>
      </w:r>
      <w:r w:rsidR="00305E2A" w:rsidRPr="00DD39EE">
        <w:rPr>
          <w:sz w:val="24"/>
          <w:szCs w:val="24"/>
        </w:rPr>
        <w:t>Niall Mulligan;</w:t>
      </w:r>
      <w:r w:rsidR="00305E2A" w:rsidRPr="00305E2A">
        <w:rPr>
          <w:sz w:val="24"/>
          <w:szCs w:val="24"/>
        </w:rPr>
        <w:t xml:space="preserve"> </w:t>
      </w:r>
      <w:r w:rsidR="00305E2A">
        <w:rPr>
          <w:sz w:val="24"/>
          <w:szCs w:val="24"/>
        </w:rPr>
        <w:t>Joanne McCarthy.</w:t>
      </w:r>
    </w:p>
    <w:p w:rsidR="00BC5F58" w:rsidRPr="00DD39EE" w:rsidRDefault="00BC5F58">
      <w:pPr>
        <w:rPr>
          <w:sz w:val="24"/>
          <w:szCs w:val="24"/>
        </w:rPr>
      </w:pPr>
    </w:p>
    <w:p w:rsidR="00167268" w:rsidRPr="00DD39EE" w:rsidRDefault="00167268">
      <w:pPr>
        <w:rPr>
          <w:sz w:val="24"/>
          <w:szCs w:val="24"/>
        </w:rPr>
      </w:pPr>
      <w:r w:rsidRPr="00DD39EE">
        <w:rPr>
          <w:b/>
          <w:sz w:val="24"/>
          <w:szCs w:val="24"/>
        </w:rPr>
        <w:t>In attendance:</w:t>
      </w:r>
      <w:r w:rsidRPr="00DD39EE">
        <w:rPr>
          <w:sz w:val="24"/>
          <w:szCs w:val="24"/>
        </w:rPr>
        <w:tab/>
        <w:t>Angela Black, Chief Executive; Graham Long, Senior Manager, Support Services; Adrian O’Connor, Seni</w:t>
      </w:r>
      <w:r w:rsidR="00BC5F58">
        <w:rPr>
          <w:sz w:val="24"/>
          <w:szCs w:val="24"/>
        </w:rPr>
        <w:t xml:space="preserve">or Manager, Service Development Money Advice; Fiona Coyne, Senior Manager, Service Delivery; </w:t>
      </w:r>
      <w:r w:rsidR="00940D59">
        <w:rPr>
          <w:sz w:val="24"/>
          <w:szCs w:val="24"/>
        </w:rPr>
        <w:t xml:space="preserve">Gary </w:t>
      </w:r>
      <w:r w:rsidR="00AF7967">
        <w:rPr>
          <w:sz w:val="24"/>
          <w:szCs w:val="24"/>
        </w:rPr>
        <w:t xml:space="preserve">Watters, Finance and Administration Manager; </w:t>
      </w:r>
      <w:r w:rsidR="00940D59">
        <w:rPr>
          <w:sz w:val="24"/>
          <w:szCs w:val="24"/>
        </w:rPr>
        <w:t>Stephen</w:t>
      </w:r>
      <w:r w:rsidR="00AF7967">
        <w:rPr>
          <w:sz w:val="24"/>
          <w:szCs w:val="24"/>
        </w:rPr>
        <w:t xml:space="preserve"> Valentine, HR &amp; Governance Manager; </w:t>
      </w:r>
      <w:r w:rsidR="00305E2A">
        <w:rPr>
          <w:sz w:val="24"/>
          <w:szCs w:val="24"/>
        </w:rPr>
        <w:t>Louise Loughlin, NAS Manager (Item 6)</w:t>
      </w:r>
      <w:r w:rsidR="00BC5F58">
        <w:rPr>
          <w:sz w:val="24"/>
          <w:szCs w:val="24"/>
        </w:rPr>
        <w:t>; Shona Geraghty (minutes)</w:t>
      </w:r>
    </w:p>
    <w:p w:rsidR="00167268" w:rsidRPr="00DD39EE" w:rsidRDefault="00167268">
      <w:pPr>
        <w:pBdr>
          <w:bottom w:val="single" w:sz="12" w:space="1" w:color="auto"/>
        </w:pBdr>
        <w:rPr>
          <w:sz w:val="24"/>
          <w:szCs w:val="24"/>
        </w:rPr>
      </w:pPr>
    </w:p>
    <w:p w:rsidR="00167268" w:rsidRPr="00DD39EE" w:rsidRDefault="00167268">
      <w:pPr>
        <w:rPr>
          <w:sz w:val="24"/>
          <w:szCs w:val="24"/>
        </w:rPr>
      </w:pPr>
    </w:p>
    <w:p w:rsidR="00167268" w:rsidRPr="00DD39EE" w:rsidRDefault="00167268" w:rsidP="00167268">
      <w:pPr>
        <w:jc w:val="center"/>
        <w:rPr>
          <w:b/>
          <w:sz w:val="24"/>
          <w:szCs w:val="24"/>
        </w:rPr>
      </w:pPr>
      <w:r w:rsidRPr="00DD39EE">
        <w:rPr>
          <w:b/>
          <w:sz w:val="24"/>
          <w:szCs w:val="24"/>
        </w:rPr>
        <w:t>Minutes</w:t>
      </w:r>
    </w:p>
    <w:p w:rsidR="00167268" w:rsidRDefault="00167268">
      <w:pPr>
        <w:rPr>
          <w:sz w:val="24"/>
          <w:szCs w:val="24"/>
        </w:rPr>
      </w:pPr>
    </w:p>
    <w:p w:rsidR="000D4F5F" w:rsidRDefault="000D4F5F">
      <w:pPr>
        <w:rPr>
          <w:sz w:val="24"/>
          <w:szCs w:val="24"/>
        </w:rPr>
      </w:pPr>
      <w:r w:rsidRPr="00016236">
        <w:rPr>
          <w:sz w:val="24"/>
          <w:szCs w:val="24"/>
        </w:rPr>
        <w:t>The Chairperson welcome</w:t>
      </w:r>
      <w:r w:rsidR="0073549F">
        <w:rPr>
          <w:sz w:val="24"/>
          <w:szCs w:val="24"/>
        </w:rPr>
        <w:t>d</w:t>
      </w:r>
      <w:r w:rsidRPr="00016236">
        <w:rPr>
          <w:sz w:val="24"/>
          <w:szCs w:val="24"/>
        </w:rPr>
        <w:t xml:space="preserve"> Nicola Walshe, CIB Staff Representative to the Board.</w:t>
      </w:r>
    </w:p>
    <w:p w:rsidR="000D4F5F" w:rsidRDefault="000D4F5F">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704"/>
        <w:gridCol w:w="8312"/>
      </w:tblGrid>
      <w:tr w:rsidR="00AB3160" w:rsidRPr="00BA3BCF" w:rsidTr="003C20AD">
        <w:trPr>
          <w:tblHeader/>
        </w:trPr>
        <w:tc>
          <w:tcPr>
            <w:tcW w:w="704" w:type="dxa"/>
          </w:tcPr>
          <w:p w:rsidR="00AB3160" w:rsidRPr="00BA3BCF" w:rsidRDefault="00AB3160" w:rsidP="003C5D1C">
            <w:pPr>
              <w:rPr>
                <w:b/>
                <w:sz w:val="24"/>
                <w:szCs w:val="24"/>
              </w:rPr>
            </w:pPr>
            <w:r w:rsidRPr="00BA3BCF">
              <w:rPr>
                <w:b/>
                <w:sz w:val="24"/>
                <w:szCs w:val="24"/>
              </w:rPr>
              <w:t>Item</w:t>
            </w:r>
          </w:p>
        </w:tc>
        <w:tc>
          <w:tcPr>
            <w:tcW w:w="8312" w:type="dxa"/>
          </w:tcPr>
          <w:p w:rsidR="00AB3160" w:rsidRPr="00BA3BCF" w:rsidRDefault="00AB3160" w:rsidP="003C5D1C">
            <w:pPr>
              <w:rPr>
                <w:b/>
                <w:sz w:val="24"/>
                <w:szCs w:val="24"/>
              </w:rPr>
            </w:pPr>
            <w:r w:rsidRPr="00BA3BCF">
              <w:rPr>
                <w:b/>
                <w:sz w:val="24"/>
                <w:szCs w:val="24"/>
              </w:rPr>
              <w:t>Agenda Description</w:t>
            </w:r>
          </w:p>
        </w:tc>
      </w:tr>
      <w:tr w:rsidR="00167268" w:rsidRPr="00DD39EE" w:rsidTr="003C20AD">
        <w:tc>
          <w:tcPr>
            <w:tcW w:w="704" w:type="dxa"/>
          </w:tcPr>
          <w:p w:rsidR="00167268" w:rsidRPr="003809E1" w:rsidRDefault="00167268">
            <w:pPr>
              <w:rPr>
                <w:b/>
                <w:sz w:val="24"/>
                <w:szCs w:val="24"/>
              </w:rPr>
            </w:pPr>
            <w:r w:rsidRPr="003809E1">
              <w:rPr>
                <w:b/>
                <w:sz w:val="24"/>
                <w:szCs w:val="24"/>
              </w:rPr>
              <w:t>1</w:t>
            </w:r>
          </w:p>
        </w:tc>
        <w:tc>
          <w:tcPr>
            <w:tcW w:w="8312" w:type="dxa"/>
          </w:tcPr>
          <w:p w:rsidR="00167268" w:rsidRPr="00DD39EE" w:rsidRDefault="00167268">
            <w:pPr>
              <w:rPr>
                <w:b/>
                <w:sz w:val="24"/>
                <w:szCs w:val="24"/>
              </w:rPr>
            </w:pPr>
            <w:r w:rsidRPr="00DD39EE">
              <w:rPr>
                <w:b/>
                <w:sz w:val="24"/>
                <w:szCs w:val="24"/>
              </w:rPr>
              <w:t xml:space="preserve">Minutes of previous meeting </w:t>
            </w:r>
          </w:p>
          <w:p w:rsidR="003226A1" w:rsidRPr="00DD39EE" w:rsidRDefault="00167268" w:rsidP="00305E2A">
            <w:pPr>
              <w:rPr>
                <w:i/>
                <w:sz w:val="24"/>
                <w:szCs w:val="24"/>
              </w:rPr>
            </w:pPr>
            <w:r w:rsidRPr="00DD39EE">
              <w:rPr>
                <w:i/>
                <w:sz w:val="24"/>
                <w:szCs w:val="24"/>
              </w:rPr>
              <w:t>(The minute</w:t>
            </w:r>
            <w:r w:rsidR="00305E2A">
              <w:rPr>
                <w:i/>
                <w:sz w:val="24"/>
                <w:szCs w:val="24"/>
              </w:rPr>
              <w:t>s of the Board meeting held on 15</w:t>
            </w:r>
            <w:r w:rsidR="00305E2A" w:rsidRPr="00305E2A">
              <w:rPr>
                <w:i/>
                <w:sz w:val="24"/>
                <w:szCs w:val="24"/>
                <w:vertAlign w:val="superscript"/>
              </w:rPr>
              <w:t>th</w:t>
            </w:r>
            <w:r w:rsidR="00305E2A">
              <w:rPr>
                <w:i/>
                <w:sz w:val="24"/>
                <w:szCs w:val="24"/>
              </w:rPr>
              <w:t xml:space="preserve"> February 2017</w:t>
            </w:r>
            <w:r w:rsidRPr="00DD39EE">
              <w:rPr>
                <w:i/>
                <w:sz w:val="24"/>
                <w:szCs w:val="24"/>
              </w:rPr>
              <w:t xml:space="preserve"> were circulated in advance of the meeting</w:t>
            </w:r>
            <w:r w:rsidR="004D4D2A">
              <w:rPr>
                <w:i/>
                <w:sz w:val="24"/>
                <w:szCs w:val="24"/>
              </w:rPr>
              <w:t>.</w:t>
            </w:r>
            <w:r w:rsidRPr="00DD39EE">
              <w:rPr>
                <w:i/>
                <w:sz w:val="24"/>
                <w:szCs w:val="24"/>
              </w:rPr>
              <w:t>)</w:t>
            </w:r>
          </w:p>
        </w:tc>
      </w:tr>
      <w:tr w:rsidR="00167268" w:rsidRPr="00DD39EE" w:rsidTr="003C20AD">
        <w:tc>
          <w:tcPr>
            <w:tcW w:w="704" w:type="dxa"/>
          </w:tcPr>
          <w:p w:rsidR="00167268" w:rsidRPr="00DD39EE" w:rsidRDefault="00167268">
            <w:pPr>
              <w:rPr>
                <w:sz w:val="24"/>
                <w:szCs w:val="24"/>
              </w:rPr>
            </w:pPr>
            <w:r w:rsidRPr="00DD39EE">
              <w:rPr>
                <w:sz w:val="24"/>
                <w:szCs w:val="24"/>
              </w:rPr>
              <w:t>1.1</w:t>
            </w:r>
          </w:p>
        </w:tc>
        <w:tc>
          <w:tcPr>
            <w:tcW w:w="8312" w:type="dxa"/>
          </w:tcPr>
          <w:p w:rsidR="00BA3BCF" w:rsidRDefault="00167268" w:rsidP="00AF7967">
            <w:pPr>
              <w:rPr>
                <w:sz w:val="24"/>
                <w:szCs w:val="24"/>
              </w:rPr>
            </w:pPr>
            <w:r w:rsidRPr="00DD39EE">
              <w:rPr>
                <w:sz w:val="24"/>
                <w:szCs w:val="24"/>
              </w:rPr>
              <w:t xml:space="preserve">The minutes were proposed by </w:t>
            </w:r>
            <w:r w:rsidR="00305E2A">
              <w:rPr>
                <w:sz w:val="24"/>
                <w:szCs w:val="24"/>
              </w:rPr>
              <w:t xml:space="preserve">Tina Leonard and </w:t>
            </w:r>
            <w:r w:rsidRPr="00DD39EE">
              <w:rPr>
                <w:sz w:val="24"/>
                <w:szCs w:val="24"/>
              </w:rPr>
              <w:t xml:space="preserve">seconded by </w:t>
            </w:r>
            <w:r w:rsidR="00305E2A">
              <w:rPr>
                <w:sz w:val="24"/>
                <w:szCs w:val="24"/>
              </w:rPr>
              <w:t>James Clarke</w:t>
            </w:r>
            <w:r w:rsidRPr="00DD39EE">
              <w:rPr>
                <w:sz w:val="24"/>
                <w:szCs w:val="24"/>
              </w:rPr>
              <w:t>.</w:t>
            </w:r>
          </w:p>
          <w:p w:rsidR="003226A1" w:rsidRPr="00DD39EE" w:rsidRDefault="003226A1" w:rsidP="00AF7967">
            <w:pPr>
              <w:rPr>
                <w:sz w:val="24"/>
                <w:szCs w:val="24"/>
              </w:rPr>
            </w:pPr>
          </w:p>
        </w:tc>
      </w:tr>
      <w:tr w:rsidR="00167268" w:rsidRPr="00DD39EE" w:rsidTr="003C20AD">
        <w:tc>
          <w:tcPr>
            <w:tcW w:w="704" w:type="dxa"/>
          </w:tcPr>
          <w:p w:rsidR="00167268" w:rsidRPr="003809E1" w:rsidRDefault="00EF19B4">
            <w:pPr>
              <w:rPr>
                <w:b/>
                <w:sz w:val="24"/>
                <w:szCs w:val="24"/>
              </w:rPr>
            </w:pPr>
            <w:r w:rsidRPr="003809E1">
              <w:rPr>
                <w:b/>
                <w:sz w:val="24"/>
                <w:szCs w:val="24"/>
              </w:rPr>
              <w:t>2</w:t>
            </w:r>
          </w:p>
        </w:tc>
        <w:tc>
          <w:tcPr>
            <w:tcW w:w="8312" w:type="dxa"/>
          </w:tcPr>
          <w:p w:rsidR="00167268" w:rsidRPr="00DD39EE" w:rsidRDefault="00167268">
            <w:pPr>
              <w:rPr>
                <w:b/>
                <w:sz w:val="24"/>
                <w:szCs w:val="24"/>
              </w:rPr>
            </w:pPr>
            <w:r w:rsidRPr="00DD39EE">
              <w:rPr>
                <w:b/>
                <w:sz w:val="24"/>
                <w:szCs w:val="24"/>
              </w:rPr>
              <w:t>Matters arising</w:t>
            </w:r>
          </w:p>
        </w:tc>
      </w:tr>
      <w:tr w:rsidR="00167268" w:rsidRPr="00DD39EE" w:rsidTr="003C20AD">
        <w:tc>
          <w:tcPr>
            <w:tcW w:w="704" w:type="dxa"/>
          </w:tcPr>
          <w:p w:rsidR="00167268" w:rsidRPr="00DD39EE" w:rsidRDefault="00167268">
            <w:pPr>
              <w:rPr>
                <w:sz w:val="24"/>
                <w:szCs w:val="24"/>
              </w:rPr>
            </w:pPr>
            <w:r w:rsidRPr="00DD39EE">
              <w:rPr>
                <w:sz w:val="24"/>
                <w:szCs w:val="24"/>
              </w:rPr>
              <w:t>2.1</w:t>
            </w:r>
          </w:p>
        </w:tc>
        <w:tc>
          <w:tcPr>
            <w:tcW w:w="8312" w:type="dxa"/>
          </w:tcPr>
          <w:p w:rsidR="00016236" w:rsidRDefault="00FE1830" w:rsidP="007479CD">
            <w:pPr>
              <w:rPr>
                <w:sz w:val="24"/>
                <w:szCs w:val="24"/>
              </w:rPr>
            </w:pPr>
            <w:r>
              <w:rPr>
                <w:sz w:val="24"/>
                <w:szCs w:val="24"/>
              </w:rPr>
              <w:t xml:space="preserve">Item </w:t>
            </w:r>
            <w:proofErr w:type="gramStart"/>
            <w:r>
              <w:rPr>
                <w:sz w:val="24"/>
                <w:szCs w:val="24"/>
              </w:rPr>
              <w:t>3 :</w:t>
            </w:r>
            <w:proofErr w:type="gramEnd"/>
            <w:r w:rsidR="00016236">
              <w:rPr>
                <w:sz w:val="24"/>
                <w:szCs w:val="24"/>
              </w:rPr>
              <w:t xml:space="preserve"> Restructuring </w:t>
            </w:r>
            <w:r w:rsidR="00D06BC6">
              <w:rPr>
                <w:sz w:val="24"/>
                <w:szCs w:val="24"/>
              </w:rPr>
              <w:t>Implementation Sub-</w:t>
            </w:r>
            <w:r w:rsidR="00874C19">
              <w:rPr>
                <w:sz w:val="24"/>
                <w:szCs w:val="24"/>
              </w:rPr>
              <w:t xml:space="preserve">Committee </w:t>
            </w:r>
            <w:r w:rsidR="007479CD">
              <w:rPr>
                <w:sz w:val="24"/>
                <w:szCs w:val="24"/>
              </w:rPr>
              <w:t xml:space="preserve">is </w:t>
            </w:r>
            <w:r w:rsidR="00016236">
              <w:rPr>
                <w:sz w:val="24"/>
                <w:szCs w:val="24"/>
              </w:rPr>
              <w:t>for discu</w:t>
            </w:r>
            <w:r w:rsidR="007479CD">
              <w:rPr>
                <w:sz w:val="24"/>
                <w:szCs w:val="24"/>
              </w:rPr>
              <w:t>ssion at the next Board meeting.</w:t>
            </w:r>
          </w:p>
          <w:p w:rsidR="003226A1" w:rsidRPr="00DD39EE" w:rsidRDefault="003226A1" w:rsidP="007479CD">
            <w:pPr>
              <w:rPr>
                <w:sz w:val="24"/>
                <w:szCs w:val="24"/>
              </w:rPr>
            </w:pPr>
          </w:p>
        </w:tc>
      </w:tr>
      <w:tr w:rsidR="00465639" w:rsidRPr="00DD39EE" w:rsidTr="003C20AD">
        <w:tc>
          <w:tcPr>
            <w:tcW w:w="704" w:type="dxa"/>
          </w:tcPr>
          <w:p w:rsidR="00465639" w:rsidRPr="003809E1" w:rsidRDefault="00BC5F58">
            <w:pPr>
              <w:rPr>
                <w:b/>
                <w:sz w:val="24"/>
                <w:szCs w:val="24"/>
              </w:rPr>
            </w:pPr>
            <w:r w:rsidRPr="003809E1">
              <w:rPr>
                <w:b/>
                <w:sz w:val="24"/>
                <w:szCs w:val="24"/>
              </w:rPr>
              <w:t>3</w:t>
            </w:r>
          </w:p>
        </w:tc>
        <w:tc>
          <w:tcPr>
            <w:tcW w:w="8312" w:type="dxa"/>
          </w:tcPr>
          <w:p w:rsidR="00465639" w:rsidRDefault="00465639" w:rsidP="00453032">
            <w:pPr>
              <w:rPr>
                <w:b/>
                <w:sz w:val="24"/>
                <w:szCs w:val="24"/>
              </w:rPr>
            </w:pPr>
            <w:r w:rsidRPr="00DD39EE">
              <w:rPr>
                <w:b/>
                <w:sz w:val="24"/>
                <w:szCs w:val="24"/>
              </w:rPr>
              <w:t>Committee Meetings</w:t>
            </w:r>
            <w:r w:rsidR="00453032">
              <w:rPr>
                <w:b/>
                <w:sz w:val="24"/>
                <w:szCs w:val="24"/>
              </w:rPr>
              <w:t xml:space="preserve"> </w:t>
            </w:r>
            <w:r w:rsidR="007827CF">
              <w:rPr>
                <w:b/>
                <w:sz w:val="24"/>
                <w:szCs w:val="24"/>
              </w:rPr>
              <w:t>–</w:t>
            </w:r>
            <w:r w:rsidRPr="00DD39EE">
              <w:rPr>
                <w:b/>
                <w:sz w:val="24"/>
                <w:szCs w:val="24"/>
              </w:rPr>
              <w:t xml:space="preserve"> Update</w:t>
            </w:r>
          </w:p>
          <w:p w:rsidR="007827CF" w:rsidRPr="007827CF" w:rsidRDefault="007827CF" w:rsidP="00453032">
            <w:pPr>
              <w:rPr>
                <w:i/>
                <w:sz w:val="24"/>
                <w:szCs w:val="24"/>
              </w:rPr>
            </w:pPr>
            <w:r w:rsidRPr="007827CF">
              <w:rPr>
                <w:i/>
                <w:sz w:val="24"/>
                <w:szCs w:val="24"/>
              </w:rPr>
              <w:t>(Committee membership to be uploaded on CIB’s website)</w:t>
            </w:r>
          </w:p>
        </w:tc>
      </w:tr>
      <w:tr w:rsidR="00465639" w:rsidRPr="00DD39EE" w:rsidTr="003C20AD">
        <w:tc>
          <w:tcPr>
            <w:tcW w:w="704" w:type="dxa"/>
          </w:tcPr>
          <w:p w:rsidR="00465639" w:rsidRPr="00DD39EE" w:rsidRDefault="00BC5F58">
            <w:pPr>
              <w:rPr>
                <w:sz w:val="24"/>
                <w:szCs w:val="24"/>
              </w:rPr>
            </w:pPr>
            <w:r>
              <w:rPr>
                <w:sz w:val="24"/>
                <w:szCs w:val="24"/>
              </w:rPr>
              <w:t>3</w:t>
            </w:r>
            <w:r w:rsidR="00465639" w:rsidRPr="00DD39EE">
              <w:rPr>
                <w:sz w:val="24"/>
                <w:szCs w:val="24"/>
              </w:rPr>
              <w:t>.1</w:t>
            </w:r>
          </w:p>
        </w:tc>
        <w:tc>
          <w:tcPr>
            <w:tcW w:w="8312" w:type="dxa"/>
          </w:tcPr>
          <w:p w:rsidR="004D4D2A" w:rsidRPr="004D4D2A" w:rsidRDefault="00016236" w:rsidP="004D4D2A">
            <w:pPr>
              <w:rPr>
                <w:sz w:val="24"/>
                <w:szCs w:val="24"/>
                <w:u w:val="single"/>
              </w:rPr>
            </w:pPr>
            <w:r>
              <w:rPr>
                <w:sz w:val="24"/>
                <w:szCs w:val="24"/>
                <w:u w:val="single"/>
              </w:rPr>
              <w:t>Audit &amp; Risk Committee</w:t>
            </w:r>
          </w:p>
        </w:tc>
      </w:tr>
      <w:tr w:rsidR="00453032" w:rsidRPr="00DD39EE" w:rsidTr="003C20AD">
        <w:tc>
          <w:tcPr>
            <w:tcW w:w="704" w:type="dxa"/>
          </w:tcPr>
          <w:p w:rsidR="00453032" w:rsidRDefault="007340D6">
            <w:pPr>
              <w:rPr>
                <w:sz w:val="24"/>
                <w:szCs w:val="24"/>
              </w:rPr>
            </w:pPr>
            <w:r>
              <w:rPr>
                <w:sz w:val="24"/>
                <w:szCs w:val="24"/>
              </w:rPr>
              <w:t>3.1.1</w:t>
            </w:r>
          </w:p>
        </w:tc>
        <w:tc>
          <w:tcPr>
            <w:tcW w:w="8312" w:type="dxa"/>
          </w:tcPr>
          <w:p w:rsidR="00453032" w:rsidRDefault="00561F9F" w:rsidP="00561F9F">
            <w:pPr>
              <w:rPr>
                <w:sz w:val="24"/>
                <w:szCs w:val="24"/>
              </w:rPr>
            </w:pPr>
            <w:r>
              <w:rPr>
                <w:sz w:val="24"/>
                <w:szCs w:val="24"/>
              </w:rPr>
              <w:t>T</w:t>
            </w:r>
            <w:r w:rsidR="007F1270">
              <w:rPr>
                <w:sz w:val="24"/>
                <w:szCs w:val="24"/>
              </w:rPr>
              <w:t xml:space="preserve">he Committee will be issued with </w:t>
            </w:r>
            <w:r>
              <w:rPr>
                <w:sz w:val="24"/>
                <w:szCs w:val="24"/>
              </w:rPr>
              <w:t xml:space="preserve">a copy of </w:t>
            </w:r>
            <w:r w:rsidR="007F1270">
              <w:rPr>
                <w:sz w:val="24"/>
                <w:szCs w:val="24"/>
              </w:rPr>
              <w:t xml:space="preserve">the letter from Deloitte regarding the internal audit approach and assurances; Capita </w:t>
            </w:r>
            <w:r>
              <w:rPr>
                <w:sz w:val="24"/>
                <w:szCs w:val="24"/>
              </w:rPr>
              <w:t>and Deloitte A</w:t>
            </w:r>
            <w:r w:rsidR="007F1270">
              <w:rPr>
                <w:sz w:val="24"/>
                <w:szCs w:val="24"/>
              </w:rPr>
              <w:t>nnual report</w:t>
            </w:r>
            <w:r>
              <w:rPr>
                <w:sz w:val="24"/>
                <w:szCs w:val="24"/>
              </w:rPr>
              <w:t>s 2015 and</w:t>
            </w:r>
            <w:r w:rsidR="007F1270">
              <w:rPr>
                <w:sz w:val="24"/>
                <w:szCs w:val="24"/>
              </w:rPr>
              <w:t xml:space="preserve"> 201</w:t>
            </w:r>
            <w:r>
              <w:rPr>
                <w:sz w:val="24"/>
                <w:szCs w:val="24"/>
              </w:rPr>
              <w:t>6 to be compared</w:t>
            </w:r>
            <w:r w:rsidR="007F1270">
              <w:rPr>
                <w:sz w:val="24"/>
                <w:szCs w:val="24"/>
              </w:rPr>
              <w:t xml:space="preserve">.  </w:t>
            </w:r>
          </w:p>
        </w:tc>
      </w:tr>
      <w:tr w:rsidR="00453032" w:rsidRPr="00DD39EE" w:rsidTr="003C20AD">
        <w:tc>
          <w:tcPr>
            <w:tcW w:w="704" w:type="dxa"/>
          </w:tcPr>
          <w:p w:rsidR="00453032" w:rsidRDefault="000269CA" w:rsidP="007340D6">
            <w:pPr>
              <w:rPr>
                <w:sz w:val="24"/>
                <w:szCs w:val="24"/>
              </w:rPr>
            </w:pPr>
            <w:r>
              <w:rPr>
                <w:sz w:val="24"/>
                <w:szCs w:val="24"/>
              </w:rPr>
              <w:t>3.1.</w:t>
            </w:r>
            <w:r w:rsidR="007340D6">
              <w:rPr>
                <w:sz w:val="24"/>
                <w:szCs w:val="24"/>
              </w:rPr>
              <w:t>2</w:t>
            </w:r>
          </w:p>
        </w:tc>
        <w:tc>
          <w:tcPr>
            <w:tcW w:w="8312" w:type="dxa"/>
          </w:tcPr>
          <w:p w:rsidR="00BE28D3" w:rsidRDefault="007F1270" w:rsidP="00561F9F">
            <w:pPr>
              <w:rPr>
                <w:sz w:val="24"/>
                <w:szCs w:val="24"/>
              </w:rPr>
            </w:pPr>
            <w:r>
              <w:rPr>
                <w:sz w:val="24"/>
                <w:szCs w:val="24"/>
              </w:rPr>
              <w:t>The Committee approved a “one quote” procurement limit of no more than €200 for supplies of goods only</w:t>
            </w:r>
            <w:r w:rsidR="00561F9F">
              <w:rPr>
                <w:sz w:val="24"/>
                <w:szCs w:val="24"/>
              </w:rPr>
              <w:t>, with a maximum</w:t>
            </w:r>
            <w:r>
              <w:rPr>
                <w:sz w:val="24"/>
                <w:szCs w:val="24"/>
              </w:rPr>
              <w:t xml:space="preserve"> from the same supplier of €1,000 p</w:t>
            </w:r>
            <w:r w:rsidR="00561F9F">
              <w:rPr>
                <w:sz w:val="24"/>
                <w:szCs w:val="24"/>
              </w:rPr>
              <w:t>.</w:t>
            </w:r>
            <w:r>
              <w:rPr>
                <w:sz w:val="24"/>
                <w:szCs w:val="24"/>
              </w:rPr>
              <w:t>a.</w:t>
            </w:r>
          </w:p>
        </w:tc>
      </w:tr>
      <w:tr w:rsidR="007F1270" w:rsidRPr="00DD39EE" w:rsidTr="003C20AD">
        <w:tc>
          <w:tcPr>
            <w:tcW w:w="704" w:type="dxa"/>
          </w:tcPr>
          <w:p w:rsidR="007F1270" w:rsidRDefault="007479CD" w:rsidP="007340D6">
            <w:pPr>
              <w:rPr>
                <w:sz w:val="24"/>
                <w:szCs w:val="24"/>
              </w:rPr>
            </w:pPr>
            <w:r>
              <w:rPr>
                <w:sz w:val="24"/>
                <w:szCs w:val="24"/>
              </w:rPr>
              <w:t>3.1</w:t>
            </w:r>
            <w:r w:rsidR="007340D6">
              <w:rPr>
                <w:sz w:val="24"/>
                <w:szCs w:val="24"/>
              </w:rPr>
              <w:t>3</w:t>
            </w:r>
          </w:p>
        </w:tc>
        <w:tc>
          <w:tcPr>
            <w:tcW w:w="8312" w:type="dxa"/>
          </w:tcPr>
          <w:p w:rsidR="007F1270" w:rsidRDefault="00561F9F" w:rsidP="00561F9F">
            <w:pPr>
              <w:rPr>
                <w:sz w:val="24"/>
                <w:szCs w:val="24"/>
              </w:rPr>
            </w:pPr>
            <w:r>
              <w:rPr>
                <w:sz w:val="24"/>
                <w:szCs w:val="24"/>
              </w:rPr>
              <w:t>A</w:t>
            </w:r>
            <w:r w:rsidR="00A74FEC">
              <w:rPr>
                <w:sz w:val="24"/>
                <w:szCs w:val="24"/>
              </w:rPr>
              <w:t>mend</w:t>
            </w:r>
            <w:r>
              <w:rPr>
                <w:sz w:val="24"/>
                <w:szCs w:val="24"/>
              </w:rPr>
              <w:t>ed</w:t>
            </w:r>
            <w:r w:rsidR="007F1270">
              <w:rPr>
                <w:sz w:val="24"/>
                <w:szCs w:val="24"/>
              </w:rPr>
              <w:t xml:space="preserve"> Draft Annual Financial Statements for 2016 </w:t>
            </w:r>
            <w:r w:rsidR="00A74FEC">
              <w:rPr>
                <w:sz w:val="24"/>
                <w:szCs w:val="24"/>
              </w:rPr>
              <w:t>will issue to the Department of Social Protection by end of March 2017.</w:t>
            </w:r>
          </w:p>
        </w:tc>
      </w:tr>
      <w:tr w:rsidR="007F1270" w:rsidRPr="00DD39EE" w:rsidTr="003C20AD">
        <w:tc>
          <w:tcPr>
            <w:tcW w:w="704" w:type="dxa"/>
          </w:tcPr>
          <w:p w:rsidR="007F1270" w:rsidRDefault="007479CD" w:rsidP="007340D6">
            <w:pPr>
              <w:rPr>
                <w:sz w:val="24"/>
                <w:szCs w:val="24"/>
              </w:rPr>
            </w:pPr>
            <w:r>
              <w:rPr>
                <w:sz w:val="24"/>
                <w:szCs w:val="24"/>
              </w:rPr>
              <w:t>3.1.</w:t>
            </w:r>
            <w:r w:rsidR="007340D6">
              <w:rPr>
                <w:sz w:val="24"/>
                <w:szCs w:val="24"/>
              </w:rPr>
              <w:t>4</w:t>
            </w:r>
          </w:p>
        </w:tc>
        <w:tc>
          <w:tcPr>
            <w:tcW w:w="8312" w:type="dxa"/>
          </w:tcPr>
          <w:p w:rsidR="007F1270" w:rsidRDefault="007479CD" w:rsidP="00561F9F">
            <w:pPr>
              <w:rPr>
                <w:sz w:val="24"/>
                <w:szCs w:val="24"/>
              </w:rPr>
            </w:pPr>
            <w:r>
              <w:rPr>
                <w:sz w:val="24"/>
                <w:szCs w:val="24"/>
              </w:rPr>
              <w:t xml:space="preserve">Audit &amp; Risk Committee Charter is being </w:t>
            </w:r>
            <w:r w:rsidR="00561F9F">
              <w:rPr>
                <w:sz w:val="24"/>
                <w:szCs w:val="24"/>
              </w:rPr>
              <w:t>aligned</w:t>
            </w:r>
            <w:r w:rsidR="00EE040A">
              <w:rPr>
                <w:sz w:val="24"/>
                <w:szCs w:val="24"/>
              </w:rPr>
              <w:t xml:space="preserve"> </w:t>
            </w:r>
            <w:r w:rsidR="00561F9F">
              <w:rPr>
                <w:sz w:val="24"/>
                <w:szCs w:val="24"/>
              </w:rPr>
              <w:t xml:space="preserve">to the </w:t>
            </w:r>
            <w:r>
              <w:rPr>
                <w:sz w:val="24"/>
                <w:szCs w:val="24"/>
              </w:rPr>
              <w:t>new Code of Practice.</w:t>
            </w:r>
            <w:r w:rsidR="00A74FEC">
              <w:rPr>
                <w:sz w:val="24"/>
                <w:szCs w:val="24"/>
              </w:rPr>
              <w:t xml:space="preserve"> </w:t>
            </w:r>
          </w:p>
        </w:tc>
      </w:tr>
      <w:tr w:rsidR="00453032" w:rsidRPr="00DD39EE" w:rsidTr="003C20AD">
        <w:tc>
          <w:tcPr>
            <w:tcW w:w="704" w:type="dxa"/>
          </w:tcPr>
          <w:p w:rsidR="00453032" w:rsidRDefault="00453032">
            <w:pPr>
              <w:rPr>
                <w:sz w:val="24"/>
                <w:szCs w:val="24"/>
              </w:rPr>
            </w:pPr>
            <w:r>
              <w:rPr>
                <w:sz w:val="24"/>
                <w:szCs w:val="24"/>
              </w:rPr>
              <w:t>3.2</w:t>
            </w:r>
          </w:p>
        </w:tc>
        <w:tc>
          <w:tcPr>
            <w:tcW w:w="8312" w:type="dxa"/>
          </w:tcPr>
          <w:p w:rsidR="00453032" w:rsidRPr="00BE28D3" w:rsidRDefault="00016236" w:rsidP="007B18E8">
            <w:pPr>
              <w:rPr>
                <w:sz w:val="24"/>
                <w:szCs w:val="24"/>
                <w:u w:val="single"/>
              </w:rPr>
            </w:pPr>
            <w:r>
              <w:rPr>
                <w:sz w:val="24"/>
                <w:szCs w:val="24"/>
                <w:u w:val="single"/>
              </w:rPr>
              <w:t>Finance Committee</w:t>
            </w:r>
            <w:r w:rsidR="00453032" w:rsidRPr="00BE28D3">
              <w:rPr>
                <w:sz w:val="24"/>
                <w:szCs w:val="24"/>
                <w:u w:val="single"/>
              </w:rPr>
              <w:t xml:space="preserve"> </w:t>
            </w:r>
          </w:p>
        </w:tc>
      </w:tr>
      <w:tr w:rsidR="00453032" w:rsidRPr="00DD39EE" w:rsidTr="003C20AD">
        <w:tc>
          <w:tcPr>
            <w:tcW w:w="704" w:type="dxa"/>
          </w:tcPr>
          <w:p w:rsidR="00453032" w:rsidRDefault="00453032">
            <w:pPr>
              <w:rPr>
                <w:sz w:val="24"/>
                <w:szCs w:val="24"/>
              </w:rPr>
            </w:pPr>
            <w:r>
              <w:rPr>
                <w:sz w:val="24"/>
                <w:szCs w:val="24"/>
              </w:rPr>
              <w:lastRenderedPageBreak/>
              <w:t>3.2.1</w:t>
            </w:r>
          </w:p>
        </w:tc>
        <w:tc>
          <w:tcPr>
            <w:tcW w:w="8312" w:type="dxa"/>
          </w:tcPr>
          <w:p w:rsidR="00453032" w:rsidRDefault="00A74FEC" w:rsidP="00561F9F">
            <w:pPr>
              <w:rPr>
                <w:sz w:val="24"/>
                <w:szCs w:val="24"/>
              </w:rPr>
            </w:pPr>
            <w:r>
              <w:rPr>
                <w:sz w:val="24"/>
                <w:szCs w:val="24"/>
              </w:rPr>
              <w:t>The Committee w</w:t>
            </w:r>
            <w:r w:rsidR="00561F9F">
              <w:rPr>
                <w:sz w:val="24"/>
                <w:szCs w:val="24"/>
              </w:rPr>
              <w:t>as</w:t>
            </w:r>
            <w:r>
              <w:rPr>
                <w:sz w:val="24"/>
                <w:szCs w:val="24"/>
              </w:rPr>
              <w:t xml:space="preserve"> updated on the Budgeting Monitoring report for January 2017.  Salaries budget is underspen</w:t>
            </w:r>
            <w:r w:rsidR="00561F9F">
              <w:rPr>
                <w:sz w:val="24"/>
                <w:szCs w:val="24"/>
              </w:rPr>
              <w:t>t</w:t>
            </w:r>
            <w:r>
              <w:rPr>
                <w:sz w:val="24"/>
                <w:szCs w:val="24"/>
              </w:rPr>
              <w:t xml:space="preserve"> due to </w:t>
            </w:r>
            <w:r w:rsidR="00561F9F">
              <w:rPr>
                <w:sz w:val="24"/>
                <w:szCs w:val="24"/>
              </w:rPr>
              <w:t xml:space="preserve">not achieving </w:t>
            </w:r>
            <w:r>
              <w:rPr>
                <w:sz w:val="24"/>
                <w:szCs w:val="24"/>
              </w:rPr>
              <w:t>CIBs Employment Control Framework target of 74 whole time equivalents.</w:t>
            </w:r>
          </w:p>
        </w:tc>
      </w:tr>
      <w:tr w:rsidR="00453032" w:rsidRPr="00DD39EE" w:rsidTr="003C20AD">
        <w:tc>
          <w:tcPr>
            <w:tcW w:w="704" w:type="dxa"/>
          </w:tcPr>
          <w:p w:rsidR="00453032" w:rsidRDefault="00453032">
            <w:pPr>
              <w:rPr>
                <w:sz w:val="24"/>
                <w:szCs w:val="24"/>
              </w:rPr>
            </w:pPr>
            <w:r>
              <w:rPr>
                <w:sz w:val="24"/>
                <w:szCs w:val="24"/>
              </w:rPr>
              <w:t>3.2.2</w:t>
            </w:r>
          </w:p>
        </w:tc>
        <w:tc>
          <w:tcPr>
            <w:tcW w:w="8312" w:type="dxa"/>
          </w:tcPr>
          <w:p w:rsidR="00BA3BCF" w:rsidRDefault="00A74FEC" w:rsidP="00561F9F">
            <w:pPr>
              <w:rPr>
                <w:sz w:val="24"/>
                <w:szCs w:val="24"/>
              </w:rPr>
            </w:pPr>
            <w:r>
              <w:rPr>
                <w:sz w:val="24"/>
                <w:szCs w:val="24"/>
              </w:rPr>
              <w:t xml:space="preserve">Draft Annual Financial Statements 2016 features €75k trade debtors, </w:t>
            </w:r>
            <w:proofErr w:type="gramStart"/>
            <w:r>
              <w:rPr>
                <w:sz w:val="24"/>
                <w:szCs w:val="24"/>
              </w:rPr>
              <w:t>the majority of</w:t>
            </w:r>
            <w:proofErr w:type="gramEnd"/>
            <w:r>
              <w:rPr>
                <w:sz w:val="24"/>
                <w:szCs w:val="24"/>
              </w:rPr>
              <w:t xml:space="preserve"> this is in relation to a HSE debtor which has been recovered since the year end.  A provision for a bad debt of €23,424 in relation to the Mortgage Arrears Information Helpline</w:t>
            </w:r>
            <w:r w:rsidR="00561F9F">
              <w:rPr>
                <w:sz w:val="24"/>
                <w:szCs w:val="24"/>
              </w:rPr>
              <w:t xml:space="preserve"> can now </w:t>
            </w:r>
            <w:r>
              <w:rPr>
                <w:sz w:val="24"/>
                <w:szCs w:val="24"/>
              </w:rPr>
              <w:t xml:space="preserve">be </w:t>
            </w:r>
            <w:r w:rsidR="008D2F90">
              <w:rPr>
                <w:sz w:val="24"/>
                <w:szCs w:val="24"/>
              </w:rPr>
              <w:t>documented.</w:t>
            </w:r>
          </w:p>
        </w:tc>
      </w:tr>
      <w:tr w:rsidR="008D2F90" w:rsidRPr="00DD39EE" w:rsidTr="003C20AD">
        <w:tc>
          <w:tcPr>
            <w:tcW w:w="704" w:type="dxa"/>
          </w:tcPr>
          <w:p w:rsidR="008D2F90" w:rsidRDefault="008D2F90">
            <w:pPr>
              <w:rPr>
                <w:sz w:val="24"/>
                <w:szCs w:val="24"/>
              </w:rPr>
            </w:pPr>
            <w:r>
              <w:rPr>
                <w:sz w:val="24"/>
                <w:szCs w:val="24"/>
              </w:rPr>
              <w:t>3.2.3</w:t>
            </w:r>
          </w:p>
        </w:tc>
        <w:tc>
          <w:tcPr>
            <w:tcW w:w="8312" w:type="dxa"/>
          </w:tcPr>
          <w:p w:rsidR="008D2F90" w:rsidRDefault="008D2F90" w:rsidP="007B18E8">
            <w:pPr>
              <w:rPr>
                <w:sz w:val="24"/>
                <w:szCs w:val="24"/>
              </w:rPr>
            </w:pPr>
            <w:r>
              <w:rPr>
                <w:sz w:val="24"/>
                <w:szCs w:val="24"/>
              </w:rPr>
              <w:t>Budget Report Outturn 2016 notes an overall excess of income over expenditure for the year to December 2016 of €397,431.  The Committee noted that there were no major variances and there was confidence around the figures presented.</w:t>
            </w:r>
          </w:p>
        </w:tc>
      </w:tr>
      <w:tr w:rsidR="008D2F90" w:rsidRPr="00DD39EE" w:rsidTr="003C20AD">
        <w:tc>
          <w:tcPr>
            <w:tcW w:w="704" w:type="dxa"/>
          </w:tcPr>
          <w:p w:rsidR="008D2F90" w:rsidRDefault="001A2E70">
            <w:pPr>
              <w:rPr>
                <w:sz w:val="24"/>
                <w:szCs w:val="24"/>
              </w:rPr>
            </w:pPr>
            <w:r>
              <w:rPr>
                <w:sz w:val="24"/>
                <w:szCs w:val="24"/>
              </w:rPr>
              <w:t>3.2.4</w:t>
            </w:r>
          </w:p>
        </w:tc>
        <w:tc>
          <w:tcPr>
            <w:tcW w:w="8312" w:type="dxa"/>
          </w:tcPr>
          <w:p w:rsidR="008D2F90" w:rsidRDefault="001A2E70" w:rsidP="007B18E8">
            <w:pPr>
              <w:rPr>
                <w:sz w:val="24"/>
                <w:szCs w:val="24"/>
              </w:rPr>
            </w:pPr>
            <w:r>
              <w:rPr>
                <w:sz w:val="24"/>
                <w:szCs w:val="24"/>
              </w:rPr>
              <w:t>Virement Policy was approved and the register will be reported to the Finance Committee and the Board as updated.  The Chief Executive updated the Committee on the budget for the Personal Micro Credit Project which is included in the Virement register.</w:t>
            </w:r>
          </w:p>
        </w:tc>
      </w:tr>
      <w:tr w:rsidR="008D2F90" w:rsidRPr="00DD39EE" w:rsidTr="003C20AD">
        <w:tc>
          <w:tcPr>
            <w:tcW w:w="704" w:type="dxa"/>
          </w:tcPr>
          <w:p w:rsidR="008D2F90" w:rsidRDefault="001A2E70">
            <w:pPr>
              <w:rPr>
                <w:sz w:val="24"/>
                <w:szCs w:val="24"/>
              </w:rPr>
            </w:pPr>
            <w:r>
              <w:rPr>
                <w:sz w:val="24"/>
                <w:szCs w:val="24"/>
              </w:rPr>
              <w:t>3.2.5</w:t>
            </w:r>
          </w:p>
        </w:tc>
        <w:tc>
          <w:tcPr>
            <w:tcW w:w="8312" w:type="dxa"/>
          </w:tcPr>
          <w:p w:rsidR="008D2F90" w:rsidRDefault="001A2E70" w:rsidP="001A2E70">
            <w:pPr>
              <w:rPr>
                <w:sz w:val="24"/>
                <w:szCs w:val="24"/>
              </w:rPr>
            </w:pPr>
            <w:r>
              <w:rPr>
                <w:sz w:val="24"/>
                <w:szCs w:val="24"/>
              </w:rPr>
              <w:t>Authority to raise purchase orders and sign invoices has been streamlined in line with grades and in line with D/PER guidelines.  A new limit of €250,000 (from €120,000</w:t>
            </w:r>
            <w:r w:rsidR="00561F9F">
              <w:rPr>
                <w:sz w:val="24"/>
                <w:szCs w:val="24"/>
              </w:rPr>
              <w:t>)</w:t>
            </w:r>
            <w:r>
              <w:rPr>
                <w:sz w:val="24"/>
                <w:szCs w:val="24"/>
              </w:rPr>
              <w:t xml:space="preserve"> as </w:t>
            </w:r>
            <w:r w:rsidR="00F460F9">
              <w:rPr>
                <w:sz w:val="24"/>
                <w:szCs w:val="24"/>
              </w:rPr>
              <w:t>recommended</w:t>
            </w:r>
            <w:r>
              <w:rPr>
                <w:sz w:val="24"/>
                <w:szCs w:val="24"/>
              </w:rPr>
              <w:t xml:space="preserve"> by D/PER for the Chief Executive was approved by the Committee. </w:t>
            </w:r>
          </w:p>
        </w:tc>
      </w:tr>
      <w:tr w:rsidR="008D2F90" w:rsidRPr="00DD39EE" w:rsidTr="003C20AD">
        <w:tc>
          <w:tcPr>
            <w:tcW w:w="704" w:type="dxa"/>
          </w:tcPr>
          <w:p w:rsidR="008D2F90" w:rsidRDefault="00F460F9">
            <w:pPr>
              <w:rPr>
                <w:sz w:val="24"/>
                <w:szCs w:val="24"/>
              </w:rPr>
            </w:pPr>
            <w:r>
              <w:rPr>
                <w:sz w:val="24"/>
                <w:szCs w:val="24"/>
              </w:rPr>
              <w:t>3.2.6</w:t>
            </w:r>
          </w:p>
        </w:tc>
        <w:tc>
          <w:tcPr>
            <w:tcW w:w="8312" w:type="dxa"/>
          </w:tcPr>
          <w:p w:rsidR="008D2F90" w:rsidRDefault="00F460F9" w:rsidP="00561F9F">
            <w:pPr>
              <w:rPr>
                <w:sz w:val="24"/>
                <w:szCs w:val="24"/>
              </w:rPr>
            </w:pPr>
            <w:r>
              <w:rPr>
                <w:sz w:val="24"/>
                <w:szCs w:val="24"/>
              </w:rPr>
              <w:t xml:space="preserve">Finance Committee Charter is being updated to bring in line with the new Code of Practice.  Expressions of interest </w:t>
            </w:r>
            <w:r w:rsidR="00206A7E">
              <w:rPr>
                <w:sz w:val="24"/>
                <w:szCs w:val="24"/>
              </w:rPr>
              <w:t xml:space="preserve">from Board Members </w:t>
            </w:r>
            <w:r>
              <w:rPr>
                <w:sz w:val="24"/>
                <w:szCs w:val="24"/>
              </w:rPr>
              <w:t xml:space="preserve">to join the Committee </w:t>
            </w:r>
            <w:r w:rsidR="00561F9F">
              <w:rPr>
                <w:sz w:val="24"/>
                <w:szCs w:val="24"/>
              </w:rPr>
              <w:t>are</w:t>
            </w:r>
            <w:r w:rsidR="00206A7E">
              <w:rPr>
                <w:sz w:val="24"/>
                <w:szCs w:val="24"/>
              </w:rPr>
              <w:t xml:space="preserve"> being sought.  A </w:t>
            </w:r>
            <w:r>
              <w:rPr>
                <w:sz w:val="24"/>
                <w:szCs w:val="24"/>
              </w:rPr>
              <w:t>quorum stating a minimum of four will be documented in the Charter.</w:t>
            </w:r>
          </w:p>
        </w:tc>
      </w:tr>
      <w:tr w:rsidR="00016236" w:rsidRPr="00DD39EE" w:rsidTr="003C20AD">
        <w:tc>
          <w:tcPr>
            <w:tcW w:w="704" w:type="dxa"/>
          </w:tcPr>
          <w:p w:rsidR="00016236" w:rsidRDefault="00016236">
            <w:pPr>
              <w:rPr>
                <w:sz w:val="24"/>
                <w:szCs w:val="24"/>
              </w:rPr>
            </w:pPr>
            <w:r>
              <w:rPr>
                <w:sz w:val="24"/>
                <w:szCs w:val="24"/>
              </w:rPr>
              <w:t>3.3</w:t>
            </w:r>
          </w:p>
        </w:tc>
        <w:tc>
          <w:tcPr>
            <w:tcW w:w="8312" w:type="dxa"/>
          </w:tcPr>
          <w:p w:rsidR="00016236" w:rsidRDefault="00016236" w:rsidP="00016236">
            <w:pPr>
              <w:rPr>
                <w:sz w:val="24"/>
                <w:szCs w:val="24"/>
              </w:rPr>
            </w:pPr>
            <w:r>
              <w:rPr>
                <w:sz w:val="24"/>
                <w:szCs w:val="24"/>
                <w:u w:val="single"/>
              </w:rPr>
              <w:t>Social Policy &amp; Research Committee</w:t>
            </w:r>
          </w:p>
        </w:tc>
      </w:tr>
      <w:tr w:rsidR="00016236" w:rsidRPr="00DD39EE" w:rsidTr="003C20AD">
        <w:tc>
          <w:tcPr>
            <w:tcW w:w="704" w:type="dxa"/>
          </w:tcPr>
          <w:p w:rsidR="00016236" w:rsidRDefault="00016236">
            <w:pPr>
              <w:rPr>
                <w:sz w:val="24"/>
                <w:szCs w:val="24"/>
              </w:rPr>
            </w:pPr>
            <w:r>
              <w:rPr>
                <w:sz w:val="24"/>
                <w:szCs w:val="24"/>
              </w:rPr>
              <w:t>3.3.1</w:t>
            </w:r>
          </w:p>
        </w:tc>
        <w:tc>
          <w:tcPr>
            <w:tcW w:w="8312" w:type="dxa"/>
          </w:tcPr>
          <w:p w:rsidR="00016236" w:rsidRDefault="00206A7E" w:rsidP="00D21DFF">
            <w:pPr>
              <w:rPr>
                <w:sz w:val="24"/>
                <w:szCs w:val="24"/>
              </w:rPr>
            </w:pPr>
            <w:r>
              <w:rPr>
                <w:sz w:val="24"/>
                <w:szCs w:val="24"/>
              </w:rPr>
              <w:t xml:space="preserve">Joanne McCarthy will Chair the Social Policy &amp; Research Committee.  Other members are Niall Mulligan, Mary Higgins, Noeline Blackwell, Cearbhall O’Meadhra and Geralyn McGarry CIB.  </w:t>
            </w:r>
            <w:r w:rsidR="00D21DFF">
              <w:rPr>
                <w:sz w:val="24"/>
                <w:szCs w:val="24"/>
              </w:rPr>
              <w:t xml:space="preserve">Other Board members </w:t>
            </w:r>
            <w:r>
              <w:rPr>
                <w:sz w:val="24"/>
                <w:szCs w:val="24"/>
              </w:rPr>
              <w:t xml:space="preserve">will join meetings as appropriate.  </w:t>
            </w:r>
            <w:r w:rsidR="00D21DFF">
              <w:rPr>
                <w:sz w:val="24"/>
                <w:szCs w:val="24"/>
              </w:rPr>
              <w:t>M</w:t>
            </w:r>
            <w:r>
              <w:rPr>
                <w:sz w:val="24"/>
                <w:szCs w:val="24"/>
              </w:rPr>
              <w:t xml:space="preserve">embership </w:t>
            </w:r>
            <w:r w:rsidR="00D21DFF">
              <w:rPr>
                <w:sz w:val="24"/>
                <w:szCs w:val="24"/>
              </w:rPr>
              <w:t>will be sought from the delivery partners and from academics as the agenda dictates.</w:t>
            </w:r>
            <w:r>
              <w:rPr>
                <w:sz w:val="24"/>
                <w:szCs w:val="24"/>
              </w:rPr>
              <w:t xml:space="preserve">  </w:t>
            </w:r>
          </w:p>
          <w:p w:rsidR="003226A1" w:rsidRDefault="003226A1" w:rsidP="00D21DFF">
            <w:pPr>
              <w:rPr>
                <w:sz w:val="24"/>
                <w:szCs w:val="24"/>
              </w:rPr>
            </w:pPr>
          </w:p>
        </w:tc>
      </w:tr>
      <w:tr w:rsidR="000110C7" w:rsidRPr="00DD39EE" w:rsidTr="003C20AD">
        <w:tc>
          <w:tcPr>
            <w:tcW w:w="704" w:type="dxa"/>
          </w:tcPr>
          <w:p w:rsidR="000110C7" w:rsidRPr="003809E1" w:rsidRDefault="00453032">
            <w:pPr>
              <w:rPr>
                <w:b/>
                <w:sz w:val="24"/>
                <w:szCs w:val="24"/>
              </w:rPr>
            </w:pPr>
            <w:r w:rsidRPr="003809E1">
              <w:rPr>
                <w:b/>
                <w:sz w:val="24"/>
                <w:szCs w:val="24"/>
              </w:rPr>
              <w:t>4</w:t>
            </w:r>
          </w:p>
        </w:tc>
        <w:tc>
          <w:tcPr>
            <w:tcW w:w="8312" w:type="dxa"/>
          </w:tcPr>
          <w:p w:rsidR="000110C7" w:rsidRPr="00DD39EE" w:rsidRDefault="00940D59">
            <w:pPr>
              <w:rPr>
                <w:sz w:val="24"/>
                <w:szCs w:val="24"/>
              </w:rPr>
            </w:pPr>
            <w:r>
              <w:rPr>
                <w:b/>
                <w:sz w:val="24"/>
                <w:szCs w:val="24"/>
              </w:rPr>
              <w:t>Fi</w:t>
            </w:r>
            <w:r w:rsidR="000110C7" w:rsidRPr="00DD39EE">
              <w:rPr>
                <w:b/>
                <w:sz w:val="24"/>
                <w:szCs w:val="24"/>
              </w:rPr>
              <w:t>nance</w:t>
            </w:r>
          </w:p>
          <w:p w:rsidR="000110C7" w:rsidRPr="00DD39EE" w:rsidRDefault="00EF19B4" w:rsidP="0063668D">
            <w:pPr>
              <w:rPr>
                <w:i/>
                <w:sz w:val="24"/>
                <w:szCs w:val="24"/>
              </w:rPr>
            </w:pPr>
            <w:r w:rsidRPr="00DD39EE">
              <w:rPr>
                <w:i/>
                <w:sz w:val="24"/>
                <w:szCs w:val="24"/>
              </w:rPr>
              <w:t xml:space="preserve">(Budget Monitoring </w:t>
            </w:r>
            <w:r w:rsidR="0063668D">
              <w:rPr>
                <w:i/>
                <w:sz w:val="24"/>
                <w:szCs w:val="24"/>
              </w:rPr>
              <w:t>February 2017</w:t>
            </w:r>
            <w:r w:rsidR="004D4D2A">
              <w:rPr>
                <w:i/>
                <w:sz w:val="24"/>
                <w:szCs w:val="24"/>
              </w:rPr>
              <w:t xml:space="preserve"> – Variance Analysis </w:t>
            </w:r>
            <w:r w:rsidR="0063668D">
              <w:rPr>
                <w:i/>
                <w:sz w:val="24"/>
                <w:szCs w:val="24"/>
              </w:rPr>
              <w:t xml:space="preserve">was </w:t>
            </w:r>
            <w:r w:rsidRPr="00DD39EE">
              <w:rPr>
                <w:i/>
                <w:sz w:val="24"/>
                <w:szCs w:val="24"/>
              </w:rPr>
              <w:t>circulated in advance of the meeting</w:t>
            </w:r>
            <w:r w:rsidR="004D4D2A">
              <w:rPr>
                <w:i/>
                <w:sz w:val="24"/>
                <w:szCs w:val="24"/>
              </w:rPr>
              <w:t>.</w:t>
            </w:r>
            <w:r w:rsidRPr="00DD39EE">
              <w:rPr>
                <w:i/>
                <w:sz w:val="24"/>
                <w:szCs w:val="24"/>
              </w:rPr>
              <w:t>)</w:t>
            </w:r>
          </w:p>
        </w:tc>
      </w:tr>
      <w:tr w:rsidR="00EF19B4" w:rsidRPr="00DD39EE" w:rsidTr="003C20AD">
        <w:tc>
          <w:tcPr>
            <w:tcW w:w="704" w:type="dxa"/>
          </w:tcPr>
          <w:p w:rsidR="00EF19B4" w:rsidRPr="00DD39EE" w:rsidRDefault="003809E1">
            <w:pPr>
              <w:rPr>
                <w:sz w:val="24"/>
                <w:szCs w:val="24"/>
              </w:rPr>
            </w:pPr>
            <w:r>
              <w:rPr>
                <w:sz w:val="24"/>
                <w:szCs w:val="24"/>
              </w:rPr>
              <w:t>4</w:t>
            </w:r>
            <w:r w:rsidR="00EF19B4" w:rsidRPr="00DD39EE">
              <w:rPr>
                <w:sz w:val="24"/>
                <w:szCs w:val="24"/>
              </w:rPr>
              <w:t>.1</w:t>
            </w:r>
          </w:p>
        </w:tc>
        <w:tc>
          <w:tcPr>
            <w:tcW w:w="8312" w:type="dxa"/>
          </w:tcPr>
          <w:p w:rsidR="00765B46" w:rsidRPr="00DD39EE" w:rsidRDefault="0063668D" w:rsidP="003809E1">
            <w:pPr>
              <w:rPr>
                <w:sz w:val="24"/>
                <w:szCs w:val="24"/>
              </w:rPr>
            </w:pPr>
            <w:r>
              <w:rPr>
                <w:sz w:val="24"/>
                <w:szCs w:val="24"/>
              </w:rPr>
              <w:t>Material variances per budget head were noted.  Overall excess of income over expenditure for the year to February 2017 was €2.371m.</w:t>
            </w:r>
          </w:p>
        </w:tc>
      </w:tr>
      <w:tr w:rsidR="0063668D" w:rsidRPr="00DD39EE" w:rsidTr="003C20AD">
        <w:tc>
          <w:tcPr>
            <w:tcW w:w="704" w:type="dxa"/>
          </w:tcPr>
          <w:p w:rsidR="0063668D" w:rsidRDefault="0063668D">
            <w:pPr>
              <w:rPr>
                <w:sz w:val="24"/>
                <w:szCs w:val="24"/>
              </w:rPr>
            </w:pPr>
            <w:r>
              <w:rPr>
                <w:sz w:val="24"/>
                <w:szCs w:val="24"/>
              </w:rPr>
              <w:t>4.2</w:t>
            </w:r>
          </w:p>
        </w:tc>
        <w:tc>
          <w:tcPr>
            <w:tcW w:w="8312" w:type="dxa"/>
          </w:tcPr>
          <w:p w:rsidR="0063668D" w:rsidRDefault="0063668D" w:rsidP="003809E1">
            <w:pPr>
              <w:rPr>
                <w:sz w:val="24"/>
                <w:szCs w:val="24"/>
              </w:rPr>
            </w:pPr>
            <w:r>
              <w:rPr>
                <w:sz w:val="24"/>
                <w:szCs w:val="24"/>
              </w:rPr>
              <w:t>Revised Subsistence and Mileage rates come into effect from 1</w:t>
            </w:r>
            <w:r w:rsidRPr="0063668D">
              <w:rPr>
                <w:sz w:val="24"/>
                <w:szCs w:val="24"/>
                <w:vertAlign w:val="superscript"/>
              </w:rPr>
              <w:t>st</w:t>
            </w:r>
            <w:r>
              <w:rPr>
                <w:sz w:val="24"/>
                <w:szCs w:val="24"/>
              </w:rPr>
              <w:t xml:space="preserve"> April 2017 and these will issue to Board members by email.  </w:t>
            </w:r>
          </w:p>
          <w:p w:rsidR="003226A1" w:rsidRDefault="003226A1" w:rsidP="003809E1">
            <w:pPr>
              <w:rPr>
                <w:sz w:val="24"/>
                <w:szCs w:val="24"/>
              </w:rPr>
            </w:pPr>
          </w:p>
        </w:tc>
      </w:tr>
      <w:tr w:rsidR="00D5755E" w:rsidRPr="00DD39EE" w:rsidTr="003C20AD">
        <w:tc>
          <w:tcPr>
            <w:tcW w:w="704" w:type="dxa"/>
          </w:tcPr>
          <w:p w:rsidR="00D5755E" w:rsidRPr="00E673EC" w:rsidRDefault="003809E1">
            <w:pPr>
              <w:rPr>
                <w:b/>
                <w:sz w:val="24"/>
                <w:szCs w:val="24"/>
              </w:rPr>
            </w:pPr>
            <w:r w:rsidRPr="00E673EC">
              <w:rPr>
                <w:b/>
                <w:sz w:val="24"/>
                <w:szCs w:val="24"/>
              </w:rPr>
              <w:t>5</w:t>
            </w:r>
          </w:p>
        </w:tc>
        <w:tc>
          <w:tcPr>
            <w:tcW w:w="8312" w:type="dxa"/>
          </w:tcPr>
          <w:p w:rsidR="00D5755E" w:rsidRPr="00016236" w:rsidRDefault="00016236" w:rsidP="000F19E9">
            <w:pPr>
              <w:rPr>
                <w:b/>
                <w:sz w:val="24"/>
                <w:szCs w:val="24"/>
              </w:rPr>
            </w:pPr>
            <w:r>
              <w:rPr>
                <w:b/>
                <w:sz w:val="24"/>
                <w:szCs w:val="24"/>
              </w:rPr>
              <w:t>Report of the Chief Executive</w:t>
            </w:r>
          </w:p>
        </w:tc>
      </w:tr>
      <w:tr w:rsidR="00D5755E" w:rsidRPr="00DD39EE" w:rsidTr="003C20AD">
        <w:tc>
          <w:tcPr>
            <w:tcW w:w="704" w:type="dxa"/>
          </w:tcPr>
          <w:p w:rsidR="00D5755E" w:rsidRPr="00DD39EE" w:rsidRDefault="000F19E9">
            <w:pPr>
              <w:rPr>
                <w:sz w:val="24"/>
                <w:szCs w:val="24"/>
              </w:rPr>
            </w:pPr>
            <w:r>
              <w:rPr>
                <w:sz w:val="24"/>
                <w:szCs w:val="24"/>
              </w:rPr>
              <w:t>5.1</w:t>
            </w:r>
          </w:p>
        </w:tc>
        <w:tc>
          <w:tcPr>
            <w:tcW w:w="8312" w:type="dxa"/>
          </w:tcPr>
          <w:p w:rsidR="00D5755E" w:rsidRPr="00DD39EE" w:rsidRDefault="00344369" w:rsidP="00D21DFF">
            <w:pPr>
              <w:rPr>
                <w:sz w:val="24"/>
                <w:szCs w:val="24"/>
              </w:rPr>
            </w:pPr>
            <w:r>
              <w:rPr>
                <w:sz w:val="24"/>
                <w:szCs w:val="24"/>
              </w:rPr>
              <w:t xml:space="preserve">Volunteer Strategy within the CISs is currently being reviewed, a survey monkey has been completed and the data analysed.  Phase two is underway with thematic focus groups with Development Managers and volunteers.  The new strategy will be drafted during Q2, 2017 with a view to rolling out finalised strategy in Q3, 2017.  </w:t>
            </w:r>
          </w:p>
        </w:tc>
      </w:tr>
      <w:tr w:rsidR="004016DD" w:rsidRPr="00DD39EE" w:rsidTr="003C20AD">
        <w:tc>
          <w:tcPr>
            <w:tcW w:w="704" w:type="dxa"/>
          </w:tcPr>
          <w:p w:rsidR="004016DD" w:rsidRPr="00DD39EE" w:rsidRDefault="00D30862">
            <w:pPr>
              <w:rPr>
                <w:sz w:val="24"/>
                <w:szCs w:val="24"/>
              </w:rPr>
            </w:pPr>
            <w:r>
              <w:rPr>
                <w:sz w:val="24"/>
                <w:szCs w:val="24"/>
              </w:rPr>
              <w:t>5.2</w:t>
            </w:r>
          </w:p>
        </w:tc>
        <w:tc>
          <w:tcPr>
            <w:tcW w:w="8312" w:type="dxa"/>
          </w:tcPr>
          <w:p w:rsidR="000C137C" w:rsidRDefault="00344369" w:rsidP="00561F9F">
            <w:pPr>
              <w:rPr>
                <w:sz w:val="24"/>
                <w:szCs w:val="24"/>
              </w:rPr>
            </w:pPr>
            <w:r>
              <w:rPr>
                <w:sz w:val="24"/>
                <w:szCs w:val="24"/>
              </w:rPr>
              <w:t xml:space="preserve">The </w:t>
            </w:r>
            <w:proofErr w:type="spellStart"/>
            <w:r>
              <w:rPr>
                <w:sz w:val="24"/>
                <w:szCs w:val="24"/>
              </w:rPr>
              <w:t>Abhaile</w:t>
            </w:r>
            <w:proofErr w:type="spellEnd"/>
            <w:r>
              <w:rPr>
                <w:sz w:val="24"/>
                <w:szCs w:val="24"/>
              </w:rPr>
              <w:t xml:space="preserve"> Communications Plan was launched on 27</w:t>
            </w:r>
            <w:r w:rsidRPr="00344369">
              <w:rPr>
                <w:sz w:val="24"/>
                <w:szCs w:val="24"/>
                <w:vertAlign w:val="superscript"/>
              </w:rPr>
              <w:t>th</w:t>
            </w:r>
            <w:r>
              <w:rPr>
                <w:sz w:val="24"/>
                <w:szCs w:val="24"/>
              </w:rPr>
              <w:t xml:space="preserve"> February.  MABS Helpline has seen an increase in 20-25% of calls since this date. Posters are now featured in bus shelters, shopping centres in over 250 locations nationally.  Following some questions in relation </w:t>
            </w:r>
            <w:r w:rsidR="007340D6">
              <w:rPr>
                <w:sz w:val="24"/>
                <w:szCs w:val="24"/>
              </w:rPr>
              <w:t>to outcomes and successes, CIB E</w:t>
            </w:r>
            <w:r>
              <w:rPr>
                <w:sz w:val="24"/>
                <w:szCs w:val="24"/>
              </w:rPr>
              <w:t xml:space="preserve">xecutive will report back to </w:t>
            </w:r>
            <w:r>
              <w:rPr>
                <w:sz w:val="24"/>
                <w:szCs w:val="24"/>
              </w:rPr>
              <w:lastRenderedPageBreak/>
              <w:t xml:space="preserve">the next Board meeting with more analysis based on the digital and print campaign.  </w:t>
            </w:r>
          </w:p>
          <w:p w:rsidR="003226A1" w:rsidRPr="00DD39EE" w:rsidRDefault="003226A1" w:rsidP="00561F9F">
            <w:pPr>
              <w:rPr>
                <w:sz w:val="24"/>
                <w:szCs w:val="24"/>
              </w:rPr>
            </w:pPr>
          </w:p>
        </w:tc>
      </w:tr>
      <w:tr w:rsidR="004016DD" w:rsidRPr="00DD39EE" w:rsidTr="003C20AD">
        <w:tc>
          <w:tcPr>
            <w:tcW w:w="704" w:type="dxa"/>
          </w:tcPr>
          <w:p w:rsidR="004016DD" w:rsidRPr="00E673EC" w:rsidRDefault="00BD03F5">
            <w:pPr>
              <w:rPr>
                <w:b/>
                <w:sz w:val="24"/>
                <w:szCs w:val="24"/>
              </w:rPr>
            </w:pPr>
            <w:r w:rsidRPr="00E673EC">
              <w:rPr>
                <w:b/>
                <w:sz w:val="24"/>
                <w:szCs w:val="24"/>
              </w:rPr>
              <w:lastRenderedPageBreak/>
              <w:t>6</w:t>
            </w:r>
          </w:p>
        </w:tc>
        <w:tc>
          <w:tcPr>
            <w:tcW w:w="8312" w:type="dxa"/>
          </w:tcPr>
          <w:p w:rsidR="00A64D6C" w:rsidRPr="00016236" w:rsidRDefault="00016236" w:rsidP="00765B46">
            <w:pPr>
              <w:rPr>
                <w:b/>
                <w:sz w:val="24"/>
                <w:szCs w:val="24"/>
              </w:rPr>
            </w:pPr>
            <w:r>
              <w:rPr>
                <w:b/>
                <w:sz w:val="24"/>
                <w:szCs w:val="24"/>
              </w:rPr>
              <w:t>National Advocacy Service for People with Disabilities</w:t>
            </w:r>
            <w:r w:rsidR="00AA715B">
              <w:rPr>
                <w:b/>
                <w:sz w:val="24"/>
                <w:szCs w:val="24"/>
              </w:rPr>
              <w:t xml:space="preserve"> </w:t>
            </w:r>
            <w:r w:rsidR="00AA715B" w:rsidRPr="00AA715B">
              <w:rPr>
                <w:i/>
                <w:sz w:val="24"/>
                <w:szCs w:val="24"/>
              </w:rPr>
              <w:t>(Introduction to the National Advocacy Service for People with Disabilities (NAS) Report was circulated in advance of the meeting.)</w:t>
            </w:r>
          </w:p>
        </w:tc>
      </w:tr>
      <w:tr w:rsidR="00765B46" w:rsidRPr="00DD39EE" w:rsidTr="003C20AD">
        <w:tc>
          <w:tcPr>
            <w:tcW w:w="704" w:type="dxa"/>
          </w:tcPr>
          <w:p w:rsidR="00765B46" w:rsidRPr="00DD39EE" w:rsidRDefault="00BD03F5">
            <w:pPr>
              <w:rPr>
                <w:sz w:val="24"/>
                <w:szCs w:val="24"/>
              </w:rPr>
            </w:pPr>
            <w:r>
              <w:rPr>
                <w:sz w:val="24"/>
                <w:szCs w:val="24"/>
              </w:rPr>
              <w:t>6.1</w:t>
            </w:r>
          </w:p>
        </w:tc>
        <w:tc>
          <w:tcPr>
            <w:tcW w:w="8312" w:type="dxa"/>
          </w:tcPr>
          <w:p w:rsidR="00765B46" w:rsidRDefault="00AA715B" w:rsidP="00561F9F">
            <w:pPr>
              <w:rPr>
                <w:sz w:val="24"/>
                <w:szCs w:val="24"/>
              </w:rPr>
            </w:pPr>
            <w:r>
              <w:rPr>
                <w:sz w:val="24"/>
                <w:szCs w:val="24"/>
              </w:rPr>
              <w:t xml:space="preserve">Louise Loughlin, Manager of the National Advocacy Service for People with Disabilities presented a summary of activities </w:t>
            </w:r>
            <w:r w:rsidR="008F1725">
              <w:rPr>
                <w:sz w:val="24"/>
                <w:szCs w:val="24"/>
              </w:rPr>
              <w:t xml:space="preserve">as outlined in the report.  An overview of the spread of advocates throughout the country coupled with </w:t>
            </w:r>
            <w:r w:rsidR="00561F9F">
              <w:rPr>
                <w:sz w:val="24"/>
                <w:szCs w:val="24"/>
              </w:rPr>
              <w:t xml:space="preserve">description </w:t>
            </w:r>
            <w:r w:rsidR="008F1725">
              <w:rPr>
                <w:sz w:val="24"/>
                <w:szCs w:val="24"/>
              </w:rPr>
              <w:t>of the constantly changing environment</w:t>
            </w:r>
            <w:r w:rsidR="00561F9F">
              <w:rPr>
                <w:sz w:val="24"/>
                <w:szCs w:val="24"/>
              </w:rPr>
              <w:t>, t</w:t>
            </w:r>
            <w:r w:rsidR="00A86B7C">
              <w:rPr>
                <w:sz w:val="24"/>
                <w:szCs w:val="24"/>
              </w:rPr>
              <w:t xml:space="preserve">he length of time each </w:t>
            </w:r>
            <w:proofErr w:type="gramStart"/>
            <w:r w:rsidR="00A86B7C">
              <w:rPr>
                <w:sz w:val="24"/>
                <w:szCs w:val="24"/>
              </w:rPr>
              <w:t>cases</w:t>
            </w:r>
            <w:proofErr w:type="gramEnd"/>
            <w:r w:rsidR="00A86B7C">
              <w:rPr>
                <w:sz w:val="24"/>
                <w:szCs w:val="24"/>
              </w:rPr>
              <w:t xml:space="preserve"> takes, waiting lists and eligibility criteria were briefly discussed.  NAS are developing a prioritisation policy. Drafting for statutory powers in congregated settings for advocacy is with the Department of Social Protection to progress.  The Board congratulated and complimented the NAS service and noted that the discussion today highlighted the need for increased capacity </w:t>
            </w:r>
            <w:proofErr w:type="gramStart"/>
            <w:r w:rsidR="00A86B7C">
              <w:rPr>
                <w:sz w:val="24"/>
                <w:szCs w:val="24"/>
              </w:rPr>
              <w:t>and also</w:t>
            </w:r>
            <w:proofErr w:type="gramEnd"/>
            <w:r w:rsidR="00A86B7C">
              <w:rPr>
                <w:sz w:val="24"/>
                <w:szCs w:val="24"/>
              </w:rPr>
              <w:t xml:space="preserve"> the need to promote the awareness of the service.  </w:t>
            </w:r>
          </w:p>
          <w:p w:rsidR="003226A1" w:rsidRPr="00DD39EE" w:rsidRDefault="003226A1" w:rsidP="00561F9F">
            <w:pPr>
              <w:rPr>
                <w:sz w:val="24"/>
                <w:szCs w:val="24"/>
              </w:rPr>
            </w:pPr>
          </w:p>
        </w:tc>
      </w:tr>
      <w:tr w:rsidR="00765B46" w:rsidRPr="00DD39EE" w:rsidTr="003C20AD">
        <w:tc>
          <w:tcPr>
            <w:tcW w:w="704" w:type="dxa"/>
          </w:tcPr>
          <w:p w:rsidR="00765B46" w:rsidRPr="00DD39EE" w:rsidRDefault="00FF54B8">
            <w:pPr>
              <w:rPr>
                <w:b/>
                <w:sz w:val="24"/>
                <w:szCs w:val="24"/>
              </w:rPr>
            </w:pPr>
            <w:r>
              <w:rPr>
                <w:b/>
                <w:sz w:val="24"/>
                <w:szCs w:val="24"/>
              </w:rPr>
              <w:t>7</w:t>
            </w:r>
          </w:p>
        </w:tc>
        <w:tc>
          <w:tcPr>
            <w:tcW w:w="8312" w:type="dxa"/>
          </w:tcPr>
          <w:p w:rsidR="00765B46" w:rsidRPr="00DD39EE" w:rsidRDefault="00E673EC" w:rsidP="00D5755E">
            <w:pPr>
              <w:rPr>
                <w:b/>
                <w:sz w:val="24"/>
                <w:szCs w:val="24"/>
              </w:rPr>
            </w:pPr>
            <w:r>
              <w:rPr>
                <w:b/>
                <w:sz w:val="24"/>
                <w:szCs w:val="24"/>
              </w:rPr>
              <w:t>Internal Recruitment</w:t>
            </w:r>
          </w:p>
        </w:tc>
      </w:tr>
      <w:tr w:rsidR="00016236" w:rsidRPr="00DD39EE" w:rsidTr="003C20AD">
        <w:tc>
          <w:tcPr>
            <w:tcW w:w="704" w:type="dxa"/>
          </w:tcPr>
          <w:p w:rsidR="00016236" w:rsidRPr="00E673EC" w:rsidRDefault="00E673EC">
            <w:pPr>
              <w:rPr>
                <w:sz w:val="24"/>
                <w:szCs w:val="24"/>
              </w:rPr>
            </w:pPr>
            <w:r w:rsidRPr="00E673EC">
              <w:rPr>
                <w:sz w:val="24"/>
                <w:szCs w:val="24"/>
              </w:rPr>
              <w:t>7.1</w:t>
            </w:r>
          </w:p>
        </w:tc>
        <w:tc>
          <w:tcPr>
            <w:tcW w:w="8312" w:type="dxa"/>
          </w:tcPr>
          <w:p w:rsidR="00016236" w:rsidRPr="004E096B" w:rsidRDefault="00561F9F" w:rsidP="00561F9F">
            <w:pPr>
              <w:rPr>
                <w:sz w:val="24"/>
                <w:szCs w:val="24"/>
              </w:rPr>
            </w:pPr>
            <w:r>
              <w:rPr>
                <w:sz w:val="24"/>
                <w:szCs w:val="24"/>
              </w:rPr>
              <w:t>R</w:t>
            </w:r>
            <w:r w:rsidR="004E096B" w:rsidRPr="004E096B">
              <w:rPr>
                <w:sz w:val="24"/>
                <w:szCs w:val="24"/>
              </w:rPr>
              <w:t xml:space="preserve">ecent internal recruitment </w:t>
            </w:r>
            <w:r>
              <w:rPr>
                <w:sz w:val="24"/>
                <w:szCs w:val="24"/>
              </w:rPr>
              <w:t>and promotions were outlined</w:t>
            </w:r>
            <w:r w:rsidR="004E096B" w:rsidRPr="004E096B">
              <w:rPr>
                <w:sz w:val="24"/>
                <w:szCs w:val="24"/>
              </w:rPr>
              <w:t>.</w:t>
            </w:r>
            <w:r w:rsidR="00E673EC" w:rsidRPr="004E096B">
              <w:rPr>
                <w:sz w:val="24"/>
                <w:szCs w:val="24"/>
              </w:rPr>
              <w:tab/>
            </w:r>
          </w:p>
        </w:tc>
      </w:tr>
      <w:tr w:rsidR="00016236" w:rsidRPr="004E096B" w:rsidTr="003C20AD">
        <w:tc>
          <w:tcPr>
            <w:tcW w:w="704" w:type="dxa"/>
          </w:tcPr>
          <w:p w:rsidR="00016236" w:rsidRPr="004E096B" w:rsidRDefault="004E096B">
            <w:pPr>
              <w:rPr>
                <w:sz w:val="24"/>
                <w:szCs w:val="24"/>
              </w:rPr>
            </w:pPr>
            <w:r w:rsidRPr="004E096B">
              <w:rPr>
                <w:sz w:val="24"/>
                <w:szCs w:val="24"/>
              </w:rPr>
              <w:t>7.2</w:t>
            </w:r>
          </w:p>
        </w:tc>
        <w:tc>
          <w:tcPr>
            <w:tcW w:w="8312" w:type="dxa"/>
          </w:tcPr>
          <w:p w:rsidR="00016236" w:rsidRDefault="00E12010" w:rsidP="00E12010">
            <w:pPr>
              <w:rPr>
                <w:sz w:val="24"/>
                <w:szCs w:val="24"/>
              </w:rPr>
            </w:pPr>
            <w:r>
              <w:rPr>
                <w:sz w:val="24"/>
                <w:szCs w:val="24"/>
              </w:rPr>
              <w:t>E</w:t>
            </w:r>
            <w:r w:rsidR="004E096B" w:rsidRPr="004E096B">
              <w:rPr>
                <w:sz w:val="24"/>
                <w:szCs w:val="24"/>
              </w:rPr>
              <w:t>xternal recruitment campaigns are underway and panels will be formed</w:t>
            </w:r>
            <w:r w:rsidR="007340D6">
              <w:rPr>
                <w:sz w:val="24"/>
                <w:szCs w:val="24"/>
              </w:rPr>
              <w:t>.</w:t>
            </w:r>
          </w:p>
          <w:p w:rsidR="003226A1" w:rsidRPr="004E096B" w:rsidRDefault="003226A1" w:rsidP="00E12010">
            <w:pPr>
              <w:rPr>
                <w:sz w:val="24"/>
                <w:szCs w:val="24"/>
              </w:rPr>
            </w:pPr>
          </w:p>
        </w:tc>
      </w:tr>
      <w:tr w:rsidR="00016236" w:rsidRPr="00DD39EE" w:rsidTr="003C20AD">
        <w:tc>
          <w:tcPr>
            <w:tcW w:w="704" w:type="dxa"/>
          </w:tcPr>
          <w:p w:rsidR="00016236" w:rsidRDefault="00016236">
            <w:pPr>
              <w:rPr>
                <w:b/>
                <w:sz w:val="24"/>
                <w:szCs w:val="24"/>
              </w:rPr>
            </w:pPr>
            <w:r>
              <w:rPr>
                <w:b/>
                <w:sz w:val="24"/>
                <w:szCs w:val="24"/>
              </w:rPr>
              <w:t>8</w:t>
            </w:r>
          </w:p>
        </w:tc>
        <w:tc>
          <w:tcPr>
            <w:tcW w:w="8312" w:type="dxa"/>
          </w:tcPr>
          <w:p w:rsidR="00016236" w:rsidRPr="00DD39EE" w:rsidRDefault="00016236" w:rsidP="00D5755E">
            <w:pPr>
              <w:rPr>
                <w:b/>
                <w:sz w:val="24"/>
                <w:szCs w:val="24"/>
              </w:rPr>
            </w:pPr>
            <w:r w:rsidRPr="00DD39EE">
              <w:rPr>
                <w:b/>
                <w:sz w:val="24"/>
                <w:szCs w:val="24"/>
              </w:rPr>
              <w:t>Date of Next Meeting</w:t>
            </w:r>
          </w:p>
        </w:tc>
      </w:tr>
      <w:tr w:rsidR="00765B46" w:rsidRPr="00DD39EE" w:rsidTr="003C20AD">
        <w:tc>
          <w:tcPr>
            <w:tcW w:w="704" w:type="dxa"/>
          </w:tcPr>
          <w:p w:rsidR="00765B46" w:rsidRPr="00DD39EE" w:rsidRDefault="00016236">
            <w:pPr>
              <w:rPr>
                <w:sz w:val="24"/>
                <w:szCs w:val="24"/>
              </w:rPr>
            </w:pPr>
            <w:r>
              <w:rPr>
                <w:sz w:val="24"/>
                <w:szCs w:val="24"/>
              </w:rPr>
              <w:t>8</w:t>
            </w:r>
            <w:r w:rsidR="00C61A92">
              <w:rPr>
                <w:sz w:val="24"/>
                <w:szCs w:val="24"/>
              </w:rPr>
              <w:t>.1</w:t>
            </w:r>
          </w:p>
        </w:tc>
        <w:tc>
          <w:tcPr>
            <w:tcW w:w="8312" w:type="dxa"/>
          </w:tcPr>
          <w:p w:rsidR="00BA3BCF" w:rsidRPr="00DD39EE" w:rsidRDefault="00765B46" w:rsidP="00FF54B8">
            <w:pPr>
              <w:rPr>
                <w:sz w:val="24"/>
                <w:szCs w:val="24"/>
              </w:rPr>
            </w:pPr>
            <w:r w:rsidRPr="00DD39EE">
              <w:rPr>
                <w:sz w:val="24"/>
                <w:szCs w:val="24"/>
              </w:rPr>
              <w:t>The next meeting o</w:t>
            </w:r>
            <w:r w:rsidR="00FF54B8">
              <w:rPr>
                <w:sz w:val="24"/>
                <w:szCs w:val="24"/>
              </w:rPr>
              <w:t xml:space="preserve">f the Board will take place on </w:t>
            </w:r>
            <w:r w:rsidR="00016236">
              <w:rPr>
                <w:sz w:val="24"/>
                <w:szCs w:val="24"/>
              </w:rPr>
              <w:t>Wednesday 17</w:t>
            </w:r>
            <w:r w:rsidR="00016236" w:rsidRPr="00016236">
              <w:rPr>
                <w:sz w:val="24"/>
                <w:szCs w:val="24"/>
                <w:vertAlign w:val="superscript"/>
              </w:rPr>
              <w:t>th</w:t>
            </w:r>
            <w:r w:rsidR="00016236">
              <w:rPr>
                <w:sz w:val="24"/>
                <w:szCs w:val="24"/>
              </w:rPr>
              <w:t xml:space="preserve"> May </w:t>
            </w:r>
            <w:r w:rsidRPr="00DD39EE">
              <w:rPr>
                <w:sz w:val="24"/>
                <w:szCs w:val="24"/>
              </w:rPr>
              <w:t>2017 at 1.30 p.m.</w:t>
            </w:r>
          </w:p>
        </w:tc>
      </w:tr>
    </w:tbl>
    <w:p w:rsidR="00167268" w:rsidRDefault="00167268">
      <w:pPr>
        <w:rPr>
          <w:sz w:val="24"/>
          <w:szCs w:val="24"/>
        </w:rPr>
      </w:pPr>
      <w:bookmarkStart w:id="0" w:name="_GoBack"/>
      <w:bookmarkEnd w:id="0"/>
    </w:p>
    <w:sectPr w:rsidR="00167268" w:rsidSect="000F19E9">
      <w:headerReference w:type="even" r:id="rId7"/>
      <w:headerReference w:type="default" r:id="rId8"/>
      <w:footerReference w:type="even" r:id="rId9"/>
      <w:footerReference w:type="default" r:id="rId10"/>
      <w:headerReference w:type="first" r:id="rId11"/>
      <w:footerReference w:type="first" r:id="rId12"/>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E0A" w:rsidRDefault="00253E0A" w:rsidP="00253E0A">
      <w:r>
        <w:separator/>
      </w:r>
    </w:p>
  </w:endnote>
  <w:endnote w:type="continuationSeparator" w:id="0">
    <w:p w:rsidR="00253E0A" w:rsidRDefault="00253E0A"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E0A" w:rsidRDefault="00253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E0A" w:rsidRDefault="00253E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E0A" w:rsidRDefault="00253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E0A" w:rsidRDefault="00253E0A" w:rsidP="00253E0A">
      <w:r>
        <w:separator/>
      </w:r>
    </w:p>
  </w:footnote>
  <w:footnote w:type="continuationSeparator" w:id="0">
    <w:p w:rsidR="00253E0A" w:rsidRDefault="00253E0A" w:rsidP="0025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E0A" w:rsidRDefault="00253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E0A" w:rsidRDefault="00253E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E0A" w:rsidRDefault="00253E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68"/>
    <w:rsid w:val="000110C7"/>
    <w:rsid w:val="0001388E"/>
    <w:rsid w:val="00016236"/>
    <w:rsid w:val="00025314"/>
    <w:rsid w:val="000269CA"/>
    <w:rsid w:val="00060D52"/>
    <w:rsid w:val="000C137C"/>
    <w:rsid w:val="000D35CE"/>
    <w:rsid w:val="000D4F5F"/>
    <w:rsid w:val="000D6A6C"/>
    <w:rsid w:val="000F19E9"/>
    <w:rsid w:val="000F3431"/>
    <w:rsid w:val="00117242"/>
    <w:rsid w:val="00120677"/>
    <w:rsid w:val="00167268"/>
    <w:rsid w:val="001A2E70"/>
    <w:rsid w:val="00206A7E"/>
    <w:rsid w:val="002452FE"/>
    <w:rsid w:val="00253E0A"/>
    <w:rsid w:val="002F4AFA"/>
    <w:rsid w:val="00305E2A"/>
    <w:rsid w:val="003226A1"/>
    <w:rsid w:val="00344369"/>
    <w:rsid w:val="003809E1"/>
    <w:rsid w:val="00380FB1"/>
    <w:rsid w:val="003C20AD"/>
    <w:rsid w:val="003D2CAC"/>
    <w:rsid w:val="004016DD"/>
    <w:rsid w:val="00446426"/>
    <w:rsid w:val="00453032"/>
    <w:rsid w:val="00465639"/>
    <w:rsid w:val="004A3489"/>
    <w:rsid w:val="004B681F"/>
    <w:rsid w:val="004D4D2A"/>
    <w:rsid w:val="004E096B"/>
    <w:rsid w:val="004F30CD"/>
    <w:rsid w:val="00561F9F"/>
    <w:rsid w:val="0063668D"/>
    <w:rsid w:val="0067376C"/>
    <w:rsid w:val="00694352"/>
    <w:rsid w:val="007251DB"/>
    <w:rsid w:val="007340D6"/>
    <w:rsid w:val="0073549F"/>
    <w:rsid w:val="00744DFB"/>
    <w:rsid w:val="007479CD"/>
    <w:rsid w:val="00765B46"/>
    <w:rsid w:val="007827CF"/>
    <w:rsid w:val="0079099F"/>
    <w:rsid w:val="007A11CF"/>
    <w:rsid w:val="007B18E8"/>
    <w:rsid w:val="007E6D19"/>
    <w:rsid w:val="007F1270"/>
    <w:rsid w:val="00853A67"/>
    <w:rsid w:val="00874C19"/>
    <w:rsid w:val="008D2F90"/>
    <w:rsid w:val="008F1725"/>
    <w:rsid w:val="00940D59"/>
    <w:rsid w:val="00A328CD"/>
    <w:rsid w:val="00A53270"/>
    <w:rsid w:val="00A64D6C"/>
    <w:rsid w:val="00A74FEC"/>
    <w:rsid w:val="00A86B7C"/>
    <w:rsid w:val="00A96269"/>
    <w:rsid w:val="00AA2AD8"/>
    <w:rsid w:val="00AA715B"/>
    <w:rsid w:val="00AB3160"/>
    <w:rsid w:val="00AD12AE"/>
    <w:rsid w:val="00AF7967"/>
    <w:rsid w:val="00B624BE"/>
    <w:rsid w:val="00B8735D"/>
    <w:rsid w:val="00BA3BCF"/>
    <w:rsid w:val="00BC5F58"/>
    <w:rsid w:val="00BD03F5"/>
    <w:rsid w:val="00BE28D3"/>
    <w:rsid w:val="00BF6C39"/>
    <w:rsid w:val="00C1136E"/>
    <w:rsid w:val="00C61A92"/>
    <w:rsid w:val="00C920FC"/>
    <w:rsid w:val="00CD3134"/>
    <w:rsid w:val="00D06BC6"/>
    <w:rsid w:val="00D21DFF"/>
    <w:rsid w:val="00D30862"/>
    <w:rsid w:val="00D30A26"/>
    <w:rsid w:val="00D428F1"/>
    <w:rsid w:val="00D5755E"/>
    <w:rsid w:val="00D92AC3"/>
    <w:rsid w:val="00DC3368"/>
    <w:rsid w:val="00DD39EE"/>
    <w:rsid w:val="00E12010"/>
    <w:rsid w:val="00E45C55"/>
    <w:rsid w:val="00E673EC"/>
    <w:rsid w:val="00EE040A"/>
    <w:rsid w:val="00EF19B4"/>
    <w:rsid w:val="00EF2DE2"/>
    <w:rsid w:val="00EF6D39"/>
    <w:rsid w:val="00F11C92"/>
    <w:rsid w:val="00F460F9"/>
    <w:rsid w:val="00F53AB9"/>
    <w:rsid w:val="00FE1830"/>
    <w:rsid w:val="00FF54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73123-872D-4094-BFBF-5217FB298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2017-05-17T16:29:00Z</dcterms:created>
  <dcterms:modified xsi:type="dcterms:W3CDTF">2017-05-17T16:29:00Z</dcterms:modified>
</cp:coreProperties>
</file>