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2D28" w14:textId="6623B16D" w:rsidR="00E33768" w:rsidRPr="00FF7A79" w:rsidRDefault="00FA605D" w:rsidP="009223D7">
      <w:pPr>
        <w:pStyle w:val="Heading2"/>
        <w:jc w:val="center"/>
        <w:rPr>
          <w:rFonts w:asciiTheme="majorHAnsi" w:hAnsiTheme="majorHAnsi"/>
          <w:color w:val="1C6194" w:themeColor="accent2" w:themeShade="BF"/>
        </w:rPr>
      </w:pPr>
      <w:bookmarkStart w:id="0" w:name="_Hlk194674797"/>
      <w:bookmarkEnd w:id="0"/>
      <w:r>
        <w:rPr>
          <w:rFonts w:asciiTheme="majorHAnsi" w:hAnsiTheme="majorHAnsi"/>
          <w:color w:val="1C6194" w:themeColor="accent2" w:themeShade="BF"/>
        </w:rPr>
        <w:t>Citizen Information Service (</w:t>
      </w:r>
      <w:r w:rsidR="006C4F6A" w:rsidRPr="00FF7A79">
        <w:rPr>
          <w:rFonts w:asciiTheme="majorHAnsi" w:hAnsiTheme="majorHAnsi"/>
          <w:color w:val="1C6194" w:themeColor="accent2" w:themeShade="BF"/>
        </w:rPr>
        <w:t>CIS</w:t>
      </w:r>
      <w:r>
        <w:rPr>
          <w:rFonts w:asciiTheme="majorHAnsi" w:hAnsiTheme="majorHAnsi"/>
          <w:color w:val="1C6194" w:themeColor="accent2" w:themeShade="BF"/>
        </w:rPr>
        <w:t>)</w:t>
      </w:r>
      <w:r w:rsidR="006C4F6A" w:rsidRPr="00FF7A79">
        <w:rPr>
          <w:rFonts w:asciiTheme="majorHAnsi" w:hAnsiTheme="majorHAnsi"/>
          <w:color w:val="1C6194" w:themeColor="accent2" w:themeShade="BF"/>
        </w:rPr>
        <w:t xml:space="preserve"> </w:t>
      </w:r>
      <w:r w:rsidR="00E33768" w:rsidRPr="00FF7A79">
        <w:rPr>
          <w:rFonts w:asciiTheme="majorHAnsi" w:hAnsiTheme="majorHAnsi"/>
          <w:color w:val="1C6194" w:themeColor="accent2" w:themeShade="BF"/>
        </w:rPr>
        <w:t xml:space="preserve">Query </w:t>
      </w:r>
      <w:r w:rsidR="000D1116">
        <w:rPr>
          <w:rFonts w:asciiTheme="majorHAnsi" w:hAnsiTheme="majorHAnsi"/>
          <w:color w:val="1C6194" w:themeColor="accent2" w:themeShade="BF"/>
        </w:rPr>
        <w:t xml:space="preserve">and Caller </w:t>
      </w:r>
      <w:r w:rsidR="009223D7">
        <w:rPr>
          <w:rFonts w:asciiTheme="majorHAnsi" w:hAnsiTheme="majorHAnsi"/>
          <w:color w:val="1C6194" w:themeColor="accent2" w:themeShade="BF"/>
        </w:rPr>
        <w:t>Data</w:t>
      </w:r>
      <w:r w:rsidR="00E33768" w:rsidRPr="00FF7A79">
        <w:rPr>
          <w:rFonts w:asciiTheme="majorHAnsi" w:hAnsiTheme="majorHAnsi"/>
          <w:color w:val="1C6194" w:themeColor="accent2" w:themeShade="BF"/>
        </w:rPr>
        <w:t xml:space="preserve"> 202</w:t>
      </w:r>
      <w:r w:rsidR="00AC75F4">
        <w:rPr>
          <w:rFonts w:asciiTheme="majorHAnsi" w:hAnsiTheme="majorHAnsi"/>
          <w:color w:val="1C6194" w:themeColor="accent2" w:themeShade="BF"/>
        </w:rPr>
        <w:t>4</w:t>
      </w:r>
    </w:p>
    <w:p w14:paraId="2ED0EBAB" w14:textId="010A7EE7" w:rsidR="001F0F90" w:rsidRPr="00A73D7D" w:rsidRDefault="00013C42" w:rsidP="00A73D7D">
      <w:pPr>
        <w:pStyle w:val="Heading1"/>
        <w:rPr>
          <w:color w:val="1C6194" w:themeColor="accent2" w:themeShade="BF"/>
          <w:sz w:val="28"/>
          <w:szCs w:val="28"/>
        </w:rPr>
      </w:pPr>
      <w:bookmarkStart w:id="1" w:name="_Toc80972815"/>
      <w:bookmarkStart w:id="2" w:name="_Toc81486907"/>
      <w:r w:rsidRPr="00CE4690">
        <w:rPr>
          <w:sz w:val="28"/>
          <w:szCs w:val="28"/>
        </w:rPr>
        <w:t>Overview</w:t>
      </w:r>
      <w:bookmarkEnd w:id="1"/>
      <w:bookmarkEnd w:id="2"/>
      <w:r w:rsidRPr="00CE4690">
        <w:rPr>
          <w:color w:val="1C6194" w:themeColor="accent2" w:themeShade="BF"/>
          <w:sz w:val="28"/>
          <w:szCs w:val="28"/>
        </w:rPr>
        <w:t xml:space="preserve"> </w:t>
      </w:r>
    </w:p>
    <w:p w14:paraId="47186EE1" w14:textId="7068DF8D" w:rsidR="00181261" w:rsidRDefault="00966E18" w:rsidP="0071660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eight regional </w:t>
      </w:r>
      <w:r w:rsidR="009223D7">
        <w:rPr>
          <w:rFonts w:ascii="Calibri" w:hAnsi="Calibri" w:cs="Calibri"/>
        </w:rPr>
        <w:t>Citizens Information Service</w:t>
      </w:r>
      <w:r>
        <w:rPr>
          <w:rFonts w:ascii="Calibri" w:hAnsi="Calibri" w:cs="Calibri"/>
        </w:rPr>
        <w:t xml:space="preserve"> companies</w:t>
      </w:r>
      <w:r w:rsidR="009223D7">
        <w:rPr>
          <w:rFonts w:ascii="Calibri" w:hAnsi="Calibri" w:cs="Calibri"/>
        </w:rPr>
        <w:t xml:space="preserve"> around the country</w:t>
      </w:r>
      <w:r w:rsidR="00D339CC">
        <w:rPr>
          <w:rFonts w:ascii="Calibri" w:hAnsi="Calibri" w:cs="Calibri"/>
        </w:rPr>
        <w:t xml:space="preserve"> responded to</w:t>
      </w:r>
      <w:r w:rsidR="00013C42" w:rsidRPr="00CE3DD5">
        <w:rPr>
          <w:rFonts w:ascii="Calibri" w:hAnsi="Calibri" w:cs="Calibri"/>
        </w:rPr>
        <w:t xml:space="preserve"> </w:t>
      </w:r>
      <w:r w:rsidR="00ED1489">
        <w:rPr>
          <w:rFonts w:ascii="Calibri" w:hAnsi="Calibri" w:cs="Calibri"/>
          <w:b/>
        </w:rPr>
        <w:t>7</w:t>
      </w:r>
      <w:r w:rsidR="00AC75F4">
        <w:rPr>
          <w:rFonts w:ascii="Calibri" w:hAnsi="Calibri" w:cs="Calibri"/>
          <w:b/>
        </w:rPr>
        <w:t>6</w:t>
      </w:r>
      <w:r w:rsidR="00FC7274">
        <w:rPr>
          <w:rFonts w:ascii="Calibri" w:hAnsi="Calibri" w:cs="Calibri"/>
          <w:b/>
        </w:rPr>
        <w:t>7</w:t>
      </w:r>
      <w:r w:rsidR="00AC75F4">
        <w:rPr>
          <w:rFonts w:ascii="Calibri" w:hAnsi="Calibri" w:cs="Calibri"/>
          <w:b/>
        </w:rPr>
        <w:t>,168</w:t>
      </w:r>
      <w:r w:rsidR="00013C42" w:rsidRPr="00CE3DD5">
        <w:rPr>
          <w:rFonts w:ascii="Calibri" w:hAnsi="Calibri" w:cs="Calibri"/>
          <w:b/>
        </w:rPr>
        <w:t xml:space="preserve"> </w:t>
      </w:r>
      <w:r w:rsidR="00013C42" w:rsidRPr="00CE3DD5">
        <w:rPr>
          <w:rFonts w:ascii="Calibri" w:hAnsi="Calibri" w:cs="Calibri"/>
        </w:rPr>
        <w:t>queries from the public</w:t>
      </w:r>
      <w:r w:rsidR="00CB2E72">
        <w:rPr>
          <w:rFonts w:ascii="Calibri" w:hAnsi="Calibri" w:cs="Calibri"/>
        </w:rPr>
        <w:t xml:space="preserve"> </w:t>
      </w:r>
      <w:r w:rsidR="00013C42" w:rsidRPr="00CE3DD5">
        <w:rPr>
          <w:rFonts w:ascii="Calibri" w:hAnsi="Calibri" w:cs="Calibri"/>
        </w:rPr>
        <w:t>in 202</w:t>
      </w:r>
      <w:r w:rsidR="00AC75F4">
        <w:rPr>
          <w:rFonts w:ascii="Calibri" w:hAnsi="Calibri" w:cs="Calibri"/>
        </w:rPr>
        <w:t>4</w:t>
      </w:r>
      <w:r w:rsidR="00CE3DD5">
        <w:rPr>
          <w:rFonts w:ascii="Calibri" w:hAnsi="Calibri" w:cs="Calibri"/>
        </w:rPr>
        <w:t xml:space="preserve">. </w:t>
      </w:r>
      <w:r w:rsidR="00890D9D">
        <w:rPr>
          <w:rFonts w:ascii="Calibri" w:hAnsi="Calibri" w:cs="Calibri"/>
        </w:rPr>
        <w:t xml:space="preserve">The ratio of </w:t>
      </w:r>
      <w:r w:rsidR="00890D9D" w:rsidRPr="00890D9D">
        <w:rPr>
          <w:rFonts w:ascii="Calibri" w:hAnsi="Calibri" w:cs="Calibri"/>
          <w:i/>
        </w:rPr>
        <w:t>queries per c</w:t>
      </w:r>
      <w:r w:rsidR="00013C42" w:rsidRPr="00890D9D">
        <w:rPr>
          <w:rFonts w:ascii="Calibri" w:hAnsi="Calibri" w:cs="Calibri"/>
          <w:i/>
        </w:rPr>
        <w:t>aller</w:t>
      </w:r>
      <w:r w:rsidR="00013C42" w:rsidRPr="00CE3DD5">
        <w:rPr>
          <w:rFonts w:ascii="Calibri" w:hAnsi="Calibri" w:cs="Calibri"/>
        </w:rPr>
        <w:t xml:space="preserve"> </w:t>
      </w:r>
      <w:r w:rsidR="00013C42" w:rsidRPr="00323FA5">
        <w:rPr>
          <w:rFonts w:ascii="Calibri" w:hAnsi="Calibri" w:cs="Calibri"/>
        </w:rPr>
        <w:t xml:space="preserve">was </w:t>
      </w:r>
      <w:r w:rsidR="00AC75F4">
        <w:rPr>
          <w:rFonts w:ascii="Calibri" w:hAnsi="Calibri" w:cs="Calibri"/>
          <w:b/>
          <w:lang w:val="en-US"/>
        </w:rPr>
        <w:t>1.94</w:t>
      </w:r>
      <w:r w:rsidR="00C704C7">
        <w:rPr>
          <w:rFonts w:ascii="Calibri" w:hAnsi="Calibri" w:cs="Calibri"/>
        </w:rPr>
        <w:t xml:space="preserve"> </w:t>
      </w:r>
      <w:r w:rsidR="005000A4">
        <w:rPr>
          <w:rFonts w:ascii="Calibri" w:hAnsi="Calibri" w:cs="Calibri"/>
        </w:rPr>
        <w:t>– that is, an average of close to</w:t>
      </w:r>
      <w:r w:rsidR="00154EDE">
        <w:rPr>
          <w:rFonts w:ascii="Calibri" w:hAnsi="Calibri" w:cs="Calibri"/>
        </w:rPr>
        <w:t xml:space="preserve"> two</w:t>
      </w:r>
      <w:r w:rsidR="005000A4">
        <w:rPr>
          <w:rFonts w:ascii="Calibri" w:hAnsi="Calibri" w:cs="Calibri"/>
        </w:rPr>
        <w:t xml:space="preserve"> queries per caller</w:t>
      </w:r>
      <w:r w:rsidR="00D339CC">
        <w:rPr>
          <w:rFonts w:ascii="Calibri" w:hAnsi="Calibri" w:cs="Calibri"/>
        </w:rPr>
        <w:t xml:space="preserve"> per visit (or phone call)</w:t>
      </w:r>
      <w:r w:rsidR="005000A4">
        <w:rPr>
          <w:rFonts w:ascii="Calibri" w:hAnsi="Calibri" w:cs="Calibri"/>
        </w:rPr>
        <w:t>.</w:t>
      </w:r>
    </w:p>
    <w:p w14:paraId="41492E7C" w14:textId="38DF37F0" w:rsidR="00A73D7D" w:rsidRPr="00A73D7D" w:rsidRDefault="00A73D7D" w:rsidP="00A73D7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addition to responding to once-off queries, which range from the simple to highly complex, </w:t>
      </w:r>
      <w:r w:rsidRPr="00A73D7D">
        <w:rPr>
          <w:rFonts w:ascii="Calibri" w:hAnsi="Calibri" w:cs="Calibri"/>
        </w:rPr>
        <w:t>CIS</w:t>
      </w:r>
      <w:r>
        <w:rPr>
          <w:rFonts w:ascii="Calibri" w:hAnsi="Calibri" w:cs="Calibri"/>
        </w:rPr>
        <w:t>s</w:t>
      </w:r>
      <w:r w:rsidRPr="00A73D7D">
        <w:rPr>
          <w:rFonts w:ascii="Calibri" w:hAnsi="Calibri" w:cs="Calibri"/>
        </w:rPr>
        <w:t xml:space="preserve"> provide a free advocacy service. Advocacy is a means of empowering and supporting people to reach a desired outcome and, where necessary, representing and negotiating on their behalf.</w:t>
      </w:r>
      <w:r>
        <w:rPr>
          <w:rFonts w:ascii="Calibri" w:hAnsi="Calibri" w:cs="Calibri"/>
        </w:rPr>
        <w:t xml:space="preserve"> </w:t>
      </w:r>
      <w:r w:rsidRPr="00A73D7D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CIS </w:t>
      </w:r>
      <w:r w:rsidRPr="00A73D7D">
        <w:rPr>
          <w:rFonts w:ascii="Calibri" w:hAnsi="Calibri" w:cs="Calibri"/>
        </w:rPr>
        <w:t xml:space="preserve">advocacy service </w:t>
      </w:r>
      <w:r>
        <w:rPr>
          <w:rFonts w:ascii="Calibri" w:hAnsi="Calibri" w:cs="Calibri"/>
        </w:rPr>
        <w:t xml:space="preserve">is casework-based, helping </w:t>
      </w:r>
      <w:r w:rsidRPr="00A73D7D">
        <w:rPr>
          <w:rFonts w:ascii="Calibri" w:hAnsi="Calibri" w:cs="Calibri"/>
        </w:rPr>
        <w:t xml:space="preserve">people who need support or non-legal representation </w:t>
      </w:r>
      <w:r>
        <w:rPr>
          <w:rFonts w:ascii="Calibri" w:hAnsi="Calibri" w:cs="Calibri"/>
        </w:rPr>
        <w:t>to access</w:t>
      </w:r>
      <w:r w:rsidRPr="00A73D7D">
        <w:rPr>
          <w:rFonts w:ascii="Calibri" w:hAnsi="Calibri" w:cs="Calibri"/>
        </w:rPr>
        <w:t xml:space="preserve"> rights and entitlements. The majority of this work involves supporting people to access a social welfare payment, redress a grievance with an employer, or secure a housing payment. </w:t>
      </w:r>
    </w:p>
    <w:p w14:paraId="388D2A57" w14:textId="2D1B99FA" w:rsidR="00A73D7D" w:rsidRDefault="00A73D7D" w:rsidP="00A73D7D">
      <w:pPr>
        <w:spacing w:line="240" w:lineRule="auto"/>
        <w:jc w:val="both"/>
        <w:rPr>
          <w:rFonts w:ascii="Calibri" w:hAnsi="Calibri" w:cs="Calibri"/>
        </w:rPr>
      </w:pPr>
      <w:r w:rsidRPr="00A73D7D">
        <w:rPr>
          <w:rFonts w:ascii="Calibri" w:hAnsi="Calibri" w:cs="Calibri"/>
        </w:rPr>
        <w:t xml:space="preserve">There were </w:t>
      </w:r>
      <w:r w:rsidRPr="00A73D7D">
        <w:rPr>
          <w:rFonts w:ascii="Calibri" w:hAnsi="Calibri" w:cs="Calibri"/>
          <w:b/>
          <w:bCs/>
        </w:rPr>
        <w:t>1,517</w:t>
      </w:r>
      <w:r w:rsidRPr="00A73D7D">
        <w:rPr>
          <w:rFonts w:ascii="Calibri" w:hAnsi="Calibri" w:cs="Calibri"/>
        </w:rPr>
        <w:t xml:space="preserve"> new long-term advocacy cases created in 2024. Of those, the top three categories</w:t>
      </w:r>
      <w:r>
        <w:rPr>
          <w:rFonts w:ascii="Calibri" w:hAnsi="Calibri" w:cs="Calibri"/>
        </w:rPr>
        <w:t xml:space="preserve"> were Social Welfare – 1,164 (7</w:t>
      </w:r>
      <w:r w:rsidR="00F47E3B">
        <w:rPr>
          <w:rFonts w:ascii="Calibri" w:hAnsi="Calibri" w:cs="Calibri"/>
        </w:rPr>
        <w:t>6.7</w:t>
      </w:r>
      <w:r>
        <w:rPr>
          <w:rFonts w:ascii="Calibri" w:hAnsi="Calibri" w:cs="Calibri"/>
        </w:rPr>
        <w:t>%), Housing – 113 (7</w:t>
      </w:r>
      <w:r w:rsidR="00F47E3B">
        <w:rPr>
          <w:rFonts w:ascii="Calibri" w:hAnsi="Calibri" w:cs="Calibri"/>
        </w:rPr>
        <w:t>.4</w:t>
      </w:r>
      <w:r>
        <w:rPr>
          <w:rFonts w:ascii="Calibri" w:hAnsi="Calibri" w:cs="Calibri"/>
        </w:rPr>
        <w:t>%) and Employment – 109 (</w:t>
      </w:r>
      <w:r w:rsidR="00F47E3B">
        <w:rPr>
          <w:rFonts w:ascii="Calibri" w:hAnsi="Calibri" w:cs="Calibri"/>
        </w:rPr>
        <w:t>7.2</w:t>
      </w:r>
      <w:r>
        <w:rPr>
          <w:rFonts w:ascii="Calibri" w:hAnsi="Calibri" w:cs="Calibri"/>
        </w:rPr>
        <w:t>%).</w:t>
      </w:r>
    </w:p>
    <w:p w14:paraId="52651C4E" w14:textId="17BF3735" w:rsidR="009F1A6E" w:rsidRPr="00A73D7D" w:rsidRDefault="009F1A6E" w:rsidP="00A73D7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remainder of this report profiles the </w:t>
      </w:r>
      <w:r w:rsidRPr="009F1A6E">
        <w:rPr>
          <w:rFonts w:ascii="Calibri" w:hAnsi="Calibri" w:cs="Calibri"/>
          <w:b/>
          <w:bCs/>
        </w:rPr>
        <w:t>767,168</w:t>
      </w:r>
      <w:r>
        <w:rPr>
          <w:rFonts w:ascii="Calibri" w:hAnsi="Calibri" w:cs="Calibri"/>
        </w:rPr>
        <w:t xml:space="preserve"> non-casework queries that ma</w:t>
      </w:r>
      <w:r w:rsidR="00966E18">
        <w:rPr>
          <w:rFonts w:ascii="Calibri" w:hAnsi="Calibri" w:cs="Calibri"/>
        </w:rPr>
        <w:t>d</w:t>
      </w:r>
      <w:r>
        <w:rPr>
          <w:rFonts w:ascii="Calibri" w:hAnsi="Calibri" w:cs="Calibri"/>
        </w:rPr>
        <w:t>e up the bulk of the CIS work.</w:t>
      </w:r>
    </w:p>
    <w:p w14:paraId="715BA619" w14:textId="0C58C676" w:rsidR="00A73D7D" w:rsidRPr="00A73D7D" w:rsidRDefault="00A73D7D" w:rsidP="00A73D7D">
      <w:pPr>
        <w:pStyle w:val="Heading1"/>
        <w:rPr>
          <w:rFonts w:ascii="Calibri" w:hAnsi="Calibri" w:cs="Calibri"/>
          <w:sz w:val="28"/>
          <w:szCs w:val="28"/>
        </w:rPr>
      </w:pPr>
      <w:r w:rsidRPr="00A73D7D">
        <w:rPr>
          <w:sz w:val="28"/>
          <w:szCs w:val="28"/>
        </w:rPr>
        <w:t>Queries by Category</w:t>
      </w:r>
    </w:p>
    <w:p w14:paraId="613FC745" w14:textId="386C3529" w:rsidR="00013C42" w:rsidRDefault="006A542A" w:rsidP="00E3376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m</w:t>
      </w:r>
      <w:r w:rsidR="00FA2D6D">
        <w:rPr>
          <w:rFonts w:ascii="Calibri" w:hAnsi="Calibri" w:cs="Calibri"/>
        </w:rPr>
        <w:t>ost queried categories in 202</w:t>
      </w:r>
      <w:r w:rsidR="00AC75F4">
        <w:rPr>
          <w:rFonts w:ascii="Calibri" w:hAnsi="Calibri" w:cs="Calibri"/>
        </w:rPr>
        <w:t>4</w:t>
      </w:r>
      <w:r w:rsidR="00FA2D6D">
        <w:rPr>
          <w:rFonts w:ascii="Calibri" w:hAnsi="Calibri" w:cs="Calibri"/>
        </w:rPr>
        <w:t xml:space="preserve"> </w:t>
      </w:r>
      <w:r w:rsidR="005000A4">
        <w:rPr>
          <w:rFonts w:ascii="Calibri" w:hAnsi="Calibri" w:cs="Calibri"/>
        </w:rPr>
        <w:t>(</w:t>
      </w:r>
      <w:r w:rsidR="00CB2E72">
        <w:rPr>
          <w:rFonts w:ascii="Calibri" w:hAnsi="Calibri" w:cs="Calibri"/>
        </w:rPr>
        <w:t xml:space="preserve">set </w:t>
      </w:r>
      <w:r w:rsidR="0069013E">
        <w:rPr>
          <w:rFonts w:ascii="Calibri" w:hAnsi="Calibri" w:cs="Calibri"/>
        </w:rPr>
        <w:t>out in</w:t>
      </w:r>
      <w:r w:rsidR="00181261">
        <w:rPr>
          <w:rFonts w:ascii="Calibri" w:hAnsi="Calibri" w:cs="Calibri"/>
        </w:rPr>
        <w:t xml:space="preserve"> Table 1 below</w:t>
      </w:r>
      <w:r w:rsidR="005000A4">
        <w:rPr>
          <w:rFonts w:ascii="Calibri" w:hAnsi="Calibri" w:cs="Calibri"/>
        </w:rPr>
        <w:t>)</w:t>
      </w:r>
      <w:r w:rsidR="00884657">
        <w:rPr>
          <w:rFonts w:ascii="Calibri" w:hAnsi="Calibri" w:cs="Calibri"/>
        </w:rPr>
        <w:t xml:space="preserve"> were</w:t>
      </w:r>
      <w:r w:rsidR="00013C42">
        <w:rPr>
          <w:rFonts w:ascii="Calibri" w:hAnsi="Calibri" w:cs="Calibri"/>
        </w:rPr>
        <w:t xml:space="preserve"> Social </w:t>
      </w:r>
      <w:r w:rsidR="00EE1A17">
        <w:rPr>
          <w:rFonts w:ascii="Calibri" w:hAnsi="Calibri" w:cs="Calibri"/>
        </w:rPr>
        <w:t>Welfare, Housing</w:t>
      </w:r>
      <w:r w:rsidR="007B344D">
        <w:rPr>
          <w:rFonts w:ascii="Calibri" w:hAnsi="Calibri" w:cs="Calibri"/>
        </w:rPr>
        <w:t>,</w:t>
      </w:r>
      <w:r w:rsidR="009F1A6E">
        <w:rPr>
          <w:rFonts w:ascii="Calibri" w:hAnsi="Calibri" w:cs="Calibri"/>
        </w:rPr>
        <w:t xml:space="preserve"> </w:t>
      </w:r>
      <w:r w:rsidR="00745476">
        <w:rPr>
          <w:rFonts w:ascii="Calibri" w:hAnsi="Calibri" w:cs="Calibri"/>
        </w:rPr>
        <w:t>Health</w:t>
      </w:r>
      <w:r w:rsidR="00013C42">
        <w:rPr>
          <w:rFonts w:ascii="Calibri" w:hAnsi="Calibri" w:cs="Calibri"/>
        </w:rPr>
        <w:t xml:space="preserve"> </w:t>
      </w:r>
      <w:r w:rsidR="00F701A8">
        <w:rPr>
          <w:rFonts w:ascii="Calibri" w:hAnsi="Calibri" w:cs="Calibri"/>
        </w:rPr>
        <w:t>Local</w:t>
      </w:r>
      <w:r w:rsidR="007B344D">
        <w:rPr>
          <w:rFonts w:ascii="Calibri" w:hAnsi="Calibri" w:cs="Calibri"/>
        </w:rPr>
        <w:t>,</w:t>
      </w:r>
      <w:r w:rsidR="009F1A6E">
        <w:rPr>
          <w:rFonts w:ascii="Calibri" w:hAnsi="Calibri" w:cs="Calibri"/>
        </w:rPr>
        <w:t xml:space="preserve"> </w:t>
      </w:r>
      <w:r w:rsidR="00B0179B">
        <w:rPr>
          <w:rFonts w:ascii="Calibri" w:hAnsi="Calibri" w:cs="Calibri"/>
        </w:rPr>
        <w:t>Money and Tax</w:t>
      </w:r>
      <w:r w:rsidR="007B344D">
        <w:rPr>
          <w:rFonts w:ascii="Calibri" w:hAnsi="Calibri" w:cs="Calibri"/>
        </w:rPr>
        <w:t>,</w:t>
      </w:r>
      <w:r w:rsidR="00174844">
        <w:rPr>
          <w:rFonts w:ascii="Calibri" w:hAnsi="Calibri" w:cs="Calibri"/>
        </w:rPr>
        <w:t xml:space="preserve"> </w:t>
      </w:r>
      <w:r w:rsidR="00B0179B">
        <w:rPr>
          <w:rFonts w:ascii="Calibri" w:hAnsi="Calibri" w:cs="Calibri"/>
        </w:rPr>
        <w:t>and Employment</w:t>
      </w:r>
      <w:r w:rsidR="00B40E15">
        <w:rPr>
          <w:rFonts w:ascii="Calibri" w:hAnsi="Calibri" w:cs="Calibri"/>
        </w:rPr>
        <w:t xml:space="preserve"> </w:t>
      </w:r>
    </w:p>
    <w:p w14:paraId="5823E003" w14:textId="439968BA" w:rsidR="00D77684" w:rsidRPr="00D77684" w:rsidRDefault="00657E4D" w:rsidP="00D77684">
      <w:pPr>
        <w:pStyle w:val="Heading1"/>
        <w:rPr>
          <w:rFonts w:cs="Calibri"/>
          <w:sz w:val="24"/>
          <w:szCs w:val="24"/>
        </w:rPr>
      </w:pPr>
      <w:r w:rsidRPr="00323FA5">
        <w:rPr>
          <w:sz w:val="24"/>
          <w:szCs w:val="24"/>
        </w:rPr>
        <w:t>Table 1 –</w:t>
      </w:r>
      <w:r w:rsidRPr="00FF7A79">
        <w:rPr>
          <w:sz w:val="24"/>
          <w:szCs w:val="24"/>
        </w:rPr>
        <w:t xml:space="preserve"> CIS Query Categories</w:t>
      </w:r>
      <w:r w:rsidR="009603B4">
        <w:rPr>
          <w:rFonts w:cs="Calibri"/>
          <w:sz w:val="24"/>
          <w:szCs w:val="24"/>
        </w:rPr>
        <w:t xml:space="preserve"> </w:t>
      </w:r>
    </w:p>
    <w:tbl>
      <w:tblPr>
        <w:tblStyle w:val="GridTable5Dark-Accent6"/>
        <w:tblW w:w="9209" w:type="dxa"/>
        <w:tblInd w:w="-5" w:type="dxa"/>
        <w:tblLook w:val="04A0" w:firstRow="1" w:lastRow="0" w:firstColumn="1" w:lastColumn="0" w:noHBand="0" w:noVBand="1"/>
        <w:tblCaption w:val="Table 1 CIS Query Categories 2021"/>
        <w:tblDescription w:val="This table shows the data for the high-level query categories, as a figure and as a percentage of the total number of queries, for 2021."/>
      </w:tblPr>
      <w:tblGrid>
        <w:gridCol w:w="2830"/>
        <w:gridCol w:w="2977"/>
        <w:gridCol w:w="3402"/>
      </w:tblGrid>
      <w:tr w:rsidR="00D77684" w:rsidRPr="00D77684" w14:paraId="1BC27FF5" w14:textId="77777777" w:rsidTr="00AD0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8CD6C0" w:themeFill="accent4" w:themeFillTint="99"/>
            <w:noWrap/>
            <w:hideMark/>
          </w:tcPr>
          <w:p w14:paraId="0A16D4B2" w14:textId="6F5376EB" w:rsidR="00D77684" w:rsidRPr="00AE4CFA" w:rsidRDefault="00D77684" w:rsidP="00D77684">
            <w:pPr>
              <w:rPr>
                <w:color w:val="auto"/>
                <w:sz w:val="20"/>
                <w:szCs w:val="20"/>
              </w:rPr>
            </w:pPr>
            <w:r w:rsidRPr="00AE4CFA">
              <w:rPr>
                <w:color w:val="auto"/>
                <w:sz w:val="20"/>
                <w:szCs w:val="20"/>
              </w:rPr>
              <w:t xml:space="preserve">Query Category </w:t>
            </w:r>
          </w:p>
        </w:tc>
        <w:tc>
          <w:tcPr>
            <w:tcW w:w="2977" w:type="dxa"/>
            <w:shd w:val="clear" w:color="auto" w:fill="8CD6C0" w:themeFill="accent4" w:themeFillTint="99"/>
            <w:noWrap/>
            <w:hideMark/>
          </w:tcPr>
          <w:p w14:paraId="28EA6A6F" w14:textId="77777777" w:rsidR="00D77684" w:rsidRPr="00AE4CFA" w:rsidRDefault="00D77684" w:rsidP="0092198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E4CFA">
              <w:rPr>
                <w:color w:val="auto"/>
                <w:sz w:val="20"/>
                <w:szCs w:val="20"/>
              </w:rPr>
              <w:t>Number of Queries</w:t>
            </w:r>
          </w:p>
        </w:tc>
        <w:tc>
          <w:tcPr>
            <w:tcW w:w="3402" w:type="dxa"/>
            <w:shd w:val="clear" w:color="auto" w:fill="8CD6C0" w:themeFill="accent4" w:themeFillTint="99"/>
            <w:hideMark/>
          </w:tcPr>
          <w:p w14:paraId="4401FFE3" w14:textId="0082B921" w:rsidR="00D77684" w:rsidRPr="00AE4CFA" w:rsidRDefault="00D77684" w:rsidP="0092198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E4CFA">
              <w:rPr>
                <w:color w:val="auto"/>
                <w:sz w:val="20"/>
                <w:szCs w:val="20"/>
              </w:rPr>
              <w:t xml:space="preserve">% </w:t>
            </w:r>
            <w:r w:rsidR="00D21B2F" w:rsidRPr="00AE4CFA">
              <w:rPr>
                <w:color w:val="auto"/>
                <w:sz w:val="20"/>
                <w:szCs w:val="20"/>
              </w:rPr>
              <w:t>o</w:t>
            </w:r>
            <w:r w:rsidR="0065732D" w:rsidRPr="00AE4CFA">
              <w:rPr>
                <w:color w:val="auto"/>
                <w:sz w:val="20"/>
                <w:szCs w:val="20"/>
              </w:rPr>
              <w:t>f</w:t>
            </w:r>
            <w:r w:rsidRPr="00AE4CFA">
              <w:rPr>
                <w:color w:val="auto"/>
                <w:sz w:val="20"/>
                <w:szCs w:val="20"/>
              </w:rPr>
              <w:t xml:space="preserve"> Total Queries</w:t>
            </w:r>
          </w:p>
        </w:tc>
      </w:tr>
      <w:tr w:rsidR="00AC75F4" w:rsidRPr="00D77684" w14:paraId="35971CE3" w14:textId="77777777" w:rsidTr="00A8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  <w:hideMark/>
          </w:tcPr>
          <w:p w14:paraId="0FB3A157" w14:textId="0789E534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Social Welfare</w:t>
            </w:r>
          </w:p>
        </w:tc>
        <w:tc>
          <w:tcPr>
            <w:tcW w:w="2977" w:type="dxa"/>
            <w:noWrap/>
            <w:vAlign w:val="bottom"/>
            <w:hideMark/>
          </w:tcPr>
          <w:p w14:paraId="79413715" w14:textId="1076DC3F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346,054</w:t>
            </w:r>
          </w:p>
        </w:tc>
        <w:tc>
          <w:tcPr>
            <w:tcW w:w="3402" w:type="dxa"/>
            <w:noWrap/>
            <w:vAlign w:val="bottom"/>
            <w:hideMark/>
          </w:tcPr>
          <w:p w14:paraId="55EB0E79" w14:textId="69AE35F2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45.1%</w:t>
            </w:r>
          </w:p>
        </w:tc>
      </w:tr>
      <w:tr w:rsidR="00AC75F4" w:rsidRPr="00D77684" w14:paraId="3D4F7865" w14:textId="77777777" w:rsidTr="00A8201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  <w:hideMark/>
          </w:tcPr>
          <w:p w14:paraId="013BFDA5" w14:textId="31F1F3AD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Housing</w:t>
            </w:r>
          </w:p>
        </w:tc>
        <w:tc>
          <w:tcPr>
            <w:tcW w:w="2977" w:type="dxa"/>
            <w:noWrap/>
            <w:vAlign w:val="bottom"/>
            <w:hideMark/>
          </w:tcPr>
          <w:p w14:paraId="757E59DC" w14:textId="6128770E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85,148</w:t>
            </w:r>
          </w:p>
        </w:tc>
        <w:tc>
          <w:tcPr>
            <w:tcW w:w="3402" w:type="dxa"/>
            <w:noWrap/>
            <w:vAlign w:val="bottom"/>
            <w:hideMark/>
          </w:tcPr>
          <w:p w14:paraId="0B4A5299" w14:textId="7C4D5AF8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11.1%</w:t>
            </w:r>
          </w:p>
        </w:tc>
      </w:tr>
      <w:tr w:rsidR="00AC75F4" w:rsidRPr="00D77684" w14:paraId="0F737EC7" w14:textId="77777777" w:rsidTr="00A8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</w:tcPr>
          <w:p w14:paraId="2CCA991A" w14:textId="1CE223F7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Health</w:t>
            </w:r>
          </w:p>
        </w:tc>
        <w:tc>
          <w:tcPr>
            <w:tcW w:w="2977" w:type="dxa"/>
            <w:noWrap/>
            <w:vAlign w:val="bottom"/>
          </w:tcPr>
          <w:p w14:paraId="73604F30" w14:textId="1E2DFC59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62,496</w:t>
            </w:r>
          </w:p>
        </w:tc>
        <w:tc>
          <w:tcPr>
            <w:tcW w:w="3402" w:type="dxa"/>
            <w:noWrap/>
            <w:vAlign w:val="bottom"/>
          </w:tcPr>
          <w:p w14:paraId="50CACEFC" w14:textId="329C1756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8.2%</w:t>
            </w:r>
          </w:p>
        </w:tc>
      </w:tr>
      <w:tr w:rsidR="00AC75F4" w:rsidRPr="00D77684" w14:paraId="0A4E57E8" w14:textId="77777777" w:rsidTr="00A8201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</w:tcPr>
          <w:p w14:paraId="495A13D7" w14:textId="43013FE7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Local</w:t>
            </w:r>
          </w:p>
        </w:tc>
        <w:tc>
          <w:tcPr>
            <w:tcW w:w="2977" w:type="dxa"/>
            <w:noWrap/>
            <w:vAlign w:val="bottom"/>
          </w:tcPr>
          <w:p w14:paraId="1FB80336" w14:textId="45C0AA65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55,086</w:t>
            </w:r>
          </w:p>
        </w:tc>
        <w:tc>
          <w:tcPr>
            <w:tcW w:w="3402" w:type="dxa"/>
            <w:noWrap/>
            <w:vAlign w:val="bottom"/>
          </w:tcPr>
          <w:p w14:paraId="715FFBDE" w14:textId="64675DAE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7.2%</w:t>
            </w:r>
          </w:p>
        </w:tc>
      </w:tr>
      <w:tr w:rsidR="00AC75F4" w:rsidRPr="00D77684" w14:paraId="0662379D" w14:textId="77777777" w:rsidTr="00A8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</w:tcPr>
          <w:p w14:paraId="5CD35AFA" w14:textId="7355DAC2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Money and Tax</w:t>
            </w:r>
          </w:p>
        </w:tc>
        <w:tc>
          <w:tcPr>
            <w:tcW w:w="2977" w:type="dxa"/>
            <w:noWrap/>
            <w:vAlign w:val="bottom"/>
          </w:tcPr>
          <w:p w14:paraId="33561BFC" w14:textId="4AEC219F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44,702</w:t>
            </w:r>
          </w:p>
        </w:tc>
        <w:tc>
          <w:tcPr>
            <w:tcW w:w="3402" w:type="dxa"/>
            <w:noWrap/>
            <w:vAlign w:val="bottom"/>
          </w:tcPr>
          <w:p w14:paraId="097C735C" w14:textId="58A0BAAA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5.8%</w:t>
            </w:r>
          </w:p>
        </w:tc>
      </w:tr>
      <w:tr w:rsidR="00AC75F4" w:rsidRPr="00D77684" w14:paraId="20955A6C" w14:textId="77777777" w:rsidTr="00A8201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</w:tcPr>
          <w:p w14:paraId="00FC3571" w14:textId="2EE7D321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Employment</w:t>
            </w:r>
          </w:p>
        </w:tc>
        <w:tc>
          <w:tcPr>
            <w:tcW w:w="2977" w:type="dxa"/>
            <w:noWrap/>
            <w:vAlign w:val="bottom"/>
          </w:tcPr>
          <w:p w14:paraId="669AD464" w14:textId="79F8FE8F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44,326</w:t>
            </w:r>
          </w:p>
        </w:tc>
        <w:tc>
          <w:tcPr>
            <w:tcW w:w="3402" w:type="dxa"/>
            <w:noWrap/>
            <w:vAlign w:val="bottom"/>
          </w:tcPr>
          <w:p w14:paraId="5CD2DDD7" w14:textId="30239F20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5.8%</w:t>
            </w:r>
          </w:p>
        </w:tc>
      </w:tr>
      <w:tr w:rsidR="00AC75F4" w:rsidRPr="00D77684" w14:paraId="2AB508B0" w14:textId="77777777" w:rsidTr="00A8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  <w:hideMark/>
          </w:tcPr>
          <w:p w14:paraId="1CBAA87E" w14:textId="2A1DFF27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Moving Country</w:t>
            </w:r>
          </w:p>
        </w:tc>
        <w:tc>
          <w:tcPr>
            <w:tcW w:w="2977" w:type="dxa"/>
            <w:noWrap/>
            <w:vAlign w:val="bottom"/>
            <w:hideMark/>
          </w:tcPr>
          <w:p w14:paraId="3FDEB9A6" w14:textId="73F767A9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36,979</w:t>
            </w:r>
          </w:p>
        </w:tc>
        <w:tc>
          <w:tcPr>
            <w:tcW w:w="3402" w:type="dxa"/>
            <w:noWrap/>
            <w:vAlign w:val="bottom"/>
            <w:hideMark/>
          </w:tcPr>
          <w:p w14:paraId="5E84E0E8" w14:textId="23456E84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4.8%</w:t>
            </w:r>
          </w:p>
        </w:tc>
      </w:tr>
      <w:tr w:rsidR="00AC75F4" w:rsidRPr="00D77684" w14:paraId="1CA7AC99" w14:textId="77777777" w:rsidTr="00A8201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</w:tcPr>
          <w:p w14:paraId="267E892A" w14:textId="07ED1495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Travel and Recreation</w:t>
            </w:r>
          </w:p>
        </w:tc>
        <w:tc>
          <w:tcPr>
            <w:tcW w:w="2977" w:type="dxa"/>
            <w:noWrap/>
            <w:vAlign w:val="bottom"/>
          </w:tcPr>
          <w:p w14:paraId="5F60E959" w14:textId="7926248C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19,534</w:t>
            </w:r>
          </w:p>
        </w:tc>
        <w:tc>
          <w:tcPr>
            <w:tcW w:w="3402" w:type="dxa"/>
            <w:noWrap/>
            <w:vAlign w:val="bottom"/>
          </w:tcPr>
          <w:p w14:paraId="23E4D40D" w14:textId="7B503A95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2.6%</w:t>
            </w:r>
          </w:p>
        </w:tc>
      </w:tr>
      <w:tr w:rsidR="00AC75F4" w:rsidRPr="00D77684" w14:paraId="76ABB324" w14:textId="77777777" w:rsidTr="00A8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</w:tcPr>
          <w:p w14:paraId="6795340F" w14:textId="12F35ED2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Justice</w:t>
            </w:r>
          </w:p>
        </w:tc>
        <w:tc>
          <w:tcPr>
            <w:tcW w:w="2977" w:type="dxa"/>
            <w:noWrap/>
            <w:vAlign w:val="bottom"/>
            <w:hideMark/>
          </w:tcPr>
          <w:p w14:paraId="61FB126B" w14:textId="7FC2FC28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18,705</w:t>
            </w:r>
          </w:p>
        </w:tc>
        <w:tc>
          <w:tcPr>
            <w:tcW w:w="3402" w:type="dxa"/>
            <w:noWrap/>
            <w:vAlign w:val="bottom"/>
            <w:hideMark/>
          </w:tcPr>
          <w:p w14:paraId="77FE6D15" w14:textId="077BC51C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2.4%</w:t>
            </w:r>
          </w:p>
        </w:tc>
      </w:tr>
      <w:tr w:rsidR="00AC75F4" w:rsidRPr="00D77684" w14:paraId="41024A1F" w14:textId="77777777" w:rsidTr="00A8201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  <w:hideMark/>
          </w:tcPr>
          <w:p w14:paraId="3404574D" w14:textId="772AC3A0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 xml:space="preserve">Birth, Family </w:t>
            </w:r>
            <w:r w:rsidR="007970FB">
              <w:rPr>
                <w:b w:val="0"/>
                <w:bCs w:val="0"/>
                <w:color w:val="auto"/>
              </w:rPr>
              <w:t xml:space="preserve">&amp; </w:t>
            </w:r>
            <w:r w:rsidRPr="007970FB">
              <w:rPr>
                <w:b w:val="0"/>
                <w:bCs w:val="0"/>
                <w:color w:val="auto"/>
              </w:rPr>
              <w:t>Relationships</w:t>
            </w:r>
          </w:p>
        </w:tc>
        <w:tc>
          <w:tcPr>
            <w:tcW w:w="2977" w:type="dxa"/>
            <w:noWrap/>
            <w:vAlign w:val="bottom"/>
            <w:hideMark/>
          </w:tcPr>
          <w:p w14:paraId="2595FC1E" w14:textId="7215CD6F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16,358</w:t>
            </w:r>
          </w:p>
        </w:tc>
        <w:tc>
          <w:tcPr>
            <w:tcW w:w="3402" w:type="dxa"/>
            <w:noWrap/>
            <w:vAlign w:val="bottom"/>
            <w:hideMark/>
          </w:tcPr>
          <w:p w14:paraId="05F5C7E5" w14:textId="2CAEE713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2.1%</w:t>
            </w:r>
          </w:p>
        </w:tc>
      </w:tr>
      <w:tr w:rsidR="00AC75F4" w:rsidRPr="00D77684" w14:paraId="09A6E527" w14:textId="77777777" w:rsidTr="00A8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</w:tcPr>
          <w:p w14:paraId="0FE26E5E" w14:textId="7906202F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Education and Training</w:t>
            </w:r>
          </w:p>
        </w:tc>
        <w:tc>
          <w:tcPr>
            <w:tcW w:w="2977" w:type="dxa"/>
            <w:noWrap/>
            <w:vAlign w:val="bottom"/>
          </w:tcPr>
          <w:p w14:paraId="7CB0BD39" w14:textId="556B003C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13,802</w:t>
            </w:r>
          </w:p>
        </w:tc>
        <w:tc>
          <w:tcPr>
            <w:tcW w:w="3402" w:type="dxa"/>
            <w:noWrap/>
            <w:vAlign w:val="bottom"/>
          </w:tcPr>
          <w:p w14:paraId="235832F0" w14:textId="272C19F7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1.8%</w:t>
            </w:r>
          </w:p>
        </w:tc>
      </w:tr>
      <w:tr w:rsidR="00AC75F4" w:rsidRPr="00D77684" w14:paraId="2D9168AB" w14:textId="77777777" w:rsidTr="00A8201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</w:tcPr>
          <w:p w14:paraId="62B1B2FA" w14:textId="3EA86968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Consumer Affairs</w:t>
            </w:r>
          </w:p>
        </w:tc>
        <w:tc>
          <w:tcPr>
            <w:tcW w:w="2977" w:type="dxa"/>
            <w:noWrap/>
            <w:vAlign w:val="bottom"/>
          </w:tcPr>
          <w:p w14:paraId="562C084C" w14:textId="0B003175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10,717</w:t>
            </w:r>
          </w:p>
        </w:tc>
        <w:tc>
          <w:tcPr>
            <w:tcW w:w="3402" w:type="dxa"/>
            <w:noWrap/>
            <w:vAlign w:val="bottom"/>
          </w:tcPr>
          <w:p w14:paraId="72471F87" w14:textId="77433BC9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1.4%</w:t>
            </w:r>
          </w:p>
        </w:tc>
      </w:tr>
      <w:tr w:rsidR="00AC75F4" w:rsidRPr="00D77684" w14:paraId="3BA1BF10" w14:textId="77777777" w:rsidTr="00A8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</w:tcPr>
          <w:p w14:paraId="3E692DE1" w14:textId="463DEE22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Government in Ireland</w:t>
            </w:r>
          </w:p>
        </w:tc>
        <w:tc>
          <w:tcPr>
            <w:tcW w:w="2977" w:type="dxa"/>
            <w:noWrap/>
            <w:vAlign w:val="bottom"/>
          </w:tcPr>
          <w:p w14:paraId="6411EEB2" w14:textId="0DB81C02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6,113</w:t>
            </w:r>
          </w:p>
        </w:tc>
        <w:tc>
          <w:tcPr>
            <w:tcW w:w="3402" w:type="dxa"/>
            <w:noWrap/>
            <w:vAlign w:val="bottom"/>
          </w:tcPr>
          <w:p w14:paraId="1EFF1A54" w14:textId="6B462D6F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0.8%</w:t>
            </w:r>
          </w:p>
        </w:tc>
      </w:tr>
      <w:tr w:rsidR="00AC75F4" w:rsidRPr="00D77684" w14:paraId="40847945" w14:textId="77777777" w:rsidTr="00A8201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</w:tcPr>
          <w:p w14:paraId="472BABA5" w14:textId="51663248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Death and Bereavement</w:t>
            </w:r>
          </w:p>
        </w:tc>
        <w:tc>
          <w:tcPr>
            <w:tcW w:w="2977" w:type="dxa"/>
            <w:noWrap/>
            <w:vAlign w:val="bottom"/>
            <w:hideMark/>
          </w:tcPr>
          <w:p w14:paraId="7164A2D1" w14:textId="6EE488A7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5,657</w:t>
            </w:r>
          </w:p>
        </w:tc>
        <w:tc>
          <w:tcPr>
            <w:tcW w:w="3402" w:type="dxa"/>
            <w:noWrap/>
            <w:vAlign w:val="bottom"/>
            <w:hideMark/>
          </w:tcPr>
          <w:p w14:paraId="3CC72FE0" w14:textId="65A04AA6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0.7%</w:t>
            </w:r>
          </w:p>
        </w:tc>
      </w:tr>
      <w:tr w:rsidR="00AC75F4" w:rsidRPr="00D77684" w14:paraId="702FF43E" w14:textId="77777777" w:rsidTr="00A8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</w:tcPr>
          <w:p w14:paraId="352D1E30" w14:textId="5A74E3E7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Environment</w:t>
            </w:r>
          </w:p>
        </w:tc>
        <w:tc>
          <w:tcPr>
            <w:tcW w:w="2977" w:type="dxa"/>
            <w:noWrap/>
            <w:vAlign w:val="bottom"/>
            <w:hideMark/>
          </w:tcPr>
          <w:p w14:paraId="1EEBF447" w14:textId="3560FACC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1,477</w:t>
            </w:r>
          </w:p>
        </w:tc>
        <w:tc>
          <w:tcPr>
            <w:tcW w:w="3402" w:type="dxa"/>
            <w:noWrap/>
            <w:vAlign w:val="bottom"/>
            <w:hideMark/>
          </w:tcPr>
          <w:p w14:paraId="5D06FD4A" w14:textId="090E2CBE" w:rsidR="00AC75F4" w:rsidRPr="007970FB" w:rsidRDefault="00AC75F4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0FB">
              <w:t>0.2%</w:t>
            </w:r>
          </w:p>
        </w:tc>
      </w:tr>
      <w:tr w:rsidR="00AC75F4" w:rsidRPr="00D77684" w14:paraId="0E0B2E3B" w14:textId="77777777" w:rsidTr="00A8201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bottom"/>
            <w:hideMark/>
          </w:tcPr>
          <w:p w14:paraId="7AB9F218" w14:textId="70D4E45F" w:rsidR="00AC75F4" w:rsidRPr="007970FB" w:rsidRDefault="00AC75F4" w:rsidP="00B17364">
            <w:pPr>
              <w:rPr>
                <w:b w:val="0"/>
                <w:bCs w:val="0"/>
                <w:color w:val="auto"/>
              </w:rPr>
            </w:pPr>
            <w:r w:rsidRPr="007970FB">
              <w:rPr>
                <w:b w:val="0"/>
                <w:bCs w:val="0"/>
                <w:color w:val="auto"/>
              </w:rPr>
              <w:t>Covid 19</w:t>
            </w:r>
          </w:p>
        </w:tc>
        <w:tc>
          <w:tcPr>
            <w:tcW w:w="2977" w:type="dxa"/>
            <w:noWrap/>
            <w:vAlign w:val="bottom"/>
            <w:hideMark/>
          </w:tcPr>
          <w:p w14:paraId="4A89816C" w14:textId="5EF72839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14</w:t>
            </w:r>
          </w:p>
        </w:tc>
        <w:tc>
          <w:tcPr>
            <w:tcW w:w="3402" w:type="dxa"/>
            <w:noWrap/>
            <w:vAlign w:val="bottom"/>
            <w:hideMark/>
          </w:tcPr>
          <w:p w14:paraId="1836EC12" w14:textId="21DA2204" w:rsidR="00AC75F4" w:rsidRPr="007970FB" w:rsidRDefault="00AC75F4" w:rsidP="00B173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0FB">
              <w:t>0.0%</w:t>
            </w:r>
          </w:p>
        </w:tc>
      </w:tr>
      <w:tr w:rsidR="00D24669" w:rsidRPr="00D77684" w14:paraId="6D03D11B" w14:textId="77777777" w:rsidTr="00AD0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8CD6C0" w:themeFill="accent4" w:themeFillTint="99"/>
            <w:noWrap/>
            <w:hideMark/>
          </w:tcPr>
          <w:p w14:paraId="5DF9500B" w14:textId="453C773F" w:rsidR="00D24669" w:rsidRPr="007970FB" w:rsidRDefault="007B344D" w:rsidP="007B344D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970FB">
              <w:rPr>
                <w:color w:val="auto"/>
              </w:rPr>
              <w:t>Total</w:t>
            </w:r>
          </w:p>
        </w:tc>
        <w:tc>
          <w:tcPr>
            <w:tcW w:w="2977" w:type="dxa"/>
            <w:noWrap/>
            <w:hideMark/>
          </w:tcPr>
          <w:p w14:paraId="4080A231" w14:textId="0261DA8D" w:rsidR="00D24669" w:rsidRPr="007970FB" w:rsidRDefault="00D24669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970FB">
              <w:rPr>
                <w:b/>
                <w:bCs/>
              </w:rPr>
              <w:t>7</w:t>
            </w:r>
            <w:r w:rsidR="00AC75F4" w:rsidRPr="007970FB">
              <w:rPr>
                <w:b/>
                <w:bCs/>
              </w:rPr>
              <w:t>67,168</w:t>
            </w:r>
          </w:p>
        </w:tc>
        <w:tc>
          <w:tcPr>
            <w:tcW w:w="3402" w:type="dxa"/>
            <w:noWrap/>
            <w:hideMark/>
          </w:tcPr>
          <w:p w14:paraId="21DB16BB" w14:textId="14C40D9D" w:rsidR="00D24669" w:rsidRPr="007970FB" w:rsidRDefault="00D24669" w:rsidP="00B17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970FB">
              <w:rPr>
                <w:b/>
                <w:bCs/>
              </w:rPr>
              <w:t>100%</w:t>
            </w:r>
          </w:p>
        </w:tc>
      </w:tr>
    </w:tbl>
    <w:p w14:paraId="39533976" w14:textId="47D09B22" w:rsidR="00D84359" w:rsidRDefault="00D84359" w:rsidP="00F47E3B">
      <w:pPr>
        <w:tabs>
          <w:tab w:val="left" w:pos="1139"/>
        </w:tabs>
      </w:pPr>
    </w:p>
    <w:p w14:paraId="256A3EB7" w14:textId="77777777" w:rsidR="00F47E3B" w:rsidRDefault="00F47E3B" w:rsidP="00F47E3B">
      <w:pPr>
        <w:tabs>
          <w:tab w:val="left" w:pos="1139"/>
        </w:tabs>
      </w:pPr>
    </w:p>
    <w:p w14:paraId="7EDD7B26" w14:textId="3D8A0A90" w:rsidR="00F47E3B" w:rsidRPr="00F47E3B" w:rsidRDefault="00F47E3B" w:rsidP="00F47E3B">
      <w:pPr>
        <w:tabs>
          <w:tab w:val="left" w:pos="1139"/>
        </w:tabs>
        <w:sectPr w:rsidR="00F47E3B" w:rsidRPr="00F47E3B" w:rsidSect="00A82013">
          <w:footerReference w:type="default" r:id="rId13"/>
          <w:footerReference w:type="first" r:id="rId14"/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075EF85" w14:textId="4D688383" w:rsidR="00F47E3B" w:rsidRDefault="00F47E3B">
      <w:pPr>
        <w:rPr>
          <w:rFonts w:asciiTheme="majorHAnsi" w:eastAsiaTheme="majorEastAsia" w:hAnsiTheme="majorHAnsi" w:cstheme="majorBidi"/>
          <w:color w:val="1481AB" w:themeColor="accent1" w:themeShade="BF"/>
          <w:sz w:val="24"/>
          <w:szCs w:val="24"/>
        </w:rPr>
      </w:pPr>
    </w:p>
    <w:tbl>
      <w:tblPr>
        <w:tblStyle w:val="GridTable5Dark-Accent6"/>
        <w:tblpPr w:leftFromText="181" w:rightFromText="181" w:vertAnchor="text" w:horzAnchor="margin" w:tblpY="353"/>
        <w:tblW w:w="9209" w:type="dxa"/>
        <w:tblLook w:val="04A0" w:firstRow="1" w:lastRow="0" w:firstColumn="1" w:lastColumn="0" w:noHBand="0" w:noVBand="1"/>
        <w:tblCaption w:val="Table 2 - CIS Query Comparison 2021 and 2020"/>
        <w:tblDescription w:val="This table shows the data for the high-level query categories recorded by services during 2020 and 2021. "/>
      </w:tblPr>
      <w:tblGrid>
        <w:gridCol w:w="3731"/>
        <w:gridCol w:w="2076"/>
        <w:gridCol w:w="1701"/>
        <w:gridCol w:w="1701"/>
      </w:tblGrid>
      <w:tr w:rsidR="00F47E3B" w:rsidRPr="00323FA5" w14:paraId="5787C3C6" w14:textId="77777777" w:rsidTr="00AD0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shd w:val="clear" w:color="auto" w:fill="8CD6C0" w:themeFill="accent4" w:themeFillTint="99"/>
            <w:noWrap/>
            <w:vAlign w:val="bottom"/>
            <w:hideMark/>
          </w:tcPr>
          <w:p w14:paraId="321F4D83" w14:textId="5230E273" w:rsidR="00F47E3B" w:rsidRPr="006E06A6" w:rsidRDefault="00F47E3B" w:rsidP="00174844">
            <w:pPr>
              <w:ind w:left="454"/>
              <w:jc w:val="both"/>
              <w:rPr>
                <w:color w:val="auto"/>
              </w:rPr>
            </w:pPr>
            <w:r w:rsidRPr="006E06A6">
              <w:rPr>
                <w:color w:val="auto"/>
              </w:rPr>
              <w:lastRenderedPageBreak/>
              <w:t>Query Categor</w:t>
            </w:r>
            <w:r>
              <w:rPr>
                <w:color w:val="auto"/>
              </w:rPr>
              <w:t>y</w:t>
            </w:r>
          </w:p>
        </w:tc>
        <w:tc>
          <w:tcPr>
            <w:tcW w:w="2076" w:type="dxa"/>
            <w:shd w:val="clear" w:color="auto" w:fill="8CD6C0" w:themeFill="accent4" w:themeFillTint="99"/>
            <w:vAlign w:val="bottom"/>
          </w:tcPr>
          <w:p w14:paraId="75ED5D93" w14:textId="77777777" w:rsidR="00F47E3B" w:rsidRPr="006E06A6" w:rsidRDefault="00F47E3B" w:rsidP="0017484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E06A6">
              <w:rPr>
                <w:color w:val="auto"/>
              </w:rPr>
              <w:t>2023</w:t>
            </w:r>
          </w:p>
        </w:tc>
        <w:tc>
          <w:tcPr>
            <w:tcW w:w="1701" w:type="dxa"/>
            <w:shd w:val="clear" w:color="auto" w:fill="8CD6C0" w:themeFill="accent4" w:themeFillTint="99"/>
            <w:vAlign w:val="bottom"/>
            <w:hideMark/>
          </w:tcPr>
          <w:p w14:paraId="2E2BB914" w14:textId="77777777" w:rsidR="00F47E3B" w:rsidRPr="006E06A6" w:rsidRDefault="00F47E3B" w:rsidP="0017484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E06A6">
              <w:rPr>
                <w:color w:val="auto"/>
              </w:rPr>
              <w:t>2024</w:t>
            </w:r>
          </w:p>
        </w:tc>
        <w:tc>
          <w:tcPr>
            <w:tcW w:w="1701" w:type="dxa"/>
            <w:shd w:val="clear" w:color="auto" w:fill="8CD6C0" w:themeFill="accent4" w:themeFillTint="99"/>
            <w:vAlign w:val="bottom"/>
          </w:tcPr>
          <w:p w14:paraId="5E6804AA" w14:textId="77777777" w:rsidR="00F47E3B" w:rsidRPr="006E06A6" w:rsidRDefault="00F47E3B" w:rsidP="0017484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E06A6">
              <w:rPr>
                <w:color w:val="auto"/>
              </w:rPr>
              <w:t>% Change</w:t>
            </w:r>
          </w:p>
        </w:tc>
      </w:tr>
      <w:tr w:rsidR="00F47E3B" w:rsidRPr="00323FA5" w14:paraId="3342C56C" w14:textId="77777777" w:rsidTr="00174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0E6E70DA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Social Welfare</w:t>
            </w:r>
          </w:p>
        </w:tc>
        <w:tc>
          <w:tcPr>
            <w:tcW w:w="2076" w:type="dxa"/>
            <w:vAlign w:val="bottom"/>
          </w:tcPr>
          <w:p w14:paraId="3DEC2094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372,085</w:t>
            </w:r>
          </w:p>
        </w:tc>
        <w:tc>
          <w:tcPr>
            <w:tcW w:w="1701" w:type="dxa"/>
            <w:noWrap/>
            <w:vAlign w:val="bottom"/>
            <w:hideMark/>
          </w:tcPr>
          <w:p w14:paraId="26AAAF40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346,054</w:t>
            </w:r>
          </w:p>
        </w:tc>
        <w:tc>
          <w:tcPr>
            <w:tcW w:w="1701" w:type="dxa"/>
            <w:vAlign w:val="bottom"/>
          </w:tcPr>
          <w:p w14:paraId="7D11E9C9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-7.0%</w:t>
            </w:r>
          </w:p>
        </w:tc>
      </w:tr>
      <w:tr w:rsidR="00F47E3B" w:rsidRPr="00323FA5" w14:paraId="3F087FA6" w14:textId="77777777" w:rsidTr="0017484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239C8E63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Housing</w:t>
            </w:r>
          </w:p>
        </w:tc>
        <w:tc>
          <w:tcPr>
            <w:tcW w:w="2076" w:type="dxa"/>
            <w:vAlign w:val="bottom"/>
          </w:tcPr>
          <w:p w14:paraId="480F30C0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85,447</w:t>
            </w:r>
          </w:p>
        </w:tc>
        <w:tc>
          <w:tcPr>
            <w:tcW w:w="1701" w:type="dxa"/>
            <w:noWrap/>
            <w:vAlign w:val="bottom"/>
            <w:hideMark/>
          </w:tcPr>
          <w:p w14:paraId="09CE05DA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85,148</w:t>
            </w:r>
          </w:p>
        </w:tc>
        <w:tc>
          <w:tcPr>
            <w:tcW w:w="1701" w:type="dxa"/>
            <w:vAlign w:val="bottom"/>
          </w:tcPr>
          <w:p w14:paraId="3FC33657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-0.4%</w:t>
            </w:r>
          </w:p>
        </w:tc>
      </w:tr>
      <w:tr w:rsidR="00F47E3B" w:rsidRPr="00323FA5" w14:paraId="1B313DDE" w14:textId="77777777" w:rsidTr="00174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4415C731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Health</w:t>
            </w:r>
          </w:p>
        </w:tc>
        <w:tc>
          <w:tcPr>
            <w:tcW w:w="2076" w:type="dxa"/>
            <w:vAlign w:val="bottom"/>
          </w:tcPr>
          <w:p w14:paraId="12876C02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58,529</w:t>
            </w:r>
          </w:p>
        </w:tc>
        <w:tc>
          <w:tcPr>
            <w:tcW w:w="1701" w:type="dxa"/>
            <w:noWrap/>
            <w:vAlign w:val="bottom"/>
            <w:hideMark/>
          </w:tcPr>
          <w:p w14:paraId="70474DF5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62,496</w:t>
            </w:r>
          </w:p>
        </w:tc>
        <w:tc>
          <w:tcPr>
            <w:tcW w:w="1701" w:type="dxa"/>
            <w:vAlign w:val="bottom"/>
          </w:tcPr>
          <w:p w14:paraId="7A86A9E9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+6.8%</w:t>
            </w:r>
          </w:p>
        </w:tc>
      </w:tr>
      <w:tr w:rsidR="00F47E3B" w:rsidRPr="00323FA5" w14:paraId="45E65AB9" w14:textId="77777777" w:rsidTr="0017484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4B1F289E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Local</w:t>
            </w:r>
          </w:p>
        </w:tc>
        <w:tc>
          <w:tcPr>
            <w:tcW w:w="2076" w:type="dxa"/>
            <w:vAlign w:val="bottom"/>
          </w:tcPr>
          <w:p w14:paraId="05660D5E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50,364</w:t>
            </w:r>
          </w:p>
        </w:tc>
        <w:tc>
          <w:tcPr>
            <w:tcW w:w="1701" w:type="dxa"/>
            <w:noWrap/>
            <w:vAlign w:val="bottom"/>
            <w:hideMark/>
          </w:tcPr>
          <w:p w14:paraId="371B8C11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55,086</w:t>
            </w:r>
          </w:p>
        </w:tc>
        <w:tc>
          <w:tcPr>
            <w:tcW w:w="1701" w:type="dxa"/>
            <w:vAlign w:val="bottom"/>
          </w:tcPr>
          <w:p w14:paraId="36D93581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+9.4%</w:t>
            </w:r>
          </w:p>
        </w:tc>
      </w:tr>
      <w:tr w:rsidR="00F47E3B" w:rsidRPr="00323FA5" w14:paraId="3E3860D8" w14:textId="77777777" w:rsidTr="00174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31334246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Money and Tax</w:t>
            </w:r>
          </w:p>
        </w:tc>
        <w:tc>
          <w:tcPr>
            <w:tcW w:w="2076" w:type="dxa"/>
            <w:vAlign w:val="bottom"/>
          </w:tcPr>
          <w:p w14:paraId="168253D2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48,112</w:t>
            </w:r>
          </w:p>
        </w:tc>
        <w:tc>
          <w:tcPr>
            <w:tcW w:w="1701" w:type="dxa"/>
            <w:noWrap/>
            <w:vAlign w:val="bottom"/>
            <w:hideMark/>
          </w:tcPr>
          <w:p w14:paraId="20D65158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44,702</w:t>
            </w:r>
          </w:p>
        </w:tc>
        <w:tc>
          <w:tcPr>
            <w:tcW w:w="1701" w:type="dxa"/>
            <w:vAlign w:val="bottom"/>
          </w:tcPr>
          <w:p w14:paraId="58FB5D55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-7.1%</w:t>
            </w:r>
          </w:p>
        </w:tc>
      </w:tr>
      <w:tr w:rsidR="00F47E3B" w:rsidRPr="00323FA5" w14:paraId="62E59DF1" w14:textId="77777777" w:rsidTr="0017484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13E80594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Employment</w:t>
            </w:r>
          </w:p>
        </w:tc>
        <w:tc>
          <w:tcPr>
            <w:tcW w:w="2076" w:type="dxa"/>
            <w:vAlign w:val="bottom"/>
          </w:tcPr>
          <w:p w14:paraId="472AC0B4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47,288</w:t>
            </w:r>
          </w:p>
        </w:tc>
        <w:tc>
          <w:tcPr>
            <w:tcW w:w="1701" w:type="dxa"/>
            <w:noWrap/>
            <w:vAlign w:val="bottom"/>
            <w:hideMark/>
          </w:tcPr>
          <w:p w14:paraId="4E2F8D3C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44,326</w:t>
            </w:r>
          </w:p>
        </w:tc>
        <w:tc>
          <w:tcPr>
            <w:tcW w:w="1701" w:type="dxa"/>
            <w:vAlign w:val="bottom"/>
          </w:tcPr>
          <w:p w14:paraId="114A1A74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-6.3%</w:t>
            </w:r>
          </w:p>
        </w:tc>
      </w:tr>
      <w:tr w:rsidR="00F47E3B" w:rsidRPr="00323FA5" w14:paraId="0DE06C67" w14:textId="77777777" w:rsidTr="00174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1DE92389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Moving Country</w:t>
            </w:r>
          </w:p>
        </w:tc>
        <w:tc>
          <w:tcPr>
            <w:tcW w:w="2076" w:type="dxa"/>
            <w:vAlign w:val="bottom"/>
          </w:tcPr>
          <w:p w14:paraId="1404F159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37,367</w:t>
            </w:r>
          </w:p>
        </w:tc>
        <w:tc>
          <w:tcPr>
            <w:tcW w:w="1701" w:type="dxa"/>
            <w:noWrap/>
            <w:vAlign w:val="bottom"/>
            <w:hideMark/>
          </w:tcPr>
          <w:p w14:paraId="1CABAE1D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36,979</w:t>
            </w:r>
          </w:p>
        </w:tc>
        <w:tc>
          <w:tcPr>
            <w:tcW w:w="1701" w:type="dxa"/>
            <w:vAlign w:val="bottom"/>
          </w:tcPr>
          <w:p w14:paraId="01434CA8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-1.0%</w:t>
            </w:r>
          </w:p>
        </w:tc>
      </w:tr>
      <w:tr w:rsidR="00F47E3B" w:rsidRPr="00323FA5" w14:paraId="577DCC8A" w14:textId="77777777" w:rsidTr="0017484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75AB54B4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Travel and Recreation</w:t>
            </w:r>
          </w:p>
        </w:tc>
        <w:tc>
          <w:tcPr>
            <w:tcW w:w="2076" w:type="dxa"/>
            <w:vAlign w:val="bottom"/>
          </w:tcPr>
          <w:p w14:paraId="48DD65F4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19,820</w:t>
            </w:r>
          </w:p>
        </w:tc>
        <w:tc>
          <w:tcPr>
            <w:tcW w:w="1701" w:type="dxa"/>
            <w:noWrap/>
            <w:vAlign w:val="bottom"/>
            <w:hideMark/>
          </w:tcPr>
          <w:p w14:paraId="709D1ABA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19,534</w:t>
            </w:r>
          </w:p>
        </w:tc>
        <w:tc>
          <w:tcPr>
            <w:tcW w:w="1701" w:type="dxa"/>
            <w:vAlign w:val="bottom"/>
          </w:tcPr>
          <w:p w14:paraId="561750A6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-1.4%</w:t>
            </w:r>
          </w:p>
        </w:tc>
      </w:tr>
      <w:tr w:rsidR="00F47E3B" w:rsidRPr="00323FA5" w14:paraId="1431A245" w14:textId="77777777" w:rsidTr="00174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101CBAFA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Justice</w:t>
            </w:r>
          </w:p>
        </w:tc>
        <w:tc>
          <w:tcPr>
            <w:tcW w:w="2076" w:type="dxa"/>
            <w:vAlign w:val="bottom"/>
          </w:tcPr>
          <w:p w14:paraId="393DD16D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20,061</w:t>
            </w:r>
          </w:p>
        </w:tc>
        <w:tc>
          <w:tcPr>
            <w:tcW w:w="1701" w:type="dxa"/>
            <w:noWrap/>
            <w:vAlign w:val="bottom"/>
            <w:hideMark/>
          </w:tcPr>
          <w:p w14:paraId="13981CD0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18,705</w:t>
            </w:r>
          </w:p>
        </w:tc>
        <w:tc>
          <w:tcPr>
            <w:tcW w:w="1701" w:type="dxa"/>
            <w:vAlign w:val="bottom"/>
          </w:tcPr>
          <w:p w14:paraId="4D9625B6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-6.8%</w:t>
            </w:r>
          </w:p>
        </w:tc>
      </w:tr>
      <w:tr w:rsidR="00F47E3B" w:rsidRPr="00323FA5" w14:paraId="057F7336" w14:textId="77777777" w:rsidTr="0017484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4F2ADACD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Birth, Family and Relationships</w:t>
            </w:r>
          </w:p>
        </w:tc>
        <w:tc>
          <w:tcPr>
            <w:tcW w:w="2076" w:type="dxa"/>
            <w:vAlign w:val="bottom"/>
          </w:tcPr>
          <w:p w14:paraId="3A18CAFB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18,101</w:t>
            </w:r>
          </w:p>
        </w:tc>
        <w:tc>
          <w:tcPr>
            <w:tcW w:w="1701" w:type="dxa"/>
            <w:noWrap/>
            <w:vAlign w:val="bottom"/>
            <w:hideMark/>
          </w:tcPr>
          <w:p w14:paraId="642FD739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16,358</w:t>
            </w:r>
          </w:p>
        </w:tc>
        <w:tc>
          <w:tcPr>
            <w:tcW w:w="1701" w:type="dxa"/>
            <w:vAlign w:val="bottom"/>
          </w:tcPr>
          <w:p w14:paraId="1A608FF5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-9.6%</w:t>
            </w:r>
          </w:p>
        </w:tc>
      </w:tr>
      <w:tr w:rsidR="00F47E3B" w:rsidRPr="00323FA5" w14:paraId="455D9ED2" w14:textId="77777777" w:rsidTr="00174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0573A3DB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Education and Training</w:t>
            </w:r>
          </w:p>
        </w:tc>
        <w:tc>
          <w:tcPr>
            <w:tcW w:w="2076" w:type="dxa"/>
            <w:vAlign w:val="bottom"/>
          </w:tcPr>
          <w:p w14:paraId="4061B5BE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14,018</w:t>
            </w:r>
          </w:p>
        </w:tc>
        <w:tc>
          <w:tcPr>
            <w:tcW w:w="1701" w:type="dxa"/>
            <w:noWrap/>
            <w:vAlign w:val="bottom"/>
            <w:hideMark/>
          </w:tcPr>
          <w:p w14:paraId="7F8601CD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13,802</w:t>
            </w:r>
          </w:p>
        </w:tc>
        <w:tc>
          <w:tcPr>
            <w:tcW w:w="1701" w:type="dxa"/>
            <w:vAlign w:val="bottom"/>
          </w:tcPr>
          <w:p w14:paraId="53001620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-1.5%</w:t>
            </w:r>
          </w:p>
        </w:tc>
      </w:tr>
      <w:tr w:rsidR="00F47E3B" w:rsidRPr="00323FA5" w14:paraId="223590FA" w14:textId="77777777" w:rsidTr="0017484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33A2A5EC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Consumer Affairs</w:t>
            </w:r>
          </w:p>
        </w:tc>
        <w:tc>
          <w:tcPr>
            <w:tcW w:w="2076" w:type="dxa"/>
            <w:vAlign w:val="bottom"/>
          </w:tcPr>
          <w:p w14:paraId="01C41B17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11,733</w:t>
            </w:r>
          </w:p>
        </w:tc>
        <w:tc>
          <w:tcPr>
            <w:tcW w:w="1701" w:type="dxa"/>
            <w:noWrap/>
            <w:vAlign w:val="bottom"/>
            <w:hideMark/>
          </w:tcPr>
          <w:p w14:paraId="5B4FF85A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10,717</w:t>
            </w:r>
          </w:p>
        </w:tc>
        <w:tc>
          <w:tcPr>
            <w:tcW w:w="1701" w:type="dxa"/>
            <w:vAlign w:val="bottom"/>
          </w:tcPr>
          <w:p w14:paraId="25F77AFA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-8.7%</w:t>
            </w:r>
          </w:p>
        </w:tc>
      </w:tr>
      <w:tr w:rsidR="00F47E3B" w:rsidRPr="00323FA5" w14:paraId="1456636F" w14:textId="77777777" w:rsidTr="00174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7C079D95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Government in Ireland</w:t>
            </w:r>
          </w:p>
        </w:tc>
        <w:tc>
          <w:tcPr>
            <w:tcW w:w="2076" w:type="dxa"/>
            <w:vAlign w:val="bottom"/>
          </w:tcPr>
          <w:p w14:paraId="4B356A5E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4,885</w:t>
            </w:r>
          </w:p>
        </w:tc>
        <w:tc>
          <w:tcPr>
            <w:tcW w:w="1701" w:type="dxa"/>
            <w:noWrap/>
            <w:vAlign w:val="bottom"/>
            <w:hideMark/>
          </w:tcPr>
          <w:p w14:paraId="5B3E811F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6,113</w:t>
            </w:r>
          </w:p>
        </w:tc>
        <w:tc>
          <w:tcPr>
            <w:tcW w:w="1701" w:type="dxa"/>
            <w:vAlign w:val="bottom"/>
          </w:tcPr>
          <w:p w14:paraId="07EC6E76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+25.1%</w:t>
            </w:r>
          </w:p>
        </w:tc>
      </w:tr>
      <w:tr w:rsidR="00F47E3B" w:rsidRPr="00323FA5" w14:paraId="591B0CA0" w14:textId="77777777" w:rsidTr="0017484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51316680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Death and Bereavement</w:t>
            </w:r>
          </w:p>
        </w:tc>
        <w:tc>
          <w:tcPr>
            <w:tcW w:w="2076" w:type="dxa"/>
            <w:vAlign w:val="bottom"/>
          </w:tcPr>
          <w:p w14:paraId="6F3619C8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5,546</w:t>
            </w:r>
          </w:p>
        </w:tc>
        <w:tc>
          <w:tcPr>
            <w:tcW w:w="1701" w:type="dxa"/>
            <w:noWrap/>
            <w:vAlign w:val="bottom"/>
            <w:hideMark/>
          </w:tcPr>
          <w:p w14:paraId="09881355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5,657</w:t>
            </w:r>
          </w:p>
        </w:tc>
        <w:tc>
          <w:tcPr>
            <w:tcW w:w="1701" w:type="dxa"/>
            <w:vAlign w:val="bottom"/>
          </w:tcPr>
          <w:p w14:paraId="445A5927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+2.0%</w:t>
            </w:r>
          </w:p>
        </w:tc>
      </w:tr>
      <w:tr w:rsidR="00F47E3B" w:rsidRPr="00323FA5" w14:paraId="2FD883D7" w14:textId="77777777" w:rsidTr="00174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7DC03FB2" w14:textId="77777777" w:rsidR="00F47E3B" w:rsidRPr="00BD4694" w:rsidRDefault="00F47E3B" w:rsidP="00174844">
            <w:pPr>
              <w:rPr>
                <w:b w:val="0"/>
                <w:bCs w:val="0"/>
                <w:color w:val="auto"/>
              </w:rPr>
            </w:pPr>
            <w:r w:rsidRPr="00BD4694">
              <w:rPr>
                <w:b w:val="0"/>
                <w:bCs w:val="0"/>
                <w:color w:val="auto"/>
              </w:rPr>
              <w:t>Environment</w:t>
            </w:r>
          </w:p>
        </w:tc>
        <w:tc>
          <w:tcPr>
            <w:tcW w:w="2076" w:type="dxa"/>
            <w:vAlign w:val="bottom"/>
          </w:tcPr>
          <w:p w14:paraId="53588D3E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1,441</w:t>
            </w:r>
          </w:p>
        </w:tc>
        <w:tc>
          <w:tcPr>
            <w:tcW w:w="1701" w:type="dxa"/>
            <w:noWrap/>
            <w:vAlign w:val="bottom"/>
            <w:hideMark/>
          </w:tcPr>
          <w:p w14:paraId="072F6DDA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1,477</w:t>
            </w:r>
          </w:p>
        </w:tc>
        <w:tc>
          <w:tcPr>
            <w:tcW w:w="1701" w:type="dxa"/>
            <w:vAlign w:val="bottom"/>
          </w:tcPr>
          <w:p w14:paraId="4195EE01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694">
              <w:t>+2.5%</w:t>
            </w:r>
          </w:p>
        </w:tc>
      </w:tr>
      <w:tr w:rsidR="00F47E3B" w:rsidRPr="00323FA5" w14:paraId="239B241F" w14:textId="77777777" w:rsidTr="00174844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vAlign w:val="bottom"/>
            <w:hideMark/>
          </w:tcPr>
          <w:p w14:paraId="04EB7DA1" w14:textId="5C0BF170" w:rsidR="00F47E3B" w:rsidRPr="00BD4694" w:rsidRDefault="00F47E3B" w:rsidP="00174844">
            <w:pPr>
              <w:rPr>
                <w:b w:val="0"/>
                <w:bCs w:val="0"/>
                <w:sz w:val="18"/>
                <w:szCs w:val="18"/>
              </w:rPr>
            </w:pPr>
            <w:r w:rsidRPr="00BD4694">
              <w:rPr>
                <w:b w:val="0"/>
                <w:bCs w:val="0"/>
                <w:color w:val="auto"/>
              </w:rPr>
              <w:t xml:space="preserve">Covid </w:t>
            </w:r>
            <w:r w:rsidR="007B344D" w:rsidRPr="00BD4694">
              <w:rPr>
                <w:b w:val="0"/>
                <w:bCs w:val="0"/>
                <w:color w:val="auto"/>
                <w:sz w:val="18"/>
                <w:szCs w:val="18"/>
              </w:rPr>
              <w:t>(</w:t>
            </w:r>
            <w:r w:rsidRPr="00BD4694">
              <w:rPr>
                <w:b w:val="0"/>
                <w:bCs w:val="0"/>
                <w:color w:val="auto"/>
                <w:sz w:val="18"/>
                <w:szCs w:val="18"/>
              </w:rPr>
              <w:t>removed as a category in Q1 2024</w:t>
            </w:r>
            <w:r w:rsidR="007B344D" w:rsidRPr="00BD4694">
              <w:rPr>
                <w:b w:val="0"/>
                <w:bCs w:val="0"/>
                <w:color w:val="auto"/>
                <w:sz w:val="18"/>
                <w:szCs w:val="18"/>
              </w:rPr>
              <w:t>)</w:t>
            </w:r>
          </w:p>
          <w:p w14:paraId="2046A307" w14:textId="593F4295" w:rsidR="00F47E3B" w:rsidRPr="00BD4694" w:rsidRDefault="00F47E3B" w:rsidP="00174844">
            <w:pPr>
              <w:rPr>
                <w:color w:val="auto"/>
              </w:rPr>
            </w:pPr>
          </w:p>
        </w:tc>
        <w:tc>
          <w:tcPr>
            <w:tcW w:w="2076" w:type="dxa"/>
            <w:vAlign w:val="bottom"/>
          </w:tcPr>
          <w:p w14:paraId="50E907CD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481</w:t>
            </w:r>
          </w:p>
        </w:tc>
        <w:tc>
          <w:tcPr>
            <w:tcW w:w="1701" w:type="dxa"/>
            <w:noWrap/>
            <w:vAlign w:val="bottom"/>
            <w:hideMark/>
          </w:tcPr>
          <w:p w14:paraId="16DD2F86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14</w:t>
            </w:r>
          </w:p>
        </w:tc>
        <w:tc>
          <w:tcPr>
            <w:tcW w:w="1701" w:type="dxa"/>
            <w:vAlign w:val="bottom"/>
          </w:tcPr>
          <w:p w14:paraId="3E74D84F" w14:textId="77777777" w:rsidR="00F47E3B" w:rsidRPr="00BD4694" w:rsidRDefault="00F47E3B" w:rsidP="001748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694">
              <w:t>-97.1%</w:t>
            </w:r>
          </w:p>
        </w:tc>
      </w:tr>
      <w:tr w:rsidR="00F47E3B" w:rsidRPr="00323FA5" w14:paraId="2E006949" w14:textId="77777777" w:rsidTr="00AD0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shd w:val="clear" w:color="auto" w:fill="8CD6C0" w:themeFill="accent4" w:themeFillTint="99"/>
            <w:noWrap/>
            <w:vAlign w:val="bottom"/>
            <w:hideMark/>
          </w:tcPr>
          <w:p w14:paraId="11C56F70" w14:textId="084E1A86" w:rsidR="00F47E3B" w:rsidRPr="00BD4694" w:rsidRDefault="007B344D" w:rsidP="00174844">
            <w:pPr>
              <w:rPr>
                <w:rFonts w:ascii="Tw Cen MT" w:eastAsia="Times New Roman" w:hAnsi="Tw Cen MT" w:cs="Calibri"/>
                <w:color w:val="000000"/>
                <w:lang w:eastAsia="en-IE"/>
              </w:rPr>
            </w:pPr>
            <w:r w:rsidRPr="00BD4694">
              <w:rPr>
                <w:color w:val="auto"/>
              </w:rPr>
              <w:t>Total</w:t>
            </w:r>
          </w:p>
        </w:tc>
        <w:tc>
          <w:tcPr>
            <w:tcW w:w="2076" w:type="dxa"/>
            <w:vAlign w:val="bottom"/>
          </w:tcPr>
          <w:p w14:paraId="5E50DBAD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D4694">
              <w:rPr>
                <w:b/>
                <w:bCs/>
              </w:rPr>
              <w:t>795,278</w:t>
            </w:r>
          </w:p>
        </w:tc>
        <w:tc>
          <w:tcPr>
            <w:tcW w:w="1701" w:type="dxa"/>
            <w:noWrap/>
            <w:hideMark/>
          </w:tcPr>
          <w:p w14:paraId="5F085A55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D4694">
              <w:rPr>
                <w:b/>
                <w:bCs/>
              </w:rPr>
              <w:t>767,168</w:t>
            </w:r>
          </w:p>
        </w:tc>
        <w:tc>
          <w:tcPr>
            <w:tcW w:w="1701" w:type="dxa"/>
            <w:vAlign w:val="bottom"/>
          </w:tcPr>
          <w:p w14:paraId="5E7E4A97" w14:textId="77777777" w:rsidR="00F47E3B" w:rsidRPr="00BD4694" w:rsidRDefault="00F47E3B" w:rsidP="001748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D4694">
              <w:rPr>
                <w:b/>
                <w:bCs/>
              </w:rPr>
              <w:t>-3.5%</w:t>
            </w:r>
          </w:p>
        </w:tc>
      </w:tr>
    </w:tbl>
    <w:p w14:paraId="52B9DAB3" w14:textId="307E581D" w:rsidR="00F47E3B" w:rsidRDefault="00F47E3B" w:rsidP="00174844">
      <w:pPr>
        <w:pStyle w:val="Heading1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7364">
        <w:rPr>
          <w:sz w:val="24"/>
          <w:szCs w:val="24"/>
        </w:rPr>
        <w:t>Ta</w:t>
      </w:r>
      <w:r w:rsidR="005000A4" w:rsidRPr="00323FA5">
        <w:rPr>
          <w:sz w:val="24"/>
          <w:szCs w:val="24"/>
        </w:rPr>
        <w:t>ble 2</w:t>
      </w:r>
      <w:r w:rsidR="005000A4" w:rsidRPr="00FF7A79">
        <w:rPr>
          <w:sz w:val="24"/>
          <w:szCs w:val="24"/>
        </w:rPr>
        <w:t xml:space="preserve"> – </w:t>
      </w:r>
      <w:r w:rsidR="005000A4">
        <w:rPr>
          <w:sz w:val="24"/>
          <w:szCs w:val="24"/>
        </w:rPr>
        <w:t>CI</w:t>
      </w:r>
      <w:r>
        <w:rPr>
          <w:sz w:val="24"/>
          <w:szCs w:val="24"/>
        </w:rPr>
        <w:t>S</w:t>
      </w:r>
      <w:r w:rsidR="005000A4">
        <w:rPr>
          <w:sz w:val="24"/>
          <w:szCs w:val="24"/>
        </w:rPr>
        <w:t xml:space="preserve"> Query Comparison 2023 &amp; 202</w:t>
      </w:r>
      <w:r w:rsidR="006E06A6">
        <w:rPr>
          <w:sz w:val="24"/>
          <w:szCs w:val="24"/>
        </w:rPr>
        <w:t>4</w:t>
      </w:r>
    </w:p>
    <w:p w14:paraId="655EA03D" w14:textId="77777777" w:rsidR="00F418A9" w:rsidRDefault="00F418A9" w:rsidP="00F47E3B">
      <w:pPr>
        <w:pStyle w:val="Heading1"/>
        <w:rPr>
          <w:sz w:val="24"/>
          <w:szCs w:val="24"/>
        </w:rPr>
      </w:pPr>
    </w:p>
    <w:p w14:paraId="6783CFCF" w14:textId="49FF61FA" w:rsidR="00F47E3B" w:rsidRDefault="00F47E3B" w:rsidP="00F47E3B">
      <w:pPr>
        <w:pStyle w:val="Heading1"/>
        <w:rPr>
          <w:sz w:val="24"/>
          <w:szCs w:val="24"/>
        </w:rPr>
      </w:pPr>
      <w:r w:rsidRPr="00F93814">
        <w:rPr>
          <w:sz w:val="24"/>
          <w:szCs w:val="24"/>
        </w:rPr>
        <w:t>C</w:t>
      </w:r>
      <w:r>
        <w:rPr>
          <w:sz w:val="24"/>
          <w:szCs w:val="24"/>
        </w:rPr>
        <w:t xml:space="preserve">hart 1 </w:t>
      </w:r>
      <w:r w:rsidRPr="00F9381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C</w:t>
      </w:r>
      <w:r w:rsidRPr="00F93814">
        <w:rPr>
          <w:sz w:val="24"/>
          <w:szCs w:val="24"/>
        </w:rPr>
        <w:t>IS Query</w:t>
      </w:r>
      <w:r>
        <w:rPr>
          <w:sz w:val="24"/>
          <w:szCs w:val="24"/>
        </w:rPr>
        <w:t xml:space="preserve"> Category</w:t>
      </w:r>
      <w:r w:rsidRPr="00F93814">
        <w:rPr>
          <w:sz w:val="24"/>
          <w:szCs w:val="24"/>
        </w:rPr>
        <w:t xml:space="preserve"> Comparison 20</w:t>
      </w:r>
      <w:r>
        <w:rPr>
          <w:sz w:val="24"/>
          <w:szCs w:val="24"/>
        </w:rPr>
        <w:t>23 &amp; 2024</w:t>
      </w:r>
    </w:p>
    <w:p w14:paraId="6B1EC4A9" w14:textId="7A363DFE" w:rsidR="005000A4" w:rsidRPr="00F418A9" w:rsidRDefault="00F47E3B" w:rsidP="00F418A9">
      <w:pPr>
        <w:rPr>
          <w:rFonts w:cs="Arial"/>
          <w:color w:val="1CADE4" w:themeColor="accent1"/>
        </w:rPr>
        <w:sectPr w:rsidR="005000A4" w:rsidRPr="00F418A9" w:rsidSect="00A8201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2DA844E4" wp14:editId="39A1D1DE">
            <wp:extent cx="4981575" cy="4049713"/>
            <wp:effectExtent l="0" t="0" r="9525" b="8255"/>
            <wp:docPr id="91414885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88F9BB1-2544-7FD3-41CA-AC61A29528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72A4D03" w14:textId="3F3C84CC" w:rsidR="00B7436C" w:rsidRDefault="00B7436C" w:rsidP="00E33768">
      <w:pPr>
        <w:spacing w:after="0"/>
        <w:jc w:val="both"/>
        <w:rPr>
          <w:rFonts w:cs="Arial"/>
          <w:color w:val="1CADE4" w:themeColor="accent1"/>
        </w:rPr>
      </w:pPr>
    </w:p>
    <w:p w14:paraId="4B5B733D" w14:textId="79DE182E" w:rsidR="0092198B" w:rsidRPr="009F1A6E" w:rsidRDefault="0092198B" w:rsidP="007970FB">
      <w:pPr>
        <w:pStyle w:val="Heading1"/>
        <w:jc w:val="both"/>
        <w:rPr>
          <w:rFonts w:ascii="Calibri" w:hAnsi="Calibri" w:cs="Calibri"/>
          <w:bCs/>
          <w:color w:val="auto"/>
          <w:sz w:val="22"/>
          <w:szCs w:val="22"/>
          <w:lang w:val="en-GB"/>
        </w:rPr>
      </w:pPr>
      <w:r>
        <w:rPr>
          <w:rFonts w:ascii="Calibri" w:eastAsiaTheme="minorHAnsi" w:hAnsi="Calibri" w:cs="Calibri"/>
          <w:bCs/>
          <w:color w:val="auto"/>
          <w:sz w:val="22"/>
          <w:szCs w:val="22"/>
        </w:rPr>
        <w:t>T</w:t>
      </w:r>
      <w:r w:rsidRPr="0089214E">
        <w:rPr>
          <w:rFonts w:ascii="Calibri" w:eastAsiaTheme="minorHAnsi" w:hAnsi="Calibri" w:cs="Calibri"/>
          <w:bCs/>
          <w:color w:val="auto"/>
          <w:sz w:val="22"/>
          <w:szCs w:val="22"/>
        </w:rPr>
        <w:t xml:space="preserve">he </w:t>
      </w:r>
      <w:r w:rsidR="00F418A9">
        <w:rPr>
          <w:rFonts w:ascii="Calibri" w:eastAsiaTheme="minorHAnsi" w:hAnsi="Calibri" w:cs="Calibri"/>
          <w:bCs/>
          <w:color w:val="auto"/>
          <w:sz w:val="22"/>
          <w:szCs w:val="22"/>
        </w:rPr>
        <w:t>tables and narrative that follow</w:t>
      </w:r>
      <w:r w:rsidRPr="0089214E">
        <w:rPr>
          <w:rFonts w:ascii="Calibri" w:eastAsiaTheme="minorHAnsi" w:hAnsi="Calibri" w:cs="Calibri"/>
          <w:bCs/>
          <w:color w:val="auto"/>
          <w:sz w:val="22"/>
          <w:szCs w:val="22"/>
        </w:rPr>
        <w:t xml:space="preserve"> </w:t>
      </w:r>
      <w:r w:rsidR="00F418A9">
        <w:rPr>
          <w:rFonts w:ascii="Calibri" w:eastAsiaTheme="minorHAnsi" w:hAnsi="Calibri" w:cs="Calibri"/>
          <w:bCs/>
          <w:color w:val="auto"/>
          <w:sz w:val="22"/>
          <w:szCs w:val="22"/>
        </w:rPr>
        <w:t>provide additional data and insight into the</w:t>
      </w:r>
      <w:r w:rsidRPr="0089214E">
        <w:rPr>
          <w:rFonts w:ascii="Calibri" w:eastAsiaTheme="minorHAnsi" w:hAnsi="Calibri" w:cs="Calibri"/>
          <w:bCs/>
          <w:color w:val="auto"/>
          <w:sz w:val="22"/>
          <w:szCs w:val="22"/>
        </w:rPr>
        <w:t xml:space="preserve"> top five categories recorded by CISs in 2024: Social Welfare, Housing, Health, Money and Tax, and Employment.  </w:t>
      </w:r>
      <w:r w:rsidR="009F1A6E">
        <w:rPr>
          <w:rFonts w:ascii="Calibri" w:eastAsiaTheme="minorHAnsi" w:hAnsi="Calibri" w:cs="Calibri"/>
          <w:bCs/>
          <w:color w:val="auto"/>
          <w:sz w:val="22"/>
          <w:szCs w:val="22"/>
        </w:rPr>
        <w:t>(</w:t>
      </w:r>
      <w:r w:rsidR="009F1A6E" w:rsidRPr="009F1A6E">
        <w:rPr>
          <w:rFonts w:ascii="Calibri" w:hAnsi="Calibri" w:cs="Calibri"/>
          <w:bCs/>
          <w:color w:val="auto"/>
          <w:sz w:val="22"/>
          <w:szCs w:val="22"/>
          <w:lang w:val="en-GB"/>
        </w:rPr>
        <w:t>Although ‘Local’ queries feature in the top five recorded categories (above Money and Tax and Employment)</w:t>
      </w:r>
      <w:r w:rsidR="009F1A6E">
        <w:rPr>
          <w:rFonts w:ascii="Calibri" w:hAnsi="Calibri" w:cs="Calibri"/>
          <w:bCs/>
          <w:color w:val="auto"/>
          <w:sz w:val="22"/>
          <w:szCs w:val="22"/>
          <w:lang w:val="en-GB"/>
        </w:rPr>
        <w:t xml:space="preserve">, ‘Local’ </w:t>
      </w:r>
      <w:r w:rsidR="009F1A6E" w:rsidRPr="009F1A6E">
        <w:rPr>
          <w:rFonts w:ascii="Calibri" w:hAnsi="Calibri" w:cs="Calibri"/>
          <w:bCs/>
          <w:color w:val="auto"/>
          <w:sz w:val="22"/>
          <w:szCs w:val="22"/>
          <w:lang w:val="en-GB"/>
        </w:rPr>
        <w:t xml:space="preserve">is a generic category </w:t>
      </w:r>
      <w:r w:rsidR="009F1A6E">
        <w:rPr>
          <w:rFonts w:ascii="Calibri" w:hAnsi="Calibri" w:cs="Calibri"/>
          <w:bCs/>
          <w:color w:val="auto"/>
          <w:sz w:val="22"/>
          <w:szCs w:val="22"/>
          <w:lang w:val="en-GB"/>
        </w:rPr>
        <w:t>that</w:t>
      </w:r>
      <w:r w:rsidR="009F1A6E" w:rsidRPr="009F1A6E">
        <w:rPr>
          <w:rFonts w:ascii="Calibri" w:hAnsi="Calibri" w:cs="Calibri"/>
          <w:bCs/>
          <w:color w:val="auto"/>
          <w:sz w:val="22"/>
          <w:szCs w:val="22"/>
          <w:lang w:val="en-GB"/>
        </w:rPr>
        <w:t xml:space="preserve"> includes signposting and referral to local services with no breakdown of query type. It is not, therefore, included in the ‘top five’ query analysis.</w:t>
      </w:r>
    </w:p>
    <w:p w14:paraId="209E20C3" w14:textId="3D5EFEA9" w:rsidR="000D1116" w:rsidRPr="00F418A9" w:rsidRDefault="00AD435D" w:rsidP="00F418A9">
      <w:pPr>
        <w:pStyle w:val="Heading1"/>
        <w:rPr>
          <w:sz w:val="28"/>
          <w:szCs w:val="28"/>
        </w:rPr>
      </w:pPr>
      <w:r w:rsidRPr="00434C45">
        <w:rPr>
          <w:sz w:val="28"/>
          <w:szCs w:val="28"/>
        </w:rPr>
        <w:t>Social Welfare</w:t>
      </w:r>
      <w:r w:rsidR="004B4C75">
        <w:rPr>
          <w:sz w:val="28"/>
          <w:szCs w:val="28"/>
        </w:rPr>
        <w:t xml:space="preserve"> </w:t>
      </w:r>
      <w:r w:rsidRPr="00434C45">
        <w:rPr>
          <w:sz w:val="28"/>
          <w:szCs w:val="28"/>
        </w:rPr>
        <w:t>Queries 202</w:t>
      </w:r>
      <w:r w:rsidR="00313D15">
        <w:rPr>
          <w:sz w:val="28"/>
          <w:szCs w:val="28"/>
        </w:rPr>
        <w:t>4</w:t>
      </w:r>
    </w:p>
    <w:p w14:paraId="300558F6" w14:textId="77777777" w:rsidR="00CB39DF" w:rsidRDefault="00D84359" w:rsidP="009F1A6E">
      <w:pPr>
        <w:jc w:val="both"/>
        <w:rPr>
          <w:rFonts w:ascii="Calibri" w:hAnsi="Calibri" w:cs="Calibri"/>
        </w:rPr>
      </w:pPr>
      <w:r w:rsidRPr="00302827">
        <w:rPr>
          <w:rFonts w:ascii="Calibri" w:hAnsi="Calibri" w:cs="Calibri"/>
          <w:bCs/>
        </w:rPr>
        <w:t>In 2024, Citizens Information Services responded to</w:t>
      </w:r>
      <w:r w:rsidR="0078082C" w:rsidRPr="00302827">
        <w:rPr>
          <w:rFonts w:ascii="Calibri" w:hAnsi="Calibri" w:cs="Calibri"/>
          <w:b/>
        </w:rPr>
        <w:t xml:space="preserve"> </w:t>
      </w:r>
      <w:r w:rsidR="00813BA4" w:rsidRPr="00302827">
        <w:rPr>
          <w:rFonts w:ascii="Calibri" w:hAnsi="Calibri" w:cs="Calibri"/>
          <w:b/>
        </w:rPr>
        <w:t>3</w:t>
      </w:r>
      <w:r w:rsidR="00D21B2F" w:rsidRPr="00302827">
        <w:rPr>
          <w:rFonts w:ascii="Calibri" w:hAnsi="Calibri" w:cs="Calibri"/>
          <w:b/>
        </w:rPr>
        <w:t>46,054</w:t>
      </w:r>
      <w:r w:rsidR="00813BA4" w:rsidRPr="00302827">
        <w:rPr>
          <w:rFonts w:ascii="Calibri" w:hAnsi="Calibri" w:cs="Calibri"/>
        </w:rPr>
        <w:t xml:space="preserve"> Social </w:t>
      </w:r>
      <w:r w:rsidR="00B96BE4" w:rsidRPr="00302827">
        <w:rPr>
          <w:rFonts w:ascii="Calibri" w:hAnsi="Calibri" w:cs="Calibri"/>
        </w:rPr>
        <w:t>W</w:t>
      </w:r>
      <w:r w:rsidR="00813BA4" w:rsidRPr="00302827">
        <w:rPr>
          <w:rFonts w:ascii="Calibri" w:hAnsi="Calibri" w:cs="Calibri"/>
        </w:rPr>
        <w:t>elfare queries</w:t>
      </w:r>
      <w:r w:rsidR="001F0F90" w:rsidRPr="00302827">
        <w:rPr>
          <w:rFonts w:ascii="Calibri" w:hAnsi="Calibri" w:cs="Calibri"/>
        </w:rPr>
        <w:t xml:space="preserve">, </w:t>
      </w:r>
      <w:r w:rsidR="00E654C5" w:rsidRPr="00302827">
        <w:rPr>
          <w:rFonts w:ascii="Calibri" w:hAnsi="Calibri" w:cs="Calibri"/>
        </w:rPr>
        <w:t xml:space="preserve">representing </w:t>
      </w:r>
      <w:r w:rsidR="00D21B2F" w:rsidRPr="00302827">
        <w:rPr>
          <w:rFonts w:ascii="Calibri" w:hAnsi="Calibri" w:cs="Calibri"/>
        </w:rPr>
        <w:t xml:space="preserve">45.1% of all </w:t>
      </w:r>
      <w:r w:rsidR="001F0F90" w:rsidRPr="00302827">
        <w:rPr>
          <w:rFonts w:ascii="Calibri" w:hAnsi="Calibri" w:cs="Calibri"/>
        </w:rPr>
        <w:t>queries</w:t>
      </w:r>
      <w:r w:rsidR="0089214E">
        <w:rPr>
          <w:rFonts w:ascii="Calibri" w:hAnsi="Calibri" w:cs="Calibri"/>
        </w:rPr>
        <w:t xml:space="preserve">, down 7% </w:t>
      </w:r>
      <w:r w:rsidR="0089214E" w:rsidRPr="00D21B2F">
        <w:rPr>
          <w:rFonts w:ascii="Calibri" w:hAnsi="Calibri" w:cs="Calibri"/>
        </w:rPr>
        <w:t>o</w:t>
      </w:r>
      <w:r w:rsidR="0089214E">
        <w:rPr>
          <w:rFonts w:ascii="Calibri" w:hAnsi="Calibri" w:cs="Calibri"/>
        </w:rPr>
        <w:t>n</w:t>
      </w:r>
      <w:r w:rsidR="0089214E" w:rsidRPr="00D21B2F">
        <w:rPr>
          <w:rFonts w:ascii="Calibri" w:hAnsi="Calibri" w:cs="Calibri"/>
        </w:rPr>
        <w:t xml:space="preserve"> the previous year (37</w:t>
      </w:r>
      <w:r w:rsidR="0089214E">
        <w:rPr>
          <w:rFonts w:ascii="Calibri" w:hAnsi="Calibri" w:cs="Calibri"/>
        </w:rPr>
        <w:t>2</w:t>
      </w:r>
      <w:r w:rsidR="0089214E" w:rsidRPr="00D21B2F">
        <w:rPr>
          <w:rFonts w:ascii="Calibri" w:hAnsi="Calibri" w:cs="Calibri"/>
        </w:rPr>
        <w:t>,</w:t>
      </w:r>
      <w:r w:rsidR="0089214E">
        <w:rPr>
          <w:rFonts w:ascii="Calibri" w:hAnsi="Calibri" w:cs="Calibri"/>
        </w:rPr>
        <w:t>085</w:t>
      </w:r>
      <w:r w:rsidR="0089214E" w:rsidRPr="00D21B2F">
        <w:rPr>
          <w:rFonts w:ascii="Calibri" w:hAnsi="Calibri" w:cs="Calibri"/>
        </w:rPr>
        <w:t xml:space="preserve"> queries</w:t>
      </w:r>
      <w:r w:rsidR="00B17364">
        <w:rPr>
          <w:rFonts w:ascii="Calibri" w:hAnsi="Calibri" w:cs="Calibri"/>
        </w:rPr>
        <w:t>)</w:t>
      </w:r>
      <w:r w:rsidRPr="00302827">
        <w:rPr>
          <w:rFonts w:ascii="Calibri" w:hAnsi="Calibri" w:cs="Calibri"/>
        </w:rPr>
        <w:t>.</w:t>
      </w:r>
      <w:r w:rsidR="00E654C5" w:rsidRPr="00302827">
        <w:rPr>
          <w:rFonts w:ascii="Calibri" w:hAnsi="Calibri" w:cs="Calibri"/>
        </w:rPr>
        <w:t xml:space="preserve"> </w:t>
      </w:r>
    </w:p>
    <w:p w14:paraId="3A30DB19" w14:textId="77777777" w:rsidR="007B344D" w:rsidRDefault="00CB39DF" w:rsidP="009F1A6E">
      <w:pPr>
        <w:jc w:val="both"/>
        <w:rPr>
          <w:rFonts w:ascii="Calibri" w:eastAsia="Times New Roman" w:hAnsi="Calibri" w:cs="Calibri"/>
          <w:b/>
          <w:bCs/>
          <w:color w:val="000000"/>
          <w:lang w:eastAsia="en-IE"/>
        </w:rPr>
      </w:pPr>
      <w:r w:rsidRPr="007B344D">
        <w:rPr>
          <w:rFonts w:ascii="Calibri" w:eastAsia="Times New Roman" w:hAnsi="Calibri" w:cs="Calibri"/>
          <w:b/>
          <w:bCs/>
          <w:color w:val="000000"/>
          <w:lang w:eastAsia="en-IE"/>
        </w:rPr>
        <w:t>Query profile data relating to Social Welfare</w:t>
      </w:r>
    </w:p>
    <w:p w14:paraId="7D3D8211" w14:textId="45E54FD4" w:rsidR="00CB39DF" w:rsidRPr="007B344D" w:rsidRDefault="00CB39DF" w:rsidP="009F1A6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7B344D">
        <w:rPr>
          <w:rFonts w:ascii="Calibri" w:hAnsi="Calibri" w:cs="Calibri"/>
        </w:rPr>
        <w:t>77.1% of queries were class</w:t>
      </w:r>
      <w:r w:rsidR="00C109CE" w:rsidRPr="007B344D">
        <w:rPr>
          <w:rFonts w:ascii="Calibri" w:hAnsi="Calibri" w:cs="Calibri"/>
        </w:rPr>
        <w:t>ifi</w:t>
      </w:r>
      <w:r w:rsidRPr="007B344D">
        <w:rPr>
          <w:rFonts w:ascii="Calibri" w:hAnsi="Calibri" w:cs="Calibri"/>
        </w:rPr>
        <w:t xml:space="preserve">ed as </w:t>
      </w:r>
      <w:r w:rsidR="00C109CE" w:rsidRPr="009F1A6E">
        <w:rPr>
          <w:rFonts w:ascii="Calibri" w:hAnsi="Calibri" w:cs="Calibri"/>
          <w:b/>
          <w:bCs/>
        </w:rPr>
        <w:t>complex</w:t>
      </w:r>
      <w:r w:rsidR="00C109CE" w:rsidRPr="007B344D">
        <w:rPr>
          <w:rFonts w:ascii="Calibri" w:hAnsi="Calibri" w:cs="Calibri"/>
        </w:rPr>
        <w:t xml:space="preserve"> </w:t>
      </w:r>
      <w:r w:rsidRPr="007B344D">
        <w:rPr>
          <w:rFonts w:ascii="Calibri" w:hAnsi="Calibri" w:cs="Calibri"/>
        </w:rPr>
        <w:t>(266,710).</w:t>
      </w:r>
    </w:p>
    <w:p w14:paraId="3BB3B2D3" w14:textId="598D05E7" w:rsidR="00CB39DF" w:rsidRDefault="00CB39DF" w:rsidP="009F1A6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66.1% of queries were classified as </w:t>
      </w:r>
      <w:r w:rsidRPr="00972643">
        <w:rPr>
          <w:rFonts w:ascii="Calibri" w:hAnsi="Calibri" w:cs="Calibri"/>
          <w:b/>
          <w:bCs/>
        </w:rPr>
        <w:t>advice/assistance</w:t>
      </w:r>
      <w:r>
        <w:rPr>
          <w:rFonts w:ascii="Calibri" w:hAnsi="Calibri" w:cs="Calibri"/>
        </w:rPr>
        <w:t xml:space="preserve"> (228,870), of </w:t>
      </w:r>
      <w:r w:rsidR="00F418A9">
        <w:rPr>
          <w:rFonts w:ascii="Calibri" w:hAnsi="Calibri" w:cs="Calibri"/>
        </w:rPr>
        <w:t>which</w:t>
      </w:r>
      <w:r>
        <w:rPr>
          <w:rFonts w:ascii="Calibri" w:hAnsi="Calibri" w:cs="Calibri"/>
        </w:rPr>
        <w:t xml:space="preserve"> </w:t>
      </w:r>
      <w:r w:rsidR="006324D3">
        <w:rPr>
          <w:rFonts w:ascii="Calibri" w:hAnsi="Calibri" w:cs="Calibri"/>
        </w:rPr>
        <w:t>55.5</w:t>
      </w:r>
      <w:r>
        <w:rPr>
          <w:rFonts w:ascii="Calibri" w:hAnsi="Calibri" w:cs="Calibri"/>
        </w:rPr>
        <w:t xml:space="preserve">% were </w:t>
      </w:r>
      <w:r w:rsidR="00F418A9">
        <w:rPr>
          <w:rFonts w:ascii="Calibri" w:hAnsi="Calibri" w:cs="Calibri"/>
        </w:rPr>
        <w:t>‘</w:t>
      </w:r>
      <w:r>
        <w:rPr>
          <w:rFonts w:ascii="Calibri" w:hAnsi="Calibri" w:cs="Calibri"/>
        </w:rPr>
        <w:t>explored options</w:t>
      </w:r>
      <w:r w:rsidR="00F418A9">
        <w:rPr>
          <w:rFonts w:ascii="Calibri" w:hAnsi="Calibri" w:cs="Calibri"/>
        </w:rPr>
        <w:t>’</w:t>
      </w:r>
      <w:r>
        <w:rPr>
          <w:rFonts w:ascii="Calibri" w:hAnsi="Calibri" w:cs="Calibri"/>
        </w:rPr>
        <w:t>, 34</w:t>
      </w:r>
      <w:r w:rsidR="006324D3">
        <w:rPr>
          <w:rFonts w:ascii="Calibri" w:hAnsi="Calibri" w:cs="Calibri"/>
        </w:rPr>
        <w:t>.7</w:t>
      </w:r>
      <w:r>
        <w:rPr>
          <w:rFonts w:ascii="Calibri" w:hAnsi="Calibri" w:cs="Calibri"/>
        </w:rPr>
        <w:t xml:space="preserve">% were </w:t>
      </w:r>
      <w:r w:rsidR="00F418A9">
        <w:rPr>
          <w:rFonts w:ascii="Calibri" w:hAnsi="Calibri" w:cs="Calibri"/>
        </w:rPr>
        <w:t>‘</w:t>
      </w:r>
      <w:r>
        <w:rPr>
          <w:rFonts w:ascii="Calibri" w:hAnsi="Calibri" w:cs="Calibri"/>
        </w:rPr>
        <w:t>clarification of rules and eligibility</w:t>
      </w:r>
      <w:r w:rsidR="00F418A9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 (</w:t>
      </w:r>
      <w:r w:rsidR="006324D3">
        <w:rPr>
          <w:rFonts w:ascii="Calibri" w:hAnsi="Calibri" w:cs="Calibri"/>
        </w:rPr>
        <w:t>79,495</w:t>
      </w:r>
      <w:r>
        <w:rPr>
          <w:rFonts w:ascii="Calibri" w:hAnsi="Calibri" w:cs="Calibri"/>
        </w:rPr>
        <w:t xml:space="preserve">), </w:t>
      </w:r>
      <w:r w:rsidR="00F418A9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>13</w:t>
      </w:r>
      <w:r w:rsidR="006324D3">
        <w:rPr>
          <w:rFonts w:ascii="Calibri" w:hAnsi="Calibri" w:cs="Calibri"/>
        </w:rPr>
        <w:t>.6</w:t>
      </w:r>
      <w:r>
        <w:rPr>
          <w:rFonts w:ascii="Calibri" w:hAnsi="Calibri" w:cs="Calibri"/>
        </w:rPr>
        <w:t xml:space="preserve">% were </w:t>
      </w:r>
      <w:r w:rsidR="00F418A9">
        <w:rPr>
          <w:rFonts w:ascii="Calibri" w:hAnsi="Calibri" w:cs="Calibri"/>
        </w:rPr>
        <w:t>‘</w:t>
      </w:r>
      <w:r>
        <w:rPr>
          <w:rFonts w:ascii="Calibri" w:hAnsi="Calibri" w:cs="Calibri"/>
        </w:rPr>
        <w:t>filled in form with caller</w:t>
      </w:r>
      <w:r w:rsidR="00F418A9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 (</w:t>
      </w:r>
      <w:r w:rsidR="006324D3">
        <w:rPr>
          <w:rFonts w:ascii="Calibri" w:hAnsi="Calibri" w:cs="Calibri"/>
        </w:rPr>
        <w:t>31,171</w:t>
      </w:r>
      <w:r>
        <w:rPr>
          <w:rFonts w:ascii="Calibri" w:hAnsi="Calibri" w:cs="Calibri"/>
        </w:rPr>
        <w:t>).</w:t>
      </w:r>
    </w:p>
    <w:p w14:paraId="67943BFF" w14:textId="5BDC6C32" w:rsidR="00FF533E" w:rsidRDefault="009F1A6E" w:rsidP="009F1A6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Of the remainder, </w:t>
      </w:r>
      <w:r w:rsidR="00CB39DF">
        <w:rPr>
          <w:rFonts w:ascii="Calibri" w:hAnsi="Calibri" w:cs="Calibri"/>
        </w:rPr>
        <w:t>3</w:t>
      </w:r>
      <w:r w:rsidR="006324D3">
        <w:rPr>
          <w:rFonts w:ascii="Calibri" w:hAnsi="Calibri" w:cs="Calibri"/>
        </w:rPr>
        <w:t>3.2</w:t>
      </w:r>
      <w:r w:rsidR="00CB39DF">
        <w:rPr>
          <w:rFonts w:ascii="Calibri" w:hAnsi="Calibri" w:cs="Calibri"/>
        </w:rPr>
        <w:t>% of queries were</w:t>
      </w:r>
      <w:r w:rsidR="00F418A9">
        <w:rPr>
          <w:rFonts w:ascii="Calibri" w:hAnsi="Calibri" w:cs="Calibri"/>
        </w:rPr>
        <w:t xml:space="preserve"> classified as</w:t>
      </w:r>
      <w:r w:rsidR="00CB39DF">
        <w:rPr>
          <w:rFonts w:ascii="Calibri" w:hAnsi="Calibri" w:cs="Calibri"/>
        </w:rPr>
        <w:t xml:space="preserve"> </w:t>
      </w:r>
      <w:r w:rsidR="00F418A9" w:rsidRPr="00972643">
        <w:rPr>
          <w:rFonts w:ascii="Calibri" w:hAnsi="Calibri" w:cs="Calibri"/>
          <w:b/>
          <w:bCs/>
        </w:rPr>
        <w:t>i</w:t>
      </w:r>
      <w:r w:rsidR="00CB39DF" w:rsidRPr="00972643">
        <w:rPr>
          <w:rFonts w:ascii="Calibri" w:hAnsi="Calibri" w:cs="Calibri"/>
          <w:b/>
          <w:bCs/>
        </w:rPr>
        <w:t>nformation</w:t>
      </w:r>
      <w:r w:rsidR="00CB39DF">
        <w:rPr>
          <w:rFonts w:ascii="Calibri" w:hAnsi="Calibri" w:cs="Calibri"/>
        </w:rPr>
        <w:t xml:space="preserve"> (</w:t>
      </w:r>
      <w:r w:rsidR="006324D3">
        <w:rPr>
          <w:rFonts w:ascii="Calibri" w:hAnsi="Calibri" w:cs="Calibri"/>
        </w:rPr>
        <w:t>114,722</w:t>
      </w:r>
      <w:r w:rsidR="00CB39DF">
        <w:rPr>
          <w:rFonts w:ascii="Calibri" w:hAnsi="Calibri" w:cs="Calibri"/>
        </w:rPr>
        <w:t>) and 0.</w:t>
      </w:r>
      <w:r w:rsidR="006324D3">
        <w:rPr>
          <w:rFonts w:ascii="Calibri" w:hAnsi="Calibri" w:cs="Calibri"/>
        </w:rPr>
        <w:t>7</w:t>
      </w:r>
      <w:r w:rsidR="00CB39DF">
        <w:rPr>
          <w:rFonts w:ascii="Calibri" w:hAnsi="Calibri" w:cs="Calibri"/>
        </w:rPr>
        <w:t xml:space="preserve">% </w:t>
      </w:r>
      <w:r w:rsidR="00F418A9">
        <w:rPr>
          <w:rFonts w:ascii="Calibri" w:hAnsi="Calibri" w:cs="Calibri"/>
        </w:rPr>
        <w:t>as</w:t>
      </w:r>
      <w:r w:rsidR="00CB39DF">
        <w:rPr>
          <w:rFonts w:ascii="Calibri" w:hAnsi="Calibri" w:cs="Calibri"/>
        </w:rPr>
        <w:t xml:space="preserve"> </w:t>
      </w:r>
      <w:r w:rsidR="00F418A9">
        <w:rPr>
          <w:rFonts w:ascii="Calibri" w:hAnsi="Calibri" w:cs="Calibri"/>
        </w:rPr>
        <w:t xml:space="preserve">(non-casework) </w:t>
      </w:r>
      <w:r w:rsidR="00F418A9" w:rsidRPr="00972643">
        <w:rPr>
          <w:rFonts w:ascii="Calibri" w:hAnsi="Calibri" w:cs="Calibri"/>
          <w:b/>
          <w:bCs/>
        </w:rPr>
        <w:t>a</w:t>
      </w:r>
      <w:r w:rsidR="00CB39DF" w:rsidRPr="00972643">
        <w:rPr>
          <w:rFonts w:ascii="Calibri" w:hAnsi="Calibri" w:cs="Calibri"/>
          <w:b/>
          <w:bCs/>
        </w:rPr>
        <w:t>dvocacy</w:t>
      </w:r>
      <w:r w:rsidR="00CB39DF">
        <w:rPr>
          <w:rFonts w:ascii="Calibri" w:hAnsi="Calibri" w:cs="Calibri"/>
        </w:rPr>
        <w:t xml:space="preserve"> (</w:t>
      </w:r>
      <w:r w:rsidR="006324D3">
        <w:rPr>
          <w:rFonts w:ascii="Calibri" w:hAnsi="Calibri" w:cs="Calibri"/>
        </w:rPr>
        <w:t>2,4</w:t>
      </w:r>
      <w:r w:rsidR="00CB39DF">
        <w:rPr>
          <w:rFonts w:ascii="Calibri" w:hAnsi="Calibri" w:cs="Calibri"/>
        </w:rPr>
        <w:t>6</w:t>
      </w:r>
      <w:r w:rsidR="006324D3">
        <w:rPr>
          <w:rFonts w:ascii="Calibri" w:hAnsi="Calibri" w:cs="Calibri"/>
        </w:rPr>
        <w:t>2</w:t>
      </w:r>
      <w:r w:rsidR="00CB39DF">
        <w:rPr>
          <w:rFonts w:ascii="Calibri" w:hAnsi="Calibri" w:cs="Calibri"/>
        </w:rPr>
        <w:t xml:space="preserve">). </w:t>
      </w:r>
    </w:p>
    <w:p w14:paraId="0006F183" w14:textId="02F3E2D5" w:rsidR="003E6005" w:rsidRPr="003E6005" w:rsidRDefault="003E6005" w:rsidP="009F1A6E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lang w:eastAsia="en-IE"/>
        </w:rPr>
      </w:pPr>
      <w:r w:rsidRPr="00742631">
        <w:rPr>
          <w:rFonts w:ascii="Calibri" w:eastAsia="Times New Roman" w:hAnsi="Calibri" w:cs="Calibri"/>
          <w:color w:val="000000"/>
          <w:lang w:eastAsia="en-IE"/>
        </w:rPr>
        <w:t xml:space="preserve">41.9% of </w:t>
      </w:r>
      <w:r>
        <w:rPr>
          <w:rFonts w:ascii="Calibri" w:eastAsia="Times New Roman" w:hAnsi="Calibri" w:cs="Calibri"/>
          <w:color w:val="000000"/>
          <w:lang w:eastAsia="en-IE"/>
        </w:rPr>
        <w:t>interactions about Social Welfare took 11-20 minutes, followed by 33.6% taking 10 minutes and under.</w:t>
      </w:r>
    </w:p>
    <w:p w14:paraId="71F81B4E" w14:textId="3DD11C1E" w:rsidR="00DC6825" w:rsidRPr="007B344D" w:rsidRDefault="00CC274E" w:rsidP="009F1A6E">
      <w:pPr>
        <w:jc w:val="both"/>
        <w:rPr>
          <w:rFonts w:ascii="Calibri" w:eastAsia="Times New Roman" w:hAnsi="Calibri" w:cs="Calibri"/>
          <w:b/>
          <w:bCs/>
          <w:color w:val="000000"/>
          <w:lang w:eastAsia="en-IE"/>
        </w:rPr>
      </w:pPr>
      <w:r w:rsidRPr="007B344D">
        <w:rPr>
          <w:rFonts w:ascii="Calibri" w:eastAsia="Times New Roman" w:hAnsi="Calibri" w:cs="Calibri"/>
          <w:b/>
          <w:bCs/>
          <w:color w:val="000000"/>
          <w:lang w:eastAsia="en-IE"/>
        </w:rPr>
        <w:t>Caller</w:t>
      </w:r>
      <w:r w:rsidR="004749D7" w:rsidRPr="007B344D">
        <w:rPr>
          <w:rFonts w:ascii="Calibri" w:eastAsia="Times New Roman" w:hAnsi="Calibri" w:cs="Calibri"/>
          <w:b/>
          <w:bCs/>
          <w:color w:val="000000"/>
          <w:lang w:eastAsia="en-IE"/>
        </w:rPr>
        <w:t xml:space="preserve"> </w:t>
      </w:r>
      <w:r w:rsidR="00CB39DF" w:rsidRPr="007B344D">
        <w:rPr>
          <w:rFonts w:ascii="Calibri" w:eastAsia="Times New Roman" w:hAnsi="Calibri" w:cs="Calibri"/>
          <w:b/>
          <w:bCs/>
          <w:color w:val="000000"/>
          <w:lang w:eastAsia="en-IE"/>
        </w:rPr>
        <w:t xml:space="preserve">profile data related to </w:t>
      </w:r>
      <w:r w:rsidR="00B53506" w:rsidRPr="007B344D">
        <w:rPr>
          <w:rFonts w:ascii="Calibri" w:eastAsia="Times New Roman" w:hAnsi="Calibri" w:cs="Calibri"/>
          <w:b/>
          <w:bCs/>
          <w:color w:val="000000"/>
          <w:lang w:eastAsia="en-IE"/>
        </w:rPr>
        <w:t>Social Welfare</w:t>
      </w:r>
    </w:p>
    <w:p w14:paraId="6B156C5E" w14:textId="415FEAD1" w:rsidR="00450D19" w:rsidRPr="00450B32" w:rsidRDefault="00450D19" w:rsidP="009F1A6E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lang w:eastAsia="en-IE"/>
        </w:rPr>
      </w:pPr>
      <w:r w:rsidRPr="00450B32">
        <w:rPr>
          <w:rFonts w:ascii="Calibri" w:eastAsia="Times New Roman" w:hAnsi="Calibri" w:cs="Calibri"/>
          <w:color w:val="000000"/>
          <w:lang w:eastAsia="en-IE"/>
        </w:rPr>
        <w:t>4</w:t>
      </w:r>
      <w:r w:rsidR="00450B32">
        <w:rPr>
          <w:rFonts w:ascii="Calibri" w:eastAsia="Times New Roman" w:hAnsi="Calibri" w:cs="Calibri"/>
          <w:color w:val="000000"/>
          <w:lang w:eastAsia="en-IE"/>
        </w:rPr>
        <w:t>3.6</w:t>
      </w:r>
      <w:r w:rsidRPr="00450B32">
        <w:rPr>
          <w:rFonts w:ascii="Calibri" w:eastAsia="Times New Roman" w:hAnsi="Calibri" w:cs="Calibri"/>
          <w:color w:val="000000"/>
          <w:lang w:eastAsia="en-IE"/>
        </w:rPr>
        <w:t>% of call</w:t>
      </w:r>
      <w:r w:rsidR="00EF7F71" w:rsidRPr="00450B32">
        <w:rPr>
          <w:rFonts w:ascii="Calibri" w:eastAsia="Times New Roman" w:hAnsi="Calibri" w:cs="Calibri"/>
          <w:color w:val="000000"/>
          <w:lang w:eastAsia="en-IE"/>
        </w:rPr>
        <w:t>er</w:t>
      </w:r>
      <w:r w:rsidRPr="00450B32">
        <w:rPr>
          <w:rFonts w:ascii="Calibri" w:eastAsia="Times New Roman" w:hAnsi="Calibri" w:cs="Calibri"/>
          <w:color w:val="000000"/>
          <w:lang w:eastAsia="en-IE"/>
        </w:rPr>
        <w:t xml:space="preserve">s </w:t>
      </w:r>
      <w:r w:rsidR="00EF7F71" w:rsidRPr="00450B32">
        <w:rPr>
          <w:rFonts w:ascii="Calibri" w:eastAsia="Times New Roman" w:hAnsi="Calibri" w:cs="Calibri"/>
          <w:color w:val="000000"/>
          <w:lang w:eastAsia="en-IE"/>
        </w:rPr>
        <w:t xml:space="preserve">with </w:t>
      </w:r>
      <w:r w:rsidR="00B82C25" w:rsidRPr="00450B32">
        <w:rPr>
          <w:rFonts w:ascii="Calibri" w:eastAsia="Times New Roman" w:hAnsi="Calibri" w:cs="Calibri"/>
          <w:color w:val="000000"/>
          <w:lang w:eastAsia="en-IE"/>
        </w:rPr>
        <w:t>S</w:t>
      </w:r>
      <w:r w:rsidRPr="00450B32">
        <w:rPr>
          <w:rFonts w:ascii="Calibri" w:eastAsia="Times New Roman" w:hAnsi="Calibri" w:cs="Calibri"/>
          <w:color w:val="000000"/>
          <w:lang w:eastAsia="en-IE"/>
        </w:rPr>
        <w:t xml:space="preserve">ocial </w:t>
      </w:r>
      <w:r w:rsidR="00B82C25" w:rsidRPr="00450B32">
        <w:rPr>
          <w:rFonts w:ascii="Calibri" w:eastAsia="Times New Roman" w:hAnsi="Calibri" w:cs="Calibri"/>
          <w:color w:val="000000"/>
          <w:lang w:eastAsia="en-IE"/>
        </w:rPr>
        <w:t>W</w:t>
      </w:r>
      <w:r w:rsidRPr="00450B32">
        <w:rPr>
          <w:rFonts w:ascii="Calibri" w:eastAsia="Times New Roman" w:hAnsi="Calibri" w:cs="Calibri"/>
          <w:color w:val="000000"/>
          <w:lang w:eastAsia="en-IE"/>
        </w:rPr>
        <w:t>elfare</w:t>
      </w:r>
      <w:r w:rsidR="004B5F74" w:rsidRPr="00450B32">
        <w:rPr>
          <w:rFonts w:ascii="Calibri" w:eastAsia="Times New Roman" w:hAnsi="Calibri" w:cs="Calibri"/>
          <w:color w:val="000000"/>
          <w:lang w:eastAsia="en-IE"/>
        </w:rPr>
        <w:t xml:space="preserve"> queries </w:t>
      </w:r>
      <w:r w:rsidR="00EF7F71" w:rsidRPr="00450B32">
        <w:rPr>
          <w:rFonts w:ascii="Calibri" w:eastAsia="Times New Roman" w:hAnsi="Calibri" w:cs="Calibri"/>
          <w:color w:val="000000"/>
          <w:lang w:eastAsia="en-IE"/>
        </w:rPr>
        <w:t xml:space="preserve">were in </w:t>
      </w:r>
      <w:r w:rsidRPr="00450B32">
        <w:rPr>
          <w:rFonts w:ascii="Calibri" w:eastAsia="Times New Roman" w:hAnsi="Calibri" w:cs="Calibri"/>
          <w:color w:val="000000"/>
          <w:lang w:eastAsia="en-IE"/>
        </w:rPr>
        <w:t>the 46-65 age group, 33.</w:t>
      </w:r>
      <w:r w:rsidR="00450B32">
        <w:rPr>
          <w:rFonts w:ascii="Calibri" w:eastAsia="Times New Roman" w:hAnsi="Calibri" w:cs="Calibri"/>
          <w:color w:val="000000"/>
          <w:lang w:eastAsia="en-IE"/>
        </w:rPr>
        <w:t>8</w:t>
      </w:r>
      <w:r w:rsidRPr="00450B32">
        <w:rPr>
          <w:rFonts w:ascii="Calibri" w:eastAsia="Times New Roman" w:hAnsi="Calibri" w:cs="Calibri"/>
          <w:color w:val="000000"/>
          <w:lang w:eastAsia="en-IE"/>
        </w:rPr>
        <w:t xml:space="preserve">% </w:t>
      </w:r>
      <w:r w:rsidR="00EF7F71" w:rsidRPr="00450B32">
        <w:rPr>
          <w:rFonts w:ascii="Calibri" w:eastAsia="Times New Roman" w:hAnsi="Calibri" w:cs="Calibri"/>
          <w:color w:val="000000"/>
          <w:lang w:eastAsia="en-IE"/>
        </w:rPr>
        <w:t xml:space="preserve">were in </w:t>
      </w:r>
      <w:r w:rsidRPr="00450B32">
        <w:rPr>
          <w:rFonts w:ascii="Calibri" w:eastAsia="Times New Roman" w:hAnsi="Calibri" w:cs="Calibri"/>
          <w:color w:val="000000"/>
          <w:lang w:eastAsia="en-IE"/>
        </w:rPr>
        <w:t>the 26-45</w:t>
      </w:r>
      <w:r w:rsidR="007368BA" w:rsidRPr="00450B32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972643">
        <w:rPr>
          <w:rFonts w:ascii="Calibri" w:eastAsia="Times New Roman" w:hAnsi="Calibri" w:cs="Calibri"/>
          <w:color w:val="000000"/>
          <w:lang w:eastAsia="en-IE"/>
        </w:rPr>
        <w:t xml:space="preserve">age group, </w:t>
      </w:r>
      <w:r w:rsidR="007368BA" w:rsidRPr="00450B32">
        <w:rPr>
          <w:rFonts w:ascii="Calibri" w:eastAsia="Times New Roman" w:hAnsi="Calibri" w:cs="Calibri"/>
          <w:color w:val="000000"/>
          <w:lang w:eastAsia="en-IE"/>
        </w:rPr>
        <w:t>and 2</w:t>
      </w:r>
      <w:r w:rsidR="00450B32">
        <w:rPr>
          <w:rFonts w:ascii="Calibri" w:eastAsia="Times New Roman" w:hAnsi="Calibri" w:cs="Calibri"/>
          <w:color w:val="000000"/>
          <w:lang w:eastAsia="en-IE"/>
        </w:rPr>
        <w:t>0.0</w:t>
      </w:r>
      <w:r w:rsidR="006A6FD1" w:rsidRPr="00450B32">
        <w:rPr>
          <w:rFonts w:ascii="Calibri" w:eastAsia="Times New Roman" w:hAnsi="Calibri" w:cs="Calibri"/>
          <w:color w:val="000000"/>
          <w:lang w:eastAsia="en-IE"/>
        </w:rPr>
        <w:t xml:space="preserve">% </w:t>
      </w:r>
      <w:r w:rsidR="00972643">
        <w:rPr>
          <w:rFonts w:ascii="Calibri" w:eastAsia="Times New Roman" w:hAnsi="Calibri" w:cs="Calibri"/>
          <w:color w:val="000000"/>
          <w:lang w:eastAsia="en-IE"/>
        </w:rPr>
        <w:t>were aged</w:t>
      </w:r>
      <w:r w:rsidR="007368BA" w:rsidRPr="00450B32">
        <w:rPr>
          <w:rFonts w:ascii="Calibri" w:eastAsia="Times New Roman" w:hAnsi="Calibri" w:cs="Calibri"/>
          <w:color w:val="000000"/>
          <w:lang w:eastAsia="en-IE"/>
        </w:rPr>
        <w:t xml:space="preserve"> 66 and over</w:t>
      </w:r>
      <w:r w:rsidR="00483176" w:rsidRPr="00450B32">
        <w:rPr>
          <w:rFonts w:ascii="Calibri" w:eastAsia="Times New Roman" w:hAnsi="Calibri" w:cs="Calibri"/>
          <w:color w:val="000000"/>
          <w:lang w:eastAsia="en-IE"/>
        </w:rPr>
        <w:t>.</w:t>
      </w:r>
    </w:p>
    <w:p w14:paraId="03A38220" w14:textId="1BF5ED55" w:rsidR="003615EA" w:rsidRPr="00450B32" w:rsidRDefault="00D16388" w:rsidP="009F1A6E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lang w:eastAsia="en-IE"/>
        </w:rPr>
      </w:pPr>
      <w:r>
        <w:rPr>
          <w:rFonts w:ascii="Calibri" w:eastAsia="Times New Roman" w:hAnsi="Calibri" w:cs="Calibri"/>
          <w:color w:val="000000"/>
          <w:lang w:eastAsia="en-IE"/>
        </w:rPr>
        <w:t>Nearly half (</w:t>
      </w:r>
      <w:r w:rsidR="00450B32" w:rsidRPr="00450B32">
        <w:rPr>
          <w:rFonts w:ascii="Calibri" w:eastAsia="Times New Roman" w:hAnsi="Calibri" w:cs="Calibri"/>
          <w:color w:val="000000"/>
          <w:lang w:eastAsia="en-IE"/>
        </w:rPr>
        <w:t>48.5</w:t>
      </w:r>
      <w:r w:rsidR="003615EA" w:rsidRPr="00450B32">
        <w:rPr>
          <w:rFonts w:ascii="Calibri" w:eastAsia="Times New Roman" w:hAnsi="Calibri" w:cs="Calibri"/>
          <w:color w:val="000000"/>
          <w:lang w:eastAsia="en-IE"/>
        </w:rPr>
        <w:t>%</w:t>
      </w:r>
      <w:r>
        <w:rPr>
          <w:rFonts w:ascii="Calibri" w:eastAsia="Times New Roman" w:hAnsi="Calibri" w:cs="Calibri"/>
          <w:color w:val="000000"/>
          <w:lang w:eastAsia="en-IE"/>
        </w:rPr>
        <w:t>)</w:t>
      </w:r>
      <w:r w:rsidR="003615EA" w:rsidRPr="00450B32">
        <w:rPr>
          <w:rFonts w:ascii="Calibri" w:eastAsia="Times New Roman" w:hAnsi="Calibri" w:cs="Calibri"/>
          <w:color w:val="000000"/>
          <w:lang w:eastAsia="en-IE"/>
        </w:rPr>
        <w:t xml:space="preserve"> of call</w:t>
      </w:r>
      <w:r w:rsidR="00EF7F71" w:rsidRPr="00450B32">
        <w:rPr>
          <w:rFonts w:ascii="Calibri" w:eastAsia="Times New Roman" w:hAnsi="Calibri" w:cs="Calibri"/>
          <w:color w:val="000000"/>
          <w:lang w:eastAsia="en-IE"/>
        </w:rPr>
        <w:t>ers</w:t>
      </w:r>
      <w:r w:rsidR="003615EA" w:rsidRPr="00450B32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EF7F71" w:rsidRPr="00450B32">
        <w:rPr>
          <w:rFonts w:ascii="Calibri" w:eastAsia="Times New Roman" w:hAnsi="Calibri" w:cs="Calibri"/>
          <w:color w:val="000000"/>
          <w:lang w:eastAsia="en-IE"/>
        </w:rPr>
        <w:t xml:space="preserve">with queries </w:t>
      </w:r>
      <w:r w:rsidR="003615EA" w:rsidRPr="00450B32">
        <w:rPr>
          <w:rFonts w:ascii="Calibri" w:eastAsia="Times New Roman" w:hAnsi="Calibri" w:cs="Calibri"/>
          <w:color w:val="000000"/>
          <w:lang w:eastAsia="en-IE"/>
        </w:rPr>
        <w:t xml:space="preserve">relating to Extra Social Welfare Benefits </w:t>
      </w:r>
      <w:r w:rsidR="00972643">
        <w:rPr>
          <w:rFonts w:ascii="Calibri" w:eastAsia="Times New Roman" w:hAnsi="Calibri" w:cs="Calibri"/>
          <w:color w:val="000000"/>
          <w:lang w:eastAsia="en-IE"/>
        </w:rPr>
        <w:t>were aged 66 and over</w:t>
      </w:r>
      <w:r w:rsidR="003615EA" w:rsidRPr="00450B32">
        <w:rPr>
          <w:rFonts w:ascii="Calibri" w:eastAsia="Times New Roman" w:hAnsi="Calibri" w:cs="Calibri"/>
          <w:color w:val="000000"/>
          <w:lang w:eastAsia="en-IE"/>
        </w:rPr>
        <w:t>.</w:t>
      </w:r>
    </w:p>
    <w:p w14:paraId="54583547" w14:textId="2E9D0B17" w:rsidR="003615EA" w:rsidRDefault="00AD669F" w:rsidP="009F1A6E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lang w:eastAsia="en-IE"/>
        </w:rPr>
      </w:pPr>
      <w:r>
        <w:rPr>
          <w:rFonts w:ascii="Calibri" w:eastAsia="Times New Roman" w:hAnsi="Calibri" w:cs="Calibri"/>
          <w:color w:val="000000"/>
          <w:lang w:eastAsia="en-IE"/>
        </w:rPr>
        <w:t>Almost 60% of callers</w:t>
      </w:r>
      <w:r w:rsidR="00867717" w:rsidRPr="00450B32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EF7F71" w:rsidRPr="00450B32">
        <w:rPr>
          <w:rFonts w:ascii="Calibri" w:eastAsia="Times New Roman" w:hAnsi="Calibri" w:cs="Calibri"/>
          <w:color w:val="000000"/>
          <w:lang w:eastAsia="en-IE"/>
        </w:rPr>
        <w:t xml:space="preserve">with </w:t>
      </w:r>
      <w:r w:rsidR="00867717" w:rsidRPr="00450B32">
        <w:rPr>
          <w:rFonts w:ascii="Calibri" w:eastAsia="Times New Roman" w:hAnsi="Calibri" w:cs="Calibri"/>
          <w:color w:val="000000"/>
          <w:lang w:eastAsia="en-IE"/>
        </w:rPr>
        <w:t>Disability &amp; Illness</w:t>
      </w:r>
      <w:r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544C9B">
        <w:rPr>
          <w:rFonts w:ascii="Calibri" w:eastAsia="Times New Roman" w:hAnsi="Calibri" w:cs="Calibri"/>
          <w:color w:val="000000"/>
          <w:lang w:eastAsia="en-IE"/>
        </w:rPr>
        <w:t>queries</w:t>
      </w:r>
      <w:r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867717" w:rsidRPr="00450B32">
        <w:rPr>
          <w:rFonts w:ascii="Calibri" w:eastAsia="Times New Roman" w:hAnsi="Calibri" w:cs="Calibri"/>
          <w:color w:val="000000"/>
          <w:lang w:eastAsia="en-IE"/>
        </w:rPr>
        <w:t>came from</w:t>
      </w:r>
      <w:r w:rsidR="0033218E" w:rsidRPr="00450B32">
        <w:rPr>
          <w:rFonts w:ascii="Calibri" w:eastAsia="Times New Roman" w:hAnsi="Calibri" w:cs="Calibri"/>
          <w:color w:val="000000"/>
          <w:lang w:eastAsia="en-IE"/>
        </w:rPr>
        <w:t xml:space="preserve"> the 46-65 age group</w:t>
      </w:r>
      <w:r w:rsidR="007368BA" w:rsidRPr="00450B32">
        <w:rPr>
          <w:rFonts w:ascii="Calibri" w:eastAsia="Times New Roman" w:hAnsi="Calibri" w:cs="Calibri"/>
          <w:color w:val="000000"/>
          <w:lang w:eastAsia="en-IE"/>
        </w:rPr>
        <w:t xml:space="preserve"> and 3</w:t>
      </w:r>
      <w:r w:rsidR="00450B32" w:rsidRPr="00450B32">
        <w:rPr>
          <w:rFonts w:ascii="Calibri" w:eastAsia="Times New Roman" w:hAnsi="Calibri" w:cs="Calibri"/>
          <w:color w:val="000000"/>
          <w:lang w:eastAsia="en-IE"/>
        </w:rPr>
        <w:t>6.4</w:t>
      </w:r>
      <w:r w:rsidR="007368BA" w:rsidRPr="00450B32">
        <w:rPr>
          <w:rFonts w:ascii="Calibri" w:eastAsia="Times New Roman" w:hAnsi="Calibri" w:cs="Calibri"/>
          <w:color w:val="000000"/>
          <w:lang w:eastAsia="en-IE"/>
        </w:rPr>
        <w:t>% from the 26-45 age group</w:t>
      </w:r>
      <w:r w:rsidR="0033218E" w:rsidRPr="00450B32">
        <w:rPr>
          <w:rFonts w:ascii="Calibri" w:eastAsia="Times New Roman" w:hAnsi="Calibri" w:cs="Calibri"/>
          <w:color w:val="000000"/>
          <w:lang w:eastAsia="en-IE"/>
        </w:rPr>
        <w:t>.</w:t>
      </w:r>
    </w:p>
    <w:p w14:paraId="7A315C19" w14:textId="70DA4FE7" w:rsidR="00E70FE3" w:rsidRPr="00450B32" w:rsidRDefault="00E70FE3" w:rsidP="009F1A6E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lang w:eastAsia="en-IE"/>
        </w:rPr>
      </w:pPr>
      <w:r>
        <w:rPr>
          <w:rFonts w:ascii="Calibri" w:eastAsia="Times New Roman" w:hAnsi="Calibri" w:cs="Calibri"/>
          <w:color w:val="000000"/>
          <w:lang w:eastAsia="en-IE"/>
        </w:rPr>
        <w:t>Nearly 70% of callers with queries about carer</w:t>
      </w:r>
      <w:r w:rsidR="00544C9B">
        <w:rPr>
          <w:rFonts w:ascii="Calibri" w:eastAsia="Times New Roman" w:hAnsi="Calibri" w:cs="Calibri"/>
          <w:color w:val="000000"/>
          <w:lang w:eastAsia="en-IE"/>
        </w:rPr>
        <w:t>’</w:t>
      </w:r>
      <w:r>
        <w:rPr>
          <w:rFonts w:ascii="Calibri" w:eastAsia="Times New Roman" w:hAnsi="Calibri" w:cs="Calibri"/>
          <w:color w:val="000000"/>
          <w:lang w:eastAsia="en-IE"/>
        </w:rPr>
        <w:t xml:space="preserve">s payments were female. </w:t>
      </w:r>
    </w:p>
    <w:p w14:paraId="32BAD93D" w14:textId="26FF02D1" w:rsidR="0033218E" w:rsidRDefault="00450B32" w:rsidP="009F1A6E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lang w:eastAsia="en-IE"/>
        </w:rPr>
      </w:pPr>
      <w:r w:rsidRPr="00450B32">
        <w:rPr>
          <w:rFonts w:ascii="Calibri" w:eastAsia="Times New Roman" w:hAnsi="Calibri" w:cs="Calibri"/>
          <w:color w:val="000000"/>
          <w:lang w:eastAsia="en-IE"/>
        </w:rPr>
        <w:t>59.4</w:t>
      </w:r>
      <w:r w:rsidR="0069246D" w:rsidRPr="00450B32">
        <w:rPr>
          <w:rFonts w:ascii="Calibri" w:eastAsia="Times New Roman" w:hAnsi="Calibri" w:cs="Calibri"/>
          <w:color w:val="000000"/>
          <w:lang w:eastAsia="en-IE"/>
        </w:rPr>
        <w:t xml:space="preserve">% of </w:t>
      </w:r>
      <w:r w:rsidR="00F0420D" w:rsidRPr="00450B32">
        <w:rPr>
          <w:rFonts w:ascii="Calibri" w:eastAsia="Times New Roman" w:hAnsi="Calibri" w:cs="Calibri"/>
          <w:color w:val="000000"/>
          <w:lang w:eastAsia="en-IE"/>
        </w:rPr>
        <w:t>call</w:t>
      </w:r>
      <w:r w:rsidR="00EF7F71" w:rsidRPr="00450B32">
        <w:rPr>
          <w:rFonts w:ascii="Calibri" w:eastAsia="Times New Roman" w:hAnsi="Calibri" w:cs="Calibri"/>
          <w:color w:val="000000"/>
          <w:lang w:eastAsia="en-IE"/>
        </w:rPr>
        <w:t>er</w:t>
      </w:r>
      <w:r w:rsidR="00F0420D" w:rsidRPr="00450B32">
        <w:rPr>
          <w:rFonts w:ascii="Calibri" w:eastAsia="Times New Roman" w:hAnsi="Calibri" w:cs="Calibri"/>
          <w:color w:val="000000"/>
          <w:lang w:eastAsia="en-IE"/>
        </w:rPr>
        <w:t>s</w:t>
      </w:r>
      <w:r w:rsidR="00E81D3A" w:rsidRPr="00450B32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6E040B" w:rsidRPr="00450B32">
        <w:rPr>
          <w:rFonts w:ascii="Calibri" w:eastAsia="Times New Roman" w:hAnsi="Calibri" w:cs="Calibri"/>
          <w:color w:val="000000"/>
          <w:lang w:eastAsia="en-IE"/>
        </w:rPr>
        <w:t>about</w:t>
      </w:r>
      <w:r w:rsidR="00EF7F71" w:rsidRPr="00450B32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7368BA" w:rsidRPr="00450B32">
        <w:rPr>
          <w:rFonts w:ascii="Calibri" w:eastAsia="Times New Roman" w:hAnsi="Calibri" w:cs="Calibri"/>
          <w:color w:val="000000"/>
          <w:lang w:eastAsia="en-IE"/>
        </w:rPr>
        <w:t>O</w:t>
      </w:r>
      <w:r w:rsidR="00F0420D" w:rsidRPr="00450B32">
        <w:rPr>
          <w:rFonts w:ascii="Calibri" w:eastAsia="Times New Roman" w:hAnsi="Calibri" w:cs="Calibri"/>
          <w:color w:val="000000"/>
          <w:lang w:eastAsia="en-IE"/>
        </w:rPr>
        <w:t xml:space="preserve">lder and </w:t>
      </w:r>
      <w:r w:rsidR="007368BA" w:rsidRPr="00450B32">
        <w:rPr>
          <w:rFonts w:ascii="Calibri" w:eastAsia="Times New Roman" w:hAnsi="Calibri" w:cs="Calibri"/>
          <w:color w:val="000000"/>
          <w:lang w:eastAsia="en-IE"/>
        </w:rPr>
        <w:t>R</w:t>
      </w:r>
      <w:r w:rsidR="00F0420D" w:rsidRPr="00450B32">
        <w:rPr>
          <w:rFonts w:ascii="Calibri" w:eastAsia="Times New Roman" w:hAnsi="Calibri" w:cs="Calibri"/>
          <w:color w:val="000000"/>
          <w:lang w:eastAsia="en-IE"/>
        </w:rPr>
        <w:t xml:space="preserve">etired </w:t>
      </w:r>
      <w:r w:rsidR="007368BA" w:rsidRPr="00450B32">
        <w:rPr>
          <w:rFonts w:ascii="Calibri" w:eastAsia="Times New Roman" w:hAnsi="Calibri" w:cs="Calibri"/>
          <w:color w:val="000000"/>
          <w:lang w:eastAsia="en-IE"/>
        </w:rPr>
        <w:t>P</w:t>
      </w:r>
      <w:r w:rsidR="00F0420D" w:rsidRPr="00450B32">
        <w:rPr>
          <w:rFonts w:ascii="Calibri" w:eastAsia="Times New Roman" w:hAnsi="Calibri" w:cs="Calibri"/>
          <w:color w:val="000000"/>
          <w:lang w:eastAsia="en-IE"/>
        </w:rPr>
        <w:t>eople</w:t>
      </w:r>
      <w:r w:rsidR="00EF7F71" w:rsidRPr="00450B32">
        <w:rPr>
          <w:rFonts w:ascii="Calibri" w:eastAsia="Times New Roman" w:hAnsi="Calibri" w:cs="Calibri"/>
          <w:color w:val="000000"/>
          <w:lang w:eastAsia="en-IE"/>
        </w:rPr>
        <w:t xml:space="preserve"> entitlements</w:t>
      </w:r>
      <w:r w:rsidR="00F0420D" w:rsidRPr="00450B32">
        <w:rPr>
          <w:rFonts w:ascii="Calibri" w:eastAsia="Times New Roman" w:hAnsi="Calibri" w:cs="Calibri"/>
          <w:color w:val="000000"/>
          <w:lang w:eastAsia="en-IE"/>
        </w:rPr>
        <w:t xml:space="preserve"> came from the 46-65 </w:t>
      </w:r>
      <w:r w:rsidR="00544C9B">
        <w:rPr>
          <w:rFonts w:ascii="Calibri" w:eastAsia="Times New Roman" w:hAnsi="Calibri" w:cs="Calibri"/>
          <w:color w:val="000000"/>
          <w:lang w:eastAsia="en-IE"/>
        </w:rPr>
        <w:t xml:space="preserve">age </w:t>
      </w:r>
      <w:r w:rsidR="00F0420D" w:rsidRPr="00450B32">
        <w:rPr>
          <w:rFonts w:ascii="Calibri" w:eastAsia="Times New Roman" w:hAnsi="Calibri" w:cs="Calibri"/>
          <w:color w:val="000000"/>
          <w:lang w:eastAsia="en-IE"/>
        </w:rPr>
        <w:t>group</w:t>
      </w:r>
      <w:r w:rsidR="00544C9B">
        <w:rPr>
          <w:rFonts w:ascii="Calibri" w:eastAsia="Times New Roman" w:hAnsi="Calibri" w:cs="Calibri"/>
          <w:color w:val="000000"/>
          <w:lang w:eastAsia="en-IE"/>
        </w:rPr>
        <w:t xml:space="preserve">, with 36.0% aged </w:t>
      </w:r>
      <w:r w:rsidR="00455931" w:rsidRPr="00450B32">
        <w:rPr>
          <w:rFonts w:ascii="Calibri" w:eastAsia="Times New Roman" w:hAnsi="Calibri" w:cs="Calibri"/>
          <w:color w:val="000000"/>
          <w:lang w:eastAsia="en-IE"/>
        </w:rPr>
        <w:t>66 and over</w:t>
      </w:r>
      <w:r w:rsidR="00544C9B">
        <w:rPr>
          <w:rFonts w:ascii="Calibri" w:eastAsia="Times New Roman" w:hAnsi="Calibri" w:cs="Calibri"/>
          <w:color w:val="000000"/>
          <w:lang w:eastAsia="en-IE"/>
        </w:rPr>
        <w:t xml:space="preserve">. </w:t>
      </w:r>
    </w:p>
    <w:p w14:paraId="0AC348C0" w14:textId="3896EC9C" w:rsidR="00507F96" w:rsidRDefault="00507F96" w:rsidP="009F1A6E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lang w:eastAsia="en-IE"/>
        </w:rPr>
      </w:pPr>
      <w:r>
        <w:rPr>
          <w:rFonts w:ascii="Calibri" w:eastAsia="Times New Roman" w:hAnsi="Calibri" w:cs="Calibri"/>
          <w:color w:val="000000"/>
          <w:lang w:eastAsia="en-IE"/>
        </w:rPr>
        <w:t xml:space="preserve">49.9% of people </w:t>
      </w:r>
      <w:r w:rsidR="00544C9B">
        <w:rPr>
          <w:rFonts w:ascii="Calibri" w:eastAsia="Times New Roman" w:hAnsi="Calibri" w:cs="Calibri"/>
          <w:color w:val="000000"/>
          <w:lang w:eastAsia="en-IE"/>
        </w:rPr>
        <w:t>with queries relating</w:t>
      </w:r>
      <w:r>
        <w:rPr>
          <w:rFonts w:ascii="Calibri" w:eastAsia="Times New Roman" w:hAnsi="Calibri" w:cs="Calibri"/>
          <w:color w:val="000000"/>
          <w:lang w:eastAsia="en-IE"/>
        </w:rPr>
        <w:t xml:space="preserve"> to Unemployed People were </w:t>
      </w:r>
      <w:r w:rsidR="00E70FE3">
        <w:rPr>
          <w:rFonts w:ascii="Calibri" w:eastAsia="Times New Roman" w:hAnsi="Calibri" w:cs="Calibri"/>
          <w:color w:val="000000"/>
          <w:lang w:eastAsia="en-IE"/>
        </w:rPr>
        <w:t xml:space="preserve">aged between </w:t>
      </w:r>
      <w:r>
        <w:rPr>
          <w:rFonts w:ascii="Calibri" w:eastAsia="Times New Roman" w:hAnsi="Calibri" w:cs="Calibri"/>
          <w:color w:val="000000"/>
          <w:lang w:eastAsia="en-IE"/>
        </w:rPr>
        <w:t xml:space="preserve">26-45, followed by 42.0% </w:t>
      </w:r>
      <w:r w:rsidR="00544C9B">
        <w:rPr>
          <w:rFonts w:ascii="Calibri" w:eastAsia="Times New Roman" w:hAnsi="Calibri" w:cs="Calibri"/>
          <w:color w:val="000000"/>
          <w:lang w:eastAsia="en-IE"/>
        </w:rPr>
        <w:t>aged</w:t>
      </w:r>
      <w:r>
        <w:rPr>
          <w:rFonts w:ascii="Calibri" w:eastAsia="Times New Roman" w:hAnsi="Calibri" w:cs="Calibri"/>
          <w:color w:val="000000"/>
          <w:lang w:eastAsia="en-IE"/>
        </w:rPr>
        <w:t xml:space="preserve"> 46–65.</w:t>
      </w:r>
    </w:p>
    <w:p w14:paraId="7CBAEA81" w14:textId="67165078" w:rsidR="00507F96" w:rsidRDefault="00A931EA" w:rsidP="009F1A6E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lang w:eastAsia="en-IE"/>
        </w:rPr>
      </w:pPr>
      <w:r>
        <w:rPr>
          <w:rFonts w:ascii="Calibri" w:eastAsia="Times New Roman" w:hAnsi="Calibri" w:cs="Calibri"/>
          <w:color w:val="000000"/>
          <w:lang w:eastAsia="en-IE"/>
        </w:rPr>
        <w:t>O</w:t>
      </w:r>
      <w:r w:rsidR="00507F96">
        <w:rPr>
          <w:rFonts w:ascii="Calibri" w:eastAsia="Times New Roman" w:hAnsi="Calibri" w:cs="Calibri"/>
          <w:color w:val="000000"/>
          <w:lang w:eastAsia="en-IE"/>
        </w:rPr>
        <w:t xml:space="preserve">f people who called </w:t>
      </w:r>
      <w:r w:rsidR="00E70FE3">
        <w:rPr>
          <w:rFonts w:ascii="Calibri" w:eastAsia="Times New Roman" w:hAnsi="Calibri" w:cs="Calibri"/>
          <w:color w:val="000000"/>
          <w:lang w:eastAsia="en-IE"/>
        </w:rPr>
        <w:t xml:space="preserve">with </w:t>
      </w:r>
      <w:r w:rsidR="00507F96">
        <w:rPr>
          <w:rFonts w:ascii="Calibri" w:eastAsia="Times New Roman" w:hAnsi="Calibri" w:cs="Calibri"/>
          <w:color w:val="000000"/>
          <w:lang w:eastAsia="en-IE"/>
        </w:rPr>
        <w:t>Social Welfare Appeals</w:t>
      </w:r>
      <w:r>
        <w:rPr>
          <w:rFonts w:ascii="Calibri" w:eastAsia="Times New Roman" w:hAnsi="Calibri" w:cs="Calibri"/>
          <w:color w:val="000000"/>
          <w:lang w:eastAsia="en-IE"/>
        </w:rPr>
        <w:t xml:space="preserve"> queries, 55.0</w:t>
      </w:r>
      <w:r w:rsidR="006F4A8C">
        <w:rPr>
          <w:rFonts w:ascii="Calibri" w:eastAsia="Times New Roman" w:hAnsi="Calibri" w:cs="Calibri"/>
          <w:color w:val="000000"/>
          <w:lang w:eastAsia="en-IE"/>
        </w:rPr>
        <w:t>% were</w:t>
      </w:r>
      <w:r w:rsidR="00507F96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544C9B">
        <w:rPr>
          <w:rFonts w:ascii="Calibri" w:eastAsia="Times New Roman" w:hAnsi="Calibri" w:cs="Calibri"/>
          <w:color w:val="000000"/>
          <w:lang w:eastAsia="en-IE"/>
        </w:rPr>
        <w:t>aged 4</w:t>
      </w:r>
      <w:r w:rsidR="00A82013">
        <w:rPr>
          <w:rFonts w:ascii="Calibri" w:eastAsia="Times New Roman" w:hAnsi="Calibri" w:cs="Calibri"/>
          <w:color w:val="000000"/>
          <w:lang w:eastAsia="en-IE"/>
        </w:rPr>
        <w:t>6–65</w:t>
      </w:r>
      <w:r w:rsidR="00507F96">
        <w:rPr>
          <w:rFonts w:ascii="Calibri" w:eastAsia="Times New Roman" w:hAnsi="Calibri" w:cs="Calibri"/>
          <w:color w:val="000000"/>
          <w:lang w:eastAsia="en-IE"/>
        </w:rPr>
        <w:t>.</w:t>
      </w:r>
    </w:p>
    <w:p w14:paraId="19CFF23A" w14:textId="2735054D" w:rsidR="005153DA" w:rsidRDefault="005153DA" w:rsidP="009F1A6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57.3% of callers with Social Welfare queries were females, 34.8% were male, </w:t>
      </w:r>
      <w:r w:rsidR="009F1A6E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>couples/family members accounted for 7.3</w:t>
      </w:r>
      <w:r w:rsidR="009F1A6E">
        <w:rPr>
          <w:rFonts w:ascii="Calibri" w:hAnsi="Calibri" w:cs="Calibri"/>
        </w:rPr>
        <w:t>%</w:t>
      </w:r>
      <w:r>
        <w:rPr>
          <w:rFonts w:ascii="Calibri" w:hAnsi="Calibri" w:cs="Calibri"/>
        </w:rPr>
        <w:t>.</w:t>
      </w:r>
    </w:p>
    <w:p w14:paraId="398C81D6" w14:textId="60BEAE03" w:rsidR="00FB1A6C" w:rsidRPr="005153DA" w:rsidRDefault="005153DA" w:rsidP="009F1A6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Where recorded, 76.9% of callers’ country of origin was Ireland, 14.1% were non-EU and 9.0% were EU.</w:t>
      </w:r>
    </w:p>
    <w:p w14:paraId="79774108" w14:textId="77777777" w:rsidR="007970FB" w:rsidRDefault="007970FB">
      <w:pPr>
        <w:rPr>
          <w:rFonts w:asciiTheme="majorHAnsi" w:eastAsiaTheme="majorEastAsia" w:hAnsiTheme="majorHAnsi" w:cstheme="majorBidi"/>
          <w:color w:val="1481AB" w:themeColor="accent1" w:themeShade="BF"/>
          <w:sz w:val="24"/>
          <w:szCs w:val="24"/>
        </w:rPr>
      </w:pPr>
      <w:r>
        <w:rPr>
          <w:sz w:val="24"/>
          <w:szCs w:val="24"/>
        </w:rPr>
        <w:br w:type="page"/>
      </w:r>
    </w:p>
    <w:p w14:paraId="43B0F26F" w14:textId="2B1255ED" w:rsidR="000B2A34" w:rsidRDefault="007302B3" w:rsidP="00864F18">
      <w:pPr>
        <w:pStyle w:val="Heading1"/>
        <w:rPr>
          <w:sz w:val="24"/>
          <w:szCs w:val="24"/>
        </w:rPr>
      </w:pPr>
      <w:r w:rsidRPr="000B2A34">
        <w:rPr>
          <w:sz w:val="24"/>
          <w:szCs w:val="24"/>
        </w:rPr>
        <w:lastRenderedPageBreak/>
        <w:t xml:space="preserve">Table 3 – </w:t>
      </w:r>
      <w:r>
        <w:rPr>
          <w:sz w:val="24"/>
          <w:szCs w:val="24"/>
        </w:rPr>
        <w:t>Social Welfare Queries 202</w:t>
      </w:r>
      <w:r w:rsidR="00313D15">
        <w:rPr>
          <w:sz w:val="24"/>
          <w:szCs w:val="24"/>
        </w:rPr>
        <w:t>4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820"/>
        <w:gridCol w:w="1417"/>
        <w:gridCol w:w="3544"/>
      </w:tblGrid>
      <w:tr w:rsidR="00313D15" w:rsidRPr="00586C6E" w14:paraId="25AC176E" w14:textId="77777777" w:rsidTr="005242DB">
        <w:trPr>
          <w:trHeight w:val="340"/>
        </w:trPr>
        <w:tc>
          <w:tcPr>
            <w:tcW w:w="482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8CD6C0" w:themeFill="accent4" w:themeFillTint="99"/>
            <w:hideMark/>
          </w:tcPr>
          <w:p w14:paraId="7E987A27" w14:textId="2A4E46CA" w:rsidR="00E91231" w:rsidRPr="00313D15" w:rsidRDefault="008A37FE" w:rsidP="00E912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Social Welfare Quer</w:t>
            </w:r>
            <w:r w:rsidR="00313D15" w:rsidRPr="00313D15">
              <w:rPr>
                <w:b/>
                <w:bCs/>
              </w:rPr>
              <w:t>y Breakdown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8CD6C0" w:themeFill="accent4" w:themeFillTint="99"/>
            <w:hideMark/>
          </w:tcPr>
          <w:p w14:paraId="3A932C9E" w14:textId="77777777" w:rsidR="00313D15" w:rsidRPr="00313D15" w:rsidRDefault="00313D15" w:rsidP="002C3F80">
            <w:pPr>
              <w:spacing w:after="0" w:line="240" w:lineRule="auto"/>
              <w:rPr>
                <w:b/>
                <w:bCs/>
              </w:rPr>
            </w:pPr>
            <w:r w:rsidRPr="00313D15">
              <w:rPr>
                <w:b/>
                <w:bCs/>
              </w:rPr>
              <w:t># of Queries</w:t>
            </w:r>
          </w:p>
        </w:tc>
        <w:tc>
          <w:tcPr>
            <w:tcW w:w="35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CD6C0" w:themeFill="accent4" w:themeFillTint="99"/>
            <w:hideMark/>
          </w:tcPr>
          <w:p w14:paraId="5DCD3D0E" w14:textId="51B79113" w:rsidR="00313D15" w:rsidRPr="00313D15" w:rsidRDefault="00313D15" w:rsidP="00AD669F">
            <w:pPr>
              <w:spacing w:after="0" w:line="240" w:lineRule="auto"/>
              <w:ind w:left="-111" w:firstLine="2"/>
              <w:jc w:val="right"/>
              <w:rPr>
                <w:b/>
                <w:bCs/>
              </w:rPr>
            </w:pPr>
            <w:r w:rsidRPr="00313D15">
              <w:rPr>
                <w:b/>
                <w:bCs/>
              </w:rPr>
              <w:t xml:space="preserve">% </w:t>
            </w:r>
            <w:r w:rsidR="00195779">
              <w:rPr>
                <w:b/>
                <w:bCs/>
              </w:rPr>
              <w:t>Change</w:t>
            </w:r>
            <w:r w:rsidR="00F03ECC">
              <w:rPr>
                <w:b/>
                <w:bCs/>
              </w:rPr>
              <w:t xml:space="preserve"> since 2023</w:t>
            </w:r>
          </w:p>
        </w:tc>
      </w:tr>
      <w:tr w:rsidR="008A37FE" w:rsidRPr="00586C6E" w14:paraId="63410ACF" w14:textId="77777777" w:rsidTr="005242DB">
        <w:trPr>
          <w:trHeight w:val="340"/>
        </w:trPr>
        <w:tc>
          <w:tcPr>
            <w:tcW w:w="482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8CD6C0" w:themeFill="accent4" w:themeFillTint="99"/>
          </w:tcPr>
          <w:p w14:paraId="7157B9A8" w14:textId="141FCD6D" w:rsidR="00E91231" w:rsidRPr="00E74EAB" w:rsidRDefault="008A37FE" w:rsidP="00E91231">
            <w:pPr>
              <w:spacing w:after="0" w:line="240" w:lineRule="auto"/>
              <w:rPr>
                <w:b/>
                <w:bCs/>
              </w:rPr>
            </w:pPr>
            <w:r w:rsidRPr="00E74EAB">
              <w:rPr>
                <w:b/>
                <w:bCs/>
              </w:rPr>
              <w:t>Total Social Welfare Queries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8CD6C0" w:themeFill="accent4" w:themeFillTint="99"/>
          </w:tcPr>
          <w:p w14:paraId="4D7A48E8" w14:textId="0A58F34A" w:rsidR="008A37FE" w:rsidRPr="00E74EAB" w:rsidRDefault="008A37FE" w:rsidP="008A37FE">
            <w:pPr>
              <w:spacing w:after="0" w:line="240" w:lineRule="auto"/>
              <w:jc w:val="right"/>
              <w:rPr>
                <w:b/>
                <w:bCs/>
              </w:rPr>
            </w:pPr>
            <w:r w:rsidRPr="005242DB">
              <w:rPr>
                <w:b/>
                <w:bCs/>
                <w:shd w:val="clear" w:color="auto" w:fill="8CD6C0" w:themeFill="accent4" w:themeFillTint="99"/>
              </w:rPr>
              <w:t>346,</w:t>
            </w:r>
            <w:r w:rsidRPr="00E74EAB">
              <w:rPr>
                <w:b/>
                <w:bCs/>
              </w:rPr>
              <w:t>054</w:t>
            </w:r>
          </w:p>
        </w:tc>
        <w:tc>
          <w:tcPr>
            <w:tcW w:w="35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CD6C0" w:themeFill="accent4" w:themeFillTint="99"/>
          </w:tcPr>
          <w:p w14:paraId="674BD541" w14:textId="48F43C84" w:rsidR="008A37FE" w:rsidRPr="00E74EAB" w:rsidRDefault="008A37FE" w:rsidP="00AD669F">
            <w:pPr>
              <w:spacing w:after="0" w:line="240" w:lineRule="auto"/>
              <w:ind w:left="-111" w:firstLine="2"/>
              <w:jc w:val="right"/>
              <w:rPr>
                <w:b/>
                <w:bCs/>
              </w:rPr>
            </w:pPr>
            <w:r w:rsidRPr="00E74EAB">
              <w:rPr>
                <w:b/>
                <w:bCs/>
              </w:rPr>
              <w:t>-7.0%</w:t>
            </w:r>
          </w:p>
        </w:tc>
      </w:tr>
      <w:tr w:rsidR="007970FB" w:rsidRPr="00586C6E" w14:paraId="18E6A185" w14:textId="77777777" w:rsidTr="00910AFA">
        <w:trPr>
          <w:trHeight w:val="289"/>
        </w:trPr>
        <w:tc>
          <w:tcPr>
            <w:tcW w:w="4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  <w:hideMark/>
          </w:tcPr>
          <w:p w14:paraId="0CA98EBA" w14:textId="77CBCCF2" w:rsidR="007970FB" w:rsidRPr="007356F4" w:rsidRDefault="007970FB" w:rsidP="007970FB">
            <w:pPr>
              <w:spacing w:after="0" w:line="240" w:lineRule="auto"/>
              <w:jc w:val="both"/>
            </w:pPr>
            <w:r w:rsidRPr="007356F4">
              <w:t>Extra Social Welfare</w:t>
            </w:r>
            <w:r>
              <w:t xml:space="preserve"> Benefits</w:t>
            </w:r>
            <w:r w:rsidRPr="007356F4">
              <w:t xml:space="preserve">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5FD52A95" w14:textId="32D66109" w:rsidR="007970FB" w:rsidRPr="007970FB" w:rsidRDefault="007970FB" w:rsidP="007970FB">
            <w:pPr>
              <w:spacing w:after="0" w:line="240" w:lineRule="auto"/>
              <w:jc w:val="right"/>
              <w:rPr>
                <w:b/>
                <w:bCs/>
              </w:rPr>
            </w:pPr>
            <w:r w:rsidRPr="007970FB">
              <w:rPr>
                <w:b/>
                <w:bCs/>
              </w:rPr>
              <w:t>53,456</w:t>
            </w:r>
          </w:p>
        </w:tc>
        <w:tc>
          <w:tcPr>
            <w:tcW w:w="35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560BAC87" w14:textId="0D79972F" w:rsidR="007970FB" w:rsidRPr="007356F4" w:rsidRDefault="007970FB" w:rsidP="001B5CC9">
            <w:pPr>
              <w:spacing w:after="0" w:line="240" w:lineRule="auto"/>
            </w:pPr>
          </w:p>
        </w:tc>
      </w:tr>
      <w:tr w:rsidR="00313D15" w:rsidRPr="00586C6E" w14:paraId="35964920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2CF2310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Fuel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F80FC0C" w14:textId="653E2FEE" w:rsidR="00313D15" w:rsidRPr="00586C6E" w:rsidRDefault="00313D15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2522D07" w14:textId="59BCA223" w:rsidR="00313D15" w:rsidRPr="00586C6E" w:rsidRDefault="003D660C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-23.1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7E6BD9AC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1801376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Household Benefits Package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977709C" w14:textId="696DF956" w:rsidR="00313D15" w:rsidRPr="00586C6E" w:rsidRDefault="00313D15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627C2E0" w14:textId="18F943B7" w:rsidR="00313D15" w:rsidRPr="00586C6E" w:rsidRDefault="00DC7FFA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-7.1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2D4202C7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A8A9492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Free Travel (Travel Card, Companion Card, etc.)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1726CE6" w14:textId="2C73A453" w:rsidR="00313D15" w:rsidRPr="00586C6E" w:rsidRDefault="00313D15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DC86E73" w14:textId="6BC9D84D" w:rsidR="00313D15" w:rsidRPr="00586C6E" w:rsidRDefault="00DC7FFA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-10.4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64CC9E35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87158D5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Living Alone Increase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F69BEFB" w14:textId="08EFDD40" w:rsidR="00313D15" w:rsidRPr="00586C6E" w:rsidRDefault="00313D15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6D06C03" w14:textId="0EA92F1C" w:rsidR="00313D15" w:rsidRPr="00586C6E" w:rsidRDefault="00DC7FFA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-6.5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7596C7CB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8DE3F68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Telephone Support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1333EB1" w14:textId="316E7FAD" w:rsidR="00313D15" w:rsidRPr="00586C6E" w:rsidRDefault="00313D15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5F8D1D6" w14:textId="721BC01B" w:rsidR="00313D15" w:rsidRPr="00586C6E" w:rsidRDefault="00DC7FFA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-25.7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368F7478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47BBAC5" w14:textId="664BAD0B" w:rsidR="00313D15" w:rsidRPr="007356F4" w:rsidRDefault="00665162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Cost of Living Increases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9B8F382" w14:textId="6EEDF2C2" w:rsidR="00313D15" w:rsidRPr="00586C6E" w:rsidRDefault="00313D15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76270D6" w14:textId="32529625" w:rsidR="00313D15" w:rsidRPr="00586C6E" w:rsidRDefault="008E528D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-39.8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24541FBB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873F84F" w14:textId="3F48BD1D" w:rsidR="00313D15" w:rsidRPr="007356F4" w:rsidRDefault="00665162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Treatment Benefits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409CAEF" w14:textId="66A398F4" w:rsidR="00313D15" w:rsidRPr="00586C6E" w:rsidRDefault="00313D15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6BB23AB" w14:textId="289217DA" w:rsidR="00313D15" w:rsidRPr="00B17364" w:rsidRDefault="008E528D" w:rsidP="00961CC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17364">
              <w:rPr>
                <w:sz w:val="20"/>
                <w:szCs w:val="20"/>
              </w:rPr>
              <w:t>+21.1</w:t>
            </w:r>
            <w:r w:rsidR="00313D15" w:rsidRPr="00B17364">
              <w:rPr>
                <w:sz w:val="20"/>
                <w:szCs w:val="20"/>
              </w:rPr>
              <w:t>%</w:t>
            </w:r>
          </w:p>
        </w:tc>
      </w:tr>
      <w:tr w:rsidR="00665162" w:rsidRPr="00586C6E" w14:paraId="04B56D36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21C7ABE" w14:textId="386F0B09" w:rsidR="00665162" w:rsidRPr="007356F4" w:rsidRDefault="00665162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Christmas Bonus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99DA65C" w14:textId="70254F38" w:rsidR="00665162" w:rsidRPr="00586C6E" w:rsidRDefault="0066516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10040160" w14:textId="761FF450" w:rsidR="00665162" w:rsidRPr="00586C6E" w:rsidRDefault="008E528D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-29.6</w:t>
            </w:r>
            <w:r w:rsidR="00665162">
              <w:rPr>
                <w:sz w:val="20"/>
                <w:szCs w:val="20"/>
              </w:rPr>
              <w:t>%</w:t>
            </w:r>
          </w:p>
        </w:tc>
      </w:tr>
      <w:tr w:rsidR="007970FB" w:rsidRPr="00586C6E" w14:paraId="6505629E" w14:textId="77777777" w:rsidTr="00910AFA">
        <w:trPr>
          <w:trHeight w:val="289"/>
        </w:trPr>
        <w:tc>
          <w:tcPr>
            <w:tcW w:w="4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  <w:hideMark/>
          </w:tcPr>
          <w:p w14:paraId="30CC3C5D" w14:textId="77777777" w:rsidR="007970FB" w:rsidRPr="007356F4" w:rsidRDefault="007970FB" w:rsidP="007970FB">
            <w:pPr>
              <w:spacing w:after="0" w:line="240" w:lineRule="auto"/>
              <w:jc w:val="both"/>
            </w:pPr>
            <w:r w:rsidRPr="007356F4">
              <w:t xml:space="preserve">Disability and Illness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26349301" w14:textId="29A4C03C" w:rsidR="007970FB" w:rsidRPr="007970FB" w:rsidRDefault="007970FB" w:rsidP="007970FB">
            <w:pPr>
              <w:spacing w:after="0" w:line="240" w:lineRule="auto"/>
              <w:jc w:val="right"/>
            </w:pPr>
            <w:r w:rsidRPr="007970FB">
              <w:rPr>
                <w:b/>
                <w:bCs/>
              </w:rPr>
              <w:t>53,159</w:t>
            </w:r>
          </w:p>
        </w:tc>
        <w:tc>
          <w:tcPr>
            <w:tcW w:w="35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49E4AE74" w14:textId="3C1C9D53" w:rsidR="007970FB" w:rsidRPr="007356F4" w:rsidRDefault="007970FB" w:rsidP="001B5CC9">
            <w:pPr>
              <w:spacing w:after="0" w:line="240" w:lineRule="auto"/>
            </w:pPr>
          </w:p>
        </w:tc>
      </w:tr>
      <w:tr w:rsidR="00313D15" w:rsidRPr="00586C6E" w14:paraId="40B5E2F9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AA5365F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Disability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F238E5D" w14:textId="1AEFC948" w:rsidR="00313D15" w:rsidRPr="00586C6E" w:rsidRDefault="0066516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3D15" w:rsidRPr="00586C6E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21953F0" w14:textId="5CA53DBB" w:rsidR="00313D15" w:rsidRPr="00586C6E" w:rsidRDefault="00D17B7C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-3.8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118236BA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CD13A8F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Illness Benefit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1C03A19" w14:textId="52D0EE95" w:rsidR="00313D15" w:rsidRPr="00586C6E" w:rsidRDefault="0066516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8182C2" w14:textId="20567D09" w:rsidR="00313D15" w:rsidRPr="00586C6E" w:rsidRDefault="00D17B7C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570FD2">
              <w:rPr>
                <w:sz w:val="20"/>
                <w:szCs w:val="20"/>
              </w:rPr>
              <w:t>0.9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7F386BA2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B7A46C6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Invalidity Pension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CFA0587" w14:textId="35B1671B" w:rsidR="00313D15" w:rsidRPr="00586C6E" w:rsidRDefault="0066516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EB2DF97" w14:textId="04F05AB1" w:rsidR="00313D15" w:rsidRPr="00586C6E" w:rsidRDefault="00570FD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-9.5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282134FC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2862681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Partial Capacity Benefit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F7FF80E" w14:textId="58339FE7" w:rsidR="00313D15" w:rsidRPr="00586C6E" w:rsidRDefault="0066516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5C1F15" w14:textId="2598F71E" w:rsidR="00313D15" w:rsidRPr="00586C6E" w:rsidRDefault="00570FD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-1.4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67226C3F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CFA5E8C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Injury Benefit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C09E0C6" w14:textId="74F8E14F" w:rsidR="00313D15" w:rsidRPr="00586C6E" w:rsidRDefault="0066516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00E372" w14:textId="7DDB9897" w:rsidR="00313D15" w:rsidRPr="00586C6E" w:rsidRDefault="00570FD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-8.6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3D713E49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E9F92F1" w14:textId="4A1C3A5E" w:rsidR="00313D15" w:rsidRPr="007356F4" w:rsidRDefault="00665162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Occupational Injuries Benefit Scheme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AD4EA2A" w14:textId="601BA883" w:rsidR="00313D15" w:rsidRPr="00586C6E" w:rsidRDefault="0066516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5281318" w14:textId="1B58E533" w:rsidR="00313D15" w:rsidRPr="00586C6E" w:rsidRDefault="00570FD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-7.3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5994BB21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C6F43B2" w14:textId="37F80416" w:rsidR="00313D15" w:rsidRPr="007356F4" w:rsidRDefault="00665162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Other Payment (Blind Pension/Other)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384E0F4" w14:textId="3F5ECE47" w:rsidR="00313D15" w:rsidRPr="00586C6E" w:rsidRDefault="0066516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BB6A995" w14:textId="7E3A1669" w:rsidR="00313D15" w:rsidRPr="00586C6E" w:rsidRDefault="00570FD2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-16.5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D95373" w:rsidRPr="00586C6E" w14:paraId="196F782A" w14:textId="77777777" w:rsidTr="00910AFA">
        <w:trPr>
          <w:trHeight w:val="289"/>
        </w:trPr>
        <w:tc>
          <w:tcPr>
            <w:tcW w:w="4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  <w:hideMark/>
          </w:tcPr>
          <w:p w14:paraId="26538A66" w14:textId="77777777" w:rsidR="00D95373" w:rsidRPr="007356F4" w:rsidRDefault="00D95373" w:rsidP="001B5CC9">
            <w:pPr>
              <w:spacing w:after="0" w:line="240" w:lineRule="auto"/>
            </w:pPr>
            <w:r w:rsidRPr="007356F4">
              <w:t xml:space="preserve">Older and Retired People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6DF129C4" w14:textId="2305755D" w:rsidR="00D95373" w:rsidRPr="00D95373" w:rsidRDefault="00D95373" w:rsidP="00D95373">
            <w:pPr>
              <w:spacing w:after="0" w:line="240" w:lineRule="auto"/>
              <w:jc w:val="right"/>
            </w:pPr>
            <w:r w:rsidRPr="00D95373">
              <w:rPr>
                <w:b/>
                <w:bCs/>
              </w:rPr>
              <w:t>48,031</w:t>
            </w:r>
          </w:p>
        </w:tc>
        <w:tc>
          <w:tcPr>
            <w:tcW w:w="35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612311D1" w14:textId="1B4E4FAE" w:rsidR="00D95373" w:rsidRPr="007356F4" w:rsidRDefault="00D95373" w:rsidP="001B5CC9">
            <w:pPr>
              <w:spacing w:after="0" w:line="240" w:lineRule="auto"/>
            </w:pPr>
          </w:p>
        </w:tc>
      </w:tr>
      <w:tr w:rsidR="00313D15" w:rsidRPr="00586C6E" w14:paraId="64B32252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46192AF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State Pension/Contributory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E4542F5" w14:textId="1B5805B7" w:rsidR="00313D15" w:rsidRPr="00586C6E" w:rsidRDefault="00407C1C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3D15" w:rsidRPr="00586C6E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385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2265C64" w14:textId="5FF43F24" w:rsidR="00313D15" w:rsidRPr="00586C6E" w:rsidRDefault="007F6994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-3.2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582714FB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7389442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State Pension/Non-Contributory Pension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09C741A" w14:textId="58B4EAC7" w:rsidR="00313D15" w:rsidRPr="00586C6E" w:rsidRDefault="00407C1C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D1EF843" w14:textId="537C5214" w:rsidR="00313D15" w:rsidRPr="00586C6E" w:rsidRDefault="007F6994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-1.5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4CF3899D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E5CB7B9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Payment for people who retire at 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6012C8A" w14:textId="48115C6A" w:rsidR="00313D15" w:rsidRPr="00586C6E" w:rsidRDefault="00407C1C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6169F8C" w14:textId="62CE3D78" w:rsidR="00313D15" w:rsidRPr="00586C6E" w:rsidRDefault="00EE0217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+1.9</w:t>
            </w:r>
            <w:r w:rsidR="00313D15" w:rsidRPr="00F25394">
              <w:rPr>
                <w:sz w:val="20"/>
                <w:szCs w:val="20"/>
              </w:rPr>
              <w:t>%</w:t>
            </w:r>
          </w:p>
        </w:tc>
      </w:tr>
      <w:tr w:rsidR="00313D15" w:rsidRPr="00586C6E" w14:paraId="2EFE0377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5F31803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Qualified Adults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9ED0BF9" w14:textId="53D1A83F" w:rsidR="00313D15" w:rsidRPr="00586C6E" w:rsidRDefault="00407C1C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5F123FA" w14:textId="17B90138" w:rsidR="00313D15" w:rsidRPr="00586C6E" w:rsidRDefault="00EE0217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-11.5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313D15" w:rsidRPr="00586C6E" w14:paraId="613E7201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1D7B74F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UK Pensions/Brexit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BA02BB1" w14:textId="40738C93" w:rsidR="00313D15" w:rsidRPr="00586C6E" w:rsidRDefault="00407C1C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AB8DE8C" w14:textId="1836ED8A" w:rsidR="00313D15" w:rsidRPr="00F25394" w:rsidRDefault="00EE0217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+0.8</w:t>
            </w:r>
            <w:r w:rsidR="00313D15" w:rsidRPr="00F25394">
              <w:rPr>
                <w:sz w:val="20"/>
                <w:szCs w:val="20"/>
              </w:rPr>
              <w:t>%</w:t>
            </w:r>
          </w:p>
        </w:tc>
      </w:tr>
      <w:tr w:rsidR="00313D15" w:rsidRPr="00586C6E" w14:paraId="1EB2E909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3A885B4" w14:textId="5D26EA63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Homemakers Scheme/Home</w:t>
            </w:r>
            <w:r w:rsidR="00A931EA" w:rsidRPr="007356F4">
              <w:rPr>
                <w:sz w:val="20"/>
                <w:szCs w:val="20"/>
              </w:rPr>
              <w:t xml:space="preserve"> </w:t>
            </w:r>
            <w:r w:rsidRPr="007356F4">
              <w:rPr>
                <w:sz w:val="20"/>
                <w:szCs w:val="20"/>
              </w:rPr>
              <w:t>Caring Periods Scheme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31E0F19" w14:textId="65DBB5D1" w:rsidR="00313D15" w:rsidRPr="00586C6E" w:rsidRDefault="00407C1C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3362194" w14:textId="4E8DC701" w:rsidR="00313D15" w:rsidRPr="00586C6E" w:rsidRDefault="00EE0217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+476.4</w:t>
            </w:r>
            <w:r w:rsidR="00313D15" w:rsidRPr="00F25394">
              <w:rPr>
                <w:sz w:val="20"/>
                <w:szCs w:val="20"/>
              </w:rPr>
              <w:t>%</w:t>
            </w:r>
          </w:p>
        </w:tc>
      </w:tr>
      <w:tr w:rsidR="00313D15" w:rsidRPr="00586C6E" w14:paraId="18FFD674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0A2AF92" w14:textId="77777777" w:rsidR="00313D15" w:rsidRPr="007356F4" w:rsidRDefault="00313D15" w:rsidP="007356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EU/International Pensions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C3661D0" w14:textId="3846D7E3" w:rsidR="00313D15" w:rsidRPr="00586C6E" w:rsidRDefault="00407C1C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D532003" w14:textId="0E20D0CD" w:rsidR="00313D15" w:rsidRPr="00586C6E" w:rsidRDefault="00EE0217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-9.9</w:t>
            </w:r>
            <w:r w:rsidR="00313D15"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2B316C27" w14:textId="77777777" w:rsidTr="00910AFA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3090DDAF" w14:textId="77777777" w:rsidR="006D5F1F" w:rsidRPr="007356F4" w:rsidRDefault="006D5F1F" w:rsidP="006D5F1F">
            <w:pPr>
              <w:spacing w:after="0" w:line="240" w:lineRule="auto"/>
              <w:rPr>
                <w:sz w:val="20"/>
                <w:szCs w:val="20"/>
              </w:rPr>
            </w:pPr>
            <w:r w:rsidRPr="007356F4">
              <w:t xml:space="preserve">Carers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409545DC" w14:textId="5327A644" w:rsidR="006D5F1F" w:rsidRPr="006D5F1F" w:rsidRDefault="006D5F1F" w:rsidP="006D5F1F">
            <w:pPr>
              <w:spacing w:after="0" w:line="240" w:lineRule="auto"/>
              <w:jc w:val="right"/>
            </w:pPr>
            <w:r w:rsidRPr="006D5F1F">
              <w:rPr>
                <w:b/>
                <w:bCs/>
              </w:rPr>
              <w:t>37,101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37D616B2" w14:textId="180C727D" w:rsidR="006D5F1F" w:rsidRPr="007356F4" w:rsidRDefault="006D5F1F" w:rsidP="006D5F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F1F" w:rsidRPr="00586C6E" w14:paraId="280A26C3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4E7FF817" w14:textId="559A0CB2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Carer's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E5D6BFD" w14:textId="2F742282" w:rsidR="006D5F1F" w:rsidRPr="00407C1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07C1C">
              <w:rPr>
                <w:sz w:val="20"/>
                <w:szCs w:val="20"/>
              </w:rPr>
              <w:t>22,466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1049664" w14:textId="4FFEE2AB" w:rsidR="006D5F1F" w:rsidRPr="00407C1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-5.7</w:t>
            </w:r>
            <w:r w:rsidRPr="00407C1C">
              <w:rPr>
                <w:sz w:val="20"/>
                <w:szCs w:val="20"/>
              </w:rPr>
              <w:t>%</w:t>
            </w:r>
          </w:p>
        </w:tc>
      </w:tr>
      <w:tr w:rsidR="006D5F1F" w:rsidRPr="00586C6E" w14:paraId="471E48D9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9FAFF73" w14:textId="2B921263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Carer's Benefit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D269A91" w14:textId="07924A10" w:rsidR="006D5F1F" w:rsidRPr="00407C1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D04AAEE" w14:textId="3D58C16F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+1.5%</w:t>
            </w:r>
          </w:p>
        </w:tc>
      </w:tr>
      <w:tr w:rsidR="006D5F1F" w:rsidRPr="00586C6E" w14:paraId="0153837B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7D428FA" w14:textId="55C3AA9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Domiciliary Care Allowance (DCA)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134E300" w14:textId="614B9D8E" w:rsidR="006D5F1F" w:rsidRPr="00407C1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4F54B37" w14:textId="5CFCA514" w:rsidR="006D5F1F" w:rsidRPr="00407C1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-6.1%</w:t>
            </w:r>
          </w:p>
        </w:tc>
      </w:tr>
      <w:tr w:rsidR="006D5F1F" w:rsidRPr="00586C6E" w14:paraId="4D72D390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409125A" w14:textId="3C788E0A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Carer's Support Grant (Respite Care Grant)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B11DC58" w14:textId="474BC079" w:rsidR="006D5F1F" w:rsidRPr="00407C1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73EC0AF" w14:textId="7F7F7B54" w:rsidR="006D5F1F" w:rsidRPr="00407C1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-0.8%</w:t>
            </w:r>
          </w:p>
        </w:tc>
      </w:tr>
      <w:tr w:rsidR="006D5F1F" w:rsidRPr="00586C6E" w14:paraId="68B894F2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DA43CFA" w14:textId="0D477116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Half-rate Carer's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0C40BF4" w14:textId="7620D433" w:rsidR="006D5F1F" w:rsidRPr="00407C1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4C0B4DE8" w14:textId="5C837EF8" w:rsidR="006D5F1F" w:rsidRPr="00407C1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-3.0%</w:t>
            </w:r>
          </w:p>
        </w:tc>
      </w:tr>
      <w:tr w:rsidR="006D5F1F" w:rsidRPr="00586C6E" w14:paraId="10A75D27" w14:textId="77777777" w:rsidTr="00910AFA">
        <w:trPr>
          <w:trHeight w:val="289"/>
        </w:trPr>
        <w:tc>
          <w:tcPr>
            <w:tcW w:w="4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  <w:hideMark/>
          </w:tcPr>
          <w:p w14:paraId="15A8075D" w14:textId="77777777" w:rsidR="006D5F1F" w:rsidRPr="007356F4" w:rsidRDefault="006D5F1F" w:rsidP="006D5F1F">
            <w:pPr>
              <w:spacing w:after="0" w:line="240" w:lineRule="auto"/>
            </w:pPr>
            <w:r w:rsidRPr="007356F4">
              <w:t xml:space="preserve">Families and Children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6A2F31C8" w14:textId="3ED10B29" w:rsidR="006D5F1F" w:rsidRPr="006D5F1F" w:rsidRDefault="006D5F1F" w:rsidP="006D5F1F">
            <w:pPr>
              <w:spacing w:after="0" w:line="240" w:lineRule="auto"/>
              <w:jc w:val="right"/>
            </w:pPr>
            <w:r w:rsidRPr="006D5F1F">
              <w:rPr>
                <w:b/>
                <w:bCs/>
              </w:rPr>
              <w:t>34,436</w:t>
            </w:r>
          </w:p>
        </w:tc>
        <w:tc>
          <w:tcPr>
            <w:tcW w:w="35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1436AD69" w14:textId="5B4232E9" w:rsidR="006D5F1F" w:rsidRPr="007356F4" w:rsidRDefault="006D5F1F" w:rsidP="006D5F1F">
            <w:pPr>
              <w:spacing w:after="0" w:line="240" w:lineRule="auto"/>
            </w:pPr>
          </w:p>
        </w:tc>
      </w:tr>
      <w:tr w:rsidR="006D5F1F" w:rsidRPr="00586C6E" w14:paraId="6AA7F47B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FAD69FF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 xml:space="preserve">Working Family Payment (WFP)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C84AC2" w14:textId="7DB01ABE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0E8B657" w14:textId="7D389516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68A0CFEE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85AFA76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One Parent Family Payment (OFP)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5474A4C" w14:textId="7B56C923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AFA1FBF" w14:textId="3B0F28C6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2164F23F" w14:textId="77777777" w:rsidTr="00301843">
        <w:trPr>
          <w:trHeight w:val="289"/>
        </w:trPr>
        <w:tc>
          <w:tcPr>
            <w:tcW w:w="4820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C55CCE0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Child Benefit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2A1B167" w14:textId="7940AAC7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1F71FF" w14:textId="0638CFB9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+1.3%</w:t>
            </w:r>
          </w:p>
        </w:tc>
      </w:tr>
      <w:tr w:rsidR="006D5F1F" w:rsidRPr="00586C6E" w14:paraId="72FC37A3" w14:textId="77777777" w:rsidTr="00301843">
        <w:trPr>
          <w:trHeight w:val="289"/>
        </w:trPr>
        <w:tc>
          <w:tcPr>
            <w:tcW w:w="4820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8AE249E" w14:textId="2CC0CD0D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 xml:space="preserve">Back to School Clothing &amp; Footwear Allowance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BBF910D" w14:textId="66025BD0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F2C566B" w14:textId="34E91806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-13.0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5F55AC32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0EF5037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Maternity/ Adoptive Benefit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7E52C52" w14:textId="70713846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DE1ED33" w14:textId="745C9EC4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-10.9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05D1E53A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4BBDEF1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Increase for a Qualified Adult (IQA)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64A927" w14:textId="7EAD409B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EBA22B2" w14:textId="6A266F3F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-28.5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5C357F43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0539E63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Increase for a Qualified Child (IQC)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2F01E46" w14:textId="28B86CA8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0C622E5" w14:textId="2315D585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-22.4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4BAF8911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B60168B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Parent's Benefit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04D86E0" w14:textId="1007B03C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93BF194" w14:textId="72E828D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-7.4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74D1967E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82A3249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Paternity Benefit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D7DD94" w14:textId="6FED0AA9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5C6668" w14:textId="1BB7B3D9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3E70DF1B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7876393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Back to Work Family Dividend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03C55D" w14:textId="074EE704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BB734C8" w14:textId="45EA871C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76FAAF94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B2BF1CB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lastRenderedPageBreak/>
              <w:t>Health and Safety Benefit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FE7AA33" w14:textId="4C6C51CF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5793BDE" w14:textId="52791C6E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6E144F88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A2EAB3E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Deserted Wife's Benefit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B6C2158" w14:textId="05081E8C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E48132C" w14:textId="310DE776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213239FD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C3BF85D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Deserted Wife's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3B3C740" w14:textId="524A3EED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2EFB651" w14:textId="4C30761D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-51.9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3AAFB1B6" w14:textId="77777777" w:rsidTr="00910AFA">
        <w:trPr>
          <w:trHeight w:val="289"/>
        </w:trPr>
        <w:tc>
          <w:tcPr>
            <w:tcW w:w="4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  <w:hideMark/>
          </w:tcPr>
          <w:p w14:paraId="013D1D30" w14:textId="77777777" w:rsidR="006D5F1F" w:rsidRPr="007356F4" w:rsidRDefault="006D5F1F" w:rsidP="006D5F1F">
            <w:pPr>
              <w:spacing w:after="0" w:line="240" w:lineRule="auto"/>
            </w:pPr>
            <w:r w:rsidRPr="007356F4">
              <w:t xml:space="preserve">Supplementary Welfare Schemes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20957C60" w14:textId="5CC2715F" w:rsidR="006D5F1F" w:rsidRPr="006D5F1F" w:rsidRDefault="006D5F1F" w:rsidP="006D5F1F">
            <w:pPr>
              <w:spacing w:after="0" w:line="240" w:lineRule="auto"/>
              <w:jc w:val="right"/>
            </w:pPr>
            <w:r w:rsidRPr="006D5F1F">
              <w:rPr>
                <w:b/>
                <w:bCs/>
              </w:rPr>
              <w:t>29,394</w:t>
            </w:r>
          </w:p>
        </w:tc>
        <w:tc>
          <w:tcPr>
            <w:tcW w:w="35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5107FE32" w14:textId="2A25A524" w:rsidR="006D5F1F" w:rsidRPr="007356F4" w:rsidRDefault="006D5F1F" w:rsidP="006D5F1F">
            <w:pPr>
              <w:spacing w:after="0" w:line="240" w:lineRule="auto"/>
            </w:pPr>
          </w:p>
        </w:tc>
      </w:tr>
      <w:tr w:rsidR="006D5F1F" w:rsidRPr="00586C6E" w14:paraId="5A240206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1415C07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Basic Supplementary Welfare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37421E7" w14:textId="30427C5E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9457EF2" w14:textId="21B909B1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0EB7C758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26E808A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Additional Needs Payment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445F83C" w14:textId="5F0568B1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B51084A" w14:textId="680032B5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-14.5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667B7F20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B6720E2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Rent Supplement (RS)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E65547E" w14:textId="334C7CA5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67502D" w14:textId="74A3245C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-16.7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79A6E7AC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AC8D1FB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Diet/Heating Supplement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52C5E7A" w14:textId="7E257D88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31556C" w14:textId="1D526B25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3618F52F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312B0B7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Mortgage Interest Supplement (MIS)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F122071" w14:textId="3B960A1D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5735F3A" w14:textId="716FE1A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-37.5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102C513C" w14:textId="77777777" w:rsidTr="00910AFA">
        <w:trPr>
          <w:trHeight w:val="289"/>
        </w:trPr>
        <w:tc>
          <w:tcPr>
            <w:tcW w:w="4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  <w:hideMark/>
          </w:tcPr>
          <w:p w14:paraId="0F313E1E" w14:textId="77777777" w:rsidR="006D5F1F" w:rsidRPr="007356F4" w:rsidRDefault="006D5F1F" w:rsidP="006D5F1F">
            <w:pPr>
              <w:spacing w:after="0" w:line="240" w:lineRule="auto"/>
            </w:pPr>
            <w:r w:rsidRPr="007356F4">
              <w:t xml:space="preserve">Unemployed People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6F28C688" w14:textId="53487182" w:rsidR="006D5F1F" w:rsidRPr="006D5F1F" w:rsidRDefault="006D5F1F" w:rsidP="006D5F1F">
            <w:pPr>
              <w:spacing w:after="0" w:line="240" w:lineRule="auto"/>
              <w:jc w:val="right"/>
            </w:pPr>
            <w:r w:rsidRPr="006D5F1F">
              <w:rPr>
                <w:b/>
                <w:bCs/>
              </w:rPr>
              <w:t>28,948</w:t>
            </w:r>
          </w:p>
        </w:tc>
        <w:tc>
          <w:tcPr>
            <w:tcW w:w="35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10971C7B" w14:textId="53BCDB2D" w:rsidR="006D5F1F" w:rsidRPr="007356F4" w:rsidRDefault="006D5F1F" w:rsidP="006D5F1F">
            <w:pPr>
              <w:spacing w:after="0" w:line="240" w:lineRule="auto"/>
            </w:pPr>
          </w:p>
        </w:tc>
      </w:tr>
      <w:tr w:rsidR="006D5F1F" w:rsidRPr="00586C6E" w14:paraId="69551B4C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F352744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Jobseeker's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5302596" w14:textId="0C16AE83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31EA2B7" w14:textId="6C5815C3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05FC5D63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1052421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Jobseeker's Benefit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D47C095" w14:textId="25F7155B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4B3EF9F" w14:textId="1F47F7E3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-5.0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402BDB26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D976267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Jobseeker's Transitional Payment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3A6CF2C" w14:textId="6C7E0634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166CF4E" w14:textId="0C94836C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6C9A3EE7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D830549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Social Welfare Payments and Work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66EC278" w14:textId="334621B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,802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22766A8" w14:textId="4E2570EE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30A6519A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46C1821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Unemployed following self-employment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1E69FB3" w14:textId="47311561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7897DA7" w14:textId="74D4AA7F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+7.4%</w:t>
            </w:r>
          </w:p>
        </w:tc>
      </w:tr>
      <w:tr w:rsidR="006D5F1F" w:rsidRPr="00586C6E" w14:paraId="3B756A1A" w14:textId="77777777" w:rsidTr="00910AFA">
        <w:trPr>
          <w:trHeight w:val="289"/>
        </w:trPr>
        <w:tc>
          <w:tcPr>
            <w:tcW w:w="4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  <w:hideMark/>
          </w:tcPr>
          <w:p w14:paraId="0872E1DD" w14:textId="77777777" w:rsidR="006D5F1F" w:rsidRPr="007356F4" w:rsidRDefault="006D5F1F" w:rsidP="006D5F1F">
            <w:pPr>
              <w:spacing w:after="0" w:line="240" w:lineRule="auto"/>
            </w:pPr>
            <w:r w:rsidRPr="007356F4">
              <w:t xml:space="preserve">Social Welfare Miscellaneous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3A4F8B51" w14:textId="5A56C5B9" w:rsidR="006D5F1F" w:rsidRPr="006D5F1F" w:rsidRDefault="006D5F1F" w:rsidP="006D5F1F">
            <w:pPr>
              <w:spacing w:after="0" w:line="240" w:lineRule="auto"/>
              <w:jc w:val="right"/>
            </w:pPr>
            <w:r w:rsidRPr="006D5F1F">
              <w:rPr>
                <w:b/>
                <w:bCs/>
              </w:rPr>
              <w:t>18,677</w:t>
            </w:r>
          </w:p>
        </w:tc>
        <w:tc>
          <w:tcPr>
            <w:tcW w:w="35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486DE84B" w14:textId="771F57A9" w:rsidR="006D5F1F" w:rsidRPr="007356F4" w:rsidRDefault="006D5F1F" w:rsidP="006D5F1F">
            <w:pPr>
              <w:spacing w:after="0" w:line="240" w:lineRule="auto"/>
            </w:pPr>
          </w:p>
        </w:tc>
      </w:tr>
      <w:tr w:rsidR="006D5F1F" w:rsidRPr="00586C6E" w14:paraId="308474E7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2742DA8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Other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E084113" w14:textId="202AFDA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B554D5" w14:textId="1B293B4E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17ACB606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4858FC4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Public Services Card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2E947D6" w14:textId="50113169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A75E3AF" w14:textId="766DABD3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-20.7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6717E631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7CFCAFC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Means Tests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9AB1856" w14:textId="54F61849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D17F93" w14:textId="23E7693C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09735C5A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AE6E40F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Habitual Residence Condition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6C7C966" w14:textId="13F987E8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9861F80" w14:textId="3845E5E6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59C3CA7C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9AA9CEC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MyWelfare.ie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152D45E" w14:textId="3CFDA065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1A9CA54" w14:textId="5A18520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7BBD523E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73BEC4F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Overpayments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0E576CD" w14:textId="5F71FA19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E0B8A16" w14:textId="0449699B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+14.0%</w:t>
            </w:r>
          </w:p>
        </w:tc>
      </w:tr>
      <w:tr w:rsidR="006D5F1F" w:rsidRPr="00586C6E" w14:paraId="327E00C6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9091614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EU Contributions and Entitlements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CA0B2FD" w14:textId="0F87AB06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BFF76D1" w14:textId="2662229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-4.5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6E432F6E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6F08565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UK Entitlements Brexit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43A48E2" w14:textId="004983B6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B0AF418" w14:textId="3A675E2B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2EB74B0C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27F92C3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Late Claims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2E09CD" w14:textId="3AB5ED0F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83AB179" w14:textId="1B1B9BA0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+10.3%</w:t>
            </w:r>
          </w:p>
        </w:tc>
      </w:tr>
      <w:tr w:rsidR="006D5F1F" w:rsidRPr="00586C6E" w14:paraId="689A0E50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8C6C7E7" w14:textId="2E6C9E1A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Social Welfare Inspectors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CEFB9C5" w14:textId="780CB7C0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3B66DAA" w14:textId="38E13BE9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+9.7%</w:t>
            </w:r>
          </w:p>
        </w:tc>
      </w:tr>
      <w:tr w:rsidR="006D5F1F" w:rsidRPr="00586C6E" w14:paraId="528D7A9A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924010E" w14:textId="0C0E132C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Nominating agent to collect payments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54968CC" w14:textId="17B90EAF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C465DE9" w14:textId="19C3C82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 (new category, no 2023 data)</w:t>
            </w:r>
          </w:p>
        </w:tc>
      </w:tr>
      <w:tr w:rsidR="006D5F1F" w:rsidRPr="00586C6E" w14:paraId="00FDB3F3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8A54050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EU/EEA/Switzerland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6A0F2CA" w14:textId="7FB9D800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78EEBED" w14:textId="41D83850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 (new category, no 2023 data)</w:t>
            </w:r>
          </w:p>
        </w:tc>
      </w:tr>
      <w:tr w:rsidR="006D5F1F" w:rsidRPr="00586C6E" w14:paraId="02D46679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FED2461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Insolvency Payments Scheme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99726E" w14:textId="17A07AF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C6E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4C7DF76" w14:textId="44E2EAE0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+16.7%</w:t>
            </w:r>
          </w:p>
        </w:tc>
      </w:tr>
      <w:tr w:rsidR="006D5F1F" w:rsidRPr="00586C6E" w14:paraId="70123FB2" w14:textId="77777777" w:rsidTr="00910AFA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49C9FD91" w14:textId="77777777" w:rsidR="006D5F1F" w:rsidRPr="007356F4" w:rsidRDefault="006D5F1F" w:rsidP="006D5F1F">
            <w:pPr>
              <w:spacing w:after="0" w:line="240" w:lineRule="auto"/>
              <w:rPr>
                <w:sz w:val="20"/>
                <w:szCs w:val="20"/>
              </w:rPr>
            </w:pPr>
            <w:r w:rsidRPr="007356F4">
              <w:t xml:space="preserve">Social Insurance (PRSI)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65116E01" w14:textId="29FD2B7E" w:rsidR="006D5F1F" w:rsidRPr="006D5F1F" w:rsidRDefault="006D5F1F" w:rsidP="006D5F1F">
            <w:pPr>
              <w:spacing w:after="0" w:line="240" w:lineRule="auto"/>
              <w:jc w:val="right"/>
            </w:pPr>
            <w:r w:rsidRPr="006D5F1F">
              <w:rPr>
                <w:b/>
                <w:bCs/>
              </w:rPr>
              <w:t>18,455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18542B6A" w14:textId="41468786" w:rsidR="006D5F1F" w:rsidRPr="007356F4" w:rsidRDefault="006D5F1F" w:rsidP="006D5F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F1F" w:rsidRPr="00586C6E" w14:paraId="39F02510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221AC17" w14:textId="289746D8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PRSI Records/Paid Contributions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0D3C21F" w14:textId="3E2F15AF" w:rsidR="006D5F1F" w:rsidRPr="000250A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8,085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6CB2251" w14:textId="7889017A" w:rsidR="006D5F1F" w:rsidRPr="00586C6E" w:rsidRDefault="006D5F1F" w:rsidP="006D5F1F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-4.3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588EBF81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2343FFD" w14:textId="5EA063AC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PPS 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198793A5" w14:textId="7BEC1C0A" w:rsidR="006D5F1F" w:rsidRPr="000250A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137E667" w14:textId="43D64C58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3E6AE740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1BB12C0" w14:textId="66BAF7CB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Credited Contributions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0CB34AE" w14:textId="5233637E" w:rsidR="006D5F1F" w:rsidRPr="000250A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EB0C463" w14:textId="5CBF5510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-11.5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56D281C4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8E6DED9" w14:textId="7580137F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Homemakers/Home</w:t>
            </w:r>
            <w:r>
              <w:rPr>
                <w:sz w:val="20"/>
                <w:szCs w:val="20"/>
              </w:rPr>
              <w:t xml:space="preserve"> </w:t>
            </w:r>
            <w:r w:rsidRPr="007356F4">
              <w:rPr>
                <w:sz w:val="20"/>
                <w:szCs w:val="20"/>
              </w:rPr>
              <w:t>Caring Periods Scheme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C002869" w14:textId="37AFB623" w:rsidR="006D5F1F" w:rsidRPr="000250A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D1B2E78" w14:textId="0125F89F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+0.4%</w:t>
            </w:r>
          </w:p>
        </w:tc>
      </w:tr>
      <w:tr w:rsidR="006D5F1F" w:rsidRPr="00586C6E" w14:paraId="7A666F14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EA546B7" w14:textId="7B3380FA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Voluntary Contributions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596D7FC" w14:textId="33C83083" w:rsidR="006D5F1F" w:rsidRPr="000250A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6E8C1FB" w14:textId="25440885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403E6BB7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11E93A93" w14:textId="760DFE9F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PRSI Classes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B78DDE3" w14:textId="2EFD600C" w:rsidR="006D5F1F" w:rsidRPr="000250A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6E5280E" w14:textId="489B414F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4D1151F5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1613D49" w14:textId="596E2802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Other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A78C069" w14:textId="6788BB83" w:rsidR="006D5F1F" w:rsidRPr="000250A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57A3A09" w14:textId="63AE39F0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+5.3%</w:t>
            </w:r>
          </w:p>
        </w:tc>
      </w:tr>
      <w:tr w:rsidR="006D5F1F" w:rsidRPr="00586C6E" w14:paraId="51394C18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2226E72" w14:textId="584E931A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Long-Term Carer Contributions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DF3BE10" w14:textId="65B1D4FB" w:rsidR="006D5F1F" w:rsidRPr="000250A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ACF63EE" w14:textId="3D20FC18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 (new category, no 2023 data)</w:t>
            </w:r>
          </w:p>
        </w:tc>
      </w:tr>
      <w:tr w:rsidR="006D5F1F" w:rsidRPr="00586C6E" w14:paraId="71E6EA0E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92BF119" w14:textId="1C807964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Employer PRSI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5CD004E" w14:textId="537F9770" w:rsidR="006D5F1F" w:rsidRPr="000250A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491A154" w14:textId="00C625A0" w:rsidR="006D5F1F" w:rsidRPr="00F2539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5394">
              <w:rPr>
                <w:sz w:val="20"/>
                <w:szCs w:val="20"/>
              </w:rPr>
              <w:t>+0.5%</w:t>
            </w:r>
          </w:p>
        </w:tc>
      </w:tr>
      <w:tr w:rsidR="006D5F1F" w:rsidRPr="00586C6E" w14:paraId="7434D782" w14:textId="77777777" w:rsidTr="00910AFA">
        <w:trPr>
          <w:trHeight w:val="289"/>
        </w:trPr>
        <w:tc>
          <w:tcPr>
            <w:tcW w:w="4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  <w:hideMark/>
          </w:tcPr>
          <w:p w14:paraId="20B3C7BA" w14:textId="77777777" w:rsidR="006D5F1F" w:rsidRPr="006D5F1F" w:rsidRDefault="006D5F1F" w:rsidP="006D5F1F">
            <w:pPr>
              <w:spacing w:after="0" w:line="240" w:lineRule="auto"/>
            </w:pPr>
            <w:r w:rsidRPr="006D5F1F">
              <w:t>Appeals</w:t>
            </w:r>
            <w:r w:rsidRPr="006D5F1F">
              <w:rPr>
                <w:color w:val="FFFFFF" w:themeColor="background1"/>
              </w:rPr>
              <w:t xml:space="preserve">   </w:t>
            </w:r>
            <w:r w:rsidRPr="006D5F1F"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2C01FFD7" w14:textId="1B7AE63F" w:rsidR="006D5F1F" w:rsidRPr="006D5F1F" w:rsidRDefault="006D5F1F" w:rsidP="006D5F1F">
            <w:pPr>
              <w:spacing w:after="0" w:line="240" w:lineRule="auto"/>
              <w:jc w:val="right"/>
            </w:pPr>
            <w:r w:rsidRPr="006D5F1F">
              <w:rPr>
                <w:b/>
                <w:bCs/>
              </w:rPr>
              <w:t>5,391</w:t>
            </w:r>
          </w:p>
        </w:tc>
        <w:tc>
          <w:tcPr>
            <w:tcW w:w="35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2F15D90F" w14:textId="497ECE0E" w:rsidR="006D5F1F" w:rsidRPr="006D5F1F" w:rsidRDefault="006D5F1F" w:rsidP="006D5F1F">
            <w:pPr>
              <w:spacing w:after="0" w:line="240" w:lineRule="auto"/>
            </w:pPr>
          </w:p>
        </w:tc>
      </w:tr>
      <w:tr w:rsidR="006D5F1F" w:rsidRPr="00586C6E" w14:paraId="2737B2DF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A3C85DF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Disability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EE8885C" w14:textId="7916331B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69C43525" w14:textId="2BF5D04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+4.1</w:t>
            </w:r>
            <w:r w:rsidRPr="00BA59A8">
              <w:rPr>
                <w:sz w:val="20"/>
                <w:szCs w:val="20"/>
              </w:rPr>
              <w:t>%</w:t>
            </w:r>
          </w:p>
        </w:tc>
      </w:tr>
      <w:tr w:rsidR="006D5F1F" w:rsidRPr="00586C6E" w14:paraId="0F375D79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ED5D41B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Invalidity Pension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C36C10A" w14:textId="032D1A77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2B985D13" w14:textId="50B00AC5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A59A8">
              <w:rPr>
                <w:sz w:val="20"/>
                <w:szCs w:val="20"/>
              </w:rPr>
              <w:t>-18.4%</w:t>
            </w:r>
          </w:p>
        </w:tc>
      </w:tr>
      <w:tr w:rsidR="006D5F1F" w:rsidRPr="00586C6E" w14:paraId="1055E5BE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A09ADF1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Carer's Allowance/Benefit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062DF3A" w14:textId="305EEB25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C1A8465" w14:textId="27B48EA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64CB4097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A5B75B3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Other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1BF3F67" w14:textId="0391D795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F01110" w14:textId="75F87DA9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-10.0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1A108712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479E062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Jobseeker's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A1EF49" w14:textId="6940DE20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9659BA4" w14:textId="401A804C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+35.9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7F563053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71A82A0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Domiciliary Care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F11F9BC" w14:textId="63A8016F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FA67153" w14:textId="68922D91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+4.5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01EC3F73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888E2AE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lastRenderedPageBreak/>
              <w:t>Supplementary Welfare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66CF0E0" w14:textId="4F3DCA03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C6175AD" w14:textId="2CFF5DF3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+15.5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3B689318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F4ACAD5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State Pension (Non-Contributory)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3544617" w14:textId="3197E506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311C2BC" w14:textId="2F621BF3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-19.6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1707D8A1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5DFCFAB" w14:textId="46799F22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One Parent Family Payment (OFP)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62EA5B1" w14:textId="5CBE6328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6975796" w14:textId="57480BF1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+49.2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53DAFD5C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30E68BD" w14:textId="42DAA47B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State Pension (Contributory)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AD4E2BD" w14:textId="444D576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40B62D2" w14:textId="7C2F6BB0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+2.7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4C31DB82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336A1EB" w14:textId="6B531889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 xml:space="preserve">Jobseeker's Benefit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1EE72A3" w14:textId="721F1BDE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3B0AEE2" w14:textId="3DE90BF7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78BBCE98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ADBEE22" w14:textId="17462D4B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 xml:space="preserve">Child Benefit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24B6ECA" w14:textId="5D412377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2E5E62A" w14:textId="411CA14D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73B45FD3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7F18871" w14:textId="5B8F559C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 xml:space="preserve">Illness Benefit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80C2E31" w14:textId="5B8FE41B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654F128" w14:textId="58076F1D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+20.3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0446091B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9CD08C0" w14:textId="4F03FA81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Working Family Payment (WFP)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9D5AB8D" w14:textId="4F999915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5233F74" w14:textId="6F8F748E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+5.0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2974EEDF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DD7FA9F" w14:textId="77777777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Carer's Support Grant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1B666E0" w14:textId="1F942DE2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D95734C" w14:textId="594A3FD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2894EB51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5FCA6B3" w14:textId="61DE03EA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Widow/Widower/Civil Partner Pension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893D1A8" w14:textId="502D2F7D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9DEEF73" w14:textId="24C9B98E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094B31E2" w14:textId="77777777" w:rsidTr="00910AFA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644AF6A8" w14:textId="77777777" w:rsidR="006D5F1F" w:rsidRPr="007356F4" w:rsidRDefault="006D5F1F" w:rsidP="006D5F1F">
            <w:pPr>
              <w:spacing w:after="0" w:line="240" w:lineRule="auto"/>
              <w:jc w:val="both"/>
            </w:pPr>
            <w:r w:rsidRPr="007356F4">
              <w:t xml:space="preserve">Death Related Benefits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2AE5828B" w14:textId="7012EF0A" w:rsidR="006D5F1F" w:rsidRPr="007356F4" w:rsidRDefault="006D5F1F" w:rsidP="006D5F1F">
            <w:pPr>
              <w:spacing w:after="0" w:line="240" w:lineRule="auto"/>
              <w:jc w:val="right"/>
            </w:pPr>
            <w:r w:rsidRPr="006D5F1F">
              <w:rPr>
                <w:b/>
                <w:bCs/>
              </w:rPr>
              <w:t>5,236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6710C465" w14:textId="2BBF4872" w:rsidR="006D5F1F" w:rsidRPr="007356F4" w:rsidRDefault="006D5F1F" w:rsidP="006D5F1F">
            <w:pPr>
              <w:spacing w:after="0" w:line="240" w:lineRule="auto"/>
            </w:pPr>
          </w:p>
        </w:tc>
      </w:tr>
      <w:tr w:rsidR="006D5F1F" w:rsidRPr="00586C6E" w14:paraId="242F492E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038CCA60" w14:textId="25DFE2F6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Widow/Widower/</w:t>
            </w:r>
            <w:r>
              <w:rPr>
                <w:sz w:val="20"/>
                <w:szCs w:val="20"/>
              </w:rPr>
              <w:t xml:space="preserve">Surviving </w:t>
            </w:r>
            <w:r w:rsidRPr="007356F4">
              <w:rPr>
                <w:sz w:val="20"/>
                <w:szCs w:val="20"/>
              </w:rPr>
              <w:t>Civil Partner Pension (Contributory)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4B3C773A" w14:textId="4A5E8C01" w:rsidR="006D5F1F" w:rsidRPr="00A024D6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024D6">
              <w:rPr>
                <w:sz w:val="20"/>
                <w:szCs w:val="20"/>
              </w:rPr>
              <w:t>3,122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69B6C84E" w14:textId="2B26D9CE" w:rsidR="006D5F1F" w:rsidRPr="00A024D6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</w:t>
            </w:r>
            <w:r w:rsidRPr="00A024D6">
              <w:rPr>
                <w:sz w:val="20"/>
                <w:szCs w:val="20"/>
              </w:rPr>
              <w:t>%</w:t>
            </w:r>
          </w:p>
        </w:tc>
      </w:tr>
      <w:tr w:rsidR="006D5F1F" w:rsidRPr="00586C6E" w14:paraId="31978D7E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2F0EA6B8" w14:textId="0585E5C5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Help with Funeral Costs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601EB0F1" w14:textId="10944960" w:rsidR="006D5F1F" w:rsidRPr="00A024D6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1476EE10" w14:textId="2F8C93F5" w:rsidR="006D5F1F" w:rsidRPr="008D472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+10.8%</w:t>
            </w:r>
          </w:p>
        </w:tc>
      </w:tr>
      <w:tr w:rsidR="006D5F1F" w:rsidRPr="00586C6E" w14:paraId="1467D829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76E2DF41" w14:textId="67C0E34A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Widow/Widower/</w:t>
            </w:r>
            <w:r>
              <w:rPr>
                <w:sz w:val="20"/>
                <w:szCs w:val="20"/>
              </w:rPr>
              <w:t xml:space="preserve">Surviving </w:t>
            </w:r>
            <w:r w:rsidRPr="007356F4">
              <w:rPr>
                <w:sz w:val="20"/>
                <w:szCs w:val="20"/>
              </w:rPr>
              <w:t>Civil Partner Pension (Non-Contributory)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789BAED4" w14:textId="10360AAA" w:rsidR="006D5F1F" w:rsidRPr="00A024D6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078F02B7" w14:textId="7BBD1E5F" w:rsidR="006D5F1F" w:rsidRPr="008D472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+19.5%</w:t>
            </w:r>
          </w:p>
        </w:tc>
      </w:tr>
      <w:tr w:rsidR="006D5F1F" w:rsidRPr="00586C6E" w14:paraId="47604AB8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23DD81BC" w14:textId="18641440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Widow/Widower/Surviving Civil Partner Grant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03C6CCF6" w14:textId="114C039E" w:rsidR="006D5F1F" w:rsidRPr="00A024D6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7CB1ADAA" w14:textId="567CDA5C" w:rsidR="006D5F1F" w:rsidRPr="008D472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+9.5%</w:t>
            </w:r>
          </w:p>
        </w:tc>
      </w:tr>
      <w:tr w:rsidR="006D5F1F" w:rsidRPr="00586C6E" w14:paraId="09C95834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3B48C926" w14:textId="05C4017D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Guardian's Payment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72598268" w14:textId="41AFBD43" w:rsidR="006D5F1F" w:rsidRPr="00A024D6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6EECB42F" w14:textId="600DCF2F" w:rsidR="006D5F1F" w:rsidRPr="008D472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+2.7%</w:t>
            </w:r>
          </w:p>
        </w:tc>
      </w:tr>
      <w:tr w:rsidR="006D5F1F" w:rsidRPr="00586C6E" w14:paraId="63271BAD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7FFC15D4" w14:textId="19A2F122" w:rsidR="006D5F1F" w:rsidRPr="007356F4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356F4">
              <w:rPr>
                <w:sz w:val="20"/>
                <w:szCs w:val="20"/>
              </w:rPr>
              <w:t>Special Funeral Grant (Occ. Injuries Scheme only)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04DE6014" w14:textId="506DD104" w:rsidR="006D5F1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62188EB2" w14:textId="5811E975" w:rsidR="006D5F1F" w:rsidRPr="008D472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+55.0%</w:t>
            </w:r>
          </w:p>
        </w:tc>
      </w:tr>
      <w:tr w:rsidR="006D5F1F" w:rsidRPr="00586C6E" w14:paraId="36F436F9" w14:textId="77777777" w:rsidTr="00910AFA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29067B4F" w14:textId="16562A33" w:rsidR="006D5F1F" w:rsidRPr="007970FB" w:rsidRDefault="006D5F1F" w:rsidP="006D5F1F">
            <w:pPr>
              <w:spacing w:after="0" w:line="240" w:lineRule="auto"/>
            </w:pPr>
            <w:r w:rsidRPr="007970FB">
              <w:t>Benefits Check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78B55AF7" w14:textId="432452FC" w:rsidR="006D5F1F" w:rsidRPr="006D5F1F" w:rsidRDefault="006D5F1F" w:rsidP="006D5F1F">
            <w:pPr>
              <w:spacing w:after="0" w:line="240" w:lineRule="auto"/>
              <w:jc w:val="right"/>
              <w:rPr>
                <w:b/>
                <w:bCs/>
              </w:rPr>
            </w:pPr>
            <w:r w:rsidRPr="006D5F1F">
              <w:rPr>
                <w:b/>
                <w:bCs/>
              </w:rPr>
              <w:t>5,056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606FAAB1" w14:textId="216947D3" w:rsidR="006D5F1F" w:rsidRPr="008D472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+16.4</w:t>
            </w:r>
            <w:r>
              <w:rPr>
                <w:sz w:val="20"/>
                <w:szCs w:val="20"/>
              </w:rPr>
              <w:t>%</w:t>
            </w:r>
          </w:p>
        </w:tc>
      </w:tr>
      <w:tr w:rsidR="006D5F1F" w:rsidRPr="00586C6E" w14:paraId="29BB79AB" w14:textId="77777777" w:rsidTr="00910AFA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0EDB501A" w14:textId="77777777" w:rsidR="006D5F1F" w:rsidRPr="007356F4" w:rsidRDefault="006D5F1F" w:rsidP="006D5F1F">
            <w:pPr>
              <w:spacing w:after="0" w:line="240" w:lineRule="auto"/>
              <w:rPr>
                <w:sz w:val="20"/>
                <w:szCs w:val="20"/>
              </w:rPr>
            </w:pPr>
            <w:r w:rsidRPr="007356F4">
              <w:t xml:space="preserve">Activation Schemes, Education and Training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0E9CB031" w14:textId="09A38012" w:rsidR="006D5F1F" w:rsidRPr="007356F4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D5F1F">
              <w:rPr>
                <w:b/>
                <w:bCs/>
              </w:rPr>
              <w:t>4,998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vAlign w:val="center"/>
          </w:tcPr>
          <w:p w14:paraId="0F5ACEC8" w14:textId="32700778" w:rsidR="006D5F1F" w:rsidRPr="007356F4" w:rsidRDefault="006D5F1F" w:rsidP="006D5F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5F1F" w:rsidRPr="00586C6E" w14:paraId="048F03E3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3C0629C2" w14:textId="68788469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Back to Education Allowance (BTEA)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37CDE0D" w14:textId="6B24687C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85F8C1C" w14:textId="005D5563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6ADFD8F0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743F35B" w14:textId="4F220CDC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Back to Work Enterprise Allowance (BTWEA)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14DBD822" w14:textId="2D8FAC4F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586C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0FF3D4F" w14:textId="4444CFC0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-6.3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380703EB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F618730" w14:textId="6E7B9600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Community Employment (CE)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B8C3AFD" w14:textId="1E64F322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DBFF42C" w14:textId="3A45E817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-21.3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0425DCDC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39C0224" w14:textId="3E2C8706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Tús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30B1ADC" w14:textId="1626ACB3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1C124676" w14:textId="5EFDC5F6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-24.4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741C0E90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3F34D2B" w14:textId="4352A04A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 xml:space="preserve">JobPath - Seetec/Turas Nua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7E41C00" w14:textId="4AF6176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512FA5F" w14:textId="791DF24D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67473BDF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3DBDE53" w14:textId="3FFDEE8C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Part-time Education Option (PTEO)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4ED0412" w14:textId="1EDB3374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3C2125D" w14:textId="07D2B353" w:rsidR="006D5F1F" w:rsidRPr="008D472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+21.5%</w:t>
            </w:r>
          </w:p>
        </w:tc>
      </w:tr>
      <w:tr w:rsidR="006D5F1F" w:rsidRPr="00586C6E" w14:paraId="2FBC1CB1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330A445A" w14:textId="55B4C6D8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Rural Social Scheme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BED06F0" w14:textId="25E0EA89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86C6E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3F3001A6" w14:textId="4BF669F1" w:rsidR="006D5F1F" w:rsidRPr="008D472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+4.5%</w:t>
            </w:r>
          </w:p>
        </w:tc>
      </w:tr>
      <w:tr w:rsidR="006D5F1F" w:rsidRPr="00586C6E" w14:paraId="6FD0E4A4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1FD15836" w14:textId="0BB53B44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Short-Term Enterprise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D31E569" w14:textId="4D6DB9FE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E3AC629" w14:textId="3CBD363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-18.1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5F512F05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F57301D" w14:textId="30216AD1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LAES (Local Area Employment Services)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EDD958F" w14:textId="743920F1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45BF84A9" w14:textId="28286223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-11.0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621DB52D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F0A6094" w14:textId="48F33C04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Part-Time Job Incentive Scheme (PTJI)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C27E057" w14:textId="328CF475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0D62386" w14:textId="66397F81" w:rsidR="006D5F1F" w:rsidRPr="008D472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+55.0%</w:t>
            </w:r>
          </w:p>
        </w:tc>
      </w:tr>
      <w:tr w:rsidR="006D5F1F" w:rsidRPr="00586C6E" w14:paraId="63C1D91D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C90C766" w14:textId="2A362F3E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JobsPlus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93E7C94" w14:textId="14807165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4D3E2297" w14:textId="5C61EB89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-14.3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0116687A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47834CA" w14:textId="6C043069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Work Placement Experience Programme (WPEP)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28E0147" w14:textId="03025AA2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1CD3B6BE" w14:textId="78314886" w:rsidR="006D5F1F" w:rsidRPr="008D472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+270.0%</w:t>
            </w:r>
          </w:p>
        </w:tc>
      </w:tr>
      <w:tr w:rsidR="006D5F1F" w:rsidRPr="00586C6E" w14:paraId="72BC3EB3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E4D30FF" w14:textId="60880436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Gateway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25D741E" w14:textId="5D16692A" w:rsidR="006D5F1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63C4F55" w14:textId="5C1993BE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-42.9%</w:t>
            </w:r>
          </w:p>
        </w:tc>
      </w:tr>
      <w:tr w:rsidR="006D5F1F" w:rsidRPr="00586C6E" w14:paraId="6A432205" w14:textId="77777777" w:rsidTr="008A37FE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D0D1F42" w14:textId="0A068411" w:rsidR="006D5F1F" w:rsidRPr="007970FB" w:rsidRDefault="006D5F1F" w:rsidP="006D5F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0FB">
              <w:rPr>
                <w:sz w:val="20"/>
                <w:szCs w:val="20"/>
              </w:rPr>
              <w:t>JobBridge/ First Steps - Youth Internship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B7507A2" w14:textId="37052F28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3B2B7D4" w14:textId="43CF6C0A" w:rsidR="006D5F1F" w:rsidRPr="00586C6E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-66.7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6D5F1F" w:rsidRPr="00586C6E" w14:paraId="6C39F1E9" w14:textId="77777777" w:rsidTr="00910AFA">
        <w:trPr>
          <w:trHeight w:val="289"/>
        </w:trPr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C7C5" w:themeFill="accent6" w:themeFillTint="99"/>
            <w:noWrap/>
            <w:vAlign w:val="center"/>
          </w:tcPr>
          <w:p w14:paraId="145109A7" w14:textId="657020DE" w:rsidR="006D5F1F" w:rsidRPr="008A37FE" w:rsidRDefault="006D5F1F" w:rsidP="006D5F1F">
            <w:pPr>
              <w:spacing w:after="0" w:line="240" w:lineRule="auto"/>
              <w:rPr>
                <w:b/>
                <w:bCs/>
              </w:rPr>
            </w:pPr>
            <w:r w:rsidRPr="008A37FE">
              <w:t>Payments and Work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C7C5" w:themeFill="accent6" w:themeFillTint="99"/>
            <w:noWrap/>
            <w:vAlign w:val="center"/>
          </w:tcPr>
          <w:p w14:paraId="03EC0345" w14:textId="3732C98F" w:rsidR="006D5F1F" w:rsidRPr="008A37FE" w:rsidRDefault="006D5F1F" w:rsidP="006D5F1F">
            <w:pPr>
              <w:spacing w:after="0" w:line="240" w:lineRule="auto"/>
              <w:jc w:val="right"/>
              <w:rPr>
                <w:b/>
                <w:bCs/>
              </w:rPr>
            </w:pPr>
            <w:r w:rsidRPr="008A37FE">
              <w:rPr>
                <w:b/>
                <w:bCs/>
              </w:rPr>
              <w:t>3,120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C7C5" w:themeFill="accent6" w:themeFillTint="99"/>
            <w:noWrap/>
            <w:vAlign w:val="center"/>
          </w:tcPr>
          <w:p w14:paraId="10461901" w14:textId="4260FA88" w:rsidR="006D5F1F" w:rsidRPr="008D472F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+13.2%</w:t>
            </w:r>
          </w:p>
        </w:tc>
      </w:tr>
      <w:tr w:rsidR="008A37FE" w:rsidRPr="00586C6E" w14:paraId="2B1C8CE1" w14:textId="77777777" w:rsidTr="00910AFA">
        <w:trPr>
          <w:trHeight w:val="289"/>
        </w:trPr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C7C5" w:themeFill="accent6" w:themeFillTint="99"/>
            <w:noWrap/>
            <w:vAlign w:val="center"/>
          </w:tcPr>
          <w:p w14:paraId="066A2ED5" w14:textId="4C69D371" w:rsidR="008A37FE" w:rsidRPr="008A37FE" w:rsidRDefault="008A37FE" w:rsidP="006D5F1F">
            <w:pPr>
              <w:spacing w:after="0" w:line="240" w:lineRule="auto"/>
            </w:pPr>
            <w:r w:rsidRPr="008A37FE">
              <w:t xml:space="preserve">Farmers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C7C5" w:themeFill="accent6" w:themeFillTint="99"/>
            <w:vAlign w:val="center"/>
          </w:tcPr>
          <w:p w14:paraId="32935ADA" w14:textId="12E173A4" w:rsidR="008A37FE" w:rsidRPr="008A37FE" w:rsidRDefault="008A37FE" w:rsidP="008A37FE">
            <w:pPr>
              <w:spacing w:after="0" w:line="240" w:lineRule="auto"/>
              <w:jc w:val="right"/>
              <w:rPr>
                <w:b/>
                <w:bCs/>
              </w:rPr>
            </w:pPr>
            <w:r w:rsidRPr="008A37FE">
              <w:rPr>
                <w:b/>
                <w:bCs/>
              </w:rPr>
              <w:t xml:space="preserve">596   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C7C5" w:themeFill="accent6" w:themeFillTint="99"/>
            <w:vAlign w:val="center"/>
          </w:tcPr>
          <w:p w14:paraId="1E6BDD7B" w14:textId="02049F91" w:rsidR="008A37FE" w:rsidRPr="007356F4" w:rsidRDefault="008A37FE" w:rsidP="006D5F1F">
            <w:pPr>
              <w:spacing w:after="0" w:line="240" w:lineRule="auto"/>
            </w:pPr>
          </w:p>
        </w:tc>
      </w:tr>
      <w:tr w:rsidR="006D5F1F" w:rsidRPr="00586C6E" w14:paraId="148D58F9" w14:textId="77777777" w:rsidTr="008A37FE">
        <w:trPr>
          <w:trHeight w:val="289"/>
        </w:trPr>
        <w:tc>
          <w:tcPr>
            <w:tcW w:w="4820" w:type="dxa"/>
            <w:tcBorders>
              <w:top w:val="single" w:sz="4" w:space="0" w:color="FFFFFF" w:themeColor="background1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39FFE9AF" w14:textId="70F6E464" w:rsidR="006D5F1F" w:rsidRPr="008A37FE" w:rsidRDefault="006D5F1F" w:rsidP="008A37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8A37FE">
              <w:rPr>
                <w:sz w:val="20"/>
                <w:szCs w:val="20"/>
              </w:rPr>
              <w:t>Farm Assist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9B4AE3A" w14:textId="053BC173" w:rsidR="006D5F1F" w:rsidRPr="00E4363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4363C">
              <w:rPr>
                <w:sz w:val="20"/>
                <w:szCs w:val="20"/>
              </w:rPr>
              <w:t>540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38C9DC5" w14:textId="13404180" w:rsidR="006D5F1F" w:rsidRPr="00E4363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-9.7</w:t>
            </w:r>
            <w:r w:rsidRPr="00E4363C">
              <w:rPr>
                <w:sz w:val="20"/>
                <w:szCs w:val="20"/>
              </w:rPr>
              <w:t>%</w:t>
            </w:r>
          </w:p>
        </w:tc>
      </w:tr>
      <w:tr w:rsidR="006D5F1F" w:rsidRPr="00586C6E" w14:paraId="106DF98B" w14:textId="77777777" w:rsidTr="00301843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785B1596" w14:textId="081848CF" w:rsidR="006D5F1F" w:rsidRPr="008A37FE" w:rsidRDefault="006D5F1F" w:rsidP="008A37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8A37FE">
              <w:rPr>
                <w:sz w:val="20"/>
                <w:szCs w:val="20"/>
              </w:rPr>
              <w:t>Other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595826A2" w14:textId="20BAD590" w:rsidR="006D5F1F" w:rsidRPr="00E4363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4363C">
              <w:rPr>
                <w:sz w:val="20"/>
                <w:szCs w:val="2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25CEFA88" w14:textId="5085CEC6" w:rsidR="006D5F1F" w:rsidRPr="00E4363C" w:rsidRDefault="006D5F1F" w:rsidP="006D5F1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-13.9</w:t>
            </w:r>
            <w:r w:rsidRPr="00E4363C">
              <w:rPr>
                <w:sz w:val="20"/>
                <w:szCs w:val="20"/>
              </w:rPr>
              <w:t>%</w:t>
            </w:r>
          </w:p>
        </w:tc>
      </w:tr>
    </w:tbl>
    <w:p w14:paraId="2B0ECA01" w14:textId="77777777" w:rsidR="008A37FE" w:rsidRDefault="008A37FE" w:rsidP="00E14F14">
      <w:pPr>
        <w:pStyle w:val="Heading1"/>
        <w:rPr>
          <w:sz w:val="28"/>
          <w:szCs w:val="28"/>
        </w:rPr>
      </w:pPr>
    </w:p>
    <w:p w14:paraId="4AAF0C08" w14:textId="77777777" w:rsidR="008A37FE" w:rsidRDefault="008A37FE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582E0642" w14:textId="716855C3" w:rsidR="007302B3" w:rsidRPr="00D21B2F" w:rsidRDefault="00AD435D" w:rsidP="00E14F14">
      <w:pPr>
        <w:pStyle w:val="Heading1"/>
        <w:rPr>
          <w:sz w:val="28"/>
          <w:szCs w:val="28"/>
        </w:rPr>
      </w:pPr>
      <w:r w:rsidRPr="00D21B2F">
        <w:rPr>
          <w:sz w:val="28"/>
          <w:szCs w:val="28"/>
        </w:rPr>
        <w:lastRenderedPageBreak/>
        <w:t>Housing Queries 202</w:t>
      </w:r>
      <w:r w:rsidR="00D21B2F">
        <w:rPr>
          <w:sz w:val="28"/>
          <w:szCs w:val="28"/>
        </w:rPr>
        <w:t>4</w:t>
      </w:r>
    </w:p>
    <w:p w14:paraId="6278688D" w14:textId="4F838AE8" w:rsidR="008F1314" w:rsidRDefault="00204A44" w:rsidP="008C2151">
      <w:pPr>
        <w:jc w:val="both"/>
        <w:rPr>
          <w:rFonts w:ascii="Calibri" w:hAnsi="Calibri" w:cs="Calibri"/>
        </w:rPr>
      </w:pPr>
      <w:r w:rsidRPr="00D21B2F">
        <w:rPr>
          <w:rFonts w:ascii="Calibri" w:hAnsi="Calibri" w:cs="Calibri"/>
        </w:rPr>
        <w:t xml:space="preserve">In total there were </w:t>
      </w:r>
      <w:r w:rsidR="00A751B5" w:rsidRPr="00D21B2F">
        <w:rPr>
          <w:rFonts w:ascii="Calibri" w:hAnsi="Calibri" w:cs="Calibri"/>
          <w:b/>
        </w:rPr>
        <w:t>85,</w:t>
      </w:r>
      <w:r w:rsidR="00D21B2F">
        <w:rPr>
          <w:rFonts w:ascii="Calibri" w:hAnsi="Calibri" w:cs="Calibri"/>
          <w:b/>
        </w:rPr>
        <w:t>148</w:t>
      </w:r>
      <w:r w:rsidR="00A751B5" w:rsidRPr="00D21B2F">
        <w:rPr>
          <w:rFonts w:ascii="Calibri" w:hAnsi="Calibri" w:cs="Calibri"/>
        </w:rPr>
        <w:t xml:space="preserve"> Housing queries, </w:t>
      </w:r>
      <w:r w:rsidR="005242DB">
        <w:rPr>
          <w:rFonts w:ascii="Calibri" w:hAnsi="Calibri" w:cs="Calibri"/>
        </w:rPr>
        <w:t>just very slightly less than</w:t>
      </w:r>
      <w:r w:rsidR="00D21B2F">
        <w:rPr>
          <w:rFonts w:ascii="Calibri" w:hAnsi="Calibri" w:cs="Calibri"/>
        </w:rPr>
        <w:t xml:space="preserve"> </w:t>
      </w:r>
      <w:r w:rsidR="005242DB">
        <w:rPr>
          <w:rFonts w:ascii="Calibri" w:hAnsi="Calibri" w:cs="Calibri"/>
        </w:rPr>
        <w:t>the 2</w:t>
      </w:r>
      <w:r w:rsidR="00D21B2F">
        <w:rPr>
          <w:rFonts w:ascii="Calibri" w:hAnsi="Calibri" w:cs="Calibri"/>
        </w:rPr>
        <w:t>023</w:t>
      </w:r>
      <w:r w:rsidR="00A751B5" w:rsidRPr="00D21B2F">
        <w:rPr>
          <w:rFonts w:ascii="Calibri" w:hAnsi="Calibri" w:cs="Calibri"/>
        </w:rPr>
        <w:t xml:space="preserve"> number</w:t>
      </w:r>
      <w:r w:rsidR="00A07D14" w:rsidRPr="00D21B2F">
        <w:rPr>
          <w:rFonts w:ascii="Calibri" w:hAnsi="Calibri" w:cs="Calibri"/>
        </w:rPr>
        <w:t xml:space="preserve">. </w:t>
      </w:r>
      <w:r w:rsidR="000637A4">
        <w:rPr>
          <w:rFonts w:ascii="Calibri" w:hAnsi="Calibri" w:cs="Calibri"/>
        </w:rPr>
        <w:t>Housing queries made up 11.1% of total queries.</w:t>
      </w:r>
    </w:p>
    <w:p w14:paraId="1A11A53C" w14:textId="228D02BB" w:rsidR="000637A4" w:rsidRPr="00836E68" w:rsidRDefault="000637A4" w:rsidP="000637A4">
      <w:pPr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</w:pPr>
      <w:r w:rsidRPr="00836E68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 xml:space="preserve">Query profile data relating to 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Housing:</w:t>
      </w:r>
    </w:p>
    <w:p w14:paraId="52823FDD" w14:textId="3192B3EE" w:rsidR="000637A4" w:rsidRDefault="000637A4" w:rsidP="000637A4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79.1% of queries were</w:t>
      </w:r>
      <w:r w:rsidR="00302827">
        <w:rPr>
          <w:rFonts w:ascii="Calibri" w:hAnsi="Calibri" w:cs="Calibri"/>
        </w:rPr>
        <w:t xml:space="preserve"> </w:t>
      </w:r>
      <w:r w:rsidR="00154EDE">
        <w:rPr>
          <w:rFonts w:ascii="Calibri" w:hAnsi="Calibri" w:cs="Calibri"/>
        </w:rPr>
        <w:t>classified</w:t>
      </w:r>
      <w:r w:rsidR="00302827">
        <w:rPr>
          <w:rFonts w:ascii="Calibri" w:hAnsi="Calibri" w:cs="Calibri"/>
        </w:rPr>
        <w:t xml:space="preserve"> as </w:t>
      </w:r>
      <w:r w:rsidR="001C5B33" w:rsidRPr="009F1A6E">
        <w:rPr>
          <w:rFonts w:ascii="Calibri" w:hAnsi="Calibri" w:cs="Calibri"/>
          <w:b/>
          <w:bCs/>
        </w:rPr>
        <w:t>complex</w:t>
      </w:r>
      <w:r w:rsidR="001C5B33">
        <w:rPr>
          <w:rFonts w:ascii="Calibri" w:hAnsi="Calibri" w:cs="Calibri"/>
        </w:rPr>
        <w:t xml:space="preserve"> </w:t>
      </w:r>
      <w:r w:rsidR="00302827">
        <w:rPr>
          <w:rFonts w:ascii="Calibri" w:hAnsi="Calibri" w:cs="Calibri"/>
        </w:rPr>
        <w:t>(67,318).</w:t>
      </w:r>
    </w:p>
    <w:p w14:paraId="109953A4" w14:textId="2D71F0E6" w:rsidR="00302827" w:rsidRDefault="00302827" w:rsidP="000637A4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68.1% of queries were classified as </w:t>
      </w:r>
      <w:r w:rsidRPr="004749D7">
        <w:rPr>
          <w:rFonts w:ascii="Calibri" w:hAnsi="Calibri" w:cs="Calibri"/>
          <w:b/>
          <w:bCs/>
        </w:rPr>
        <w:t>advice/assistance</w:t>
      </w:r>
      <w:r>
        <w:rPr>
          <w:rFonts w:ascii="Calibri" w:hAnsi="Calibri" w:cs="Calibri"/>
        </w:rPr>
        <w:t xml:space="preserve"> (58,018), of those 61.9% were </w:t>
      </w:r>
      <w:r w:rsidR="003E6005">
        <w:rPr>
          <w:rFonts w:ascii="Calibri" w:hAnsi="Calibri" w:cs="Calibri"/>
        </w:rPr>
        <w:t>‘</w:t>
      </w:r>
      <w:r>
        <w:rPr>
          <w:rFonts w:ascii="Calibri" w:hAnsi="Calibri" w:cs="Calibri"/>
        </w:rPr>
        <w:t>explored options</w:t>
      </w:r>
      <w:r w:rsidR="003E6005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, 30.4% were </w:t>
      </w:r>
      <w:r w:rsidR="003E6005">
        <w:rPr>
          <w:rFonts w:ascii="Calibri" w:hAnsi="Calibri" w:cs="Calibri"/>
        </w:rPr>
        <w:t>‘</w:t>
      </w:r>
      <w:r>
        <w:rPr>
          <w:rFonts w:ascii="Calibri" w:hAnsi="Calibri" w:cs="Calibri"/>
        </w:rPr>
        <w:t>clarification of rules and eligibility</w:t>
      </w:r>
      <w:r w:rsidR="003E6005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 (17,624), </w:t>
      </w:r>
      <w:r w:rsidR="003E6005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 xml:space="preserve">14.3% were </w:t>
      </w:r>
      <w:r w:rsidR="003E6005">
        <w:rPr>
          <w:rFonts w:ascii="Calibri" w:hAnsi="Calibri" w:cs="Calibri"/>
        </w:rPr>
        <w:t>‘</w:t>
      </w:r>
      <w:r>
        <w:rPr>
          <w:rFonts w:ascii="Calibri" w:hAnsi="Calibri" w:cs="Calibri"/>
        </w:rPr>
        <w:t>filled in form with caller</w:t>
      </w:r>
      <w:r w:rsidR="003E6005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 (8,282).</w:t>
      </w:r>
    </w:p>
    <w:p w14:paraId="0F99E751" w14:textId="4E464E7B" w:rsidR="00302827" w:rsidRDefault="00302827" w:rsidP="000637A4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31.3% of queries were</w:t>
      </w:r>
      <w:r w:rsidR="001C5B33">
        <w:rPr>
          <w:rFonts w:ascii="Calibri" w:hAnsi="Calibri" w:cs="Calibri"/>
        </w:rPr>
        <w:t xml:space="preserve"> classified as</w:t>
      </w:r>
      <w:r>
        <w:rPr>
          <w:rFonts w:ascii="Calibri" w:hAnsi="Calibri" w:cs="Calibri"/>
        </w:rPr>
        <w:t xml:space="preserve"> </w:t>
      </w:r>
      <w:r w:rsidR="003E6005" w:rsidRPr="003E6005">
        <w:rPr>
          <w:rFonts w:ascii="Calibri" w:hAnsi="Calibri" w:cs="Calibri"/>
          <w:b/>
          <w:bCs/>
        </w:rPr>
        <w:t>i</w:t>
      </w:r>
      <w:r w:rsidRPr="003E6005">
        <w:rPr>
          <w:rFonts w:ascii="Calibri" w:hAnsi="Calibri" w:cs="Calibri"/>
          <w:b/>
          <w:bCs/>
        </w:rPr>
        <w:t>nformation</w:t>
      </w:r>
      <w:r>
        <w:rPr>
          <w:rFonts w:ascii="Calibri" w:hAnsi="Calibri" w:cs="Calibri"/>
        </w:rPr>
        <w:t xml:space="preserve"> (26,644) and 0.6% </w:t>
      </w:r>
      <w:r w:rsidR="009F1A6E">
        <w:rPr>
          <w:rFonts w:ascii="Calibri" w:hAnsi="Calibri" w:cs="Calibri"/>
        </w:rPr>
        <w:t>as</w:t>
      </w:r>
      <w:r>
        <w:rPr>
          <w:rFonts w:ascii="Calibri" w:hAnsi="Calibri" w:cs="Calibri"/>
        </w:rPr>
        <w:t xml:space="preserve"> </w:t>
      </w:r>
      <w:r w:rsidR="003E6005">
        <w:rPr>
          <w:rFonts w:ascii="Calibri" w:hAnsi="Calibri" w:cs="Calibri"/>
        </w:rPr>
        <w:t xml:space="preserve">(non-casework) </w:t>
      </w:r>
      <w:r w:rsidR="003E6005" w:rsidRPr="003E6005">
        <w:rPr>
          <w:rFonts w:ascii="Calibri" w:hAnsi="Calibri" w:cs="Calibri"/>
          <w:b/>
          <w:bCs/>
        </w:rPr>
        <w:t>a</w:t>
      </w:r>
      <w:r w:rsidR="00CB39DF" w:rsidRPr="003E6005">
        <w:rPr>
          <w:rFonts w:ascii="Calibri" w:hAnsi="Calibri" w:cs="Calibri"/>
          <w:b/>
          <w:bCs/>
        </w:rPr>
        <w:t>dvocacy</w:t>
      </w:r>
      <w:r>
        <w:rPr>
          <w:rFonts w:ascii="Calibri" w:hAnsi="Calibri" w:cs="Calibri"/>
        </w:rPr>
        <w:t xml:space="preserve"> (486). </w:t>
      </w:r>
    </w:p>
    <w:p w14:paraId="42E0BD48" w14:textId="55D121E0" w:rsidR="004749D7" w:rsidRPr="004749D7" w:rsidRDefault="004749D7" w:rsidP="004749D7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43.6% of housing query interactions lasted 11-20 minutes, 28.1% were 10 minutes and under and 23.1% were 21-40 minutes.</w:t>
      </w:r>
    </w:p>
    <w:p w14:paraId="66388E20" w14:textId="77951AF9" w:rsidR="00CC1FDE" w:rsidRPr="00D21B2F" w:rsidRDefault="002962CE" w:rsidP="005D340C">
      <w:pPr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C</w:t>
      </w:r>
      <w:r w:rsidR="002C3F80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aller profile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 xml:space="preserve"> data relating</w:t>
      </w:r>
      <w:r w:rsidR="000637A4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 xml:space="preserve"> to Housing</w:t>
      </w:r>
      <w:r w:rsidR="00C77872" w:rsidRPr="00D21B2F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:</w:t>
      </w:r>
      <w:r w:rsidR="00CC1FDE" w:rsidRPr="00D21B2F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 xml:space="preserve"> </w:t>
      </w:r>
    </w:p>
    <w:p w14:paraId="0B3C8AA5" w14:textId="2AF3CAD6" w:rsidR="000558EB" w:rsidRPr="00D21B2F" w:rsidRDefault="002110F9" w:rsidP="000558E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D21B2F">
        <w:rPr>
          <w:rFonts w:ascii="Calibri" w:hAnsi="Calibri" w:cs="Calibri"/>
        </w:rPr>
        <w:t>4</w:t>
      </w:r>
      <w:r w:rsidR="00D21B2F" w:rsidRPr="00D21B2F">
        <w:rPr>
          <w:rFonts w:ascii="Calibri" w:hAnsi="Calibri" w:cs="Calibri"/>
        </w:rPr>
        <w:t>1.1</w:t>
      </w:r>
      <w:r w:rsidRPr="00D21B2F">
        <w:rPr>
          <w:rFonts w:ascii="Calibri" w:hAnsi="Calibri" w:cs="Calibri"/>
        </w:rPr>
        <w:t xml:space="preserve">% of </w:t>
      </w:r>
      <w:r w:rsidR="00CC274E" w:rsidRPr="00D21B2F">
        <w:rPr>
          <w:rFonts w:ascii="Calibri" w:hAnsi="Calibri" w:cs="Calibri"/>
        </w:rPr>
        <w:t xml:space="preserve">callers with </w:t>
      </w:r>
      <w:r w:rsidR="00222616" w:rsidRPr="00D21B2F">
        <w:rPr>
          <w:rFonts w:ascii="Calibri" w:hAnsi="Calibri" w:cs="Calibri"/>
        </w:rPr>
        <w:t>h</w:t>
      </w:r>
      <w:r w:rsidRPr="00D21B2F">
        <w:rPr>
          <w:rFonts w:ascii="Calibri" w:hAnsi="Calibri" w:cs="Calibri"/>
        </w:rPr>
        <w:t xml:space="preserve">ousing </w:t>
      </w:r>
      <w:r w:rsidR="005F60D1">
        <w:rPr>
          <w:rFonts w:ascii="Calibri" w:hAnsi="Calibri" w:cs="Calibri"/>
        </w:rPr>
        <w:t>queries</w:t>
      </w:r>
      <w:r w:rsidR="000637A4">
        <w:rPr>
          <w:rFonts w:ascii="Calibri" w:hAnsi="Calibri" w:cs="Calibri"/>
        </w:rPr>
        <w:t xml:space="preserve"> </w:t>
      </w:r>
      <w:r w:rsidR="003E6005">
        <w:rPr>
          <w:rFonts w:ascii="Calibri" w:hAnsi="Calibri" w:cs="Calibri"/>
        </w:rPr>
        <w:t>were</w:t>
      </w:r>
      <w:r w:rsidR="000637A4">
        <w:rPr>
          <w:rFonts w:ascii="Calibri" w:hAnsi="Calibri" w:cs="Calibri"/>
        </w:rPr>
        <w:t xml:space="preserve"> aged</w:t>
      </w:r>
      <w:r w:rsidR="00950A64" w:rsidRPr="00D21B2F">
        <w:rPr>
          <w:rFonts w:ascii="Calibri" w:hAnsi="Calibri" w:cs="Calibri"/>
        </w:rPr>
        <w:t xml:space="preserve"> 26-45</w:t>
      </w:r>
      <w:r w:rsidR="002D366A" w:rsidRPr="00D21B2F">
        <w:rPr>
          <w:rFonts w:ascii="Calibri" w:hAnsi="Calibri" w:cs="Calibri"/>
        </w:rPr>
        <w:t>,</w:t>
      </w:r>
      <w:r w:rsidR="00F73575" w:rsidRPr="00D21B2F">
        <w:rPr>
          <w:rFonts w:ascii="Calibri" w:hAnsi="Calibri" w:cs="Calibri"/>
        </w:rPr>
        <w:t xml:space="preserve"> 34</w:t>
      </w:r>
      <w:r w:rsidR="00D21B2F" w:rsidRPr="00D21B2F">
        <w:rPr>
          <w:rFonts w:ascii="Calibri" w:hAnsi="Calibri" w:cs="Calibri"/>
        </w:rPr>
        <w:t>.2</w:t>
      </w:r>
      <w:r w:rsidR="00F73575" w:rsidRPr="00D21B2F">
        <w:rPr>
          <w:rFonts w:ascii="Calibri" w:hAnsi="Calibri" w:cs="Calibri"/>
        </w:rPr>
        <w:t xml:space="preserve">% </w:t>
      </w:r>
      <w:r w:rsidR="003E6005">
        <w:rPr>
          <w:rFonts w:ascii="Calibri" w:hAnsi="Calibri" w:cs="Calibri"/>
        </w:rPr>
        <w:t>were aged</w:t>
      </w:r>
      <w:r w:rsidR="00F73575" w:rsidRPr="00D21B2F">
        <w:rPr>
          <w:rFonts w:ascii="Calibri" w:hAnsi="Calibri" w:cs="Calibri"/>
        </w:rPr>
        <w:t xml:space="preserve"> 46-65, and 2</w:t>
      </w:r>
      <w:r w:rsidR="00222616" w:rsidRPr="00D21B2F">
        <w:rPr>
          <w:rFonts w:ascii="Calibri" w:hAnsi="Calibri" w:cs="Calibri"/>
        </w:rPr>
        <w:t>1</w:t>
      </w:r>
      <w:r w:rsidR="00D21B2F" w:rsidRPr="00D21B2F">
        <w:rPr>
          <w:rFonts w:ascii="Calibri" w:hAnsi="Calibri" w:cs="Calibri"/>
        </w:rPr>
        <w:t>.9</w:t>
      </w:r>
      <w:r w:rsidR="00F73575" w:rsidRPr="00D21B2F">
        <w:rPr>
          <w:rFonts w:ascii="Calibri" w:hAnsi="Calibri" w:cs="Calibri"/>
        </w:rPr>
        <w:t xml:space="preserve">% </w:t>
      </w:r>
      <w:r w:rsidR="003E6005">
        <w:rPr>
          <w:rFonts w:ascii="Calibri" w:hAnsi="Calibri" w:cs="Calibri"/>
        </w:rPr>
        <w:t>were</w:t>
      </w:r>
      <w:r w:rsidR="00F73575" w:rsidRPr="00D21B2F">
        <w:rPr>
          <w:rFonts w:ascii="Calibri" w:hAnsi="Calibri" w:cs="Calibri"/>
        </w:rPr>
        <w:t xml:space="preserve"> 66 and </w:t>
      </w:r>
      <w:r w:rsidR="002D366A" w:rsidRPr="00D21B2F">
        <w:rPr>
          <w:rFonts w:ascii="Calibri" w:hAnsi="Calibri" w:cs="Calibri"/>
        </w:rPr>
        <w:t>o</w:t>
      </w:r>
      <w:r w:rsidR="00F73575" w:rsidRPr="00D21B2F">
        <w:rPr>
          <w:rFonts w:ascii="Calibri" w:hAnsi="Calibri" w:cs="Calibri"/>
        </w:rPr>
        <w:t>ve</w:t>
      </w:r>
      <w:r w:rsidR="000637A4">
        <w:rPr>
          <w:rFonts w:ascii="Calibri" w:hAnsi="Calibri" w:cs="Calibri"/>
        </w:rPr>
        <w:t>r</w:t>
      </w:r>
      <w:r w:rsidR="00F73575" w:rsidRPr="00D21B2F">
        <w:rPr>
          <w:rFonts w:ascii="Calibri" w:hAnsi="Calibri" w:cs="Calibri"/>
        </w:rPr>
        <w:t>.</w:t>
      </w:r>
    </w:p>
    <w:p w14:paraId="20BB4261" w14:textId="6D1A60AD" w:rsidR="000558EB" w:rsidRPr="00D21B2F" w:rsidRDefault="00A35721" w:rsidP="000558E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D21B2F">
        <w:rPr>
          <w:rFonts w:ascii="Calibri" w:hAnsi="Calibri" w:cs="Calibri"/>
        </w:rPr>
        <w:t>5</w:t>
      </w:r>
      <w:r w:rsidR="00D21B2F" w:rsidRPr="00D21B2F">
        <w:rPr>
          <w:rFonts w:ascii="Calibri" w:hAnsi="Calibri" w:cs="Calibri"/>
        </w:rPr>
        <w:t>2.3</w:t>
      </w:r>
      <w:r w:rsidR="000558EB" w:rsidRPr="00D21B2F">
        <w:rPr>
          <w:rFonts w:ascii="Calibri" w:hAnsi="Calibri" w:cs="Calibri"/>
        </w:rPr>
        <w:t xml:space="preserve">% </w:t>
      </w:r>
      <w:r w:rsidR="00CC274E" w:rsidRPr="00D21B2F">
        <w:rPr>
          <w:rFonts w:ascii="Calibri" w:hAnsi="Calibri" w:cs="Calibri"/>
        </w:rPr>
        <w:t xml:space="preserve">callers enquiring </w:t>
      </w:r>
      <w:r w:rsidR="00C77872" w:rsidRPr="00D21B2F">
        <w:rPr>
          <w:rFonts w:ascii="Calibri" w:hAnsi="Calibri" w:cs="Calibri"/>
        </w:rPr>
        <w:t xml:space="preserve">about </w:t>
      </w:r>
      <w:r w:rsidR="00D21B2F" w:rsidRPr="00D21B2F">
        <w:rPr>
          <w:rFonts w:ascii="Calibri" w:hAnsi="Calibri" w:cs="Calibri"/>
        </w:rPr>
        <w:t>L</w:t>
      </w:r>
      <w:r w:rsidR="000558EB" w:rsidRPr="00D21B2F">
        <w:rPr>
          <w:rFonts w:ascii="Calibri" w:hAnsi="Calibri" w:cs="Calibri"/>
        </w:rPr>
        <w:t xml:space="preserve">ocal </w:t>
      </w:r>
      <w:r w:rsidR="00D21B2F" w:rsidRPr="00D21B2F">
        <w:rPr>
          <w:rFonts w:ascii="Calibri" w:hAnsi="Calibri" w:cs="Calibri"/>
        </w:rPr>
        <w:t>A</w:t>
      </w:r>
      <w:r w:rsidR="000558EB" w:rsidRPr="00D21B2F">
        <w:rPr>
          <w:rFonts w:ascii="Calibri" w:hAnsi="Calibri" w:cs="Calibri"/>
        </w:rPr>
        <w:t xml:space="preserve">uthority and </w:t>
      </w:r>
      <w:r w:rsidR="00D21B2F" w:rsidRPr="00D21B2F">
        <w:rPr>
          <w:rFonts w:ascii="Calibri" w:hAnsi="Calibri" w:cs="Calibri"/>
        </w:rPr>
        <w:t>S</w:t>
      </w:r>
      <w:r w:rsidR="000558EB" w:rsidRPr="00D21B2F">
        <w:rPr>
          <w:rFonts w:ascii="Calibri" w:hAnsi="Calibri" w:cs="Calibri"/>
        </w:rPr>
        <w:t xml:space="preserve">ocial </w:t>
      </w:r>
      <w:r w:rsidR="00D21B2F" w:rsidRPr="00D21B2F">
        <w:rPr>
          <w:rFonts w:ascii="Calibri" w:hAnsi="Calibri" w:cs="Calibri"/>
        </w:rPr>
        <w:t>H</w:t>
      </w:r>
      <w:r w:rsidR="000558EB" w:rsidRPr="00D21B2F">
        <w:rPr>
          <w:rFonts w:ascii="Calibri" w:hAnsi="Calibri" w:cs="Calibri"/>
        </w:rPr>
        <w:t>ousing</w:t>
      </w:r>
      <w:r w:rsidR="009F1A6E">
        <w:rPr>
          <w:rFonts w:ascii="Calibri" w:hAnsi="Calibri" w:cs="Calibri"/>
        </w:rPr>
        <w:t xml:space="preserve"> </w:t>
      </w:r>
      <w:r w:rsidR="003E6005">
        <w:rPr>
          <w:rFonts w:ascii="Calibri" w:hAnsi="Calibri" w:cs="Calibri"/>
        </w:rPr>
        <w:t>were</w:t>
      </w:r>
      <w:r w:rsidR="000637A4">
        <w:rPr>
          <w:rFonts w:ascii="Calibri" w:hAnsi="Calibri" w:cs="Calibri"/>
        </w:rPr>
        <w:t xml:space="preserve"> aged</w:t>
      </w:r>
      <w:r w:rsidR="000558EB" w:rsidRPr="00D21B2F">
        <w:rPr>
          <w:rFonts w:ascii="Calibri" w:hAnsi="Calibri" w:cs="Calibri"/>
        </w:rPr>
        <w:t xml:space="preserve"> </w:t>
      </w:r>
      <w:r w:rsidRPr="00D21B2F">
        <w:rPr>
          <w:rFonts w:ascii="Calibri" w:hAnsi="Calibri" w:cs="Calibri"/>
        </w:rPr>
        <w:t>26-45</w:t>
      </w:r>
      <w:r w:rsidR="000637A4">
        <w:rPr>
          <w:rFonts w:ascii="Calibri" w:hAnsi="Calibri" w:cs="Calibri"/>
        </w:rPr>
        <w:t>.</w:t>
      </w:r>
    </w:p>
    <w:p w14:paraId="012EA969" w14:textId="584D047B" w:rsidR="00E03B7D" w:rsidRPr="00D21B2F" w:rsidRDefault="002D366A" w:rsidP="00C77872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D21B2F">
        <w:rPr>
          <w:rFonts w:ascii="Calibri" w:hAnsi="Calibri" w:cs="Calibri"/>
        </w:rPr>
        <w:t xml:space="preserve">Over half </w:t>
      </w:r>
      <w:r w:rsidR="00E03B7D" w:rsidRPr="00D21B2F">
        <w:rPr>
          <w:rFonts w:ascii="Calibri" w:hAnsi="Calibri" w:cs="Calibri"/>
        </w:rPr>
        <w:t>of call</w:t>
      </w:r>
      <w:r w:rsidR="00CC274E" w:rsidRPr="00D21B2F">
        <w:rPr>
          <w:rFonts w:ascii="Calibri" w:hAnsi="Calibri" w:cs="Calibri"/>
        </w:rPr>
        <w:t>e</w:t>
      </w:r>
      <w:r w:rsidR="002459B8" w:rsidRPr="00D21B2F">
        <w:rPr>
          <w:rFonts w:ascii="Calibri" w:hAnsi="Calibri" w:cs="Calibri"/>
        </w:rPr>
        <w:t xml:space="preserve">rs </w:t>
      </w:r>
      <w:r w:rsidR="00CC274E" w:rsidRPr="00D21B2F">
        <w:rPr>
          <w:rFonts w:ascii="Calibri" w:hAnsi="Calibri" w:cs="Calibri"/>
        </w:rPr>
        <w:t xml:space="preserve">with queries </w:t>
      </w:r>
      <w:r w:rsidR="00AD0224">
        <w:rPr>
          <w:rFonts w:ascii="Calibri" w:hAnsi="Calibri" w:cs="Calibri"/>
        </w:rPr>
        <w:t>about</w:t>
      </w:r>
      <w:r w:rsidR="00E03B7D" w:rsidRPr="00D21B2F">
        <w:rPr>
          <w:rFonts w:ascii="Calibri" w:hAnsi="Calibri" w:cs="Calibri"/>
        </w:rPr>
        <w:t xml:space="preserve"> </w:t>
      </w:r>
      <w:r w:rsidR="00D21B2F" w:rsidRPr="00D21B2F">
        <w:rPr>
          <w:rFonts w:ascii="Calibri" w:hAnsi="Calibri" w:cs="Calibri"/>
        </w:rPr>
        <w:t>A</w:t>
      </w:r>
      <w:r w:rsidR="00E03B7D" w:rsidRPr="00D21B2F">
        <w:rPr>
          <w:rFonts w:ascii="Calibri" w:hAnsi="Calibri" w:cs="Calibri"/>
        </w:rPr>
        <w:t xml:space="preserve">pplying for </w:t>
      </w:r>
      <w:r w:rsidR="00D21B2F" w:rsidRPr="00D21B2F">
        <w:rPr>
          <w:rFonts w:ascii="Calibri" w:hAnsi="Calibri" w:cs="Calibri"/>
        </w:rPr>
        <w:t>L</w:t>
      </w:r>
      <w:r w:rsidR="00E03B7D" w:rsidRPr="00D21B2F">
        <w:rPr>
          <w:rFonts w:ascii="Calibri" w:hAnsi="Calibri" w:cs="Calibri"/>
        </w:rPr>
        <w:t xml:space="preserve">ocal </w:t>
      </w:r>
      <w:r w:rsidR="00D21B2F" w:rsidRPr="00D21B2F">
        <w:rPr>
          <w:rFonts w:ascii="Calibri" w:hAnsi="Calibri" w:cs="Calibri"/>
        </w:rPr>
        <w:t>A</w:t>
      </w:r>
      <w:r w:rsidR="00E03B7D" w:rsidRPr="00D21B2F">
        <w:rPr>
          <w:rFonts w:ascii="Calibri" w:hAnsi="Calibri" w:cs="Calibri"/>
        </w:rPr>
        <w:t xml:space="preserve">uthority and </w:t>
      </w:r>
      <w:r w:rsidR="00D21B2F" w:rsidRPr="00D21B2F">
        <w:rPr>
          <w:rFonts w:ascii="Calibri" w:hAnsi="Calibri" w:cs="Calibri"/>
        </w:rPr>
        <w:t>S</w:t>
      </w:r>
      <w:r w:rsidR="00E03B7D" w:rsidRPr="00D21B2F">
        <w:rPr>
          <w:rFonts w:ascii="Calibri" w:hAnsi="Calibri" w:cs="Calibri"/>
        </w:rPr>
        <w:t xml:space="preserve">ocial </w:t>
      </w:r>
      <w:r w:rsidR="00D21B2F" w:rsidRPr="00D21B2F">
        <w:rPr>
          <w:rFonts w:ascii="Calibri" w:hAnsi="Calibri" w:cs="Calibri"/>
        </w:rPr>
        <w:t>H</w:t>
      </w:r>
      <w:r w:rsidR="00E03B7D" w:rsidRPr="00D21B2F">
        <w:rPr>
          <w:rFonts w:ascii="Calibri" w:hAnsi="Calibri" w:cs="Calibri"/>
        </w:rPr>
        <w:t xml:space="preserve">ousing </w:t>
      </w:r>
      <w:r w:rsidR="003E6005">
        <w:rPr>
          <w:rFonts w:ascii="Calibri" w:hAnsi="Calibri" w:cs="Calibri"/>
        </w:rPr>
        <w:t>were aged</w:t>
      </w:r>
      <w:r w:rsidR="00E03B7D" w:rsidRPr="00D21B2F">
        <w:rPr>
          <w:rFonts w:ascii="Calibri" w:hAnsi="Calibri" w:cs="Calibri"/>
        </w:rPr>
        <w:t xml:space="preserve"> 26-45, and </w:t>
      </w:r>
      <w:r w:rsidR="00CC274E" w:rsidRPr="00D21B2F">
        <w:rPr>
          <w:rFonts w:ascii="Calibri" w:hAnsi="Calibri" w:cs="Calibri"/>
        </w:rPr>
        <w:t>one thi</w:t>
      </w:r>
      <w:r w:rsidRPr="00D21B2F">
        <w:rPr>
          <w:rFonts w:ascii="Calibri" w:hAnsi="Calibri" w:cs="Calibri"/>
        </w:rPr>
        <w:t xml:space="preserve">rd </w:t>
      </w:r>
      <w:r w:rsidR="003E6005">
        <w:rPr>
          <w:rFonts w:ascii="Calibri" w:hAnsi="Calibri" w:cs="Calibri"/>
        </w:rPr>
        <w:t>were aged</w:t>
      </w:r>
      <w:r w:rsidR="00E03B7D" w:rsidRPr="00D21B2F">
        <w:rPr>
          <w:rFonts w:ascii="Calibri" w:hAnsi="Calibri" w:cs="Calibri"/>
        </w:rPr>
        <w:t xml:space="preserve"> 46-65</w:t>
      </w:r>
      <w:r w:rsidR="003E6005">
        <w:rPr>
          <w:rFonts w:ascii="Calibri" w:hAnsi="Calibri" w:cs="Calibri"/>
        </w:rPr>
        <w:t>.</w:t>
      </w:r>
    </w:p>
    <w:p w14:paraId="1F3E7DC1" w14:textId="02BB8427" w:rsidR="000558EB" w:rsidRPr="00D21B2F" w:rsidRDefault="00A35721" w:rsidP="000558E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D21B2F">
        <w:rPr>
          <w:rFonts w:ascii="Calibri" w:hAnsi="Calibri" w:cs="Calibri"/>
        </w:rPr>
        <w:t>5</w:t>
      </w:r>
      <w:r w:rsidR="00D21B2F">
        <w:rPr>
          <w:rFonts w:ascii="Calibri" w:hAnsi="Calibri" w:cs="Calibri"/>
        </w:rPr>
        <w:t>6.7</w:t>
      </w:r>
      <w:r w:rsidR="000558EB" w:rsidRPr="00D21B2F">
        <w:rPr>
          <w:rFonts w:ascii="Calibri" w:hAnsi="Calibri" w:cs="Calibri"/>
        </w:rPr>
        <w:t>% of call</w:t>
      </w:r>
      <w:r w:rsidR="002459B8" w:rsidRPr="00D21B2F">
        <w:rPr>
          <w:rFonts w:ascii="Calibri" w:hAnsi="Calibri" w:cs="Calibri"/>
        </w:rPr>
        <w:t>er</w:t>
      </w:r>
      <w:r w:rsidR="000558EB" w:rsidRPr="00D21B2F">
        <w:rPr>
          <w:rFonts w:ascii="Calibri" w:hAnsi="Calibri" w:cs="Calibri"/>
        </w:rPr>
        <w:t xml:space="preserve">s </w:t>
      </w:r>
      <w:r w:rsidR="002459B8" w:rsidRPr="00D21B2F">
        <w:rPr>
          <w:rFonts w:ascii="Calibri" w:hAnsi="Calibri" w:cs="Calibri"/>
        </w:rPr>
        <w:t xml:space="preserve">with queries </w:t>
      </w:r>
      <w:r w:rsidR="000558EB" w:rsidRPr="00D21B2F">
        <w:rPr>
          <w:rFonts w:ascii="Calibri" w:hAnsi="Calibri" w:cs="Calibri"/>
        </w:rPr>
        <w:t xml:space="preserve">related to </w:t>
      </w:r>
      <w:r w:rsidR="00D21B2F" w:rsidRPr="00D21B2F">
        <w:rPr>
          <w:rFonts w:ascii="Calibri" w:hAnsi="Calibri" w:cs="Calibri"/>
        </w:rPr>
        <w:t>H</w:t>
      </w:r>
      <w:r w:rsidR="000558EB" w:rsidRPr="00D21B2F">
        <w:rPr>
          <w:rFonts w:ascii="Calibri" w:hAnsi="Calibri" w:cs="Calibri"/>
        </w:rPr>
        <w:t xml:space="preserve">ousing </w:t>
      </w:r>
      <w:r w:rsidR="00D21B2F" w:rsidRPr="00D21B2F">
        <w:rPr>
          <w:rFonts w:ascii="Calibri" w:hAnsi="Calibri" w:cs="Calibri"/>
        </w:rPr>
        <w:t>G</w:t>
      </w:r>
      <w:r w:rsidR="000558EB" w:rsidRPr="00D21B2F">
        <w:rPr>
          <w:rFonts w:ascii="Calibri" w:hAnsi="Calibri" w:cs="Calibri"/>
        </w:rPr>
        <w:t xml:space="preserve">rants and </w:t>
      </w:r>
      <w:r w:rsidR="00D21B2F" w:rsidRPr="00D21B2F">
        <w:rPr>
          <w:rFonts w:ascii="Calibri" w:hAnsi="Calibri" w:cs="Calibri"/>
        </w:rPr>
        <w:t>S</w:t>
      </w:r>
      <w:r w:rsidR="000558EB" w:rsidRPr="00D21B2F">
        <w:rPr>
          <w:rFonts w:ascii="Calibri" w:hAnsi="Calibri" w:cs="Calibri"/>
        </w:rPr>
        <w:t xml:space="preserve">chemes and </w:t>
      </w:r>
      <w:r w:rsidR="00D21B2F" w:rsidRPr="00D21B2F">
        <w:rPr>
          <w:rFonts w:ascii="Calibri" w:hAnsi="Calibri" w:cs="Calibri"/>
        </w:rPr>
        <w:t>H</w:t>
      </w:r>
      <w:r w:rsidR="000558EB" w:rsidRPr="00D21B2F">
        <w:rPr>
          <w:rFonts w:ascii="Calibri" w:hAnsi="Calibri" w:cs="Calibri"/>
        </w:rPr>
        <w:t xml:space="preserve">ome </w:t>
      </w:r>
      <w:r w:rsidR="00D21B2F" w:rsidRPr="00D21B2F">
        <w:rPr>
          <w:rFonts w:ascii="Calibri" w:hAnsi="Calibri" w:cs="Calibri"/>
        </w:rPr>
        <w:t>E</w:t>
      </w:r>
      <w:r w:rsidR="000558EB" w:rsidRPr="00D21B2F">
        <w:rPr>
          <w:rFonts w:ascii="Calibri" w:hAnsi="Calibri" w:cs="Calibri"/>
        </w:rPr>
        <w:t xml:space="preserve">nergy </w:t>
      </w:r>
      <w:r w:rsidR="00D21B2F" w:rsidRPr="00D21B2F">
        <w:rPr>
          <w:rFonts w:ascii="Calibri" w:hAnsi="Calibri" w:cs="Calibri"/>
        </w:rPr>
        <w:t>G</w:t>
      </w:r>
      <w:r w:rsidR="000558EB" w:rsidRPr="00D21B2F">
        <w:rPr>
          <w:rFonts w:ascii="Calibri" w:hAnsi="Calibri" w:cs="Calibri"/>
        </w:rPr>
        <w:t>rants</w:t>
      </w:r>
      <w:r w:rsidR="00D21B2F" w:rsidRPr="00D21B2F">
        <w:rPr>
          <w:rFonts w:ascii="Calibri" w:hAnsi="Calibri" w:cs="Calibri"/>
        </w:rPr>
        <w:t xml:space="preserve"> (SEAI)</w:t>
      </w:r>
      <w:r w:rsidR="000558EB" w:rsidRPr="00D21B2F">
        <w:rPr>
          <w:rFonts w:ascii="Calibri" w:hAnsi="Calibri" w:cs="Calibri"/>
        </w:rPr>
        <w:t xml:space="preserve"> </w:t>
      </w:r>
      <w:r w:rsidR="003E6005">
        <w:rPr>
          <w:rFonts w:ascii="Calibri" w:hAnsi="Calibri" w:cs="Calibri"/>
        </w:rPr>
        <w:t>were</w:t>
      </w:r>
      <w:r w:rsidR="001C5B33" w:rsidRPr="00D21B2F">
        <w:rPr>
          <w:rFonts w:ascii="Calibri" w:hAnsi="Calibri" w:cs="Calibri"/>
        </w:rPr>
        <w:t xml:space="preserve"> </w:t>
      </w:r>
      <w:r w:rsidR="000558EB" w:rsidRPr="00D21B2F">
        <w:rPr>
          <w:rFonts w:ascii="Calibri" w:hAnsi="Calibri" w:cs="Calibri"/>
        </w:rPr>
        <w:t>66 and over.</w:t>
      </w:r>
    </w:p>
    <w:p w14:paraId="75AA4F9C" w14:textId="4883E693" w:rsidR="00F40540" w:rsidRPr="00D21B2F" w:rsidRDefault="00F40540" w:rsidP="000558E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D21B2F">
        <w:rPr>
          <w:rFonts w:ascii="Calibri" w:hAnsi="Calibri" w:cs="Calibri"/>
        </w:rPr>
        <w:t xml:space="preserve">Renting a Home (Private Rental Accommodation) </w:t>
      </w:r>
      <w:r w:rsidR="001C5B33">
        <w:rPr>
          <w:rFonts w:ascii="Calibri" w:hAnsi="Calibri" w:cs="Calibri"/>
        </w:rPr>
        <w:t>queries</w:t>
      </w:r>
      <w:r w:rsidR="001C5B33" w:rsidRPr="00D21B2F">
        <w:rPr>
          <w:rFonts w:ascii="Calibri" w:hAnsi="Calibri" w:cs="Calibri"/>
        </w:rPr>
        <w:t xml:space="preserve"> </w:t>
      </w:r>
      <w:r w:rsidRPr="00D21B2F">
        <w:rPr>
          <w:rFonts w:ascii="Calibri" w:hAnsi="Calibri" w:cs="Calibri"/>
        </w:rPr>
        <w:t>came mos</w:t>
      </w:r>
      <w:r w:rsidR="004414F4" w:rsidRPr="00D21B2F">
        <w:rPr>
          <w:rFonts w:ascii="Calibri" w:hAnsi="Calibri" w:cs="Calibri"/>
        </w:rPr>
        <w:t>t</w:t>
      </w:r>
      <w:r w:rsidR="00207BB5">
        <w:rPr>
          <w:rFonts w:ascii="Calibri" w:hAnsi="Calibri" w:cs="Calibri"/>
        </w:rPr>
        <w:t>ly</w:t>
      </w:r>
      <w:r w:rsidRPr="00D21B2F">
        <w:rPr>
          <w:rFonts w:ascii="Calibri" w:hAnsi="Calibri" w:cs="Calibri"/>
        </w:rPr>
        <w:t xml:space="preserve"> from </w:t>
      </w:r>
      <w:r w:rsidR="005F60D1">
        <w:rPr>
          <w:rFonts w:ascii="Calibri" w:hAnsi="Calibri" w:cs="Calibri"/>
        </w:rPr>
        <w:t xml:space="preserve">the </w:t>
      </w:r>
      <w:r w:rsidRPr="00D21B2F">
        <w:rPr>
          <w:rFonts w:ascii="Calibri" w:hAnsi="Calibri" w:cs="Calibri"/>
        </w:rPr>
        <w:t>26-45</w:t>
      </w:r>
      <w:r w:rsidR="000637A4">
        <w:rPr>
          <w:rFonts w:ascii="Calibri" w:hAnsi="Calibri" w:cs="Calibri"/>
        </w:rPr>
        <w:t>s</w:t>
      </w:r>
      <w:r w:rsidRPr="00D21B2F">
        <w:rPr>
          <w:rFonts w:ascii="Calibri" w:hAnsi="Calibri" w:cs="Calibri"/>
        </w:rPr>
        <w:t xml:space="preserve"> (4</w:t>
      </w:r>
      <w:r w:rsidR="00D21B2F" w:rsidRPr="00D21B2F">
        <w:rPr>
          <w:rFonts w:ascii="Calibri" w:hAnsi="Calibri" w:cs="Calibri"/>
        </w:rPr>
        <w:t>8.2</w:t>
      </w:r>
      <w:r w:rsidRPr="00D21B2F">
        <w:rPr>
          <w:rFonts w:ascii="Calibri" w:hAnsi="Calibri" w:cs="Calibri"/>
        </w:rPr>
        <w:t>%)</w:t>
      </w:r>
      <w:r w:rsidR="004414F4" w:rsidRPr="00D21B2F">
        <w:rPr>
          <w:rFonts w:ascii="Calibri" w:hAnsi="Calibri" w:cs="Calibri"/>
        </w:rPr>
        <w:t xml:space="preserve">, </w:t>
      </w:r>
      <w:r w:rsidR="003E6005">
        <w:rPr>
          <w:rFonts w:ascii="Calibri" w:hAnsi="Calibri" w:cs="Calibri"/>
        </w:rPr>
        <w:t>with</w:t>
      </w:r>
      <w:r w:rsidR="004414F4" w:rsidRPr="00D21B2F">
        <w:rPr>
          <w:rFonts w:ascii="Calibri" w:hAnsi="Calibri" w:cs="Calibri"/>
        </w:rPr>
        <w:t xml:space="preserve"> 3</w:t>
      </w:r>
      <w:r w:rsidR="00D21B2F" w:rsidRPr="00D21B2F">
        <w:rPr>
          <w:rFonts w:ascii="Calibri" w:hAnsi="Calibri" w:cs="Calibri"/>
        </w:rPr>
        <w:t>9</w:t>
      </w:r>
      <w:r w:rsidR="004414F4" w:rsidRPr="00D21B2F">
        <w:rPr>
          <w:rFonts w:ascii="Calibri" w:hAnsi="Calibri" w:cs="Calibri"/>
        </w:rPr>
        <w:t xml:space="preserve">.7% </w:t>
      </w:r>
      <w:r w:rsidR="003E6005">
        <w:rPr>
          <w:rFonts w:ascii="Calibri" w:hAnsi="Calibri" w:cs="Calibri"/>
        </w:rPr>
        <w:t>coming from the</w:t>
      </w:r>
      <w:r w:rsidR="004414F4" w:rsidRPr="00D21B2F">
        <w:rPr>
          <w:rFonts w:ascii="Calibri" w:hAnsi="Calibri" w:cs="Calibri"/>
        </w:rPr>
        <w:t xml:space="preserve"> 46-65</w:t>
      </w:r>
      <w:r w:rsidR="003E6005">
        <w:rPr>
          <w:rFonts w:ascii="Calibri" w:hAnsi="Calibri" w:cs="Calibri"/>
        </w:rPr>
        <w:t xml:space="preserve"> age</w:t>
      </w:r>
      <w:r w:rsidR="005F60D1">
        <w:rPr>
          <w:rFonts w:ascii="Calibri" w:hAnsi="Calibri" w:cs="Calibri"/>
        </w:rPr>
        <w:t xml:space="preserve"> </w:t>
      </w:r>
      <w:r w:rsidR="003E6005">
        <w:rPr>
          <w:rFonts w:ascii="Calibri" w:hAnsi="Calibri" w:cs="Calibri"/>
        </w:rPr>
        <w:t>group.</w:t>
      </w:r>
    </w:p>
    <w:p w14:paraId="4C9A0B22" w14:textId="4978A33C" w:rsidR="00E03B7D" w:rsidRDefault="00BA063B" w:rsidP="00507F96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D21B2F">
        <w:rPr>
          <w:rFonts w:ascii="Calibri" w:hAnsi="Calibri" w:cs="Calibri"/>
        </w:rPr>
        <w:t>5</w:t>
      </w:r>
      <w:r w:rsidR="00D21B2F" w:rsidRPr="00D21B2F">
        <w:rPr>
          <w:rFonts w:ascii="Calibri" w:hAnsi="Calibri" w:cs="Calibri"/>
        </w:rPr>
        <w:t>3.4</w:t>
      </w:r>
      <w:r w:rsidRPr="00D21B2F">
        <w:rPr>
          <w:rFonts w:ascii="Calibri" w:hAnsi="Calibri" w:cs="Calibri"/>
        </w:rPr>
        <w:t xml:space="preserve">% of </w:t>
      </w:r>
      <w:r w:rsidR="002459B8" w:rsidRPr="00D21B2F">
        <w:rPr>
          <w:rFonts w:ascii="Calibri" w:hAnsi="Calibri" w:cs="Calibri"/>
        </w:rPr>
        <w:t xml:space="preserve">callers </w:t>
      </w:r>
      <w:r w:rsidR="00C77872" w:rsidRPr="00D21B2F">
        <w:rPr>
          <w:rFonts w:ascii="Calibri" w:hAnsi="Calibri" w:cs="Calibri"/>
        </w:rPr>
        <w:t xml:space="preserve">with </w:t>
      </w:r>
      <w:r w:rsidR="003E6005">
        <w:rPr>
          <w:rFonts w:ascii="Calibri" w:hAnsi="Calibri" w:cs="Calibri"/>
        </w:rPr>
        <w:t>h</w:t>
      </w:r>
      <w:r w:rsidR="00C77872" w:rsidRPr="00D21B2F">
        <w:rPr>
          <w:rFonts w:ascii="Calibri" w:hAnsi="Calibri" w:cs="Calibri"/>
        </w:rPr>
        <w:t>omelessness</w:t>
      </w:r>
      <w:r w:rsidR="002459B8" w:rsidRPr="00D21B2F">
        <w:rPr>
          <w:rFonts w:ascii="Calibri" w:hAnsi="Calibri" w:cs="Calibri"/>
        </w:rPr>
        <w:t xml:space="preserve"> issues </w:t>
      </w:r>
      <w:r w:rsidR="006D69DF" w:rsidRPr="00D21B2F">
        <w:rPr>
          <w:rFonts w:ascii="Calibri" w:hAnsi="Calibri" w:cs="Calibri"/>
        </w:rPr>
        <w:t>came from the 26-45 age category</w:t>
      </w:r>
      <w:r w:rsidR="005D504C" w:rsidRPr="00D21B2F">
        <w:rPr>
          <w:rFonts w:ascii="Calibri" w:hAnsi="Calibri" w:cs="Calibri"/>
        </w:rPr>
        <w:t xml:space="preserve"> and 5</w:t>
      </w:r>
      <w:r w:rsidR="00D21B2F" w:rsidRPr="00D21B2F">
        <w:rPr>
          <w:rFonts w:ascii="Calibri" w:hAnsi="Calibri" w:cs="Calibri"/>
        </w:rPr>
        <w:t>2.1</w:t>
      </w:r>
      <w:r w:rsidR="00E03B7D" w:rsidRPr="00D21B2F">
        <w:rPr>
          <w:rFonts w:ascii="Calibri" w:hAnsi="Calibri" w:cs="Calibri"/>
        </w:rPr>
        <w:t>%</w:t>
      </w:r>
      <w:r w:rsidR="005D504C" w:rsidRPr="00D21B2F">
        <w:rPr>
          <w:rFonts w:ascii="Calibri" w:hAnsi="Calibri" w:cs="Calibri"/>
        </w:rPr>
        <w:t xml:space="preserve"> of </w:t>
      </w:r>
      <w:r w:rsidR="002459B8" w:rsidRPr="00D21B2F">
        <w:rPr>
          <w:rFonts w:ascii="Calibri" w:hAnsi="Calibri" w:cs="Calibri"/>
        </w:rPr>
        <w:t xml:space="preserve">callers </w:t>
      </w:r>
      <w:r w:rsidR="005D504C" w:rsidRPr="00D21B2F">
        <w:rPr>
          <w:rFonts w:ascii="Calibri" w:hAnsi="Calibri" w:cs="Calibri"/>
        </w:rPr>
        <w:t>about emergency accommodation came from the same</w:t>
      </w:r>
      <w:r w:rsidR="00A07D14" w:rsidRPr="00D21B2F">
        <w:rPr>
          <w:rFonts w:ascii="Calibri" w:hAnsi="Calibri" w:cs="Calibri"/>
        </w:rPr>
        <w:t xml:space="preserve"> age group</w:t>
      </w:r>
      <w:r w:rsidR="005D504C" w:rsidRPr="00D21B2F">
        <w:rPr>
          <w:rFonts w:ascii="Calibri" w:hAnsi="Calibri" w:cs="Calibri"/>
        </w:rPr>
        <w:t>.</w:t>
      </w:r>
    </w:p>
    <w:p w14:paraId="71F8E951" w14:textId="1DB1BFE6" w:rsidR="000637A4" w:rsidRDefault="000637A4" w:rsidP="00507F96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52.9% of </w:t>
      </w:r>
      <w:r w:rsidR="003E6005">
        <w:rPr>
          <w:rFonts w:ascii="Calibri" w:hAnsi="Calibri" w:cs="Calibri"/>
        </w:rPr>
        <w:t xml:space="preserve">callers </w:t>
      </w:r>
      <w:r w:rsidR="005F60D1">
        <w:rPr>
          <w:rFonts w:ascii="Calibri" w:hAnsi="Calibri" w:cs="Calibri"/>
        </w:rPr>
        <w:t xml:space="preserve">with housing queries </w:t>
      </w:r>
      <w:r w:rsidR="003E6005">
        <w:rPr>
          <w:rFonts w:ascii="Calibri" w:hAnsi="Calibri" w:cs="Calibri"/>
        </w:rPr>
        <w:t>were</w:t>
      </w:r>
      <w:r>
        <w:rPr>
          <w:rFonts w:ascii="Calibri" w:hAnsi="Calibri" w:cs="Calibri"/>
        </w:rPr>
        <w:t xml:space="preserve"> </w:t>
      </w:r>
      <w:r w:rsidR="003E6005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emale, 38.2% </w:t>
      </w:r>
      <w:r w:rsidR="003E6005">
        <w:rPr>
          <w:rFonts w:ascii="Calibri" w:hAnsi="Calibri" w:cs="Calibri"/>
        </w:rPr>
        <w:t>were</w:t>
      </w:r>
      <w:r>
        <w:rPr>
          <w:rFonts w:ascii="Calibri" w:hAnsi="Calibri" w:cs="Calibri"/>
        </w:rPr>
        <w:t xml:space="preserve"> </w:t>
      </w:r>
      <w:r w:rsidR="003E6005">
        <w:rPr>
          <w:rFonts w:ascii="Calibri" w:hAnsi="Calibri" w:cs="Calibri"/>
        </w:rPr>
        <w:t>m</w:t>
      </w:r>
      <w:r>
        <w:rPr>
          <w:rFonts w:ascii="Calibri" w:hAnsi="Calibri" w:cs="Calibri"/>
        </w:rPr>
        <w:t>ale</w:t>
      </w:r>
      <w:r w:rsidR="005153DA">
        <w:rPr>
          <w:rFonts w:ascii="Calibri" w:hAnsi="Calibri" w:cs="Calibri"/>
        </w:rPr>
        <w:t xml:space="preserve"> and 9.0% were couples/family members</w:t>
      </w:r>
      <w:r>
        <w:rPr>
          <w:rFonts w:ascii="Calibri" w:hAnsi="Calibri" w:cs="Calibri"/>
        </w:rPr>
        <w:t>.</w:t>
      </w:r>
    </w:p>
    <w:p w14:paraId="26E18C95" w14:textId="69884D09" w:rsidR="000637A4" w:rsidRDefault="005F60D1" w:rsidP="00507F96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Where recorded, </w:t>
      </w:r>
      <w:r w:rsidR="000637A4">
        <w:rPr>
          <w:rFonts w:ascii="Calibri" w:hAnsi="Calibri" w:cs="Calibri"/>
        </w:rPr>
        <w:t xml:space="preserve">67.9% of </w:t>
      </w:r>
      <w:r w:rsidR="001470CB">
        <w:rPr>
          <w:rFonts w:ascii="Calibri" w:hAnsi="Calibri" w:cs="Calibri"/>
        </w:rPr>
        <w:t>caller</w:t>
      </w:r>
      <w:r>
        <w:rPr>
          <w:rFonts w:ascii="Calibri" w:hAnsi="Calibri" w:cs="Calibri"/>
        </w:rPr>
        <w:t>s’</w:t>
      </w:r>
      <w:r w:rsidR="000637A4">
        <w:rPr>
          <w:rFonts w:ascii="Calibri" w:hAnsi="Calibri" w:cs="Calibri"/>
        </w:rPr>
        <w:t xml:space="preserve"> country of origin was Ireland, 19.5% were non-EU and 12.5% were EU.</w:t>
      </w:r>
    </w:p>
    <w:p w14:paraId="18CF21C4" w14:textId="79C3AB8E" w:rsidR="009223D7" w:rsidRDefault="009223D7" w:rsidP="009223D7">
      <w:pPr>
        <w:pStyle w:val="Heading1"/>
        <w:spacing w:after="240"/>
        <w:rPr>
          <w:sz w:val="24"/>
          <w:szCs w:val="24"/>
        </w:rPr>
      </w:pPr>
      <w:r w:rsidRPr="00F93814">
        <w:rPr>
          <w:sz w:val="24"/>
          <w:szCs w:val="24"/>
        </w:rPr>
        <w:t>C</w:t>
      </w:r>
      <w:r>
        <w:rPr>
          <w:sz w:val="24"/>
          <w:szCs w:val="24"/>
        </w:rPr>
        <w:t xml:space="preserve">hart 2 </w:t>
      </w:r>
      <w:r w:rsidRPr="00F9381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Age of Callers with Housing Queries</w:t>
      </w:r>
    </w:p>
    <w:p w14:paraId="23B3132E" w14:textId="775C172E" w:rsidR="009223D7" w:rsidRPr="009223D7" w:rsidRDefault="009223D7" w:rsidP="009223D7">
      <w:pPr>
        <w:ind w:left="360"/>
        <w:jc w:val="center"/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noProof/>
          <w:color w:val="1481AB" w:themeColor="accent1" w:themeShade="BF"/>
          <w:sz w:val="24"/>
          <w:szCs w:val="24"/>
        </w:rPr>
        <w:drawing>
          <wp:inline distT="0" distB="0" distL="0" distR="0" wp14:anchorId="22F22E02" wp14:editId="20486F9F">
            <wp:extent cx="3475360" cy="2863919"/>
            <wp:effectExtent l="0" t="0" r="10795" b="12700"/>
            <wp:docPr id="99957438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F2A31D6" w14:textId="15EEF597" w:rsidR="008A37FE" w:rsidRDefault="008A37FE" w:rsidP="009223D7">
      <w:pPr>
        <w:jc w:val="center"/>
        <w:rPr>
          <w:rFonts w:asciiTheme="majorHAnsi" w:eastAsiaTheme="majorEastAsia" w:hAnsiTheme="majorHAnsi" w:cstheme="majorBidi"/>
          <w:color w:val="1481AB" w:themeColor="accent1" w:themeShade="BF"/>
          <w:sz w:val="24"/>
          <w:szCs w:val="24"/>
        </w:rPr>
      </w:pPr>
    </w:p>
    <w:p w14:paraId="1ABB4A32" w14:textId="2A404880" w:rsidR="00D859B4" w:rsidRPr="00914570" w:rsidRDefault="00013C42" w:rsidP="00914570">
      <w:pPr>
        <w:pStyle w:val="Heading1"/>
        <w:rPr>
          <w:sz w:val="24"/>
          <w:szCs w:val="24"/>
        </w:rPr>
      </w:pPr>
      <w:r w:rsidRPr="00914570">
        <w:rPr>
          <w:sz w:val="24"/>
          <w:szCs w:val="24"/>
        </w:rPr>
        <w:t>Table 4 - Housing Queries 202</w:t>
      </w:r>
      <w:r w:rsidR="00E4363C">
        <w:rPr>
          <w:sz w:val="24"/>
          <w:szCs w:val="24"/>
        </w:rPr>
        <w:t>4</w:t>
      </w:r>
    </w:p>
    <w:tbl>
      <w:tblPr>
        <w:tblStyle w:val="GridTable5Dark-Accent6"/>
        <w:tblW w:w="9630" w:type="dxa"/>
        <w:tblLook w:val="04A0" w:firstRow="1" w:lastRow="0" w:firstColumn="1" w:lastColumn="0" w:noHBand="0" w:noVBand="1"/>
        <w:tblCaption w:val="Table 7 Housing Query Breakdown Quarter 1 2021"/>
        <w:tblDescription w:val="This table shows the housing query dataset for Qtr 1 2021"/>
      </w:tblPr>
      <w:tblGrid>
        <w:gridCol w:w="4815"/>
        <w:gridCol w:w="1651"/>
        <w:gridCol w:w="3164"/>
      </w:tblGrid>
      <w:tr w:rsidR="00E4363C" w:rsidRPr="00726B8C" w14:paraId="55460611" w14:textId="77777777" w:rsidTr="00CE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8CD6C0" w:themeFill="accent4" w:themeFillTint="99"/>
            <w:hideMark/>
          </w:tcPr>
          <w:p w14:paraId="47AAF552" w14:textId="77777777" w:rsidR="00E74EAB" w:rsidRDefault="00E74EAB" w:rsidP="00E74EAB">
            <w:pPr>
              <w:rPr>
                <w:b w:val="0"/>
                <w:bCs w:val="0"/>
              </w:rPr>
            </w:pPr>
            <w:r>
              <w:rPr>
                <w:color w:val="auto"/>
              </w:rPr>
              <w:t>Housing Query</w:t>
            </w:r>
            <w:r w:rsidR="00E4363C" w:rsidRPr="00BA0CDD">
              <w:rPr>
                <w:color w:val="auto"/>
              </w:rPr>
              <w:t xml:space="preserve"> Breakdown</w:t>
            </w:r>
          </w:p>
          <w:p w14:paraId="0C26A334" w14:textId="5E4E909F" w:rsidR="00E91231" w:rsidRPr="00E74EAB" w:rsidRDefault="00E91231" w:rsidP="00E74EAB">
            <w:pPr>
              <w:rPr>
                <w:b w:val="0"/>
                <w:bCs w:val="0"/>
              </w:rPr>
            </w:pPr>
          </w:p>
        </w:tc>
        <w:tc>
          <w:tcPr>
            <w:tcW w:w="1651" w:type="dxa"/>
            <w:shd w:val="clear" w:color="auto" w:fill="8CD6C0" w:themeFill="accent4" w:themeFillTint="99"/>
            <w:hideMark/>
          </w:tcPr>
          <w:p w14:paraId="414FBB96" w14:textId="339E81BE" w:rsidR="00E4363C" w:rsidRPr="00BA0CDD" w:rsidRDefault="00F3368D" w:rsidP="009010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="00E4363C" w:rsidRPr="00BA0CDD">
              <w:rPr>
                <w:color w:val="auto"/>
              </w:rPr>
              <w:t># of Queries</w:t>
            </w:r>
          </w:p>
        </w:tc>
        <w:tc>
          <w:tcPr>
            <w:tcW w:w="3164" w:type="dxa"/>
            <w:shd w:val="clear" w:color="auto" w:fill="8CD6C0" w:themeFill="accent4" w:themeFillTint="99"/>
            <w:hideMark/>
          </w:tcPr>
          <w:p w14:paraId="5E46AE9A" w14:textId="4F300482" w:rsidR="00E4363C" w:rsidRPr="00E4363C" w:rsidRDefault="00F3368D" w:rsidP="00F3368D">
            <w:pPr>
              <w:ind w:right="-3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="00E4363C" w:rsidRPr="00E4363C">
              <w:rPr>
                <w:color w:val="auto"/>
              </w:rPr>
              <w:t xml:space="preserve">% </w:t>
            </w:r>
            <w:r w:rsidR="000D369C">
              <w:rPr>
                <w:color w:val="auto"/>
              </w:rPr>
              <w:t>Change</w:t>
            </w:r>
            <w:r w:rsidR="00F03ECC">
              <w:rPr>
                <w:color w:val="auto"/>
              </w:rPr>
              <w:t xml:space="preserve"> since 2023</w:t>
            </w:r>
          </w:p>
          <w:p w14:paraId="58A53744" w14:textId="77777777" w:rsidR="00E4363C" w:rsidRPr="00E4363C" w:rsidRDefault="00E4363C" w:rsidP="001B5CC9">
            <w:pPr>
              <w:ind w:right="-3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74EAB" w:rsidRPr="00726B8C" w14:paraId="41902DD8" w14:textId="77777777" w:rsidTr="00CE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8CD6C0" w:themeFill="accent4" w:themeFillTint="99"/>
          </w:tcPr>
          <w:p w14:paraId="3282D8CB" w14:textId="16740C8B" w:rsidR="00E74EAB" w:rsidRPr="00E74EAB" w:rsidRDefault="00E74EAB" w:rsidP="00E74EAB">
            <w:r w:rsidRPr="00E74EAB">
              <w:rPr>
                <w:color w:val="auto"/>
              </w:rPr>
              <w:t>Total Housing Queries</w:t>
            </w:r>
          </w:p>
        </w:tc>
        <w:tc>
          <w:tcPr>
            <w:tcW w:w="1651" w:type="dxa"/>
            <w:shd w:val="clear" w:color="auto" w:fill="8CD6C0" w:themeFill="accent4" w:themeFillTint="99"/>
          </w:tcPr>
          <w:p w14:paraId="60C3AE5F" w14:textId="0F39DB1E" w:rsidR="00E74EAB" w:rsidRPr="00E74EAB" w:rsidRDefault="00E74EAB" w:rsidP="009010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4EAB">
              <w:rPr>
                <w:b/>
                <w:bCs/>
              </w:rPr>
              <w:t>85,148</w:t>
            </w:r>
          </w:p>
        </w:tc>
        <w:tc>
          <w:tcPr>
            <w:tcW w:w="3164" w:type="dxa"/>
            <w:shd w:val="clear" w:color="auto" w:fill="8CD6C0" w:themeFill="accent4" w:themeFillTint="99"/>
          </w:tcPr>
          <w:p w14:paraId="4E056F6B" w14:textId="01460590" w:rsidR="00E74EAB" w:rsidRPr="00E74EAB" w:rsidRDefault="00E74EAB" w:rsidP="00E74EAB">
            <w:pPr>
              <w:ind w:right="-3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4EAB">
              <w:t xml:space="preserve">                                   -0.4%</w:t>
            </w:r>
          </w:p>
        </w:tc>
      </w:tr>
      <w:tr w:rsidR="008A37FE" w:rsidRPr="00726B8C" w14:paraId="59886B3E" w14:textId="77777777" w:rsidTr="00910AF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0C7C5" w:themeFill="accent6" w:themeFillTint="99"/>
            <w:noWrap/>
            <w:vAlign w:val="bottom"/>
          </w:tcPr>
          <w:p w14:paraId="3EFFB2D5" w14:textId="77777777" w:rsidR="008A37FE" w:rsidRPr="007356F4" w:rsidRDefault="008A37FE" w:rsidP="001B5CC9">
            <w:pPr>
              <w:rPr>
                <w:rFonts w:ascii="Calibri" w:hAnsi="Calibri" w:cs="Calibri"/>
                <w:color w:val="000000"/>
              </w:rPr>
            </w:pPr>
            <w:r w:rsidRPr="007356F4">
              <w:rPr>
                <w:b w:val="0"/>
                <w:bCs w:val="0"/>
                <w:color w:val="auto"/>
              </w:rPr>
              <w:t xml:space="preserve">Local Authority and Social Housing                                                                                            </w:t>
            </w:r>
          </w:p>
        </w:tc>
        <w:tc>
          <w:tcPr>
            <w:tcW w:w="1651" w:type="dxa"/>
            <w:shd w:val="clear" w:color="auto" w:fill="A0C7C5" w:themeFill="accent6" w:themeFillTint="99"/>
            <w:vAlign w:val="bottom"/>
          </w:tcPr>
          <w:p w14:paraId="727C7CDA" w14:textId="30D540AC" w:rsidR="008A37FE" w:rsidRPr="007356F4" w:rsidRDefault="008A37FE" w:rsidP="008A37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8A37FE">
              <w:rPr>
                <w:rFonts w:cs="Calibri"/>
                <w:b/>
                <w:bCs/>
              </w:rPr>
              <w:t>43,087</w:t>
            </w:r>
          </w:p>
        </w:tc>
        <w:tc>
          <w:tcPr>
            <w:tcW w:w="3164" w:type="dxa"/>
            <w:shd w:val="clear" w:color="auto" w:fill="A0C7C5" w:themeFill="accent6" w:themeFillTint="99"/>
            <w:vAlign w:val="bottom"/>
          </w:tcPr>
          <w:p w14:paraId="7A639642" w14:textId="16A7D0BD" w:rsidR="008A37FE" w:rsidRPr="007356F4" w:rsidRDefault="008A37FE" w:rsidP="001B5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4363C" w:rsidRPr="00726B8C" w14:paraId="66F2C3E6" w14:textId="77777777" w:rsidTr="007F7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618720BC" w14:textId="471B8C88" w:rsidR="00E4363C" w:rsidRPr="008A37FE" w:rsidRDefault="00E4363C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Applying for Local Authority/Social Housing</w:t>
            </w:r>
          </w:p>
        </w:tc>
        <w:tc>
          <w:tcPr>
            <w:tcW w:w="1651" w:type="dxa"/>
            <w:noWrap/>
          </w:tcPr>
          <w:p w14:paraId="17FFA5C4" w14:textId="5B148CF8" w:rsidR="00E4363C" w:rsidRPr="00400701" w:rsidRDefault="00BA0CDD" w:rsidP="001B5C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701">
              <w:rPr>
                <w:sz w:val="20"/>
                <w:szCs w:val="20"/>
              </w:rPr>
              <w:t>21,642</w:t>
            </w:r>
          </w:p>
        </w:tc>
        <w:tc>
          <w:tcPr>
            <w:tcW w:w="3164" w:type="dxa"/>
            <w:noWrap/>
          </w:tcPr>
          <w:p w14:paraId="4586FF09" w14:textId="61455408" w:rsidR="00E4363C" w:rsidRPr="008D472F" w:rsidRDefault="000F22C9" w:rsidP="001B5C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+2.5</w:t>
            </w:r>
            <w:r w:rsidR="00E4363C" w:rsidRPr="008D472F">
              <w:rPr>
                <w:sz w:val="20"/>
                <w:szCs w:val="20"/>
              </w:rPr>
              <w:t>%</w:t>
            </w:r>
          </w:p>
        </w:tc>
      </w:tr>
      <w:tr w:rsidR="00E4363C" w:rsidRPr="00726B8C" w14:paraId="078DF0E5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0A524146" w14:textId="06EB1D2B" w:rsidR="00E4363C" w:rsidRPr="008A37FE" w:rsidRDefault="00E4363C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Housing Assistance Payment (HAP)</w:t>
            </w:r>
          </w:p>
        </w:tc>
        <w:tc>
          <w:tcPr>
            <w:tcW w:w="1651" w:type="dxa"/>
            <w:noWrap/>
          </w:tcPr>
          <w:p w14:paraId="109ED16E" w14:textId="43AFA00F" w:rsidR="00E4363C" w:rsidRPr="00400701" w:rsidRDefault="00BA0CDD" w:rsidP="001B5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701">
              <w:rPr>
                <w:sz w:val="20"/>
                <w:szCs w:val="20"/>
              </w:rPr>
              <w:t>10,316</w:t>
            </w:r>
          </w:p>
        </w:tc>
        <w:tc>
          <w:tcPr>
            <w:tcW w:w="3164" w:type="dxa"/>
            <w:noWrap/>
          </w:tcPr>
          <w:p w14:paraId="37D528E0" w14:textId="54D1BE68" w:rsidR="00E4363C" w:rsidRPr="0087694F" w:rsidRDefault="000F22C9" w:rsidP="001B5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</w:t>
            </w:r>
            <w:r w:rsidR="00313E40">
              <w:rPr>
                <w:sz w:val="20"/>
                <w:szCs w:val="20"/>
              </w:rPr>
              <w:t>.7</w:t>
            </w:r>
            <w:r w:rsidR="00E4363C" w:rsidRPr="0087694F">
              <w:rPr>
                <w:sz w:val="20"/>
                <w:szCs w:val="20"/>
              </w:rPr>
              <w:t>%</w:t>
            </w:r>
          </w:p>
        </w:tc>
      </w:tr>
      <w:tr w:rsidR="00E4363C" w:rsidRPr="00726B8C" w14:paraId="44FEAAE7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6B5F3AA9" w14:textId="04CAB359" w:rsidR="00E4363C" w:rsidRPr="008A37FE" w:rsidRDefault="00E4363C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1651" w:type="dxa"/>
            <w:noWrap/>
          </w:tcPr>
          <w:p w14:paraId="3F5A4B72" w14:textId="719C42C7" w:rsidR="00E4363C" w:rsidRPr="00400701" w:rsidRDefault="00BA0CDD" w:rsidP="001B5C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701">
              <w:rPr>
                <w:sz w:val="20"/>
                <w:szCs w:val="20"/>
              </w:rPr>
              <w:t>2,863</w:t>
            </w:r>
          </w:p>
        </w:tc>
        <w:tc>
          <w:tcPr>
            <w:tcW w:w="3164" w:type="dxa"/>
            <w:noWrap/>
          </w:tcPr>
          <w:p w14:paraId="060D3D8B" w14:textId="350095AC" w:rsidR="00E4363C" w:rsidRPr="0087694F" w:rsidRDefault="00313E40" w:rsidP="001B5C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-9.7</w:t>
            </w:r>
            <w:r w:rsidR="00E4363C" w:rsidRPr="0087694F">
              <w:rPr>
                <w:sz w:val="20"/>
                <w:szCs w:val="20"/>
              </w:rPr>
              <w:t>%</w:t>
            </w:r>
          </w:p>
        </w:tc>
      </w:tr>
      <w:tr w:rsidR="00E4363C" w:rsidRPr="00726B8C" w14:paraId="4832D418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78EF3C9A" w14:textId="5B0833B3" w:rsidR="00E4363C" w:rsidRPr="008A37FE" w:rsidRDefault="00AD0224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Di</w:t>
            </w:r>
            <w:r w:rsidR="00E4363C" w:rsidRPr="008A37FE">
              <w:rPr>
                <w:b w:val="0"/>
                <w:bCs w:val="0"/>
                <w:color w:val="auto"/>
                <w:sz w:val="20"/>
                <w:szCs w:val="20"/>
              </w:rPr>
              <w:t>fferential Rent</w:t>
            </w:r>
          </w:p>
        </w:tc>
        <w:tc>
          <w:tcPr>
            <w:tcW w:w="1651" w:type="dxa"/>
            <w:noWrap/>
          </w:tcPr>
          <w:p w14:paraId="0CF4D43D" w14:textId="3E9960AC" w:rsidR="00E4363C" w:rsidRPr="00400701" w:rsidRDefault="00BA0CDD" w:rsidP="001B5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701">
              <w:rPr>
                <w:sz w:val="20"/>
                <w:szCs w:val="20"/>
              </w:rPr>
              <w:t>1,292</w:t>
            </w:r>
          </w:p>
        </w:tc>
        <w:tc>
          <w:tcPr>
            <w:tcW w:w="3164" w:type="dxa"/>
            <w:noWrap/>
          </w:tcPr>
          <w:p w14:paraId="277ED80B" w14:textId="43DB43BD" w:rsidR="00E4363C" w:rsidRPr="0087694F" w:rsidRDefault="00313E40" w:rsidP="001B5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-20.6</w:t>
            </w:r>
            <w:r w:rsidR="00E4363C" w:rsidRPr="0087694F">
              <w:rPr>
                <w:sz w:val="20"/>
                <w:szCs w:val="20"/>
              </w:rPr>
              <w:t>%</w:t>
            </w:r>
          </w:p>
        </w:tc>
      </w:tr>
      <w:tr w:rsidR="00E4363C" w:rsidRPr="00726B8C" w14:paraId="2FB67366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60FF7C1A" w14:textId="4467A7D9" w:rsidR="00E4363C" w:rsidRPr="008A37FE" w:rsidRDefault="00E4363C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Medical Priority</w:t>
            </w:r>
          </w:p>
        </w:tc>
        <w:tc>
          <w:tcPr>
            <w:tcW w:w="1651" w:type="dxa"/>
            <w:noWrap/>
          </w:tcPr>
          <w:p w14:paraId="4448D40D" w14:textId="3D835E16" w:rsidR="00E4363C" w:rsidRPr="00400701" w:rsidRDefault="00BA0CDD" w:rsidP="001B5C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701">
              <w:rPr>
                <w:sz w:val="20"/>
                <w:szCs w:val="20"/>
              </w:rPr>
              <w:t>1,004</w:t>
            </w:r>
          </w:p>
        </w:tc>
        <w:tc>
          <w:tcPr>
            <w:tcW w:w="3164" w:type="dxa"/>
            <w:noWrap/>
          </w:tcPr>
          <w:p w14:paraId="38FBD210" w14:textId="70DCCEE7" w:rsidR="00E4363C" w:rsidRPr="008D472F" w:rsidRDefault="00313E40" w:rsidP="001B5C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+43.4</w:t>
            </w:r>
            <w:r w:rsidR="00E4363C" w:rsidRPr="008D472F">
              <w:rPr>
                <w:sz w:val="20"/>
                <w:szCs w:val="20"/>
              </w:rPr>
              <w:t>%</w:t>
            </w:r>
          </w:p>
        </w:tc>
      </w:tr>
      <w:tr w:rsidR="00E4363C" w:rsidRPr="00726B8C" w14:paraId="05830473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0575E3C1" w14:textId="1684EA65" w:rsidR="00E4363C" w:rsidRPr="008A37FE" w:rsidRDefault="00E4363C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L</w:t>
            </w:r>
            <w:r w:rsidR="00AD0224" w:rsidRPr="008A37FE">
              <w:rPr>
                <w:b w:val="0"/>
                <w:bCs w:val="0"/>
                <w:color w:val="auto"/>
                <w:sz w:val="20"/>
                <w:szCs w:val="20"/>
              </w:rPr>
              <w:t xml:space="preserve">ocal </w:t>
            </w: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A</w:t>
            </w:r>
            <w:r w:rsidR="00AD0224" w:rsidRPr="008A37FE">
              <w:rPr>
                <w:b w:val="0"/>
                <w:bCs w:val="0"/>
                <w:color w:val="auto"/>
                <w:sz w:val="20"/>
                <w:szCs w:val="20"/>
              </w:rPr>
              <w:t>uthority</w:t>
            </w: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 xml:space="preserve"> Transfers</w:t>
            </w:r>
          </w:p>
        </w:tc>
        <w:tc>
          <w:tcPr>
            <w:tcW w:w="1651" w:type="dxa"/>
            <w:noWrap/>
          </w:tcPr>
          <w:p w14:paraId="16AF1279" w14:textId="1525BB01" w:rsidR="00E4363C" w:rsidRPr="00400701" w:rsidRDefault="00BA0CDD" w:rsidP="001B5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701">
              <w:rPr>
                <w:sz w:val="20"/>
                <w:szCs w:val="20"/>
              </w:rPr>
              <w:t>931</w:t>
            </w:r>
          </w:p>
        </w:tc>
        <w:tc>
          <w:tcPr>
            <w:tcW w:w="3164" w:type="dxa"/>
            <w:noWrap/>
          </w:tcPr>
          <w:p w14:paraId="556457A4" w14:textId="114CC943" w:rsidR="00E4363C" w:rsidRPr="008D472F" w:rsidRDefault="00313E40" w:rsidP="001B5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+8.5</w:t>
            </w:r>
            <w:r w:rsidR="00E4363C" w:rsidRPr="008D472F">
              <w:rPr>
                <w:sz w:val="20"/>
                <w:szCs w:val="20"/>
              </w:rPr>
              <w:t>%</w:t>
            </w:r>
          </w:p>
        </w:tc>
      </w:tr>
      <w:tr w:rsidR="00E4363C" w:rsidRPr="00726B8C" w14:paraId="4444A492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0E4E6967" w14:textId="0420DBC5" w:rsidR="00E4363C" w:rsidRPr="008A37FE" w:rsidRDefault="00BA0CDD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 xml:space="preserve">Standards/Repairs  </w:t>
            </w:r>
          </w:p>
        </w:tc>
        <w:tc>
          <w:tcPr>
            <w:tcW w:w="1651" w:type="dxa"/>
            <w:noWrap/>
          </w:tcPr>
          <w:p w14:paraId="712E3BAD" w14:textId="3398451A" w:rsidR="00E4363C" w:rsidRPr="00400701" w:rsidRDefault="00BA0CDD" w:rsidP="001B5C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0701">
              <w:rPr>
                <w:sz w:val="20"/>
                <w:szCs w:val="20"/>
              </w:rPr>
              <w:t>705</w:t>
            </w:r>
          </w:p>
        </w:tc>
        <w:tc>
          <w:tcPr>
            <w:tcW w:w="3164" w:type="dxa"/>
            <w:noWrap/>
          </w:tcPr>
          <w:p w14:paraId="15B462F2" w14:textId="6F8DD785" w:rsidR="00E4363C" w:rsidRPr="00726B8C" w:rsidRDefault="00313E40" w:rsidP="001B5C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</w:t>
            </w:r>
            <w:r w:rsidR="00E4363C" w:rsidRPr="0087694F">
              <w:rPr>
                <w:sz w:val="20"/>
                <w:szCs w:val="20"/>
              </w:rPr>
              <w:t>%</w:t>
            </w:r>
          </w:p>
        </w:tc>
      </w:tr>
      <w:tr w:rsidR="00E4363C" w:rsidRPr="00726B8C" w14:paraId="52259BCD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186A59E5" w14:textId="7B9BB515" w:rsidR="00E4363C" w:rsidRPr="008A37FE" w:rsidRDefault="00E4363C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Choice Based Lettings</w:t>
            </w:r>
          </w:p>
        </w:tc>
        <w:tc>
          <w:tcPr>
            <w:tcW w:w="1651" w:type="dxa"/>
            <w:noWrap/>
          </w:tcPr>
          <w:p w14:paraId="43076C66" w14:textId="51784FDC" w:rsidR="00E4363C" w:rsidRPr="00726B8C" w:rsidRDefault="00BA0CDD" w:rsidP="001B5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3164" w:type="dxa"/>
            <w:noWrap/>
          </w:tcPr>
          <w:p w14:paraId="0ED66677" w14:textId="04F0FA32" w:rsidR="00E4363C" w:rsidRPr="008D472F" w:rsidRDefault="00237021" w:rsidP="001B5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+4</w:t>
            </w:r>
            <w:r w:rsidR="00510313" w:rsidRPr="008D472F">
              <w:rPr>
                <w:sz w:val="20"/>
                <w:szCs w:val="20"/>
              </w:rPr>
              <w:t>5.8</w:t>
            </w:r>
            <w:r w:rsidR="00E4363C" w:rsidRPr="008D472F">
              <w:rPr>
                <w:sz w:val="20"/>
                <w:szCs w:val="20"/>
              </w:rPr>
              <w:t>%</w:t>
            </w:r>
          </w:p>
        </w:tc>
      </w:tr>
      <w:tr w:rsidR="00E4363C" w:rsidRPr="00726B8C" w14:paraId="3C80608F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07D6E6A3" w14:textId="6C326C0F" w:rsidR="00E4363C" w:rsidRPr="008A37FE" w:rsidRDefault="00AD0224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So</w:t>
            </w:r>
            <w:r w:rsidR="00BA0CDD" w:rsidRPr="008A37FE">
              <w:rPr>
                <w:b w:val="0"/>
                <w:bCs w:val="0"/>
                <w:color w:val="auto"/>
                <w:sz w:val="20"/>
                <w:szCs w:val="20"/>
              </w:rPr>
              <w:t>cial Housing Waiting Lists</w:t>
            </w:r>
          </w:p>
        </w:tc>
        <w:tc>
          <w:tcPr>
            <w:tcW w:w="1651" w:type="dxa"/>
            <w:noWrap/>
          </w:tcPr>
          <w:p w14:paraId="5A5AA28D" w14:textId="2B052E40" w:rsidR="00E4363C" w:rsidRPr="0087694F" w:rsidRDefault="00BA0CDD" w:rsidP="001B5C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694F">
              <w:rPr>
                <w:sz w:val="20"/>
                <w:szCs w:val="20"/>
              </w:rPr>
              <w:t>694</w:t>
            </w:r>
          </w:p>
        </w:tc>
        <w:tc>
          <w:tcPr>
            <w:tcW w:w="3164" w:type="dxa"/>
            <w:noWrap/>
          </w:tcPr>
          <w:p w14:paraId="621AE2EC" w14:textId="7223BF72" w:rsidR="00E4363C" w:rsidRPr="008D472F" w:rsidRDefault="00510313" w:rsidP="001B5C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+62.5</w:t>
            </w:r>
            <w:r w:rsidR="00E4363C" w:rsidRPr="008D472F">
              <w:rPr>
                <w:sz w:val="20"/>
                <w:szCs w:val="20"/>
              </w:rPr>
              <w:t>%</w:t>
            </w:r>
          </w:p>
        </w:tc>
      </w:tr>
      <w:tr w:rsidR="00E4363C" w:rsidRPr="00726B8C" w14:paraId="17714E83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24052C36" w14:textId="6568719C" w:rsidR="00E4363C" w:rsidRPr="008A37FE" w:rsidRDefault="00E4363C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Approved Housing Bodies (AHB)</w:t>
            </w:r>
          </w:p>
        </w:tc>
        <w:tc>
          <w:tcPr>
            <w:tcW w:w="1651" w:type="dxa"/>
            <w:noWrap/>
          </w:tcPr>
          <w:p w14:paraId="757DDA6C" w14:textId="4E268223" w:rsidR="00E4363C" w:rsidRPr="0087694F" w:rsidRDefault="00BA0CDD" w:rsidP="001B5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694F">
              <w:rPr>
                <w:sz w:val="20"/>
                <w:szCs w:val="20"/>
              </w:rPr>
              <w:t>684</w:t>
            </w:r>
          </w:p>
        </w:tc>
        <w:tc>
          <w:tcPr>
            <w:tcW w:w="3164" w:type="dxa"/>
            <w:noWrap/>
          </w:tcPr>
          <w:p w14:paraId="78315405" w14:textId="71E2EF8F" w:rsidR="00E4363C" w:rsidRPr="008D472F" w:rsidRDefault="00510313" w:rsidP="001B5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+60.6</w:t>
            </w:r>
            <w:r w:rsidR="00E4363C" w:rsidRPr="008D472F">
              <w:rPr>
                <w:sz w:val="20"/>
                <w:szCs w:val="20"/>
              </w:rPr>
              <w:t>%</w:t>
            </w:r>
          </w:p>
        </w:tc>
      </w:tr>
      <w:tr w:rsidR="00E4363C" w:rsidRPr="00726B8C" w14:paraId="7492B161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70DDB374" w14:textId="72DB58BE" w:rsidR="00E4363C" w:rsidRPr="008A37FE" w:rsidRDefault="00E4363C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Rent Arrears/Rent Problems</w:t>
            </w:r>
          </w:p>
        </w:tc>
        <w:tc>
          <w:tcPr>
            <w:tcW w:w="1651" w:type="dxa"/>
            <w:noWrap/>
          </w:tcPr>
          <w:p w14:paraId="043A6E5E" w14:textId="73264648" w:rsidR="00E4363C" w:rsidRPr="0087694F" w:rsidRDefault="00BA0CDD" w:rsidP="001B5C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694F">
              <w:rPr>
                <w:sz w:val="20"/>
                <w:szCs w:val="20"/>
              </w:rPr>
              <w:t>467</w:t>
            </w:r>
          </w:p>
        </w:tc>
        <w:tc>
          <w:tcPr>
            <w:tcW w:w="3164" w:type="dxa"/>
            <w:noWrap/>
          </w:tcPr>
          <w:p w14:paraId="50A8BE20" w14:textId="03CCA6E5" w:rsidR="00E4363C" w:rsidRPr="0087694F" w:rsidRDefault="00510313" w:rsidP="001B5C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-8.4</w:t>
            </w:r>
            <w:r w:rsidR="00E4363C" w:rsidRPr="0087694F">
              <w:rPr>
                <w:sz w:val="20"/>
                <w:szCs w:val="20"/>
              </w:rPr>
              <w:t>%</w:t>
            </w:r>
          </w:p>
        </w:tc>
      </w:tr>
      <w:tr w:rsidR="00E4363C" w:rsidRPr="00726B8C" w14:paraId="1B580BE5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3AABDBB0" w14:textId="63E86084" w:rsidR="00E4363C" w:rsidRPr="008A37FE" w:rsidRDefault="00BA0CDD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Tenant in situ (HAP/RAS)</w:t>
            </w:r>
          </w:p>
        </w:tc>
        <w:tc>
          <w:tcPr>
            <w:tcW w:w="1651" w:type="dxa"/>
            <w:noWrap/>
          </w:tcPr>
          <w:p w14:paraId="6E17B5BE" w14:textId="661BC952" w:rsidR="00E4363C" w:rsidRPr="0087694F" w:rsidRDefault="00BA0CDD" w:rsidP="001B5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694F">
              <w:rPr>
                <w:sz w:val="20"/>
                <w:szCs w:val="20"/>
              </w:rPr>
              <w:t>387</w:t>
            </w:r>
          </w:p>
        </w:tc>
        <w:tc>
          <w:tcPr>
            <w:tcW w:w="3164" w:type="dxa"/>
            <w:noWrap/>
          </w:tcPr>
          <w:p w14:paraId="1EA42CD1" w14:textId="51429745" w:rsidR="00E4363C" w:rsidRPr="008D472F" w:rsidRDefault="002425A7" w:rsidP="001B5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+87.0</w:t>
            </w:r>
            <w:r w:rsidR="00E4363C" w:rsidRPr="008D472F">
              <w:rPr>
                <w:sz w:val="20"/>
                <w:szCs w:val="20"/>
              </w:rPr>
              <w:t>%</w:t>
            </w:r>
          </w:p>
        </w:tc>
      </w:tr>
      <w:tr w:rsidR="00BA0CDD" w:rsidRPr="00726B8C" w14:paraId="0413AC73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1BCD0BFD" w14:textId="64CB8C94" w:rsidR="00BA0CDD" w:rsidRPr="008A37FE" w:rsidRDefault="00BA0CDD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Notice/Eviction/Disputes</w:t>
            </w:r>
          </w:p>
        </w:tc>
        <w:tc>
          <w:tcPr>
            <w:tcW w:w="1651" w:type="dxa"/>
            <w:noWrap/>
          </w:tcPr>
          <w:p w14:paraId="24519A71" w14:textId="0631F7CB" w:rsidR="00BA0CDD" w:rsidRPr="0087694F" w:rsidRDefault="00BA0CDD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694F">
              <w:rPr>
                <w:sz w:val="20"/>
                <w:szCs w:val="20"/>
              </w:rPr>
              <w:t>352</w:t>
            </w:r>
          </w:p>
        </w:tc>
        <w:tc>
          <w:tcPr>
            <w:tcW w:w="3164" w:type="dxa"/>
            <w:noWrap/>
          </w:tcPr>
          <w:p w14:paraId="699E96FF" w14:textId="062E3D93" w:rsidR="00BA0CDD" w:rsidRPr="0087694F" w:rsidRDefault="002425A7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-21.1</w:t>
            </w:r>
            <w:r w:rsidR="00BA0CDD" w:rsidRPr="0087694F">
              <w:rPr>
                <w:sz w:val="20"/>
                <w:szCs w:val="20"/>
              </w:rPr>
              <w:t>%</w:t>
            </w:r>
          </w:p>
        </w:tc>
      </w:tr>
      <w:tr w:rsidR="00BA0CDD" w:rsidRPr="00726B8C" w14:paraId="2A2F50FA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01CB7C44" w14:textId="6FDD07CB" w:rsidR="00BA0CDD" w:rsidRPr="008A37FE" w:rsidRDefault="00BA0CDD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 xml:space="preserve">Rental Accommodation Scheme (RAS) </w:t>
            </w:r>
          </w:p>
        </w:tc>
        <w:tc>
          <w:tcPr>
            <w:tcW w:w="1651" w:type="dxa"/>
            <w:noWrap/>
          </w:tcPr>
          <w:p w14:paraId="766AF0ED" w14:textId="706ED7A8" w:rsidR="00BA0CDD" w:rsidRPr="00726B8C" w:rsidRDefault="0087694F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3164" w:type="dxa"/>
            <w:noWrap/>
          </w:tcPr>
          <w:p w14:paraId="7FA9A517" w14:textId="49D7C4AF" w:rsidR="00BA0CDD" w:rsidRPr="0087694F" w:rsidRDefault="002425A7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-4.8</w:t>
            </w:r>
            <w:r w:rsidR="00BA0CDD" w:rsidRPr="0087694F">
              <w:rPr>
                <w:sz w:val="20"/>
                <w:szCs w:val="20"/>
              </w:rPr>
              <w:t>%</w:t>
            </w:r>
          </w:p>
        </w:tc>
      </w:tr>
      <w:tr w:rsidR="0087694F" w:rsidRPr="00726B8C" w14:paraId="22BAAC39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1BF96334" w14:textId="0D80E485" w:rsidR="0087694F" w:rsidRPr="008A37FE" w:rsidRDefault="0087694F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Tenant Purchase (Incremental Scheme)</w:t>
            </w:r>
          </w:p>
        </w:tc>
        <w:tc>
          <w:tcPr>
            <w:tcW w:w="1651" w:type="dxa"/>
            <w:noWrap/>
          </w:tcPr>
          <w:p w14:paraId="495F8C4B" w14:textId="15BD1829" w:rsidR="0087694F" w:rsidRDefault="0087694F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3164" w:type="dxa"/>
            <w:noWrap/>
          </w:tcPr>
          <w:p w14:paraId="7196013E" w14:textId="786AAEF8" w:rsidR="0087694F" w:rsidRPr="0087694F" w:rsidRDefault="002425A7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-2.1</w:t>
            </w:r>
            <w:r w:rsidR="0087694F" w:rsidRPr="0087694F">
              <w:rPr>
                <w:sz w:val="20"/>
                <w:szCs w:val="20"/>
              </w:rPr>
              <w:t>%</w:t>
            </w:r>
          </w:p>
        </w:tc>
      </w:tr>
      <w:tr w:rsidR="00BA0CDD" w:rsidRPr="00726B8C" w14:paraId="5AF48BE0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744256C4" w14:textId="24CB79D7" w:rsidR="00BA0CDD" w:rsidRPr="008A37FE" w:rsidRDefault="00BA0CDD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Anti-social behaviour</w:t>
            </w:r>
          </w:p>
        </w:tc>
        <w:tc>
          <w:tcPr>
            <w:tcW w:w="1651" w:type="dxa"/>
            <w:noWrap/>
          </w:tcPr>
          <w:p w14:paraId="30079624" w14:textId="473D1C6D" w:rsidR="00BA0CDD" w:rsidRPr="00726B8C" w:rsidRDefault="0087694F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A0CDD" w:rsidRPr="00726B8C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64" w:type="dxa"/>
            <w:noWrap/>
          </w:tcPr>
          <w:p w14:paraId="2E179D26" w14:textId="3E3459FF" w:rsidR="00BA0CDD" w:rsidRPr="008D472F" w:rsidRDefault="002425A7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+14.2</w:t>
            </w:r>
            <w:r w:rsidR="00BA0CDD" w:rsidRPr="008D472F">
              <w:rPr>
                <w:sz w:val="20"/>
                <w:szCs w:val="20"/>
              </w:rPr>
              <w:t>%</w:t>
            </w:r>
          </w:p>
        </w:tc>
      </w:tr>
      <w:tr w:rsidR="00BA0CDD" w:rsidRPr="00726B8C" w14:paraId="0BC81242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055C29DC" w14:textId="2D0DF770" w:rsidR="00BA0CDD" w:rsidRPr="008A37FE" w:rsidRDefault="00BA0CDD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Tenancy Succession</w:t>
            </w:r>
          </w:p>
        </w:tc>
        <w:tc>
          <w:tcPr>
            <w:tcW w:w="1651" w:type="dxa"/>
            <w:noWrap/>
          </w:tcPr>
          <w:p w14:paraId="3BBE8A08" w14:textId="787EFE90" w:rsidR="00BA0CDD" w:rsidRPr="00726B8C" w:rsidRDefault="0087694F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3164" w:type="dxa"/>
            <w:noWrap/>
          </w:tcPr>
          <w:p w14:paraId="17C215B9" w14:textId="50245D00" w:rsidR="00BA0CDD" w:rsidRPr="0087694F" w:rsidRDefault="00121DF1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  <w:r w:rsidR="004749D7">
              <w:rPr>
                <w:sz w:val="20"/>
                <w:szCs w:val="20"/>
              </w:rPr>
              <w:t xml:space="preserve"> (new category, no 2023 data)</w:t>
            </w:r>
          </w:p>
        </w:tc>
      </w:tr>
      <w:tr w:rsidR="00BA0CDD" w:rsidRPr="00726B8C" w14:paraId="45DC3514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15711C5C" w14:textId="0BDA3E5C" w:rsidR="00BA0CDD" w:rsidRPr="008A37FE" w:rsidRDefault="00BA0CDD" w:rsidP="008A37F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8A37FE">
              <w:rPr>
                <w:b w:val="0"/>
                <w:bCs w:val="0"/>
                <w:color w:val="auto"/>
                <w:sz w:val="20"/>
                <w:szCs w:val="20"/>
              </w:rPr>
              <w:t>Traveller Accommodation</w:t>
            </w:r>
          </w:p>
        </w:tc>
        <w:tc>
          <w:tcPr>
            <w:tcW w:w="1651" w:type="dxa"/>
            <w:noWrap/>
          </w:tcPr>
          <w:p w14:paraId="2F59B99C" w14:textId="0D9DD6F4" w:rsidR="00BA0CDD" w:rsidRPr="00726B8C" w:rsidRDefault="0087694F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3164" w:type="dxa"/>
            <w:noWrap/>
          </w:tcPr>
          <w:p w14:paraId="20325464" w14:textId="30204D3B" w:rsidR="00BA0CDD" w:rsidRPr="008D472F" w:rsidRDefault="00121DF1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</w:t>
            </w:r>
            <w:r w:rsidR="0087694F" w:rsidRPr="008D472F">
              <w:rPr>
                <w:sz w:val="20"/>
                <w:szCs w:val="20"/>
              </w:rPr>
              <w:t>1</w:t>
            </w:r>
            <w:r w:rsidRPr="008D472F">
              <w:rPr>
                <w:sz w:val="20"/>
                <w:szCs w:val="20"/>
              </w:rPr>
              <w:t>91.7</w:t>
            </w:r>
            <w:r w:rsidR="00BA0CDD" w:rsidRPr="008D472F">
              <w:rPr>
                <w:sz w:val="20"/>
                <w:szCs w:val="20"/>
              </w:rPr>
              <w:t>%</w:t>
            </w:r>
          </w:p>
        </w:tc>
      </w:tr>
      <w:tr w:rsidR="00BA0CDD" w:rsidRPr="00726B8C" w14:paraId="27D9FD6F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0C7C5" w:themeFill="accent6" w:themeFillTint="99"/>
            <w:noWrap/>
          </w:tcPr>
          <w:p w14:paraId="6A077AFF" w14:textId="77777777" w:rsidR="00BA0CDD" w:rsidRPr="007356F4" w:rsidRDefault="00BA0CDD" w:rsidP="00BA0CDD">
            <w:pPr>
              <w:rPr>
                <w:rFonts w:eastAsia="Times New Roman"/>
                <w:b w:val="0"/>
                <w:bCs w:val="0"/>
                <w:lang w:eastAsia="en-IE"/>
              </w:rPr>
            </w:pPr>
            <w:bookmarkStart w:id="3" w:name="_Hlk194660910"/>
            <w:r w:rsidRPr="007356F4">
              <w:rPr>
                <w:b w:val="0"/>
                <w:bCs w:val="0"/>
                <w:color w:val="auto"/>
              </w:rPr>
              <w:t>Housing Grants and Schemes</w:t>
            </w:r>
          </w:p>
        </w:tc>
        <w:tc>
          <w:tcPr>
            <w:tcW w:w="1651" w:type="dxa"/>
            <w:shd w:val="clear" w:color="auto" w:fill="A0C7C5" w:themeFill="accent6" w:themeFillTint="99"/>
            <w:noWrap/>
          </w:tcPr>
          <w:p w14:paraId="3C066B8B" w14:textId="51AEE1EC" w:rsidR="00BA0CDD" w:rsidRPr="008A37FE" w:rsidRDefault="0087694F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A37FE">
              <w:rPr>
                <w:b/>
                <w:bCs/>
              </w:rPr>
              <w:t>13,809</w:t>
            </w:r>
          </w:p>
        </w:tc>
        <w:tc>
          <w:tcPr>
            <w:tcW w:w="3164" w:type="dxa"/>
            <w:shd w:val="clear" w:color="auto" w:fill="A0C7C5" w:themeFill="accent6" w:themeFillTint="99"/>
            <w:noWrap/>
          </w:tcPr>
          <w:p w14:paraId="5D588458" w14:textId="6EF11B20" w:rsidR="00BA0CDD" w:rsidRPr="007F7236" w:rsidRDefault="002E3963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236">
              <w:rPr>
                <w:sz w:val="20"/>
                <w:szCs w:val="20"/>
              </w:rPr>
              <w:t>+0.9</w:t>
            </w:r>
            <w:r w:rsidR="00BC4C2C" w:rsidRPr="007F7236">
              <w:rPr>
                <w:sz w:val="20"/>
                <w:szCs w:val="20"/>
              </w:rPr>
              <w:t>%</w:t>
            </w:r>
          </w:p>
        </w:tc>
      </w:tr>
      <w:bookmarkEnd w:id="3"/>
      <w:tr w:rsidR="008A37FE" w:rsidRPr="00726B8C" w14:paraId="177840B1" w14:textId="77777777" w:rsidTr="00910AFA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0C7C5" w:themeFill="accent6" w:themeFillTint="99"/>
            <w:noWrap/>
            <w:vAlign w:val="bottom"/>
          </w:tcPr>
          <w:p w14:paraId="5B8F3C99" w14:textId="77777777" w:rsidR="008A37FE" w:rsidRPr="007356F4" w:rsidRDefault="008A37FE" w:rsidP="00BA0CDD">
            <w:pPr>
              <w:rPr>
                <w:rFonts w:ascii="Calibri" w:hAnsi="Calibri" w:cs="Calibri"/>
                <w:color w:val="000000"/>
              </w:rPr>
            </w:pPr>
            <w:r w:rsidRPr="007356F4">
              <w:rPr>
                <w:b w:val="0"/>
                <w:bCs w:val="0"/>
                <w:color w:val="auto"/>
              </w:rPr>
              <w:t xml:space="preserve">Renting a Home (Private Rental Accommodation)                                                                      </w:t>
            </w:r>
          </w:p>
        </w:tc>
        <w:tc>
          <w:tcPr>
            <w:tcW w:w="1651" w:type="dxa"/>
            <w:shd w:val="clear" w:color="auto" w:fill="A0C7C5" w:themeFill="accent6" w:themeFillTint="99"/>
            <w:vAlign w:val="bottom"/>
          </w:tcPr>
          <w:p w14:paraId="2114AAA7" w14:textId="4D9D753A" w:rsidR="008A37FE" w:rsidRPr="007356F4" w:rsidRDefault="00E74EAB" w:rsidP="00E74E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8A37FE">
              <w:rPr>
                <w:b/>
                <w:bCs/>
              </w:rPr>
              <w:t>10,255</w:t>
            </w:r>
          </w:p>
        </w:tc>
        <w:tc>
          <w:tcPr>
            <w:tcW w:w="3164" w:type="dxa"/>
            <w:shd w:val="clear" w:color="auto" w:fill="A0C7C5" w:themeFill="accent6" w:themeFillTint="99"/>
            <w:vAlign w:val="bottom"/>
          </w:tcPr>
          <w:p w14:paraId="0042A31D" w14:textId="0C3154CF" w:rsidR="008A37FE" w:rsidRPr="007356F4" w:rsidRDefault="008A37FE" w:rsidP="00BA0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0CDD" w:rsidRPr="00726B8C" w14:paraId="22208D15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7B567FC5" w14:textId="1EBD90DC" w:rsidR="00BA0CDD" w:rsidRPr="00E74EAB" w:rsidRDefault="00BA0CDD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Notice/Eviction/Disputes</w:t>
            </w:r>
          </w:p>
        </w:tc>
        <w:tc>
          <w:tcPr>
            <w:tcW w:w="1651" w:type="dxa"/>
            <w:shd w:val="clear" w:color="auto" w:fill="DFECEB" w:themeFill="accent6" w:themeFillTint="33"/>
            <w:noWrap/>
            <w:vAlign w:val="bottom"/>
          </w:tcPr>
          <w:p w14:paraId="40709CFD" w14:textId="1C0ECEA3" w:rsidR="00BA0CDD" w:rsidRPr="00E506C9" w:rsidRDefault="0087694F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2,397</w:t>
            </w:r>
          </w:p>
        </w:tc>
        <w:tc>
          <w:tcPr>
            <w:tcW w:w="3164" w:type="dxa"/>
            <w:shd w:val="clear" w:color="auto" w:fill="DFECEB" w:themeFill="accent6" w:themeFillTint="33"/>
            <w:noWrap/>
          </w:tcPr>
          <w:p w14:paraId="3B435BAB" w14:textId="4BCA0A66" w:rsidR="00BA0CDD" w:rsidRPr="00E506C9" w:rsidRDefault="00BC4C2C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-22.4</w:t>
            </w:r>
            <w:r w:rsidR="00BA0CDD" w:rsidRPr="00E506C9">
              <w:rPr>
                <w:sz w:val="20"/>
                <w:szCs w:val="20"/>
              </w:rPr>
              <w:t>%</w:t>
            </w:r>
          </w:p>
        </w:tc>
      </w:tr>
      <w:tr w:rsidR="00BA0CDD" w:rsidRPr="00726B8C" w14:paraId="2A4D5ED5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55D12FED" w14:textId="696AF999" w:rsidR="00BA0CDD" w:rsidRPr="00E74EAB" w:rsidRDefault="00BA0CDD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RTB (Residential Tenancies Board)</w:t>
            </w:r>
          </w:p>
        </w:tc>
        <w:tc>
          <w:tcPr>
            <w:tcW w:w="1651" w:type="dxa"/>
            <w:shd w:val="clear" w:color="auto" w:fill="C0DAD8" w:themeFill="accent6" w:themeFillTint="66"/>
            <w:noWrap/>
            <w:vAlign w:val="bottom"/>
          </w:tcPr>
          <w:p w14:paraId="55287402" w14:textId="3EA27543" w:rsidR="00BA0CDD" w:rsidRPr="00E506C9" w:rsidRDefault="0087694F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1,725</w:t>
            </w:r>
          </w:p>
        </w:tc>
        <w:tc>
          <w:tcPr>
            <w:tcW w:w="3164" w:type="dxa"/>
            <w:shd w:val="clear" w:color="auto" w:fill="C0DAD8" w:themeFill="accent6" w:themeFillTint="66"/>
            <w:noWrap/>
          </w:tcPr>
          <w:p w14:paraId="0BF7538F" w14:textId="085815E2" w:rsidR="00BA0CDD" w:rsidRPr="00E506C9" w:rsidRDefault="00BC4C2C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-15.4</w:t>
            </w:r>
            <w:r w:rsidR="00BA0CDD" w:rsidRPr="00E506C9">
              <w:rPr>
                <w:sz w:val="20"/>
                <w:szCs w:val="20"/>
              </w:rPr>
              <w:t>%</w:t>
            </w:r>
          </w:p>
        </w:tc>
      </w:tr>
      <w:tr w:rsidR="00BA0CDD" w:rsidRPr="00726B8C" w14:paraId="7B8BD603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753BC899" w14:textId="47F64CD5" w:rsidR="00BA0CDD" w:rsidRPr="00E74EAB" w:rsidRDefault="00BA0CDD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Tenants</w:t>
            </w:r>
            <w:r w:rsidR="001B5CC9" w:rsidRPr="00E74EAB">
              <w:rPr>
                <w:b w:val="0"/>
                <w:bCs w:val="0"/>
                <w:color w:val="auto"/>
                <w:sz w:val="20"/>
                <w:szCs w:val="20"/>
              </w:rPr>
              <w:t>'</w:t>
            </w: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 xml:space="preserve"> Rights and Obligations</w:t>
            </w:r>
          </w:p>
        </w:tc>
        <w:tc>
          <w:tcPr>
            <w:tcW w:w="1651" w:type="dxa"/>
            <w:shd w:val="clear" w:color="auto" w:fill="DFECEB" w:themeFill="accent6" w:themeFillTint="33"/>
            <w:noWrap/>
            <w:vAlign w:val="bottom"/>
          </w:tcPr>
          <w:p w14:paraId="118B90C4" w14:textId="0A640437" w:rsidR="00BA0CDD" w:rsidRPr="00E506C9" w:rsidRDefault="0087694F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1,530</w:t>
            </w:r>
          </w:p>
        </w:tc>
        <w:tc>
          <w:tcPr>
            <w:tcW w:w="3164" w:type="dxa"/>
            <w:shd w:val="clear" w:color="auto" w:fill="DFECEB" w:themeFill="accent6" w:themeFillTint="33"/>
            <w:noWrap/>
          </w:tcPr>
          <w:p w14:paraId="323D7A5B" w14:textId="69CE6DE1" w:rsidR="00BA0CDD" w:rsidRPr="00E506C9" w:rsidRDefault="00BC4C2C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-14.6</w:t>
            </w:r>
            <w:r w:rsidR="00BA0CDD" w:rsidRPr="00E506C9">
              <w:rPr>
                <w:sz w:val="20"/>
                <w:szCs w:val="20"/>
              </w:rPr>
              <w:t>%</w:t>
            </w:r>
          </w:p>
        </w:tc>
      </w:tr>
      <w:tr w:rsidR="00BA0CDD" w:rsidRPr="00726B8C" w14:paraId="016D186C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3E9E32F1" w14:textId="4EEE5095" w:rsidR="00BA0CDD" w:rsidRPr="00E74EAB" w:rsidRDefault="00BA0CDD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Landlords</w:t>
            </w:r>
            <w:r w:rsidR="001B5CC9" w:rsidRPr="00E74EAB">
              <w:rPr>
                <w:b w:val="0"/>
                <w:bCs w:val="0"/>
                <w:color w:val="auto"/>
                <w:sz w:val="20"/>
                <w:szCs w:val="20"/>
              </w:rPr>
              <w:t>'</w:t>
            </w: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 xml:space="preserve"> Rights &amp; Obligations</w:t>
            </w:r>
          </w:p>
        </w:tc>
        <w:tc>
          <w:tcPr>
            <w:tcW w:w="1651" w:type="dxa"/>
            <w:shd w:val="clear" w:color="auto" w:fill="C0DAD8" w:themeFill="accent6" w:themeFillTint="66"/>
            <w:noWrap/>
            <w:vAlign w:val="bottom"/>
          </w:tcPr>
          <w:p w14:paraId="56151926" w14:textId="29385A69" w:rsidR="00BA0CDD" w:rsidRPr="00E506C9" w:rsidRDefault="0087694F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3164" w:type="dxa"/>
            <w:shd w:val="clear" w:color="auto" w:fill="C0DAD8" w:themeFill="accent6" w:themeFillTint="66"/>
            <w:noWrap/>
          </w:tcPr>
          <w:p w14:paraId="0272993B" w14:textId="00D98608" w:rsidR="00BA0CDD" w:rsidRPr="00E506C9" w:rsidRDefault="00BC4C2C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-17.9</w:t>
            </w:r>
            <w:r w:rsidR="00BA0CDD" w:rsidRPr="00E506C9">
              <w:rPr>
                <w:sz w:val="20"/>
                <w:szCs w:val="20"/>
              </w:rPr>
              <w:t>%</w:t>
            </w:r>
          </w:p>
        </w:tc>
      </w:tr>
      <w:tr w:rsidR="00BA0CDD" w:rsidRPr="00726B8C" w14:paraId="1AE239A6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514E8C40" w14:textId="27964FBA" w:rsidR="00BA0CDD" w:rsidRPr="00E74EAB" w:rsidRDefault="00BA0CDD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Rent Review</w:t>
            </w:r>
          </w:p>
        </w:tc>
        <w:tc>
          <w:tcPr>
            <w:tcW w:w="1651" w:type="dxa"/>
            <w:shd w:val="clear" w:color="auto" w:fill="DFECEB" w:themeFill="accent6" w:themeFillTint="33"/>
            <w:noWrap/>
            <w:vAlign w:val="bottom"/>
          </w:tcPr>
          <w:p w14:paraId="4D6759BF" w14:textId="09DCE1B2" w:rsidR="00BA0CDD" w:rsidRPr="00E506C9" w:rsidRDefault="0087694F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</w:t>
            </w:r>
          </w:p>
        </w:tc>
        <w:tc>
          <w:tcPr>
            <w:tcW w:w="3164" w:type="dxa"/>
            <w:shd w:val="clear" w:color="auto" w:fill="DFECEB" w:themeFill="accent6" w:themeFillTint="33"/>
            <w:noWrap/>
          </w:tcPr>
          <w:p w14:paraId="10EACDB4" w14:textId="358C2C5A" w:rsidR="00BA0CDD" w:rsidRPr="00E506C9" w:rsidRDefault="00BC4C2C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-24.1</w:t>
            </w:r>
            <w:r w:rsidR="00BA0CDD" w:rsidRPr="00E506C9">
              <w:rPr>
                <w:sz w:val="20"/>
                <w:szCs w:val="20"/>
              </w:rPr>
              <w:t>%</w:t>
            </w:r>
          </w:p>
        </w:tc>
      </w:tr>
      <w:tr w:rsidR="00BA0CDD" w:rsidRPr="00726B8C" w14:paraId="60D28439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73CA652D" w14:textId="4C7D661D" w:rsidR="00BA0CDD" w:rsidRPr="00E74EAB" w:rsidRDefault="00BA0CDD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Finding Accommodation</w:t>
            </w:r>
          </w:p>
        </w:tc>
        <w:tc>
          <w:tcPr>
            <w:tcW w:w="1651" w:type="dxa"/>
            <w:shd w:val="clear" w:color="auto" w:fill="C0DAD8" w:themeFill="accent6" w:themeFillTint="66"/>
            <w:noWrap/>
            <w:vAlign w:val="bottom"/>
          </w:tcPr>
          <w:p w14:paraId="36986151" w14:textId="18FF6D53" w:rsidR="00BA0CDD" w:rsidRPr="00E506C9" w:rsidRDefault="0087694F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3164" w:type="dxa"/>
            <w:shd w:val="clear" w:color="auto" w:fill="C0DAD8" w:themeFill="accent6" w:themeFillTint="66"/>
            <w:noWrap/>
          </w:tcPr>
          <w:p w14:paraId="0EDA1E8B" w14:textId="45B42E90" w:rsidR="00BA0CDD" w:rsidRPr="008D472F" w:rsidRDefault="00BC4C2C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+11.0</w:t>
            </w:r>
            <w:r w:rsidR="00BA0CDD" w:rsidRPr="008D472F">
              <w:rPr>
                <w:sz w:val="20"/>
                <w:szCs w:val="20"/>
              </w:rPr>
              <w:t>%</w:t>
            </w:r>
          </w:p>
        </w:tc>
      </w:tr>
      <w:tr w:rsidR="00BA0CDD" w:rsidRPr="00726B8C" w14:paraId="1A992294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072774B9" w14:textId="01C354AF" w:rsidR="00BA0CDD" w:rsidRPr="00E74EAB" w:rsidRDefault="00BA0CDD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Standards/Repairs</w:t>
            </w:r>
          </w:p>
        </w:tc>
        <w:tc>
          <w:tcPr>
            <w:tcW w:w="1651" w:type="dxa"/>
            <w:shd w:val="clear" w:color="auto" w:fill="DFECEB" w:themeFill="accent6" w:themeFillTint="33"/>
            <w:noWrap/>
            <w:vAlign w:val="bottom"/>
          </w:tcPr>
          <w:p w14:paraId="0FB593E8" w14:textId="38D007D4" w:rsidR="00BA0CDD" w:rsidRPr="00E506C9" w:rsidRDefault="0087694F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3164" w:type="dxa"/>
            <w:shd w:val="clear" w:color="auto" w:fill="DFECEB" w:themeFill="accent6" w:themeFillTint="33"/>
            <w:noWrap/>
          </w:tcPr>
          <w:p w14:paraId="43F7F5AF" w14:textId="5FD50010" w:rsidR="00BA0CDD" w:rsidRPr="00E506C9" w:rsidRDefault="00BC4C2C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-20.9</w:t>
            </w:r>
            <w:r w:rsidR="00BA0CDD" w:rsidRPr="00E506C9">
              <w:rPr>
                <w:sz w:val="20"/>
                <w:szCs w:val="20"/>
              </w:rPr>
              <w:t>%</w:t>
            </w:r>
          </w:p>
        </w:tc>
      </w:tr>
      <w:tr w:rsidR="00BA0CDD" w:rsidRPr="00726B8C" w14:paraId="05895FCC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7FD03FBC" w14:textId="3D947180" w:rsidR="00BA0CDD" w:rsidRPr="00E74EAB" w:rsidRDefault="00BA0CDD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Rent Arrears/Rent Problems</w:t>
            </w:r>
          </w:p>
        </w:tc>
        <w:tc>
          <w:tcPr>
            <w:tcW w:w="1651" w:type="dxa"/>
            <w:shd w:val="clear" w:color="auto" w:fill="C0DAD8" w:themeFill="accent6" w:themeFillTint="66"/>
            <w:noWrap/>
            <w:vAlign w:val="bottom"/>
          </w:tcPr>
          <w:p w14:paraId="732A036F" w14:textId="1C4F0EB2" w:rsidR="00BA0CDD" w:rsidRPr="00E506C9" w:rsidRDefault="00D33909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3164" w:type="dxa"/>
            <w:shd w:val="clear" w:color="auto" w:fill="C0DAD8" w:themeFill="accent6" w:themeFillTint="66"/>
            <w:noWrap/>
          </w:tcPr>
          <w:p w14:paraId="2DD2A825" w14:textId="44BD8B6C" w:rsidR="00BA0CDD" w:rsidRPr="00E506C9" w:rsidRDefault="00BC4C2C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-29.6</w:t>
            </w:r>
            <w:r w:rsidR="00BA0CDD" w:rsidRPr="00E506C9">
              <w:rPr>
                <w:sz w:val="20"/>
                <w:szCs w:val="20"/>
              </w:rPr>
              <w:t>%</w:t>
            </w:r>
          </w:p>
        </w:tc>
      </w:tr>
      <w:tr w:rsidR="00BA0CDD" w:rsidRPr="00726B8C" w14:paraId="5467270D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022CCC1C" w14:textId="02D310A0" w:rsidR="00BA0CDD" w:rsidRPr="00E74EAB" w:rsidRDefault="00BA0CDD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Deposit Retention</w:t>
            </w:r>
          </w:p>
        </w:tc>
        <w:tc>
          <w:tcPr>
            <w:tcW w:w="1651" w:type="dxa"/>
            <w:shd w:val="clear" w:color="auto" w:fill="DFECEB" w:themeFill="accent6" w:themeFillTint="33"/>
            <w:noWrap/>
            <w:vAlign w:val="bottom"/>
          </w:tcPr>
          <w:p w14:paraId="0B9F0E17" w14:textId="25738E4F" w:rsidR="00BA0CDD" w:rsidRPr="00E506C9" w:rsidRDefault="00D33909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3164" w:type="dxa"/>
            <w:shd w:val="clear" w:color="auto" w:fill="DFECEB" w:themeFill="accent6" w:themeFillTint="33"/>
            <w:noWrap/>
          </w:tcPr>
          <w:p w14:paraId="6FEC3982" w14:textId="33F13B9D" w:rsidR="00BA0CDD" w:rsidRPr="00E506C9" w:rsidRDefault="00BC4C2C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-5.5</w:t>
            </w:r>
            <w:r w:rsidR="00BA0CDD" w:rsidRPr="00E506C9">
              <w:rPr>
                <w:sz w:val="20"/>
                <w:szCs w:val="20"/>
              </w:rPr>
              <w:t>%</w:t>
            </w:r>
          </w:p>
        </w:tc>
      </w:tr>
      <w:tr w:rsidR="00BA0CDD" w:rsidRPr="00726B8C" w14:paraId="19CDD8CA" w14:textId="77777777" w:rsidTr="0090107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145211F0" w14:textId="76317B6D" w:rsidR="00BA0CDD" w:rsidRPr="00E74EAB" w:rsidRDefault="00BA0CDD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Licensee</w:t>
            </w:r>
          </w:p>
        </w:tc>
        <w:tc>
          <w:tcPr>
            <w:tcW w:w="1651" w:type="dxa"/>
            <w:shd w:val="clear" w:color="auto" w:fill="C0DAD8" w:themeFill="accent6" w:themeFillTint="66"/>
            <w:noWrap/>
            <w:vAlign w:val="bottom"/>
          </w:tcPr>
          <w:p w14:paraId="2B86F377" w14:textId="77142A34" w:rsidR="00BA0CDD" w:rsidRPr="00E506C9" w:rsidRDefault="00D33909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3164" w:type="dxa"/>
            <w:shd w:val="clear" w:color="auto" w:fill="C0DAD8" w:themeFill="accent6" w:themeFillTint="66"/>
            <w:noWrap/>
          </w:tcPr>
          <w:p w14:paraId="7336D672" w14:textId="0C36A017" w:rsidR="00BA0CDD" w:rsidRPr="00E506C9" w:rsidRDefault="00BC4C2C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-8.9</w:t>
            </w:r>
            <w:r w:rsidR="00BA0CDD" w:rsidRPr="00E506C9">
              <w:rPr>
                <w:sz w:val="20"/>
                <w:szCs w:val="20"/>
              </w:rPr>
              <w:t>%</w:t>
            </w:r>
          </w:p>
        </w:tc>
      </w:tr>
      <w:tr w:rsidR="00BA0CDD" w:rsidRPr="00726B8C" w14:paraId="5D9CB126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09027D27" w14:textId="6358F25E" w:rsidR="00BA0CDD" w:rsidRPr="00E74EAB" w:rsidRDefault="00D33909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Cost Rental Housing</w:t>
            </w:r>
          </w:p>
        </w:tc>
        <w:tc>
          <w:tcPr>
            <w:tcW w:w="1651" w:type="dxa"/>
            <w:shd w:val="clear" w:color="auto" w:fill="DFECEB" w:themeFill="accent6" w:themeFillTint="33"/>
            <w:noWrap/>
            <w:vAlign w:val="bottom"/>
          </w:tcPr>
          <w:p w14:paraId="3F87E462" w14:textId="6B39425E" w:rsidR="00BA0CDD" w:rsidRPr="00E506C9" w:rsidRDefault="00D33909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164" w:type="dxa"/>
            <w:shd w:val="clear" w:color="auto" w:fill="DFECEB" w:themeFill="accent6" w:themeFillTint="33"/>
            <w:noWrap/>
          </w:tcPr>
          <w:p w14:paraId="5B516BAD" w14:textId="2591D2BB" w:rsidR="00BA0CDD" w:rsidRPr="008D472F" w:rsidRDefault="007A26C8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+140.0</w:t>
            </w:r>
            <w:r w:rsidR="00BA0CDD" w:rsidRPr="008D472F">
              <w:rPr>
                <w:sz w:val="20"/>
                <w:szCs w:val="20"/>
              </w:rPr>
              <w:t>%</w:t>
            </w:r>
          </w:p>
        </w:tc>
      </w:tr>
      <w:tr w:rsidR="00BA0CDD" w:rsidRPr="00726B8C" w14:paraId="18021AEB" w14:textId="77777777" w:rsidTr="009010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0DAD8" w:themeFill="accent6" w:themeFillTint="66"/>
            <w:noWrap/>
            <w:vAlign w:val="bottom"/>
          </w:tcPr>
          <w:p w14:paraId="5F44EED2" w14:textId="76BD6627" w:rsidR="00BA0CDD" w:rsidRPr="00E74EAB" w:rsidRDefault="00AD0224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S</w:t>
            </w:r>
            <w:r w:rsidR="00D33909" w:rsidRPr="00E74EAB">
              <w:rPr>
                <w:b w:val="0"/>
                <w:bCs w:val="0"/>
                <w:color w:val="auto"/>
                <w:sz w:val="20"/>
                <w:szCs w:val="20"/>
              </w:rPr>
              <w:t>hort-term rental lets</w:t>
            </w:r>
          </w:p>
        </w:tc>
        <w:tc>
          <w:tcPr>
            <w:tcW w:w="1651" w:type="dxa"/>
            <w:shd w:val="clear" w:color="auto" w:fill="C0DAD8" w:themeFill="accent6" w:themeFillTint="66"/>
            <w:noWrap/>
            <w:vAlign w:val="bottom"/>
          </w:tcPr>
          <w:p w14:paraId="728ADD54" w14:textId="7AE1EB3A" w:rsidR="00BA0CDD" w:rsidRPr="00E506C9" w:rsidRDefault="00D33909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164" w:type="dxa"/>
            <w:shd w:val="clear" w:color="auto" w:fill="C0DAD8" w:themeFill="accent6" w:themeFillTint="66"/>
            <w:noWrap/>
          </w:tcPr>
          <w:p w14:paraId="5459E70F" w14:textId="08D77A4F" w:rsidR="00BA0CDD" w:rsidRPr="00E506C9" w:rsidRDefault="005F60D1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 (new category, no 2023 data)</w:t>
            </w:r>
          </w:p>
        </w:tc>
      </w:tr>
      <w:tr w:rsidR="00BA0CDD" w:rsidRPr="00726B8C" w14:paraId="79B1A68C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FECEB" w:themeFill="accent6" w:themeFillTint="33"/>
            <w:noWrap/>
            <w:vAlign w:val="bottom"/>
          </w:tcPr>
          <w:p w14:paraId="23CF7580" w14:textId="5B04EE89" w:rsidR="00BA0CDD" w:rsidRPr="00E74EAB" w:rsidRDefault="00D33909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Non-Resident Landlords (Withholding Tax)</w:t>
            </w:r>
          </w:p>
        </w:tc>
        <w:tc>
          <w:tcPr>
            <w:tcW w:w="1651" w:type="dxa"/>
            <w:shd w:val="clear" w:color="auto" w:fill="DFECEB" w:themeFill="accent6" w:themeFillTint="33"/>
            <w:noWrap/>
            <w:vAlign w:val="bottom"/>
          </w:tcPr>
          <w:p w14:paraId="68DB77F4" w14:textId="73A6E323" w:rsidR="00BA0CDD" w:rsidRPr="00E506C9" w:rsidRDefault="00D33909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64" w:type="dxa"/>
            <w:shd w:val="clear" w:color="auto" w:fill="DFECEB" w:themeFill="accent6" w:themeFillTint="33"/>
            <w:noWrap/>
          </w:tcPr>
          <w:p w14:paraId="4695BE48" w14:textId="1512B6BF" w:rsidR="00BA0CDD" w:rsidRPr="008D472F" w:rsidRDefault="007A26C8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+177.8</w:t>
            </w:r>
            <w:r w:rsidR="00A567D2" w:rsidRPr="008D472F">
              <w:rPr>
                <w:sz w:val="20"/>
                <w:szCs w:val="20"/>
              </w:rPr>
              <w:t>%</w:t>
            </w:r>
          </w:p>
        </w:tc>
      </w:tr>
      <w:tr w:rsidR="00BA0CDD" w:rsidRPr="00726B8C" w14:paraId="6C3EFDE8" w14:textId="77777777" w:rsidTr="00E74EAB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FFFFFF" w:themeColor="background1"/>
            </w:tcBorders>
            <w:shd w:val="clear" w:color="auto" w:fill="C0DAD8" w:themeFill="accent6" w:themeFillTint="66"/>
            <w:noWrap/>
            <w:vAlign w:val="bottom"/>
          </w:tcPr>
          <w:p w14:paraId="2F4F3342" w14:textId="673FEE16" w:rsidR="00BA0CDD" w:rsidRPr="00E74EAB" w:rsidRDefault="00D33909" w:rsidP="00E74EA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74EAB">
              <w:rPr>
                <w:b w:val="0"/>
                <w:bCs w:val="0"/>
                <w:color w:val="auto"/>
                <w:sz w:val="20"/>
                <w:szCs w:val="20"/>
              </w:rPr>
              <w:t>Cost Rental – Tenant in situ scheme</w:t>
            </w:r>
          </w:p>
        </w:tc>
        <w:tc>
          <w:tcPr>
            <w:tcW w:w="1651" w:type="dxa"/>
            <w:tcBorders>
              <w:bottom w:val="single" w:sz="4" w:space="0" w:color="FFFFFF" w:themeColor="background1"/>
            </w:tcBorders>
            <w:shd w:val="clear" w:color="auto" w:fill="C0DAD8" w:themeFill="accent6" w:themeFillTint="66"/>
            <w:noWrap/>
            <w:vAlign w:val="bottom"/>
          </w:tcPr>
          <w:p w14:paraId="0C6E421F" w14:textId="55CAA8C7" w:rsidR="00BA0CDD" w:rsidRPr="00E506C9" w:rsidRDefault="00D33909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64" w:type="dxa"/>
            <w:tcBorders>
              <w:bottom w:val="single" w:sz="4" w:space="0" w:color="FFFFFF" w:themeColor="background1"/>
            </w:tcBorders>
            <w:shd w:val="clear" w:color="auto" w:fill="C0DAD8" w:themeFill="accent6" w:themeFillTint="66"/>
            <w:noWrap/>
          </w:tcPr>
          <w:p w14:paraId="7CEB5C40" w14:textId="26555E05" w:rsidR="00BA0CDD" w:rsidRPr="00E506C9" w:rsidRDefault="005F60D1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 (new category, no 2023 data)</w:t>
            </w:r>
          </w:p>
        </w:tc>
      </w:tr>
      <w:tr w:rsidR="00BA0CDD" w:rsidRPr="00726B8C" w14:paraId="3B6A0C24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0C7C5" w:themeFill="accent6" w:themeFillTint="99"/>
            <w:noWrap/>
          </w:tcPr>
          <w:p w14:paraId="7A65B28F" w14:textId="77777777" w:rsidR="00BA0CDD" w:rsidRPr="007356F4" w:rsidRDefault="00BA0CDD" w:rsidP="00BA0CDD">
            <w:pPr>
              <w:rPr>
                <w:rFonts w:eastAsia="Times New Roman"/>
                <w:b w:val="0"/>
                <w:bCs w:val="0"/>
                <w:lang w:eastAsia="en-IE"/>
              </w:rPr>
            </w:pPr>
            <w:r w:rsidRPr="007356F4">
              <w:rPr>
                <w:b w:val="0"/>
                <w:bCs w:val="0"/>
                <w:color w:val="auto"/>
              </w:rPr>
              <w:t>Home Energy Grants</w:t>
            </w:r>
          </w:p>
        </w:tc>
        <w:tc>
          <w:tcPr>
            <w:tcW w:w="1651" w:type="dxa"/>
            <w:shd w:val="clear" w:color="auto" w:fill="A0C7C5" w:themeFill="accent6" w:themeFillTint="99"/>
            <w:noWrap/>
          </w:tcPr>
          <w:p w14:paraId="2A80209F" w14:textId="5E042B57" w:rsidR="00BA0CDD" w:rsidRPr="00E74EAB" w:rsidRDefault="00D33909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74EAB">
              <w:rPr>
                <w:b/>
                <w:bCs/>
              </w:rPr>
              <w:t>6,725</w:t>
            </w:r>
          </w:p>
        </w:tc>
        <w:tc>
          <w:tcPr>
            <w:tcW w:w="3164" w:type="dxa"/>
            <w:shd w:val="clear" w:color="auto" w:fill="A0C7C5" w:themeFill="accent6" w:themeFillTint="99"/>
            <w:noWrap/>
          </w:tcPr>
          <w:p w14:paraId="1070333B" w14:textId="3CFBA050" w:rsidR="00BA0CDD" w:rsidRPr="007F7236" w:rsidRDefault="00A567D2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236">
              <w:rPr>
                <w:sz w:val="20"/>
                <w:szCs w:val="20"/>
              </w:rPr>
              <w:t>+23.3%</w:t>
            </w:r>
          </w:p>
        </w:tc>
      </w:tr>
      <w:tr w:rsidR="00BA0CDD" w:rsidRPr="00726B8C" w14:paraId="510B08EE" w14:textId="77777777" w:rsidTr="00910AF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0C7C5" w:themeFill="accent6" w:themeFillTint="99"/>
            <w:noWrap/>
            <w:hideMark/>
          </w:tcPr>
          <w:p w14:paraId="26F38971" w14:textId="77777777" w:rsidR="00BA0CDD" w:rsidRPr="007356F4" w:rsidRDefault="00BA0CDD" w:rsidP="00BA0CDD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en-IE"/>
              </w:rPr>
            </w:pPr>
            <w:r w:rsidRPr="007356F4">
              <w:rPr>
                <w:b w:val="0"/>
                <w:bCs w:val="0"/>
                <w:color w:val="auto"/>
              </w:rPr>
              <w:t>Homelessness</w:t>
            </w:r>
          </w:p>
        </w:tc>
        <w:tc>
          <w:tcPr>
            <w:tcW w:w="1651" w:type="dxa"/>
            <w:shd w:val="clear" w:color="auto" w:fill="A0C7C5" w:themeFill="accent6" w:themeFillTint="99"/>
            <w:noWrap/>
            <w:hideMark/>
          </w:tcPr>
          <w:p w14:paraId="67EC8186" w14:textId="5D68610D" w:rsidR="00BA0CDD" w:rsidRPr="00E74EAB" w:rsidRDefault="00D33909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74EAB">
              <w:rPr>
                <w:b/>
                <w:bCs/>
              </w:rPr>
              <w:t>3,561</w:t>
            </w:r>
          </w:p>
        </w:tc>
        <w:tc>
          <w:tcPr>
            <w:tcW w:w="3164" w:type="dxa"/>
            <w:shd w:val="clear" w:color="auto" w:fill="A0C7C5" w:themeFill="accent6" w:themeFillTint="99"/>
            <w:noWrap/>
          </w:tcPr>
          <w:p w14:paraId="7731EAD6" w14:textId="4ED2805F" w:rsidR="00BA0CDD" w:rsidRPr="007F7236" w:rsidRDefault="002B6E7D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236">
              <w:rPr>
                <w:sz w:val="20"/>
                <w:szCs w:val="20"/>
              </w:rPr>
              <w:t>+10.8%</w:t>
            </w:r>
          </w:p>
        </w:tc>
      </w:tr>
      <w:tr w:rsidR="00BA0CDD" w:rsidRPr="00726B8C" w14:paraId="34D1D5FF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0C7C5" w:themeFill="accent6" w:themeFillTint="99"/>
            <w:noWrap/>
          </w:tcPr>
          <w:p w14:paraId="7D92ECA7" w14:textId="77777777" w:rsidR="00BA0CDD" w:rsidRPr="007356F4" w:rsidRDefault="00BA0CDD" w:rsidP="00BA0CDD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en-IE"/>
              </w:rPr>
            </w:pPr>
            <w:r w:rsidRPr="007356F4">
              <w:rPr>
                <w:b w:val="0"/>
                <w:bCs w:val="0"/>
                <w:color w:val="auto"/>
              </w:rPr>
              <w:t>Other</w:t>
            </w:r>
          </w:p>
        </w:tc>
        <w:tc>
          <w:tcPr>
            <w:tcW w:w="1651" w:type="dxa"/>
            <w:shd w:val="clear" w:color="auto" w:fill="A0C7C5" w:themeFill="accent6" w:themeFillTint="99"/>
            <w:noWrap/>
          </w:tcPr>
          <w:p w14:paraId="088DB2EA" w14:textId="462FB629" w:rsidR="00BA0CDD" w:rsidRPr="00E74EAB" w:rsidRDefault="00D33909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74EAB">
              <w:rPr>
                <w:b/>
                <w:bCs/>
              </w:rPr>
              <w:t>3,443</w:t>
            </w:r>
          </w:p>
        </w:tc>
        <w:tc>
          <w:tcPr>
            <w:tcW w:w="3164" w:type="dxa"/>
            <w:shd w:val="clear" w:color="auto" w:fill="A0C7C5" w:themeFill="accent6" w:themeFillTint="99"/>
            <w:noWrap/>
          </w:tcPr>
          <w:p w14:paraId="3F157261" w14:textId="0CD20BC1" w:rsidR="00BA0CDD" w:rsidRPr="007F7236" w:rsidRDefault="002B6E7D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236">
              <w:rPr>
                <w:sz w:val="20"/>
                <w:szCs w:val="20"/>
              </w:rPr>
              <w:t>-10.4%</w:t>
            </w:r>
          </w:p>
        </w:tc>
      </w:tr>
      <w:tr w:rsidR="00BA0CDD" w:rsidRPr="00726B8C" w14:paraId="185F216D" w14:textId="77777777" w:rsidTr="00910AF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0C7C5" w:themeFill="accent6" w:themeFillTint="99"/>
            <w:noWrap/>
            <w:hideMark/>
          </w:tcPr>
          <w:p w14:paraId="640FE4B1" w14:textId="0BD71A89" w:rsidR="00BA0CDD" w:rsidRPr="007356F4" w:rsidRDefault="00BA0CDD" w:rsidP="00BA0CDD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en-IE"/>
              </w:rPr>
            </w:pPr>
            <w:r w:rsidRPr="007356F4">
              <w:rPr>
                <w:b w:val="0"/>
                <w:bCs w:val="0"/>
                <w:color w:val="auto"/>
              </w:rPr>
              <w:t>Buying/Owning a Home</w:t>
            </w:r>
          </w:p>
        </w:tc>
        <w:tc>
          <w:tcPr>
            <w:tcW w:w="1651" w:type="dxa"/>
            <w:shd w:val="clear" w:color="auto" w:fill="A0C7C5" w:themeFill="accent6" w:themeFillTint="99"/>
            <w:noWrap/>
          </w:tcPr>
          <w:p w14:paraId="50C536B0" w14:textId="06119040" w:rsidR="00BA0CDD" w:rsidRPr="00E74EAB" w:rsidRDefault="0007693D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74EAB">
              <w:rPr>
                <w:b/>
                <w:bCs/>
              </w:rPr>
              <w:t>2,598</w:t>
            </w:r>
          </w:p>
        </w:tc>
        <w:tc>
          <w:tcPr>
            <w:tcW w:w="3164" w:type="dxa"/>
            <w:shd w:val="clear" w:color="auto" w:fill="A0C7C5" w:themeFill="accent6" w:themeFillTint="99"/>
            <w:noWrap/>
            <w:hideMark/>
          </w:tcPr>
          <w:p w14:paraId="38CFD65B" w14:textId="01F3E232" w:rsidR="00BA0CDD" w:rsidRPr="007F7236" w:rsidRDefault="002B6E7D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236">
              <w:rPr>
                <w:sz w:val="20"/>
                <w:szCs w:val="20"/>
              </w:rPr>
              <w:t>+11.5</w:t>
            </w:r>
            <w:r w:rsidR="009012B3" w:rsidRPr="007F7236">
              <w:rPr>
                <w:sz w:val="20"/>
                <w:szCs w:val="20"/>
              </w:rPr>
              <w:t>%</w:t>
            </w:r>
          </w:p>
        </w:tc>
      </w:tr>
      <w:tr w:rsidR="00BA0CDD" w:rsidRPr="00726B8C" w14:paraId="609EB2EC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0C7C5" w:themeFill="accent6" w:themeFillTint="99"/>
            <w:noWrap/>
          </w:tcPr>
          <w:p w14:paraId="3D7CC43E" w14:textId="77777777" w:rsidR="00BA0CDD" w:rsidRPr="007356F4" w:rsidRDefault="00BA0CDD" w:rsidP="00BA0CD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7356F4">
              <w:rPr>
                <w:b w:val="0"/>
                <w:bCs w:val="0"/>
                <w:color w:val="auto"/>
              </w:rPr>
              <w:t>Losing your Home</w:t>
            </w:r>
          </w:p>
        </w:tc>
        <w:tc>
          <w:tcPr>
            <w:tcW w:w="1651" w:type="dxa"/>
            <w:shd w:val="clear" w:color="auto" w:fill="A0C7C5" w:themeFill="accent6" w:themeFillTint="99"/>
            <w:noWrap/>
          </w:tcPr>
          <w:p w14:paraId="76816625" w14:textId="58B8588D" w:rsidR="00BA0CDD" w:rsidRPr="00E74EAB" w:rsidRDefault="00FE7879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74EAB">
              <w:rPr>
                <w:b/>
                <w:bCs/>
              </w:rPr>
              <w:t>414</w:t>
            </w:r>
          </w:p>
        </w:tc>
        <w:tc>
          <w:tcPr>
            <w:tcW w:w="3164" w:type="dxa"/>
            <w:shd w:val="clear" w:color="auto" w:fill="A0C7C5" w:themeFill="accent6" w:themeFillTint="99"/>
            <w:noWrap/>
          </w:tcPr>
          <w:p w14:paraId="5D38A1A9" w14:textId="4AFF47C8" w:rsidR="00BA0CDD" w:rsidRPr="007F7236" w:rsidRDefault="009012B3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236">
              <w:rPr>
                <w:sz w:val="20"/>
                <w:szCs w:val="20"/>
              </w:rPr>
              <w:t>+7.3%</w:t>
            </w:r>
          </w:p>
        </w:tc>
      </w:tr>
      <w:tr w:rsidR="00BA0CDD" w:rsidRPr="00726B8C" w14:paraId="54354607" w14:textId="77777777" w:rsidTr="00910AF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0C7C5" w:themeFill="accent6" w:themeFillTint="99"/>
            <w:noWrap/>
            <w:hideMark/>
          </w:tcPr>
          <w:p w14:paraId="7A970368" w14:textId="161AC4C2" w:rsidR="00BA0CDD" w:rsidRPr="007356F4" w:rsidRDefault="0007693D" w:rsidP="00BA0CD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7356F4">
              <w:rPr>
                <w:b w:val="0"/>
                <w:bCs w:val="0"/>
                <w:color w:val="auto"/>
              </w:rPr>
              <w:t>Emergency Accommodation</w:t>
            </w:r>
          </w:p>
        </w:tc>
        <w:tc>
          <w:tcPr>
            <w:tcW w:w="1651" w:type="dxa"/>
            <w:shd w:val="clear" w:color="auto" w:fill="A0C7C5" w:themeFill="accent6" w:themeFillTint="99"/>
            <w:noWrap/>
          </w:tcPr>
          <w:p w14:paraId="0E6A94B6" w14:textId="44937207" w:rsidR="00BA0CDD" w:rsidRPr="00E74EAB" w:rsidRDefault="0007693D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74EAB">
              <w:rPr>
                <w:b/>
                <w:bCs/>
              </w:rPr>
              <w:t>353</w:t>
            </w:r>
          </w:p>
        </w:tc>
        <w:tc>
          <w:tcPr>
            <w:tcW w:w="3164" w:type="dxa"/>
            <w:shd w:val="clear" w:color="auto" w:fill="A0C7C5" w:themeFill="accent6" w:themeFillTint="99"/>
            <w:noWrap/>
          </w:tcPr>
          <w:p w14:paraId="29D7BB32" w14:textId="289949B5" w:rsidR="00BA0CDD" w:rsidRPr="007F7236" w:rsidRDefault="009012B3" w:rsidP="00BA0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F72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-0.3%</w:t>
            </w:r>
          </w:p>
        </w:tc>
      </w:tr>
      <w:tr w:rsidR="0007693D" w:rsidRPr="00726B8C" w14:paraId="0636A420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0C7C5" w:themeFill="accent6" w:themeFillTint="99"/>
            <w:noWrap/>
          </w:tcPr>
          <w:p w14:paraId="7917CA1A" w14:textId="5E971551" w:rsidR="0007693D" w:rsidRPr="007356F4" w:rsidRDefault="0007693D" w:rsidP="00BA0CDD">
            <w:pPr>
              <w:rPr>
                <w:b w:val="0"/>
                <w:bCs w:val="0"/>
              </w:rPr>
            </w:pPr>
            <w:r w:rsidRPr="007356F4">
              <w:rPr>
                <w:b w:val="0"/>
                <w:bCs w:val="0"/>
                <w:color w:val="auto"/>
              </w:rPr>
              <w:t>Building or Altering a Home</w:t>
            </w:r>
          </w:p>
        </w:tc>
        <w:tc>
          <w:tcPr>
            <w:tcW w:w="1651" w:type="dxa"/>
            <w:shd w:val="clear" w:color="auto" w:fill="A0C7C5" w:themeFill="accent6" w:themeFillTint="99"/>
            <w:noWrap/>
          </w:tcPr>
          <w:p w14:paraId="20B140AE" w14:textId="6F37F50B" w:rsidR="0007693D" w:rsidRPr="00E74EAB" w:rsidRDefault="0007693D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74EAB">
              <w:rPr>
                <w:b/>
                <w:bCs/>
              </w:rPr>
              <w:t>232</w:t>
            </w:r>
          </w:p>
        </w:tc>
        <w:tc>
          <w:tcPr>
            <w:tcW w:w="3164" w:type="dxa"/>
            <w:shd w:val="clear" w:color="auto" w:fill="A0C7C5" w:themeFill="accent6" w:themeFillTint="99"/>
            <w:noWrap/>
          </w:tcPr>
          <w:p w14:paraId="4B0B2927" w14:textId="701BB2AE" w:rsidR="0007693D" w:rsidRPr="007F7236" w:rsidRDefault="009012B3" w:rsidP="00BA0C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F72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-31.4%</w:t>
            </w:r>
          </w:p>
        </w:tc>
      </w:tr>
      <w:tr w:rsidR="00D71B43" w:rsidRPr="00726B8C" w14:paraId="044FE509" w14:textId="77777777" w:rsidTr="00910AF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0C7C5" w:themeFill="accent6" w:themeFillTint="99"/>
            <w:noWrap/>
          </w:tcPr>
          <w:p w14:paraId="22FC306C" w14:textId="26A48AB8" w:rsidR="00D71B43" w:rsidRPr="007356F4" w:rsidRDefault="00055ADA" w:rsidP="0007693D">
            <w:pPr>
              <w:rPr>
                <w:b w:val="0"/>
                <w:bCs w:val="0"/>
                <w:color w:val="auto"/>
              </w:rPr>
            </w:pPr>
            <w:r w:rsidRPr="007356F4">
              <w:rPr>
                <w:b w:val="0"/>
                <w:bCs w:val="0"/>
                <w:color w:val="auto"/>
              </w:rPr>
              <w:t>Management Companies (Apartment Blocks)</w:t>
            </w:r>
          </w:p>
        </w:tc>
        <w:tc>
          <w:tcPr>
            <w:tcW w:w="1651" w:type="dxa"/>
            <w:shd w:val="clear" w:color="auto" w:fill="A0C7C5" w:themeFill="accent6" w:themeFillTint="99"/>
            <w:noWrap/>
          </w:tcPr>
          <w:p w14:paraId="3FDA624C" w14:textId="511AF46A" w:rsidR="00D71B43" w:rsidRPr="00E74EAB" w:rsidRDefault="00055ADA" w:rsidP="000769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74EAB">
              <w:rPr>
                <w:b/>
                <w:bCs/>
              </w:rPr>
              <w:t>168</w:t>
            </w:r>
          </w:p>
        </w:tc>
        <w:tc>
          <w:tcPr>
            <w:tcW w:w="3164" w:type="dxa"/>
            <w:shd w:val="clear" w:color="auto" w:fill="A0C7C5" w:themeFill="accent6" w:themeFillTint="99"/>
            <w:noWrap/>
          </w:tcPr>
          <w:p w14:paraId="37F9C6E4" w14:textId="3CB8A0B3" w:rsidR="00D71B43" w:rsidRPr="007F7236" w:rsidRDefault="009012B3" w:rsidP="000769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7F72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-15.2%</w:t>
            </w:r>
          </w:p>
        </w:tc>
      </w:tr>
      <w:tr w:rsidR="00055ADA" w:rsidRPr="00726B8C" w14:paraId="2A2E4B7F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0C7C5" w:themeFill="accent6" w:themeFillTint="99"/>
            <w:noWrap/>
          </w:tcPr>
          <w:p w14:paraId="2C65F214" w14:textId="0F841676" w:rsidR="00055ADA" w:rsidRPr="007356F4" w:rsidRDefault="00055ADA" w:rsidP="00055ADA">
            <w:pPr>
              <w:rPr>
                <w:b w:val="0"/>
                <w:bCs w:val="0"/>
                <w:color w:val="auto"/>
              </w:rPr>
            </w:pPr>
            <w:r w:rsidRPr="007356F4">
              <w:rPr>
                <w:b w:val="0"/>
                <w:bCs w:val="0"/>
                <w:color w:val="auto"/>
              </w:rPr>
              <w:t>Equality/ Housing Discrimination</w:t>
            </w:r>
          </w:p>
        </w:tc>
        <w:tc>
          <w:tcPr>
            <w:tcW w:w="1651" w:type="dxa"/>
            <w:shd w:val="clear" w:color="auto" w:fill="A0C7C5" w:themeFill="accent6" w:themeFillTint="99"/>
            <w:noWrap/>
          </w:tcPr>
          <w:p w14:paraId="5E04C221" w14:textId="2C1AF1CA" w:rsidR="00055ADA" w:rsidRPr="00E74EAB" w:rsidRDefault="00055ADA" w:rsidP="00055A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74EAB">
              <w:rPr>
                <w:b/>
                <w:bCs/>
              </w:rPr>
              <w:t>95</w:t>
            </w:r>
          </w:p>
        </w:tc>
        <w:tc>
          <w:tcPr>
            <w:tcW w:w="3164" w:type="dxa"/>
            <w:shd w:val="clear" w:color="auto" w:fill="A0C7C5" w:themeFill="accent6" w:themeFillTint="99"/>
            <w:noWrap/>
          </w:tcPr>
          <w:p w14:paraId="77985629" w14:textId="2D223674" w:rsidR="00055ADA" w:rsidRPr="007F7236" w:rsidRDefault="009012B3" w:rsidP="00055A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7236">
              <w:rPr>
                <w:sz w:val="20"/>
                <w:szCs w:val="20"/>
              </w:rPr>
              <w:t>+1.1%</w:t>
            </w:r>
          </w:p>
        </w:tc>
      </w:tr>
    </w:tbl>
    <w:p w14:paraId="350E0226" w14:textId="77777777" w:rsidR="008A37FE" w:rsidRDefault="008A37FE" w:rsidP="00A35721">
      <w:pPr>
        <w:pStyle w:val="Heading1"/>
        <w:rPr>
          <w:sz w:val="28"/>
          <w:szCs w:val="28"/>
        </w:rPr>
      </w:pPr>
    </w:p>
    <w:p w14:paraId="2AB66DE3" w14:textId="77777777" w:rsidR="008A37FE" w:rsidRDefault="008A37FE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11221FE3" w14:textId="75752918" w:rsidR="006F3565" w:rsidRPr="00CE4690" w:rsidRDefault="00847483" w:rsidP="00A35721">
      <w:pPr>
        <w:pStyle w:val="Heading1"/>
        <w:rPr>
          <w:sz w:val="28"/>
          <w:szCs w:val="28"/>
        </w:rPr>
      </w:pPr>
      <w:r>
        <w:rPr>
          <w:sz w:val="28"/>
          <w:szCs w:val="28"/>
        </w:rPr>
        <w:lastRenderedPageBreak/>
        <w:t>H</w:t>
      </w:r>
      <w:r w:rsidR="006F3565" w:rsidRPr="00CE4690">
        <w:rPr>
          <w:sz w:val="28"/>
          <w:szCs w:val="28"/>
        </w:rPr>
        <w:t>ealth Queries 202</w:t>
      </w:r>
      <w:r w:rsidR="00BC21EC">
        <w:rPr>
          <w:sz w:val="28"/>
          <w:szCs w:val="28"/>
        </w:rPr>
        <w:t>4</w:t>
      </w:r>
    </w:p>
    <w:p w14:paraId="60AB3EEA" w14:textId="1611E0FB" w:rsidR="00AD5A37" w:rsidRDefault="009871F4" w:rsidP="009871F4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There were 62,496 queries relating to Health (</w:t>
      </w:r>
      <w:r w:rsidR="002962CE">
        <w:rPr>
          <w:rFonts w:ascii="Calibri" w:hAnsi="Calibri" w:cs="Calibri"/>
          <w:lang w:val="en-US"/>
        </w:rPr>
        <w:t>8.2</w:t>
      </w:r>
      <w:r>
        <w:rPr>
          <w:rFonts w:ascii="Calibri" w:hAnsi="Calibri" w:cs="Calibri"/>
          <w:lang w:val="en-US"/>
        </w:rPr>
        <w:t xml:space="preserve">% of total queries), a 6.8% increase on </w:t>
      </w:r>
      <w:r w:rsidR="007F7236">
        <w:rPr>
          <w:rFonts w:ascii="Calibri" w:hAnsi="Calibri" w:cs="Calibri"/>
          <w:lang w:val="en-US"/>
        </w:rPr>
        <w:t>2023</w:t>
      </w:r>
      <w:r>
        <w:rPr>
          <w:rFonts w:ascii="Calibri" w:hAnsi="Calibri" w:cs="Calibri"/>
          <w:lang w:val="en-US"/>
        </w:rPr>
        <w:t xml:space="preserve">. </w:t>
      </w:r>
    </w:p>
    <w:p w14:paraId="36A83FAE" w14:textId="69D8D6DA" w:rsidR="002962CE" w:rsidRPr="00836E68" w:rsidRDefault="002962CE" w:rsidP="002962CE">
      <w:pPr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</w:pPr>
      <w:r w:rsidRPr="00836E68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 xml:space="preserve">Query profile data relating to 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Health</w:t>
      </w:r>
      <w:r w:rsidR="000637A4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:</w:t>
      </w:r>
    </w:p>
    <w:p w14:paraId="2D7D3007" w14:textId="3FDD1E29" w:rsidR="002962CE" w:rsidRDefault="002962CE" w:rsidP="002962C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66.8% of queries were categori</w:t>
      </w:r>
      <w:r w:rsidR="005F60D1">
        <w:rPr>
          <w:rFonts w:ascii="Calibri" w:hAnsi="Calibri" w:cs="Calibri"/>
          <w:lang w:val="en-US"/>
        </w:rPr>
        <w:t>s</w:t>
      </w:r>
      <w:r>
        <w:rPr>
          <w:rFonts w:ascii="Calibri" w:hAnsi="Calibri" w:cs="Calibri"/>
          <w:lang w:val="en-US"/>
        </w:rPr>
        <w:t xml:space="preserve">ed as </w:t>
      </w:r>
      <w:r w:rsidR="00D46588" w:rsidRPr="007F7236">
        <w:rPr>
          <w:rFonts w:ascii="Calibri" w:hAnsi="Calibri" w:cs="Calibri"/>
          <w:b/>
          <w:bCs/>
          <w:lang w:val="en-US"/>
        </w:rPr>
        <w:t>complex</w:t>
      </w:r>
      <w:r w:rsidR="00D4658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(41,756).</w:t>
      </w:r>
    </w:p>
    <w:p w14:paraId="4223AB5B" w14:textId="289F4E3A" w:rsidR="002962CE" w:rsidRDefault="002962CE" w:rsidP="002962C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58.8% of queries were </w:t>
      </w:r>
      <w:r w:rsidRPr="005F60D1">
        <w:rPr>
          <w:rFonts w:ascii="Calibri" w:hAnsi="Calibri" w:cs="Calibri"/>
          <w:b/>
          <w:bCs/>
          <w:lang w:val="en-US"/>
        </w:rPr>
        <w:t>advice/assistance</w:t>
      </w:r>
      <w:r>
        <w:rPr>
          <w:rFonts w:ascii="Calibri" w:hAnsi="Calibri" w:cs="Calibri"/>
          <w:lang w:val="en-US"/>
        </w:rPr>
        <w:t xml:space="preserve"> queries (36,717), 54.0% of these were </w:t>
      </w:r>
      <w:r w:rsidR="005F60D1">
        <w:rPr>
          <w:rFonts w:ascii="Calibri" w:hAnsi="Calibri" w:cs="Calibri"/>
          <w:lang w:val="en-US"/>
        </w:rPr>
        <w:t>‘</w:t>
      </w:r>
      <w:r>
        <w:rPr>
          <w:rFonts w:ascii="Calibri" w:hAnsi="Calibri" w:cs="Calibri"/>
          <w:lang w:val="en-US"/>
        </w:rPr>
        <w:t>explored options</w:t>
      </w:r>
      <w:r w:rsidR="005F60D1">
        <w:rPr>
          <w:rFonts w:ascii="Calibri" w:hAnsi="Calibri" w:cs="Calibri"/>
          <w:lang w:val="en-US"/>
        </w:rPr>
        <w:t>’</w:t>
      </w:r>
      <w:r>
        <w:rPr>
          <w:rFonts w:ascii="Calibri" w:hAnsi="Calibri" w:cs="Calibri"/>
          <w:lang w:val="en-US"/>
        </w:rPr>
        <w:t xml:space="preserve"> (19,834), 27.0% were </w:t>
      </w:r>
      <w:r w:rsidR="005F60D1">
        <w:rPr>
          <w:rFonts w:ascii="Calibri" w:hAnsi="Calibri" w:cs="Calibri"/>
          <w:lang w:val="en-US"/>
        </w:rPr>
        <w:t>‘</w:t>
      </w:r>
      <w:r>
        <w:rPr>
          <w:rFonts w:ascii="Calibri" w:hAnsi="Calibri" w:cs="Calibri"/>
          <w:lang w:val="en-US"/>
        </w:rPr>
        <w:t>clarification of rules</w:t>
      </w:r>
      <w:r w:rsidR="005F60D1">
        <w:rPr>
          <w:rFonts w:ascii="Calibri" w:hAnsi="Calibri" w:cs="Calibri"/>
          <w:lang w:val="en-US"/>
        </w:rPr>
        <w:t>’</w:t>
      </w:r>
      <w:r>
        <w:rPr>
          <w:rFonts w:ascii="Calibri" w:hAnsi="Calibri" w:cs="Calibri"/>
          <w:lang w:val="en-US"/>
        </w:rPr>
        <w:t xml:space="preserve"> (9,894)</w:t>
      </w:r>
      <w:r w:rsidR="00D46588">
        <w:rPr>
          <w:rFonts w:ascii="Calibri" w:hAnsi="Calibri" w:cs="Calibri"/>
          <w:lang w:val="en-US"/>
        </w:rPr>
        <w:t xml:space="preserve"> and 17% were </w:t>
      </w:r>
      <w:r w:rsidR="005F60D1">
        <w:rPr>
          <w:rFonts w:ascii="Calibri" w:hAnsi="Calibri" w:cs="Calibri"/>
          <w:lang w:val="en-US"/>
        </w:rPr>
        <w:t>‘</w:t>
      </w:r>
      <w:r w:rsidR="00D46588">
        <w:rPr>
          <w:rFonts w:ascii="Calibri" w:hAnsi="Calibri" w:cs="Calibri"/>
          <w:lang w:val="en-US"/>
        </w:rPr>
        <w:t>filled in form with caller</w:t>
      </w:r>
      <w:r w:rsidR="005F60D1">
        <w:rPr>
          <w:rFonts w:ascii="Calibri" w:hAnsi="Calibri" w:cs="Calibri"/>
          <w:lang w:val="en-US"/>
        </w:rPr>
        <w:t>’</w:t>
      </w:r>
      <w:r w:rsidR="00D46588">
        <w:rPr>
          <w:rFonts w:ascii="Calibri" w:hAnsi="Calibri" w:cs="Calibri"/>
          <w:lang w:val="en-US"/>
        </w:rPr>
        <w:t>.</w:t>
      </w:r>
    </w:p>
    <w:p w14:paraId="2A0F1D2A" w14:textId="2E493263" w:rsidR="002962CE" w:rsidRDefault="002962CE" w:rsidP="002962C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40.9% of queries were </w:t>
      </w:r>
      <w:r w:rsidR="005F60D1" w:rsidRPr="005F60D1">
        <w:rPr>
          <w:rFonts w:ascii="Calibri" w:hAnsi="Calibri" w:cs="Calibri"/>
          <w:b/>
          <w:bCs/>
          <w:lang w:val="en-US"/>
        </w:rPr>
        <w:t>i</w:t>
      </w:r>
      <w:r w:rsidRPr="005F60D1">
        <w:rPr>
          <w:rFonts w:ascii="Calibri" w:hAnsi="Calibri" w:cs="Calibri"/>
          <w:b/>
          <w:bCs/>
          <w:lang w:val="en-US"/>
        </w:rPr>
        <w:t>nformatio</w:t>
      </w:r>
      <w:r>
        <w:rPr>
          <w:rFonts w:ascii="Calibri" w:hAnsi="Calibri" w:cs="Calibri"/>
          <w:lang w:val="en-US"/>
        </w:rPr>
        <w:t xml:space="preserve">n (25,581), and 0.3% </w:t>
      </w:r>
      <w:r w:rsidR="005F60D1">
        <w:rPr>
          <w:rFonts w:ascii="Calibri" w:hAnsi="Calibri" w:cs="Calibri"/>
          <w:lang w:val="en-US"/>
        </w:rPr>
        <w:t>(non-casework)</w:t>
      </w:r>
      <w:r>
        <w:rPr>
          <w:rFonts w:ascii="Calibri" w:hAnsi="Calibri" w:cs="Calibri"/>
          <w:lang w:val="en-US"/>
        </w:rPr>
        <w:t xml:space="preserve"> </w:t>
      </w:r>
      <w:r w:rsidR="005F60D1" w:rsidRPr="005F60D1">
        <w:rPr>
          <w:rFonts w:ascii="Calibri" w:hAnsi="Calibri" w:cs="Calibri"/>
          <w:b/>
          <w:bCs/>
          <w:lang w:val="en-US"/>
        </w:rPr>
        <w:t>a</w:t>
      </w:r>
      <w:r w:rsidRPr="005F60D1">
        <w:rPr>
          <w:rFonts w:ascii="Calibri" w:hAnsi="Calibri" w:cs="Calibri"/>
          <w:b/>
          <w:bCs/>
          <w:lang w:val="en-US"/>
        </w:rPr>
        <w:t>dvocacy</w:t>
      </w:r>
      <w:r>
        <w:rPr>
          <w:rFonts w:ascii="Calibri" w:hAnsi="Calibri" w:cs="Calibri"/>
          <w:lang w:val="en-US"/>
        </w:rPr>
        <w:t xml:space="preserve"> (198).</w:t>
      </w:r>
    </w:p>
    <w:p w14:paraId="226954A8" w14:textId="7B12AE54" w:rsidR="00F03ECC" w:rsidRPr="00F03ECC" w:rsidRDefault="00F03ECC" w:rsidP="00F03EC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38.6% of</w:t>
      </w:r>
      <w:r w:rsidR="00E74EAB">
        <w:rPr>
          <w:rFonts w:ascii="Calibri" w:hAnsi="Calibri" w:cs="Calibri"/>
          <w:lang w:val="en-US"/>
        </w:rPr>
        <w:t xml:space="preserve"> health</w:t>
      </w:r>
      <w:r>
        <w:rPr>
          <w:rFonts w:ascii="Calibri" w:hAnsi="Calibri" w:cs="Calibri"/>
          <w:lang w:val="en-US"/>
        </w:rPr>
        <w:t xml:space="preserve"> interactions took 10 minutes and </w:t>
      </w:r>
      <w:r w:rsidR="00B107CE">
        <w:rPr>
          <w:rFonts w:ascii="Calibri" w:hAnsi="Calibri" w:cs="Calibri"/>
          <w:lang w:val="en-US"/>
        </w:rPr>
        <w:t>under</w:t>
      </w:r>
      <w:r>
        <w:rPr>
          <w:rFonts w:ascii="Calibri" w:hAnsi="Calibri" w:cs="Calibri"/>
          <w:lang w:val="en-US"/>
        </w:rPr>
        <w:t xml:space="preserve"> with 38.2</w:t>
      </w:r>
      <w:r w:rsidR="00BA36A5">
        <w:rPr>
          <w:rFonts w:ascii="Calibri" w:hAnsi="Calibri" w:cs="Calibri"/>
          <w:lang w:val="en-US"/>
        </w:rPr>
        <w:t>%</w:t>
      </w:r>
      <w:r>
        <w:rPr>
          <w:rFonts w:ascii="Calibri" w:hAnsi="Calibri" w:cs="Calibri"/>
          <w:lang w:val="en-US"/>
        </w:rPr>
        <w:t xml:space="preserve"> lasting for 11-20 minutes.</w:t>
      </w:r>
    </w:p>
    <w:p w14:paraId="7BEC97F3" w14:textId="0288BD19" w:rsidR="004B0429" w:rsidRPr="00AD5A37" w:rsidRDefault="004555BB" w:rsidP="005D340C">
      <w:pPr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</w:pPr>
      <w:r w:rsidRPr="00AD5A37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 xml:space="preserve">Caller </w:t>
      </w:r>
      <w:r w:rsidR="002C3F80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 xml:space="preserve">profile </w:t>
      </w:r>
      <w:r w:rsidR="009871F4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data relating to Health</w:t>
      </w:r>
      <w:r w:rsidR="00057B0C" w:rsidRPr="00AD5A37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:</w:t>
      </w:r>
    </w:p>
    <w:p w14:paraId="38CE8174" w14:textId="61D470E2" w:rsidR="00057B0C" w:rsidRPr="0083770C" w:rsidRDefault="00057B0C" w:rsidP="00057B0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r w:rsidRPr="0083770C">
        <w:rPr>
          <w:rFonts w:ascii="Calibri" w:hAnsi="Calibri" w:cs="Calibri"/>
          <w:lang w:val="en-US"/>
        </w:rPr>
        <w:t>3</w:t>
      </w:r>
      <w:r w:rsidR="00AD5A37" w:rsidRPr="0083770C">
        <w:rPr>
          <w:rFonts w:ascii="Calibri" w:hAnsi="Calibri" w:cs="Calibri"/>
          <w:lang w:val="en-US"/>
        </w:rPr>
        <w:t>6.4</w:t>
      </w:r>
      <w:r w:rsidRPr="0083770C">
        <w:rPr>
          <w:rFonts w:ascii="Calibri" w:hAnsi="Calibri" w:cs="Calibri"/>
          <w:lang w:val="en-US"/>
        </w:rPr>
        <w:t xml:space="preserve">% of </w:t>
      </w:r>
      <w:r w:rsidR="0034007D">
        <w:rPr>
          <w:rFonts w:ascii="Calibri" w:hAnsi="Calibri" w:cs="Calibri"/>
          <w:lang w:val="en-US"/>
        </w:rPr>
        <w:t>callers</w:t>
      </w:r>
      <w:r w:rsidR="00F03ECC">
        <w:rPr>
          <w:rFonts w:ascii="Calibri" w:hAnsi="Calibri" w:cs="Calibri"/>
          <w:lang w:val="en-US"/>
        </w:rPr>
        <w:t xml:space="preserve"> with health queries were</w:t>
      </w:r>
      <w:r w:rsidR="007602CC" w:rsidRPr="0083770C">
        <w:rPr>
          <w:rFonts w:ascii="Calibri" w:hAnsi="Calibri" w:cs="Calibri"/>
          <w:lang w:val="en-US"/>
        </w:rPr>
        <w:t xml:space="preserve"> </w:t>
      </w:r>
      <w:r w:rsidR="00F03ECC">
        <w:rPr>
          <w:rFonts w:ascii="Calibri" w:hAnsi="Calibri" w:cs="Calibri"/>
          <w:lang w:val="en-US"/>
        </w:rPr>
        <w:t xml:space="preserve">aged </w:t>
      </w:r>
      <w:r w:rsidR="0075350C" w:rsidRPr="0083770C">
        <w:rPr>
          <w:rFonts w:ascii="Calibri" w:hAnsi="Calibri" w:cs="Calibri"/>
          <w:lang w:val="en-US"/>
        </w:rPr>
        <w:t>46-6</w:t>
      </w:r>
      <w:r w:rsidR="002962CE">
        <w:rPr>
          <w:rFonts w:ascii="Calibri" w:hAnsi="Calibri" w:cs="Calibri"/>
          <w:lang w:val="en-US"/>
        </w:rPr>
        <w:t>5</w:t>
      </w:r>
      <w:r w:rsidR="0075350C" w:rsidRPr="0083770C">
        <w:rPr>
          <w:rFonts w:ascii="Calibri" w:hAnsi="Calibri" w:cs="Calibri"/>
          <w:lang w:val="en-US"/>
        </w:rPr>
        <w:t>, 3</w:t>
      </w:r>
      <w:r w:rsidR="00AD5A37" w:rsidRPr="0083770C">
        <w:rPr>
          <w:rFonts w:ascii="Calibri" w:hAnsi="Calibri" w:cs="Calibri"/>
          <w:lang w:val="en-US"/>
        </w:rPr>
        <w:t>0.7</w:t>
      </w:r>
      <w:r w:rsidR="0075350C" w:rsidRPr="0083770C">
        <w:rPr>
          <w:rFonts w:ascii="Calibri" w:hAnsi="Calibri" w:cs="Calibri"/>
          <w:lang w:val="en-US"/>
        </w:rPr>
        <w:t>% 26-4</w:t>
      </w:r>
      <w:r w:rsidR="002962CE">
        <w:rPr>
          <w:rFonts w:ascii="Calibri" w:hAnsi="Calibri" w:cs="Calibri"/>
          <w:lang w:val="en-US"/>
        </w:rPr>
        <w:t>5</w:t>
      </w:r>
      <w:r w:rsidR="0075350C" w:rsidRPr="0083770C">
        <w:rPr>
          <w:rFonts w:ascii="Calibri" w:hAnsi="Calibri" w:cs="Calibri"/>
          <w:lang w:val="en-US"/>
        </w:rPr>
        <w:t xml:space="preserve">, and </w:t>
      </w:r>
      <w:r w:rsidR="0083770C" w:rsidRPr="0083770C">
        <w:rPr>
          <w:rFonts w:ascii="Calibri" w:hAnsi="Calibri" w:cs="Calibri"/>
          <w:lang w:val="en-US"/>
        </w:rPr>
        <w:t>30.0</w:t>
      </w:r>
      <w:r w:rsidR="0075350C" w:rsidRPr="0083770C">
        <w:rPr>
          <w:rFonts w:ascii="Calibri" w:hAnsi="Calibri" w:cs="Calibri"/>
          <w:lang w:val="en-US"/>
        </w:rPr>
        <w:t>%</w:t>
      </w:r>
      <w:r w:rsidR="004651DA" w:rsidRPr="0083770C">
        <w:rPr>
          <w:rFonts w:ascii="Calibri" w:hAnsi="Calibri" w:cs="Calibri"/>
          <w:lang w:val="en-US"/>
        </w:rPr>
        <w:t xml:space="preserve"> 66 </w:t>
      </w:r>
      <w:r w:rsidR="0034007D">
        <w:rPr>
          <w:rFonts w:ascii="Calibri" w:hAnsi="Calibri" w:cs="Calibri"/>
          <w:lang w:val="en-US"/>
        </w:rPr>
        <w:t xml:space="preserve">and </w:t>
      </w:r>
      <w:r w:rsidR="00D46588">
        <w:rPr>
          <w:rFonts w:ascii="Calibri" w:hAnsi="Calibri" w:cs="Calibri"/>
          <w:lang w:val="en-US"/>
        </w:rPr>
        <w:t>o</w:t>
      </w:r>
      <w:r w:rsidR="00D46588" w:rsidRPr="0083770C">
        <w:rPr>
          <w:rFonts w:ascii="Calibri" w:hAnsi="Calibri" w:cs="Calibri"/>
          <w:lang w:val="en-US"/>
        </w:rPr>
        <w:t>ve</w:t>
      </w:r>
      <w:r w:rsidR="00D46588">
        <w:rPr>
          <w:rFonts w:ascii="Calibri" w:hAnsi="Calibri" w:cs="Calibri"/>
          <w:lang w:val="en-US"/>
        </w:rPr>
        <w:t>r</w:t>
      </w:r>
      <w:r w:rsidR="004651DA" w:rsidRPr="0083770C">
        <w:rPr>
          <w:rFonts w:ascii="Calibri" w:hAnsi="Calibri" w:cs="Calibri"/>
          <w:lang w:val="en-US"/>
        </w:rPr>
        <w:t>.</w:t>
      </w:r>
    </w:p>
    <w:p w14:paraId="4AC7DD44" w14:textId="2DFB72F5" w:rsidR="004651DA" w:rsidRPr="0083770C" w:rsidRDefault="00FE05D1" w:rsidP="00057B0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r w:rsidRPr="0083770C">
        <w:rPr>
          <w:rFonts w:ascii="Calibri" w:hAnsi="Calibri" w:cs="Calibri"/>
          <w:lang w:val="en-US"/>
        </w:rPr>
        <w:t>3</w:t>
      </w:r>
      <w:r w:rsidR="008E6AD0">
        <w:rPr>
          <w:rFonts w:ascii="Calibri" w:hAnsi="Calibri" w:cs="Calibri"/>
          <w:lang w:val="en-US"/>
        </w:rPr>
        <w:t>4.2</w:t>
      </w:r>
      <w:r w:rsidR="002962CE">
        <w:rPr>
          <w:rFonts w:ascii="Calibri" w:hAnsi="Calibri" w:cs="Calibri"/>
          <w:lang w:val="en-US"/>
        </w:rPr>
        <w:t>%</w:t>
      </w:r>
      <w:r w:rsidR="00787CAB" w:rsidRPr="0083770C">
        <w:rPr>
          <w:rFonts w:ascii="Calibri" w:hAnsi="Calibri" w:cs="Calibri"/>
          <w:lang w:val="en-US"/>
        </w:rPr>
        <w:t xml:space="preserve"> of call</w:t>
      </w:r>
      <w:r w:rsidR="00EE6064" w:rsidRPr="0083770C">
        <w:rPr>
          <w:rFonts w:ascii="Calibri" w:hAnsi="Calibri" w:cs="Calibri"/>
          <w:lang w:val="en-US"/>
        </w:rPr>
        <w:t>er</w:t>
      </w:r>
      <w:r w:rsidR="00787CAB" w:rsidRPr="0083770C">
        <w:rPr>
          <w:rFonts w:ascii="Calibri" w:hAnsi="Calibri" w:cs="Calibri"/>
          <w:lang w:val="en-US"/>
        </w:rPr>
        <w:t xml:space="preserve">s </w:t>
      </w:r>
      <w:r w:rsidR="00EE6064" w:rsidRPr="0083770C">
        <w:rPr>
          <w:rFonts w:ascii="Calibri" w:hAnsi="Calibri" w:cs="Calibri"/>
          <w:lang w:val="en-US"/>
        </w:rPr>
        <w:t xml:space="preserve">with </w:t>
      </w:r>
      <w:r w:rsidR="00CC28E6" w:rsidRPr="0083770C">
        <w:rPr>
          <w:rFonts w:ascii="Calibri" w:hAnsi="Calibri" w:cs="Calibri"/>
          <w:lang w:val="en-US"/>
        </w:rPr>
        <w:t xml:space="preserve">Medical </w:t>
      </w:r>
      <w:r w:rsidR="00EE6064" w:rsidRPr="0083770C">
        <w:rPr>
          <w:rFonts w:ascii="Calibri" w:hAnsi="Calibri" w:cs="Calibri"/>
          <w:lang w:val="en-US"/>
        </w:rPr>
        <w:t xml:space="preserve">Card queries </w:t>
      </w:r>
      <w:r w:rsidR="00F03ECC">
        <w:rPr>
          <w:rFonts w:ascii="Calibri" w:hAnsi="Calibri" w:cs="Calibri"/>
          <w:lang w:val="en-US"/>
        </w:rPr>
        <w:t>were</w:t>
      </w:r>
      <w:r w:rsidR="00CC28E6" w:rsidRPr="0083770C">
        <w:rPr>
          <w:rFonts w:ascii="Calibri" w:hAnsi="Calibri" w:cs="Calibri"/>
          <w:lang w:val="en-US"/>
        </w:rPr>
        <w:t xml:space="preserve"> </w:t>
      </w:r>
      <w:r w:rsidR="008E6AD0" w:rsidRPr="0083770C">
        <w:rPr>
          <w:rFonts w:ascii="Calibri" w:hAnsi="Calibri" w:cs="Calibri"/>
          <w:lang w:val="en-US"/>
        </w:rPr>
        <w:t>46-65</w:t>
      </w:r>
      <w:r w:rsidR="00CC28E6" w:rsidRPr="0083770C">
        <w:rPr>
          <w:rFonts w:ascii="Calibri" w:hAnsi="Calibri" w:cs="Calibri"/>
          <w:lang w:val="en-US"/>
        </w:rPr>
        <w:t>, 32.</w:t>
      </w:r>
      <w:r w:rsidR="0083770C">
        <w:rPr>
          <w:rFonts w:ascii="Calibri" w:hAnsi="Calibri" w:cs="Calibri"/>
          <w:lang w:val="en-US"/>
        </w:rPr>
        <w:t>4</w:t>
      </w:r>
      <w:r w:rsidR="00CC28E6" w:rsidRPr="0083770C">
        <w:rPr>
          <w:rFonts w:ascii="Calibri" w:hAnsi="Calibri" w:cs="Calibri"/>
          <w:lang w:val="en-US"/>
        </w:rPr>
        <w:t xml:space="preserve">% </w:t>
      </w:r>
      <w:r w:rsidR="008E6AD0" w:rsidRPr="0083770C">
        <w:rPr>
          <w:rFonts w:ascii="Calibri" w:hAnsi="Calibri" w:cs="Calibri"/>
          <w:lang w:val="en-US"/>
        </w:rPr>
        <w:t>26-45</w:t>
      </w:r>
      <w:r w:rsidR="0034007D">
        <w:rPr>
          <w:rFonts w:ascii="Calibri" w:hAnsi="Calibri" w:cs="Calibri"/>
          <w:lang w:val="en-US"/>
        </w:rPr>
        <w:t>,</w:t>
      </w:r>
      <w:r w:rsidR="002962CE">
        <w:rPr>
          <w:rFonts w:ascii="Calibri" w:hAnsi="Calibri" w:cs="Calibri"/>
          <w:lang w:val="en-US"/>
        </w:rPr>
        <w:t xml:space="preserve"> </w:t>
      </w:r>
      <w:r w:rsidR="00CC28E6" w:rsidRPr="0083770C">
        <w:rPr>
          <w:rFonts w:ascii="Calibri" w:hAnsi="Calibri" w:cs="Calibri"/>
          <w:lang w:val="en-US"/>
        </w:rPr>
        <w:t>and 29.</w:t>
      </w:r>
      <w:r w:rsidR="008E6AD0">
        <w:rPr>
          <w:rFonts w:ascii="Calibri" w:hAnsi="Calibri" w:cs="Calibri"/>
          <w:lang w:val="en-US"/>
        </w:rPr>
        <w:t>7</w:t>
      </w:r>
      <w:r w:rsidR="00CC28E6" w:rsidRPr="0083770C">
        <w:rPr>
          <w:rFonts w:ascii="Calibri" w:hAnsi="Calibri" w:cs="Calibri"/>
          <w:lang w:val="en-US"/>
        </w:rPr>
        <w:t>%</w:t>
      </w:r>
      <w:r w:rsidR="006E040B" w:rsidRPr="0083770C">
        <w:rPr>
          <w:rFonts w:ascii="Calibri" w:hAnsi="Calibri" w:cs="Calibri"/>
          <w:lang w:val="en-US"/>
        </w:rPr>
        <w:t xml:space="preserve"> </w:t>
      </w:r>
      <w:r w:rsidR="00CC28E6" w:rsidRPr="0083770C">
        <w:rPr>
          <w:rFonts w:ascii="Calibri" w:hAnsi="Calibri" w:cs="Calibri"/>
          <w:lang w:val="en-US"/>
        </w:rPr>
        <w:t>66 and</w:t>
      </w:r>
      <w:r w:rsidR="002962CE">
        <w:rPr>
          <w:rFonts w:ascii="Calibri" w:hAnsi="Calibri" w:cs="Calibri"/>
          <w:lang w:val="en-US"/>
        </w:rPr>
        <w:t xml:space="preserve"> </w:t>
      </w:r>
      <w:r w:rsidR="00D46588">
        <w:rPr>
          <w:rFonts w:ascii="Calibri" w:hAnsi="Calibri" w:cs="Calibri"/>
          <w:lang w:val="en-US"/>
        </w:rPr>
        <w:t>over</w:t>
      </w:r>
      <w:r w:rsidR="00CC28E6" w:rsidRPr="0083770C">
        <w:rPr>
          <w:rFonts w:ascii="Calibri" w:hAnsi="Calibri" w:cs="Calibri"/>
          <w:lang w:val="en-US"/>
        </w:rPr>
        <w:t>.</w:t>
      </w:r>
    </w:p>
    <w:p w14:paraId="35D5A603" w14:textId="624CAFD6" w:rsidR="002346B5" w:rsidRDefault="00F3317A" w:rsidP="008E6AD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r w:rsidRPr="008E6AD0">
        <w:rPr>
          <w:rFonts w:ascii="Calibri" w:hAnsi="Calibri" w:cs="Calibri"/>
          <w:lang w:val="en-US"/>
        </w:rPr>
        <w:t>45.</w:t>
      </w:r>
      <w:r w:rsidR="008E6AD0" w:rsidRPr="008E6AD0">
        <w:rPr>
          <w:rFonts w:ascii="Calibri" w:hAnsi="Calibri" w:cs="Calibri"/>
          <w:lang w:val="en-US"/>
        </w:rPr>
        <w:t>4</w:t>
      </w:r>
      <w:r w:rsidRPr="008E6AD0">
        <w:rPr>
          <w:rFonts w:ascii="Calibri" w:hAnsi="Calibri" w:cs="Calibri"/>
          <w:lang w:val="en-US"/>
        </w:rPr>
        <w:t>% of call</w:t>
      </w:r>
      <w:r w:rsidR="00EE6064" w:rsidRPr="008E6AD0">
        <w:rPr>
          <w:rFonts w:ascii="Calibri" w:hAnsi="Calibri" w:cs="Calibri"/>
          <w:lang w:val="en-US"/>
        </w:rPr>
        <w:t>er</w:t>
      </w:r>
      <w:r w:rsidRPr="008E6AD0">
        <w:rPr>
          <w:rFonts w:ascii="Calibri" w:hAnsi="Calibri" w:cs="Calibri"/>
          <w:lang w:val="en-US"/>
        </w:rPr>
        <w:t xml:space="preserve">s </w:t>
      </w:r>
      <w:r w:rsidR="00EE6064" w:rsidRPr="008E6AD0">
        <w:rPr>
          <w:rFonts w:ascii="Calibri" w:hAnsi="Calibri" w:cs="Calibri"/>
          <w:lang w:val="en-US"/>
        </w:rPr>
        <w:t xml:space="preserve">with </w:t>
      </w:r>
      <w:r w:rsidR="00D46588">
        <w:rPr>
          <w:rFonts w:ascii="Calibri" w:hAnsi="Calibri" w:cs="Calibri"/>
          <w:lang w:val="en-US"/>
        </w:rPr>
        <w:t xml:space="preserve">queries on </w:t>
      </w:r>
      <w:r w:rsidR="00095885" w:rsidRPr="008E6AD0">
        <w:rPr>
          <w:rFonts w:ascii="Calibri" w:hAnsi="Calibri" w:cs="Calibri"/>
          <w:lang w:val="en-US"/>
        </w:rPr>
        <w:t xml:space="preserve">Fair deal and </w:t>
      </w:r>
      <w:r w:rsidR="002962CE">
        <w:rPr>
          <w:rFonts w:ascii="Calibri" w:hAnsi="Calibri" w:cs="Calibri"/>
          <w:lang w:val="en-US"/>
        </w:rPr>
        <w:t>H</w:t>
      </w:r>
      <w:r w:rsidR="00095885" w:rsidRPr="008E6AD0">
        <w:rPr>
          <w:rFonts w:ascii="Calibri" w:hAnsi="Calibri" w:cs="Calibri"/>
          <w:lang w:val="en-US"/>
        </w:rPr>
        <w:t xml:space="preserve">ome </w:t>
      </w:r>
      <w:r w:rsidR="002962CE">
        <w:rPr>
          <w:rFonts w:ascii="Calibri" w:hAnsi="Calibri" w:cs="Calibri"/>
          <w:lang w:val="en-US"/>
        </w:rPr>
        <w:t>C</w:t>
      </w:r>
      <w:r w:rsidR="00095885" w:rsidRPr="008E6AD0">
        <w:rPr>
          <w:rFonts w:ascii="Calibri" w:hAnsi="Calibri" w:cs="Calibri"/>
          <w:lang w:val="en-US"/>
        </w:rPr>
        <w:t xml:space="preserve">are </w:t>
      </w:r>
      <w:r w:rsidR="002962CE">
        <w:rPr>
          <w:rFonts w:ascii="Calibri" w:hAnsi="Calibri" w:cs="Calibri"/>
          <w:lang w:val="en-US"/>
        </w:rPr>
        <w:t>P</w:t>
      </w:r>
      <w:r w:rsidR="00095885" w:rsidRPr="008E6AD0">
        <w:rPr>
          <w:rFonts w:ascii="Calibri" w:hAnsi="Calibri" w:cs="Calibri"/>
          <w:lang w:val="en-US"/>
        </w:rPr>
        <w:t>ackage schemes</w:t>
      </w:r>
      <w:r w:rsidR="00EE6064" w:rsidRPr="008E6AD0">
        <w:rPr>
          <w:rFonts w:ascii="Calibri" w:hAnsi="Calibri" w:cs="Calibri"/>
          <w:lang w:val="en-US"/>
        </w:rPr>
        <w:t xml:space="preserve"> </w:t>
      </w:r>
      <w:r w:rsidR="00F03ECC">
        <w:rPr>
          <w:rFonts w:ascii="Calibri" w:hAnsi="Calibri" w:cs="Calibri"/>
          <w:lang w:val="en-US"/>
        </w:rPr>
        <w:t>were aged</w:t>
      </w:r>
      <w:r w:rsidR="008E6AD0" w:rsidRPr="008E6AD0">
        <w:rPr>
          <w:rFonts w:ascii="Calibri" w:hAnsi="Calibri" w:cs="Calibri"/>
          <w:lang w:val="en-US"/>
        </w:rPr>
        <w:t xml:space="preserve"> 46-65</w:t>
      </w:r>
      <w:r w:rsidR="002346B5" w:rsidRPr="008E6AD0">
        <w:rPr>
          <w:rFonts w:ascii="Calibri" w:hAnsi="Calibri" w:cs="Calibri"/>
          <w:lang w:val="en-US"/>
        </w:rPr>
        <w:t>, followed by 4</w:t>
      </w:r>
      <w:r w:rsidR="008E6AD0" w:rsidRPr="008E6AD0">
        <w:rPr>
          <w:rFonts w:ascii="Calibri" w:hAnsi="Calibri" w:cs="Calibri"/>
          <w:lang w:val="en-US"/>
        </w:rPr>
        <w:t>2.4</w:t>
      </w:r>
      <w:r w:rsidR="002346B5" w:rsidRPr="008E6AD0">
        <w:rPr>
          <w:rFonts w:ascii="Calibri" w:hAnsi="Calibri" w:cs="Calibri"/>
          <w:lang w:val="en-US"/>
        </w:rPr>
        <w:t xml:space="preserve">% </w:t>
      </w:r>
      <w:r w:rsidR="00D46588">
        <w:rPr>
          <w:rFonts w:ascii="Calibri" w:hAnsi="Calibri" w:cs="Calibri"/>
          <w:lang w:val="en-US"/>
        </w:rPr>
        <w:t>aged</w:t>
      </w:r>
      <w:r w:rsidR="008E6AD0" w:rsidRPr="008E6AD0">
        <w:rPr>
          <w:rFonts w:ascii="Calibri" w:hAnsi="Calibri" w:cs="Calibri"/>
          <w:lang w:val="en-US"/>
        </w:rPr>
        <w:t xml:space="preserve"> 66 and </w:t>
      </w:r>
      <w:r w:rsidR="00D46588">
        <w:rPr>
          <w:rFonts w:ascii="Calibri" w:hAnsi="Calibri" w:cs="Calibri"/>
          <w:lang w:val="en-US"/>
        </w:rPr>
        <w:t>over</w:t>
      </w:r>
      <w:r w:rsidR="002346B5" w:rsidRPr="008E6AD0">
        <w:rPr>
          <w:rFonts w:ascii="Calibri" w:hAnsi="Calibri" w:cs="Calibri"/>
          <w:lang w:val="en-US"/>
        </w:rPr>
        <w:t>.</w:t>
      </w:r>
    </w:p>
    <w:p w14:paraId="18C8EB83" w14:textId="47FE2EDB" w:rsidR="002962CE" w:rsidRDefault="002962CE" w:rsidP="008E6AD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55.0% of callers were </w:t>
      </w:r>
      <w:r w:rsidR="00F03ECC">
        <w:rPr>
          <w:rFonts w:ascii="Calibri" w:hAnsi="Calibri" w:cs="Calibri"/>
          <w:lang w:val="en-US"/>
        </w:rPr>
        <w:t>f</w:t>
      </w:r>
      <w:r>
        <w:rPr>
          <w:rFonts w:ascii="Calibri" w:hAnsi="Calibri" w:cs="Calibri"/>
          <w:lang w:val="en-US"/>
        </w:rPr>
        <w:t xml:space="preserve">emale, </w:t>
      </w:r>
      <w:r w:rsidR="00D46588">
        <w:rPr>
          <w:rFonts w:ascii="Calibri" w:hAnsi="Calibri" w:cs="Calibri"/>
          <w:lang w:val="en-US"/>
        </w:rPr>
        <w:t xml:space="preserve">36.5% </w:t>
      </w:r>
      <w:r w:rsidR="00F03ECC">
        <w:rPr>
          <w:rFonts w:ascii="Calibri" w:hAnsi="Calibri" w:cs="Calibri"/>
          <w:lang w:val="en-US"/>
        </w:rPr>
        <w:t>m</w:t>
      </w:r>
      <w:r w:rsidR="004E2032">
        <w:rPr>
          <w:rFonts w:ascii="Calibri" w:hAnsi="Calibri" w:cs="Calibri"/>
          <w:lang w:val="en-US"/>
        </w:rPr>
        <w:t>ale</w:t>
      </w:r>
      <w:r w:rsidR="005153DA">
        <w:rPr>
          <w:rFonts w:ascii="Calibri" w:hAnsi="Calibri" w:cs="Calibri"/>
          <w:lang w:val="en-US"/>
        </w:rPr>
        <w:t>, 8.0% were couples/family members</w:t>
      </w:r>
      <w:r w:rsidR="00D46588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 xml:space="preserve"> </w:t>
      </w:r>
    </w:p>
    <w:p w14:paraId="150A1512" w14:textId="03BCDD3F" w:rsidR="002962CE" w:rsidRPr="008E6AD0" w:rsidRDefault="00F03ECC" w:rsidP="008E6AD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Where recorded, </w:t>
      </w:r>
      <w:r w:rsidR="002962CE">
        <w:rPr>
          <w:rFonts w:ascii="Calibri" w:hAnsi="Calibri" w:cs="Calibri"/>
          <w:lang w:val="en-US"/>
        </w:rPr>
        <w:t>78.2% of callers</w:t>
      </w:r>
      <w:r w:rsidR="00D46588">
        <w:rPr>
          <w:rFonts w:ascii="Calibri" w:hAnsi="Calibri" w:cs="Calibri"/>
          <w:lang w:val="en-US"/>
        </w:rPr>
        <w:t>’</w:t>
      </w:r>
      <w:r w:rsidR="002962CE">
        <w:rPr>
          <w:rFonts w:ascii="Calibri" w:hAnsi="Calibri" w:cs="Calibri"/>
          <w:lang w:val="en-US"/>
        </w:rPr>
        <w:t xml:space="preserve"> country of origin was Ireland, 14.0% non-EU</w:t>
      </w:r>
      <w:r w:rsidR="00E74EAB">
        <w:rPr>
          <w:rFonts w:ascii="Calibri" w:hAnsi="Calibri" w:cs="Calibri"/>
          <w:lang w:val="en-US"/>
        </w:rPr>
        <w:t xml:space="preserve"> and </w:t>
      </w:r>
      <w:r w:rsidR="00B107CE">
        <w:rPr>
          <w:rFonts w:ascii="Calibri" w:hAnsi="Calibri" w:cs="Calibri"/>
          <w:lang w:val="en-US"/>
        </w:rPr>
        <w:t>7.8% EU</w:t>
      </w:r>
      <w:r w:rsidR="002962CE">
        <w:rPr>
          <w:rFonts w:ascii="Calibri" w:hAnsi="Calibri" w:cs="Calibri"/>
          <w:lang w:val="en-US"/>
        </w:rPr>
        <w:t>.</w:t>
      </w:r>
    </w:p>
    <w:p w14:paraId="08EB7D1D" w14:textId="61A47339" w:rsidR="006F3565" w:rsidRDefault="006F3565" w:rsidP="006324D3">
      <w:pPr>
        <w:pStyle w:val="Heading1"/>
        <w:rPr>
          <w:sz w:val="24"/>
          <w:szCs w:val="24"/>
        </w:rPr>
      </w:pPr>
      <w:r w:rsidRPr="00BA0A6D">
        <w:rPr>
          <w:sz w:val="24"/>
          <w:szCs w:val="24"/>
        </w:rPr>
        <w:t xml:space="preserve">Table </w:t>
      </w:r>
      <w:r>
        <w:rPr>
          <w:sz w:val="24"/>
          <w:szCs w:val="24"/>
        </w:rPr>
        <w:t>5</w:t>
      </w:r>
      <w:r w:rsidRPr="00BA0A6D">
        <w:rPr>
          <w:sz w:val="24"/>
          <w:szCs w:val="24"/>
        </w:rPr>
        <w:t xml:space="preserve"> - Health Queries 202</w:t>
      </w:r>
      <w:r w:rsidR="006324D3">
        <w:rPr>
          <w:sz w:val="24"/>
          <w:szCs w:val="24"/>
        </w:rPr>
        <w:t>4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118"/>
      </w:tblGrid>
      <w:tr w:rsidR="00885B57" w:rsidRPr="00726B8C" w14:paraId="781EEF74" w14:textId="77777777" w:rsidTr="0034007D">
        <w:trPr>
          <w:trHeight w:val="340"/>
        </w:trPr>
        <w:tc>
          <w:tcPr>
            <w:tcW w:w="496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8CD6C0" w:themeFill="accent4" w:themeFillTint="99"/>
            <w:hideMark/>
          </w:tcPr>
          <w:p w14:paraId="4EF975E0" w14:textId="0CEF2B28" w:rsidR="00885B57" w:rsidRPr="002D05F5" w:rsidRDefault="00E74EAB" w:rsidP="00131B6E">
            <w:pPr>
              <w:spacing w:after="0" w:line="240" w:lineRule="auto"/>
            </w:pPr>
            <w:r>
              <w:rPr>
                <w:b/>
                <w:bCs/>
              </w:rPr>
              <w:t>Health Queries</w:t>
            </w:r>
            <w:r w:rsidR="00885B57" w:rsidRPr="002D05F5">
              <w:rPr>
                <w:b/>
                <w:bCs/>
              </w:rPr>
              <w:t xml:space="preserve"> Breakdown</w:t>
            </w:r>
          </w:p>
        </w:tc>
        <w:tc>
          <w:tcPr>
            <w:tcW w:w="155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8CD6C0" w:themeFill="accent4" w:themeFillTint="99"/>
            <w:hideMark/>
          </w:tcPr>
          <w:p w14:paraId="532BEBC3" w14:textId="77777777" w:rsidR="00885B57" w:rsidRPr="002D05F5" w:rsidRDefault="00885B57" w:rsidP="00AF0546">
            <w:pPr>
              <w:spacing w:after="0" w:line="240" w:lineRule="auto"/>
              <w:jc w:val="right"/>
            </w:pPr>
            <w:r w:rsidRPr="002D05F5">
              <w:rPr>
                <w:b/>
                <w:bCs/>
              </w:rPr>
              <w:t># of Queries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CD6C0" w:themeFill="accent4" w:themeFillTint="99"/>
            <w:hideMark/>
          </w:tcPr>
          <w:p w14:paraId="4B1823B7" w14:textId="2F5594C1" w:rsidR="00885B57" w:rsidRPr="0090107A" w:rsidRDefault="00885B57" w:rsidP="0090107A">
            <w:pPr>
              <w:spacing w:after="0" w:line="240" w:lineRule="auto"/>
              <w:jc w:val="right"/>
            </w:pPr>
            <w:r w:rsidRPr="002D05F5">
              <w:rPr>
                <w:b/>
                <w:bCs/>
              </w:rPr>
              <w:t xml:space="preserve">% </w:t>
            </w:r>
            <w:r w:rsidR="000D369C">
              <w:rPr>
                <w:b/>
                <w:bCs/>
              </w:rPr>
              <w:t>Change</w:t>
            </w:r>
            <w:r w:rsidR="00F03ECC">
              <w:rPr>
                <w:b/>
                <w:bCs/>
              </w:rPr>
              <w:t xml:space="preserve"> since 2023</w:t>
            </w:r>
          </w:p>
        </w:tc>
      </w:tr>
      <w:tr w:rsidR="00131B6E" w:rsidRPr="00726B8C" w14:paraId="1B943B5F" w14:textId="77777777" w:rsidTr="0034007D">
        <w:trPr>
          <w:trHeight w:val="340"/>
        </w:trPr>
        <w:tc>
          <w:tcPr>
            <w:tcW w:w="496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8CD6C0" w:themeFill="accent4" w:themeFillTint="99"/>
          </w:tcPr>
          <w:p w14:paraId="4F2E6C8D" w14:textId="115721B0" w:rsidR="00131B6E" w:rsidRDefault="00131B6E" w:rsidP="00131B6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Health Queries</w:t>
            </w:r>
          </w:p>
        </w:tc>
        <w:tc>
          <w:tcPr>
            <w:tcW w:w="155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8CD6C0" w:themeFill="accent4" w:themeFillTint="99"/>
          </w:tcPr>
          <w:p w14:paraId="43072F92" w14:textId="0F6FB2C8" w:rsidR="00131B6E" w:rsidRPr="002D05F5" w:rsidRDefault="00131B6E" w:rsidP="00AF054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62,496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CD6C0" w:themeFill="accent4" w:themeFillTint="99"/>
          </w:tcPr>
          <w:p w14:paraId="05B8BF6C" w14:textId="7966008A" w:rsidR="00131B6E" w:rsidRPr="002D05F5" w:rsidRDefault="00131B6E" w:rsidP="0090107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+6.8%</w:t>
            </w:r>
          </w:p>
        </w:tc>
      </w:tr>
      <w:tr w:rsidR="00885B57" w:rsidRPr="00726B8C" w14:paraId="1CE8600D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5232890" w14:textId="77777777" w:rsidR="00885B57" w:rsidRPr="00E74EAB" w:rsidRDefault="00885B57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Medical Card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0D7E345" w14:textId="51D23DC8" w:rsidR="00885B57" w:rsidRPr="00D065B1" w:rsidRDefault="00885B57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38,733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536A86F" w14:textId="7E720D70" w:rsidR="00885B57" w:rsidRPr="008D472F" w:rsidRDefault="00885B57" w:rsidP="00C97E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 </w:t>
            </w:r>
            <w:r w:rsidR="00C97E66" w:rsidRPr="008D472F">
              <w:rPr>
                <w:sz w:val="20"/>
                <w:szCs w:val="20"/>
              </w:rPr>
              <w:t>+7.8%</w:t>
            </w:r>
          </w:p>
        </w:tc>
      </w:tr>
      <w:tr w:rsidR="00885B57" w:rsidRPr="00726B8C" w14:paraId="13E4294A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BE10651" w14:textId="77777777" w:rsidR="00885B57" w:rsidRPr="00E74EAB" w:rsidRDefault="00885B57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Fair Deal &amp; Home Care Package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2BC5707" w14:textId="75F23E11" w:rsidR="00885B57" w:rsidRPr="00D065B1" w:rsidRDefault="002D05F5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3,688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E6355ED" w14:textId="470DA400" w:rsidR="00885B57" w:rsidRPr="00D065B1" w:rsidRDefault="00885B57" w:rsidP="00C97E66">
            <w:pPr>
              <w:spacing w:after="0" w:line="240" w:lineRule="auto"/>
              <w:jc w:val="right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 w:rsidRPr="00D065B1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 </w:t>
            </w:r>
            <w:r w:rsidR="00C97E66" w:rsidRPr="00C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-1.1%</w:t>
            </w:r>
          </w:p>
        </w:tc>
      </w:tr>
      <w:tr w:rsidR="00885B57" w:rsidRPr="00726B8C" w14:paraId="4FA1D4C6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3045B6BD" w14:textId="77777777" w:rsidR="00885B57" w:rsidRPr="00E74EAB" w:rsidRDefault="00885B57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 xml:space="preserve">GP Visit Card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D80457A" w14:textId="6A07DDD5" w:rsidR="00885B57" w:rsidRPr="00D065B1" w:rsidRDefault="002D05F5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2,992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3CF64AD6" w14:textId="303A86A5" w:rsidR="00885B57" w:rsidRPr="00D065B1" w:rsidRDefault="00F1672D" w:rsidP="00C97E66">
            <w:pPr>
              <w:spacing w:after="0" w:line="240" w:lineRule="auto"/>
              <w:jc w:val="right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sz w:val="20"/>
                <w:szCs w:val="20"/>
              </w:rPr>
              <w:t>N/A (new category, no 2023 data)</w:t>
            </w:r>
          </w:p>
        </w:tc>
      </w:tr>
      <w:tr w:rsidR="00885B57" w:rsidRPr="00726B8C" w14:paraId="2B44AF73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C4E4824" w14:textId="77777777" w:rsidR="00885B57" w:rsidRPr="00E74EAB" w:rsidRDefault="00885B57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Other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23243ED" w14:textId="3B8041F9" w:rsidR="00885B57" w:rsidRPr="00D065B1" w:rsidRDefault="002D05F5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2,841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D64B370" w14:textId="39881CA1" w:rsidR="00885B57" w:rsidRPr="00D065B1" w:rsidRDefault="00885B57" w:rsidP="00C97E66">
            <w:pPr>
              <w:spacing w:after="0" w:line="360" w:lineRule="auto"/>
              <w:jc w:val="right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 w:rsidRPr="00D065B1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 </w:t>
            </w:r>
            <w:r w:rsidR="00C97E66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-2.4</w:t>
            </w:r>
            <w:r w:rsidR="00F040A5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%</w:t>
            </w:r>
          </w:p>
        </w:tc>
      </w:tr>
      <w:tr w:rsidR="001470CB" w:rsidRPr="00726B8C" w14:paraId="2EEEA948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E1DEB74" w14:textId="1F0F08EE" w:rsidR="001470CB" w:rsidRPr="00131B6E" w:rsidRDefault="00E74EAB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131B6E">
              <w:rPr>
                <w:rFonts w:eastAsia="Times New Roman"/>
                <w:lang w:eastAsia="en-IE"/>
              </w:rPr>
              <w:t>Drugs Payments Scheme &amp;</w:t>
            </w:r>
            <w:r w:rsidR="00131B6E" w:rsidRPr="00131B6E">
              <w:rPr>
                <w:rFonts w:eastAsia="Times New Roman"/>
                <w:lang w:eastAsia="en-IE"/>
              </w:rPr>
              <w:t xml:space="preserve"> Long-term Illness Scheme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CDE8374" w14:textId="18951892" w:rsidR="001470CB" w:rsidRDefault="001470CB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2,163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F65C976" w14:textId="52296969" w:rsidR="001470CB" w:rsidRPr="00D065B1" w:rsidRDefault="00301843" w:rsidP="00C97E66">
            <w:pPr>
              <w:spacing w:after="0" w:line="360" w:lineRule="auto"/>
              <w:jc w:val="right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+27.2%</w:t>
            </w:r>
          </w:p>
        </w:tc>
      </w:tr>
      <w:tr w:rsidR="00885B57" w:rsidRPr="00726B8C" w14:paraId="7A30A9C6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0BFA5E9" w14:textId="0F4BF7E8" w:rsidR="00885B57" w:rsidRPr="00E74EAB" w:rsidRDefault="001470CB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GP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34C97F6" w14:textId="70F1236B" w:rsidR="00885B57" w:rsidRPr="00D065B1" w:rsidRDefault="002D05F5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2,146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C6E9AAD" w14:textId="4948109D" w:rsidR="00885B57" w:rsidRPr="00D065B1" w:rsidRDefault="00885B57" w:rsidP="0078009C">
            <w:pPr>
              <w:spacing w:after="0" w:line="240" w:lineRule="auto"/>
              <w:jc w:val="right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 w:rsidRPr="00D065B1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 </w:t>
            </w:r>
            <w:r w:rsidR="0078009C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-45.1%</w:t>
            </w:r>
          </w:p>
        </w:tc>
      </w:tr>
      <w:tr w:rsidR="00885B57" w:rsidRPr="00726B8C" w14:paraId="51E0D099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0247B0D" w14:textId="77777777" w:rsidR="00885B57" w:rsidRPr="00E74EAB" w:rsidRDefault="00885B57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Health Services for Older People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291897F" w14:textId="2BFD06B9" w:rsidR="00885B57" w:rsidRPr="00D065B1" w:rsidRDefault="002D05F5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1,225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54BCEE" w14:textId="36BDB0A6" w:rsidR="00885B57" w:rsidRPr="008D472F" w:rsidRDefault="00023EBF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+5.7%</w:t>
            </w:r>
            <w:r w:rsidR="00885B57" w:rsidRPr="008D472F">
              <w:rPr>
                <w:sz w:val="20"/>
                <w:szCs w:val="20"/>
              </w:rPr>
              <w:t> </w:t>
            </w:r>
          </w:p>
        </w:tc>
      </w:tr>
      <w:tr w:rsidR="00885B57" w:rsidRPr="00726B8C" w14:paraId="7C1E4FB7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7B1042E" w14:textId="77777777" w:rsidR="00885B57" w:rsidRPr="00E74EAB" w:rsidRDefault="00885B57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Dental, Aural and Optical Health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CFA0E23" w14:textId="78BBF79C" w:rsidR="00885B57" w:rsidRPr="00D065B1" w:rsidRDefault="002D05F5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1,042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FFD1BC0" w14:textId="3E20FA1C" w:rsidR="00885B57" w:rsidRPr="008D472F" w:rsidRDefault="00023EBF" w:rsidP="001B5C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+3.1%</w:t>
            </w:r>
            <w:r w:rsidR="00885B57" w:rsidRPr="008D472F">
              <w:rPr>
                <w:sz w:val="20"/>
                <w:szCs w:val="20"/>
              </w:rPr>
              <w:t> </w:t>
            </w:r>
          </w:p>
        </w:tc>
      </w:tr>
      <w:tr w:rsidR="00885B57" w:rsidRPr="00726B8C" w14:paraId="253CCBBE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8E87C2E" w14:textId="77777777" w:rsidR="00885B57" w:rsidRPr="00E74EAB" w:rsidRDefault="00885B57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Hospital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9F0B532" w14:textId="5C7BD5C4" w:rsidR="00885B57" w:rsidRPr="00D065B1" w:rsidRDefault="002D05F5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1,037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6419C1" w14:textId="7124659B" w:rsidR="00885B57" w:rsidRPr="00D065B1" w:rsidRDefault="00885B57" w:rsidP="00023EBF">
            <w:pPr>
              <w:spacing w:after="0" w:line="240" w:lineRule="auto"/>
              <w:jc w:val="right"/>
              <w:rPr>
                <w:rFonts w:eastAsia="Times New Roman"/>
                <w:lang w:eastAsia="en-IE"/>
              </w:rPr>
            </w:pPr>
            <w:r w:rsidRPr="002B25AC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 </w:t>
            </w:r>
            <w:r w:rsidR="002B25AC" w:rsidRPr="002B25AC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-10.0%</w:t>
            </w:r>
          </w:p>
        </w:tc>
      </w:tr>
      <w:tr w:rsidR="00885B57" w:rsidRPr="00726B8C" w14:paraId="4437F809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8142FE7" w14:textId="77777777" w:rsidR="00885B57" w:rsidRPr="00E74EAB" w:rsidRDefault="00885B57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EU Healthcare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97E88CE" w14:textId="1B3B17B1" w:rsidR="00885B57" w:rsidRPr="00D065B1" w:rsidRDefault="002D05F5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984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6534984" w14:textId="47A4E5EE" w:rsidR="00885B57" w:rsidRPr="008D472F" w:rsidRDefault="00885B57" w:rsidP="002B25A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 </w:t>
            </w:r>
            <w:r w:rsidR="002B25AC" w:rsidRPr="008D472F">
              <w:rPr>
                <w:sz w:val="20"/>
                <w:szCs w:val="20"/>
              </w:rPr>
              <w:t>+5.7%</w:t>
            </w:r>
          </w:p>
        </w:tc>
      </w:tr>
      <w:tr w:rsidR="00885B57" w:rsidRPr="00726B8C" w14:paraId="0543342D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714EAEF" w14:textId="77777777" w:rsidR="00885B57" w:rsidRPr="00E74EAB" w:rsidRDefault="00885B57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Care in your Community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885A073" w14:textId="3C647604" w:rsidR="00885B57" w:rsidRPr="00D065B1" w:rsidRDefault="002D05F5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843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9693C82" w14:textId="2E850B96" w:rsidR="00885B57" w:rsidRPr="005D26EC" w:rsidRDefault="005D26EC" w:rsidP="001B5CC9">
            <w:pPr>
              <w:spacing w:after="0" w:line="240" w:lineRule="auto"/>
              <w:jc w:val="right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 w:rsidRPr="005D26EC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-10.6%</w:t>
            </w:r>
            <w:r w:rsidR="00885B57" w:rsidRPr="005D26EC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885B57" w:rsidRPr="00726B8C" w14:paraId="12CCA661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5C36232" w14:textId="77777777" w:rsidR="00885B57" w:rsidRPr="00E74EAB" w:rsidRDefault="00885B57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Mental Health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39ACE90" w14:textId="75D564E2" w:rsidR="00885B57" w:rsidRPr="00D065B1" w:rsidRDefault="002D05F5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796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4F33F35" w14:textId="0F564C1C" w:rsidR="00885B57" w:rsidRPr="00D065B1" w:rsidRDefault="00885B57" w:rsidP="001E57DC">
            <w:pPr>
              <w:spacing w:after="0" w:line="240" w:lineRule="auto"/>
              <w:jc w:val="right"/>
              <w:rPr>
                <w:rFonts w:eastAsia="Times New Roman"/>
                <w:lang w:eastAsia="en-IE"/>
              </w:rPr>
            </w:pPr>
            <w:r w:rsidRPr="001E57DC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 </w:t>
            </w:r>
            <w:r w:rsidR="001E57DC" w:rsidRPr="001E57DC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-7.6%</w:t>
            </w:r>
          </w:p>
        </w:tc>
      </w:tr>
      <w:tr w:rsidR="00885B57" w:rsidRPr="00726B8C" w14:paraId="1C6EAB0D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F254A4C" w14:textId="77777777" w:rsidR="00885B57" w:rsidRPr="00E74EAB" w:rsidRDefault="00885B57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Health Services for People with Disabilities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4A00C58" w14:textId="400C89AA" w:rsidR="00885B57" w:rsidRPr="00D065B1" w:rsidRDefault="002D05F5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783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B06516D" w14:textId="086CAFBA" w:rsidR="00885B57" w:rsidRPr="00D065B1" w:rsidRDefault="00885B57" w:rsidP="001E57DC">
            <w:pPr>
              <w:spacing w:after="0" w:line="240" w:lineRule="auto"/>
              <w:jc w:val="right"/>
              <w:rPr>
                <w:rFonts w:eastAsia="Times New Roman"/>
                <w:lang w:eastAsia="en-IE"/>
              </w:rPr>
            </w:pPr>
            <w:r w:rsidRPr="001E57DC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 </w:t>
            </w:r>
            <w:r w:rsidR="001E57DC" w:rsidRPr="001E57DC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-13.2%</w:t>
            </w:r>
          </w:p>
        </w:tc>
      </w:tr>
      <w:tr w:rsidR="00885B57" w:rsidRPr="00726B8C" w14:paraId="45FED741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9ACC2E6" w14:textId="77777777" w:rsidR="00885B57" w:rsidRPr="00E74EAB" w:rsidRDefault="00885B57" w:rsidP="001B5CC9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Legal Matters and Health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3BDADDF" w14:textId="4F1271BC" w:rsidR="00885B57" w:rsidRPr="00D065B1" w:rsidRDefault="002D05F5" w:rsidP="001B5C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489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EC42650" w14:textId="2C22CE95" w:rsidR="00885B57" w:rsidRPr="008D472F" w:rsidRDefault="00885B57" w:rsidP="00CD632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 </w:t>
            </w:r>
            <w:r w:rsidR="00CD632D" w:rsidRPr="008D472F">
              <w:rPr>
                <w:sz w:val="20"/>
                <w:szCs w:val="20"/>
              </w:rPr>
              <w:t>+13.5%</w:t>
            </w:r>
          </w:p>
        </w:tc>
      </w:tr>
      <w:tr w:rsidR="00773BEE" w:rsidRPr="00726B8C" w14:paraId="561EA115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CA82CD4" w14:textId="65CEB847" w:rsidR="00773BEE" w:rsidRPr="00E74EAB" w:rsidRDefault="00773BEE" w:rsidP="00773BEE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Health Insurance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ACC723F" w14:textId="69CF7403" w:rsidR="00773BEE" w:rsidRPr="00773BEE" w:rsidRDefault="00773BEE" w:rsidP="00773BE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773BEE">
              <w:rPr>
                <w:rFonts w:eastAsia="Times New Roman"/>
                <w:sz w:val="20"/>
                <w:szCs w:val="20"/>
                <w:lang w:eastAsia="en-IE"/>
              </w:rPr>
              <w:t>462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0479B54" w14:textId="7ECFFFB7" w:rsidR="00773BEE" w:rsidRPr="008D472F" w:rsidRDefault="00CD632D" w:rsidP="00773BE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+15.5%</w:t>
            </w:r>
            <w:r w:rsidR="00773BEE" w:rsidRPr="008D472F">
              <w:rPr>
                <w:sz w:val="20"/>
                <w:szCs w:val="20"/>
              </w:rPr>
              <w:t> </w:t>
            </w:r>
          </w:p>
        </w:tc>
      </w:tr>
      <w:tr w:rsidR="00773BEE" w:rsidRPr="00726B8C" w14:paraId="64024397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371A9FD" w14:textId="1DAEEA53" w:rsidR="00773BEE" w:rsidRPr="00E74EAB" w:rsidRDefault="00773BEE" w:rsidP="00773BEE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Children</w:t>
            </w:r>
            <w:r w:rsidR="001B5CC9" w:rsidRPr="00E74EAB">
              <w:rPr>
                <w:rFonts w:eastAsia="Times New Roman"/>
                <w:lang w:eastAsia="en-IE"/>
              </w:rPr>
              <w:t>'</w:t>
            </w:r>
            <w:r w:rsidRPr="00E74EAB">
              <w:rPr>
                <w:rFonts w:eastAsia="Times New Roman"/>
                <w:lang w:eastAsia="en-IE"/>
              </w:rPr>
              <w:t>s Health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A930681" w14:textId="4B168A94" w:rsidR="00773BEE" w:rsidRPr="00D065B1" w:rsidRDefault="00773BEE" w:rsidP="00773BE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425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56D7A86" w14:textId="3F8B90B2" w:rsidR="00773BEE" w:rsidRPr="008D472F" w:rsidRDefault="00773BEE" w:rsidP="00773BE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 </w:t>
            </w:r>
            <w:r w:rsidR="00CD632D" w:rsidRPr="008D472F">
              <w:rPr>
                <w:sz w:val="20"/>
                <w:szCs w:val="20"/>
              </w:rPr>
              <w:t>+13.3%</w:t>
            </w:r>
          </w:p>
        </w:tc>
      </w:tr>
      <w:tr w:rsidR="00773BEE" w:rsidRPr="00726B8C" w14:paraId="1C45AB88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50B352A" w14:textId="39CA94B1" w:rsidR="00773BEE" w:rsidRPr="00E74EAB" w:rsidRDefault="00773BEE" w:rsidP="00773BEE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Entitlement to Health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A035DDB" w14:textId="1E5116A9" w:rsidR="00773BEE" w:rsidRPr="00773BEE" w:rsidRDefault="00773BEE" w:rsidP="00773BE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773BEE">
              <w:rPr>
                <w:rFonts w:eastAsia="Times New Roman"/>
                <w:sz w:val="20"/>
                <w:szCs w:val="20"/>
                <w:lang w:eastAsia="en-IE"/>
              </w:rPr>
              <w:t>370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E346CFA" w14:textId="0473F5C1" w:rsidR="00773BEE" w:rsidRPr="008A5389" w:rsidRDefault="008A5389" w:rsidP="00773BEE">
            <w:pPr>
              <w:spacing w:after="0" w:line="240" w:lineRule="auto"/>
              <w:jc w:val="right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 w:rsidRPr="008A5389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-4.6%</w:t>
            </w:r>
            <w:r w:rsidR="00773BEE" w:rsidRPr="008A5389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773BEE" w:rsidRPr="00726B8C" w14:paraId="63A9A5D5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4C72A96" w14:textId="1CBEBD86" w:rsidR="00773BEE" w:rsidRPr="00E74EAB" w:rsidRDefault="00773BEE" w:rsidP="00773BEE">
            <w:pPr>
              <w:spacing w:after="0" w:line="240" w:lineRule="auto"/>
              <w:rPr>
                <w:rFonts w:eastAsia="Times New Roman"/>
                <w:i/>
                <w:iCs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 xml:space="preserve">Health-Related Benefits and Entitlements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7B9A769" w14:textId="529E97F5" w:rsidR="00773BEE" w:rsidRPr="00DE3502" w:rsidRDefault="00DE3502" w:rsidP="00773BE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E3502">
              <w:rPr>
                <w:rFonts w:eastAsia="Times New Roman"/>
                <w:sz w:val="20"/>
                <w:szCs w:val="20"/>
                <w:lang w:eastAsia="en-IE"/>
              </w:rPr>
              <w:t>287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8586F11" w14:textId="0BDDDB64" w:rsidR="00773BEE" w:rsidRPr="00841F19" w:rsidRDefault="00841F19" w:rsidP="00773BEE">
            <w:pPr>
              <w:spacing w:after="0" w:line="240" w:lineRule="auto"/>
              <w:jc w:val="right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 w:rsidRPr="00841F19"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-14.1%</w:t>
            </w:r>
          </w:p>
        </w:tc>
      </w:tr>
      <w:tr w:rsidR="00DE3502" w:rsidRPr="00726B8C" w14:paraId="1F667123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5AFD00F" w14:textId="3AA1F020" w:rsidR="00DE3502" w:rsidRPr="00E74EAB" w:rsidRDefault="00DE3502" w:rsidP="00773BEE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Cancer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4CDCC22" w14:textId="7C930F26" w:rsidR="00DE3502" w:rsidRPr="00DE3502" w:rsidRDefault="00DE3502" w:rsidP="00773BE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DE3502">
              <w:rPr>
                <w:rFonts w:eastAsia="Times New Roman"/>
                <w:sz w:val="20"/>
                <w:szCs w:val="20"/>
                <w:lang w:eastAsia="en-IE"/>
              </w:rPr>
              <w:t>286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61CF16C" w14:textId="62C25AC2" w:rsidR="00DE3502" w:rsidRPr="008D472F" w:rsidRDefault="00841F19" w:rsidP="00773BE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+3.3%</w:t>
            </w:r>
          </w:p>
        </w:tc>
      </w:tr>
      <w:tr w:rsidR="00DE3502" w:rsidRPr="00726B8C" w14:paraId="1E28C28E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0B0737A" w14:textId="407087A2" w:rsidR="00DE3502" w:rsidRPr="00E74EAB" w:rsidRDefault="00DE3502" w:rsidP="00DE3502">
            <w:pPr>
              <w:spacing w:after="0" w:line="240" w:lineRule="auto"/>
              <w:rPr>
                <w:rFonts w:eastAsia="Times New Roman"/>
                <w:i/>
                <w:iCs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Health Services Agencies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C4AD395" w14:textId="6108E6B0" w:rsidR="00DE3502" w:rsidRPr="00734A1C" w:rsidRDefault="00734A1C" w:rsidP="00DE350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734A1C">
              <w:rPr>
                <w:rFonts w:eastAsia="Times New Roman"/>
                <w:sz w:val="20"/>
                <w:szCs w:val="20"/>
                <w:lang w:eastAsia="en-IE"/>
              </w:rPr>
              <w:t>188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DA3C0D0" w14:textId="6871A81A" w:rsidR="00DE3502" w:rsidRPr="008D472F" w:rsidRDefault="00FF70F5" w:rsidP="00DE350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D472F">
              <w:rPr>
                <w:sz w:val="20"/>
                <w:szCs w:val="20"/>
              </w:rPr>
              <w:t>+8.7%</w:t>
            </w:r>
          </w:p>
        </w:tc>
      </w:tr>
      <w:tr w:rsidR="00773BEE" w:rsidRPr="00726B8C" w14:paraId="25F5A4D4" w14:textId="77777777" w:rsidTr="0090107A">
        <w:trPr>
          <w:trHeight w:val="50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3E881CB" w14:textId="6EB37642" w:rsidR="00773BEE" w:rsidRPr="00E74EAB" w:rsidRDefault="00734A1C" w:rsidP="00773BEE">
            <w:pPr>
              <w:spacing w:after="0" w:line="240" w:lineRule="auto"/>
              <w:rPr>
                <w:rFonts w:eastAsia="Times New Roman"/>
                <w:i/>
                <w:iCs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 xml:space="preserve">Alcohol and Drug Treatment Services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9C7F69B" w14:textId="2CB29A26" w:rsidR="00773BEE" w:rsidRPr="00D065B1" w:rsidRDefault="00734A1C" w:rsidP="00773BE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74C5214" w14:textId="38FA613D" w:rsidR="00773BEE" w:rsidRPr="00D065B1" w:rsidRDefault="00FF70F5" w:rsidP="00773BE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-4.2%</w:t>
            </w:r>
          </w:p>
        </w:tc>
      </w:tr>
      <w:tr w:rsidR="00734A1C" w:rsidRPr="00726B8C" w14:paraId="16595D4A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99A1FFB" w14:textId="5EDD2912" w:rsidR="00734A1C" w:rsidRPr="00E74EAB" w:rsidRDefault="00734A1C" w:rsidP="00773BEE">
            <w:pPr>
              <w:spacing w:after="0" w:line="240" w:lineRule="auto"/>
              <w:rPr>
                <w:rFonts w:eastAsia="Times New Roman"/>
                <w:lang w:eastAsia="en-IE"/>
              </w:rPr>
            </w:pPr>
            <w:r w:rsidRPr="00E74EAB">
              <w:rPr>
                <w:rFonts w:eastAsia="Times New Roman"/>
                <w:lang w:eastAsia="en-IE"/>
              </w:rPr>
              <w:t>Women</w:t>
            </w:r>
            <w:r w:rsidR="001B5CC9" w:rsidRPr="00E74EAB">
              <w:rPr>
                <w:rFonts w:eastAsia="Times New Roman"/>
                <w:lang w:eastAsia="en-IE"/>
              </w:rPr>
              <w:t>'</w:t>
            </w:r>
            <w:r w:rsidRPr="00E74EAB">
              <w:rPr>
                <w:rFonts w:eastAsia="Times New Roman"/>
                <w:lang w:eastAsia="en-IE"/>
              </w:rPr>
              <w:t>s Health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8C9D2E7" w14:textId="274562BF" w:rsidR="00734A1C" w:rsidRPr="00D065B1" w:rsidRDefault="00734A1C" w:rsidP="00773BE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734A1C">
              <w:rPr>
                <w:rFonts w:eastAsia="Times New Roman"/>
                <w:sz w:val="20"/>
                <w:szCs w:val="20"/>
                <w:lang w:eastAsia="en-IE"/>
              </w:rPr>
              <w:t>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1AC9EEA" w14:textId="34212CF4" w:rsidR="00734A1C" w:rsidRPr="00FF70F5" w:rsidRDefault="00FF70F5" w:rsidP="00773BEE">
            <w:pPr>
              <w:spacing w:after="0" w:line="240" w:lineRule="auto"/>
              <w:jc w:val="right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-31.8%</w:t>
            </w:r>
          </w:p>
        </w:tc>
      </w:tr>
      <w:tr w:rsidR="00734A1C" w:rsidRPr="00910AFA" w14:paraId="283D7355" w14:textId="77777777" w:rsidTr="0090107A">
        <w:trPr>
          <w:trHeight w:val="283"/>
        </w:trPr>
        <w:tc>
          <w:tcPr>
            <w:tcW w:w="49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0175B48" w14:textId="209C258A" w:rsidR="00734A1C" w:rsidRPr="00910AFA" w:rsidRDefault="00734A1C" w:rsidP="00734A1C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10AFA">
              <w:rPr>
                <w:rFonts w:eastAsia="Times New Roman"/>
                <w:lang w:eastAsia="en-IE"/>
              </w:rPr>
              <w:t>All other subcategories*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4B15D17E" w14:textId="18B5455A" w:rsidR="00734A1C" w:rsidRPr="00910AFA" w:rsidRDefault="00734A1C" w:rsidP="00734A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n-IE"/>
              </w:rPr>
            </w:pPr>
            <w:r w:rsidRPr="00910AFA">
              <w:rPr>
                <w:rFonts w:eastAsia="Times New Roman"/>
                <w:lang w:eastAsia="en-IE"/>
              </w:rPr>
              <w:t>319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F129DD3" w14:textId="791913F6" w:rsidR="00734A1C" w:rsidRPr="00910AFA" w:rsidRDefault="00734A1C" w:rsidP="00734A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n-IE"/>
              </w:rPr>
            </w:pPr>
          </w:p>
        </w:tc>
      </w:tr>
    </w:tbl>
    <w:p w14:paraId="4958624A" w14:textId="2C9745B7" w:rsidR="0096257A" w:rsidRDefault="002603CE" w:rsidP="00910AFA">
      <w:pPr>
        <w:spacing w:after="0"/>
        <w:rPr>
          <w:sz w:val="17"/>
          <w:szCs w:val="17"/>
        </w:rPr>
      </w:pPr>
      <w:r w:rsidRPr="00910AFA">
        <w:t xml:space="preserve">* </w:t>
      </w:r>
      <w:r w:rsidR="00B107CE" w:rsidRPr="00910AFA">
        <w:rPr>
          <w:sz w:val="18"/>
          <w:szCs w:val="18"/>
        </w:rPr>
        <w:t>All-other</w:t>
      </w:r>
      <w:r w:rsidR="004A3D22" w:rsidRPr="00910AFA">
        <w:rPr>
          <w:sz w:val="18"/>
          <w:szCs w:val="18"/>
        </w:rPr>
        <w:t xml:space="preserve"> subcategories</w:t>
      </w:r>
      <w:r w:rsidR="00836E68" w:rsidRPr="00910AFA">
        <w:rPr>
          <w:sz w:val="18"/>
          <w:szCs w:val="18"/>
        </w:rPr>
        <w:t xml:space="preserve"> </w:t>
      </w:r>
      <w:r w:rsidR="00BA36A5" w:rsidRPr="00910AFA">
        <w:rPr>
          <w:sz w:val="18"/>
          <w:szCs w:val="18"/>
        </w:rPr>
        <w:t>include</w:t>
      </w:r>
      <w:r w:rsidR="00910AFA">
        <w:rPr>
          <w:sz w:val="18"/>
          <w:szCs w:val="18"/>
        </w:rPr>
        <w:t>s</w:t>
      </w:r>
      <w:r w:rsidR="00705502" w:rsidRPr="00910AFA">
        <w:rPr>
          <w:sz w:val="18"/>
          <w:szCs w:val="18"/>
        </w:rPr>
        <w:t xml:space="preserve"> </w:t>
      </w:r>
      <w:r w:rsidR="00AF0546" w:rsidRPr="00910AFA">
        <w:rPr>
          <w:sz w:val="18"/>
          <w:szCs w:val="18"/>
        </w:rPr>
        <w:t xml:space="preserve">Pharmacy Services, </w:t>
      </w:r>
      <w:r w:rsidR="004A3D22" w:rsidRPr="00910AFA">
        <w:rPr>
          <w:sz w:val="18"/>
          <w:szCs w:val="18"/>
        </w:rPr>
        <w:t xml:space="preserve">Emergency Health Services, </w:t>
      </w:r>
      <w:r w:rsidR="00705502" w:rsidRPr="00910AFA">
        <w:rPr>
          <w:sz w:val="18"/>
          <w:szCs w:val="18"/>
        </w:rPr>
        <w:t>How Health Services are Organised,</w:t>
      </w:r>
      <w:r w:rsidR="004A3D22" w:rsidRPr="00910AFA">
        <w:rPr>
          <w:sz w:val="18"/>
          <w:szCs w:val="18"/>
        </w:rPr>
        <w:t xml:space="preserve"> </w:t>
      </w:r>
      <w:r w:rsidR="00AF0546" w:rsidRPr="00910AFA">
        <w:rPr>
          <w:sz w:val="18"/>
          <w:szCs w:val="18"/>
        </w:rPr>
        <w:t xml:space="preserve">Cross-Border Healthcare, </w:t>
      </w:r>
      <w:r w:rsidR="004A3D22" w:rsidRPr="00910AFA">
        <w:rPr>
          <w:sz w:val="18"/>
          <w:szCs w:val="18"/>
        </w:rPr>
        <w:t>Environmental Health,</w:t>
      </w:r>
      <w:r w:rsidR="00AF0546" w:rsidRPr="00910AFA">
        <w:rPr>
          <w:sz w:val="18"/>
          <w:szCs w:val="18"/>
        </w:rPr>
        <w:t xml:space="preserve"> Blind Welfare Allowance,</w:t>
      </w:r>
      <w:r w:rsidR="00705502" w:rsidRPr="00910AFA">
        <w:rPr>
          <w:sz w:val="18"/>
          <w:szCs w:val="18"/>
        </w:rPr>
        <w:t xml:space="preserve"> </w:t>
      </w:r>
      <w:r w:rsidR="003958AD" w:rsidRPr="00910AFA">
        <w:rPr>
          <w:sz w:val="18"/>
          <w:szCs w:val="18"/>
        </w:rPr>
        <w:t>Blood</w:t>
      </w:r>
      <w:r w:rsidR="004A3D22" w:rsidRPr="00910AFA">
        <w:rPr>
          <w:sz w:val="18"/>
          <w:szCs w:val="18"/>
        </w:rPr>
        <w:t xml:space="preserve"> and Organ Donation</w:t>
      </w:r>
      <w:r w:rsidR="00AF0546" w:rsidRPr="00910AFA">
        <w:rPr>
          <w:sz w:val="18"/>
          <w:szCs w:val="18"/>
        </w:rPr>
        <w:t xml:space="preserve">, Alternative </w:t>
      </w:r>
      <w:r w:rsidR="00EF7854" w:rsidRPr="00910AFA">
        <w:rPr>
          <w:sz w:val="18"/>
          <w:szCs w:val="18"/>
        </w:rPr>
        <w:t>Health.</w:t>
      </w:r>
      <w:r w:rsidR="004A3D22" w:rsidRPr="002603CE">
        <w:rPr>
          <w:sz w:val="17"/>
          <w:szCs w:val="17"/>
        </w:rPr>
        <w:t xml:space="preserve"> </w:t>
      </w:r>
    </w:p>
    <w:p w14:paraId="0027464C" w14:textId="2E7BE488" w:rsidR="00E47556" w:rsidRDefault="00E012AD" w:rsidP="00154EDE">
      <w:pPr>
        <w:pStyle w:val="Heading1"/>
        <w:rPr>
          <w:sz w:val="28"/>
          <w:szCs w:val="28"/>
        </w:rPr>
      </w:pPr>
      <w:r>
        <w:rPr>
          <w:sz w:val="28"/>
          <w:szCs w:val="28"/>
        </w:rPr>
        <w:lastRenderedPageBreak/>
        <w:t>Money and Tax Queries</w:t>
      </w:r>
      <w:r w:rsidR="00CE6289">
        <w:rPr>
          <w:sz w:val="28"/>
          <w:szCs w:val="28"/>
        </w:rPr>
        <w:t xml:space="preserve"> 2024</w:t>
      </w:r>
    </w:p>
    <w:p w14:paraId="73EBCDF1" w14:textId="71957F8E" w:rsidR="00E47556" w:rsidRPr="00836E68" w:rsidRDefault="00836E68" w:rsidP="00F526F3">
      <w:pPr>
        <w:jc w:val="both"/>
        <w:rPr>
          <w:rFonts w:ascii="Calibri" w:hAnsi="Calibri" w:cs="Calibri"/>
        </w:rPr>
      </w:pPr>
      <w:r w:rsidRPr="00836E68">
        <w:rPr>
          <w:rFonts w:ascii="Calibri" w:hAnsi="Calibri" w:cs="Calibri"/>
        </w:rPr>
        <w:t>In 2024 there were 44,702 Money and Tax queries (</w:t>
      </w:r>
      <w:r w:rsidR="002962CE">
        <w:rPr>
          <w:rFonts w:ascii="Calibri" w:hAnsi="Calibri" w:cs="Calibri"/>
        </w:rPr>
        <w:t>5.8</w:t>
      </w:r>
      <w:r w:rsidRPr="00836E68">
        <w:rPr>
          <w:rFonts w:ascii="Calibri" w:hAnsi="Calibri" w:cs="Calibri"/>
        </w:rPr>
        <w:t xml:space="preserve">% of total queries), </w:t>
      </w:r>
      <w:r w:rsidR="00F526F3">
        <w:rPr>
          <w:rFonts w:ascii="Calibri" w:hAnsi="Calibri" w:cs="Calibri"/>
        </w:rPr>
        <w:t>a</w:t>
      </w:r>
      <w:r w:rsidRPr="00836E68">
        <w:rPr>
          <w:rFonts w:ascii="Calibri" w:hAnsi="Calibri" w:cs="Calibri"/>
        </w:rPr>
        <w:t xml:space="preserve"> 7.1% </w:t>
      </w:r>
      <w:r w:rsidR="00F526F3">
        <w:rPr>
          <w:rFonts w:ascii="Calibri" w:hAnsi="Calibri" w:cs="Calibri"/>
        </w:rPr>
        <w:t>fall</w:t>
      </w:r>
      <w:r w:rsidRPr="00836E68">
        <w:rPr>
          <w:rFonts w:ascii="Calibri" w:hAnsi="Calibri" w:cs="Calibri"/>
        </w:rPr>
        <w:t xml:space="preserve"> </w:t>
      </w:r>
      <w:proofErr w:type="gramStart"/>
      <w:r w:rsidR="00F526F3">
        <w:rPr>
          <w:rFonts w:ascii="Calibri" w:hAnsi="Calibri" w:cs="Calibri"/>
        </w:rPr>
        <w:t>o</w:t>
      </w:r>
      <w:r w:rsidR="00B107CE">
        <w:rPr>
          <w:rFonts w:ascii="Calibri" w:hAnsi="Calibri" w:cs="Calibri"/>
        </w:rPr>
        <w:t>n</w:t>
      </w:r>
      <w:proofErr w:type="gramEnd"/>
      <w:r w:rsidRPr="00836E68">
        <w:rPr>
          <w:rFonts w:ascii="Calibri" w:hAnsi="Calibri" w:cs="Calibri"/>
        </w:rPr>
        <w:t xml:space="preserve"> 2023.</w:t>
      </w:r>
    </w:p>
    <w:p w14:paraId="5F7EDA7D" w14:textId="1C4066C8" w:rsidR="00E47556" w:rsidRPr="00836E68" w:rsidRDefault="00E47556" w:rsidP="00F526F3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</w:pPr>
      <w:r w:rsidRPr="00836E68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Query profile data relating to Money and Tax:</w:t>
      </w:r>
    </w:p>
    <w:p w14:paraId="3241AE77" w14:textId="5A6A06B5" w:rsidR="00E47556" w:rsidRPr="00836E68" w:rsidRDefault="00836E68" w:rsidP="00F526F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836E68">
        <w:rPr>
          <w:rFonts w:ascii="Calibri" w:hAnsi="Calibri" w:cs="Calibri"/>
        </w:rPr>
        <w:t xml:space="preserve">81.7% of Money and Tax queries were categorised as </w:t>
      </w:r>
      <w:r w:rsidR="004E2032" w:rsidRPr="00F526F3">
        <w:rPr>
          <w:rFonts w:ascii="Calibri" w:hAnsi="Calibri" w:cs="Calibri"/>
          <w:b/>
          <w:bCs/>
        </w:rPr>
        <w:t>complex</w:t>
      </w:r>
      <w:r w:rsidR="004E2032" w:rsidRPr="00836E68">
        <w:rPr>
          <w:rFonts w:ascii="Calibri" w:hAnsi="Calibri" w:cs="Calibri"/>
        </w:rPr>
        <w:t xml:space="preserve"> </w:t>
      </w:r>
      <w:r w:rsidRPr="00836E68">
        <w:rPr>
          <w:rFonts w:ascii="Calibri" w:hAnsi="Calibri" w:cs="Calibri"/>
        </w:rPr>
        <w:t>(36,537).</w:t>
      </w:r>
    </w:p>
    <w:p w14:paraId="03BCDB27" w14:textId="2DA51A21" w:rsidR="00836E68" w:rsidRPr="00836E68" w:rsidRDefault="00836E68" w:rsidP="00F526F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836E68">
        <w:rPr>
          <w:rFonts w:ascii="Calibri" w:hAnsi="Calibri" w:cs="Calibri"/>
        </w:rPr>
        <w:t xml:space="preserve">67.4% of queries were categorised as </w:t>
      </w:r>
      <w:r w:rsidR="00AF7DEB" w:rsidRPr="00AF7DEB">
        <w:rPr>
          <w:rFonts w:ascii="Calibri" w:hAnsi="Calibri" w:cs="Calibri"/>
          <w:b/>
          <w:bCs/>
        </w:rPr>
        <w:t>a</w:t>
      </w:r>
      <w:r w:rsidRPr="00AF7DEB">
        <w:rPr>
          <w:rFonts w:ascii="Calibri" w:hAnsi="Calibri" w:cs="Calibri"/>
          <w:b/>
          <w:bCs/>
        </w:rPr>
        <w:t>dvice/</w:t>
      </w:r>
      <w:r w:rsidR="00AF7DEB" w:rsidRPr="00AF7DEB">
        <w:rPr>
          <w:rFonts w:ascii="Calibri" w:hAnsi="Calibri" w:cs="Calibri"/>
          <w:b/>
          <w:bCs/>
        </w:rPr>
        <w:t>a</w:t>
      </w:r>
      <w:r w:rsidR="008D472F" w:rsidRPr="00AF7DEB">
        <w:rPr>
          <w:rFonts w:ascii="Calibri" w:hAnsi="Calibri" w:cs="Calibri"/>
          <w:b/>
          <w:bCs/>
        </w:rPr>
        <w:t>ssistance</w:t>
      </w:r>
      <w:r w:rsidR="008D472F" w:rsidRPr="00836E68">
        <w:rPr>
          <w:rFonts w:ascii="Calibri" w:hAnsi="Calibri" w:cs="Calibri"/>
        </w:rPr>
        <w:t xml:space="preserve"> (</w:t>
      </w:r>
      <w:r w:rsidRPr="00836E68">
        <w:rPr>
          <w:rFonts w:ascii="Calibri" w:hAnsi="Calibri" w:cs="Calibri"/>
        </w:rPr>
        <w:t xml:space="preserve">30,142), of those 56.4% were </w:t>
      </w:r>
      <w:r w:rsidR="00AF7DEB">
        <w:rPr>
          <w:rFonts w:ascii="Calibri" w:hAnsi="Calibri" w:cs="Calibri"/>
        </w:rPr>
        <w:t>‘</w:t>
      </w:r>
      <w:r w:rsidRPr="00836E68">
        <w:rPr>
          <w:rFonts w:ascii="Calibri" w:hAnsi="Calibri" w:cs="Calibri"/>
        </w:rPr>
        <w:t>explored options</w:t>
      </w:r>
      <w:r w:rsidR="00AF7DEB">
        <w:rPr>
          <w:rFonts w:ascii="Calibri" w:hAnsi="Calibri" w:cs="Calibri"/>
        </w:rPr>
        <w:t>’</w:t>
      </w:r>
      <w:r w:rsidRPr="00836E68">
        <w:rPr>
          <w:rFonts w:ascii="Calibri" w:hAnsi="Calibri" w:cs="Calibri"/>
        </w:rPr>
        <w:t xml:space="preserve"> (17,004), 22.4% were </w:t>
      </w:r>
      <w:r w:rsidR="00AF7DEB">
        <w:rPr>
          <w:rFonts w:ascii="Calibri" w:hAnsi="Calibri" w:cs="Calibri"/>
        </w:rPr>
        <w:t>‘</w:t>
      </w:r>
      <w:r w:rsidRPr="00836E68">
        <w:rPr>
          <w:rFonts w:ascii="Calibri" w:hAnsi="Calibri" w:cs="Calibri"/>
        </w:rPr>
        <w:t>clarification of rules and eligibility</w:t>
      </w:r>
      <w:r w:rsidR="00AF7DEB">
        <w:rPr>
          <w:rFonts w:ascii="Calibri" w:hAnsi="Calibri" w:cs="Calibri"/>
        </w:rPr>
        <w:t>’</w:t>
      </w:r>
      <w:r w:rsidRPr="00836E68">
        <w:rPr>
          <w:rFonts w:ascii="Calibri" w:hAnsi="Calibri" w:cs="Calibri"/>
        </w:rPr>
        <w:t xml:space="preserve"> </w:t>
      </w:r>
      <w:r w:rsidR="004E2032" w:rsidRPr="00836E68">
        <w:rPr>
          <w:rFonts w:ascii="Calibri" w:hAnsi="Calibri" w:cs="Calibri"/>
        </w:rPr>
        <w:t xml:space="preserve">(6,739) </w:t>
      </w:r>
      <w:r w:rsidRPr="00836E68">
        <w:rPr>
          <w:rFonts w:ascii="Calibri" w:hAnsi="Calibri" w:cs="Calibri"/>
        </w:rPr>
        <w:t xml:space="preserve">followed by </w:t>
      </w:r>
      <w:r w:rsidR="004E2032">
        <w:rPr>
          <w:rFonts w:ascii="Calibri" w:hAnsi="Calibri" w:cs="Calibri"/>
        </w:rPr>
        <w:t xml:space="preserve">20.4% for </w:t>
      </w:r>
      <w:r w:rsidR="00AF7DEB">
        <w:rPr>
          <w:rFonts w:ascii="Calibri" w:hAnsi="Calibri" w:cs="Calibri"/>
        </w:rPr>
        <w:t>‘</w:t>
      </w:r>
      <w:r w:rsidRPr="00836E68">
        <w:rPr>
          <w:rFonts w:ascii="Calibri" w:hAnsi="Calibri" w:cs="Calibri"/>
        </w:rPr>
        <w:t>assisted with online access/application</w:t>
      </w:r>
      <w:r w:rsidR="00AF7DEB">
        <w:rPr>
          <w:rFonts w:ascii="Calibri" w:hAnsi="Calibri" w:cs="Calibri"/>
        </w:rPr>
        <w:t>’</w:t>
      </w:r>
      <w:r w:rsidRPr="00836E68">
        <w:rPr>
          <w:rFonts w:ascii="Calibri" w:hAnsi="Calibri" w:cs="Calibri"/>
        </w:rPr>
        <w:t xml:space="preserve"> (6,160).</w:t>
      </w:r>
    </w:p>
    <w:p w14:paraId="2A1DD129" w14:textId="65916660" w:rsidR="00836E68" w:rsidRDefault="00836E68" w:rsidP="00F526F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836E68">
        <w:rPr>
          <w:rFonts w:ascii="Calibri" w:hAnsi="Calibri" w:cs="Calibri"/>
        </w:rPr>
        <w:t>31.9% of queries were</w:t>
      </w:r>
      <w:r w:rsidR="00AF7DEB">
        <w:rPr>
          <w:rFonts w:ascii="Calibri" w:hAnsi="Calibri" w:cs="Calibri"/>
        </w:rPr>
        <w:t xml:space="preserve"> classified as</w:t>
      </w:r>
      <w:r w:rsidRPr="00836E68">
        <w:rPr>
          <w:rFonts w:ascii="Calibri" w:hAnsi="Calibri" w:cs="Calibri"/>
        </w:rPr>
        <w:t xml:space="preserve"> </w:t>
      </w:r>
      <w:r w:rsidR="008D472F" w:rsidRPr="00AF7DEB">
        <w:rPr>
          <w:rFonts w:ascii="Calibri" w:hAnsi="Calibri" w:cs="Calibri"/>
          <w:b/>
          <w:bCs/>
        </w:rPr>
        <w:t>information</w:t>
      </w:r>
      <w:r w:rsidRPr="00836E68">
        <w:rPr>
          <w:rFonts w:ascii="Calibri" w:hAnsi="Calibri" w:cs="Calibri"/>
        </w:rPr>
        <w:t xml:space="preserve"> (14,253), and 0.7% as </w:t>
      </w:r>
      <w:r w:rsidR="00AF7DEB">
        <w:rPr>
          <w:rFonts w:ascii="Calibri" w:hAnsi="Calibri" w:cs="Calibri"/>
        </w:rPr>
        <w:t xml:space="preserve">(non-casework) </w:t>
      </w:r>
      <w:r w:rsidRPr="00AF7DEB">
        <w:rPr>
          <w:rFonts w:ascii="Calibri" w:hAnsi="Calibri" w:cs="Calibri"/>
          <w:b/>
          <w:bCs/>
        </w:rPr>
        <w:t>advocacy</w:t>
      </w:r>
      <w:r w:rsidRPr="00836E68">
        <w:rPr>
          <w:rFonts w:ascii="Calibri" w:hAnsi="Calibri" w:cs="Calibri"/>
        </w:rPr>
        <w:t xml:space="preserve"> (307).</w:t>
      </w:r>
    </w:p>
    <w:p w14:paraId="61B3B207" w14:textId="0F4B5776" w:rsidR="00AF7DEB" w:rsidRPr="00AF7DEB" w:rsidRDefault="00AF7DEB" w:rsidP="00F526F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46.0% of interactions relating to Money and Tax lasted 11-20 minutes, 26.9% lasted 10 minutes and under and 21.9% lasted 21-40 minutes, highlighting the complexity of this query category.</w:t>
      </w:r>
    </w:p>
    <w:p w14:paraId="6C5B6F55" w14:textId="71244BD4" w:rsidR="00C21A0F" w:rsidRPr="00C21A0F" w:rsidRDefault="00C21A0F" w:rsidP="00C21A0F">
      <w:pPr>
        <w:pStyle w:val="Heading1"/>
        <w:rPr>
          <w:sz w:val="24"/>
          <w:szCs w:val="24"/>
        </w:rPr>
      </w:pPr>
      <w:r w:rsidRPr="00F93814">
        <w:rPr>
          <w:sz w:val="24"/>
          <w:szCs w:val="24"/>
        </w:rPr>
        <w:t>C</w:t>
      </w:r>
      <w:r>
        <w:rPr>
          <w:sz w:val="24"/>
          <w:szCs w:val="24"/>
        </w:rPr>
        <w:t xml:space="preserve">hart 3 </w:t>
      </w:r>
      <w:r w:rsidRPr="00F9381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Time spent with caller: money and tax queries</w:t>
      </w:r>
    </w:p>
    <w:p w14:paraId="29859AC7" w14:textId="15504C07" w:rsidR="00C21A0F" w:rsidRDefault="00C21A0F" w:rsidP="00F526F3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</w:pPr>
      <w:r>
        <w:rPr>
          <w:rFonts w:ascii="Calibri" w:eastAsia="Times New Roman" w:hAnsi="Calibri" w:cs="Calibri"/>
          <w:b/>
          <w:bCs/>
          <w:noProof/>
          <w:color w:val="000000"/>
          <w:u w:val="single"/>
          <w:lang w:eastAsia="en-IE"/>
        </w:rPr>
        <w:drawing>
          <wp:inline distT="0" distB="0" distL="0" distR="0" wp14:anchorId="448167B5" wp14:editId="0E3B4FD9">
            <wp:extent cx="5486400" cy="3200400"/>
            <wp:effectExtent l="0" t="0" r="0" b="0"/>
            <wp:docPr id="2551126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A813B9A" w14:textId="77777777" w:rsidR="00C21A0F" w:rsidRDefault="00C21A0F" w:rsidP="00F526F3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</w:pPr>
    </w:p>
    <w:p w14:paraId="258224B0" w14:textId="77E515C6" w:rsidR="0027661A" w:rsidRPr="00592D82" w:rsidRDefault="002C3F80" w:rsidP="00F526F3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 xml:space="preserve">Caller profile </w:t>
      </w:r>
      <w:r w:rsidR="0061594F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 xml:space="preserve">data relating to 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 xml:space="preserve">Money </w:t>
      </w:r>
      <w:r w:rsidR="00E47556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and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 xml:space="preserve"> Tax</w:t>
      </w:r>
      <w:r w:rsidR="00141ADC" w:rsidRPr="00592D82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:</w:t>
      </w:r>
    </w:p>
    <w:p w14:paraId="54E1B16C" w14:textId="22E7E282" w:rsidR="0010683A" w:rsidRPr="009871F4" w:rsidRDefault="0010683A" w:rsidP="00F526F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592D82">
        <w:rPr>
          <w:rFonts w:ascii="Calibri" w:hAnsi="Calibri" w:cs="Calibri"/>
        </w:rPr>
        <w:t>38.</w:t>
      </w:r>
      <w:r w:rsidR="00592D82" w:rsidRPr="00592D82">
        <w:rPr>
          <w:rFonts w:ascii="Calibri" w:hAnsi="Calibri" w:cs="Calibri"/>
        </w:rPr>
        <w:t>8</w:t>
      </w:r>
      <w:r w:rsidRPr="00592D82">
        <w:rPr>
          <w:rFonts w:ascii="Calibri" w:hAnsi="Calibri" w:cs="Calibri"/>
        </w:rPr>
        <w:t xml:space="preserve">% of </w:t>
      </w:r>
      <w:r w:rsidR="00AF7DEB">
        <w:rPr>
          <w:rFonts w:ascii="Calibri" w:hAnsi="Calibri" w:cs="Calibri"/>
        </w:rPr>
        <w:t xml:space="preserve">people with Money and Tax queries were aged </w:t>
      </w:r>
      <w:r w:rsidR="00DC7FBB" w:rsidRPr="00592D82">
        <w:rPr>
          <w:rFonts w:ascii="Calibri" w:hAnsi="Calibri" w:cs="Calibri"/>
        </w:rPr>
        <w:t>46-</w:t>
      </w:r>
      <w:r w:rsidR="00B25286" w:rsidRPr="00592D82">
        <w:rPr>
          <w:rFonts w:ascii="Calibri" w:hAnsi="Calibri" w:cs="Calibri"/>
        </w:rPr>
        <w:t>65</w:t>
      </w:r>
      <w:r w:rsidR="00AF7DEB">
        <w:rPr>
          <w:rFonts w:ascii="Calibri" w:hAnsi="Calibri" w:cs="Calibri"/>
        </w:rPr>
        <w:t xml:space="preserve">, </w:t>
      </w:r>
      <w:r w:rsidR="002D4DF6" w:rsidRPr="00592D82">
        <w:rPr>
          <w:rFonts w:ascii="Calibri" w:hAnsi="Calibri" w:cs="Calibri"/>
        </w:rPr>
        <w:t>3</w:t>
      </w:r>
      <w:r w:rsidR="00592D82" w:rsidRPr="00592D82">
        <w:rPr>
          <w:rFonts w:ascii="Calibri" w:hAnsi="Calibri" w:cs="Calibri"/>
        </w:rPr>
        <w:t>3.9</w:t>
      </w:r>
      <w:r w:rsidR="002D4DF6" w:rsidRPr="00592D82">
        <w:rPr>
          <w:rFonts w:ascii="Calibri" w:hAnsi="Calibri" w:cs="Calibri"/>
        </w:rPr>
        <w:t xml:space="preserve">% </w:t>
      </w:r>
      <w:r w:rsidR="00AF7DEB">
        <w:rPr>
          <w:rFonts w:ascii="Calibri" w:hAnsi="Calibri" w:cs="Calibri"/>
        </w:rPr>
        <w:t>aged 26-45</w:t>
      </w:r>
      <w:r w:rsidR="009871F4">
        <w:rPr>
          <w:rFonts w:ascii="Calibri" w:hAnsi="Calibri" w:cs="Calibri"/>
        </w:rPr>
        <w:t xml:space="preserve"> </w:t>
      </w:r>
      <w:r w:rsidR="002D4DF6" w:rsidRPr="00592D82">
        <w:rPr>
          <w:rFonts w:ascii="Calibri" w:hAnsi="Calibri" w:cs="Calibri"/>
        </w:rPr>
        <w:t xml:space="preserve">and </w:t>
      </w:r>
      <w:r w:rsidR="00790F62" w:rsidRPr="00592D82">
        <w:rPr>
          <w:rFonts w:ascii="Calibri" w:hAnsi="Calibri" w:cs="Calibri"/>
        </w:rPr>
        <w:t>2</w:t>
      </w:r>
      <w:r w:rsidR="00592D82" w:rsidRPr="00592D82">
        <w:rPr>
          <w:rFonts w:ascii="Calibri" w:hAnsi="Calibri" w:cs="Calibri"/>
        </w:rPr>
        <w:t>5.1</w:t>
      </w:r>
      <w:r w:rsidR="00790F62" w:rsidRPr="00592D82">
        <w:rPr>
          <w:rFonts w:ascii="Calibri" w:hAnsi="Calibri" w:cs="Calibri"/>
        </w:rPr>
        <w:t xml:space="preserve">% </w:t>
      </w:r>
      <w:r w:rsidR="00AF7DEB">
        <w:rPr>
          <w:rFonts w:ascii="Calibri" w:hAnsi="Calibri" w:cs="Calibri"/>
        </w:rPr>
        <w:t>were aged</w:t>
      </w:r>
      <w:r w:rsidR="00790F62" w:rsidRPr="00592D82">
        <w:rPr>
          <w:rFonts w:ascii="Calibri" w:hAnsi="Calibri" w:cs="Calibri"/>
        </w:rPr>
        <w:t xml:space="preserve"> 66 and over</w:t>
      </w:r>
      <w:r w:rsidR="00790F62" w:rsidRPr="009871F4">
        <w:rPr>
          <w:rFonts w:ascii="Calibri" w:hAnsi="Calibri" w:cs="Calibri"/>
        </w:rPr>
        <w:t xml:space="preserve">. </w:t>
      </w:r>
    </w:p>
    <w:p w14:paraId="245CAF87" w14:textId="1419E653" w:rsidR="00221EF8" w:rsidRPr="00592D82" w:rsidRDefault="00984FAF" w:rsidP="00F526F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592D82">
        <w:rPr>
          <w:rFonts w:ascii="Calibri" w:hAnsi="Calibri" w:cs="Calibri"/>
        </w:rPr>
        <w:t>43.</w:t>
      </w:r>
      <w:r w:rsidR="00592D82" w:rsidRPr="00592D82">
        <w:rPr>
          <w:rFonts w:ascii="Calibri" w:hAnsi="Calibri" w:cs="Calibri"/>
        </w:rPr>
        <w:t>3</w:t>
      </w:r>
      <w:r w:rsidRPr="00592D82">
        <w:rPr>
          <w:rFonts w:ascii="Calibri" w:hAnsi="Calibri" w:cs="Calibri"/>
        </w:rPr>
        <w:t>% of call</w:t>
      </w:r>
      <w:r w:rsidR="00EE6064" w:rsidRPr="00592D82">
        <w:rPr>
          <w:rFonts w:ascii="Calibri" w:hAnsi="Calibri" w:cs="Calibri"/>
        </w:rPr>
        <w:t>er</w:t>
      </w:r>
      <w:r w:rsidRPr="00592D82">
        <w:rPr>
          <w:rFonts w:ascii="Calibri" w:hAnsi="Calibri" w:cs="Calibri"/>
        </w:rPr>
        <w:t xml:space="preserve">s </w:t>
      </w:r>
      <w:r w:rsidR="00EE6064" w:rsidRPr="00592D82">
        <w:rPr>
          <w:rFonts w:ascii="Calibri" w:hAnsi="Calibri" w:cs="Calibri"/>
        </w:rPr>
        <w:t xml:space="preserve">with </w:t>
      </w:r>
      <w:r w:rsidR="004E2032">
        <w:rPr>
          <w:rFonts w:ascii="Calibri" w:hAnsi="Calibri" w:cs="Calibri"/>
        </w:rPr>
        <w:t xml:space="preserve">queries about </w:t>
      </w:r>
      <w:r w:rsidRPr="00592D82">
        <w:rPr>
          <w:rFonts w:ascii="Calibri" w:hAnsi="Calibri" w:cs="Calibri"/>
        </w:rPr>
        <w:t>Income Tax Credits and Reliefs</w:t>
      </w:r>
      <w:r w:rsidR="00EE6064" w:rsidRPr="00592D82">
        <w:rPr>
          <w:rFonts w:ascii="Calibri" w:hAnsi="Calibri" w:cs="Calibri"/>
        </w:rPr>
        <w:t xml:space="preserve"> </w:t>
      </w:r>
      <w:r w:rsidR="009871F4">
        <w:rPr>
          <w:rFonts w:ascii="Calibri" w:hAnsi="Calibri" w:cs="Calibri"/>
        </w:rPr>
        <w:t>were</w:t>
      </w:r>
      <w:r w:rsidR="00E214D1" w:rsidRPr="00592D82">
        <w:rPr>
          <w:rFonts w:ascii="Calibri" w:hAnsi="Calibri" w:cs="Calibri"/>
        </w:rPr>
        <w:t xml:space="preserve"> </w:t>
      </w:r>
      <w:r w:rsidR="004E2032">
        <w:rPr>
          <w:rFonts w:ascii="Calibri" w:hAnsi="Calibri" w:cs="Calibri"/>
        </w:rPr>
        <w:t xml:space="preserve">aged </w:t>
      </w:r>
      <w:r w:rsidR="00E214D1" w:rsidRPr="00592D82">
        <w:rPr>
          <w:rFonts w:ascii="Calibri" w:hAnsi="Calibri" w:cs="Calibri"/>
        </w:rPr>
        <w:t>26-45.</w:t>
      </w:r>
    </w:p>
    <w:p w14:paraId="4B82EBE3" w14:textId="6A9A37BE" w:rsidR="00E214D1" w:rsidRDefault="00510C77" w:rsidP="00F526F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592D82">
        <w:rPr>
          <w:rFonts w:ascii="Calibri" w:hAnsi="Calibri" w:cs="Calibri"/>
        </w:rPr>
        <w:t>The majority of call</w:t>
      </w:r>
      <w:r w:rsidR="00EE6064" w:rsidRPr="00592D82">
        <w:rPr>
          <w:rFonts w:ascii="Calibri" w:hAnsi="Calibri" w:cs="Calibri"/>
        </w:rPr>
        <w:t>er</w:t>
      </w:r>
      <w:r w:rsidRPr="00592D82">
        <w:rPr>
          <w:rFonts w:ascii="Calibri" w:hAnsi="Calibri" w:cs="Calibri"/>
        </w:rPr>
        <w:t xml:space="preserve">s </w:t>
      </w:r>
      <w:r w:rsidR="00AC45A1" w:rsidRPr="00592D82">
        <w:rPr>
          <w:rFonts w:ascii="Calibri" w:hAnsi="Calibri" w:cs="Calibri"/>
        </w:rPr>
        <w:t>with Income</w:t>
      </w:r>
      <w:r w:rsidR="00CE50DA" w:rsidRPr="00592D82">
        <w:rPr>
          <w:rFonts w:ascii="Calibri" w:hAnsi="Calibri" w:cs="Calibri"/>
        </w:rPr>
        <w:t xml:space="preserve"> Tax</w:t>
      </w:r>
      <w:r w:rsidR="00EE6064" w:rsidRPr="00592D82">
        <w:rPr>
          <w:rFonts w:ascii="Calibri" w:hAnsi="Calibri" w:cs="Calibri"/>
        </w:rPr>
        <w:t xml:space="preserve"> queries came</w:t>
      </w:r>
      <w:r w:rsidR="00CE50DA" w:rsidRPr="00592D82">
        <w:rPr>
          <w:rFonts w:ascii="Calibri" w:hAnsi="Calibri" w:cs="Calibri"/>
        </w:rPr>
        <w:t xml:space="preserve"> from </w:t>
      </w:r>
      <w:r w:rsidR="00DC1206">
        <w:rPr>
          <w:rFonts w:ascii="Calibri" w:hAnsi="Calibri" w:cs="Calibri"/>
        </w:rPr>
        <w:t>the</w:t>
      </w:r>
      <w:r w:rsidR="00CE50DA" w:rsidRPr="00592D82">
        <w:rPr>
          <w:rFonts w:ascii="Calibri" w:hAnsi="Calibri" w:cs="Calibri"/>
        </w:rPr>
        <w:t xml:space="preserve"> </w:t>
      </w:r>
      <w:r w:rsidR="004E2032">
        <w:rPr>
          <w:rFonts w:ascii="Calibri" w:hAnsi="Calibri" w:cs="Calibri"/>
        </w:rPr>
        <w:t xml:space="preserve">aged </w:t>
      </w:r>
      <w:r w:rsidR="00CE50DA" w:rsidRPr="00592D82">
        <w:rPr>
          <w:rFonts w:ascii="Calibri" w:hAnsi="Calibri" w:cs="Calibri"/>
        </w:rPr>
        <w:t xml:space="preserve">46-65 </w:t>
      </w:r>
      <w:r w:rsidR="00DC1206">
        <w:rPr>
          <w:rFonts w:ascii="Calibri" w:hAnsi="Calibri" w:cs="Calibri"/>
        </w:rPr>
        <w:t xml:space="preserve">age group </w:t>
      </w:r>
      <w:r w:rsidR="00CE50DA" w:rsidRPr="00592D82">
        <w:rPr>
          <w:rFonts w:ascii="Calibri" w:hAnsi="Calibri" w:cs="Calibri"/>
        </w:rPr>
        <w:t>(</w:t>
      </w:r>
      <w:r w:rsidR="00735ECF" w:rsidRPr="00592D82">
        <w:rPr>
          <w:rFonts w:ascii="Calibri" w:hAnsi="Calibri" w:cs="Calibri"/>
        </w:rPr>
        <w:t>3</w:t>
      </w:r>
      <w:r w:rsidR="00592D82" w:rsidRPr="00592D82">
        <w:rPr>
          <w:rFonts w:ascii="Calibri" w:hAnsi="Calibri" w:cs="Calibri"/>
        </w:rPr>
        <w:t>7.8</w:t>
      </w:r>
      <w:r w:rsidR="00735ECF" w:rsidRPr="00592D82">
        <w:rPr>
          <w:rFonts w:ascii="Calibri" w:hAnsi="Calibri" w:cs="Calibri"/>
        </w:rPr>
        <w:t xml:space="preserve">%) </w:t>
      </w:r>
      <w:r w:rsidR="004E2032">
        <w:rPr>
          <w:rFonts w:ascii="Calibri" w:hAnsi="Calibri" w:cs="Calibri"/>
        </w:rPr>
        <w:t xml:space="preserve">followed by </w:t>
      </w:r>
      <w:r w:rsidR="009871F4">
        <w:rPr>
          <w:rFonts w:ascii="Calibri" w:hAnsi="Calibri" w:cs="Calibri"/>
        </w:rPr>
        <w:t>those aged</w:t>
      </w:r>
      <w:r w:rsidR="00735ECF" w:rsidRPr="00592D82">
        <w:rPr>
          <w:rFonts w:ascii="Calibri" w:hAnsi="Calibri" w:cs="Calibri"/>
        </w:rPr>
        <w:t xml:space="preserve"> 26-45 (3</w:t>
      </w:r>
      <w:r w:rsidR="00592D82" w:rsidRPr="00592D82">
        <w:rPr>
          <w:rFonts w:ascii="Calibri" w:hAnsi="Calibri" w:cs="Calibri"/>
        </w:rPr>
        <w:t>3.4</w:t>
      </w:r>
      <w:r w:rsidR="00735ECF" w:rsidRPr="00592D82">
        <w:rPr>
          <w:rFonts w:ascii="Calibri" w:hAnsi="Calibri" w:cs="Calibri"/>
        </w:rPr>
        <w:t>%)</w:t>
      </w:r>
      <w:r w:rsidR="00592D82" w:rsidRPr="00592D82">
        <w:rPr>
          <w:rFonts w:ascii="Calibri" w:hAnsi="Calibri" w:cs="Calibri"/>
        </w:rPr>
        <w:t xml:space="preserve">, </w:t>
      </w:r>
      <w:r w:rsidR="00DC1206">
        <w:rPr>
          <w:rFonts w:ascii="Calibri" w:hAnsi="Calibri" w:cs="Calibri"/>
        </w:rPr>
        <w:t>with</w:t>
      </w:r>
      <w:r w:rsidR="004E2032">
        <w:rPr>
          <w:rFonts w:ascii="Calibri" w:hAnsi="Calibri" w:cs="Calibri"/>
        </w:rPr>
        <w:t xml:space="preserve"> 26.5% </w:t>
      </w:r>
      <w:r w:rsidR="00DC1206">
        <w:rPr>
          <w:rFonts w:ascii="Calibri" w:hAnsi="Calibri" w:cs="Calibri"/>
        </w:rPr>
        <w:t>of queries coming from those aged</w:t>
      </w:r>
      <w:r w:rsidR="009871F4">
        <w:rPr>
          <w:rFonts w:ascii="Calibri" w:hAnsi="Calibri" w:cs="Calibri"/>
        </w:rPr>
        <w:t xml:space="preserve"> </w:t>
      </w:r>
      <w:r w:rsidR="00592D82" w:rsidRPr="00592D82">
        <w:rPr>
          <w:rFonts w:ascii="Calibri" w:hAnsi="Calibri" w:cs="Calibri"/>
        </w:rPr>
        <w:t>66 and over</w:t>
      </w:r>
      <w:r w:rsidR="004E2032">
        <w:rPr>
          <w:rFonts w:ascii="Calibri" w:hAnsi="Calibri" w:cs="Calibri"/>
        </w:rPr>
        <w:t>.</w:t>
      </w:r>
    </w:p>
    <w:p w14:paraId="33C09EA9" w14:textId="16B7A79A" w:rsidR="00E47556" w:rsidRDefault="00E47556" w:rsidP="00F526F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52.5% of </w:t>
      </w:r>
      <w:r w:rsidR="00DC1206">
        <w:rPr>
          <w:rFonts w:ascii="Calibri" w:hAnsi="Calibri" w:cs="Calibri"/>
        </w:rPr>
        <w:t>Money and Tax callers were</w:t>
      </w:r>
      <w:r>
        <w:rPr>
          <w:rFonts w:ascii="Calibri" w:hAnsi="Calibri" w:cs="Calibri"/>
        </w:rPr>
        <w:t xml:space="preserve"> </w:t>
      </w:r>
      <w:r w:rsidR="00DC1206">
        <w:rPr>
          <w:rFonts w:ascii="Calibri" w:hAnsi="Calibri" w:cs="Calibri"/>
        </w:rPr>
        <w:t>f</w:t>
      </w:r>
      <w:r>
        <w:rPr>
          <w:rFonts w:ascii="Calibri" w:hAnsi="Calibri" w:cs="Calibri"/>
        </w:rPr>
        <w:t>emale, 39.6% of call</w:t>
      </w:r>
      <w:r w:rsidR="00DC1206">
        <w:rPr>
          <w:rFonts w:ascii="Calibri" w:hAnsi="Calibri" w:cs="Calibri"/>
        </w:rPr>
        <w:t>ers were</w:t>
      </w:r>
      <w:r>
        <w:rPr>
          <w:rFonts w:ascii="Calibri" w:hAnsi="Calibri" w:cs="Calibri"/>
        </w:rPr>
        <w:t xml:space="preserve"> </w:t>
      </w:r>
      <w:r w:rsidR="00DC1206">
        <w:rPr>
          <w:rFonts w:ascii="Calibri" w:hAnsi="Calibri" w:cs="Calibri"/>
        </w:rPr>
        <w:t>m</w:t>
      </w:r>
      <w:r>
        <w:rPr>
          <w:rFonts w:ascii="Calibri" w:hAnsi="Calibri" w:cs="Calibri"/>
        </w:rPr>
        <w:t>ale</w:t>
      </w:r>
      <w:r w:rsidR="00DC1206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 xml:space="preserve">7.7% </w:t>
      </w:r>
      <w:r w:rsidR="00DC1206">
        <w:rPr>
          <w:rFonts w:ascii="Calibri" w:hAnsi="Calibri" w:cs="Calibri"/>
        </w:rPr>
        <w:t>were</w:t>
      </w:r>
      <w:r>
        <w:rPr>
          <w:rFonts w:ascii="Calibri" w:hAnsi="Calibri" w:cs="Calibri"/>
        </w:rPr>
        <w:t xml:space="preserve"> couples/family members.</w:t>
      </w:r>
    </w:p>
    <w:p w14:paraId="37816791" w14:textId="3775E57D" w:rsidR="00040FC2" w:rsidRPr="00B25286" w:rsidRDefault="00DC1206" w:rsidP="00F526F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Where recorded,</w:t>
      </w:r>
      <w:r w:rsidR="00B107CE">
        <w:rPr>
          <w:rFonts w:ascii="Calibri" w:hAnsi="Calibri" w:cs="Calibri"/>
        </w:rPr>
        <w:t xml:space="preserve"> 73.5% of </w:t>
      </w:r>
      <w:r w:rsidR="00BA36A5">
        <w:rPr>
          <w:rFonts w:ascii="Calibri" w:hAnsi="Calibri" w:cs="Calibri"/>
        </w:rPr>
        <w:t>callers</w:t>
      </w:r>
      <w:r w:rsidR="00F526F3">
        <w:rPr>
          <w:rFonts w:ascii="Calibri" w:hAnsi="Calibri" w:cs="Calibri"/>
        </w:rPr>
        <w:t>’</w:t>
      </w:r>
      <w:r w:rsidR="00B107CE">
        <w:rPr>
          <w:rFonts w:ascii="Calibri" w:hAnsi="Calibri" w:cs="Calibri"/>
        </w:rPr>
        <w:t xml:space="preserve"> country of origin was </w:t>
      </w:r>
      <w:r w:rsidR="00F1672D">
        <w:rPr>
          <w:rFonts w:ascii="Calibri" w:hAnsi="Calibri" w:cs="Calibri"/>
        </w:rPr>
        <w:t>Ireland, 16.2</w:t>
      </w:r>
      <w:r w:rsidR="00E47556">
        <w:rPr>
          <w:rFonts w:ascii="Calibri" w:hAnsi="Calibri" w:cs="Calibri"/>
        </w:rPr>
        <w:t xml:space="preserve">% of </w:t>
      </w:r>
      <w:r w:rsidR="00EF7854">
        <w:rPr>
          <w:rFonts w:ascii="Calibri" w:hAnsi="Calibri" w:cs="Calibri"/>
        </w:rPr>
        <w:t>callers</w:t>
      </w:r>
      <w:r>
        <w:rPr>
          <w:rFonts w:ascii="Calibri" w:hAnsi="Calibri" w:cs="Calibri"/>
        </w:rPr>
        <w:t>’</w:t>
      </w:r>
      <w:r w:rsidR="00E47556">
        <w:rPr>
          <w:rFonts w:ascii="Calibri" w:hAnsi="Calibri" w:cs="Calibri"/>
        </w:rPr>
        <w:t xml:space="preserve"> country of origin was outside the EU</w:t>
      </w:r>
      <w:r w:rsidR="004E2032">
        <w:rPr>
          <w:rFonts w:ascii="Calibri" w:hAnsi="Calibri" w:cs="Calibri"/>
        </w:rPr>
        <w:t xml:space="preserve"> and 10% </w:t>
      </w:r>
      <w:r>
        <w:rPr>
          <w:rFonts w:ascii="Calibri" w:hAnsi="Calibri" w:cs="Calibri"/>
        </w:rPr>
        <w:t>originated</w:t>
      </w:r>
      <w:r w:rsidR="004E2032">
        <w:rPr>
          <w:rFonts w:ascii="Calibri" w:hAnsi="Calibri" w:cs="Calibri"/>
        </w:rPr>
        <w:t xml:space="preserve"> from EU countries</w:t>
      </w:r>
      <w:r w:rsidR="00D21B2F">
        <w:rPr>
          <w:rFonts w:ascii="Calibri" w:hAnsi="Calibri" w:cs="Calibri"/>
        </w:rPr>
        <w:t>.</w:t>
      </w:r>
    </w:p>
    <w:p w14:paraId="29A0FD63" w14:textId="77777777" w:rsidR="00CE4AB8" w:rsidRDefault="00CE4AB8">
      <w:pPr>
        <w:rPr>
          <w:rFonts w:asciiTheme="majorHAnsi" w:eastAsiaTheme="majorEastAsia" w:hAnsiTheme="majorHAnsi" w:cstheme="majorBidi"/>
          <w:color w:val="1481AB" w:themeColor="accent1" w:themeShade="BF"/>
          <w:sz w:val="24"/>
          <w:szCs w:val="24"/>
        </w:rPr>
      </w:pPr>
      <w:r>
        <w:rPr>
          <w:sz w:val="24"/>
          <w:szCs w:val="24"/>
        </w:rPr>
        <w:br w:type="page"/>
      </w:r>
    </w:p>
    <w:p w14:paraId="0863DDB3" w14:textId="473DD1A8" w:rsidR="00E012AD" w:rsidRPr="00E012AD" w:rsidRDefault="00E012AD" w:rsidP="00E012AD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Table 6 – Money and Ta</w:t>
      </w:r>
      <w:r w:rsidR="00A53BA7">
        <w:rPr>
          <w:sz w:val="24"/>
          <w:szCs w:val="24"/>
        </w:rPr>
        <w:t>x</w:t>
      </w:r>
      <w:r>
        <w:rPr>
          <w:sz w:val="24"/>
          <w:szCs w:val="24"/>
        </w:rPr>
        <w:t xml:space="preserve"> Queries </w:t>
      </w:r>
      <w:r w:rsidRPr="00F410C0">
        <w:rPr>
          <w:sz w:val="24"/>
          <w:szCs w:val="24"/>
        </w:rPr>
        <w:t>202</w:t>
      </w:r>
      <w:r w:rsidR="00833410">
        <w:rPr>
          <w:sz w:val="24"/>
          <w:szCs w:val="24"/>
        </w:rPr>
        <w:t>4</w:t>
      </w:r>
    </w:p>
    <w:tbl>
      <w:tblPr>
        <w:tblStyle w:val="GridTable5Dark-Accent6"/>
        <w:tblW w:w="9493" w:type="dxa"/>
        <w:tblLook w:val="04A0" w:firstRow="1" w:lastRow="0" w:firstColumn="1" w:lastColumn="0" w:noHBand="0" w:noVBand="1"/>
      </w:tblPr>
      <w:tblGrid>
        <w:gridCol w:w="4957"/>
        <w:gridCol w:w="2126"/>
        <w:gridCol w:w="2410"/>
      </w:tblGrid>
      <w:tr w:rsidR="00D21B2F" w:rsidRPr="00966547" w14:paraId="2333EF8C" w14:textId="77777777" w:rsidTr="00F5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8CD6C0" w:themeFill="accent4" w:themeFillTint="99"/>
            <w:hideMark/>
          </w:tcPr>
          <w:p w14:paraId="7D18E840" w14:textId="5FB05655" w:rsidR="00FD41FB" w:rsidRPr="00F526F3" w:rsidRDefault="00F526F3" w:rsidP="00833410">
            <w:pPr>
              <w:rPr>
                <w:color w:val="auto"/>
              </w:rPr>
            </w:pPr>
            <w:r w:rsidRPr="00F526F3">
              <w:rPr>
                <w:color w:val="auto"/>
              </w:rPr>
              <w:t>Money and Tax Queries Breakdown</w:t>
            </w:r>
          </w:p>
        </w:tc>
        <w:tc>
          <w:tcPr>
            <w:tcW w:w="2126" w:type="dxa"/>
            <w:shd w:val="clear" w:color="auto" w:fill="8CD6C0" w:themeFill="accent4" w:themeFillTint="99"/>
            <w:hideMark/>
          </w:tcPr>
          <w:p w14:paraId="3F92CFCB" w14:textId="16DC05B8" w:rsidR="00FD41FB" w:rsidRPr="00F526F3" w:rsidRDefault="00BC1950" w:rsidP="00BC195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6F3">
              <w:rPr>
                <w:color w:val="auto"/>
              </w:rPr>
              <w:t xml:space="preserve"># of </w:t>
            </w:r>
            <w:r w:rsidR="00FD41FB" w:rsidRPr="00F526F3">
              <w:rPr>
                <w:color w:val="auto"/>
              </w:rPr>
              <w:t>Queries</w:t>
            </w:r>
          </w:p>
        </w:tc>
        <w:tc>
          <w:tcPr>
            <w:tcW w:w="2410" w:type="dxa"/>
            <w:shd w:val="clear" w:color="auto" w:fill="8CD6C0" w:themeFill="accent4" w:themeFillTint="99"/>
            <w:hideMark/>
          </w:tcPr>
          <w:p w14:paraId="7E3A71FD" w14:textId="26177131" w:rsidR="00FD41FB" w:rsidRPr="00F526F3" w:rsidRDefault="00FD41FB" w:rsidP="00F526F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526F3">
              <w:rPr>
                <w:color w:val="auto"/>
              </w:rPr>
              <w:t xml:space="preserve">% </w:t>
            </w:r>
            <w:r w:rsidR="006027BA" w:rsidRPr="00F526F3">
              <w:rPr>
                <w:color w:val="auto"/>
              </w:rPr>
              <w:t>Change</w:t>
            </w:r>
            <w:r w:rsidR="00DC1206" w:rsidRPr="00F526F3">
              <w:rPr>
                <w:color w:val="auto"/>
              </w:rPr>
              <w:t xml:space="preserve"> from 2023</w:t>
            </w:r>
          </w:p>
        </w:tc>
      </w:tr>
      <w:tr w:rsidR="00F526F3" w:rsidRPr="00966547" w14:paraId="49DBC293" w14:textId="77777777" w:rsidTr="00F5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8CD6C0" w:themeFill="accent4" w:themeFillTint="99"/>
          </w:tcPr>
          <w:p w14:paraId="64B357EE" w14:textId="4FEBCCD1" w:rsidR="00F526F3" w:rsidRPr="00F526F3" w:rsidRDefault="00F526F3" w:rsidP="00833410">
            <w:pPr>
              <w:rPr>
                <w:color w:val="auto"/>
              </w:rPr>
            </w:pPr>
            <w:r w:rsidRPr="00F526F3">
              <w:rPr>
                <w:color w:val="auto"/>
              </w:rPr>
              <w:t>Total Money and Tax Queries</w:t>
            </w:r>
          </w:p>
        </w:tc>
        <w:tc>
          <w:tcPr>
            <w:tcW w:w="2126" w:type="dxa"/>
            <w:shd w:val="clear" w:color="auto" w:fill="8CD6C0" w:themeFill="accent4" w:themeFillTint="99"/>
          </w:tcPr>
          <w:p w14:paraId="4F413301" w14:textId="58B46C57" w:rsidR="00F526F3" w:rsidRPr="00F526F3" w:rsidRDefault="00F526F3" w:rsidP="00BC19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526F3">
              <w:rPr>
                <w:b/>
                <w:bCs/>
              </w:rPr>
              <w:t xml:space="preserve">44,702 </w:t>
            </w:r>
          </w:p>
        </w:tc>
        <w:tc>
          <w:tcPr>
            <w:tcW w:w="2410" w:type="dxa"/>
            <w:shd w:val="clear" w:color="auto" w:fill="8CD6C0" w:themeFill="accent4" w:themeFillTint="99"/>
          </w:tcPr>
          <w:p w14:paraId="134E9CA3" w14:textId="44396B17" w:rsidR="00F526F3" w:rsidRPr="00F526F3" w:rsidRDefault="00F526F3" w:rsidP="00F526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526F3">
              <w:rPr>
                <w:b/>
                <w:bCs/>
              </w:rPr>
              <w:t>-7.1%</w:t>
            </w:r>
          </w:p>
        </w:tc>
      </w:tr>
      <w:tr w:rsidR="00D21B2F" w:rsidRPr="00966547" w14:paraId="545B704A" w14:textId="77777777" w:rsidTr="00910AFA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nil"/>
            </w:tcBorders>
            <w:shd w:val="clear" w:color="auto" w:fill="A0C7C5" w:themeFill="accent6" w:themeFillTint="99"/>
            <w:noWrap/>
            <w:hideMark/>
          </w:tcPr>
          <w:p w14:paraId="3797E678" w14:textId="77777777" w:rsidR="00FD41FB" w:rsidRPr="00F526F3" w:rsidRDefault="00FD41FB" w:rsidP="00A6656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F526F3">
              <w:rPr>
                <w:rFonts w:eastAsia="Times New Roman"/>
                <w:b w:val="0"/>
                <w:bCs w:val="0"/>
                <w:color w:val="auto"/>
                <w:lang w:eastAsia="en-IE"/>
              </w:rPr>
              <w:t>Income Tax Credits and Reliefs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  <w:hideMark/>
          </w:tcPr>
          <w:p w14:paraId="59716082" w14:textId="719BFA84" w:rsidR="00FD41FB" w:rsidRPr="00F526F3" w:rsidRDefault="00833410" w:rsidP="001532F3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F526F3">
              <w:rPr>
                <w:rFonts w:eastAsia="Times New Roman"/>
                <w:b/>
                <w:bCs/>
                <w:lang w:eastAsia="en-IE"/>
              </w:rPr>
              <w:t>9,755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  <w:hideMark/>
          </w:tcPr>
          <w:p w14:paraId="6D90500A" w14:textId="4C628041" w:rsidR="00FD41FB" w:rsidRPr="00910AFA" w:rsidRDefault="00325C81" w:rsidP="00A665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-13.7%</w:t>
            </w:r>
          </w:p>
        </w:tc>
      </w:tr>
      <w:tr w:rsidR="00D21B2F" w:rsidRPr="00966547" w14:paraId="377C7902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  <w:hideMark/>
          </w:tcPr>
          <w:p w14:paraId="09C52933" w14:textId="77777777" w:rsidR="00FD41FB" w:rsidRPr="00F526F3" w:rsidRDefault="00FD41FB" w:rsidP="00A6656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F526F3">
              <w:rPr>
                <w:rFonts w:eastAsia="Times New Roman"/>
                <w:b w:val="0"/>
                <w:bCs w:val="0"/>
                <w:color w:val="auto"/>
                <w:lang w:eastAsia="en-IE"/>
              </w:rPr>
              <w:t>Income Tax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  <w:hideMark/>
          </w:tcPr>
          <w:p w14:paraId="6BCA4877" w14:textId="4D0E7E2C" w:rsidR="00FD41FB" w:rsidRPr="00F526F3" w:rsidRDefault="00FD41FB" w:rsidP="001532F3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F526F3">
              <w:rPr>
                <w:rFonts w:eastAsia="Times New Roman"/>
                <w:b/>
                <w:bCs/>
                <w:lang w:eastAsia="en-IE"/>
              </w:rPr>
              <w:t>8,</w:t>
            </w:r>
            <w:r w:rsidR="006239C9" w:rsidRPr="00F526F3">
              <w:rPr>
                <w:rFonts w:eastAsia="Times New Roman"/>
                <w:b/>
                <w:bCs/>
                <w:lang w:eastAsia="en-IE"/>
              </w:rPr>
              <w:t>506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  <w:hideMark/>
          </w:tcPr>
          <w:p w14:paraId="4A4AED3F" w14:textId="453163AB" w:rsidR="00FD41FB" w:rsidRPr="00910AFA" w:rsidRDefault="00325C81" w:rsidP="00A665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-2.3%</w:t>
            </w:r>
            <w:r w:rsidR="00FD41FB" w:rsidRPr="00910AFA">
              <w:rPr>
                <w:rFonts w:ascii="Tw Cen MT" w:eastAsia="Times New Roman" w:hAnsi="Tw Cen MT" w:cs="Times New Roman"/>
                <w:lang w:eastAsia="en-IE"/>
              </w:rPr>
              <w:t> </w:t>
            </w:r>
          </w:p>
        </w:tc>
      </w:tr>
      <w:tr w:rsidR="00D21B2F" w:rsidRPr="00966547" w14:paraId="3AA71147" w14:textId="77777777" w:rsidTr="00910AFA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  <w:hideMark/>
          </w:tcPr>
          <w:p w14:paraId="2C7B77D2" w14:textId="77777777" w:rsidR="00FD41FB" w:rsidRPr="00F526F3" w:rsidRDefault="00FD41FB" w:rsidP="00A6656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F526F3">
              <w:rPr>
                <w:rFonts w:eastAsia="Times New Roman"/>
                <w:b w:val="0"/>
                <w:bCs w:val="0"/>
                <w:color w:val="auto"/>
                <w:lang w:eastAsia="en-IE"/>
              </w:rPr>
              <w:t>Revenue Online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  <w:hideMark/>
          </w:tcPr>
          <w:p w14:paraId="17B07C59" w14:textId="35D803B5" w:rsidR="00FD41FB" w:rsidRPr="00F526F3" w:rsidRDefault="00833410" w:rsidP="001532F3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F526F3">
              <w:rPr>
                <w:rFonts w:eastAsia="Times New Roman"/>
                <w:b/>
                <w:bCs/>
                <w:lang w:eastAsia="en-IE"/>
              </w:rPr>
              <w:t>6,636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  <w:hideMark/>
          </w:tcPr>
          <w:p w14:paraId="689F19A1" w14:textId="4614C3A5" w:rsidR="00FD41FB" w:rsidRPr="00910AFA" w:rsidRDefault="00325C81" w:rsidP="00A665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-6.4%</w:t>
            </w:r>
          </w:p>
        </w:tc>
      </w:tr>
      <w:tr w:rsidR="00D21B2F" w:rsidRPr="00966547" w14:paraId="0B7F32A3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  <w:hideMark/>
          </w:tcPr>
          <w:p w14:paraId="67664D83" w14:textId="77777777" w:rsidR="00FD41FB" w:rsidRPr="00F526F3" w:rsidRDefault="00FD41FB" w:rsidP="00A6656A">
            <w:pPr>
              <w:rPr>
                <w:rFonts w:eastAsia="Times New Roman"/>
                <w:b w:val="0"/>
                <w:bCs w:val="0"/>
                <w:color w:val="auto"/>
                <w:lang w:eastAsia="en-IE"/>
              </w:rPr>
            </w:pPr>
            <w:r w:rsidRPr="00F526F3">
              <w:rPr>
                <w:rFonts w:eastAsia="Times New Roman"/>
                <w:b w:val="0"/>
                <w:bCs w:val="0"/>
                <w:color w:val="auto"/>
                <w:lang w:eastAsia="en-IE"/>
              </w:rPr>
              <w:t>Other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  <w:hideMark/>
          </w:tcPr>
          <w:p w14:paraId="5AB87DDF" w14:textId="4DCDE476" w:rsidR="00FD41FB" w:rsidRPr="00F526F3" w:rsidRDefault="00E53742" w:rsidP="001532F3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F526F3">
              <w:rPr>
                <w:rFonts w:eastAsia="Times New Roman"/>
                <w:b/>
                <w:bCs/>
                <w:lang w:eastAsia="en-IE"/>
              </w:rPr>
              <w:t>3,871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  <w:hideMark/>
          </w:tcPr>
          <w:p w14:paraId="72C1AFB9" w14:textId="55CD7D34" w:rsidR="00FD41FB" w:rsidRPr="00910AFA" w:rsidRDefault="00325C81" w:rsidP="00A665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-9.</w:t>
            </w:r>
            <w:r w:rsidR="00864921" w:rsidRPr="00910AFA">
              <w:rPr>
                <w:rFonts w:ascii="Tw Cen MT" w:eastAsia="Times New Roman" w:hAnsi="Tw Cen MT" w:cs="Times New Roman"/>
                <w:lang w:eastAsia="en-IE"/>
              </w:rPr>
              <w:t>3%</w:t>
            </w:r>
          </w:p>
        </w:tc>
      </w:tr>
      <w:tr w:rsidR="00D21B2F" w:rsidRPr="00966547" w14:paraId="7C67DC58" w14:textId="77777777" w:rsidTr="00910AFA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  <w:hideMark/>
          </w:tcPr>
          <w:p w14:paraId="69A165CA" w14:textId="77777777" w:rsidR="00FD41FB" w:rsidRPr="00F526F3" w:rsidRDefault="00FD41FB" w:rsidP="00A6656A">
            <w:pPr>
              <w:rPr>
                <w:rFonts w:eastAsia="Times New Roman"/>
                <w:b w:val="0"/>
                <w:bCs w:val="0"/>
                <w:color w:val="auto"/>
                <w:lang w:eastAsia="en-IE"/>
              </w:rPr>
            </w:pPr>
            <w:r w:rsidRPr="00F526F3">
              <w:rPr>
                <w:rFonts w:eastAsia="Times New Roman"/>
                <w:b w:val="0"/>
                <w:bCs w:val="0"/>
                <w:color w:val="auto"/>
                <w:lang w:eastAsia="en-IE"/>
              </w:rPr>
              <w:t>Income Tax Refund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  <w:hideMark/>
          </w:tcPr>
          <w:p w14:paraId="6FCAD8B0" w14:textId="07817704" w:rsidR="00FD41FB" w:rsidRPr="00F526F3" w:rsidRDefault="00FD41FB" w:rsidP="001532F3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F526F3">
              <w:rPr>
                <w:rFonts w:eastAsia="Times New Roman"/>
                <w:b/>
                <w:bCs/>
                <w:lang w:eastAsia="en-IE"/>
              </w:rPr>
              <w:t>3,2</w:t>
            </w:r>
            <w:r w:rsidR="003B3096" w:rsidRPr="00F526F3">
              <w:rPr>
                <w:rFonts w:eastAsia="Times New Roman"/>
                <w:b/>
                <w:bCs/>
                <w:lang w:eastAsia="en-IE"/>
              </w:rPr>
              <w:t>9</w:t>
            </w:r>
            <w:r w:rsidRPr="00F526F3">
              <w:rPr>
                <w:rFonts w:eastAsia="Times New Roman"/>
                <w:b/>
                <w:bCs/>
                <w:lang w:eastAsia="en-IE"/>
              </w:rPr>
              <w:t>4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  <w:hideMark/>
          </w:tcPr>
          <w:p w14:paraId="53E7BDC4" w14:textId="732BB2B6" w:rsidR="00FD41FB" w:rsidRPr="00910AFA" w:rsidRDefault="00864921" w:rsidP="00A665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+2.2%</w:t>
            </w:r>
          </w:p>
        </w:tc>
      </w:tr>
      <w:tr w:rsidR="00D21B2F" w:rsidRPr="00966547" w14:paraId="1095D292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234A5F18" w14:textId="4A9D5A53" w:rsidR="003B3096" w:rsidRPr="00F526F3" w:rsidRDefault="003B3096" w:rsidP="003B30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F526F3">
              <w:rPr>
                <w:rFonts w:eastAsia="Times New Roman"/>
                <w:b w:val="0"/>
                <w:bCs w:val="0"/>
                <w:color w:val="auto"/>
                <w:lang w:eastAsia="en-IE"/>
              </w:rPr>
              <w:t>Capital Taxes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772ED51C" w14:textId="735E2EB1" w:rsidR="003B3096" w:rsidRPr="00F526F3" w:rsidRDefault="003B3096" w:rsidP="001532F3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F526F3">
              <w:rPr>
                <w:rFonts w:eastAsia="Times New Roman"/>
                <w:b/>
                <w:bCs/>
                <w:lang w:eastAsia="en-IE"/>
              </w:rPr>
              <w:t>2,396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5AB2989E" w14:textId="04573DCD" w:rsidR="003B3096" w:rsidRPr="00910AFA" w:rsidRDefault="00864921" w:rsidP="003B30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+4.2%</w:t>
            </w:r>
          </w:p>
        </w:tc>
      </w:tr>
      <w:tr w:rsidR="00D21B2F" w:rsidRPr="00966547" w14:paraId="20AEC574" w14:textId="77777777" w:rsidTr="00910AFA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2ABAD2E6" w14:textId="5F68E361" w:rsidR="003B3096" w:rsidRPr="00F526F3" w:rsidRDefault="003B3096" w:rsidP="003B30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F526F3">
              <w:rPr>
                <w:rFonts w:eastAsia="Times New Roman"/>
                <w:b w:val="0"/>
                <w:bCs w:val="0"/>
                <w:color w:val="auto"/>
                <w:lang w:eastAsia="en-IE"/>
              </w:rPr>
              <w:t>Pensions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5C398F8E" w14:textId="1C4FD12B" w:rsidR="003B3096" w:rsidRPr="00F526F3" w:rsidRDefault="003B3096" w:rsidP="001532F3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F526F3">
              <w:rPr>
                <w:rFonts w:eastAsia="Times New Roman"/>
                <w:b/>
                <w:bCs/>
                <w:lang w:eastAsia="en-IE"/>
              </w:rPr>
              <w:t>2,2</w:t>
            </w:r>
            <w:r w:rsidR="005D038E" w:rsidRPr="00F526F3">
              <w:rPr>
                <w:rFonts w:eastAsia="Times New Roman"/>
                <w:b/>
                <w:bCs/>
                <w:lang w:eastAsia="en-IE"/>
              </w:rPr>
              <w:t>75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274517CC" w14:textId="41887CE9" w:rsidR="003B3096" w:rsidRPr="00910AFA" w:rsidRDefault="00D92F52" w:rsidP="003B30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-1.0%</w:t>
            </w:r>
          </w:p>
        </w:tc>
      </w:tr>
      <w:tr w:rsidR="00D21B2F" w:rsidRPr="00966547" w14:paraId="319DB711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4FA45D65" w14:textId="5CFB7218" w:rsidR="00687DB4" w:rsidRPr="00910AFA" w:rsidRDefault="00687DB4" w:rsidP="005D038E">
            <w:pPr>
              <w:rPr>
                <w:rFonts w:eastAsia="Times New Roman"/>
                <w:b w:val="0"/>
                <w:bCs w:val="0"/>
                <w:color w:val="auto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Property Tax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6F9FDB7C" w14:textId="41A09B6B" w:rsidR="00687DB4" w:rsidRPr="00910AFA" w:rsidRDefault="00687DB4" w:rsidP="001532F3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910AFA">
              <w:rPr>
                <w:rFonts w:eastAsia="Times New Roman"/>
                <w:b/>
                <w:bCs/>
                <w:lang w:eastAsia="en-IE"/>
              </w:rPr>
              <w:t>2,220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62B41530" w14:textId="4AE9771B" w:rsidR="00687DB4" w:rsidRPr="00910AFA" w:rsidRDefault="00687DB4" w:rsidP="005D0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</w:p>
        </w:tc>
      </w:tr>
      <w:tr w:rsidR="00AF0546" w:rsidRPr="00966547" w14:paraId="0919045C" w14:textId="77777777" w:rsidTr="0090107A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47FAD8FF" w14:textId="20EE450E" w:rsidR="00AF0546" w:rsidRPr="00910AFA" w:rsidRDefault="00AF0546" w:rsidP="00910AFA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Local Property Tax (LPT)</w:t>
            </w:r>
          </w:p>
        </w:tc>
        <w:tc>
          <w:tcPr>
            <w:tcW w:w="2126" w:type="dxa"/>
            <w:noWrap/>
            <w:vAlign w:val="bottom"/>
          </w:tcPr>
          <w:p w14:paraId="7D63992E" w14:textId="7F743AE5" w:rsidR="00AF0546" w:rsidRPr="001532F3" w:rsidRDefault="00AF0546" w:rsidP="001532F3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2,092</w:t>
            </w:r>
          </w:p>
        </w:tc>
        <w:tc>
          <w:tcPr>
            <w:tcW w:w="2410" w:type="dxa"/>
            <w:noWrap/>
          </w:tcPr>
          <w:p w14:paraId="70F88526" w14:textId="7D048EBB" w:rsidR="00AF0546" w:rsidRPr="00D92F52" w:rsidRDefault="00B25286" w:rsidP="005D0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-0.8%</w:t>
            </w:r>
          </w:p>
        </w:tc>
      </w:tr>
      <w:tr w:rsidR="00AF0546" w:rsidRPr="00966547" w14:paraId="1CCC2C70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064923C7" w14:textId="6FDBFBFB" w:rsidR="00AF0546" w:rsidRPr="00910AFA" w:rsidRDefault="00AF0546" w:rsidP="00910AFA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Vacant Homes Tax (VHT)</w:t>
            </w:r>
          </w:p>
        </w:tc>
        <w:tc>
          <w:tcPr>
            <w:tcW w:w="2126" w:type="dxa"/>
            <w:noWrap/>
            <w:vAlign w:val="bottom"/>
          </w:tcPr>
          <w:p w14:paraId="3EEE3341" w14:textId="50864B7E" w:rsidR="00AF0546" w:rsidRDefault="00AF0546" w:rsidP="001532F3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93</w:t>
            </w:r>
          </w:p>
        </w:tc>
        <w:tc>
          <w:tcPr>
            <w:tcW w:w="2410" w:type="dxa"/>
            <w:noWrap/>
          </w:tcPr>
          <w:p w14:paraId="533113A9" w14:textId="56F95017" w:rsidR="00AF0546" w:rsidRPr="00D92F52" w:rsidRDefault="00B25286" w:rsidP="005D0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-59.7%</w:t>
            </w:r>
          </w:p>
        </w:tc>
      </w:tr>
      <w:tr w:rsidR="00AF0546" w:rsidRPr="00966547" w14:paraId="5FDD77CC" w14:textId="77777777" w:rsidTr="0090107A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4BCA5819" w14:textId="655EBA7A" w:rsidR="00AF0546" w:rsidRPr="00910AFA" w:rsidRDefault="009632CE" w:rsidP="00910AFA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Non-Principal Private Residence Charge (NPPR)</w:t>
            </w:r>
          </w:p>
        </w:tc>
        <w:tc>
          <w:tcPr>
            <w:tcW w:w="2126" w:type="dxa"/>
            <w:noWrap/>
            <w:vAlign w:val="bottom"/>
          </w:tcPr>
          <w:p w14:paraId="2CA28592" w14:textId="4290E617" w:rsidR="00AF0546" w:rsidRDefault="009632CE" w:rsidP="001532F3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35</w:t>
            </w:r>
          </w:p>
        </w:tc>
        <w:tc>
          <w:tcPr>
            <w:tcW w:w="2410" w:type="dxa"/>
            <w:noWrap/>
          </w:tcPr>
          <w:p w14:paraId="71EB02F5" w14:textId="67D3154D" w:rsidR="00AF0546" w:rsidRPr="00D92F52" w:rsidRDefault="00B25286" w:rsidP="005D0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-16.7%</w:t>
            </w:r>
          </w:p>
        </w:tc>
      </w:tr>
      <w:tr w:rsidR="00D21B2F" w:rsidRPr="00966547" w14:paraId="53A2D35A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67A31D30" w14:textId="072C9788" w:rsidR="00687DB4" w:rsidRPr="00910AFA" w:rsidRDefault="00687DB4" w:rsidP="00687DB4">
            <w:pPr>
              <w:rPr>
                <w:rFonts w:eastAsia="Times New Roman"/>
                <w:b w:val="0"/>
                <w:bCs w:val="0"/>
                <w:color w:val="auto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Debt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77A3BAF0" w14:textId="53611828" w:rsidR="00687DB4" w:rsidRPr="00910AFA" w:rsidRDefault="00687DB4" w:rsidP="001532F3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910AFA">
              <w:rPr>
                <w:rFonts w:eastAsia="Times New Roman"/>
                <w:b/>
                <w:bCs/>
                <w:lang w:eastAsia="en-IE"/>
              </w:rPr>
              <w:t>1,079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5F4776BB" w14:textId="00957379" w:rsidR="00687DB4" w:rsidRPr="00910AFA" w:rsidRDefault="00687DB4" w:rsidP="00687DB4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lang w:eastAsia="en-IE"/>
              </w:rPr>
            </w:pPr>
          </w:p>
        </w:tc>
      </w:tr>
      <w:tr w:rsidR="009632CE" w:rsidRPr="00966547" w14:paraId="0837A8BC" w14:textId="77777777" w:rsidTr="0090107A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35830A1E" w14:textId="007BAA13" w:rsidR="009632CE" w:rsidRPr="00910AFA" w:rsidRDefault="009632CE" w:rsidP="00910AFA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Mortgage Arrears</w:t>
            </w:r>
          </w:p>
        </w:tc>
        <w:tc>
          <w:tcPr>
            <w:tcW w:w="2126" w:type="dxa"/>
            <w:noWrap/>
            <w:vAlign w:val="bottom"/>
          </w:tcPr>
          <w:p w14:paraId="7F27F39E" w14:textId="269436C4" w:rsidR="009632CE" w:rsidRPr="001532F3" w:rsidRDefault="009632CE" w:rsidP="001532F3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370</w:t>
            </w:r>
          </w:p>
        </w:tc>
        <w:tc>
          <w:tcPr>
            <w:tcW w:w="2410" w:type="dxa"/>
            <w:noWrap/>
          </w:tcPr>
          <w:p w14:paraId="3AB9E29E" w14:textId="1341C22F" w:rsidR="009632CE" w:rsidRPr="00D92F52" w:rsidRDefault="00B25286" w:rsidP="00687DB4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-22.8%</w:t>
            </w:r>
          </w:p>
        </w:tc>
      </w:tr>
      <w:tr w:rsidR="009632CE" w:rsidRPr="00966547" w14:paraId="2E592640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417B5F17" w14:textId="23384876" w:rsidR="009632CE" w:rsidRPr="00910AFA" w:rsidRDefault="009632CE" w:rsidP="00910AFA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Utilities</w:t>
            </w:r>
          </w:p>
        </w:tc>
        <w:tc>
          <w:tcPr>
            <w:tcW w:w="2126" w:type="dxa"/>
            <w:noWrap/>
            <w:vAlign w:val="bottom"/>
          </w:tcPr>
          <w:p w14:paraId="34FBDD82" w14:textId="04B2D051" w:rsidR="009632CE" w:rsidRDefault="009632CE" w:rsidP="001532F3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276</w:t>
            </w:r>
          </w:p>
        </w:tc>
        <w:tc>
          <w:tcPr>
            <w:tcW w:w="2410" w:type="dxa"/>
            <w:noWrap/>
          </w:tcPr>
          <w:p w14:paraId="3D6D8A23" w14:textId="5F500A2D" w:rsidR="009632CE" w:rsidRPr="00D92F52" w:rsidRDefault="00B25286" w:rsidP="00687DB4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-45.2%</w:t>
            </w:r>
          </w:p>
        </w:tc>
      </w:tr>
      <w:tr w:rsidR="009632CE" w:rsidRPr="00966547" w14:paraId="1989465B" w14:textId="77777777" w:rsidTr="0090107A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2299D824" w14:textId="4140A6A0" w:rsidR="009632CE" w:rsidRPr="00910AFA" w:rsidRDefault="009632CE" w:rsidP="00910AFA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Banks</w:t>
            </w:r>
          </w:p>
        </w:tc>
        <w:tc>
          <w:tcPr>
            <w:tcW w:w="2126" w:type="dxa"/>
            <w:noWrap/>
            <w:vAlign w:val="bottom"/>
          </w:tcPr>
          <w:p w14:paraId="0305ABFB" w14:textId="3790F6C9" w:rsidR="009632CE" w:rsidRDefault="009632CE" w:rsidP="001532F3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163</w:t>
            </w:r>
          </w:p>
        </w:tc>
        <w:tc>
          <w:tcPr>
            <w:tcW w:w="2410" w:type="dxa"/>
            <w:noWrap/>
          </w:tcPr>
          <w:p w14:paraId="0BA379EE" w14:textId="609F3651" w:rsidR="009632CE" w:rsidRPr="00D92F52" w:rsidRDefault="00B25286" w:rsidP="00687DB4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-24.9%</w:t>
            </w:r>
          </w:p>
        </w:tc>
      </w:tr>
      <w:tr w:rsidR="009632CE" w:rsidRPr="00966547" w14:paraId="751560F9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68045046" w14:textId="68452BD1" w:rsidR="009632CE" w:rsidRPr="00910AFA" w:rsidRDefault="009632CE" w:rsidP="00910AFA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Credit Unions</w:t>
            </w:r>
          </w:p>
        </w:tc>
        <w:tc>
          <w:tcPr>
            <w:tcW w:w="2126" w:type="dxa"/>
            <w:noWrap/>
            <w:vAlign w:val="bottom"/>
          </w:tcPr>
          <w:p w14:paraId="08887249" w14:textId="7EA01044" w:rsidR="009632CE" w:rsidRDefault="009632CE" w:rsidP="001532F3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91</w:t>
            </w:r>
          </w:p>
        </w:tc>
        <w:tc>
          <w:tcPr>
            <w:tcW w:w="2410" w:type="dxa"/>
            <w:noWrap/>
          </w:tcPr>
          <w:p w14:paraId="759520B9" w14:textId="3EB9E499" w:rsidR="009632CE" w:rsidRPr="00D92F52" w:rsidRDefault="00B25286" w:rsidP="00687DB4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-2.2%</w:t>
            </w:r>
          </w:p>
        </w:tc>
      </w:tr>
      <w:tr w:rsidR="009632CE" w:rsidRPr="00966547" w14:paraId="47F75668" w14:textId="77777777" w:rsidTr="0090107A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3CC644FB" w14:textId="40AED16F" w:rsidR="009632CE" w:rsidRPr="00910AFA" w:rsidRDefault="009632CE" w:rsidP="00910AFA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Insolvency Arrangements</w:t>
            </w:r>
          </w:p>
        </w:tc>
        <w:tc>
          <w:tcPr>
            <w:tcW w:w="2126" w:type="dxa"/>
            <w:noWrap/>
            <w:vAlign w:val="bottom"/>
          </w:tcPr>
          <w:p w14:paraId="1D511ED0" w14:textId="5F91D596" w:rsidR="009632CE" w:rsidRDefault="009632CE" w:rsidP="001532F3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54</w:t>
            </w:r>
          </w:p>
        </w:tc>
        <w:tc>
          <w:tcPr>
            <w:tcW w:w="2410" w:type="dxa"/>
            <w:noWrap/>
          </w:tcPr>
          <w:p w14:paraId="4C17CBEE" w14:textId="67A2D259" w:rsidR="009632CE" w:rsidRPr="00D92F52" w:rsidRDefault="00B25286" w:rsidP="00687DB4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-19.4%</w:t>
            </w:r>
          </w:p>
        </w:tc>
      </w:tr>
      <w:tr w:rsidR="009632CE" w:rsidRPr="00966547" w14:paraId="643A7CE6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55C82ED0" w14:textId="0DA5675E" w:rsidR="009632CE" w:rsidRPr="00910AFA" w:rsidRDefault="009632CE" w:rsidP="00910AFA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Credit Card Debt</w:t>
            </w:r>
          </w:p>
        </w:tc>
        <w:tc>
          <w:tcPr>
            <w:tcW w:w="2126" w:type="dxa"/>
            <w:noWrap/>
            <w:vAlign w:val="bottom"/>
          </w:tcPr>
          <w:p w14:paraId="7BB8BD59" w14:textId="2B4E9906" w:rsidR="009632CE" w:rsidRDefault="009632CE" w:rsidP="001532F3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48</w:t>
            </w:r>
          </w:p>
        </w:tc>
        <w:tc>
          <w:tcPr>
            <w:tcW w:w="2410" w:type="dxa"/>
            <w:noWrap/>
          </w:tcPr>
          <w:p w14:paraId="7944ECB9" w14:textId="10A916C6" w:rsidR="009632CE" w:rsidRPr="00D92F52" w:rsidRDefault="00B25286" w:rsidP="00687DB4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-30.4%</w:t>
            </w:r>
          </w:p>
        </w:tc>
      </w:tr>
      <w:tr w:rsidR="009632CE" w:rsidRPr="00966547" w14:paraId="7E934579" w14:textId="77777777" w:rsidTr="0090107A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03C0EE02" w14:textId="1D7B4509" w:rsidR="009632CE" w:rsidRPr="00910AFA" w:rsidRDefault="009632CE" w:rsidP="00910AFA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Money Lenders</w:t>
            </w:r>
          </w:p>
        </w:tc>
        <w:tc>
          <w:tcPr>
            <w:tcW w:w="2126" w:type="dxa"/>
            <w:noWrap/>
            <w:vAlign w:val="bottom"/>
          </w:tcPr>
          <w:p w14:paraId="1B778411" w14:textId="2CFBE658" w:rsidR="009632CE" w:rsidRDefault="009632CE" w:rsidP="001532F3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2410" w:type="dxa"/>
            <w:noWrap/>
          </w:tcPr>
          <w:p w14:paraId="531242A3" w14:textId="6AE7CB0E" w:rsidR="009632CE" w:rsidRPr="00D92F52" w:rsidRDefault="00B25286" w:rsidP="00687DB4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+7.1%</w:t>
            </w:r>
          </w:p>
        </w:tc>
      </w:tr>
      <w:tr w:rsidR="009632CE" w:rsidRPr="00966547" w14:paraId="14332E45" w14:textId="77777777" w:rsidTr="0090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62CFB452" w14:textId="1D14337A" w:rsidR="009632CE" w:rsidRPr="00910AFA" w:rsidRDefault="009632CE" w:rsidP="00910AFA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The Insolvency Service of Ireland</w:t>
            </w:r>
          </w:p>
        </w:tc>
        <w:tc>
          <w:tcPr>
            <w:tcW w:w="2126" w:type="dxa"/>
            <w:noWrap/>
            <w:vAlign w:val="bottom"/>
          </w:tcPr>
          <w:p w14:paraId="554586F4" w14:textId="155BE1E4" w:rsidR="009632CE" w:rsidRDefault="009632CE" w:rsidP="001532F3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2410" w:type="dxa"/>
            <w:noWrap/>
          </w:tcPr>
          <w:p w14:paraId="67571E52" w14:textId="04F14D56" w:rsidR="009632CE" w:rsidRPr="00D92F52" w:rsidRDefault="00B25286" w:rsidP="00687DB4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-7.1%</w:t>
            </w:r>
          </w:p>
        </w:tc>
      </w:tr>
      <w:tr w:rsidR="009632CE" w:rsidRPr="00966547" w14:paraId="5D24B013" w14:textId="77777777" w:rsidTr="0090107A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1E1E926E" w14:textId="2B07948E" w:rsidR="009632CE" w:rsidRPr="00910AFA" w:rsidRDefault="009632CE" w:rsidP="00910AFA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Debt Relief Notice (DRN)</w:t>
            </w:r>
          </w:p>
        </w:tc>
        <w:tc>
          <w:tcPr>
            <w:tcW w:w="2126" w:type="dxa"/>
            <w:noWrap/>
            <w:vAlign w:val="bottom"/>
          </w:tcPr>
          <w:p w14:paraId="15E45996" w14:textId="565BF53A" w:rsidR="009632CE" w:rsidRDefault="009632CE" w:rsidP="001532F3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2410" w:type="dxa"/>
            <w:noWrap/>
          </w:tcPr>
          <w:p w14:paraId="744D8643" w14:textId="361E399A" w:rsidR="009632CE" w:rsidRPr="00D92F52" w:rsidRDefault="00B25286" w:rsidP="00687DB4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  <w:r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  <w:t>-55.3%</w:t>
            </w:r>
          </w:p>
        </w:tc>
      </w:tr>
      <w:tr w:rsidR="00D21B2F" w:rsidRPr="00966547" w14:paraId="7F639E1B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3602AD10" w14:textId="22FD630E" w:rsidR="00687DB4" w:rsidRPr="00910AFA" w:rsidRDefault="00687DB4" w:rsidP="00687DB4">
            <w:pPr>
              <w:tabs>
                <w:tab w:val="left" w:pos="780"/>
                <w:tab w:val="right" w:pos="12253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Income Tax Credits</w:t>
            </w:r>
            <w:r w:rsidR="00F526F3"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/</w:t>
            </w: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Reliefs for People with Disabilities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1FB60612" w14:textId="09611E01" w:rsidR="00687DB4" w:rsidRPr="00CE4AB8" w:rsidRDefault="00687DB4" w:rsidP="00687DB4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CE4AB8">
              <w:rPr>
                <w:rFonts w:eastAsia="Times New Roman"/>
                <w:b/>
                <w:bCs/>
                <w:lang w:eastAsia="en-IE"/>
              </w:rPr>
              <w:t>991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2513B06A" w14:textId="4B3D5E9F" w:rsidR="00687DB4" w:rsidRPr="00910AFA" w:rsidRDefault="00D92F52" w:rsidP="00687DB4">
            <w:pPr>
              <w:tabs>
                <w:tab w:val="left" w:pos="780"/>
                <w:tab w:val="right" w:pos="1225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</w:t>
            </w:r>
            <w:r w:rsidR="002B4F03" w:rsidRPr="00910AFA">
              <w:rPr>
                <w:rFonts w:ascii="Tw Cen MT" w:eastAsia="Times New Roman" w:hAnsi="Tw Cen MT" w:cs="Times New Roman"/>
                <w:lang w:eastAsia="en-IE"/>
              </w:rPr>
              <w:t>4.3%</w:t>
            </w:r>
          </w:p>
        </w:tc>
      </w:tr>
      <w:tr w:rsidR="00D21B2F" w:rsidRPr="00966547" w14:paraId="5210DE32" w14:textId="77777777" w:rsidTr="00910AFA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2C2ECB6B" w14:textId="267DF5E3" w:rsidR="00224D9A" w:rsidRPr="00910AFA" w:rsidRDefault="00224D9A" w:rsidP="002D2B0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Financial Institutions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1A3E8970" w14:textId="632146DB" w:rsidR="00224D9A" w:rsidRPr="00CE4AB8" w:rsidRDefault="00224D9A" w:rsidP="001532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CE4AB8">
              <w:rPr>
                <w:rFonts w:eastAsia="Times New Roman"/>
                <w:b/>
                <w:bCs/>
                <w:lang w:eastAsia="en-IE"/>
              </w:rPr>
              <w:t>826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6C2B3EB0" w14:textId="4EBD8947" w:rsidR="00224D9A" w:rsidRPr="00910AFA" w:rsidRDefault="002B4F03" w:rsidP="00224D9A">
            <w:pPr>
              <w:tabs>
                <w:tab w:val="left" w:pos="780"/>
                <w:tab w:val="right" w:pos="1225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-1.2%</w:t>
            </w:r>
          </w:p>
        </w:tc>
      </w:tr>
      <w:tr w:rsidR="00D21B2F" w:rsidRPr="00966547" w14:paraId="74BC20C1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618722BA" w14:textId="1F7F918C" w:rsidR="00224D9A" w:rsidRPr="00910AFA" w:rsidRDefault="00224D9A" w:rsidP="00C315C3">
            <w:pPr>
              <w:rPr>
                <w:rFonts w:eastAsia="Times New Roman"/>
                <w:b w:val="0"/>
                <w:bCs w:val="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Wills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184C17E8" w14:textId="7AC09A3D" w:rsidR="00224D9A" w:rsidRPr="00CE4AB8" w:rsidRDefault="00224D9A" w:rsidP="00C315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CE4AB8">
              <w:rPr>
                <w:rFonts w:eastAsia="Times New Roman"/>
                <w:b/>
                <w:bCs/>
                <w:lang w:eastAsia="en-IE"/>
              </w:rPr>
              <w:t>728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3A3DED0F" w14:textId="181DDFCC" w:rsidR="00224D9A" w:rsidRPr="00910AFA" w:rsidRDefault="002B4F03" w:rsidP="00C315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</w:t>
            </w:r>
            <w:r w:rsidR="0023366D" w:rsidRPr="00910AFA">
              <w:rPr>
                <w:rFonts w:ascii="Tw Cen MT" w:eastAsia="Times New Roman" w:hAnsi="Tw Cen MT" w:cs="Times New Roman"/>
                <w:lang w:eastAsia="en-IE"/>
              </w:rPr>
              <w:t>2.7%</w:t>
            </w:r>
          </w:p>
        </w:tc>
      </w:tr>
      <w:tr w:rsidR="00D21B2F" w:rsidRPr="00966547" w14:paraId="4A0292A6" w14:textId="77777777" w:rsidTr="00910AFA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36658D42" w14:textId="4990AC6D" w:rsidR="00224D9A" w:rsidRPr="00910AFA" w:rsidRDefault="00224D9A" w:rsidP="00C315C3">
            <w:pPr>
              <w:rPr>
                <w:rFonts w:eastAsia="Times New Roman"/>
                <w:b w:val="0"/>
                <w:bCs w:val="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Duties and V</w:t>
            </w:r>
            <w:r w:rsidR="00782338"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AT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70E8E5F4" w14:textId="760CBE68" w:rsidR="00224D9A" w:rsidRPr="00CE4AB8" w:rsidRDefault="00224D9A" w:rsidP="00C315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CE4AB8">
              <w:rPr>
                <w:rFonts w:eastAsia="Times New Roman"/>
                <w:b/>
                <w:bCs/>
                <w:lang w:eastAsia="en-IE"/>
              </w:rPr>
              <w:t>488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31CABEB2" w14:textId="3FDCB341" w:rsidR="00224D9A" w:rsidRPr="00910AFA" w:rsidRDefault="0023366D" w:rsidP="00C315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+3.6%</w:t>
            </w:r>
          </w:p>
        </w:tc>
      </w:tr>
      <w:tr w:rsidR="00D21B2F" w:rsidRPr="00966547" w14:paraId="5414ED09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3C5D7125" w14:textId="158EDE18" w:rsidR="00224D9A" w:rsidRPr="00910AFA" w:rsidRDefault="00782338" w:rsidP="00224D9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10AFA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  <w:t>I</w:t>
            </w: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nsurance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67CA7EDE" w14:textId="4EF23BAD" w:rsidR="00224D9A" w:rsidRPr="00CE4AB8" w:rsidRDefault="00782338" w:rsidP="00224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CE4AB8">
              <w:rPr>
                <w:rFonts w:eastAsia="Times New Roman"/>
                <w:b/>
                <w:bCs/>
                <w:lang w:eastAsia="en-IE"/>
              </w:rPr>
              <w:t>459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5E71F01A" w14:textId="7751D9F1" w:rsidR="00224D9A" w:rsidRPr="00910AFA" w:rsidRDefault="0023366D" w:rsidP="00224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-20.2%</w:t>
            </w:r>
          </w:p>
        </w:tc>
      </w:tr>
      <w:tr w:rsidR="006027BA" w:rsidRPr="00966547" w14:paraId="68137434" w14:textId="77777777" w:rsidTr="00910AFA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448F6C57" w14:textId="3A3C3F92" w:rsidR="00CA126F" w:rsidRPr="00910AFA" w:rsidRDefault="00CA126F" w:rsidP="00CA126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Universal Social Charge (USC)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4D3C1807" w14:textId="12CC3EA2" w:rsidR="00CA126F" w:rsidRPr="00CE4AB8" w:rsidRDefault="00CA126F" w:rsidP="00CA12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CE4AB8">
              <w:rPr>
                <w:rFonts w:eastAsia="Times New Roman"/>
                <w:b/>
                <w:bCs/>
                <w:lang w:eastAsia="en-IE"/>
              </w:rPr>
              <w:t>332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157296E4" w14:textId="4EC26FF1" w:rsidR="00CA126F" w:rsidRPr="00910AFA" w:rsidRDefault="00DE1A4A" w:rsidP="00CA12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-25.9%</w:t>
            </w:r>
          </w:p>
        </w:tc>
      </w:tr>
      <w:tr w:rsidR="00D21B2F" w:rsidRPr="00966547" w14:paraId="0C0A45E1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4A7BD622" w14:textId="05972DD8" w:rsidR="00CA126F" w:rsidRPr="00910AFA" w:rsidRDefault="00CA126F" w:rsidP="00CA126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Loans and Credit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0BD2AF25" w14:textId="52F7BFE0" w:rsidR="00CA126F" w:rsidRPr="00CE4AB8" w:rsidRDefault="00CA126F" w:rsidP="00CA12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CE4AB8">
              <w:rPr>
                <w:rFonts w:eastAsia="Times New Roman"/>
                <w:b/>
                <w:bCs/>
                <w:lang w:eastAsia="en-IE"/>
              </w:rPr>
              <w:t>267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2C95DB49" w14:textId="227D8BD0" w:rsidR="00CA126F" w:rsidRPr="00910AFA" w:rsidRDefault="00DE1A4A" w:rsidP="00CA12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-10.4%</w:t>
            </w:r>
          </w:p>
        </w:tc>
      </w:tr>
      <w:tr w:rsidR="00D21B2F" w:rsidRPr="00966547" w14:paraId="5E011F02" w14:textId="77777777" w:rsidTr="00910AFA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3BAA7E4A" w14:textId="71B0DB93" w:rsidR="00CA126F" w:rsidRPr="00910AFA" w:rsidRDefault="00CA126F" w:rsidP="00CA126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Moving Country and Taxation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16BBA39E" w14:textId="1D355A38" w:rsidR="00CA126F" w:rsidRPr="00CE4AB8" w:rsidRDefault="00CA126F" w:rsidP="00CA12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CE4AB8">
              <w:rPr>
                <w:rFonts w:eastAsia="Times New Roman"/>
                <w:b/>
                <w:bCs/>
                <w:lang w:eastAsia="en-IE"/>
              </w:rPr>
              <w:t>2</w:t>
            </w:r>
            <w:r w:rsidR="001532F3" w:rsidRPr="00CE4AB8">
              <w:rPr>
                <w:rFonts w:eastAsia="Times New Roman"/>
                <w:b/>
                <w:bCs/>
                <w:lang w:eastAsia="en-IE"/>
              </w:rPr>
              <w:t>50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3780A9DC" w14:textId="7B40D1C0" w:rsidR="00CA126F" w:rsidRPr="00910AFA" w:rsidRDefault="00DE1A4A" w:rsidP="00CA12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-1.6%</w:t>
            </w:r>
          </w:p>
        </w:tc>
      </w:tr>
      <w:tr w:rsidR="00D21B2F" w:rsidRPr="00966547" w14:paraId="3FE868B4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6F8617C5" w14:textId="00D4563F" w:rsidR="00CA126F" w:rsidRPr="00910AFA" w:rsidRDefault="00CA126F" w:rsidP="00CA126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Savings and Investments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064AE352" w14:textId="12B01D0D" w:rsidR="00CA126F" w:rsidRPr="00CE4AB8" w:rsidRDefault="00CA126F" w:rsidP="00CA12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CE4AB8">
              <w:rPr>
                <w:rFonts w:eastAsia="Times New Roman"/>
                <w:b/>
                <w:bCs/>
                <w:lang w:eastAsia="en-IE"/>
              </w:rPr>
              <w:t>184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01FF72EC" w14:textId="770718E6" w:rsidR="00CA126F" w:rsidRPr="00910AFA" w:rsidRDefault="00674121" w:rsidP="00CA12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-12.4%</w:t>
            </w:r>
          </w:p>
        </w:tc>
      </w:tr>
      <w:tr w:rsidR="00D21B2F" w:rsidRPr="00966547" w14:paraId="34202D58" w14:textId="77777777" w:rsidTr="00910AFA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39BFAD62" w14:textId="428D16B1" w:rsidR="00CA126F" w:rsidRPr="00910AFA" w:rsidRDefault="00CA126F" w:rsidP="00CA126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Tax on Savings and Investments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vAlign w:val="bottom"/>
          </w:tcPr>
          <w:p w14:paraId="096B5C73" w14:textId="2F9BCF1C" w:rsidR="00CA126F" w:rsidRPr="00CE4AB8" w:rsidRDefault="00CA126F" w:rsidP="00CA12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CE4AB8">
              <w:rPr>
                <w:rFonts w:eastAsia="Times New Roman"/>
                <w:b/>
                <w:bCs/>
                <w:lang w:eastAsia="en-IE"/>
              </w:rPr>
              <w:t>110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</w:tcPr>
          <w:p w14:paraId="76C66511" w14:textId="533EC41C" w:rsidR="00CA126F" w:rsidRPr="00910AFA" w:rsidRDefault="00674121" w:rsidP="00CA12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+25.0%</w:t>
            </w:r>
          </w:p>
        </w:tc>
      </w:tr>
      <w:tr w:rsidR="00D21B2F" w:rsidRPr="00966547" w14:paraId="594DB815" w14:textId="77777777" w:rsidTr="0091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  <w:hideMark/>
          </w:tcPr>
          <w:p w14:paraId="5DF16995" w14:textId="388FFC1C" w:rsidR="00CA126F" w:rsidRPr="00910AFA" w:rsidRDefault="00CA126F" w:rsidP="00CA126F">
            <w:pPr>
              <w:rPr>
                <w:rFonts w:eastAsia="Times New Roman"/>
                <w:b w:val="0"/>
                <w:bCs w:val="0"/>
                <w:color w:val="auto"/>
                <w:lang w:eastAsia="en-IE"/>
              </w:rPr>
            </w:pPr>
            <w:r w:rsidRP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All other subcategories</w:t>
            </w:r>
            <w:r w:rsidR="00910AFA">
              <w:rPr>
                <w:rFonts w:eastAsia="Times New Roman"/>
                <w:b w:val="0"/>
                <w:bCs w:val="0"/>
                <w:color w:val="auto"/>
                <w:lang w:eastAsia="en-IE"/>
              </w:rPr>
              <w:t>*</w:t>
            </w:r>
          </w:p>
        </w:tc>
        <w:tc>
          <w:tcPr>
            <w:tcW w:w="2126" w:type="dxa"/>
            <w:shd w:val="clear" w:color="auto" w:fill="A0C7C5" w:themeFill="accent6" w:themeFillTint="99"/>
            <w:noWrap/>
            <w:hideMark/>
          </w:tcPr>
          <w:p w14:paraId="116C6315" w14:textId="54BAF391" w:rsidR="00CA126F" w:rsidRPr="00CE4AB8" w:rsidRDefault="00CA126F" w:rsidP="00CA12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CE4AB8">
              <w:rPr>
                <w:rFonts w:eastAsia="Times New Roman"/>
                <w:b/>
                <w:bCs/>
                <w:lang w:eastAsia="en-IE"/>
              </w:rPr>
              <w:t>35</w:t>
            </w:r>
          </w:p>
        </w:tc>
        <w:tc>
          <w:tcPr>
            <w:tcW w:w="2410" w:type="dxa"/>
            <w:shd w:val="clear" w:color="auto" w:fill="A0C7C5" w:themeFill="accent6" w:themeFillTint="99"/>
            <w:noWrap/>
            <w:hideMark/>
          </w:tcPr>
          <w:p w14:paraId="0621C9F7" w14:textId="54B638A2" w:rsidR="00CA126F" w:rsidRPr="00910AFA" w:rsidRDefault="00F1672D" w:rsidP="00CA12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lang w:eastAsia="en-IE"/>
              </w:rPr>
            </w:pPr>
            <w:r w:rsidRPr="00910AFA">
              <w:rPr>
                <w:rFonts w:ascii="Tw Cen MT" w:eastAsia="Times New Roman" w:hAnsi="Tw Cen MT" w:cs="Times New Roman"/>
                <w:lang w:eastAsia="en-IE"/>
              </w:rPr>
              <w:t>-38.6</w:t>
            </w:r>
          </w:p>
        </w:tc>
      </w:tr>
    </w:tbl>
    <w:p w14:paraId="1A1AC472" w14:textId="52BB57CA" w:rsidR="00F1672D" w:rsidRPr="00F1672D" w:rsidRDefault="00F1672D" w:rsidP="00F1672D">
      <w:pPr>
        <w:rPr>
          <w:sz w:val="17"/>
          <w:szCs w:val="17"/>
        </w:rPr>
      </w:pPr>
      <w:r>
        <w:rPr>
          <w:sz w:val="18"/>
          <w:szCs w:val="18"/>
        </w:rPr>
        <w:t>*</w:t>
      </w:r>
      <w:r w:rsidRPr="009359C4">
        <w:rPr>
          <w:sz w:val="17"/>
          <w:szCs w:val="17"/>
        </w:rPr>
        <w:t xml:space="preserve"> </w:t>
      </w:r>
      <w:r>
        <w:rPr>
          <w:sz w:val="17"/>
          <w:szCs w:val="17"/>
        </w:rPr>
        <w:t>All</w:t>
      </w:r>
      <w:r w:rsidR="00CE4AB8">
        <w:rPr>
          <w:sz w:val="17"/>
          <w:szCs w:val="17"/>
        </w:rPr>
        <w:t xml:space="preserve"> </w:t>
      </w:r>
      <w:r>
        <w:rPr>
          <w:sz w:val="17"/>
          <w:szCs w:val="17"/>
        </w:rPr>
        <w:t>other subcategories above includes</w:t>
      </w:r>
      <w:r w:rsidRPr="002603CE">
        <w:rPr>
          <w:sz w:val="17"/>
          <w:szCs w:val="17"/>
        </w:rPr>
        <w:t xml:space="preserve"> </w:t>
      </w:r>
      <w:r>
        <w:rPr>
          <w:sz w:val="17"/>
          <w:szCs w:val="17"/>
        </w:rPr>
        <w:t>Consumer Protection Code</w:t>
      </w:r>
      <w:r w:rsidR="00CE4AB8">
        <w:rPr>
          <w:sz w:val="17"/>
          <w:szCs w:val="17"/>
        </w:rPr>
        <w:t xml:space="preserve">, </w:t>
      </w:r>
      <w:r>
        <w:rPr>
          <w:sz w:val="17"/>
          <w:szCs w:val="17"/>
        </w:rPr>
        <w:t>Mortgages and Water Charges.</w:t>
      </w:r>
      <w:r w:rsidRPr="002603CE">
        <w:rPr>
          <w:sz w:val="17"/>
          <w:szCs w:val="17"/>
        </w:rPr>
        <w:t xml:space="preserve"> </w:t>
      </w:r>
    </w:p>
    <w:p w14:paraId="61DF948F" w14:textId="77777777" w:rsidR="00910AFA" w:rsidRDefault="00910AFA" w:rsidP="00966E18">
      <w:pPr>
        <w:spacing w:after="0"/>
        <w:rPr>
          <w:sz w:val="28"/>
          <w:szCs w:val="28"/>
        </w:rPr>
      </w:pPr>
    </w:p>
    <w:p w14:paraId="508D9D81" w14:textId="6961A40E" w:rsidR="00AD435D" w:rsidRPr="00910AFA" w:rsidRDefault="00A35087" w:rsidP="00910AFA">
      <w:pPr>
        <w:pStyle w:val="Heading1"/>
        <w:rPr>
          <w:sz w:val="28"/>
          <w:szCs w:val="28"/>
        </w:rPr>
      </w:pPr>
      <w:r w:rsidRPr="00910AFA">
        <w:rPr>
          <w:sz w:val="28"/>
          <w:szCs w:val="28"/>
        </w:rPr>
        <w:t>Employment Queries 202</w:t>
      </w:r>
      <w:r w:rsidR="00D21B2F" w:rsidRPr="00910AFA">
        <w:rPr>
          <w:sz w:val="28"/>
          <w:szCs w:val="28"/>
        </w:rPr>
        <w:t>4</w:t>
      </w:r>
    </w:p>
    <w:p w14:paraId="7273FC24" w14:textId="3A075904" w:rsidR="0061594F" w:rsidRPr="005242DB" w:rsidRDefault="0061594F" w:rsidP="005242DB">
      <w:pPr>
        <w:jc w:val="both"/>
        <w:rPr>
          <w:rFonts w:ascii="Calibri" w:hAnsi="Calibri" w:cs="Calibri"/>
        </w:rPr>
      </w:pPr>
      <w:r w:rsidRPr="005242DB">
        <w:rPr>
          <w:rFonts w:ascii="Calibri" w:hAnsi="Calibri" w:cs="Calibri"/>
        </w:rPr>
        <w:t>There were 44,326 queries relating to Employment (making up 5.8% of total queries), a 6.3% decrease on the previous year.</w:t>
      </w:r>
    </w:p>
    <w:p w14:paraId="633EBFB6" w14:textId="6FB2F898" w:rsidR="000D1116" w:rsidRPr="005242DB" w:rsidRDefault="0061594F" w:rsidP="005242DB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</w:pPr>
      <w:r w:rsidRPr="005242DB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Query profile data relating to Employment:</w:t>
      </w:r>
    </w:p>
    <w:p w14:paraId="20DEBF9B" w14:textId="1A372BC8" w:rsidR="0061594F" w:rsidRPr="005242DB" w:rsidRDefault="0061594F" w:rsidP="005242D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5242DB">
        <w:rPr>
          <w:rFonts w:ascii="Calibri" w:hAnsi="Calibri" w:cs="Calibri"/>
        </w:rPr>
        <w:t xml:space="preserve">84.1% of queries were categorised as </w:t>
      </w:r>
      <w:r w:rsidR="004E2032" w:rsidRPr="005242DB">
        <w:rPr>
          <w:rFonts w:ascii="Calibri" w:hAnsi="Calibri" w:cs="Calibri"/>
          <w:b/>
          <w:bCs/>
        </w:rPr>
        <w:t>complex</w:t>
      </w:r>
      <w:r w:rsidR="004E2032" w:rsidRPr="005242DB">
        <w:rPr>
          <w:rFonts w:ascii="Calibri" w:hAnsi="Calibri" w:cs="Calibri"/>
        </w:rPr>
        <w:t xml:space="preserve"> </w:t>
      </w:r>
      <w:r w:rsidRPr="005242DB">
        <w:rPr>
          <w:rFonts w:ascii="Calibri" w:hAnsi="Calibri" w:cs="Calibri"/>
        </w:rPr>
        <w:t>(37,278).</w:t>
      </w:r>
    </w:p>
    <w:p w14:paraId="5FB5CDB8" w14:textId="54C87890" w:rsidR="0061594F" w:rsidRPr="005242DB" w:rsidRDefault="0061594F" w:rsidP="005242D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5242DB">
        <w:rPr>
          <w:rFonts w:ascii="Calibri" w:hAnsi="Calibri" w:cs="Calibri"/>
        </w:rPr>
        <w:t xml:space="preserve">66.5% of queries were </w:t>
      </w:r>
      <w:r w:rsidRPr="005242DB">
        <w:rPr>
          <w:rFonts w:ascii="Calibri" w:hAnsi="Calibri" w:cs="Calibri"/>
          <w:b/>
          <w:bCs/>
        </w:rPr>
        <w:t>advice/assistance</w:t>
      </w:r>
      <w:r w:rsidRPr="005242DB">
        <w:rPr>
          <w:rFonts w:ascii="Calibri" w:hAnsi="Calibri" w:cs="Calibri"/>
        </w:rPr>
        <w:t xml:space="preserve"> (29,475). Of those 75.4% of queries were </w:t>
      </w:r>
      <w:r w:rsidR="00CE6289" w:rsidRPr="005242DB">
        <w:rPr>
          <w:rFonts w:ascii="Calibri" w:hAnsi="Calibri" w:cs="Calibri"/>
        </w:rPr>
        <w:t>‘</w:t>
      </w:r>
      <w:r w:rsidRPr="005242DB">
        <w:rPr>
          <w:rFonts w:ascii="Calibri" w:hAnsi="Calibri" w:cs="Calibri"/>
        </w:rPr>
        <w:t>explored options</w:t>
      </w:r>
      <w:r w:rsidR="00CE6289" w:rsidRPr="005242DB">
        <w:rPr>
          <w:rFonts w:ascii="Calibri" w:hAnsi="Calibri" w:cs="Calibri"/>
        </w:rPr>
        <w:t>’</w:t>
      </w:r>
      <w:r w:rsidRPr="005242DB">
        <w:rPr>
          <w:rFonts w:ascii="Calibri" w:hAnsi="Calibri" w:cs="Calibri"/>
        </w:rPr>
        <w:t xml:space="preserve"> (22,216), followed by </w:t>
      </w:r>
      <w:r w:rsidR="00CE6289" w:rsidRPr="005242DB">
        <w:rPr>
          <w:rFonts w:ascii="Calibri" w:hAnsi="Calibri" w:cs="Calibri"/>
        </w:rPr>
        <w:t>‘</w:t>
      </w:r>
      <w:r w:rsidRPr="005242DB">
        <w:rPr>
          <w:rFonts w:ascii="Calibri" w:hAnsi="Calibri" w:cs="Calibri"/>
        </w:rPr>
        <w:t>clarification of rules and eligibility</w:t>
      </w:r>
      <w:r w:rsidR="00CE6289" w:rsidRPr="005242DB">
        <w:rPr>
          <w:rFonts w:ascii="Calibri" w:hAnsi="Calibri" w:cs="Calibri"/>
        </w:rPr>
        <w:t>’</w:t>
      </w:r>
      <w:r w:rsidRPr="005242DB">
        <w:rPr>
          <w:rFonts w:ascii="Calibri" w:hAnsi="Calibri" w:cs="Calibri"/>
        </w:rPr>
        <w:t xml:space="preserve"> which made up 32.3% (9,530).</w:t>
      </w:r>
    </w:p>
    <w:p w14:paraId="149ABEAB" w14:textId="5C273E70" w:rsidR="0061594F" w:rsidRPr="005242DB" w:rsidRDefault="0061594F" w:rsidP="005242D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5242DB">
        <w:rPr>
          <w:rFonts w:ascii="Calibri" w:hAnsi="Calibri" w:cs="Calibri"/>
        </w:rPr>
        <w:t xml:space="preserve">32.9% of employment queries </w:t>
      </w:r>
      <w:r w:rsidR="00CE6289" w:rsidRPr="005242DB">
        <w:rPr>
          <w:rFonts w:ascii="Calibri" w:hAnsi="Calibri" w:cs="Calibri"/>
        </w:rPr>
        <w:t>involved</w:t>
      </w:r>
      <w:r w:rsidRPr="005242DB">
        <w:rPr>
          <w:rFonts w:ascii="Calibri" w:hAnsi="Calibri" w:cs="Calibri"/>
        </w:rPr>
        <w:t xml:space="preserve"> providing </w:t>
      </w:r>
      <w:r w:rsidRPr="005242DB">
        <w:rPr>
          <w:rFonts w:ascii="Calibri" w:hAnsi="Calibri" w:cs="Calibri"/>
          <w:b/>
          <w:bCs/>
        </w:rPr>
        <w:t>information</w:t>
      </w:r>
      <w:r w:rsidRPr="005242DB">
        <w:rPr>
          <w:rFonts w:ascii="Calibri" w:hAnsi="Calibri" w:cs="Calibri"/>
        </w:rPr>
        <w:t xml:space="preserve"> (14,574), and 0.6% </w:t>
      </w:r>
      <w:r w:rsidR="00CE6289" w:rsidRPr="005242DB">
        <w:rPr>
          <w:rFonts w:ascii="Calibri" w:hAnsi="Calibri" w:cs="Calibri"/>
        </w:rPr>
        <w:t>involved</w:t>
      </w:r>
      <w:r w:rsidRPr="005242DB">
        <w:rPr>
          <w:rFonts w:ascii="Calibri" w:hAnsi="Calibri" w:cs="Calibri"/>
        </w:rPr>
        <w:t xml:space="preserve"> </w:t>
      </w:r>
      <w:r w:rsidR="00CE6289" w:rsidRPr="005242DB">
        <w:rPr>
          <w:rFonts w:ascii="Calibri" w:hAnsi="Calibri" w:cs="Calibri"/>
        </w:rPr>
        <w:t xml:space="preserve">(non-casework) </w:t>
      </w:r>
      <w:r w:rsidRPr="005242DB">
        <w:rPr>
          <w:rFonts w:ascii="Calibri" w:hAnsi="Calibri" w:cs="Calibri"/>
          <w:b/>
          <w:bCs/>
        </w:rPr>
        <w:t>advocacy</w:t>
      </w:r>
      <w:r w:rsidRPr="005242DB">
        <w:rPr>
          <w:rFonts w:ascii="Calibri" w:hAnsi="Calibri" w:cs="Calibri"/>
        </w:rPr>
        <w:t xml:space="preserve"> (277).</w:t>
      </w:r>
    </w:p>
    <w:p w14:paraId="7E5308DF" w14:textId="37920B00" w:rsidR="00CE6289" w:rsidRPr="005242DB" w:rsidRDefault="00CE6289" w:rsidP="005242D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5242DB">
        <w:rPr>
          <w:rFonts w:ascii="Calibri" w:hAnsi="Calibri" w:cs="Calibri"/>
        </w:rPr>
        <w:t>45.9% of interactions with information staff about Employment lasted 11-20 minutes, 29.4% took 10 minutes and under and 20.7% lasted 21-40 minutes.</w:t>
      </w:r>
    </w:p>
    <w:p w14:paraId="1C685C40" w14:textId="7A5479CF" w:rsidR="00D93466" w:rsidRPr="00D21B2F" w:rsidRDefault="006F1078" w:rsidP="005242DB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lastRenderedPageBreak/>
        <w:t>Caller profile data relating to Employment</w:t>
      </w:r>
      <w:r w:rsidR="00D93466" w:rsidRPr="00D21B2F">
        <w:rPr>
          <w:rFonts w:ascii="Calibri" w:eastAsia="Times New Roman" w:hAnsi="Calibri" w:cs="Calibri"/>
          <w:b/>
          <w:bCs/>
          <w:color w:val="000000"/>
          <w:u w:val="single"/>
          <w:lang w:eastAsia="en-IE"/>
        </w:rPr>
        <w:t>:</w:t>
      </w:r>
    </w:p>
    <w:p w14:paraId="0CEE96EC" w14:textId="744C3221" w:rsidR="00D93466" w:rsidRPr="00D21B2F" w:rsidRDefault="00852129" w:rsidP="005242D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D21B2F">
        <w:rPr>
          <w:rFonts w:ascii="Calibri" w:hAnsi="Calibri" w:cs="Calibri"/>
        </w:rPr>
        <w:t>5</w:t>
      </w:r>
      <w:r w:rsidR="00D21B2F">
        <w:rPr>
          <w:rFonts w:ascii="Calibri" w:hAnsi="Calibri" w:cs="Calibri"/>
        </w:rPr>
        <w:t>3</w:t>
      </w:r>
      <w:r w:rsidRPr="00D21B2F">
        <w:rPr>
          <w:rFonts w:ascii="Calibri" w:hAnsi="Calibri" w:cs="Calibri"/>
        </w:rPr>
        <w:t>.</w:t>
      </w:r>
      <w:r w:rsidR="00D21B2F">
        <w:rPr>
          <w:rFonts w:ascii="Calibri" w:hAnsi="Calibri" w:cs="Calibri"/>
        </w:rPr>
        <w:t>4</w:t>
      </w:r>
      <w:r w:rsidRPr="00D21B2F">
        <w:rPr>
          <w:rFonts w:ascii="Calibri" w:hAnsi="Calibri" w:cs="Calibri"/>
        </w:rPr>
        <w:t>%</w:t>
      </w:r>
      <w:r w:rsidR="00A4616F" w:rsidRPr="00D21B2F">
        <w:rPr>
          <w:rFonts w:ascii="Calibri" w:hAnsi="Calibri" w:cs="Calibri"/>
        </w:rPr>
        <w:t xml:space="preserve"> of call</w:t>
      </w:r>
      <w:r w:rsidR="009769F1" w:rsidRPr="00D21B2F">
        <w:rPr>
          <w:rFonts w:ascii="Calibri" w:hAnsi="Calibri" w:cs="Calibri"/>
        </w:rPr>
        <w:t>er</w:t>
      </w:r>
      <w:r w:rsidR="00A4616F" w:rsidRPr="00D21B2F">
        <w:rPr>
          <w:rFonts w:ascii="Calibri" w:hAnsi="Calibri" w:cs="Calibri"/>
        </w:rPr>
        <w:t xml:space="preserve">s </w:t>
      </w:r>
      <w:r w:rsidR="004E2032">
        <w:rPr>
          <w:rFonts w:ascii="Calibri" w:hAnsi="Calibri" w:cs="Calibri"/>
        </w:rPr>
        <w:t xml:space="preserve">with </w:t>
      </w:r>
      <w:r w:rsidR="00CE6289">
        <w:rPr>
          <w:rFonts w:ascii="Calibri" w:hAnsi="Calibri" w:cs="Calibri"/>
        </w:rPr>
        <w:t xml:space="preserve">Employment </w:t>
      </w:r>
      <w:r w:rsidR="004E2032">
        <w:rPr>
          <w:rFonts w:ascii="Calibri" w:hAnsi="Calibri" w:cs="Calibri"/>
        </w:rPr>
        <w:t xml:space="preserve">queries </w:t>
      </w:r>
      <w:r w:rsidR="006F1078">
        <w:rPr>
          <w:rFonts w:ascii="Calibri" w:hAnsi="Calibri" w:cs="Calibri"/>
        </w:rPr>
        <w:t>were aged</w:t>
      </w:r>
      <w:r w:rsidR="00A4616F" w:rsidRPr="00D21B2F">
        <w:rPr>
          <w:rFonts w:ascii="Calibri" w:hAnsi="Calibri" w:cs="Calibri"/>
        </w:rPr>
        <w:t xml:space="preserve"> 26-</w:t>
      </w:r>
      <w:r w:rsidR="00B25286" w:rsidRPr="00D21B2F">
        <w:rPr>
          <w:rFonts w:ascii="Calibri" w:hAnsi="Calibri" w:cs="Calibri"/>
        </w:rPr>
        <w:t>45,</w:t>
      </w:r>
      <w:r w:rsidR="0016506D" w:rsidRPr="00D21B2F">
        <w:rPr>
          <w:rFonts w:ascii="Calibri" w:hAnsi="Calibri" w:cs="Calibri"/>
        </w:rPr>
        <w:t xml:space="preserve"> followed by 3</w:t>
      </w:r>
      <w:r w:rsidR="00D21B2F">
        <w:rPr>
          <w:rFonts w:ascii="Calibri" w:hAnsi="Calibri" w:cs="Calibri"/>
        </w:rPr>
        <w:t>9.1</w:t>
      </w:r>
      <w:r w:rsidR="0016506D" w:rsidRPr="00D21B2F">
        <w:rPr>
          <w:rFonts w:ascii="Calibri" w:hAnsi="Calibri" w:cs="Calibri"/>
        </w:rPr>
        <w:t xml:space="preserve">% </w:t>
      </w:r>
      <w:r w:rsidR="00CE6289">
        <w:rPr>
          <w:rFonts w:ascii="Calibri" w:hAnsi="Calibri" w:cs="Calibri"/>
        </w:rPr>
        <w:t>aged</w:t>
      </w:r>
      <w:r w:rsidR="0016506D" w:rsidRPr="00D21B2F">
        <w:rPr>
          <w:rFonts w:ascii="Calibri" w:hAnsi="Calibri" w:cs="Calibri"/>
        </w:rPr>
        <w:t xml:space="preserve"> 46-65.</w:t>
      </w:r>
    </w:p>
    <w:p w14:paraId="1468E1C8" w14:textId="10C35A7C" w:rsidR="00A4616F" w:rsidRPr="00D21B2F" w:rsidRDefault="001B4B05" w:rsidP="005242D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D21B2F">
        <w:rPr>
          <w:rFonts w:ascii="Calibri" w:hAnsi="Calibri" w:cs="Calibri"/>
        </w:rPr>
        <w:t>5</w:t>
      </w:r>
      <w:r w:rsidR="00D21B2F" w:rsidRPr="00D21B2F">
        <w:rPr>
          <w:rFonts w:ascii="Calibri" w:hAnsi="Calibri" w:cs="Calibri"/>
        </w:rPr>
        <w:t>5.9</w:t>
      </w:r>
      <w:r w:rsidRPr="00D21B2F">
        <w:rPr>
          <w:rFonts w:ascii="Calibri" w:hAnsi="Calibri" w:cs="Calibri"/>
        </w:rPr>
        <w:t>% of call</w:t>
      </w:r>
      <w:r w:rsidR="009769F1" w:rsidRPr="00D21B2F">
        <w:rPr>
          <w:rFonts w:ascii="Calibri" w:hAnsi="Calibri" w:cs="Calibri"/>
        </w:rPr>
        <w:t>er</w:t>
      </w:r>
      <w:r w:rsidRPr="00D21B2F">
        <w:rPr>
          <w:rFonts w:ascii="Calibri" w:hAnsi="Calibri" w:cs="Calibri"/>
        </w:rPr>
        <w:t xml:space="preserve">s </w:t>
      </w:r>
      <w:r w:rsidR="004E2032">
        <w:rPr>
          <w:rFonts w:ascii="Calibri" w:hAnsi="Calibri" w:cs="Calibri"/>
        </w:rPr>
        <w:t xml:space="preserve">with queries </w:t>
      </w:r>
      <w:r w:rsidR="00AA7DF8" w:rsidRPr="00D21B2F">
        <w:rPr>
          <w:rFonts w:ascii="Calibri" w:hAnsi="Calibri" w:cs="Calibri"/>
        </w:rPr>
        <w:t xml:space="preserve">on </w:t>
      </w:r>
      <w:r w:rsidRPr="00D21B2F">
        <w:rPr>
          <w:rFonts w:ascii="Calibri" w:hAnsi="Calibri" w:cs="Calibri"/>
        </w:rPr>
        <w:t xml:space="preserve">Employment Rights and </w:t>
      </w:r>
      <w:r w:rsidR="00D21B2F">
        <w:rPr>
          <w:rFonts w:ascii="Calibri" w:hAnsi="Calibri" w:cs="Calibri"/>
        </w:rPr>
        <w:t>C</w:t>
      </w:r>
      <w:r w:rsidRPr="00D21B2F">
        <w:rPr>
          <w:rFonts w:ascii="Calibri" w:hAnsi="Calibri" w:cs="Calibri"/>
        </w:rPr>
        <w:t xml:space="preserve">onditions </w:t>
      </w:r>
      <w:r w:rsidR="00CE6289">
        <w:rPr>
          <w:rFonts w:ascii="Calibri" w:hAnsi="Calibri" w:cs="Calibri"/>
        </w:rPr>
        <w:t>were aged</w:t>
      </w:r>
      <w:r w:rsidRPr="00D21B2F">
        <w:rPr>
          <w:rFonts w:ascii="Calibri" w:hAnsi="Calibri" w:cs="Calibri"/>
        </w:rPr>
        <w:t xml:space="preserve"> </w:t>
      </w:r>
      <w:r w:rsidR="00B25286" w:rsidRPr="00D21B2F">
        <w:rPr>
          <w:rFonts w:ascii="Calibri" w:hAnsi="Calibri" w:cs="Calibri"/>
        </w:rPr>
        <w:t>26–45</w:t>
      </w:r>
      <w:r w:rsidR="00070A29" w:rsidRPr="00D21B2F">
        <w:rPr>
          <w:rFonts w:ascii="Calibri" w:hAnsi="Calibri" w:cs="Calibri"/>
        </w:rPr>
        <w:t>.</w:t>
      </w:r>
    </w:p>
    <w:p w14:paraId="63E20EF9" w14:textId="79585D60" w:rsidR="00070A29" w:rsidRPr="00D21B2F" w:rsidRDefault="00070A29" w:rsidP="005242D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D21B2F">
        <w:rPr>
          <w:rFonts w:ascii="Calibri" w:hAnsi="Calibri" w:cs="Calibri"/>
        </w:rPr>
        <w:t>51.</w:t>
      </w:r>
      <w:r w:rsidR="00D21B2F" w:rsidRPr="00D21B2F">
        <w:rPr>
          <w:rFonts w:ascii="Calibri" w:hAnsi="Calibri" w:cs="Calibri"/>
        </w:rPr>
        <w:t>7</w:t>
      </w:r>
      <w:r w:rsidRPr="00D21B2F">
        <w:rPr>
          <w:rFonts w:ascii="Calibri" w:hAnsi="Calibri" w:cs="Calibri"/>
        </w:rPr>
        <w:t>%</w:t>
      </w:r>
      <w:r w:rsidR="00B37E5A" w:rsidRPr="00D21B2F">
        <w:rPr>
          <w:rFonts w:ascii="Calibri" w:hAnsi="Calibri" w:cs="Calibri"/>
        </w:rPr>
        <w:t xml:space="preserve"> of call</w:t>
      </w:r>
      <w:r w:rsidR="009769F1" w:rsidRPr="00D21B2F">
        <w:rPr>
          <w:rFonts w:ascii="Calibri" w:hAnsi="Calibri" w:cs="Calibri"/>
        </w:rPr>
        <w:t>er</w:t>
      </w:r>
      <w:r w:rsidR="00B37E5A" w:rsidRPr="00D21B2F">
        <w:rPr>
          <w:rFonts w:ascii="Calibri" w:hAnsi="Calibri" w:cs="Calibri"/>
        </w:rPr>
        <w:t xml:space="preserve">s </w:t>
      </w:r>
      <w:r w:rsidR="004E2032">
        <w:rPr>
          <w:rFonts w:ascii="Calibri" w:hAnsi="Calibri" w:cs="Calibri"/>
        </w:rPr>
        <w:t xml:space="preserve">with queries </w:t>
      </w:r>
      <w:r w:rsidR="00B37E5A" w:rsidRPr="00D21B2F">
        <w:rPr>
          <w:rFonts w:ascii="Calibri" w:hAnsi="Calibri" w:cs="Calibri"/>
        </w:rPr>
        <w:t xml:space="preserve">concerning Unemployment and </w:t>
      </w:r>
      <w:r w:rsidR="00D21B2F" w:rsidRPr="00D21B2F">
        <w:rPr>
          <w:rFonts w:ascii="Calibri" w:hAnsi="Calibri" w:cs="Calibri"/>
        </w:rPr>
        <w:t>R</w:t>
      </w:r>
      <w:r w:rsidR="00B37E5A" w:rsidRPr="00D21B2F">
        <w:rPr>
          <w:rFonts w:ascii="Calibri" w:hAnsi="Calibri" w:cs="Calibri"/>
        </w:rPr>
        <w:t xml:space="preserve">edundancy </w:t>
      </w:r>
      <w:r w:rsidR="00CE6289">
        <w:rPr>
          <w:rFonts w:ascii="Calibri" w:hAnsi="Calibri" w:cs="Calibri"/>
        </w:rPr>
        <w:t>were aged</w:t>
      </w:r>
      <w:r w:rsidR="00B37E5A" w:rsidRPr="00D21B2F">
        <w:rPr>
          <w:rFonts w:ascii="Calibri" w:hAnsi="Calibri" w:cs="Calibri"/>
        </w:rPr>
        <w:t xml:space="preserve"> </w:t>
      </w:r>
      <w:r w:rsidR="00B25286" w:rsidRPr="00D21B2F">
        <w:rPr>
          <w:rFonts w:ascii="Calibri" w:hAnsi="Calibri" w:cs="Calibri"/>
        </w:rPr>
        <w:t>46–65</w:t>
      </w:r>
      <w:r w:rsidR="00B37E5A" w:rsidRPr="00D21B2F">
        <w:rPr>
          <w:rFonts w:ascii="Calibri" w:hAnsi="Calibri" w:cs="Calibri"/>
        </w:rPr>
        <w:t>.</w:t>
      </w:r>
    </w:p>
    <w:p w14:paraId="5EC50EF8" w14:textId="6C0E4F0E" w:rsidR="00B37E5A" w:rsidRDefault="00122B40" w:rsidP="005242D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D21B2F">
        <w:rPr>
          <w:rFonts w:ascii="Calibri" w:hAnsi="Calibri" w:cs="Calibri"/>
        </w:rPr>
        <w:t>6</w:t>
      </w:r>
      <w:r w:rsidR="00D21B2F" w:rsidRPr="00D21B2F">
        <w:rPr>
          <w:rFonts w:ascii="Calibri" w:hAnsi="Calibri" w:cs="Calibri"/>
        </w:rPr>
        <w:t>0.4</w:t>
      </w:r>
      <w:r w:rsidRPr="00D21B2F">
        <w:rPr>
          <w:rFonts w:ascii="Calibri" w:hAnsi="Calibri" w:cs="Calibri"/>
        </w:rPr>
        <w:t>% of call</w:t>
      </w:r>
      <w:r w:rsidR="009769F1" w:rsidRPr="00D21B2F">
        <w:rPr>
          <w:rFonts w:ascii="Calibri" w:hAnsi="Calibri" w:cs="Calibri"/>
        </w:rPr>
        <w:t>er</w:t>
      </w:r>
      <w:r w:rsidRPr="00D21B2F">
        <w:rPr>
          <w:rFonts w:ascii="Calibri" w:hAnsi="Calibri" w:cs="Calibri"/>
        </w:rPr>
        <w:t xml:space="preserve">s </w:t>
      </w:r>
      <w:r w:rsidR="004E2032">
        <w:rPr>
          <w:rFonts w:ascii="Calibri" w:hAnsi="Calibri" w:cs="Calibri"/>
        </w:rPr>
        <w:t xml:space="preserve">with queries </w:t>
      </w:r>
      <w:r w:rsidRPr="00D21B2F">
        <w:rPr>
          <w:rFonts w:ascii="Calibri" w:hAnsi="Calibri" w:cs="Calibri"/>
        </w:rPr>
        <w:t>about Self</w:t>
      </w:r>
      <w:r w:rsidR="007642F0" w:rsidRPr="00D21B2F">
        <w:rPr>
          <w:rFonts w:ascii="Calibri" w:hAnsi="Calibri" w:cs="Calibri"/>
        </w:rPr>
        <w:t>-</w:t>
      </w:r>
      <w:r w:rsidRPr="00D21B2F">
        <w:rPr>
          <w:rFonts w:ascii="Calibri" w:hAnsi="Calibri" w:cs="Calibri"/>
        </w:rPr>
        <w:t>employment</w:t>
      </w:r>
      <w:r w:rsidR="009769F1" w:rsidRPr="00D21B2F">
        <w:rPr>
          <w:rFonts w:ascii="Calibri" w:hAnsi="Calibri" w:cs="Calibri"/>
        </w:rPr>
        <w:t xml:space="preserve"> </w:t>
      </w:r>
      <w:r w:rsidR="00CE6289">
        <w:rPr>
          <w:rFonts w:ascii="Calibri" w:hAnsi="Calibri" w:cs="Calibri"/>
        </w:rPr>
        <w:t>were aged</w:t>
      </w:r>
      <w:r w:rsidRPr="00D21B2F">
        <w:rPr>
          <w:rFonts w:ascii="Calibri" w:hAnsi="Calibri" w:cs="Calibri"/>
        </w:rPr>
        <w:t xml:space="preserve"> </w:t>
      </w:r>
      <w:r w:rsidR="00B25286" w:rsidRPr="00D21B2F">
        <w:rPr>
          <w:rFonts w:ascii="Calibri" w:hAnsi="Calibri" w:cs="Calibri"/>
        </w:rPr>
        <w:t>26–45</w:t>
      </w:r>
      <w:r w:rsidRPr="00D21B2F">
        <w:rPr>
          <w:rFonts w:ascii="Calibri" w:hAnsi="Calibri" w:cs="Calibri"/>
        </w:rPr>
        <w:t>.</w:t>
      </w:r>
    </w:p>
    <w:p w14:paraId="58E80C8D" w14:textId="77037A70" w:rsidR="00D21B2F" w:rsidRDefault="00D21B2F" w:rsidP="005242D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61.8% of callers </w:t>
      </w:r>
      <w:r w:rsidR="00CE6289">
        <w:rPr>
          <w:rFonts w:ascii="Calibri" w:hAnsi="Calibri" w:cs="Calibri"/>
        </w:rPr>
        <w:t>querying</w:t>
      </w:r>
      <w:r>
        <w:rPr>
          <w:rFonts w:ascii="Calibri" w:hAnsi="Calibri" w:cs="Calibri"/>
        </w:rPr>
        <w:t xml:space="preserve"> Employment Rights and Conditions </w:t>
      </w:r>
      <w:r w:rsidR="004E2032">
        <w:rPr>
          <w:rFonts w:ascii="Calibri" w:hAnsi="Calibri" w:cs="Calibri"/>
        </w:rPr>
        <w:t xml:space="preserve">were </w:t>
      </w:r>
      <w:r w:rsidR="00CE6289">
        <w:rPr>
          <w:rFonts w:ascii="Calibri" w:hAnsi="Calibri" w:cs="Calibri"/>
        </w:rPr>
        <w:t>f</w:t>
      </w:r>
      <w:r>
        <w:rPr>
          <w:rFonts w:ascii="Calibri" w:hAnsi="Calibri" w:cs="Calibri"/>
        </w:rPr>
        <w:t>emale.</w:t>
      </w:r>
    </w:p>
    <w:p w14:paraId="0AFAFFFB" w14:textId="0F6C77EE" w:rsidR="0061594F" w:rsidRDefault="00CE6289" w:rsidP="005242D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Where recorded,</w:t>
      </w:r>
      <w:r w:rsidR="00B107CE">
        <w:rPr>
          <w:rFonts w:ascii="Calibri" w:hAnsi="Calibri" w:cs="Calibri"/>
        </w:rPr>
        <w:t>74.3% of callers were from Ireland,</w:t>
      </w:r>
      <w:r>
        <w:rPr>
          <w:rFonts w:ascii="Calibri" w:hAnsi="Calibri" w:cs="Calibri"/>
        </w:rPr>
        <w:t>1</w:t>
      </w:r>
      <w:r w:rsidR="0061594F">
        <w:rPr>
          <w:rFonts w:ascii="Calibri" w:hAnsi="Calibri" w:cs="Calibri"/>
        </w:rPr>
        <w:t xml:space="preserve">4.9% of callers </w:t>
      </w:r>
      <w:r w:rsidR="00865231">
        <w:rPr>
          <w:rFonts w:ascii="Calibri" w:hAnsi="Calibri" w:cs="Calibri"/>
        </w:rPr>
        <w:t xml:space="preserve">with employment queries </w:t>
      </w:r>
      <w:r w:rsidR="0061594F">
        <w:rPr>
          <w:rFonts w:ascii="Calibri" w:hAnsi="Calibri" w:cs="Calibri"/>
        </w:rPr>
        <w:t xml:space="preserve">came from </w:t>
      </w:r>
      <w:r w:rsidR="00865231">
        <w:rPr>
          <w:rFonts w:ascii="Calibri" w:hAnsi="Calibri" w:cs="Calibri"/>
        </w:rPr>
        <w:t xml:space="preserve">a </w:t>
      </w:r>
      <w:r w:rsidR="0061594F">
        <w:rPr>
          <w:rFonts w:ascii="Calibri" w:hAnsi="Calibri" w:cs="Calibri"/>
        </w:rPr>
        <w:t>Non-EU</w:t>
      </w:r>
      <w:r w:rsidR="00865231">
        <w:rPr>
          <w:rFonts w:ascii="Calibri" w:hAnsi="Calibri" w:cs="Calibri"/>
        </w:rPr>
        <w:t xml:space="preserve"> country</w:t>
      </w:r>
      <w:r w:rsidR="00B107CE">
        <w:rPr>
          <w:rFonts w:ascii="Calibri" w:hAnsi="Calibri" w:cs="Calibri"/>
        </w:rPr>
        <w:t>, 10.8% were from an EU country.</w:t>
      </w:r>
    </w:p>
    <w:p w14:paraId="7A3EF6AB" w14:textId="5C8F3214" w:rsidR="002A75B8" w:rsidRPr="00CE4AB8" w:rsidRDefault="00F410C0" w:rsidP="00CE4AB8">
      <w:pPr>
        <w:pStyle w:val="Heading1"/>
        <w:rPr>
          <w:sz w:val="24"/>
          <w:szCs w:val="24"/>
        </w:rPr>
      </w:pPr>
      <w:r w:rsidRPr="00CE4AB8">
        <w:rPr>
          <w:sz w:val="24"/>
          <w:szCs w:val="24"/>
        </w:rPr>
        <w:t xml:space="preserve">Table </w:t>
      </w:r>
      <w:r w:rsidR="00E012AD" w:rsidRPr="00CE4AB8">
        <w:rPr>
          <w:sz w:val="24"/>
          <w:szCs w:val="24"/>
        </w:rPr>
        <w:t>7</w:t>
      </w:r>
      <w:r w:rsidRPr="00CE4AB8">
        <w:rPr>
          <w:sz w:val="24"/>
          <w:szCs w:val="24"/>
        </w:rPr>
        <w:t xml:space="preserve"> - Employment Queries </w:t>
      </w:r>
      <w:r w:rsidR="00013C42" w:rsidRPr="00CE4AB8">
        <w:rPr>
          <w:sz w:val="24"/>
          <w:szCs w:val="24"/>
        </w:rPr>
        <w:t>202</w:t>
      </w:r>
      <w:r w:rsidR="001532F3" w:rsidRPr="00CE4AB8">
        <w:rPr>
          <w:sz w:val="24"/>
          <w:szCs w:val="24"/>
        </w:rPr>
        <w:t>4</w:t>
      </w:r>
    </w:p>
    <w:tbl>
      <w:tblPr>
        <w:tblStyle w:val="GridTable5Dark-Accent6"/>
        <w:tblW w:w="9493" w:type="dxa"/>
        <w:tblLayout w:type="fixed"/>
        <w:tblLook w:val="04A0" w:firstRow="1" w:lastRow="0" w:firstColumn="1" w:lastColumn="0" w:noHBand="0" w:noVBand="1"/>
        <w:tblCaption w:val="Table 5 Employment Queries 2021"/>
        <w:tblDescription w:val="This table shows the data for the Employment query sub-categories recorded by CISs during 2021."/>
      </w:tblPr>
      <w:tblGrid>
        <w:gridCol w:w="4957"/>
        <w:gridCol w:w="1417"/>
        <w:gridCol w:w="3119"/>
      </w:tblGrid>
      <w:tr w:rsidR="007C11CC" w:rsidRPr="00F410C0" w14:paraId="3632CF46" w14:textId="77777777" w:rsidTr="00CE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8CD6C0" w:themeFill="accent4" w:themeFillTint="99"/>
            <w:hideMark/>
          </w:tcPr>
          <w:p w14:paraId="055FE5DF" w14:textId="1EF59FDA" w:rsidR="001532F3" w:rsidRPr="001532F3" w:rsidRDefault="00CE4AB8" w:rsidP="00F410C0">
            <w:pPr>
              <w:rPr>
                <w:color w:val="auto"/>
              </w:rPr>
            </w:pPr>
            <w:r>
              <w:rPr>
                <w:color w:val="auto"/>
              </w:rPr>
              <w:t>Employment Query</w:t>
            </w:r>
            <w:r w:rsidR="00507F96" w:rsidRPr="00833410">
              <w:rPr>
                <w:color w:val="auto"/>
              </w:rPr>
              <w:t xml:space="preserve"> Breakdown</w:t>
            </w:r>
          </w:p>
        </w:tc>
        <w:tc>
          <w:tcPr>
            <w:tcW w:w="1417" w:type="dxa"/>
            <w:shd w:val="clear" w:color="auto" w:fill="8CD6C0" w:themeFill="accent4" w:themeFillTint="99"/>
            <w:hideMark/>
          </w:tcPr>
          <w:p w14:paraId="4B025A47" w14:textId="022A6899" w:rsidR="001532F3" w:rsidRPr="00BC1950" w:rsidRDefault="001532F3" w:rsidP="00BC1950">
            <w:pPr>
              <w:ind w:hanging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C1950">
              <w:rPr>
                <w:color w:val="auto"/>
              </w:rPr>
              <w:t># Of Queries</w:t>
            </w:r>
          </w:p>
        </w:tc>
        <w:tc>
          <w:tcPr>
            <w:tcW w:w="3119" w:type="dxa"/>
            <w:shd w:val="clear" w:color="auto" w:fill="8CD6C0" w:themeFill="accent4" w:themeFillTint="99"/>
            <w:hideMark/>
          </w:tcPr>
          <w:p w14:paraId="344E2D76" w14:textId="7C0D7646" w:rsidR="001532F3" w:rsidRPr="007A7924" w:rsidRDefault="001532F3" w:rsidP="007A792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2F3">
              <w:rPr>
                <w:color w:val="auto"/>
              </w:rPr>
              <w:t xml:space="preserve">% </w:t>
            </w:r>
            <w:r w:rsidR="00B25286">
              <w:rPr>
                <w:color w:val="auto"/>
              </w:rPr>
              <w:t>Change</w:t>
            </w:r>
            <w:r w:rsidR="007F1209">
              <w:rPr>
                <w:color w:val="auto"/>
              </w:rPr>
              <w:t xml:space="preserve"> from 2023</w:t>
            </w:r>
          </w:p>
        </w:tc>
      </w:tr>
      <w:tr w:rsidR="00CE4AB8" w:rsidRPr="00F410C0" w14:paraId="16FD9056" w14:textId="77777777" w:rsidTr="00CE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8CD6C0" w:themeFill="accent4" w:themeFillTint="99"/>
          </w:tcPr>
          <w:p w14:paraId="5DD2BB3E" w14:textId="522D4E04" w:rsidR="00CE4AB8" w:rsidRPr="00CE4AB8" w:rsidRDefault="00CE4AB8" w:rsidP="00F410C0">
            <w:pPr>
              <w:rPr>
                <w:color w:val="auto"/>
              </w:rPr>
            </w:pPr>
            <w:r w:rsidRPr="00CE4AB8">
              <w:rPr>
                <w:color w:val="auto"/>
              </w:rPr>
              <w:t>Total Employment Queries</w:t>
            </w:r>
          </w:p>
        </w:tc>
        <w:tc>
          <w:tcPr>
            <w:tcW w:w="1417" w:type="dxa"/>
            <w:shd w:val="clear" w:color="auto" w:fill="8CD6C0" w:themeFill="accent4" w:themeFillTint="99"/>
          </w:tcPr>
          <w:p w14:paraId="78661E13" w14:textId="62BBE8EC" w:rsidR="00CE4AB8" w:rsidRPr="00CE4AB8" w:rsidRDefault="00CE4AB8" w:rsidP="00CE4AB8">
            <w:pPr>
              <w:ind w:hanging="1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1EC">
              <w:rPr>
                <w:b/>
                <w:bCs/>
              </w:rPr>
              <w:t>44,326</w:t>
            </w:r>
          </w:p>
        </w:tc>
        <w:tc>
          <w:tcPr>
            <w:tcW w:w="3119" w:type="dxa"/>
            <w:shd w:val="clear" w:color="auto" w:fill="8CD6C0" w:themeFill="accent4" w:themeFillTint="99"/>
          </w:tcPr>
          <w:p w14:paraId="009CB5F8" w14:textId="77777777" w:rsidR="00CE4AB8" w:rsidRPr="00CE4AB8" w:rsidRDefault="00CE4AB8" w:rsidP="007A79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4AB8" w:rsidRPr="00F410C0" w14:paraId="4EA29AE2" w14:textId="77777777" w:rsidTr="005242D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0F9993A9" w14:textId="5B31CCFD" w:rsidR="00CE4AB8" w:rsidRPr="00CE4AB8" w:rsidRDefault="00CE4AB8" w:rsidP="00FA2403">
            <w:pPr>
              <w:tabs>
                <w:tab w:val="right" w:pos="11970"/>
              </w:tabs>
              <w:rPr>
                <w:rFonts w:eastAsia="Times New Roman"/>
                <w:b w:val="0"/>
                <w:bCs w:val="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lang w:eastAsia="en-IE"/>
              </w:rPr>
              <w:t>Employment Rights and Conditions</w:t>
            </w:r>
            <w:r w:rsidRPr="00CE4AB8">
              <w:rPr>
                <w:rFonts w:eastAsia="Times New Roman"/>
                <w:b w:val="0"/>
                <w:bCs w:val="0"/>
                <w:color w:val="auto"/>
                <w:lang w:eastAsia="en-IE"/>
              </w:rPr>
              <w:tab/>
            </w:r>
          </w:p>
        </w:tc>
        <w:tc>
          <w:tcPr>
            <w:tcW w:w="1417" w:type="dxa"/>
            <w:shd w:val="clear" w:color="auto" w:fill="A0C7C5" w:themeFill="accent6" w:themeFillTint="99"/>
          </w:tcPr>
          <w:p w14:paraId="11C26D6D" w14:textId="2091F63B" w:rsidR="00CE4AB8" w:rsidRPr="00CE4AB8" w:rsidRDefault="00CE4AB8" w:rsidP="00CE4AB8">
            <w:pPr>
              <w:tabs>
                <w:tab w:val="right" w:pos="1197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CE4AB8">
              <w:rPr>
                <w:rFonts w:eastAsia="Times New Roman"/>
                <w:b/>
                <w:bCs/>
                <w:lang w:eastAsia="en-IE"/>
              </w:rPr>
              <w:t>26,114</w:t>
            </w:r>
          </w:p>
        </w:tc>
        <w:tc>
          <w:tcPr>
            <w:tcW w:w="3119" w:type="dxa"/>
            <w:shd w:val="clear" w:color="auto" w:fill="A0C7C5" w:themeFill="accent6" w:themeFillTint="99"/>
          </w:tcPr>
          <w:p w14:paraId="3FD44D34" w14:textId="40A8322C" w:rsidR="00CE4AB8" w:rsidRPr="00CE4AB8" w:rsidRDefault="00CE4AB8" w:rsidP="00FA2403">
            <w:pPr>
              <w:tabs>
                <w:tab w:val="right" w:pos="11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IE"/>
              </w:rPr>
            </w:pPr>
          </w:p>
        </w:tc>
      </w:tr>
      <w:tr w:rsidR="007C11CC" w:rsidRPr="00F410C0" w14:paraId="0024143B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  <w:hideMark/>
          </w:tcPr>
          <w:p w14:paraId="33FF4A67" w14:textId="0440FD42" w:rsidR="001532F3" w:rsidRPr="00CE4AB8" w:rsidRDefault="00FA240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 xml:space="preserve">Contracts of Employment </w:t>
            </w:r>
          </w:p>
        </w:tc>
        <w:tc>
          <w:tcPr>
            <w:tcW w:w="1417" w:type="dxa"/>
            <w:noWrap/>
            <w:hideMark/>
          </w:tcPr>
          <w:p w14:paraId="63D63094" w14:textId="0EE09CB5" w:rsidR="001532F3" w:rsidRPr="00FA2403" w:rsidRDefault="00FA2403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4,361</w:t>
            </w:r>
          </w:p>
        </w:tc>
        <w:tc>
          <w:tcPr>
            <w:tcW w:w="3119" w:type="dxa"/>
            <w:noWrap/>
            <w:hideMark/>
          </w:tcPr>
          <w:p w14:paraId="2B128279" w14:textId="3AC6EC3A" w:rsidR="001532F3" w:rsidRPr="00FA2403" w:rsidRDefault="008837B1" w:rsidP="00FA2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-11.4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7AC4FCCE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  <w:hideMark/>
          </w:tcPr>
          <w:p w14:paraId="42815C1F" w14:textId="779BBA7B" w:rsidR="001532F3" w:rsidRPr="00CE4AB8" w:rsidRDefault="00CE4AB8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L</w:t>
            </w:r>
            <w:r w:rsidR="00FA2403"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eave and Holidays</w:t>
            </w:r>
          </w:p>
        </w:tc>
        <w:tc>
          <w:tcPr>
            <w:tcW w:w="1417" w:type="dxa"/>
            <w:noWrap/>
            <w:hideMark/>
          </w:tcPr>
          <w:p w14:paraId="77B7DD16" w14:textId="43038FF1" w:rsidR="001532F3" w:rsidRPr="00FA2403" w:rsidRDefault="00FA2403" w:rsidP="004B32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3,729</w:t>
            </w:r>
          </w:p>
        </w:tc>
        <w:tc>
          <w:tcPr>
            <w:tcW w:w="3119" w:type="dxa"/>
            <w:noWrap/>
            <w:hideMark/>
          </w:tcPr>
          <w:p w14:paraId="63A98E4D" w14:textId="3310442B" w:rsidR="001532F3" w:rsidRPr="00FA2403" w:rsidRDefault="008837B1" w:rsidP="00FA2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-28.9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08E472AE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  <w:hideMark/>
          </w:tcPr>
          <w:p w14:paraId="4992E497" w14:textId="2C4E0801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17" w:type="dxa"/>
            <w:noWrap/>
            <w:hideMark/>
          </w:tcPr>
          <w:p w14:paraId="23584BED" w14:textId="3E2D8E67" w:rsidR="001532F3" w:rsidRPr="00FA2403" w:rsidRDefault="001532F3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3,</w:t>
            </w:r>
            <w:r w:rsidR="00FA2403" w:rsidRPr="00FA2403">
              <w:rPr>
                <w:rFonts w:eastAsia="Times New Roman"/>
                <w:sz w:val="20"/>
                <w:szCs w:val="20"/>
                <w:lang w:eastAsia="en-IE"/>
              </w:rPr>
              <w:t>258</w:t>
            </w:r>
          </w:p>
        </w:tc>
        <w:tc>
          <w:tcPr>
            <w:tcW w:w="3119" w:type="dxa"/>
            <w:noWrap/>
            <w:hideMark/>
          </w:tcPr>
          <w:p w14:paraId="0D657920" w14:textId="57FC3A40" w:rsidR="001532F3" w:rsidRPr="00FA2403" w:rsidRDefault="008837B1" w:rsidP="00FA2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-11.5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7DB5A5BD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  <w:hideMark/>
          </w:tcPr>
          <w:p w14:paraId="281BDC42" w14:textId="195C2F15" w:rsidR="001532F3" w:rsidRPr="00CE4AB8" w:rsidRDefault="00CE4AB8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S</w:t>
            </w:r>
            <w:r w:rsidR="00FA2403"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 xml:space="preserve">ick Leave and Sick Pay Schemes </w:t>
            </w:r>
          </w:p>
        </w:tc>
        <w:tc>
          <w:tcPr>
            <w:tcW w:w="1417" w:type="dxa"/>
            <w:noWrap/>
            <w:hideMark/>
          </w:tcPr>
          <w:p w14:paraId="4FDD91FD" w14:textId="086C9013" w:rsidR="001532F3" w:rsidRPr="00FA2403" w:rsidRDefault="001532F3" w:rsidP="004B32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2,9</w:t>
            </w:r>
            <w:r w:rsidR="00FA2403" w:rsidRPr="00FA2403">
              <w:rPr>
                <w:rFonts w:eastAsia="Times New Roman"/>
                <w:sz w:val="20"/>
                <w:szCs w:val="20"/>
                <w:lang w:eastAsia="en-IE"/>
              </w:rPr>
              <w:t>53</w:t>
            </w:r>
          </w:p>
        </w:tc>
        <w:tc>
          <w:tcPr>
            <w:tcW w:w="3119" w:type="dxa"/>
            <w:noWrap/>
            <w:hideMark/>
          </w:tcPr>
          <w:p w14:paraId="023671BA" w14:textId="56CFB945" w:rsidR="001532F3" w:rsidRPr="006324D3" w:rsidRDefault="008837B1" w:rsidP="00FA2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324D3">
              <w:rPr>
                <w:rFonts w:eastAsia="Times New Roman"/>
                <w:sz w:val="20"/>
                <w:szCs w:val="20"/>
                <w:lang w:eastAsia="en-IE"/>
              </w:rPr>
              <w:t>+6.7</w:t>
            </w:r>
            <w:r w:rsidR="001532F3" w:rsidRPr="006324D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52AAB948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50251E80" w14:textId="0086E97D" w:rsidR="001532F3" w:rsidRPr="00CE4AB8" w:rsidRDefault="00FA240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Pay/Wages</w:t>
            </w:r>
          </w:p>
        </w:tc>
        <w:tc>
          <w:tcPr>
            <w:tcW w:w="1417" w:type="dxa"/>
            <w:noWrap/>
          </w:tcPr>
          <w:p w14:paraId="3B0FF72E" w14:textId="7FCE09DB" w:rsidR="001532F3" w:rsidRPr="00FA2403" w:rsidRDefault="001532F3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2,</w:t>
            </w:r>
            <w:r w:rsidR="00FA2403" w:rsidRPr="00FA2403">
              <w:rPr>
                <w:rFonts w:eastAsia="Times New Roman"/>
                <w:sz w:val="20"/>
                <w:szCs w:val="20"/>
                <w:lang w:eastAsia="en-IE"/>
              </w:rPr>
              <w:t>572</w:t>
            </w:r>
          </w:p>
        </w:tc>
        <w:tc>
          <w:tcPr>
            <w:tcW w:w="3119" w:type="dxa"/>
            <w:noWrap/>
          </w:tcPr>
          <w:p w14:paraId="6E8A8204" w14:textId="057E510D" w:rsidR="001532F3" w:rsidRPr="00FA2403" w:rsidRDefault="00D26FBA" w:rsidP="00FA2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-13.3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41F40B1B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  <w:hideMark/>
          </w:tcPr>
          <w:p w14:paraId="27C3E36A" w14:textId="52B7FE02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Dismissal (unfair, constructive etc.)</w:t>
            </w:r>
          </w:p>
        </w:tc>
        <w:tc>
          <w:tcPr>
            <w:tcW w:w="1417" w:type="dxa"/>
            <w:noWrap/>
            <w:hideMark/>
          </w:tcPr>
          <w:p w14:paraId="20F822DE" w14:textId="00092656" w:rsidR="001532F3" w:rsidRPr="00FA2403" w:rsidRDefault="001532F3" w:rsidP="004B32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2,</w:t>
            </w:r>
            <w:r w:rsidR="00FA2403" w:rsidRPr="00FA2403">
              <w:rPr>
                <w:rFonts w:eastAsia="Times New Roman"/>
                <w:sz w:val="20"/>
                <w:szCs w:val="20"/>
                <w:lang w:eastAsia="en-IE"/>
              </w:rPr>
              <w:t>093</w:t>
            </w:r>
          </w:p>
        </w:tc>
        <w:tc>
          <w:tcPr>
            <w:tcW w:w="3119" w:type="dxa"/>
            <w:noWrap/>
            <w:hideMark/>
          </w:tcPr>
          <w:p w14:paraId="6A5E6275" w14:textId="71105DC9" w:rsidR="001532F3" w:rsidRPr="00FA2403" w:rsidRDefault="00D26FBA" w:rsidP="00FA2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-8.0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3A3DB599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6D0BA4E9" w14:textId="779862E6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Hours of Work</w:t>
            </w:r>
          </w:p>
        </w:tc>
        <w:tc>
          <w:tcPr>
            <w:tcW w:w="1417" w:type="dxa"/>
            <w:noWrap/>
          </w:tcPr>
          <w:p w14:paraId="72C26ECF" w14:textId="1D9257C1" w:rsidR="001532F3" w:rsidRPr="00FA2403" w:rsidRDefault="001532F3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1,</w:t>
            </w:r>
            <w:r w:rsidR="00FA2403" w:rsidRPr="00FA2403">
              <w:rPr>
                <w:rFonts w:eastAsia="Times New Roman"/>
                <w:sz w:val="20"/>
                <w:szCs w:val="20"/>
                <w:lang w:eastAsia="en-IE"/>
              </w:rPr>
              <w:t>291</w:t>
            </w:r>
          </w:p>
        </w:tc>
        <w:tc>
          <w:tcPr>
            <w:tcW w:w="3119" w:type="dxa"/>
            <w:noWrap/>
          </w:tcPr>
          <w:p w14:paraId="2821F842" w14:textId="70A44E8A" w:rsidR="001532F3" w:rsidRPr="00FA2403" w:rsidRDefault="00D26FBA" w:rsidP="00FA2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-9.0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4A5E0B44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  <w:hideMark/>
          </w:tcPr>
          <w:p w14:paraId="6357A143" w14:textId="2C17047F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Notice Period</w:t>
            </w:r>
          </w:p>
        </w:tc>
        <w:tc>
          <w:tcPr>
            <w:tcW w:w="1417" w:type="dxa"/>
            <w:noWrap/>
            <w:hideMark/>
          </w:tcPr>
          <w:p w14:paraId="33D2763C" w14:textId="4F0E6BF8" w:rsidR="001532F3" w:rsidRPr="00FA2403" w:rsidRDefault="001532F3" w:rsidP="004B32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1,</w:t>
            </w:r>
            <w:r w:rsidR="00FA2403" w:rsidRPr="00FA2403">
              <w:rPr>
                <w:rFonts w:eastAsia="Times New Roman"/>
                <w:sz w:val="20"/>
                <w:szCs w:val="20"/>
                <w:lang w:eastAsia="en-IE"/>
              </w:rPr>
              <w:t>037</w:t>
            </w:r>
          </w:p>
        </w:tc>
        <w:tc>
          <w:tcPr>
            <w:tcW w:w="3119" w:type="dxa"/>
            <w:noWrap/>
            <w:hideMark/>
          </w:tcPr>
          <w:p w14:paraId="2C0EAF0B" w14:textId="2E65E341" w:rsidR="001532F3" w:rsidRPr="00FA2403" w:rsidRDefault="00C8406B" w:rsidP="00FA2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-23.0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1BEE8909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4936EB27" w14:textId="0A144831" w:rsidR="001532F3" w:rsidRPr="00CE4AB8" w:rsidRDefault="00FA240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Carer</w:t>
            </w:r>
            <w:r w:rsidR="001B5CC9"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'</w:t>
            </w: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 xml:space="preserve">s Leave </w:t>
            </w:r>
          </w:p>
        </w:tc>
        <w:tc>
          <w:tcPr>
            <w:tcW w:w="1417" w:type="dxa"/>
            <w:noWrap/>
          </w:tcPr>
          <w:p w14:paraId="5AE80910" w14:textId="680DE40F" w:rsidR="001532F3" w:rsidRPr="00FA2403" w:rsidRDefault="00FA2403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8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3119" w:type="dxa"/>
            <w:noWrap/>
          </w:tcPr>
          <w:p w14:paraId="12B0991C" w14:textId="6C2C0A57" w:rsidR="001532F3" w:rsidRPr="00FA2403" w:rsidRDefault="00C8406B" w:rsidP="00FA2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-2.9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676E80C0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521BCE50" w14:textId="4722414A" w:rsidR="001532F3" w:rsidRPr="00CE4AB8" w:rsidRDefault="00FA240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Maternity Leave</w:t>
            </w:r>
          </w:p>
        </w:tc>
        <w:tc>
          <w:tcPr>
            <w:tcW w:w="1417" w:type="dxa"/>
            <w:noWrap/>
          </w:tcPr>
          <w:p w14:paraId="0FC6BDB0" w14:textId="0CF8FAF0" w:rsidR="001532F3" w:rsidRPr="00FA2403" w:rsidRDefault="00FA2403" w:rsidP="004B32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773</w:t>
            </w:r>
          </w:p>
        </w:tc>
        <w:tc>
          <w:tcPr>
            <w:tcW w:w="3119" w:type="dxa"/>
            <w:noWrap/>
          </w:tcPr>
          <w:p w14:paraId="5667CE9F" w14:textId="711ED068" w:rsidR="001532F3" w:rsidRPr="00FA2403" w:rsidRDefault="00C8406B" w:rsidP="00FA2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-15.3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466BBBD9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7047AE83" w14:textId="082F8449" w:rsidR="00FA2403" w:rsidRPr="00CE4AB8" w:rsidRDefault="00FA240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Public Holidays</w:t>
            </w:r>
          </w:p>
        </w:tc>
        <w:tc>
          <w:tcPr>
            <w:tcW w:w="1417" w:type="dxa"/>
            <w:noWrap/>
          </w:tcPr>
          <w:p w14:paraId="08FEB9C0" w14:textId="563063E3" w:rsidR="00FA2403" w:rsidRPr="00FA2403" w:rsidRDefault="00FA2403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751</w:t>
            </w:r>
          </w:p>
        </w:tc>
        <w:tc>
          <w:tcPr>
            <w:tcW w:w="3119" w:type="dxa"/>
            <w:noWrap/>
          </w:tcPr>
          <w:p w14:paraId="2F28AC6E" w14:textId="0116C849" w:rsidR="00FA2403" w:rsidRPr="00FA2403" w:rsidRDefault="00F1672D" w:rsidP="00FA2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sz w:val="20"/>
                <w:szCs w:val="20"/>
              </w:rPr>
              <w:t>N/A (new category, no 2023 data)</w:t>
            </w:r>
          </w:p>
        </w:tc>
      </w:tr>
      <w:tr w:rsidR="007C11CC" w:rsidRPr="00F410C0" w14:paraId="731C43E4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41B388BB" w14:textId="21F2942D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Health and Safety</w:t>
            </w:r>
          </w:p>
        </w:tc>
        <w:tc>
          <w:tcPr>
            <w:tcW w:w="1417" w:type="dxa"/>
            <w:noWrap/>
          </w:tcPr>
          <w:p w14:paraId="1F914347" w14:textId="145DD6CE" w:rsidR="001532F3" w:rsidRPr="00FA2403" w:rsidRDefault="001532F3" w:rsidP="004B32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7</w:t>
            </w:r>
            <w:r w:rsidR="00FA2403">
              <w:rPr>
                <w:rFonts w:eastAsia="Times New Roman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3119" w:type="dxa"/>
            <w:noWrap/>
          </w:tcPr>
          <w:p w14:paraId="22CED05D" w14:textId="1B96ED75" w:rsidR="001532F3" w:rsidRPr="00FA2403" w:rsidRDefault="00C14D9B" w:rsidP="00FA2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-3.6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66DAE60B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14527A5B" w14:textId="722B49E7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Parent</w:t>
            </w:r>
            <w:r w:rsidR="001B5CC9"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'</w:t>
            </w: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s Leave</w:t>
            </w:r>
          </w:p>
        </w:tc>
        <w:tc>
          <w:tcPr>
            <w:tcW w:w="1417" w:type="dxa"/>
            <w:noWrap/>
          </w:tcPr>
          <w:p w14:paraId="3B2CA144" w14:textId="0721BEA9" w:rsidR="001532F3" w:rsidRPr="00FA2403" w:rsidRDefault="001532F3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6</w:t>
            </w:r>
            <w:r w:rsidR="00FA2403">
              <w:rPr>
                <w:rFonts w:eastAsia="Times New Roman"/>
                <w:sz w:val="20"/>
                <w:szCs w:val="20"/>
                <w:lang w:eastAsia="en-IE"/>
              </w:rPr>
              <w:t>79</w:t>
            </w:r>
          </w:p>
        </w:tc>
        <w:tc>
          <w:tcPr>
            <w:tcW w:w="3119" w:type="dxa"/>
            <w:noWrap/>
          </w:tcPr>
          <w:p w14:paraId="3A338DFD" w14:textId="47742755" w:rsidR="001532F3" w:rsidRPr="006324D3" w:rsidRDefault="00C14D9B" w:rsidP="00FA2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324D3">
              <w:rPr>
                <w:rFonts w:eastAsia="Times New Roman"/>
                <w:sz w:val="20"/>
                <w:szCs w:val="20"/>
                <w:lang w:eastAsia="en-IE"/>
              </w:rPr>
              <w:t>+2.6</w:t>
            </w:r>
            <w:r w:rsidR="001532F3" w:rsidRPr="006324D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18F94494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426BE4D4" w14:textId="01BF0EAB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Parental Leave</w:t>
            </w:r>
          </w:p>
        </w:tc>
        <w:tc>
          <w:tcPr>
            <w:tcW w:w="1417" w:type="dxa"/>
            <w:noWrap/>
          </w:tcPr>
          <w:p w14:paraId="40367674" w14:textId="2ED86417" w:rsidR="001532F3" w:rsidRPr="00FA2403" w:rsidRDefault="00FA2403" w:rsidP="004B32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474</w:t>
            </w:r>
          </w:p>
        </w:tc>
        <w:tc>
          <w:tcPr>
            <w:tcW w:w="3119" w:type="dxa"/>
            <w:noWrap/>
          </w:tcPr>
          <w:p w14:paraId="046B0707" w14:textId="6CCA6DD0" w:rsidR="001532F3" w:rsidRPr="00FA2403" w:rsidRDefault="00C14D9B" w:rsidP="00FA2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-15.4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6E85FEA7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4D7C4A5F" w14:textId="19A27164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Paternity Leave</w:t>
            </w:r>
          </w:p>
        </w:tc>
        <w:tc>
          <w:tcPr>
            <w:tcW w:w="1417" w:type="dxa"/>
            <w:noWrap/>
          </w:tcPr>
          <w:p w14:paraId="343E06AA" w14:textId="0BBEC897" w:rsidR="001532F3" w:rsidRPr="00FA2403" w:rsidRDefault="001532F3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2</w:t>
            </w:r>
            <w:r w:rsidR="00FA2403">
              <w:rPr>
                <w:rFonts w:eastAsia="Times New Roman"/>
                <w:sz w:val="20"/>
                <w:szCs w:val="20"/>
                <w:lang w:eastAsia="en-IE"/>
              </w:rPr>
              <w:t>02</w:t>
            </w:r>
          </w:p>
        </w:tc>
        <w:tc>
          <w:tcPr>
            <w:tcW w:w="3119" w:type="dxa"/>
            <w:noWrap/>
          </w:tcPr>
          <w:p w14:paraId="4A926DAA" w14:textId="1E88FA59" w:rsidR="001532F3" w:rsidRPr="00FA2403" w:rsidRDefault="00C14D9B" w:rsidP="00FA2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-8.6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16FD41B9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4EA68903" w14:textId="07E4D6CF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Force Majeure Leave</w:t>
            </w:r>
          </w:p>
        </w:tc>
        <w:tc>
          <w:tcPr>
            <w:tcW w:w="1417" w:type="dxa"/>
            <w:noWrap/>
          </w:tcPr>
          <w:p w14:paraId="65E3288E" w14:textId="0B066CD3" w:rsidR="001532F3" w:rsidRPr="00FA2403" w:rsidRDefault="001532F3" w:rsidP="004B32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="00FA2403">
              <w:rPr>
                <w:rFonts w:eastAsia="Times New Roman"/>
                <w:sz w:val="20"/>
                <w:szCs w:val="20"/>
                <w:lang w:eastAsia="en-IE"/>
              </w:rPr>
              <w:t>66</w:t>
            </w:r>
          </w:p>
        </w:tc>
        <w:tc>
          <w:tcPr>
            <w:tcW w:w="3119" w:type="dxa"/>
            <w:noWrap/>
          </w:tcPr>
          <w:p w14:paraId="5697C213" w14:textId="0AB84192" w:rsidR="001532F3" w:rsidRPr="006324D3" w:rsidRDefault="00C14D9B" w:rsidP="00FA2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324D3">
              <w:rPr>
                <w:rFonts w:eastAsia="Times New Roman"/>
                <w:sz w:val="20"/>
                <w:szCs w:val="20"/>
                <w:lang w:eastAsia="en-IE"/>
              </w:rPr>
              <w:t>+9.9</w:t>
            </w:r>
            <w:r w:rsidR="001532F3" w:rsidRPr="006324D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7992001C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  <w:hideMark/>
          </w:tcPr>
          <w:p w14:paraId="09B577C7" w14:textId="711186A2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Garda Vetting</w:t>
            </w:r>
          </w:p>
        </w:tc>
        <w:tc>
          <w:tcPr>
            <w:tcW w:w="1417" w:type="dxa"/>
            <w:noWrap/>
            <w:hideMark/>
          </w:tcPr>
          <w:p w14:paraId="11C0C112" w14:textId="6A229C4E" w:rsidR="001532F3" w:rsidRPr="00FA2403" w:rsidRDefault="001532F3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="004B3255">
              <w:rPr>
                <w:rFonts w:eastAsia="Times New Roman"/>
                <w:sz w:val="20"/>
                <w:szCs w:val="20"/>
                <w:lang w:eastAsia="en-IE"/>
              </w:rPr>
              <w:t>28</w:t>
            </w:r>
          </w:p>
        </w:tc>
        <w:tc>
          <w:tcPr>
            <w:tcW w:w="3119" w:type="dxa"/>
            <w:noWrap/>
            <w:hideMark/>
          </w:tcPr>
          <w:p w14:paraId="2ABB96B9" w14:textId="1275B489" w:rsidR="001532F3" w:rsidRPr="00FA2403" w:rsidRDefault="00471085" w:rsidP="00FA2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-4.5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669B93BD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3ED772A7" w14:textId="4866E0F9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Compassionate Leave</w:t>
            </w:r>
          </w:p>
        </w:tc>
        <w:tc>
          <w:tcPr>
            <w:tcW w:w="1417" w:type="dxa"/>
            <w:noWrap/>
          </w:tcPr>
          <w:p w14:paraId="6A564B54" w14:textId="65D08D56" w:rsidR="001532F3" w:rsidRPr="00FA2403" w:rsidRDefault="001532F3" w:rsidP="004B32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FA2403">
              <w:rPr>
                <w:rFonts w:eastAsia="Times New Roman"/>
                <w:sz w:val="20"/>
                <w:szCs w:val="20"/>
                <w:lang w:eastAsia="en-IE"/>
              </w:rPr>
              <w:t>1</w:t>
            </w:r>
            <w:r w:rsidR="004B3255">
              <w:rPr>
                <w:rFonts w:eastAsia="Times New Roman"/>
                <w:sz w:val="20"/>
                <w:szCs w:val="20"/>
                <w:lang w:eastAsia="en-IE"/>
              </w:rPr>
              <w:t>01</w:t>
            </w:r>
          </w:p>
        </w:tc>
        <w:tc>
          <w:tcPr>
            <w:tcW w:w="3119" w:type="dxa"/>
            <w:noWrap/>
          </w:tcPr>
          <w:p w14:paraId="0B94CD7B" w14:textId="5EAF113B" w:rsidR="001532F3" w:rsidRPr="00FA2403" w:rsidRDefault="00471085" w:rsidP="00FA2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-10.6</w:t>
            </w:r>
            <w:r w:rsidR="001532F3" w:rsidRPr="00FA240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3E9F6023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5792DED4" w14:textId="2DD18E7E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Domestic Violence Leave</w:t>
            </w:r>
          </w:p>
        </w:tc>
        <w:tc>
          <w:tcPr>
            <w:tcW w:w="1417" w:type="dxa"/>
            <w:noWrap/>
          </w:tcPr>
          <w:p w14:paraId="387B527E" w14:textId="62C7E45B" w:rsidR="001532F3" w:rsidRPr="00FA2403" w:rsidRDefault="004B3255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3119" w:type="dxa"/>
            <w:noWrap/>
          </w:tcPr>
          <w:p w14:paraId="6E188B28" w14:textId="6F6C67C8" w:rsidR="001532F3" w:rsidRPr="006324D3" w:rsidRDefault="00471085" w:rsidP="00FA24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324D3">
              <w:rPr>
                <w:rFonts w:eastAsia="Times New Roman"/>
                <w:sz w:val="20"/>
                <w:szCs w:val="20"/>
                <w:lang w:eastAsia="en-IE"/>
              </w:rPr>
              <w:t>+166.7</w:t>
            </w:r>
            <w:r w:rsidR="001532F3" w:rsidRPr="006324D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06FD083B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7F8B4FAE" w14:textId="5B54500A" w:rsidR="001532F3" w:rsidRPr="00CE4AB8" w:rsidRDefault="001532F3" w:rsidP="00CE4AB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Adoptive Leave</w:t>
            </w:r>
          </w:p>
        </w:tc>
        <w:tc>
          <w:tcPr>
            <w:tcW w:w="1417" w:type="dxa"/>
            <w:noWrap/>
          </w:tcPr>
          <w:p w14:paraId="1E7CD135" w14:textId="25C07C93" w:rsidR="001532F3" w:rsidRPr="00FA2403" w:rsidRDefault="004B3255" w:rsidP="004B32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3119" w:type="dxa"/>
            <w:noWrap/>
          </w:tcPr>
          <w:p w14:paraId="35728FA2" w14:textId="5A736E83" w:rsidR="001532F3" w:rsidRPr="006324D3" w:rsidRDefault="00471085" w:rsidP="00FA2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324D3">
              <w:rPr>
                <w:rFonts w:eastAsia="Times New Roman"/>
                <w:sz w:val="20"/>
                <w:szCs w:val="20"/>
                <w:lang w:eastAsia="en-IE"/>
              </w:rPr>
              <w:t>+100.0</w:t>
            </w:r>
            <w:r w:rsidR="001532F3" w:rsidRPr="006324D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791B92F8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  <w:hideMark/>
          </w:tcPr>
          <w:p w14:paraId="0A315A63" w14:textId="77777777" w:rsidR="001532F3" w:rsidRPr="00722E5F" w:rsidRDefault="001532F3" w:rsidP="00722E5F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22E5F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1417" w:type="dxa"/>
            <w:noWrap/>
            <w:hideMark/>
          </w:tcPr>
          <w:p w14:paraId="22653D3E" w14:textId="1F0FCD68" w:rsidR="001532F3" w:rsidRPr="00CE4AB8" w:rsidRDefault="004B3255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sz w:val="20"/>
                <w:szCs w:val="20"/>
                <w:lang w:eastAsia="en-IE"/>
              </w:rPr>
              <w:t>3,966</w:t>
            </w:r>
          </w:p>
        </w:tc>
        <w:tc>
          <w:tcPr>
            <w:tcW w:w="3119" w:type="dxa"/>
            <w:noWrap/>
            <w:hideMark/>
          </w:tcPr>
          <w:p w14:paraId="20EB2C9F" w14:textId="3AFF01C9" w:rsidR="001532F3" w:rsidRPr="00CE4AB8" w:rsidRDefault="00AA00CF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sz w:val="20"/>
                <w:szCs w:val="20"/>
                <w:lang w:eastAsia="en-IE"/>
              </w:rPr>
              <w:t>-5.8%</w:t>
            </w:r>
          </w:p>
        </w:tc>
      </w:tr>
      <w:tr w:rsidR="00F1672D" w:rsidRPr="00F410C0" w14:paraId="3301ED58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  <w:hideMark/>
          </w:tcPr>
          <w:p w14:paraId="0A3E76F4" w14:textId="77777777" w:rsidR="001532F3" w:rsidRPr="00722E5F" w:rsidRDefault="001532F3" w:rsidP="00722E5F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22E5F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1417" w:type="dxa"/>
            <w:noWrap/>
            <w:hideMark/>
          </w:tcPr>
          <w:p w14:paraId="19661528" w14:textId="72F9B4B2" w:rsidR="001532F3" w:rsidRPr="00CE4AB8" w:rsidRDefault="001532F3" w:rsidP="004B32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sz w:val="20"/>
                <w:szCs w:val="20"/>
                <w:lang w:eastAsia="en-IE"/>
              </w:rPr>
              <w:t>3,</w:t>
            </w:r>
            <w:r w:rsidR="004B3255" w:rsidRPr="00CE4AB8">
              <w:rPr>
                <w:rFonts w:eastAsia="Times New Roman"/>
                <w:sz w:val="20"/>
                <w:szCs w:val="20"/>
                <w:lang w:eastAsia="en-IE"/>
              </w:rPr>
              <w:t>721</w:t>
            </w:r>
          </w:p>
        </w:tc>
        <w:tc>
          <w:tcPr>
            <w:tcW w:w="3119" w:type="dxa"/>
            <w:noWrap/>
            <w:hideMark/>
          </w:tcPr>
          <w:p w14:paraId="7C4660F1" w14:textId="3169E770" w:rsidR="001532F3" w:rsidRPr="00CE4AB8" w:rsidRDefault="00AA00CF" w:rsidP="004B32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sz w:val="20"/>
                <w:szCs w:val="20"/>
                <w:lang w:eastAsia="en-IE"/>
              </w:rPr>
              <w:t>+8.6%</w:t>
            </w:r>
          </w:p>
        </w:tc>
      </w:tr>
      <w:tr w:rsidR="007C11CC" w:rsidRPr="00F410C0" w14:paraId="7E581900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664429F8" w14:textId="5D9B71DD" w:rsidR="004B3255" w:rsidRPr="00722E5F" w:rsidRDefault="004B3255" w:rsidP="00722E5F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22E5F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WRC (Workplace Relations Commission)</w:t>
            </w:r>
          </w:p>
        </w:tc>
        <w:tc>
          <w:tcPr>
            <w:tcW w:w="1417" w:type="dxa"/>
            <w:noWrap/>
          </w:tcPr>
          <w:p w14:paraId="600AF85E" w14:textId="4B1DA161" w:rsidR="004B3255" w:rsidRPr="00CE4AB8" w:rsidRDefault="004B3255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sz w:val="20"/>
                <w:szCs w:val="20"/>
                <w:lang w:eastAsia="en-IE"/>
              </w:rPr>
              <w:t>2,684</w:t>
            </w:r>
          </w:p>
        </w:tc>
        <w:tc>
          <w:tcPr>
            <w:tcW w:w="3119" w:type="dxa"/>
            <w:noWrap/>
          </w:tcPr>
          <w:p w14:paraId="1FE70FDB" w14:textId="300B7751" w:rsidR="004B3255" w:rsidRPr="00CE4AB8" w:rsidRDefault="00AA00CF" w:rsidP="004B32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sz w:val="20"/>
                <w:szCs w:val="20"/>
                <w:lang w:eastAsia="en-IE"/>
              </w:rPr>
              <w:t>-6.2%</w:t>
            </w:r>
          </w:p>
        </w:tc>
      </w:tr>
      <w:tr w:rsidR="00F1672D" w:rsidRPr="00F410C0" w14:paraId="7C903905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  <w:hideMark/>
          </w:tcPr>
          <w:p w14:paraId="741F0A66" w14:textId="459F48AC" w:rsidR="00E56D00" w:rsidRPr="00722E5F" w:rsidRDefault="00D21B2F" w:rsidP="00722E5F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722E5F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Gri</w:t>
            </w:r>
            <w:r w:rsidR="00E56D00" w:rsidRPr="00722E5F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evance and Discipline Procedures</w:t>
            </w:r>
          </w:p>
        </w:tc>
        <w:tc>
          <w:tcPr>
            <w:tcW w:w="1417" w:type="dxa"/>
            <w:noWrap/>
            <w:hideMark/>
          </w:tcPr>
          <w:p w14:paraId="65DEEFD3" w14:textId="40C344A9" w:rsidR="00E56D00" w:rsidRPr="00CE4AB8" w:rsidRDefault="00E56D00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sz w:val="20"/>
                <w:szCs w:val="20"/>
                <w:lang w:eastAsia="en-IE"/>
              </w:rPr>
              <w:t>1,639</w:t>
            </w:r>
          </w:p>
        </w:tc>
        <w:tc>
          <w:tcPr>
            <w:tcW w:w="3119" w:type="dxa"/>
            <w:noWrap/>
            <w:hideMark/>
          </w:tcPr>
          <w:p w14:paraId="34A36CC3" w14:textId="5735934C" w:rsidR="00E56D00" w:rsidRPr="00CE4AB8" w:rsidRDefault="00213E9F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CE4AB8">
              <w:rPr>
                <w:rFonts w:eastAsia="Times New Roman"/>
                <w:sz w:val="20"/>
                <w:szCs w:val="20"/>
                <w:lang w:eastAsia="en-IE"/>
              </w:rPr>
              <w:t>-8.8%</w:t>
            </w:r>
          </w:p>
        </w:tc>
      </w:tr>
      <w:tr w:rsidR="005242DB" w:rsidRPr="00F410C0" w14:paraId="61DC63A3" w14:textId="77777777" w:rsidTr="0052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0C7C5" w:themeFill="accent6" w:themeFillTint="99"/>
            <w:noWrap/>
          </w:tcPr>
          <w:p w14:paraId="1FC430DF" w14:textId="77777777" w:rsidR="005242DB" w:rsidRPr="005242DB" w:rsidRDefault="005242DB" w:rsidP="00E56D00">
            <w:pPr>
              <w:tabs>
                <w:tab w:val="left" w:pos="589"/>
                <w:tab w:val="right" w:pos="11970"/>
              </w:tabs>
              <w:rPr>
                <w:rFonts w:eastAsia="Times New Roman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lang w:eastAsia="en-IE"/>
              </w:rPr>
              <w:t>Equality in Work</w:t>
            </w:r>
            <w:r w:rsidRPr="005242DB">
              <w:rPr>
                <w:rFonts w:eastAsia="Times New Roman"/>
                <w:b w:val="0"/>
                <w:bCs w:val="0"/>
                <w:color w:val="auto"/>
                <w:lang w:eastAsia="en-IE"/>
              </w:rPr>
              <w:tab/>
            </w:r>
          </w:p>
        </w:tc>
        <w:tc>
          <w:tcPr>
            <w:tcW w:w="1417" w:type="dxa"/>
            <w:shd w:val="clear" w:color="auto" w:fill="A0C7C5" w:themeFill="accent6" w:themeFillTint="99"/>
          </w:tcPr>
          <w:p w14:paraId="449394C8" w14:textId="1EDCD200" w:rsidR="005242DB" w:rsidRPr="005242DB" w:rsidRDefault="005242DB" w:rsidP="005242DB">
            <w:pPr>
              <w:tabs>
                <w:tab w:val="left" w:pos="589"/>
                <w:tab w:val="right" w:pos="1197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IE"/>
              </w:rPr>
            </w:pPr>
            <w:r w:rsidRPr="005242DB">
              <w:rPr>
                <w:rFonts w:eastAsia="Times New Roman"/>
                <w:b/>
                <w:bCs/>
                <w:lang w:eastAsia="en-IE"/>
              </w:rPr>
              <w:t>1,299</w:t>
            </w:r>
          </w:p>
        </w:tc>
        <w:tc>
          <w:tcPr>
            <w:tcW w:w="3119" w:type="dxa"/>
            <w:shd w:val="clear" w:color="auto" w:fill="A0C7C5" w:themeFill="accent6" w:themeFillTint="99"/>
          </w:tcPr>
          <w:p w14:paraId="7D8491DA" w14:textId="0E5CF8DF" w:rsidR="005242DB" w:rsidRPr="005242DB" w:rsidRDefault="005242DB" w:rsidP="00E56D00">
            <w:pPr>
              <w:tabs>
                <w:tab w:val="left" w:pos="589"/>
                <w:tab w:val="right" w:pos="119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</w:p>
        </w:tc>
      </w:tr>
      <w:tr w:rsidR="007C11CC" w:rsidRPr="00F410C0" w14:paraId="2DF12D16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353AC397" w14:textId="38A19023" w:rsidR="00E56D00" w:rsidRPr="005242DB" w:rsidRDefault="00560CCE" w:rsidP="00524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Bullying and Harassment</w:t>
            </w:r>
          </w:p>
        </w:tc>
        <w:tc>
          <w:tcPr>
            <w:tcW w:w="1417" w:type="dxa"/>
            <w:noWrap/>
          </w:tcPr>
          <w:p w14:paraId="2A6E5212" w14:textId="38744527" w:rsidR="00E56D00" w:rsidRPr="00BC21EC" w:rsidRDefault="00560CCE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BC21EC">
              <w:rPr>
                <w:rFonts w:eastAsia="Times New Roman"/>
                <w:sz w:val="20"/>
                <w:szCs w:val="20"/>
                <w:lang w:eastAsia="en-IE"/>
              </w:rPr>
              <w:t>502</w:t>
            </w:r>
          </w:p>
        </w:tc>
        <w:tc>
          <w:tcPr>
            <w:tcW w:w="3119" w:type="dxa"/>
            <w:noWrap/>
          </w:tcPr>
          <w:p w14:paraId="654F4AB0" w14:textId="0D7608B7" w:rsidR="00E56D00" w:rsidRPr="006324D3" w:rsidRDefault="003A5C4A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324D3">
              <w:rPr>
                <w:rFonts w:eastAsia="Times New Roman"/>
                <w:sz w:val="20"/>
                <w:szCs w:val="20"/>
                <w:lang w:eastAsia="en-IE"/>
              </w:rPr>
              <w:t>+1.2</w:t>
            </w:r>
            <w:r w:rsidR="00560CCE" w:rsidRPr="006324D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198B8937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61B5AF39" w14:textId="292370CC" w:rsidR="00560CCE" w:rsidRPr="005242DB" w:rsidRDefault="00560CCE" w:rsidP="00524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Discrimination</w:t>
            </w:r>
          </w:p>
        </w:tc>
        <w:tc>
          <w:tcPr>
            <w:tcW w:w="1417" w:type="dxa"/>
            <w:noWrap/>
          </w:tcPr>
          <w:p w14:paraId="12100DE1" w14:textId="7F3B065A" w:rsidR="00560CCE" w:rsidRPr="00BC21EC" w:rsidRDefault="00560CCE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BC21EC">
              <w:rPr>
                <w:rFonts w:eastAsia="Times New Roman"/>
                <w:sz w:val="20"/>
                <w:szCs w:val="20"/>
                <w:lang w:eastAsia="en-IE"/>
              </w:rPr>
              <w:t>320</w:t>
            </w:r>
          </w:p>
        </w:tc>
        <w:tc>
          <w:tcPr>
            <w:tcW w:w="3119" w:type="dxa"/>
            <w:noWrap/>
          </w:tcPr>
          <w:p w14:paraId="0CF120FF" w14:textId="507FA3A2" w:rsidR="00560CCE" w:rsidRPr="007B4D07" w:rsidRDefault="003A5C4A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7B4D07">
              <w:rPr>
                <w:rFonts w:eastAsia="Times New Roman"/>
                <w:sz w:val="20"/>
                <w:szCs w:val="20"/>
                <w:lang w:eastAsia="en-IE"/>
              </w:rPr>
              <w:t>-18.2</w:t>
            </w:r>
            <w:r w:rsidR="00560CCE" w:rsidRPr="007B4D07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61B24D6A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02AD7425" w14:textId="4FAB1308" w:rsidR="00560CCE" w:rsidRPr="005242DB" w:rsidRDefault="00560CCE" w:rsidP="00524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17" w:type="dxa"/>
            <w:noWrap/>
          </w:tcPr>
          <w:p w14:paraId="534D5AAD" w14:textId="1425437C" w:rsidR="00560CCE" w:rsidRPr="00BC21EC" w:rsidRDefault="00560CCE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BC21EC">
              <w:rPr>
                <w:rFonts w:eastAsia="Times New Roman"/>
                <w:sz w:val="20"/>
                <w:szCs w:val="20"/>
                <w:lang w:eastAsia="en-IE"/>
              </w:rPr>
              <w:t>188</w:t>
            </w:r>
          </w:p>
        </w:tc>
        <w:tc>
          <w:tcPr>
            <w:tcW w:w="3119" w:type="dxa"/>
            <w:noWrap/>
          </w:tcPr>
          <w:p w14:paraId="599C7145" w14:textId="3901BDEC" w:rsidR="00560CCE" w:rsidRPr="007B4D07" w:rsidRDefault="003A5C4A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7B4D07">
              <w:rPr>
                <w:rFonts w:eastAsia="Times New Roman"/>
                <w:sz w:val="20"/>
                <w:szCs w:val="20"/>
                <w:lang w:eastAsia="en-IE"/>
              </w:rPr>
              <w:t>-1.1</w:t>
            </w:r>
            <w:r w:rsidR="00560CCE" w:rsidRPr="007B4D07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5CBDA043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1E2C6ED6" w14:textId="7105FA56" w:rsidR="00560CCE" w:rsidRPr="005242DB" w:rsidRDefault="00560CCE" w:rsidP="00524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Pay and Conditions</w:t>
            </w:r>
          </w:p>
        </w:tc>
        <w:tc>
          <w:tcPr>
            <w:tcW w:w="1417" w:type="dxa"/>
            <w:noWrap/>
          </w:tcPr>
          <w:p w14:paraId="29A4D658" w14:textId="513C0B49" w:rsidR="00560CCE" w:rsidRPr="00BC21EC" w:rsidRDefault="00560CCE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BC21EC">
              <w:rPr>
                <w:rFonts w:eastAsia="Times New Roman"/>
                <w:sz w:val="20"/>
                <w:szCs w:val="20"/>
                <w:lang w:eastAsia="en-IE"/>
              </w:rPr>
              <w:t>125</w:t>
            </w:r>
          </w:p>
        </w:tc>
        <w:tc>
          <w:tcPr>
            <w:tcW w:w="3119" w:type="dxa"/>
            <w:noWrap/>
          </w:tcPr>
          <w:p w14:paraId="33BFB633" w14:textId="34F0B1B5" w:rsidR="00560CCE" w:rsidRPr="007B4D07" w:rsidRDefault="003A5C4A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7B4D07">
              <w:rPr>
                <w:rFonts w:eastAsia="Times New Roman"/>
                <w:sz w:val="20"/>
                <w:szCs w:val="20"/>
                <w:lang w:eastAsia="en-IE"/>
              </w:rPr>
              <w:t>-6.7</w:t>
            </w:r>
            <w:r w:rsidR="00560CCE" w:rsidRPr="007B4D07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1A063462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01644186" w14:textId="0D61ACAE" w:rsidR="00560CCE" w:rsidRPr="005242DB" w:rsidRDefault="00560CCE" w:rsidP="00524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Reasonable Accommodation</w:t>
            </w:r>
          </w:p>
        </w:tc>
        <w:tc>
          <w:tcPr>
            <w:tcW w:w="1417" w:type="dxa"/>
            <w:noWrap/>
          </w:tcPr>
          <w:p w14:paraId="7E326574" w14:textId="34B8A8CD" w:rsidR="00560CCE" w:rsidRPr="00BC21EC" w:rsidRDefault="00560CCE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BC21EC">
              <w:rPr>
                <w:rFonts w:eastAsia="Times New Roman"/>
                <w:sz w:val="20"/>
                <w:szCs w:val="20"/>
                <w:lang w:eastAsia="en-IE"/>
              </w:rPr>
              <w:t>111</w:t>
            </w:r>
          </w:p>
        </w:tc>
        <w:tc>
          <w:tcPr>
            <w:tcW w:w="3119" w:type="dxa"/>
            <w:noWrap/>
          </w:tcPr>
          <w:p w14:paraId="6E6B00AF" w14:textId="410C77DA" w:rsidR="00560CCE" w:rsidRPr="006324D3" w:rsidRDefault="003A5C4A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6324D3">
              <w:rPr>
                <w:rFonts w:eastAsia="Times New Roman"/>
                <w:sz w:val="20"/>
                <w:szCs w:val="20"/>
                <w:lang w:eastAsia="en-IE"/>
              </w:rPr>
              <w:t>+200.0</w:t>
            </w:r>
            <w:r w:rsidR="00560CCE" w:rsidRPr="006324D3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2F621AF0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73200B0B" w14:textId="772A575D" w:rsidR="00560CCE" w:rsidRPr="005242DB" w:rsidRDefault="00560CCE" w:rsidP="00524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sz w:val="20"/>
                <w:szCs w:val="20"/>
                <w:lang w:eastAsia="en-IE"/>
              </w:rPr>
              <w:t>Victimisation</w:t>
            </w:r>
          </w:p>
        </w:tc>
        <w:tc>
          <w:tcPr>
            <w:tcW w:w="1417" w:type="dxa"/>
            <w:noWrap/>
          </w:tcPr>
          <w:p w14:paraId="2F54AAAB" w14:textId="34467BD8" w:rsidR="00560CCE" w:rsidRPr="00BC21EC" w:rsidRDefault="00560CCE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BC21EC">
              <w:rPr>
                <w:rFonts w:eastAsia="Times New Roman"/>
                <w:sz w:val="20"/>
                <w:szCs w:val="20"/>
                <w:lang w:eastAsia="en-IE"/>
              </w:rPr>
              <w:t>53</w:t>
            </w:r>
          </w:p>
        </w:tc>
        <w:tc>
          <w:tcPr>
            <w:tcW w:w="3119" w:type="dxa"/>
            <w:noWrap/>
          </w:tcPr>
          <w:p w14:paraId="5E243DC2" w14:textId="5A85E509" w:rsidR="00560CCE" w:rsidRPr="007B4D07" w:rsidRDefault="003A5C4A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7B4D07">
              <w:rPr>
                <w:rFonts w:eastAsia="Times New Roman"/>
                <w:sz w:val="20"/>
                <w:szCs w:val="20"/>
                <w:lang w:eastAsia="en-IE"/>
              </w:rPr>
              <w:t>-5.4</w:t>
            </w:r>
            <w:r w:rsidR="00560CCE" w:rsidRPr="007B4D07">
              <w:rPr>
                <w:rFonts w:eastAsia="Times New Roman"/>
                <w:sz w:val="20"/>
                <w:szCs w:val="20"/>
                <w:lang w:eastAsia="en-IE"/>
              </w:rPr>
              <w:t>%</w:t>
            </w:r>
          </w:p>
        </w:tc>
      </w:tr>
      <w:tr w:rsidR="007C11CC" w:rsidRPr="00F410C0" w14:paraId="511FB82A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1EBD660C" w14:textId="62B2F3E3" w:rsidR="00E56D00" w:rsidRPr="005242DB" w:rsidRDefault="00E56D00" w:rsidP="00E56D00">
            <w:pPr>
              <w:rPr>
                <w:rFonts w:eastAsia="Times New Roman" w:cs="Calibri"/>
                <w:b w:val="0"/>
                <w:bCs w:val="0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lang w:eastAsia="en-IE"/>
              </w:rPr>
              <w:t>Starting Work and Changing Job</w:t>
            </w:r>
          </w:p>
        </w:tc>
        <w:tc>
          <w:tcPr>
            <w:tcW w:w="1417" w:type="dxa"/>
            <w:noWrap/>
          </w:tcPr>
          <w:p w14:paraId="63009480" w14:textId="258A23CD" w:rsidR="00E56D00" w:rsidRPr="005242DB" w:rsidRDefault="00E56D00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5242DB">
              <w:rPr>
                <w:rFonts w:eastAsia="Times New Roman"/>
                <w:b/>
                <w:bCs/>
                <w:lang w:eastAsia="en-IE"/>
              </w:rPr>
              <w:t>1,128</w:t>
            </w:r>
          </w:p>
        </w:tc>
        <w:tc>
          <w:tcPr>
            <w:tcW w:w="3119" w:type="dxa"/>
            <w:noWrap/>
          </w:tcPr>
          <w:p w14:paraId="284DF0E8" w14:textId="2C0FFDB0" w:rsidR="00E56D00" w:rsidRPr="005242DB" w:rsidRDefault="001D77D8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IE"/>
              </w:rPr>
            </w:pPr>
            <w:r w:rsidRPr="005242DB">
              <w:rPr>
                <w:rFonts w:eastAsia="Times New Roman"/>
                <w:lang w:eastAsia="en-IE"/>
              </w:rPr>
              <w:t>-6.6%</w:t>
            </w:r>
          </w:p>
        </w:tc>
      </w:tr>
      <w:tr w:rsidR="00F1672D" w:rsidRPr="00F410C0" w14:paraId="29B1BA0E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2036E31A" w14:textId="4E3722F1" w:rsidR="00E56D00" w:rsidRPr="005242DB" w:rsidRDefault="00E56D00" w:rsidP="00E56D00">
            <w:pPr>
              <w:rPr>
                <w:rFonts w:eastAsia="Times New Roman" w:cs="Calibri"/>
                <w:b w:val="0"/>
                <w:bCs w:val="0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lang w:eastAsia="en-IE"/>
              </w:rPr>
              <w:t>Finding Employment</w:t>
            </w:r>
          </w:p>
        </w:tc>
        <w:tc>
          <w:tcPr>
            <w:tcW w:w="1417" w:type="dxa"/>
            <w:noWrap/>
          </w:tcPr>
          <w:p w14:paraId="74B323ED" w14:textId="58EAFDAD" w:rsidR="00E56D00" w:rsidRPr="005242DB" w:rsidRDefault="00E56D00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5242DB">
              <w:rPr>
                <w:rFonts w:eastAsia="Times New Roman"/>
                <w:b/>
                <w:bCs/>
                <w:lang w:eastAsia="en-IE"/>
              </w:rPr>
              <w:t>1,126</w:t>
            </w:r>
          </w:p>
        </w:tc>
        <w:tc>
          <w:tcPr>
            <w:tcW w:w="3119" w:type="dxa"/>
            <w:noWrap/>
          </w:tcPr>
          <w:p w14:paraId="17761FE1" w14:textId="7B849DFC" w:rsidR="00E56D00" w:rsidRPr="005242DB" w:rsidRDefault="007B4D07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IE"/>
              </w:rPr>
            </w:pPr>
            <w:r w:rsidRPr="005242DB">
              <w:rPr>
                <w:rFonts w:eastAsia="Times New Roman"/>
                <w:lang w:eastAsia="en-IE"/>
              </w:rPr>
              <w:t>+23.9%</w:t>
            </w:r>
          </w:p>
        </w:tc>
      </w:tr>
      <w:tr w:rsidR="007C11CC" w:rsidRPr="00F410C0" w14:paraId="2D44492A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62BF1607" w14:textId="6DF17864" w:rsidR="00E56D00" w:rsidRPr="005242DB" w:rsidRDefault="00E56D00" w:rsidP="00E56D00">
            <w:pPr>
              <w:rPr>
                <w:rFonts w:eastAsia="Times New Roman" w:cs="Calibri"/>
                <w:b w:val="0"/>
                <w:bCs w:val="0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lang w:eastAsia="en-IE"/>
              </w:rPr>
              <w:t>Part-time Employment</w:t>
            </w:r>
          </w:p>
        </w:tc>
        <w:tc>
          <w:tcPr>
            <w:tcW w:w="1417" w:type="dxa"/>
            <w:noWrap/>
          </w:tcPr>
          <w:p w14:paraId="57BD05B9" w14:textId="44AEF019" w:rsidR="00E56D00" w:rsidRPr="005242DB" w:rsidRDefault="00E56D00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5242DB">
              <w:rPr>
                <w:rFonts w:eastAsia="Times New Roman"/>
                <w:b/>
                <w:bCs/>
                <w:lang w:eastAsia="en-IE"/>
              </w:rPr>
              <w:t>839</w:t>
            </w:r>
          </w:p>
        </w:tc>
        <w:tc>
          <w:tcPr>
            <w:tcW w:w="3119" w:type="dxa"/>
            <w:noWrap/>
          </w:tcPr>
          <w:p w14:paraId="09917BBA" w14:textId="6D716F14" w:rsidR="00E56D00" w:rsidRPr="005242DB" w:rsidRDefault="007B4D07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IE"/>
              </w:rPr>
            </w:pPr>
            <w:r w:rsidRPr="005242DB">
              <w:rPr>
                <w:rFonts w:eastAsia="Times New Roman"/>
                <w:lang w:eastAsia="en-IE"/>
              </w:rPr>
              <w:t>-7.3%</w:t>
            </w:r>
          </w:p>
        </w:tc>
      </w:tr>
      <w:tr w:rsidR="00F1672D" w:rsidRPr="00F410C0" w14:paraId="704441B5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5420A043" w14:textId="66E0DB10" w:rsidR="00E56D00" w:rsidRPr="005242DB" w:rsidRDefault="00E56D00" w:rsidP="00E56D00">
            <w:pPr>
              <w:rPr>
                <w:rFonts w:eastAsia="Times New Roman" w:cs="Calibri"/>
                <w:b w:val="0"/>
                <w:bCs w:val="0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lang w:eastAsia="en-IE"/>
              </w:rPr>
              <w:t>Retirement</w:t>
            </w:r>
          </w:p>
        </w:tc>
        <w:tc>
          <w:tcPr>
            <w:tcW w:w="1417" w:type="dxa"/>
            <w:noWrap/>
          </w:tcPr>
          <w:p w14:paraId="02B0FCD7" w14:textId="25E38FF1" w:rsidR="00E56D00" w:rsidRPr="005242DB" w:rsidRDefault="00E56D00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5242DB">
              <w:rPr>
                <w:rFonts w:eastAsia="Times New Roman"/>
                <w:b/>
                <w:bCs/>
                <w:lang w:eastAsia="en-IE"/>
              </w:rPr>
              <w:t>561</w:t>
            </w:r>
          </w:p>
        </w:tc>
        <w:tc>
          <w:tcPr>
            <w:tcW w:w="3119" w:type="dxa"/>
            <w:noWrap/>
          </w:tcPr>
          <w:p w14:paraId="5AE0770E" w14:textId="213C6E7C" w:rsidR="00E56D00" w:rsidRPr="005242DB" w:rsidRDefault="007B4D07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IE"/>
              </w:rPr>
            </w:pPr>
            <w:r w:rsidRPr="005242DB">
              <w:rPr>
                <w:rFonts w:eastAsia="Times New Roman"/>
                <w:lang w:eastAsia="en-IE"/>
              </w:rPr>
              <w:t>+8.7%</w:t>
            </w:r>
          </w:p>
        </w:tc>
      </w:tr>
      <w:tr w:rsidR="007C11CC" w:rsidRPr="00F410C0" w14:paraId="483F0FF5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03D11ED0" w14:textId="38D74391" w:rsidR="00E56D00" w:rsidRPr="005242DB" w:rsidRDefault="00E56D00" w:rsidP="00E56D00">
            <w:pPr>
              <w:rPr>
                <w:rFonts w:eastAsia="Times New Roman" w:cs="Calibri"/>
                <w:b w:val="0"/>
                <w:bCs w:val="0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lang w:eastAsia="en-IE"/>
              </w:rPr>
              <w:t>Employment and Disability</w:t>
            </w:r>
          </w:p>
        </w:tc>
        <w:tc>
          <w:tcPr>
            <w:tcW w:w="1417" w:type="dxa"/>
            <w:noWrap/>
          </w:tcPr>
          <w:p w14:paraId="0897C0C5" w14:textId="00ABEA4B" w:rsidR="00E56D00" w:rsidRPr="005242DB" w:rsidRDefault="00E56D00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5242DB">
              <w:rPr>
                <w:rFonts w:eastAsia="Times New Roman"/>
                <w:b/>
                <w:bCs/>
                <w:lang w:eastAsia="en-IE"/>
              </w:rPr>
              <w:t>438</w:t>
            </w:r>
          </w:p>
        </w:tc>
        <w:tc>
          <w:tcPr>
            <w:tcW w:w="3119" w:type="dxa"/>
            <w:noWrap/>
          </w:tcPr>
          <w:p w14:paraId="40CB09AD" w14:textId="7E491D62" w:rsidR="00E56D00" w:rsidRPr="005242DB" w:rsidRDefault="000952E3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IE"/>
              </w:rPr>
            </w:pPr>
            <w:r w:rsidRPr="005242DB">
              <w:rPr>
                <w:rFonts w:eastAsia="Times New Roman"/>
                <w:lang w:eastAsia="en-IE"/>
              </w:rPr>
              <w:t>+7.1%</w:t>
            </w:r>
          </w:p>
        </w:tc>
      </w:tr>
      <w:tr w:rsidR="00F1672D" w:rsidRPr="00F410C0" w14:paraId="40EAB9E9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27095FE4" w14:textId="4754F4AE" w:rsidR="00E56D00" w:rsidRPr="005242DB" w:rsidRDefault="00560CCE" w:rsidP="00E56D00">
            <w:pPr>
              <w:rPr>
                <w:rFonts w:eastAsia="Times New Roman" w:cs="Calibri"/>
                <w:b w:val="0"/>
                <w:bCs w:val="0"/>
                <w:lang w:eastAsia="en-IE"/>
              </w:rPr>
            </w:pPr>
            <w:r w:rsidRPr="005242DB">
              <w:rPr>
                <w:rFonts w:eastAsia="Times New Roman"/>
                <w:b w:val="0"/>
                <w:bCs w:val="0"/>
                <w:color w:val="auto"/>
                <w:lang w:eastAsia="en-IE"/>
              </w:rPr>
              <w:t>Employment Schemes/Placements</w:t>
            </w:r>
          </w:p>
        </w:tc>
        <w:tc>
          <w:tcPr>
            <w:tcW w:w="1417" w:type="dxa"/>
            <w:noWrap/>
          </w:tcPr>
          <w:p w14:paraId="2DB0796F" w14:textId="5700E598" w:rsidR="00E56D00" w:rsidRPr="005242DB" w:rsidRDefault="00560CCE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5242DB">
              <w:rPr>
                <w:rFonts w:eastAsia="Times New Roman"/>
                <w:b/>
                <w:bCs/>
                <w:lang w:eastAsia="en-IE"/>
              </w:rPr>
              <w:t>424</w:t>
            </w:r>
          </w:p>
        </w:tc>
        <w:tc>
          <w:tcPr>
            <w:tcW w:w="3119" w:type="dxa"/>
            <w:noWrap/>
          </w:tcPr>
          <w:p w14:paraId="662F555D" w14:textId="2A108951" w:rsidR="00E56D00" w:rsidRPr="005242DB" w:rsidRDefault="000952E3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IE"/>
              </w:rPr>
            </w:pPr>
            <w:r w:rsidRPr="005242DB">
              <w:rPr>
                <w:rFonts w:eastAsia="Times New Roman"/>
                <w:lang w:eastAsia="en-IE"/>
              </w:rPr>
              <w:t>+9.3%</w:t>
            </w:r>
          </w:p>
        </w:tc>
      </w:tr>
      <w:tr w:rsidR="007C11CC" w:rsidRPr="00F410C0" w14:paraId="3324879A" w14:textId="77777777" w:rsidTr="00BC1950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0DAD8" w:themeFill="accent6" w:themeFillTint="66"/>
            <w:noWrap/>
          </w:tcPr>
          <w:p w14:paraId="79015E5B" w14:textId="1A0A3F51" w:rsidR="00560CCE" w:rsidRPr="005242DB" w:rsidRDefault="00560CCE" w:rsidP="00E56D00">
            <w:pPr>
              <w:rPr>
                <w:rFonts w:eastAsia="Times New Roman" w:cs="Calibri"/>
                <w:b w:val="0"/>
                <w:bCs w:val="0"/>
                <w:lang w:eastAsia="en-IE"/>
              </w:rPr>
            </w:pPr>
            <w:r w:rsidRPr="005242DB">
              <w:rPr>
                <w:rFonts w:eastAsia="Times New Roman" w:cs="Calibri"/>
                <w:b w:val="0"/>
                <w:bCs w:val="0"/>
                <w:color w:val="auto"/>
                <w:lang w:eastAsia="en-IE"/>
              </w:rPr>
              <w:t>Migrant Workers</w:t>
            </w:r>
          </w:p>
        </w:tc>
        <w:tc>
          <w:tcPr>
            <w:tcW w:w="1417" w:type="dxa"/>
            <w:noWrap/>
          </w:tcPr>
          <w:p w14:paraId="448DCA76" w14:textId="6AAC2105" w:rsidR="00560CCE" w:rsidRPr="005242DB" w:rsidRDefault="00560CCE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5242DB">
              <w:rPr>
                <w:rFonts w:eastAsia="Times New Roman"/>
                <w:b/>
                <w:bCs/>
                <w:lang w:eastAsia="en-IE"/>
              </w:rPr>
              <w:t>344</w:t>
            </w:r>
          </w:p>
        </w:tc>
        <w:tc>
          <w:tcPr>
            <w:tcW w:w="3119" w:type="dxa"/>
            <w:noWrap/>
          </w:tcPr>
          <w:p w14:paraId="0E9CDF05" w14:textId="2A26E1D7" w:rsidR="00560CCE" w:rsidRPr="005242DB" w:rsidRDefault="000952E3" w:rsidP="00E56D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IE"/>
              </w:rPr>
            </w:pPr>
            <w:r w:rsidRPr="005242DB">
              <w:rPr>
                <w:rFonts w:eastAsia="Times New Roman"/>
                <w:lang w:eastAsia="en-IE"/>
              </w:rPr>
              <w:t>-5.0%</w:t>
            </w:r>
          </w:p>
        </w:tc>
      </w:tr>
      <w:tr w:rsidR="00F1672D" w:rsidRPr="00F410C0" w14:paraId="79737EED" w14:textId="77777777" w:rsidTr="00BC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FECEB" w:themeFill="accent6" w:themeFillTint="33"/>
            <w:noWrap/>
          </w:tcPr>
          <w:p w14:paraId="7461B43F" w14:textId="15A857DC" w:rsidR="00560CCE" w:rsidRPr="005242DB" w:rsidRDefault="00560CCE" w:rsidP="00E56D00">
            <w:pPr>
              <w:rPr>
                <w:rFonts w:eastAsia="Times New Roman" w:cs="Calibri"/>
                <w:b w:val="0"/>
                <w:bCs w:val="0"/>
                <w:lang w:eastAsia="en-IE"/>
              </w:rPr>
            </w:pPr>
            <w:r w:rsidRPr="005242DB">
              <w:rPr>
                <w:rFonts w:eastAsia="Times New Roman" w:cs="Calibri"/>
                <w:b w:val="0"/>
                <w:bCs w:val="0"/>
                <w:color w:val="auto"/>
                <w:lang w:eastAsia="en-IE"/>
              </w:rPr>
              <w:t>Appeals (Enforcement)</w:t>
            </w:r>
          </w:p>
        </w:tc>
        <w:tc>
          <w:tcPr>
            <w:tcW w:w="1417" w:type="dxa"/>
            <w:noWrap/>
          </w:tcPr>
          <w:p w14:paraId="634CDA7B" w14:textId="1D711DE1" w:rsidR="00560CCE" w:rsidRPr="005242DB" w:rsidRDefault="00560CCE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n-IE"/>
              </w:rPr>
            </w:pPr>
            <w:r w:rsidRPr="005242DB">
              <w:rPr>
                <w:rFonts w:eastAsia="Times New Roman"/>
                <w:b/>
                <w:bCs/>
                <w:lang w:eastAsia="en-IE"/>
              </w:rPr>
              <w:t>43</w:t>
            </w:r>
          </w:p>
        </w:tc>
        <w:tc>
          <w:tcPr>
            <w:tcW w:w="3119" w:type="dxa"/>
            <w:noWrap/>
          </w:tcPr>
          <w:p w14:paraId="16669BCB" w14:textId="30AE7F92" w:rsidR="00560CCE" w:rsidRPr="005242DB" w:rsidRDefault="000952E3" w:rsidP="00E56D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IE"/>
              </w:rPr>
            </w:pPr>
            <w:r w:rsidRPr="005242DB">
              <w:rPr>
                <w:rFonts w:eastAsia="Times New Roman"/>
                <w:lang w:eastAsia="en-IE"/>
              </w:rPr>
              <w:t>+30.3%</w:t>
            </w:r>
          </w:p>
        </w:tc>
      </w:tr>
    </w:tbl>
    <w:p w14:paraId="73A45564" w14:textId="25EFB720" w:rsidR="007A7924" w:rsidRPr="00F526F3" w:rsidRDefault="00BC1950" w:rsidP="00F526F3">
      <w:pPr>
        <w:pStyle w:val="Heading1"/>
        <w:rPr>
          <w:sz w:val="28"/>
          <w:szCs w:val="28"/>
        </w:rPr>
      </w:pPr>
      <w:r w:rsidRPr="00F526F3">
        <w:rPr>
          <w:sz w:val="28"/>
          <w:szCs w:val="28"/>
        </w:rPr>
        <w:lastRenderedPageBreak/>
        <w:t>Conclusion</w:t>
      </w:r>
    </w:p>
    <w:p w14:paraId="43699E37" w14:textId="77777777" w:rsidR="005242DB" w:rsidRPr="005242DB" w:rsidRDefault="00BC1950" w:rsidP="00BC1950">
      <w:pPr>
        <w:jc w:val="both"/>
        <w:rPr>
          <w:rFonts w:ascii="Calibri" w:hAnsi="Calibri" w:cs="Calibri"/>
        </w:rPr>
      </w:pPr>
      <w:r w:rsidRPr="005242DB">
        <w:rPr>
          <w:rFonts w:ascii="Calibri" w:hAnsi="Calibri" w:cs="Calibri"/>
        </w:rPr>
        <w:t xml:space="preserve">The data presented above represents the broad range of queries that came into CISs in 2024. </w:t>
      </w:r>
    </w:p>
    <w:p w14:paraId="5E2BA371" w14:textId="77777777" w:rsidR="005242DB" w:rsidRPr="005242DB" w:rsidRDefault="00BC1950" w:rsidP="00BC1950">
      <w:pPr>
        <w:jc w:val="both"/>
        <w:rPr>
          <w:rFonts w:ascii="Calibri" w:hAnsi="Calibri" w:cs="Calibri"/>
        </w:rPr>
      </w:pPr>
      <w:r w:rsidRPr="005242DB">
        <w:rPr>
          <w:rFonts w:ascii="Calibri" w:hAnsi="Calibri" w:cs="Calibri"/>
        </w:rPr>
        <w:t xml:space="preserve">The top query categories are largely unchanged when compared to 2023, with Social Welfare remaining the most popular category by a large margin. </w:t>
      </w:r>
    </w:p>
    <w:p w14:paraId="55C15EB5" w14:textId="77777777" w:rsidR="005242DB" w:rsidRPr="005242DB" w:rsidRDefault="00BC1950" w:rsidP="00BC1950">
      <w:pPr>
        <w:jc w:val="both"/>
        <w:rPr>
          <w:rFonts w:ascii="Calibri" w:hAnsi="Calibri" w:cs="Calibri"/>
        </w:rPr>
      </w:pPr>
      <w:r w:rsidRPr="005242DB">
        <w:rPr>
          <w:rFonts w:ascii="Calibri" w:hAnsi="Calibri" w:cs="Calibri"/>
        </w:rPr>
        <w:t xml:space="preserve">Although the overall number of queries is slightly down since 2023, the breakdown of the top </w:t>
      </w:r>
      <w:r w:rsidR="005242DB" w:rsidRPr="005242DB">
        <w:rPr>
          <w:rFonts w:ascii="Calibri" w:hAnsi="Calibri" w:cs="Calibri"/>
        </w:rPr>
        <w:t>five</w:t>
      </w:r>
      <w:r w:rsidRPr="005242DB">
        <w:rPr>
          <w:rFonts w:ascii="Calibri" w:hAnsi="Calibri" w:cs="Calibri"/>
        </w:rPr>
        <w:t xml:space="preserve"> query categories tells us that a significant number of these queries are of a complex nature. </w:t>
      </w:r>
    </w:p>
    <w:p w14:paraId="425ADD2B" w14:textId="7A3170CD" w:rsidR="005242DB" w:rsidRPr="005242DB" w:rsidRDefault="00BC1950" w:rsidP="00BC1950">
      <w:pPr>
        <w:jc w:val="both"/>
        <w:rPr>
          <w:rFonts w:ascii="Calibri" w:hAnsi="Calibri" w:cs="Calibri"/>
        </w:rPr>
      </w:pPr>
      <w:r w:rsidRPr="005242DB">
        <w:rPr>
          <w:rFonts w:ascii="Calibri" w:hAnsi="Calibri" w:cs="Calibri"/>
        </w:rPr>
        <w:t xml:space="preserve">Additionally, the majority of queries within each of the top </w:t>
      </w:r>
      <w:r w:rsidR="005242DB" w:rsidRPr="005242DB">
        <w:rPr>
          <w:rFonts w:ascii="Calibri" w:hAnsi="Calibri" w:cs="Calibri"/>
        </w:rPr>
        <w:t>five</w:t>
      </w:r>
      <w:r w:rsidRPr="005242DB">
        <w:rPr>
          <w:rFonts w:ascii="Calibri" w:hAnsi="Calibri" w:cs="Calibri"/>
        </w:rPr>
        <w:t xml:space="preserve"> categories are related to advice/assistance rather than information. </w:t>
      </w:r>
      <w:r w:rsidR="005242DB" w:rsidRPr="005242DB">
        <w:rPr>
          <w:rFonts w:ascii="Calibri" w:hAnsi="Calibri" w:cs="Calibri"/>
        </w:rPr>
        <w:t>On average, time spent with callers is increasing.</w:t>
      </w:r>
    </w:p>
    <w:p w14:paraId="43BA7BA0" w14:textId="7CE40BE8" w:rsidR="00BC1950" w:rsidRPr="005242DB" w:rsidRDefault="00BC1950" w:rsidP="00BC1950">
      <w:pPr>
        <w:jc w:val="both"/>
        <w:rPr>
          <w:rFonts w:ascii="Calibri" w:hAnsi="Calibri" w:cs="Calibri"/>
        </w:rPr>
      </w:pPr>
      <w:r w:rsidRPr="005242DB">
        <w:rPr>
          <w:rFonts w:ascii="Calibri" w:hAnsi="Calibri" w:cs="Calibri"/>
        </w:rPr>
        <w:t xml:space="preserve">This </w:t>
      </w:r>
      <w:r w:rsidR="005242DB" w:rsidRPr="005242DB">
        <w:rPr>
          <w:rFonts w:ascii="Calibri" w:hAnsi="Calibri" w:cs="Calibri"/>
        </w:rPr>
        <w:t>demonstra</w:t>
      </w:r>
      <w:r w:rsidRPr="005242DB">
        <w:rPr>
          <w:rFonts w:ascii="Calibri" w:hAnsi="Calibri" w:cs="Calibri"/>
        </w:rPr>
        <w:t xml:space="preserve">tes that </w:t>
      </w:r>
      <w:r w:rsidR="009223D7">
        <w:rPr>
          <w:rFonts w:ascii="Calibri" w:hAnsi="Calibri" w:cs="Calibri"/>
        </w:rPr>
        <w:t xml:space="preserve">the Citizens Information Centres in cities, towns and rural locations around Ireland </w:t>
      </w:r>
      <w:r w:rsidRPr="005242DB">
        <w:rPr>
          <w:rFonts w:ascii="Calibri" w:hAnsi="Calibri" w:cs="Calibri"/>
        </w:rPr>
        <w:t xml:space="preserve">are playing a crucial role in supporting </w:t>
      </w:r>
      <w:r w:rsidR="009223D7">
        <w:rPr>
          <w:rFonts w:ascii="Calibri" w:hAnsi="Calibri" w:cs="Calibri"/>
        </w:rPr>
        <w:t>people</w:t>
      </w:r>
      <w:r w:rsidRPr="005242DB">
        <w:rPr>
          <w:rFonts w:ascii="Calibri" w:hAnsi="Calibri" w:cs="Calibri"/>
        </w:rPr>
        <w:t xml:space="preserve"> to navigate challenging and increasingly complex circumstances</w:t>
      </w:r>
      <w:r w:rsidR="009223D7">
        <w:rPr>
          <w:rFonts w:ascii="Calibri" w:hAnsi="Calibri" w:cs="Calibri"/>
        </w:rPr>
        <w:t>.</w:t>
      </w:r>
    </w:p>
    <w:p w14:paraId="0ED6316D" w14:textId="77777777" w:rsidR="00C2046E" w:rsidRPr="005242DB" w:rsidRDefault="00C2046E" w:rsidP="00BC1950">
      <w:pPr>
        <w:jc w:val="both"/>
        <w:rPr>
          <w:rFonts w:ascii="Calibri" w:hAnsi="Calibri" w:cs="Calibri"/>
        </w:rPr>
      </w:pPr>
    </w:p>
    <w:p w14:paraId="1EE05F52" w14:textId="77777777" w:rsidR="00C2046E" w:rsidRDefault="00C2046E" w:rsidP="00BC1950">
      <w:pPr>
        <w:jc w:val="both"/>
      </w:pPr>
    </w:p>
    <w:p w14:paraId="7F353B61" w14:textId="5E20DDF2" w:rsidR="00F9617A" w:rsidRPr="00F9617A" w:rsidRDefault="00F9617A" w:rsidP="00C2046E"/>
    <w:sectPr w:rsidR="00F9617A" w:rsidRPr="00F9617A" w:rsidSect="00BC1950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650F4" w14:textId="77777777" w:rsidR="00297D0D" w:rsidRDefault="00297D0D" w:rsidP="00E33768">
      <w:pPr>
        <w:spacing w:after="0" w:line="240" w:lineRule="auto"/>
      </w:pPr>
      <w:r>
        <w:separator/>
      </w:r>
    </w:p>
  </w:endnote>
  <w:endnote w:type="continuationSeparator" w:id="0">
    <w:p w14:paraId="3CD6DE0D" w14:textId="77777777" w:rsidR="00297D0D" w:rsidRDefault="00297D0D" w:rsidP="00E3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altName w:val="Calibri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5100738"/>
      <w:docPartObj>
        <w:docPartGallery w:val="Page Numbers (Bottom of Page)"/>
        <w:docPartUnique/>
      </w:docPartObj>
    </w:sdtPr>
    <w:sdtContent>
      <w:p w14:paraId="42E03E66" w14:textId="28510105" w:rsidR="00131B6E" w:rsidRDefault="00131B6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D513659" w14:textId="77777777" w:rsidR="00131B6E" w:rsidRDefault="00131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985215"/>
      <w:docPartObj>
        <w:docPartGallery w:val="Page Numbers (Bottom of Page)"/>
        <w:docPartUnique/>
      </w:docPartObj>
    </w:sdtPr>
    <w:sdtContent>
      <w:p w14:paraId="57C8272B" w14:textId="5B717826" w:rsidR="00544C9B" w:rsidRDefault="00544C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13542CC" w14:textId="77777777" w:rsidR="00544C9B" w:rsidRDefault="005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7C72C" w14:textId="77777777" w:rsidR="00297D0D" w:rsidRDefault="00297D0D" w:rsidP="00E33768">
      <w:pPr>
        <w:spacing w:after="0" w:line="240" w:lineRule="auto"/>
      </w:pPr>
      <w:r>
        <w:separator/>
      </w:r>
    </w:p>
  </w:footnote>
  <w:footnote w:type="continuationSeparator" w:id="0">
    <w:p w14:paraId="3D9896F7" w14:textId="77777777" w:rsidR="00297D0D" w:rsidRDefault="00297D0D" w:rsidP="00E3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EDB"/>
    <w:multiLevelType w:val="hybridMultilevel"/>
    <w:tmpl w:val="70D05B54"/>
    <w:lvl w:ilvl="0" w:tplc="224E8358">
      <w:start w:val="10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5CD8"/>
    <w:multiLevelType w:val="hybridMultilevel"/>
    <w:tmpl w:val="71EA8896"/>
    <w:lvl w:ilvl="0" w:tplc="E84AF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667C"/>
    <w:multiLevelType w:val="hybridMultilevel"/>
    <w:tmpl w:val="E40A18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9FF"/>
    <w:multiLevelType w:val="hybridMultilevel"/>
    <w:tmpl w:val="A8D09E9A"/>
    <w:lvl w:ilvl="0" w:tplc="DA56AF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0758"/>
    <w:multiLevelType w:val="hybridMultilevel"/>
    <w:tmpl w:val="974CE0CA"/>
    <w:lvl w:ilvl="0" w:tplc="7D14C7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35949"/>
    <w:multiLevelType w:val="hybridMultilevel"/>
    <w:tmpl w:val="716801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B3D39"/>
    <w:multiLevelType w:val="hybridMultilevel"/>
    <w:tmpl w:val="5A665D72"/>
    <w:lvl w:ilvl="0" w:tplc="3B2677D4">
      <w:start w:val="7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  <w:sz w:val="36"/>
      </w:rPr>
    </w:lvl>
    <w:lvl w:ilvl="1" w:tplc="1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79B56B2D"/>
    <w:multiLevelType w:val="hybridMultilevel"/>
    <w:tmpl w:val="CB3AEF4A"/>
    <w:lvl w:ilvl="0" w:tplc="0FD4B412">
      <w:start w:val="10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702541">
    <w:abstractNumId w:val="6"/>
  </w:num>
  <w:num w:numId="2" w16cid:durableId="957876560">
    <w:abstractNumId w:val="7"/>
  </w:num>
  <w:num w:numId="3" w16cid:durableId="2012677852">
    <w:abstractNumId w:val="0"/>
  </w:num>
  <w:num w:numId="4" w16cid:durableId="2042239888">
    <w:abstractNumId w:val="4"/>
  </w:num>
  <w:num w:numId="5" w16cid:durableId="92166953">
    <w:abstractNumId w:val="3"/>
  </w:num>
  <w:num w:numId="6" w16cid:durableId="241334742">
    <w:abstractNumId w:val="1"/>
  </w:num>
  <w:num w:numId="7" w16cid:durableId="1802309673">
    <w:abstractNumId w:val="2"/>
  </w:num>
  <w:num w:numId="8" w16cid:durableId="1999652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tbQ0MzA3NjU2NzdT0lEKTi0uzszPAykwNKgFAMFuboMtAAAA"/>
  </w:docVars>
  <w:rsids>
    <w:rsidRoot w:val="00723763"/>
    <w:rsid w:val="000042FD"/>
    <w:rsid w:val="00013C42"/>
    <w:rsid w:val="00022D8A"/>
    <w:rsid w:val="00023EBF"/>
    <w:rsid w:val="00024B4E"/>
    <w:rsid w:val="000250AF"/>
    <w:rsid w:val="00026866"/>
    <w:rsid w:val="00033E62"/>
    <w:rsid w:val="00035D25"/>
    <w:rsid w:val="000368C7"/>
    <w:rsid w:val="00040EAD"/>
    <w:rsid w:val="00040FC2"/>
    <w:rsid w:val="000414F1"/>
    <w:rsid w:val="00041EF5"/>
    <w:rsid w:val="0004263C"/>
    <w:rsid w:val="00043E7F"/>
    <w:rsid w:val="000521AB"/>
    <w:rsid w:val="0005379C"/>
    <w:rsid w:val="0005500F"/>
    <w:rsid w:val="000558EB"/>
    <w:rsid w:val="00055ADA"/>
    <w:rsid w:val="00057856"/>
    <w:rsid w:val="00057B0C"/>
    <w:rsid w:val="00061C30"/>
    <w:rsid w:val="000637A4"/>
    <w:rsid w:val="0006492F"/>
    <w:rsid w:val="00066CA9"/>
    <w:rsid w:val="00067457"/>
    <w:rsid w:val="00070A29"/>
    <w:rsid w:val="0007444A"/>
    <w:rsid w:val="00074C06"/>
    <w:rsid w:val="000763DB"/>
    <w:rsid w:val="0007693D"/>
    <w:rsid w:val="00080329"/>
    <w:rsid w:val="000821F2"/>
    <w:rsid w:val="0008553C"/>
    <w:rsid w:val="000952E3"/>
    <w:rsid w:val="00095885"/>
    <w:rsid w:val="000963B5"/>
    <w:rsid w:val="00097B83"/>
    <w:rsid w:val="000A03A2"/>
    <w:rsid w:val="000A21A4"/>
    <w:rsid w:val="000A5F80"/>
    <w:rsid w:val="000B2A34"/>
    <w:rsid w:val="000B514E"/>
    <w:rsid w:val="000B5F11"/>
    <w:rsid w:val="000C1C39"/>
    <w:rsid w:val="000C6007"/>
    <w:rsid w:val="000D0A73"/>
    <w:rsid w:val="000D1116"/>
    <w:rsid w:val="000D369C"/>
    <w:rsid w:val="000D3EBB"/>
    <w:rsid w:val="000D5675"/>
    <w:rsid w:val="000D6BED"/>
    <w:rsid w:val="000E12C6"/>
    <w:rsid w:val="000E1B76"/>
    <w:rsid w:val="000E37E2"/>
    <w:rsid w:val="000E44A2"/>
    <w:rsid w:val="000E532A"/>
    <w:rsid w:val="000E669D"/>
    <w:rsid w:val="000F22C9"/>
    <w:rsid w:val="000F4A8B"/>
    <w:rsid w:val="001000BE"/>
    <w:rsid w:val="00100924"/>
    <w:rsid w:val="0010651D"/>
    <w:rsid w:val="0010683A"/>
    <w:rsid w:val="00107EAA"/>
    <w:rsid w:val="00111CC6"/>
    <w:rsid w:val="001127D8"/>
    <w:rsid w:val="00112E92"/>
    <w:rsid w:val="00115A7A"/>
    <w:rsid w:val="00121B5D"/>
    <w:rsid w:val="00121DF1"/>
    <w:rsid w:val="00122227"/>
    <w:rsid w:val="00122B40"/>
    <w:rsid w:val="0012465B"/>
    <w:rsid w:val="00124BE7"/>
    <w:rsid w:val="00125F65"/>
    <w:rsid w:val="00131B6E"/>
    <w:rsid w:val="0013204A"/>
    <w:rsid w:val="00134262"/>
    <w:rsid w:val="00141ADC"/>
    <w:rsid w:val="0014297D"/>
    <w:rsid w:val="0014634A"/>
    <w:rsid w:val="001470CB"/>
    <w:rsid w:val="001532F3"/>
    <w:rsid w:val="00154EDE"/>
    <w:rsid w:val="001634A7"/>
    <w:rsid w:val="00163D84"/>
    <w:rsid w:val="0016506D"/>
    <w:rsid w:val="0016619A"/>
    <w:rsid w:val="00166F0C"/>
    <w:rsid w:val="0017062A"/>
    <w:rsid w:val="00174844"/>
    <w:rsid w:val="00176B79"/>
    <w:rsid w:val="00181261"/>
    <w:rsid w:val="00181D88"/>
    <w:rsid w:val="00181E30"/>
    <w:rsid w:val="00182235"/>
    <w:rsid w:val="00187BC8"/>
    <w:rsid w:val="00187BD3"/>
    <w:rsid w:val="00190047"/>
    <w:rsid w:val="001908D4"/>
    <w:rsid w:val="00193D70"/>
    <w:rsid w:val="00194733"/>
    <w:rsid w:val="00195779"/>
    <w:rsid w:val="001A149A"/>
    <w:rsid w:val="001A250E"/>
    <w:rsid w:val="001A57F7"/>
    <w:rsid w:val="001A583C"/>
    <w:rsid w:val="001B1667"/>
    <w:rsid w:val="001B4B05"/>
    <w:rsid w:val="001B5CC9"/>
    <w:rsid w:val="001C046F"/>
    <w:rsid w:val="001C337D"/>
    <w:rsid w:val="001C5B33"/>
    <w:rsid w:val="001C6E1D"/>
    <w:rsid w:val="001C7AB0"/>
    <w:rsid w:val="001D10B3"/>
    <w:rsid w:val="001D1937"/>
    <w:rsid w:val="001D2F51"/>
    <w:rsid w:val="001D5CEA"/>
    <w:rsid w:val="001D6519"/>
    <w:rsid w:val="001D77D8"/>
    <w:rsid w:val="001E314B"/>
    <w:rsid w:val="001E402F"/>
    <w:rsid w:val="001E57DC"/>
    <w:rsid w:val="001F0F90"/>
    <w:rsid w:val="001F14B6"/>
    <w:rsid w:val="001F24B4"/>
    <w:rsid w:val="00202110"/>
    <w:rsid w:val="00203675"/>
    <w:rsid w:val="00203760"/>
    <w:rsid w:val="00204A44"/>
    <w:rsid w:val="00204BDB"/>
    <w:rsid w:val="00207BB5"/>
    <w:rsid w:val="002110F9"/>
    <w:rsid w:val="00212220"/>
    <w:rsid w:val="00213E9F"/>
    <w:rsid w:val="00215D7B"/>
    <w:rsid w:val="002167FB"/>
    <w:rsid w:val="00221EF8"/>
    <w:rsid w:val="00222616"/>
    <w:rsid w:val="00222826"/>
    <w:rsid w:val="002228F5"/>
    <w:rsid w:val="0022378D"/>
    <w:rsid w:val="00224D9A"/>
    <w:rsid w:val="00225472"/>
    <w:rsid w:val="00225708"/>
    <w:rsid w:val="002271A4"/>
    <w:rsid w:val="0022769B"/>
    <w:rsid w:val="00230E86"/>
    <w:rsid w:val="0023359B"/>
    <w:rsid w:val="0023366D"/>
    <w:rsid w:val="00234339"/>
    <w:rsid w:val="002346B5"/>
    <w:rsid w:val="00234C98"/>
    <w:rsid w:val="00237021"/>
    <w:rsid w:val="00241825"/>
    <w:rsid w:val="00241F78"/>
    <w:rsid w:val="002425A7"/>
    <w:rsid w:val="002459B8"/>
    <w:rsid w:val="00245CED"/>
    <w:rsid w:val="002504CC"/>
    <w:rsid w:val="0025261F"/>
    <w:rsid w:val="002554E7"/>
    <w:rsid w:val="002603CE"/>
    <w:rsid w:val="00261C46"/>
    <w:rsid w:val="00261E64"/>
    <w:rsid w:val="0026631E"/>
    <w:rsid w:val="00275436"/>
    <w:rsid w:val="0027661A"/>
    <w:rsid w:val="00276762"/>
    <w:rsid w:val="00282822"/>
    <w:rsid w:val="00282BF8"/>
    <w:rsid w:val="00282F9A"/>
    <w:rsid w:val="00286957"/>
    <w:rsid w:val="00294279"/>
    <w:rsid w:val="00294A1D"/>
    <w:rsid w:val="00294F82"/>
    <w:rsid w:val="00295E9A"/>
    <w:rsid w:val="002962CE"/>
    <w:rsid w:val="00297A9A"/>
    <w:rsid w:val="00297D0D"/>
    <w:rsid w:val="002A75B8"/>
    <w:rsid w:val="002A7F66"/>
    <w:rsid w:val="002B0E1E"/>
    <w:rsid w:val="002B25AC"/>
    <w:rsid w:val="002B4F03"/>
    <w:rsid w:val="002B5340"/>
    <w:rsid w:val="002B6E7D"/>
    <w:rsid w:val="002C10FC"/>
    <w:rsid w:val="002C2445"/>
    <w:rsid w:val="002C3F80"/>
    <w:rsid w:val="002C5AF1"/>
    <w:rsid w:val="002C632D"/>
    <w:rsid w:val="002C7410"/>
    <w:rsid w:val="002C7756"/>
    <w:rsid w:val="002D05F5"/>
    <w:rsid w:val="002D12F5"/>
    <w:rsid w:val="002D1A85"/>
    <w:rsid w:val="002D1A86"/>
    <w:rsid w:val="002D2B04"/>
    <w:rsid w:val="002D366A"/>
    <w:rsid w:val="002D4DF6"/>
    <w:rsid w:val="002D5D33"/>
    <w:rsid w:val="002E3963"/>
    <w:rsid w:val="002E5829"/>
    <w:rsid w:val="002E75C7"/>
    <w:rsid w:val="002F179E"/>
    <w:rsid w:val="002F1A6D"/>
    <w:rsid w:val="002F4CEE"/>
    <w:rsid w:val="002F6757"/>
    <w:rsid w:val="0030104A"/>
    <w:rsid w:val="00301095"/>
    <w:rsid w:val="00301843"/>
    <w:rsid w:val="00302827"/>
    <w:rsid w:val="00302FCC"/>
    <w:rsid w:val="00305565"/>
    <w:rsid w:val="00312289"/>
    <w:rsid w:val="003122A2"/>
    <w:rsid w:val="00313D15"/>
    <w:rsid w:val="00313E40"/>
    <w:rsid w:val="003160BC"/>
    <w:rsid w:val="00321443"/>
    <w:rsid w:val="00322A3E"/>
    <w:rsid w:val="00323ABA"/>
    <w:rsid w:val="00323FA5"/>
    <w:rsid w:val="003254EE"/>
    <w:rsid w:val="00325C81"/>
    <w:rsid w:val="0033218E"/>
    <w:rsid w:val="00333876"/>
    <w:rsid w:val="00334CEA"/>
    <w:rsid w:val="00335656"/>
    <w:rsid w:val="00337DAD"/>
    <w:rsid w:val="0034007D"/>
    <w:rsid w:val="003413C9"/>
    <w:rsid w:val="00343A37"/>
    <w:rsid w:val="0034662E"/>
    <w:rsid w:val="00351122"/>
    <w:rsid w:val="00351796"/>
    <w:rsid w:val="00353DA2"/>
    <w:rsid w:val="00353E5F"/>
    <w:rsid w:val="00354757"/>
    <w:rsid w:val="00356B2D"/>
    <w:rsid w:val="00360291"/>
    <w:rsid w:val="003615EA"/>
    <w:rsid w:val="00361BC4"/>
    <w:rsid w:val="00363D97"/>
    <w:rsid w:val="00364556"/>
    <w:rsid w:val="00366D19"/>
    <w:rsid w:val="0037013E"/>
    <w:rsid w:val="003734EC"/>
    <w:rsid w:val="00375E1C"/>
    <w:rsid w:val="00380E18"/>
    <w:rsid w:val="00381F0B"/>
    <w:rsid w:val="003832F2"/>
    <w:rsid w:val="00384ED1"/>
    <w:rsid w:val="00386989"/>
    <w:rsid w:val="0039083A"/>
    <w:rsid w:val="00390F23"/>
    <w:rsid w:val="00392EC0"/>
    <w:rsid w:val="00394A91"/>
    <w:rsid w:val="003958AD"/>
    <w:rsid w:val="00397610"/>
    <w:rsid w:val="003A4E2C"/>
    <w:rsid w:val="003A5C4A"/>
    <w:rsid w:val="003B1670"/>
    <w:rsid w:val="003B3096"/>
    <w:rsid w:val="003B78A8"/>
    <w:rsid w:val="003C1F73"/>
    <w:rsid w:val="003C26FC"/>
    <w:rsid w:val="003C3515"/>
    <w:rsid w:val="003D21F7"/>
    <w:rsid w:val="003D2DAF"/>
    <w:rsid w:val="003D4BA7"/>
    <w:rsid w:val="003D660C"/>
    <w:rsid w:val="003E0884"/>
    <w:rsid w:val="003E0B6F"/>
    <w:rsid w:val="003E11AA"/>
    <w:rsid w:val="003E37EA"/>
    <w:rsid w:val="003E3975"/>
    <w:rsid w:val="003E6005"/>
    <w:rsid w:val="003E728B"/>
    <w:rsid w:val="003F15D2"/>
    <w:rsid w:val="003F5136"/>
    <w:rsid w:val="00400701"/>
    <w:rsid w:val="00401848"/>
    <w:rsid w:val="00401FE3"/>
    <w:rsid w:val="00402E6C"/>
    <w:rsid w:val="00407C1C"/>
    <w:rsid w:val="00412CB3"/>
    <w:rsid w:val="004205AE"/>
    <w:rsid w:val="004244DC"/>
    <w:rsid w:val="004249D0"/>
    <w:rsid w:val="00425541"/>
    <w:rsid w:val="00430C37"/>
    <w:rsid w:val="00434C45"/>
    <w:rsid w:val="00435C1B"/>
    <w:rsid w:val="00440958"/>
    <w:rsid w:val="004414F4"/>
    <w:rsid w:val="004434AD"/>
    <w:rsid w:val="00443CCC"/>
    <w:rsid w:val="00444387"/>
    <w:rsid w:val="00445328"/>
    <w:rsid w:val="00447FB4"/>
    <w:rsid w:val="00450B32"/>
    <w:rsid w:val="00450D19"/>
    <w:rsid w:val="004555BB"/>
    <w:rsid w:val="00455931"/>
    <w:rsid w:val="00456A54"/>
    <w:rsid w:val="00463345"/>
    <w:rsid w:val="004635FE"/>
    <w:rsid w:val="004648FC"/>
    <w:rsid w:val="004651DA"/>
    <w:rsid w:val="00467903"/>
    <w:rsid w:val="00471085"/>
    <w:rsid w:val="00472829"/>
    <w:rsid w:val="0047307B"/>
    <w:rsid w:val="004749D7"/>
    <w:rsid w:val="00482616"/>
    <w:rsid w:val="004829DF"/>
    <w:rsid w:val="00483176"/>
    <w:rsid w:val="00493E8B"/>
    <w:rsid w:val="00496175"/>
    <w:rsid w:val="004A08CD"/>
    <w:rsid w:val="004A0B12"/>
    <w:rsid w:val="004A1158"/>
    <w:rsid w:val="004A276F"/>
    <w:rsid w:val="004A3D22"/>
    <w:rsid w:val="004A529D"/>
    <w:rsid w:val="004A5F92"/>
    <w:rsid w:val="004B0429"/>
    <w:rsid w:val="004B1254"/>
    <w:rsid w:val="004B3255"/>
    <w:rsid w:val="004B3A3B"/>
    <w:rsid w:val="004B4C75"/>
    <w:rsid w:val="004B5A4E"/>
    <w:rsid w:val="004B5F74"/>
    <w:rsid w:val="004C1D13"/>
    <w:rsid w:val="004C64BF"/>
    <w:rsid w:val="004C75A6"/>
    <w:rsid w:val="004C776C"/>
    <w:rsid w:val="004D0C90"/>
    <w:rsid w:val="004D5193"/>
    <w:rsid w:val="004D71DA"/>
    <w:rsid w:val="004E0DD7"/>
    <w:rsid w:val="004E2032"/>
    <w:rsid w:val="004E6DEC"/>
    <w:rsid w:val="004F0EA9"/>
    <w:rsid w:val="004F2799"/>
    <w:rsid w:val="004F3096"/>
    <w:rsid w:val="004F334D"/>
    <w:rsid w:val="004F3C8A"/>
    <w:rsid w:val="005000A4"/>
    <w:rsid w:val="0050177D"/>
    <w:rsid w:val="0050262B"/>
    <w:rsid w:val="00502FE8"/>
    <w:rsid w:val="0050524B"/>
    <w:rsid w:val="00505498"/>
    <w:rsid w:val="00505E49"/>
    <w:rsid w:val="00506FA3"/>
    <w:rsid w:val="00507F96"/>
    <w:rsid w:val="00510313"/>
    <w:rsid w:val="00510C77"/>
    <w:rsid w:val="00511442"/>
    <w:rsid w:val="00514524"/>
    <w:rsid w:val="00514C6A"/>
    <w:rsid w:val="005153DA"/>
    <w:rsid w:val="005153EF"/>
    <w:rsid w:val="00517540"/>
    <w:rsid w:val="00520E8B"/>
    <w:rsid w:val="00522F0C"/>
    <w:rsid w:val="005237B4"/>
    <w:rsid w:val="00523FC2"/>
    <w:rsid w:val="005242DB"/>
    <w:rsid w:val="00525B9B"/>
    <w:rsid w:val="00527A2E"/>
    <w:rsid w:val="00531B37"/>
    <w:rsid w:val="00532452"/>
    <w:rsid w:val="00533AC8"/>
    <w:rsid w:val="00544C9B"/>
    <w:rsid w:val="00552965"/>
    <w:rsid w:val="00553038"/>
    <w:rsid w:val="0055453B"/>
    <w:rsid w:val="00554A24"/>
    <w:rsid w:val="00555115"/>
    <w:rsid w:val="0055514D"/>
    <w:rsid w:val="005557D7"/>
    <w:rsid w:val="0055602F"/>
    <w:rsid w:val="00556363"/>
    <w:rsid w:val="00560CCE"/>
    <w:rsid w:val="00561DBA"/>
    <w:rsid w:val="005624A9"/>
    <w:rsid w:val="00562A08"/>
    <w:rsid w:val="00563074"/>
    <w:rsid w:val="0056587C"/>
    <w:rsid w:val="00566A5C"/>
    <w:rsid w:val="0057061B"/>
    <w:rsid w:val="00570FD2"/>
    <w:rsid w:val="00571C39"/>
    <w:rsid w:val="00573FEA"/>
    <w:rsid w:val="00574956"/>
    <w:rsid w:val="005749E5"/>
    <w:rsid w:val="00576E81"/>
    <w:rsid w:val="005775D3"/>
    <w:rsid w:val="00581465"/>
    <w:rsid w:val="00584BA7"/>
    <w:rsid w:val="005918D2"/>
    <w:rsid w:val="00592D82"/>
    <w:rsid w:val="00595910"/>
    <w:rsid w:val="00597BFC"/>
    <w:rsid w:val="005A00A4"/>
    <w:rsid w:val="005A6F3B"/>
    <w:rsid w:val="005A72F0"/>
    <w:rsid w:val="005B1830"/>
    <w:rsid w:val="005B22F7"/>
    <w:rsid w:val="005B2987"/>
    <w:rsid w:val="005B41CB"/>
    <w:rsid w:val="005B52F1"/>
    <w:rsid w:val="005C0410"/>
    <w:rsid w:val="005C5EEC"/>
    <w:rsid w:val="005C687E"/>
    <w:rsid w:val="005C7498"/>
    <w:rsid w:val="005D038E"/>
    <w:rsid w:val="005D26EC"/>
    <w:rsid w:val="005D2C2C"/>
    <w:rsid w:val="005D340C"/>
    <w:rsid w:val="005D504C"/>
    <w:rsid w:val="005D74EC"/>
    <w:rsid w:val="005D7F06"/>
    <w:rsid w:val="005E04CB"/>
    <w:rsid w:val="005E10BE"/>
    <w:rsid w:val="005E1F32"/>
    <w:rsid w:val="005E2CF4"/>
    <w:rsid w:val="005E4944"/>
    <w:rsid w:val="005F0716"/>
    <w:rsid w:val="005F1DD1"/>
    <w:rsid w:val="005F2C7E"/>
    <w:rsid w:val="005F56CE"/>
    <w:rsid w:val="005F60D1"/>
    <w:rsid w:val="005F6E0A"/>
    <w:rsid w:val="006011C1"/>
    <w:rsid w:val="00601F67"/>
    <w:rsid w:val="006027BA"/>
    <w:rsid w:val="00612E73"/>
    <w:rsid w:val="00613CB9"/>
    <w:rsid w:val="00613D0A"/>
    <w:rsid w:val="0061594F"/>
    <w:rsid w:val="00617FA2"/>
    <w:rsid w:val="006224B2"/>
    <w:rsid w:val="00622CA1"/>
    <w:rsid w:val="006239C9"/>
    <w:rsid w:val="00624C32"/>
    <w:rsid w:val="00630D43"/>
    <w:rsid w:val="006310B2"/>
    <w:rsid w:val="0063122C"/>
    <w:rsid w:val="006324D3"/>
    <w:rsid w:val="0064417C"/>
    <w:rsid w:val="00647445"/>
    <w:rsid w:val="00655555"/>
    <w:rsid w:val="0065732D"/>
    <w:rsid w:val="00657E4D"/>
    <w:rsid w:val="00657ECC"/>
    <w:rsid w:val="00665162"/>
    <w:rsid w:val="006652C4"/>
    <w:rsid w:val="00671F62"/>
    <w:rsid w:val="006735CA"/>
    <w:rsid w:val="00674121"/>
    <w:rsid w:val="006833F1"/>
    <w:rsid w:val="00683CEF"/>
    <w:rsid w:val="00687DB4"/>
    <w:rsid w:val="0069013E"/>
    <w:rsid w:val="00690A1C"/>
    <w:rsid w:val="00691B70"/>
    <w:rsid w:val="0069246D"/>
    <w:rsid w:val="0069433A"/>
    <w:rsid w:val="006952B9"/>
    <w:rsid w:val="006963BB"/>
    <w:rsid w:val="00696C5E"/>
    <w:rsid w:val="006A01B8"/>
    <w:rsid w:val="006A3421"/>
    <w:rsid w:val="006A3CA0"/>
    <w:rsid w:val="006A542A"/>
    <w:rsid w:val="006A66C2"/>
    <w:rsid w:val="006A6B5A"/>
    <w:rsid w:val="006A6FD1"/>
    <w:rsid w:val="006A7AD1"/>
    <w:rsid w:val="006C1C79"/>
    <w:rsid w:val="006C2496"/>
    <w:rsid w:val="006C3D86"/>
    <w:rsid w:val="006C4F6A"/>
    <w:rsid w:val="006D047B"/>
    <w:rsid w:val="006D21DE"/>
    <w:rsid w:val="006D5F1F"/>
    <w:rsid w:val="006D69DF"/>
    <w:rsid w:val="006E040B"/>
    <w:rsid w:val="006E06A6"/>
    <w:rsid w:val="006E4C5F"/>
    <w:rsid w:val="006F08E6"/>
    <w:rsid w:val="006F1078"/>
    <w:rsid w:val="006F3565"/>
    <w:rsid w:val="006F4A8C"/>
    <w:rsid w:val="00701B1A"/>
    <w:rsid w:val="00703B87"/>
    <w:rsid w:val="00705502"/>
    <w:rsid w:val="00705D8C"/>
    <w:rsid w:val="00714C23"/>
    <w:rsid w:val="00716605"/>
    <w:rsid w:val="00720476"/>
    <w:rsid w:val="00722E5F"/>
    <w:rsid w:val="00723763"/>
    <w:rsid w:val="007302B3"/>
    <w:rsid w:val="007318E1"/>
    <w:rsid w:val="00731907"/>
    <w:rsid w:val="0073219E"/>
    <w:rsid w:val="00734A1C"/>
    <w:rsid w:val="007356F4"/>
    <w:rsid w:val="00735ECF"/>
    <w:rsid w:val="007368BA"/>
    <w:rsid w:val="00742631"/>
    <w:rsid w:val="00745476"/>
    <w:rsid w:val="0074654C"/>
    <w:rsid w:val="0075350C"/>
    <w:rsid w:val="007559D8"/>
    <w:rsid w:val="007575EE"/>
    <w:rsid w:val="00757D07"/>
    <w:rsid w:val="007602CC"/>
    <w:rsid w:val="00761EB6"/>
    <w:rsid w:val="007642F0"/>
    <w:rsid w:val="00764D96"/>
    <w:rsid w:val="00767AE0"/>
    <w:rsid w:val="00772282"/>
    <w:rsid w:val="00773BEE"/>
    <w:rsid w:val="00774566"/>
    <w:rsid w:val="00775CF6"/>
    <w:rsid w:val="00777F27"/>
    <w:rsid w:val="0078009C"/>
    <w:rsid w:val="0078082C"/>
    <w:rsid w:val="00781363"/>
    <w:rsid w:val="0078170D"/>
    <w:rsid w:val="00781930"/>
    <w:rsid w:val="00782338"/>
    <w:rsid w:val="00786A4C"/>
    <w:rsid w:val="00787CAB"/>
    <w:rsid w:val="00790F62"/>
    <w:rsid w:val="00796DE5"/>
    <w:rsid w:val="007970FB"/>
    <w:rsid w:val="007A02B4"/>
    <w:rsid w:val="007A1A55"/>
    <w:rsid w:val="007A26C8"/>
    <w:rsid w:val="007A41B1"/>
    <w:rsid w:val="007A5A65"/>
    <w:rsid w:val="007A6252"/>
    <w:rsid w:val="007A6E65"/>
    <w:rsid w:val="007A7924"/>
    <w:rsid w:val="007A7DDD"/>
    <w:rsid w:val="007B2915"/>
    <w:rsid w:val="007B344D"/>
    <w:rsid w:val="007B450A"/>
    <w:rsid w:val="007B4D07"/>
    <w:rsid w:val="007B7596"/>
    <w:rsid w:val="007C11CC"/>
    <w:rsid w:val="007C358B"/>
    <w:rsid w:val="007C39FE"/>
    <w:rsid w:val="007D0606"/>
    <w:rsid w:val="007E2825"/>
    <w:rsid w:val="007E636B"/>
    <w:rsid w:val="007E70D4"/>
    <w:rsid w:val="007F0815"/>
    <w:rsid w:val="007F0E0F"/>
    <w:rsid w:val="007F1209"/>
    <w:rsid w:val="007F4231"/>
    <w:rsid w:val="007F6081"/>
    <w:rsid w:val="007F6994"/>
    <w:rsid w:val="007F6EF1"/>
    <w:rsid w:val="007F7236"/>
    <w:rsid w:val="007F7F40"/>
    <w:rsid w:val="00803225"/>
    <w:rsid w:val="0080773F"/>
    <w:rsid w:val="00810E86"/>
    <w:rsid w:val="00812819"/>
    <w:rsid w:val="00813322"/>
    <w:rsid w:val="00813BA4"/>
    <w:rsid w:val="00816D2C"/>
    <w:rsid w:val="00824B5C"/>
    <w:rsid w:val="00825189"/>
    <w:rsid w:val="00830259"/>
    <w:rsid w:val="0083093C"/>
    <w:rsid w:val="00833410"/>
    <w:rsid w:val="0083460D"/>
    <w:rsid w:val="00834657"/>
    <w:rsid w:val="00835549"/>
    <w:rsid w:val="00836E68"/>
    <w:rsid w:val="008373E6"/>
    <w:rsid w:val="0083770C"/>
    <w:rsid w:val="008402C6"/>
    <w:rsid w:val="00841F19"/>
    <w:rsid w:val="0084484F"/>
    <w:rsid w:val="00844BFF"/>
    <w:rsid w:val="008457E1"/>
    <w:rsid w:val="00847483"/>
    <w:rsid w:val="00847C96"/>
    <w:rsid w:val="00850D77"/>
    <w:rsid w:val="00852129"/>
    <w:rsid w:val="00852B37"/>
    <w:rsid w:val="0085536A"/>
    <w:rsid w:val="00856228"/>
    <w:rsid w:val="00857710"/>
    <w:rsid w:val="008600BC"/>
    <w:rsid w:val="00860AB2"/>
    <w:rsid w:val="00860F72"/>
    <w:rsid w:val="008625BA"/>
    <w:rsid w:val="008627A2"/>
    <w:rsid w:val="00863BDA"/>
    <w:rsid w:val="0086403F"/>
    <w:rsid w:val="00864921"/>
    <w:rsid w:val="00864EBE"/>
    <w:rsid w:val="00864F18"/>
    <w:rsid w:val="00865231"/>
    <w:rsid w:val="00866748"/>
    <w:rsid w:val="00867717"/>
    <w:rsid w:val="00871A76"/>
    <w:rsid w:val="00873479"/>
    <w:rsid w:val="0087694F"/>
    <w:rsid w:val="008805E7"/>
    <w:rsid w:val="00880F7E"/>
    <w:rsid w:val="008834FB"/>
    <w:rsid w:val="008835F5"/>
    <w:rsid w:val="008837B1"/>
    <w:rsid w:val="00884657"/>
    <w:rsid w:val="00885B57"/>
    <w:rsid w:val="00890D9D"/>
    <w:rsid w:val="0089214E"/>
    <w:rsid w:val="00892EBB"/>
    <w:rsid w:val="008A37FE"/>
    <w:rsid w:val="008A4D26"/>
    <w:rsid w:val="008A5389"/>
    <w:rsid w:val="008B017D"/>
    <w:rsid w:val="008B0F76"/>
    <w:rsid w:val="008B105B"/>
    <w:rsid w:val="008B50D1"/>
    <w:rsid w:val="008C2151"/>
    <w:rsid w:val="008C2358"/>
    <w:rsid w:val="008C2C74"/>
    <w:rsid w:val="008C5295"/>
    <w:rsid w:val="008D31E8"/>
    <w:rsid w:val="008D472F"/>
    <w:rsid w:val="008D4A0E"/>
    <w:rsid w:val="008E03EA"/>
    <w:rsid w:val="008E1F2C"/>
    <w:rsid w:val="008E443B"/>
    <w:rsid w:val="008E4732"/>
    <w:rsid w:val="008E528D"/>
    <w:rsid w:val="008E6AD0"/>
    <w:rsid w:val="008F1314"/>
    <w:rsid w:val="008F51F6"/>
    <w:rsid w:val="009008FA"/>
    <w:rsid w:val="0090107A"/>
    <w:rsid w:val="009012B3"/>
    <w:rsid w:val="00901CAD"/>
    <w:rsid w:val="00905CA7"/>
    <w:rsid w:val="00910582"/>
    <w:rsid w:val="00910AFA"/>
    <w:rsid w:val="009124A0"/>
    <w:rsid w:val="009130BD"/>
    <w:rsid w:val="00914570"/>
    <w:rsid w:val="0091545B"/>
    <w:rsid w:val="00920334"/>
    <w:rsid w:val="0092198B"/>
    <w:rsid w:val="009223D7"/>
    <w:rsid w:val="00922BF4"/>
    <w:rsid w:val="00923E39"/>
    <w:rsid w:val="00934FD5"/>
    <w:rsid w:val="009359C4"/>
    <w:rsid w:val="00935F93"/>
    <w:rsid w:val="00937D22"/>
    <w:rsid w:val="00942A09"/>
    <w:rsid w:val="00942CF7"/>
    <w:rsid w:val="009446A3"/>
    <w:rsid w:val="009462D5"/>
    <w:rsid w:val="00950A64"/>
    <w:rsid w:val="009513A2"/>
    <w:rsid w:val="009536FE"/>
    <w:rsid w:val="009603B4"/>
    <w:rsid w:val="00961555"/>
    <w:rsid w:val="00961CC3"/>
    <w:rsid w:val="0096256A"/>
    <w:rsid w:val="0096257A"/>
    <w:rsid w:val="009632CE"/>
    <w:rsid w:val="009640FC"/>
    <w:rsid w:val="00966E18"/>
    <w:rsid w:val="00970A8B"/>
    <w:rsid w:val="00972643"/>
    <w:rsid w:val="00973D7A"/>
    <w:rsid w:val="0097473C"/>
    <w:rsid w:val="009769F1"/>
    <w:rsid w:val="00980884"/>
    <w:rsid w:val="00980E16"/>
    <w:rsid w:val="009821A7"/>
    <w:rsid w:val="00984FAF"/>
    <w:rsid w:val="00985812"/>
    <w:rsid w:val="009871F4"/>
    <w:rsid w:val="00991732"/>
    <w:rsid w:val="009A1659"/>
    <w:rsid w:val="009A239E"/>
    <w:rsid w:val="009A4092"/>
    <w:rsid w:val="009A467B"/>
    <w:rsid w:val="009A4777"/>
    <w:rsid w:val="009A5C40"/>
    <w:rsid w:val="009A6E03"/>
    <w:rsid w:val="009B19BD"/>
    <w:rsid w:val="009B26CD"/>
    <w:rsid w:val="009B777A"/>
    <w:rsid w:val="009C104E"/>
    <w:rsid w:val="009C2A52"/>
    <w:rsid w:val="009C4796"/>
    <w:rsid w:val="009C6DDD"/>
    <w:rsid w:val="009C6F47"/>
    <w:rsid w:val="009D259F"/>
    <w:rsid w:val="009D3A5F"/>
    <w:rsid w:val="009D5CA6"/>
    <w:rsid w:val="009D7675"/>
    <w:rsid w:val="009E2081"/>
    <w:rsid w:val="009E50FE"/>
    <w:rsid w:val="009E7385"/>
    <w:rsid w:val="009F0188"/>
    <w:rsid w:val="009F0418"/>
    <w:rsid w:val="009F1A6E"/>
    <w:rsid w:val="00A024D6"/>
    <w:rsid w:val="00A05B34"/>
    <w:rsid w:val="00A05FA6"/>
    <w:rsid w:val="00A07597"/>
    <w:rsid w:val="00A07D14"/>
    <w:rsid w:val="00A13167"/>
    <w:rsid w:val="00A13DCB"/>
    <w:rsid w:val="00A15F74"/>
    <w:rsid w:val="00A21849"/>
    <w:rsid w:val="00A21BEF"/>
    <w:rsid w:val="00A278FB"/>
    <w:rsid w:val="00A32CBB"/>
    <w:rsid w:val="00A35087"/>
    <w:rsid w:val="00A35721"/>
    <w:rsid w:val="00A40B20"/>
    <w:rsid w:val="00A41220"/>
    <w:rsid w:val="00A4616F"/>
    <w:rsid w:val="00A53BA7"/>
    <w:rsid w:val="00A567D2"/>
    <w:rsid w:val="00A61386"/>
    <w:rsid w:val="00A61F64"/>
    <w:rsid w:val="00A6466E"/>
    <w:rsid w:val="00A65EA8"/>
    <w:rsid w:val="00A6656A"/>
    <w:rsid w:val="00A674DE"/>
    <w:rsid w:val="00A70907"/>
    <w:rsid w:val="00A71F48"/>
    <w:rsid w:val="00A73812"/>
    <w:rsid w:val="00A73D7D"/>
    <w:rsid w:val="00A750E5"/>
    <w:rsid w:val="00A751B5"/>
    <w:rsid w:val="00A753F1"/>
    <w:rsid w:val="00A76E4D"/>
    <w:rsid w:val="00A82013"/>
    <w:rsid w:val="00A82427"/>
    <w:rsid w:val="00A86B0B"/>
    <w:rsid w:val="00A86D80"/>
    <w:rsid w:val="00A87077"/>
    <w:rsid w:val="00A931EA"/>
    <w:rsid w:val="00A936CF"/>
    <w:rsid w:val="00A94F1C"/>
    <w:rsid w:val="00A9539E"/>
    <w:rsid w:val="00AA00CF"/>
    <w:rsid w:val="00AA1BD7"/>
    <w:rsid w:val="00AA2D25"/>
    <w:rsid w:val="00AA408A"/>
    <w:rsid w:val="00AA590D"/>
    <w:rsid w:val="00AA7DF8"/>
    <w:rsid w:val="00AB206A"/>
    <w:rsid w:val="00AB29AC"/>
    <w:rsid w:val="00AB7887"/>
    <w:rsid w:val="00AB7BD7"/>
    <w:rsid w:val="00AB7C56"/>
    <w:rsid w:val="00AC0ACF"/>
    <w:rsid w:val="00AC1337"/>
    <w:rsid w:val="00AC2EAB"/>
    <w:rsid w:val="00AC3EA0"/>
    <w:rsid w:val="00AC45A1"/>
    <w:rsid w:val="00AC4B19"/>
    <w:rsid w:val="00AC75F4"/>
    <w:rsid w:val="00AC7B92"/>
    <w:rsid w:val="00AD0224"/>
    <w:rsid w:val="00AD1225"/>
    <w:rsid w:val="00AD435D"/>
    <w:rsid w:val="00AD55B3"/>
    <w:rsid w:val="00AD5A37"/>
    <w:rsid w:val="00AD669F"/>
    <w:rsid w:val="00AD687D"/>
    <w:rsid w:val="00AD6FB6"/>
    <w:rsid w:val="00AE3AB6"/>
    <w:rsid w:val="00AE433E"/>
    <w:rsid w:val="00AE4CFA"/>
    <w:rsid w:val="00AF01B7"/>
    <w:rsid w:val="00AF0546"/>
    <w:rsid w:val="00AF2FF0"/>
    <w:rsid w:val="00AF5757"/>
    <w:rsid w:val="00AF7DEB"/>
    <w:rsid w:val="00B00A02"/>
    <w:rsid w:val="00B0179B"/>
    <w:rsid w:val="00B0626A"/>
    <w:rsid w:val="00B107CE"/>
    <w:rsid w:val="00B11588"/>
    <w:rsid w:val="00B12EAE"/>
    <w:rsid w:val="00B17364"/>
    <w:rsid w:val="00B17779"/>
    <w:rsid w:val="00B17FC6"/>
    <w:rsid w:val="00B20736"/>
    <w:rsid w:val="00B21846"/>
    <w:rsid w:val="00B23EF3"/>
    <w:rsid w:val="00B25286"/>
    <w:rsid w:val="00B266DE"/>
    <w:rsid w:val="00B26A20"/>
    <w:rsid w:val="00B32D71"/>
    <w:rsid w:val="00B35109"/>
    <w:rsid w:val="00B37E5A"/>
    <w:rsid w:val="00B40E15"/>
    <w:rsid w:val="00B44E91"/>
    <w:rsid w:val="00B45A47"/>
    <w:rsid w:val="00B45D14"/>
    <w:rsid w:val="00B53506"/>
    <w:rsid w:val="00B549F2"/>
    <w:rsid w:val="00B56002"/>
    <w:rsid w:val="00B655BE"/>
    <w:rsid w:val="00B7436C"/>
    <w:rsid w:val="00B76D6F"/>
    <w:rsid w:val="00B77F1F"/>
    <w:rsid w:val="00B82C25"/>
    <w:rsid w:val="00B93779"/>
    <w:rsid w:val="00B94533"/>
    <w:rsid w:val="00B946E8"/>
    <w:rsid w:val="00B96BE4"/>
    <w:rsid w:val="00B97E65"/>
    <w:rsid w:val="00BA063B"/>
    <w:rsid w:val="00BA0A6D"/>
    <w:rsid w:val="00BA0CDD"/>
    <w:rsid w:val="00BA17CD"/>
    <w:rsid w:val="00BA26BA"/>
    <w:rsid w:val="00BA36A5"/>
    <w:rsid w:val="00BA5F0C"/>
    <w:rsid w:val="00BA644D"/>
    <w:rsid w:val="00BA7231"/>
    <w:rsid w:val="00BA7E9F"/>
    <w:rsid w:val="00BB0911"/>
    <w:rsid w:val="00BB0C65"/>
    <w:rsid w:val="00BB66AE"/>
    <w:rsid w:val="00BC1950"/>
    <w:rsid w:val="00BC1B46"/>
    <w:rsid w:val="00BC21EC"/>
    <w:rsid w:val="00BC3C6D"/>
    <w:rsid w:val="00BC4C2C"/>
    <w:rsid w:val="00BD0F36"/>
    <w:rsid w:val="00BD10B1"/>
    <w:rsid w:val="00BD11F2"/>
    <w:rsid w:val="00BD4694"/>
    <w:rsid w:val="00BD4A99"/>
    <w:rsid w:val="00BE171B"/>
    <w:rsid w:val="00BE21CE"/>
    <w:rsid w:val="00BE2342"/>
    <w:rsid w:val="00BE31EC"/>
    <w:rsid w:val="00BE44A3"/>
    <w:rsid w:val="00BE5494"/>
    <w:rsid w:val="00BE66C1"/>
    <w:rsid w:val="00BE73D5"/>
    <w:rsid w:val="00BF33FF"/>
    <w:rsid w:val="00BF48BE"/>
    <w:rsid w:val="00BF5B2E"/>
    <w:rsid w:val="00C003E0"/>
    <w:rsid w:val="00C01EB3"/>
    <w:rsid w:val="00C03774"/>
    <w:rsid w:val="00C04144"/>
    <w:rsid w:val="00C05B31"/>
    <w:rsid w:val="00C108F4"/>
    <w:rsid w:val="00C109CE"/>
    <w:rsid w:val="00C122E1"/>
    <w:rsid w:val="00C14D9B"/>
    <w:rsid w:val="00C15B00"/>
    <w:rsid w:val="00C16138"/>
    <w:rsid w:val="00C16407"/>
    <w:rsid w:val="00C16B75"/>
    <w:rsid w:val="00C17456"/>
    <w:rsid w:val="00C2046E"/>
    <w:rsid w:val="00C21A0F"/>
    <w:rsid w:val="00C21F0E"/>
    <w:rsid w:val="00C2224E"/>
    <w:rsid w:val="00C2390B"/>
    <w:rsid w:val="00C23E1D"/>
    <w:rsid w:val="00C240F0"/>
    <w:rsid w:val="00C315C3"/>
    <w:rsid w:val="00C41B79"/>
    <w:rsid w:val="00C433A3"/>
    <w:rsid w:val="00C478AA"/>
    <w:rsid w:val="00C47A5B"/>
    <w:rsid w:val="00C50246"/>
    <w:rsid w:val="00C539B8"/>
    <w:rsid w:val="00C56ABF"/>
    <w:rsid w:val="00C630E6"/>
    <w:rsid w:val="00C6352A"/>
    <w:rsid w:val="00C6401C"/>
    <w:rsid w:val="00C64B91"/>
    <w:rsid w:val="00C66BBA"/>
    <w:rsid w:val="00C670A7"/>
    <w:rsid w:val="00C70433"/>
    <w:rsid w:val="00C704C7"/>
    <w:rsid w:val="00C70DA8"/>
    <w:rsid w:val="00C72154"/>
    <w:rsid w:val="00C74803"/>
    <w:rsid w:val="00C76152"/>
    <w:rsid w:val="00C768FA"/>
    <w:rsid w:val="00C77443"/>
    <w:rsid w:val="00C77872"/>
    <w:rsid w:val="00C81778"/>
    <w:rsid w:val="00C821A5"/>
    <w:rsid w:val="00C835A5"/>
    <w:rsid w:val="00C8406B"/>
    <w:rsid w:val="00C90399"/>
    <w:rsid w:val="00C90C48"/>
    <w:rsid w:val="00C922D5"/>
    <w:rsid w:val="00C9245C"/>
    <w:rsid w:val="00C93164"/>
    <w:rsid w:val="00C94930"/>
    <w:rsid w:val="00C96B78"/>
    <w:rsid w:val="00C97E66"/>
    <w:rsid w:val="00C97EE7"/>
    <w:rsid w:val="00CA126F"/>
    <w:rsid w:val="00CA6064"/>
    <w:rsid w:val="00CA7367"/>
    <w:rsid w:val="00CB0DCD"/>
    <w:rsid w:val="00CB2E72"/>
    <w:rsid w:val="00CB39DF"/>
    <w:rsid w:val="00CB524B"/>
    <w:rsid w:val="00CB6697"/>
    <w:rsid w:val="00CB7371"/>
    <w:rsid w:val="00CC1C03"/>
    <w:rsid w:val="00CC1FDE"/>
    <w:rsid w:val="00CC274E"/>
    <w:rsid w:val="00CC28E6"/>
    <w:rsid w:val="00CC2F8C"/>
    <w:rsid w:val="00CC3794"/>
    <w:rsid w:val="00CC3E25"/>
    <w:rsid w:val="00CC7F5C"/>
    <w:rsid w:val="00CD201D"/>
    <w:rsid w:val="00CD5276"/>
    <w:rsid w:val="00CD632D"/>
    <w:rsid w:val="00CE1484"/>
    <w:rsid w:val="00CE2762"/>
    <w:rsid w:val="00CE2A8C"/>
    <w:rsid w:val="00CE3DD5"/>
    <w:rsid w:val="00CE4690"/>
    <w:rsid w:val="00CE4AB8"/>
    <w:rsid w:val="00CE50DA"/>
    <w:rsid w:val="00CE6289"/>
    <w:rsid w:val="00CE6D17"/>
    <w:rsid w:val="00CE73E2"/>
    <w:rsid w:val="00CE7DFB"/>
    <w:rsid w:val="00CF1A51"/>
    <w:rsid w:val="00CF613C"/>
    <w:rsid w:val="00D01AF4"/>
    <w:rsid w:val="00D02685"/>
    <w:rsid w:val="00D030D2"/>
    <w:rsid w:val="00D036B0"/>
    <w:rsid w:val="00D067F2"/>
    <w:rsid w:val="00D07330"/>
    <w:rsid w:val="00D10C67"/>
    <w:rsid w:val="00D13B0F"/>
    <w:rsid w:val="00D16388"/>
    <w:rsid w:val="00D17B7C"/>
    <w:rsid w:val="00D20A31"/>
    <w:rsid w:val="00D21B2F"/>
    <w:rsid w:val="00D23717"/>
    <w:rsid w:val="00D24669"/>
    <w:rsid w:val="00D25B53"/>
    <w:rsid w:val="00D25F0C"/>
    <w:rsid w:val="00D26FBA"/>
    <w:rsid w:val="00D31EBE"/>
    <w:rsid w:val="00D33909"/>
    <w:rsid w:val="00D339CC"/>
    <w:rsid w:val="00D33AF6"/>
    <w:rsid w:val="00D42B8F"/>
    <w:rsid w:val="00D43564"/>
    <w:rsid w:val="00D46588"/>
    <w:rsid w:val="00D4729C"/>
    <w:rsid w:val="00D50A4B"/>
    <w:rsid w:val="00D519AE"/>
    <w:rsid w:val="00D571BC"/>
    <w:rsid w:val="00D65EED"/>
    <w:rsid w:val="00D67DC1"/>
    <w:rsid w:val="00D713EF"/>
    <w:rsid w:val="00D71B43"/>
    <w:rsid w:val="00D77684"/>
    <w:rsid w:val="00D7782F"/>
    <w:rsid w:val="00D80A0B"/>
    <w:rsid w:val="00D84359"/>
    <w:rsid w:val="00D859B4"/>
    <w:rsid w:val="00D92F52"/>
    <w:rsid w:val="00D93466"/>
    <w:rsid w:val="00D93F40"/>
    <w:rsid w:val="00D95373"/>
    <w:rsid w:val="00D9569F"/>
    <w:rsid w:val="00DA0D72"/>
    <w:rsid w:val="00DA2F86"/>
    <w:rsid w:val="00DA6569"/>
    <w:rsid w:val="00DA7A94"/>
    <w:rsid w:val="00DB2616"/>
    <w:rsid w:val="00DB30BE"/>
    <w:rsid w:val="00DC1206"/>
    <w:rsid w:val="00DC6825"/>
    <w:rsid w:val="00DC7A38"/>
    <w:rsid w:val="00DC7FBB"/>
    <w:rsid w:val="00DC7FFA"/>
    <w:rsid w:val="00DE1A4A"/>
    <w:rsid w:val="00DE2EE1"/>
    <w:rsid w:val="00DE2F2B"/>
    <w:rsid w:val="00DE3173"/>
    <w:rsid w:val="00DE3502"/>
    <w:rsid w:val="00DE4A86"/>
    <w:rsid w:val="00DE6351"/>
    <w:rsid w:val="00DF2570"/>
    <w:rsid w:val="00DF2E74"/>
    <w:rsid w:val="00DF498C"/>
    <w:rsid w:val="00DF6B46"/>
    <w:rsid w:val="00DF6BD8"/>
    <w:rsid w:val="00DF7AB2"/>
    <w:rsid w:val="00E00771"/>
    <w:rsid w:val="00E012AD"/>
    <w:rsid w:val="00E03B7D"/>
    <w:rsid w:val="00E04D46"/>
    <w:rsid w:val="00E108B6"/>
    <w:rsid w:val="00E10C1B"/>
    <w:rsid w:val="00E11E0F"/>
    <w:rsid w:val="00E14F14"/>
    <w:rsid w:val="00E1624D"/>
    <w:rsid w:val="00E17A2D"/>
    <w:rsid w:val="00E214D1"/>
    <w:rsid w:val="00E320B2"/>
    <w:rsid w:val="00E33768"/>
    <w:rsid w:val="00E33A0E"/>
    <w:rsid w:val="00E3594C"/>
    <w:rsid w:val="00E40C41"/>
    <w:rsid w:val="00E4363C"/>
    <w:rsid w:val="00E43F60"/>
    <w:rsid w:val="00E466FC"/>
    <w:rsid w:val="00E47556"/>
    <w:rsid w:val="00E4796E"/>
    <w:rsid w:val="00E506C9"/>
    <w:rsid w:val="00E5075F"/>
    <w:rsid w:val="00E53742"/>
    <w:rsid w:val="00E53F61"/>
    <w:rsid w:val="00E547CD"/>
    <w:rsid w:val="00E56101"/>
    <w:rsid w:val="00E56D00"/>
    <w:rsid w:val="00E61F0F"/>
    <w:rsid w:val="00E654C5"/>
    <w:rsid w:val="00E66427"/>
    <w:rsid w:val="00E70FE3"/>
    <w:rsid w:val="00E725A9"/>
    <w:rsid w:val="00E73B73"/>
    <w:rsid w:val="00E74A84"/>
    <w:rsid w:val="00E74EAB"/>
    <w:rsid w:val="00E81D3A"/>
    <w:rsid w:val="00E82C5B"/>
    <w:rsid w:val="00E84418"/>
    <w:rsid w:val="00E879A9"/>
    <w:rsid w:val="00E91231"/>
    <w:rsid w:val="00E94A08"/>
    <w:rsid w:val="00E95F39"/>
    <w:rsid w:val="00EA0009"/>
    <w:rsid w:val="00EA481C"/>
    <w:rsid w:val="00EA4F6A"/>
    <w:rsid w:val="00EA5418"/>
    <w:rsid w:val="00EA55CF"/>
    <w:rsid w:val="00EA6859"/>
    <w:rsid w:val="00EB00BC"/>
    <w:rsid w:val="00EB032B"/>
    <w:rsid w:val="00EB0AA2"/>
    <w:rsid w:val="00EB0B59"/>
    <w:rsid w:val="00EB2A88"/>
    <w:rsid w:val="00EB30A4"/>
    <w:rsid w:val="00EC17FC"/>
    <w:rsid w:val="00EC2AF6"/>
    <w:rsid w:val="00EC4105"/>
    <w:rsid w:val="00EC66F6"/>
    <w:rsid w:val="00ED1489"/>
    <w:rsid w:val="00ED25A5"/>
    <w:rsid w:val="00EE0217"/>
    <w:rsid w:val="00EE0767"/>
    <w:rsid w:val="00EE1A17"/>
    <w:rsid w:val="00EE2D98"/>
    <w:rsid w:val="00EE46D5"/>
    <w:rsid w:val="00EE4EE0"/>
    <w:rsid w:val="00EE6064"/>
    <w:rsid w:val="00EF0EC7"/>
    <w:rsid w:val="00EF3379"/>
    <w:rsid w:val="00EF46F3"/>
    <w:rsid w:val="00EF67F0"/>
    <w:rsid w:val="00EF7854"/>
    <w:rsid w:val="00EF7F71"/>
    <w:rsid w:val="00F03ECC"/>
    <w:rsid w:val="00F040A5"/>
    <w:rsid w:val="00F0420D"/>
    <w:rsid w:val="00F11FD9"/>
    <w:rsid w:val="00F12851"/>
    <w:rsid w:val="00F15E10"/>
    <w:rsid w:val="00F1672D"/>
    <w:rsid w:val="00F21678"/>
    <w:rsid w:val="00F22294"/>
    <w:rsid w:val="00F25394"/>
    <w:rsid w:val="00F30636"/>
    <w:rsid w:val="00F3317A"/>
    <w:rsid w:val="00F3368D"/>
    <w:rsid w:val="00F33A1F"/>
    <w:rsid w:val="00F35298"/>
    <w:rsid w:val="00F40540"/>
    <w:rsid w:val="00F410C0"/>
    <w:rsid w:val="00F418A9"/>
    <w:rsid w:val="00F418E7"/>
    <w:rsid w:val="00F41978"/>
    <w:rsid w:val="00F43A11"/>
    <w:rsid w:val="00F470A8"/>
    <w:rsid w:val="00F47E3B"/>
    <w:rsid w:val="00F526F3"/>
    <w:rsid w:val="00F54F09"/>
    <w:rsid w:val="00F57390"/>
    <w:rsid w:val="00F64499"/>
    <w:rsid w:val="00F65B40"/>
    <w:rsid w:val="00F701A8"/>
    <w:rsid w:val="00F73575"/>
    <w:rsid w:val="00F7387F"/>
    <w:rsid w:val="00F75816"/>
    <w:rsid w:val="00F848F9"/>
    <w:rsid w:val="00F92077"/>
    <w:rsid w:val="00F93814"/>
    <w:rsid w:val="00F94AA7"/>
    <w:rsid w:val="00F952E0"/>
    <w:rsid w:val="00F9617A"/>
    <w:rsid w:val="00FA2403"/>
    <w:rsid w:val="00FA2D6D"/>
    <w:rsid w:val="00FA605D"/>
    <w:rsid w:val="00FA6F3C"/>
    <w:rsid w:val="00FB1A6C"/>
    <w:rsid w:val="00FB5895"/>
    <w:rsid w:val="00FB5918"/>
    <w:rsid w:val="00FC0EBD"/>
    <w:rsid w:val="00FC2F8E"/>
    <w:rsid w:val="00FC7274"/>
    <w:rsid w:val="00FC79FB"/>
    <w:rsid w:val="00FD300D"/>
    <w:rsid w:val="00FD32CF"/>
    <w:rsid w:val="00FD41FB"/>
    <w:rsid w:val="00FD4FF8"/>
    <w:rsid w:val="00FD6669"/>
    <w:rsid w:val="00FE05D1"/>
    <w:rsid w:val="00FE0AC4"/>
    <w:rsid w:val="00FE26BF"/>
    <w:rsid w:val="00FE7879"/>
    <w:rsid w:val="00FF230F"/>
    <w:rsid w:val="00FF34E3"/>
    <w:rsid w:val="00FF533E"/>
    <w:rsid w:val="00FF70F5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34B2"/>
  <w15:chartTrackingRefBased/>
  <w15:docId w15:val="{1E1A020F-0C35-4D8F-AFF1-7BAC81AB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17"/>
  </w:style>
  <w:style w:type="paragraph" w:styleId="Heading1">
    <w:name w:val="heading 1"/>
    <w:basedOn w:val="Normal"/>
    <w:next w:val="Normal"/>
    <w:link w:val="Heading1Char"/>
    <w:uiPriority w:val="9"/>
    <w:qFormat/>
    <w:rsid w:val="00E33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33768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DF6B46"/>
    <w:pPr>
      <w:keepLines/>
      <w:spacing w:after="0" w:line="240" w:lineRule="auto"/>
    </w:pPr>
    <w:rPr>
      <w:rFonts w:ascii="Calibri" w:hAnsi="Calibri" w:cs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B46"/>
    <w:rPr>
      <w:rFonts w:ascii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33768"/>
    <w:rPr>
      <w:vertAlign w:val="superscript"/>
    </w:rPr>
  </w:style>
  <w:style w:type="table" w:styleId="GridTable6ColourfulAccent5">
    <w:name w:val="Grid Table 6 Colorful Accent 5"/>
    <w:basedOn w:val="TableNormal"/>
    <w:uiPriority w:val="51"/>
    <w:rsid w:val="00E33768"/>
    <w:pPr>
      <w:spacing w:after="0" w:line="240" w:lineRule="auto"/>
    </w:pPr>
    <w:rPr>
      <w:rFonts w:ascii="Calibri" w:hAnsi="Calibri" w:cs="Calibri"/>
      <w:color w:val="2E653E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013C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013C42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C77443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302B3"/>
    <w:rPr>
      <w:color w:val="6B9F25" w:themeColor="hyperlink"/>
      <w:u w:val="single"/>
    </w:rPr>
  </w:style>
  <w:style w:type="table" w:styleId="ListTable3-Accent6">
    <w:name w:val="List Table 3 Accent 6"/>
    <w:basedOn w:val="TableNormal"/>
    <w:uiPriority w:val="48"/>
    <w:rsid w:val="000F4A8B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4A8B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0F4A8B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C1"/>
  </w:style>
  <w:style w:type="paragraph" w:styleId="Footer">
    <w:name w:val="footer"/>
    <w:basedOn w:val="Normal"/>
    <w:link w:val="FooterChar"/>
    <w:uiPriority w:val="99"/>
    <w:unhideWhenUsed/>
    <w:rsid w:val="0060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C1"/>
  </w:style>
  <w:style w:type="table" w:styleId="GridTable5Dark-Accent1">
    <w:name w:val="Grid Table 5 Dark Accent 1"/>
    <w:basedOn w:val="TableNormal"/>
    <w:uiPriority w:val="50"/>
    <w:rsid w:val="009603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4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F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276F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409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09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0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ena.kelly\Downloads\2024%20CIS%20ANNU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E"/>
              <a:t>CIS Query Category Comparison</a:t>
            </a:r>
            <a:r>
              <a:rPr lang="en-IE" baseline="0"/>
              <a:t> 2023 and 2024</a:t>
            </a:r>
            <a:endParaRPr lang="en-I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2023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6"/>
                <c:pt idx="0">
                  <c:v>Social Welfare</c:v>
                </c:pt>
                <c:pt idx="1">
                  <c:v>Housing</c:v>
                </c:pt>
                <c:pt idx="2">
                  <c:v>Health</c:v>
                </c:pt>
                <c:pt idx="3">
                  <c:v>Local</c:v>
                </c:pt>
                <c:pt idx="4">
                  <c:v>Money and Tax</c:v>
                </c:pt>
                <c:pt idx="5">
                  <c:v>Employment</c:v>
                </c:pt>
                <c:pt idx="6">
                  <c:v>Moving Country</c:v>
                </c:pt>
                <c:pt idx="7">
                  <c:v>Travel and Recreation</c:v>
                </c:pt>
                <c:pt idx="8">
                  <c:v>Justice</c:v>
                </c:pt>
                <c:pt idx="9">
                  <c:v>Birth, Family and Relationships</c:v>
                </c:pt>
                <c:pt idx="10">
                  <c:v>Education and Training</c:v>
                </c:pt>
                <c:pt idx="11">
                  <c:v>Consumer Affairs</c:v>
                </c:pt>
                <c:pt idx="12">
                  <c:v>Government in Ireland</c:v>
                </c:pt>
                <c:pt idx="13">
                  <c:v>Death and Bereavement</c:v>
                </c:pt>
                <c:pt idx="14">
                  <c:v>Environment</c:v>
                </c:pt>
                <c:pt idx="15">
                  <c:v>Covid 19</c:v>
                </c:pt>
              </c:strCache>
              <c:extLst/>
            </c:strRef>
          </c:cat>
          <c:val>
            <c:numRef>
              <c:f>Sheet1!$B$2:$B$17</c:f>
              <c:numCache>
                <c:formatCode>#,##0</c:formatCode>
                <c:ptCount val="16"/>
                <c:pt idx="0">
                  <c:v>372085</c:v>
                </c:pt>
                <c:pt idx="1">
                  <c:v>85447</c:v>
                </c:pt>
                <c:pt idx="2">
                  <c:v>58529</c:v>
                </c:pt>
                <c:pt idx="3">
                  <c:v>50364</c:v>
                </c:pt>
                <c:pt idx="4">
                  <c:v>48112</c:v>
                </c:pt>
                <c:pt idx="5">
                  <c:v>47288</c:v>
                </c:pt>
                <c:pt idx="6">
                  <c:v>37367</c:v>
                </c:pt>
                <c:pt idx="7">
                  <c:v>19820</c:v>
                </c:pt>
                <c:pt idx="8">
                  <c:v>20061</c:v>
                </c:pt>
                <c:pt idx="9">
                  <c:v>18101</c:v>
                </c:pt>
                <c:pt idx="10">
                  <c:v>14018</c:v>
                </c:pt>
                <c:pt idx="11">
                  <c:v>11733</c:v>
                </c:pt>
                <c:pt idx="12">
                  <c:v>4885</c:v>
                </c:pt>
                <c:pt idx="13">
                  <c:v>5546</c:v>
                </c:pt>
                <c:pt idx="14">
                  <c:v>1441</c:v>
                </c:pt>
                <c:pt idx="15" formatCode="General">
                  <c:v>481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C96-4C7F-89B6-1CD3A85ED731}"/>
            </c:ext>
          </c:extLst>
        </c:ser>
        <c:ser>
          <c:idx val="1"/>
          <c:order val="1"/>
          <c:tx>
            <c:v>2024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6"/>
                <c:pt idx="0">
                  <c:v>Social Welfare</c:v>
                </c:pt>
                <c:pt idx="1">
                  <c:v>Housing</c:v>
                </c:pt>
                <c:pt idx="2">
                  <c:v>Health</c:v>
                </c:pt>
                <c:pt idx="3">
                  <c:v>Local</c:v>
                </c:pt>
                <c:pt idx="4">
                  <c:v>Money and Tax</c:v>
                </c:pt>
                <c:pt idx="5">
                  <c:v>Employment</c:v>
                </c:pt>
                <c:pt idx="6">
                  <c:v>Moving Country</c:v>
                </c:pt>
                <c:pt idx="7">
                  <c:v>Travel and Recreation</c:v>
                </c:pt>
                <c:pt idx="8">
                  <c:v>Justice</c:v>
                </c:pt>
                <c:pt idx="9">
                  <c:v>Birth, Family and Relationships</c:v>
                </c:pt>
                <c:pt idx="10">
                  <c:v>Education and Training</c:v>
                </c:pt>
                <c:pt idx="11">
                  <c:v>Consumer Affairs</c:v>
                </c:pt>
                <c:pt idx="12">
                  <c:v>Government in Ireland</c:v>
                </c:pt>
                <c:pt idx="13">
                  <c:v>Death and Bereavement</c:v>
                </c:pt>
                <c:pt idx="14">
                  <c:v>Environment</c:v>
                </c:pt>
                <c:pt idx="15">
                  <c:v>Covid 19</c:v>
                </c:pt>
              </c:strCache>
              <c:extLst/>
            </c:strRef>
          </c:cat>
          <c:val>
            <c:numRef>
              <c:f>Sheet1!$C$2:$C$17</c:f>
              <c:numCache>
                <c:formatCode>#,##0</c:formatCode>
                <c:ptCount val="16"/>
                <c:pt idx="0">
                  <c:v>346054</c:v>
                </c:pt>
                <c:pt idx="1">
                  <c:v>85148</c:v>
                </c:pt>
                <c:pt idx="2">
                  <c:v>62496</c:v>
                </c:pt>
                <c:pt idx="3">
                  <c:v>55086</c:v>
                </c:pt>
                <c:pt idx="4">
                  <c:v>44702</c:v>
                </c:pt>
                <c:pt idx="5">
                  <c:v>44326</c:v>
                </c:pt>
                <c:pt idx="6">
                  <c:v>36979</c:v>
                </c:pt>
                <c:pt idx="7">
                  <c:v>19534</c:v>
                </c:pt>
                <c:pt idx="8">
                  <c:v>18705</c:v>
                </c:pt>
                <c:pt idx="9">
                  <c:v>16358</c:v>
                </c:pt>
                <c:pt idx="10">
                  <c:v>13802</c:v>
                </c:pt>
                <c:pt idx="11">
                  <c:v>10717</c:v>
                </c:pt>
                <c:pt idx="12">
                  <c:v>6113</c:v>
                </c:pt>
                <c:pt idx="13">
                  <c:v>5657</c:v>
                </c:pt>
                <c:pt idx="14">
                  <c:v>1477</c:v>
                </c:pt>
                <c:pt idx="15" formatCode="General">
                  <c:v>14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1C96-4C7F-89B6-1CD3A85ED7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3782511"/>
        <c:axId val="883774351"/>
      </c:barChart>
      <c:catAx>
        <c:axId val="883782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3774351"/>
        <c:crosses val="autoZero"/>
        <c:auto val="1"/>
        <c:lblAlgn val="ctr"/>
        <c:lblOffset val="100"/>
        <c:noMultiLvlLbl val="0"/>
      </c:catAx>
      <c:valAx>
        <c:axId val="883774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3782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E"/>
              <a:t>Age of callers with housing queries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Age of callers with housing queries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180-4135-A00E-5089C5FC83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180-4135-A00E-5089C5FC83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180-4135-A00E-5089C5FC83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180-4135-A00E-5089C5FC830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180-4135-A00E-5089C5FC830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3180-4135-A00E-5089C5FC830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3180-4135-A00E-5089C5FC830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180-4135-A00E-5089C5FC830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26-45</c:v>
                </c:pt>
                <c:pt idx="1">
                  <c:v>46-65</c:v>
                </c:pt>
                <c:pt idx="2">
                  <c:v>66 and over</c:v>
                </c:pt>
                <c:pt idx="3">
                  <c:v>Under 26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0.41099999999999998</c:v>
                </c:pt>
                <c:pt idx="1">
                  <c:v>0.34200000000000003</c:v>
                </c:pt>
                <c:pt idx="2">
                  <c:v>0.219</c:v>
                </c:pt>
                <c:pt idx="3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180-4135-A00E-5089C5FC830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Time spent with caller: Money and Tax queries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Time spent with caller: Money and Tax Queries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289-4FF7-A7F8-FC82277174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F289-4FF7-A7F8-FC82277174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289-4FF7-A7F8-FC822771747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F289-4FF7-A7F8-FC822771747D}"/>
              </c:ext>
            </c:extLst>
          </c:dPt>
          <c:dLbls>
            <c:dLbl>
              <c:idx val="1"/>
              <c:layout>
                <c:manualLayout>
                  <c:x val="0.11941181831437733"/>
                  <c:y val="-0.1845697412823397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89-4FF7-A7F8-FC822771747D}"/>
                </c:ext>
              </c:extLst>
            </c:dLbl>
            <c:dLbl>
              <c:idx val="2"/>
              <c:layout>
                <c:manualLayout>
                  <c:x val="0.14042359288422279"/>
                  <c:y val="0.1173731408573928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89-4FF7-A7F8-FC82277174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11-20 minutes</c:v>
                </c:pt>
                <c:pt idx="1">
                  <c:v>10 minutes and under</c:v>
                </c:pt>
                <c:pt idx="2">
                  <c:v>21-40 minutes</c:v>
                </c:pt>
                <c:pt idx="3">
                  <c:v>40+ minutes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 formatCode="0%">
                  <c:v>0.46</c:v>
                </c:pt>
                <c:pt idx="1">
                  <c:v>0.26900000000000002</c:v>
                </c:pt>
                <c:pt idx="2">
                  <c:v>0.219</c:v>
                </c:pt>
                <c:pt idx="3">
                  <c:v>5.1999999999999998E-2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89-4FF7-A7F8-FC822771747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74a2641e-fbeb-46ca-9ff1-c4fa9880aa6c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CIB042-002-2023</eDocs_FileName>
    <TaxCatchAll xmlns="ff212c30-0135-4bf2-b188-6a120996ec0f">
      <Value>12</Value>
      <Value>4</Value>
      <Value>8</Value>
      <Value>1</Value>
    </TaxCatchAll>
    <_dlc_ExpireDateSaved xmlns="http://schemas.microsoft.com/sharepoint/v3" xsi:nil="true"/>
    <_dlc_ExpireDate xmlns="http://schemas.microsoft.com/sharepoint/v3" xsi:nil="true"/>
    <eDocs_SecurityClassification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13b0a387-28e5-4d0e-ba93-bfbfb7bc32d7</TermId>
        </TermInfo>
      </Terms>
    </eDocs_SecurityClassification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5" ma:contentTypeDescription="Create a new document for eDocs" ma:contentTypeScope="" ma:versionID="5957175a5d320fba7ea285f9edcdc346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6d8989afa326954ee050a7b25b2ab297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13b0a387-28e5-4d0e-ba93-bfbfb7bc32d7" ma:fieldId="{6bbd3faf-a5ab-4e5e-b8a6-a5e099cef439}" ma:sspId="d0d6d11a-6141-46f1-a85a-6babb2177756" ma:termSetId="db6ecfed-f642-4316-baf3-3abe4cabc4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CA72-C6C5-4C0B-AD84-840FD397E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CECEA-59BF-4597-8660-0D8CA00CFBA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0DB0FCC-615F-4653-9B5E-25CE46D768FD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4.xml><?xml version="1.0" encoding="utf-8"?>
<ds:datastoreItem xmlns:ds="http://schemas.openxmlformats.org/officeDocument/2006/customXml" ds:itemID="{AD767BB2-C806-4F69-A957-5B3349985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8FE453-1F09-4E12-A4EA-5892240704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62ACC7E-7724-4423-8F8E-6AC21DE8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Query Categories 2023</vt:lpstr>
    </vt:vector>
  </TitlesOfParts>
  <Company/>
  <LinksUpToDate>false</LinksUpToDate>
  <CharactersWithSpaces>24158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Query Categories 2024</dc:title>
  <dc:subject>A detailed breakdown of CIS query data for 2021.</dc:subject>
  <dc:creator>Sarah Togher</dc:creator>
  <cp:keywords/>
  <dc:description/>
  <cp:lastModifiedBy>Alan O’Connor</cp:lastModifiedBy>
  <cp:revision>3</cp:revision>
  <cp:lastPrinted>2025-02-18T09:21:00Z</cp:lastPrinted>
  <dcterms:created xsi:type="dcterms:W3CDTF">2025-04-11T12:51:00Z</dcterms:created>
  <dcterms:modified xsi:type="dcterms:W3CDTF">2025-04-30T15:14:00Z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12;#2023|74a2641e-fbeb-46ca-9ff1-c4fa9880aa6c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