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2D28" w14:textId="0F8C2D64" w:rsidR="00E33768" w:rsidRPr="00FF7A79" w:rsidRDefault="00FA605D" w:rsidP="00FF7A79">
      <w:pPr>
        <w:pStyle w:val="Heading2"/>
        <w:rPr>
          <w:rFonts w:asciiTheme="majorHAnsi" w:hAnsiTheme="majorHAnsi"/>
          <w:color w:val="1C6194" w:themeColor="accent2" w:themeShade="BF"/>
        </w:rPr>
      </w:pPr>
      <w:r>
        <w:rPr>
          <w:rFonts w:asciiTheme="majorHAnsi" w:hAnsiTheme="majorHAnsi"/>
          <w:color w:val="1C6194" w:themeColor="accent2" w:themeShade="BF"/>
        </w:rPr>
        <w:t>Citizen Information Services (</w:t>
      </w:r>
      <w:r w:rsidR="006C4F6A" w:rsidRPr="00FF7A79">
        <w:rPr>
          <w:rFonts w:asciiTheme="majorHAnsi" w:hAnsiTheme="majorHAnsi"/>
          <w:color w:val="1C6194" w:themeColor="accent2" w:themeShade="BF"/>
        </w:rPr>
        <w:t>CIS</w:t>
      </w:r>
      <w:r>
        <w:rPr>
          <w:rFonts w:asciiTheme="majorHAnsi" w:hAnsiTheme="majorHAnsi"/>
          <w:color w:val="1C6194" w:themeColor="accent2" w:themeShade="BF"/>
        </w:rPr>
        <w:t>s)</w:t>
      </w:r>
      <w:r w:rsidR="006C4F6A" w:rsidRPr="00FF7A79">
        <w:rPr>
          <w:rFonts w:asciiTheme="majorHAnsi" w:hAnsiTheme="majorHAnsi"/>
          <w:color w:val="1C6194" w:themeColor="accent2" w:themeShade="BF"/>
        </w:rPr>
        <w:t xml:space="preserve"> </w:t>
      </w:r>
      <w:r w:rsidR="00E33768" w:rsidRPr="00FF7A79">
        <w:rPr>
          <w:rFonts w:asciiTheme="majorHAnsi" w:hAnsiTheme="majorHAnsi"/>
          <w:color w:val="1C6194" w:themeColor="accent2" w:themeShade="BF"/>
        </w:rPr>
        <w:t>Query Profile 202</w:t>
      </w:r>
      <w:r w:rsidR="00E73B73">
        <w:rPr>
          <w:rFonts w:asciiTheme="majorHAnsi" w:hAnsiTheme="majorHAnsi"/>
          <w:color w:val="1C6194" w:themeColor="accent2" w:themeShade="BF"/>
        </w:rPr>
        <w:t>3</w:t>
      </w:r>
    </w:p>
    <w:p w14:paraId="4CFD2947" w14:textId="553A0B50" w:rsidR="00013C42" w:rsidRDefault="00013C42" w:rsidP="00013C42">
      <w:pPr>
        <w:pStyle w:val="Heading1"/>
        <w:rPr>
          <w:color w:val="1C6194" w:themeColor="accent2" w:themeShade="BF"/>
          <w:sz w:val="28"/>
          <w:szCs w:val="28"/>
        </w:rPr>
      </w:pPr>
      <w:bookmarkStart w:id="0" w:name="_Toc80972815"/>
      <w:bookmarkStart w:id="1" w:name="_Toc81486907"/>
      <w:r w:rsidRPr="00CE4690">
        <w:rPr>
          <w:sz w:val="28"/>
          <w:szCs w:val="28"/>
        </w:rPr>
        <w:t>Overview</w:t>
      </w:r>
      <w:bookmarkEnd w:id="0"/>
      <w:bookmarkEnd w:id="1"/>
      <w:r w:rsidRPr="00CE4690">
        <w:rPr>
          <w:color w:val="1C6194" w:themeColor="accent2" w:themeShade="BF"/>
          <w:sz w:val="28"/>
          <w:szCs w:val="28"/>
        </w:rPr>
        <w:t xml:space="preserve"> </w:t>
      </w:r>
    </w:p>
    <w:p w14:paraId="2ED0EBAB" w14:textId="1FEDDAFC" w:rsidR="001F0F90" w:rsidRDefault="001F0F90" w:rsidP="0069013E"/>
    <w:p w14:paraId="02F6C38D" w14:textId="083A457B" w:rsidR="001F0F90" w:rsidRPr="0069013E" w:rsidRDefault="001F0F90" w:rsidP="0069013E">
      <w:pPr>
        <w:jc w:val="both"/>
        <w:rPr>
          <w:rFonts w:ascii="Calibri" w:hAnsi="Calibri" w:cs="Calibri"/>
        </w:rPr>
      </w:pPr>
      <w:r w:rsidRPr="0069013E">
        <w:rPr>
          <w:rFonts w:ascii="Calibri" w:hAnsi="Calibri" w:cs="Calibri"/>
        </w:rPr>
        <w:t xml:space="preserve">This report </w:t>
      </w:r>
      <w:r w:rsidR="00CB2E72" w:rsidRPr="0069013E">
        <w:rPr>
          <w:rFonts w:ascii="Calibri" w:hAnsi="Calibri" w:cs="Calibri"/>
        </w:rPr>
        <w:t xml:space="preserve">outlines </w:t>
      </w:r>
      <w:r w:rsidRPr="0069013E">
        <w:rPr>
          <w:rFonts w:ascii="Calibri" w:hAnsi="Calibri" w:cs="Calibri"/>
        </w:rPr>
        <w:t>the types of queries presented to Citizens Information Services</w:t>
      </w:r>
      <w:r w:rsidR="00B45A47" w:rsidRPr="0069013E">
        <w:rPr>
          <w:rFonts w:ascii="Calibri" w:hAnsi="Calibri" w:cs="Calibri"/>
        </w:rPr>
        <w:t xml:space="preserve"> (CISs)</w:t>
      </w:r>
      <w:r w:rsidRPr="0069013E">
        <w:rPr>
          <w:rFonts w:ascii="Calibri" w:hAnsi="Calibri" w:cs="Calibri"/>
        </w:rPr>
        <w:t xml:space="preserve"> by members of the public in 2023.  It identifies the </w:t>
      </w:r>
      <w:r w:rsidR="00CB2E72" w:rsidRPr="0069013E">
        <w:rPr>
          <w:rFonts w:ascii="Calibri" w:hAnsi="Calibri" w:cs="Calibri"/>
        </w:rPr>
        <w:t xml:space="preserve">top </w:t>
      </w:r>
      <w:r w:rsidRPr="0069013E">
        <w:rPr>
          <w:rFonts w:ascii="Calibri" w:hAnsi="Calibri" w:cs="Calibri"/>
        </w:rPr>
        <w:t>trends relating to payment types, schemes and supports</w:t>
      </w:r>
      <w:r w:rsidR="00CB2E72" w:rsidRPr="0069013E">
        <w:rPr>
          <w:rFonts w:ascii="Calibri" w:hAnsi="Calibri" w:cs="Calibri"/>
        </w:rPr>
        <w:t xml:space="preserve"> and </w:t>
      </w:r>
      <w:r w:rsidR="00B45A47" w:rsidRPr="0069013E">
        <w:rPr>
          <w:rFonts w:ascii="Calibri" w:hAnsi="Calibri" w:cs="Calibri"/>
        </w:rPr>
        <w:t xml:space="preserve">the topics people </w:t>
      </w:r>
      <w:r w:rsidR="00CB2E72" w:rsidRPr="0069013E">
        <w:rPr>
          <w:rFonts w:ascii="Calibri" w:hAnsi="Calibri" w:cs="Calibri"/>
        </w:rPr>
        <w:t>sought information on and considers the profile of callers in the context of different query topics.</w:t>
      </w:r>
    </w:p>
    <w:p w14:paraId="47186EE1" w14:textId="45EDD7DF" w:rsidR="00181261" w:rsidRDefault="00013C42" w:rsidP="00716605">
      <w:pPr>
        <w:spacing w:line="240" w:lineRule="auto"/>
        <w:jc w:val="both"/>
        <w:rPr>
          <w:rFonts w:ascii="Calibri" w:hAnsi="Calibri" w:cs="Calibri"/>
        </w:rPr>
      </w:pPr>
      <w:r w:rsidRPr="00CE3DD5">
        <w:rPr>
          <w:rFonts w:ascii="Calibri" w:hAnsi="Calibri" w:cs="Calibri"/>
        </w:rPr>
        <w:t xml:space="preserve">There were </w:t>
      </w:r>
      <w:r w:rsidR="00ED1489">
        <w:rPr>
          <w:rFonts w:ascii="Calibri" w:hAnsi="Calibri" w:cs="Calibri"/>
          <w:b/>
        </w:rPr>
        <w:t>7</w:t>
      </w:r>
      <w:r w:rsidR="00E73B73">
        <w:rPr>
          <w:rFonts w:ascii="Calibri" w:hAnsi="Calibri" w:cs="Calibri"/>
          <w:b/>
        </w:rPr>
        <w:t>95,278</w:t>
      </w:r>
      <w:r w:rsidRPr="00CE3DD5">
        <w:rPr>
          <w:rFonts w:ascii="Calibri" w:hAnsi="Calibri" w:cs="Calibri"/>
          <w:b/>
        </w:rPr>
        <w:t xml:space="preserve"> </w:t>
      </w:r>
      <w:r w:rsidRPr="00CE3DD5">
        <w:rPr>
          <w:rFonts w:ascii="Calibri" w:hAnsi="Calibri" w:cs="Calibri"/>
        </w:rPr>
        <w:t>queries from the public</w:t>
      </w:r>
      <w:r w:rsidR="00CB2E72">
        <w:rPr>
          <w:rFonts w:ascii="Calibri" w:hAnsi="Calibri" w:cs="Calibri"/>
        </w:rPr>
        <w:t xml:space="preserve"> to the national network of CISs</w:t>
      </w:r>
      <w:r w:rsidRPr="00CE3DD5">
        <w:rPr>
          <w:rFonts w:ascii="Calibri" w:hAnsi="Calibri" w:cs="Calibri"/>
        </w:rPr>
        <w:t xml:space="preserve"> in 202</w:t>
      </w:r>
      <w:r w:rsidR="00E73B73">
        <w:rPr>
          <w:rFonts w:ascii="Calibri" w:hAnsi="Calibri" w:cs="Calibri"/>
        </w:rPr>
        <w:t>3</w:t>
      </w:r>
      <w:r w:rsidR="00CE3DD5">
        <w:rPr>
          <w:rFonts w:ascii="Calibri" w:hAnsi="Calibri" w:cs="Calibri"/>
        </w:rPr>
        <w:t xml:space="preserve">. </w:t>
      </w:r>
      <w:r w:rsidR="00FA605D">
        <w:rPr>
          <w:rFonts w:ascii="Calibri" w:hAnsi="Calibri" w:cs="Calibri"/>
        </w:rPr>
        <w:t xml:space="preserve">Overall query levels </w:t>
      </w:r>
      <w:r w:rsidR="008F1314">
        <w:rPr>
          <w:rFonts w:ascii="Calibri" w:hAnsi="Calibri" w:cs="Calibri"/>
        </w:rPr>
        <w:t xml:space="preserve">were up </w:t>
      </w:r>
      <w:r w:rsidR="00FA605D">
        <w:rPr>
          <w:rFonts w:ascii="Calibri" w:hAnsi="Calibri" w:cs="Calibri"/>
        </w:rPr>
        <w:t xml:space="preserve">by </w:t>
      </w:r>
      <w:r w:rsidR="00E73B73">
        <w:rPr>
          <w:rFonts w:ascii="Calibri" w:hAnsi="Calibri" w:cs="Calibri"/>
        </w:rPr>
        <w:t>0.8</w:t>
      </w:r>
      <w:r w:rsidR="00FA605D">
        <w:rPr>
          <w:rFonts w:ascii="Calibri" w:hAnsi="Calibri" w:cs="Calibri"/>
        </w:rPr>
        <w:t>% on 202</w:t>
      </w:r>
      <w:r w:rsidR="00E73B73">
        <w:rPr>
          <w:rFonts w:ascii="Calibri" w:hAnsi="Calibri" w:cs="Calibri"/>
        </w:rPr>
        <w:t>2</w:t>
      </w:r>
      <w:r w:rsidR="00FA605D">
        <w:rPr>
          <w:rFonts w:ascii="Calibri" w:hAnsi="Calibri" w:cs="Calibri"/>
        </w:rPr>
        <w:t xml:space="preserve"> numbers. </w:t>
      </w:r>
      <w:r w:rsidR="00890D9D">
        <w:rPr>
          <w:rFonts w:ascii="Calibri" w:hAnsi="Calibri" w:cs="Calibri"/>
        </w:rPr>
        <w:t xml:space="preserve">The ratio of </w:t>
      </w:r>
      <w:r w:rsidR="00890D9D" w:rsidRPr="00890D9D">
        <w:rPr>
          <w:rFonts w:ascii="Calibri" w:hAnsi="Calibri" w:cs="Calibri"/>
          <w:i/>
        </w:rPr>
        <w:t>queries per c</w:t>
      </w:r>
      <w:r w:rsidRPr="00890D9D">
        <w:rPr>
          <w:rFonts w:ascii="Calibri" w:hAnsi="Calibri" w:cs="Calibri"/>
          <w:i/>
        </w:rPr>
        <w:t>aller</w:t>
      </w:r>
      <w:r w:rsidRPr="00CE3DD5">
        <w:rPr>
          <w:rFonts w:ascii="Calibri" w:hAnsi="Calibri" w:cs="Calibri"/>
        </w:rPr>
        <w:t xml:space="preserve"> </w:t>
      </w:r>
      <w:r w:rsidRPr="00323FA5">
        <w:rPr>
          <w:rFonts w:ascii="Calibri" w:hAnsi="Calibri" w:cs="Calibri"/>
        </w:rPr>
        <w:t xml:space="preserve">was </w:t>
      </w:r>
      <w:r w:rsidR="00323FA5" w:rsidRPr="00323FA5">
        <w:rPr>
          <w:rFonts w:ascii="Calibri" w:hAnsi="Calibri" w:cs="Calibri"/>
          <w:b/>
          <w:lang w:val="en-US"/>
        </w:rPr>
        <w:t>2.0</w:t>
      </w:r>
      <w:r w:rsidR="00181261">
        <w:rPr>
          <w:rFonts w:ascii="Calibri" w:hAnsi="Calibri" w:cs="Calibri"/>
          <w:b/>
          <w:lang w:val="en-US"/>
        </w:rPr>
        <w:t>0</w:t>
      </w:r>
      <w:r w:rsidRPr="00CE3DD5">
        <w:rPr>
          <w:rFonts w:ascii="Calibri" w:hAnsi="Calibri" w:cs="Calibri"/>
        </w:rPr>
        <w:t xml:space="preserve">, </w:t>
      </w:r>
      <w:r w:rsidR="00E73B73">
        <w:rPr>
          <w:rFonts w:ascii="Calibri" w:hAnsi="Calibri" w:cs="Calibri"/>
        </w:rPr>
        <w:t>the same as 2022</w:t>
      </w:r>
      <w:r w:rsidR="005F0716">
        <w:rPr>
          <w:rFonts w:ascii="Calibri" w:hAnsi="Calibri" w:cs="Calibri"/>
        </w:rPr>
        <w:t>.</w:t>
      </w:r>
      <w:r w:rsidR="00C704C7">
        <w:rPr>
          <w:rFonts w:ascii="Calibri" w:hAnsi="Calibri" w:cs="Calibri"/>
        </w:rPr>
        <w:t xml:space="preserve"> </w:t>
      </w:r>
    </w:p>
    <w:p w14:paraId="613FC745" w14:textId="1A6CABFB" w:rsidR="00013C42" w:rsidRDefault="006A542A" w:rsidP="00E33768">
      <w:pPr>
        <w:spacing w:after="0"/>
        <w:jc w:val="both"/>
        <w:rPr>
          <w:rFonts w:ascii="Calibri" w:hAnsi="Calibri" w:cs="Calibri"/>
        </w:rPr>
      </w:pPr>
      <w:r>
        <w:rPr>
          <w:rFonts w:ascii="Calibri" w:hAnsi="Calibri" w:cs="Calibri"/>
        </w:rPr>
        <w:t>The m</w:t>
      </w:r>
      <w:r w:rsidR="00FA2D6D">
        <w:rPr>
          <w:rFonts w:ascii="Calibri" w:hAnsi="Calibri" w:cs="Calibri"/>
        </w:rPr>
        <w:t>ost queried categories in 2023 are</w:t>
      </w:r>
      <w:r w:rsidR="00CB2E72">
        <w:rPr>
          <w:rFonts w:ascii="Calibri" w:hAnsi="Calibri" w:cs="Calibri"/>
        </w:rPr>
        <w:t xml:space="preserve"> set </w:t>
      </w:r>
      <w:r w:rsidR="0069013E">
        <w:rPr>
          <w:rFonts w:ascii="Calibri" w:hAnsi="Calibri" w:cs="Calibri"/>
        </w:rPr>
        <w:t>out in</w:t>
      </w:r>
      <w:r w:rsidR="00181261">
        <w:rPr>
          <w:rFonts w:ascii="Calibri" w:hAnsi="Calibri" w:cs="Calibri"/>
        </w:rPr>
        <w:t xml:space="preserve"> Table 1 below.</w:t>
      </w:r>
      <w:r w:rsidR="00884657">
        <w:rPr>
          <w:rFonts w:ascii="Calibri" w:hAnsi="Calibri" w:cs="Calibri"/>
        </w:rPr>
        <w:t xml:space="preserve"> These were</w:t>
      </w:r>
      <w:r w:rsidR="00013C42">
        <w:rPr>
          <w:rFonts w:ascii="Calibri" w:hAnsi="Calibri" w:cs="Calibri"/>
        </w:rPr>
        <w:t xml:space="preserve">: Social Welfare </w:t>
      </w:r>
      <w:r w:rsidR="00181261">
        <w:rPr>
          <w:rFonts w:ascii="Calibri" w:hAnsi="Calibri" w:cs="Calibri"/>
        </w:rPr>
        <w:t>–</w:t>
      </w:r>
      <w:r w:rsidR="00013C42">
        <w:rPr>
          <w:rFonts w:ascii="Calibri" w:hAnsi="Calibri" w:cs="Calibri"/>
        </w:rPr>
        <w:t xml:space="preserve"> </w:t>
      </w:r>
      <w:r w:rsidR="00124BE7">
        <w:rPr>
          <w:rFonts w:ascii="Calibri" w:hAnsi="Calibri" w:cs="Calibri"/>
        </w:rPr>
        <w:t>4</w:t>
      </w:r>
      <w:r w:rsidR="00884657">
        <w:rPr>
          <w:rFonts w:ascii="Calibri" w:hAnsi="Calibri" w:cs="Calibri"/>
        </w:rPr>
        <w:t>6.8</w:t>
      </w:r>
      <w:r w:rsidR="00181261">
        <w:rPr>
          <w:rFonts w:ascii="Calibri" w:hAnsi="Calibri" w:cs="Calibri"/>
        </w:rPr>
        <w:t>%</w:t>
      </w:r>
      <w:r w:rsidR="00873479">
        <w:rPr>
          <w:rFonts w:ascii="Calibri" w:hAnsi="Calibri" w:cs="Calibri"/>
        </w:rPr>
        <w:t>;</w:t>
      </w:r>
      <w:r w:rsidR="00E33768" w:rsidRPr="00745476">
        <w:rPr>
          <w:rFonts w:ascii="Calibri" w:hAnsi="Calibri" w:cs="Calibri"/>
        </w:rPr>
        <w:t xml:space="preserve"> </w:t>
      </w:r>
      <w:r w:rsidR="00745476">
        <w:rPr>
          <w:rFonts w:ascii="Calibri" w:hAnsi="Calibri" w:cs="Calibri"/>
        </w:rPr>
        <w:t>Housing</w:t>
      </w:r>
      <w:r w:rsidR="00013C42">
        <w:rPr>
          <w:rFonts w:ascii="Calibri" w:hAnsi="Calibri" w:cs="Calibri"/>
        </w:rPr>
        <w:t xml:space="preserve"> </w:t>
      </w:r>
      <w:r w:rsidR="007C39FE">
        <w:rPr>
          <w:rFonts w:ascii="Calibri" w:hAnsi="Calibri" w:cs="Calibri"/>
        </w:rPr>
        <w:t>–</w:t>
      </w:r>
      <w:r w:rsidR="00013C42">
        <w:rPr>
          <w:rFonts w:ascii="Calibri" w:hAnsi="Calibri" w:cs="Calibri"/>
        </w:rPr>
        <w:t xml:space="preserve"> </w:t>
      </w:r>
      <w:r w:rsidR="00884657">
        <w:rPr>
          <w:rFonts w:ascii="Calibri" w:hAnsi="Calibri" w:cs="Calibri"/>
        </w:rPr>
        <w:t>10.7</w:t>
      </w:r>
      <w:r w:rsidR="00013C42">
        <w:rPr>
          <w:rFonts w:ascii="Calibri" w:hAnsi="Calibri" w:cs="Calibri"/>
        </w:rPr>
        <w:t>%;</w:t>
      </w:r>
      <w:r w:rsidR="00745476">
        <w:rPr>
          <w:rFonts w:ascii="Calibri" w:hAnsi="Calibri" w:cs="Calibri"/>
        </w:rPr>
        <w:t xml:space="preserve"> Health</w:t>
      </w:r>
      <w:r w:rsidR="00013C42">
        <w:rPr>
          <w:rFonts w:ascii="Calibri" w:hAnsi="Calibri" w:cs="Calibri"/>
        </w:rPr>
        <w:t xml:space="preserve"> </w:t>
      </w:r>
      <w:r w:rsidR="007C39FE">
        <w:rPr>
          <w:rFonts w:ascii="Calibri" w:hAnsi="Calibri" w:cs="Calibri"/>
        </w:rPr>
        <w:t>–</w:t>
      </w:r>
      <w:r w:rsidR="00013C42">
        <w:rPr>
          <w:rFonts w:ascii="Calibri" w:hAnsi="Calibri" w:cs="Calibri"/>
        </w:rPr>
        <w:t xml:space="preserve"> </w:t>
      </w:r>
      <w:r w:rsidR="00942A09">
        <w:rPr>
          <w:rFonts w:ascii="Calibri" w:hAnsi="Calibri" w:cs="Calibri"/>
        </w:rPr>
        <w:t>7</w:t>
      </w:r>
      <w:r w:rsidR="007C39FE">
        <w:rPr>
          <w:rFonts w:ascii="Calibri" w:hAnsi="Calibri" w:cs="Calibri"/>
        </w:rPr>
        <w:t>.</w:t>
      </w:r>
      <w:r w:rsidR="00884657">
        <w:rPr>
          <w:rFonts w:ascii="Calibri" w:hAnsi="Calibri" w:cs="Calibri"/>
        </w:rPr>
        <w:t>4</w:t>
      </w:r>
      <w:r w:rsidR="00013C42">
        <w:rPr>
          <w:rFonts w:ascii="Calibri" w:hAnsi="Calibri" w:cs="Calibri"/>
        </w:rPr>
        <w:t>%;</w:t>
      </w:r>
      <w:r w:rsidR="00745476">
        <w:rPr>
          <w:rFonts w:ascii="Calibri" w:hAnsi="Calibri" w:cs="Calibri"/>
        </w:rPr>
        <w:t xml:space="preserve"> </w:t>
      </w:r>
      <w:r w:rsidR="00F701A8">
        <w:rPr>
          <w:rFonts w:ascii="Calibri" w:hAnsi="Calibri" w:cs="Calibri"/>
        </w:rPr>
        <w:t>Local</w:t>
      </w:r>
      <w:r w:rsidR="00B0179B">
        <w:rPr>
          <w:rFonts w:ascii="Calibri" w:hAnsi="Calibri" w:cs="Calibri"/>
        </w:rPr>
        <w:t>-</w:t>
      </w:r>
      <w:r w:rsidR="00F701A8">
        <w:rPr>
          <w:rFonts w:ascii="Calibri" w:hAnsi="Calibri" w:cs="Calibri"/>
        </w:rPr>
        <w:t>6.3</w:t>
      </w:r>
      <w:r w:rsidR="00181261">
        <w:rPr>
          <w:rFonts w:ascii="Calibri" w:hAnsi="Calibri" w:cs="Calibri"/>
        </w:rPr>
        <w:t>%</w:t>
      </w:r>
      <w:r w:rsidR="00B0179B">
        <w:rPr>
          <w:rFonts w:ascii="Calibri" w:hAnsi="Calibri" w:cs="Calibri"/>
        </w:rPr>
        <w:t xml:space="preserve">, Money and Tax </w:t>
      </w:r>
      <w:r w:rsidR="00B0179B" w:rsidRPr="00043E7F">
        <w:rPr>
          <w:rFonts w:ascii="Calibri" w:hAnsi="Calibri" w:cs="Calibri"/>
        </w:rPr>
        <w:t xml:space="preserve">– 6.1%, </w:t>
      </w:r>
      <w:r w:rsidR="00B0179B">
        <w:rPr>
          <w:rFonts w:ascii="Calibri" w:hAnsi="Calibri" w:cs="Calibri"/>
        </w:rPr>
        <w:t>and Employment</w:t>
      </w:r>
      <w:r w:rsidR="00B40E15">
        <w:rPr>
          <w:rFonts w:ascii="Calibri" w:hAnsi="Calibri" w:cs="Calibri"/>
        </w:rPr>
        <w:t xml:space="preserve"> </w:t>
      </w:r>
      <w:r w:rsidR="00B40E15" w:rsidRPr="00043E7F">
        <w:rPr>
          <w:rFonts w:ascii="Calibri" w:hAnsi="Calibri" w:cs="Calibri"/>
        </w:rPr>
        <w:t>– 6%</w:t>
      </w:r>
      <w:r w:rsidR="00181261" w:rsidRPr="00043E7F">
        <w:rPr>
          <w:rFonts w:ascii="Calibri" w:hAnsi="Calibri" w:cs="Calibri"/>
        </w:rPr>
        <w:t>.</w:t>
      </w:r>
    </w:p>
    <w:p w14:paraId="66CC948E" w14:textId="77777777" w:rsidR="002E75C7" w:rsidRDefault="002E75C7" w:rsidP="00E33768">
      <w:pPr>
        <w:spacing w:after="0"/>
        <w:jc w:val="both"/>
        <w:rPr>
          <w:rFonts w:ascii="Calibri" w:hAnsi="Calibri" w:cs="Calibri"/>
        </w:rPr>
      </w:pPr>
    </w:p>
    <w:p w14:paraId="729DF175" w14:textId="5074DEB5" w:rsidR="009603B4" w:rsidRDefault="002E75C7" w:rsidP="009D5CA6">
      <w:pPr>
        <w:spacing w:after="0"/>
        <w:jc w:val="both"/>
        <w:rPr>
          <w:rFonts w:ascii="Calibri" w:hAnsi="Calibri" w:cs="Calibri"/>
        </w:rPr>
        <w:sectPr w:rsidR="009603B4" w:rsidSect="00DA0D72">
          <w:pgSz w:w="11906" w:h="16838"/>
          <w:pgMar w:top="1440" w:right="1440" w:bottom="1440" w:left="1440" w:header="708" w:footer="708" w:gutter="0"/>
          <w:cols w:space="708"/>
          <w:docGrid w:linePitch="360"/>
        </w:sectPr>
      </w:pPr>
      <w:r>
        <w:rPr>
          <w:rFonts w:ascii="Calibri" w:hAnsi="Calibri" w:cs="Calibri"/>
        </w:rPr>
        <w:t>T</w:t>
      </w:r>
      <w:r w:rsidR="00B7436C">
        <w:rPr>
          <w:rFonts w:ascii="Calibri" w:hAnsi="Calibri" w:cs="Calibri"/>
        </w:rPr>
        <w:t>able</w:t>
      </w:r>
      <w:r w:rsidR="00970A8B">
        <w:rPr>
          <w:rFonts w:ascii="Calibri" w:hAnsi="Calibri" w:cs="Calibri"/>
        </w:rPr>
        <w:t xml:space="preserve"> 1 </w:t>
      </w:r>
      <w:r w:rsidR="00CE3DD5">
        <w:rPr>
          <w:rFonts w:ascii="Calibri" w:hAnsi="Calibri" w:cs="Calibri"/>
        </w:rPr>
        <w:t>outline</w:t>
      </w:r>
      <w:r>
        <w:rPr>
          <w:rFonts w:ascii="Calibri" w:hAnsi="Calibri" w:cs="Calibri"/>
        </w:rPr>
        <w:t>s</w:t>
      </w:r>
      <w:r w:rsidR="00E33768" w:rsidRPr="00745476">
        <w:rPr>
          <w:rFonts w:ascii="Calibri" w:hAnsi="Calibri" w:cs="Calibri"/>
        </w:rPr>
        <w:t xml:space="preserve"> th</w:t>
      </w:r>
      <w:r w:rsidR="00657E4D">
        <w:rPr>
          <w:rFonts w:ascii="Calibri" w:hAnsi="Calibri" w:cs="Calibri"/>
        </w:rPr>
        <w:t xml:space="preserve">e </w:t>
      </w:r>
      <w:r w:rsidR="00AC3EA0">
        <w:rPr>
          <w:rFonts w:ascii="Calibri" w:hAnsi="Calibri" w:cs="Calibri"/>
        </w:rPr>
        <w:t>number of queries per</w:t>
      </w:r>
      <w:r w:rsidR="00FA605D">
        <w:rPr>
          <w:rFonts w:ascii="Calibri" w:hAnsi="Calibri" w:cs="Calibri"/>
        </w:rPr>
        <w:t xml:space="preserve"> high level</w:t>
      </w:r>
      <w:r w:rsidR="00AC3EA0">
        <w:rPr>
          <w:rFonts w:ascii="Calibri" w:hAnsi="Calibri" w:cs="Calibri"/>
        </w:rPr>
        <w:t xml:space="preserve"> category in 202</w:t>
      </w:r>
      <w:r w:rsidR="0006492F">
        <w:rPr>
          <w:rFonts w:ascii="Calibri" w:hAnsi="Calibri" w:cs="Calibri"/>
        </w:rPr>
        <w:t>3</w:t>
      </w:r>
      <w:r>
        <w:rPr>
          <w:rFonts w:ascii="Calibri" w:hAnsi="Calibri" w:cs="Calibri"/>
        </w:rPr>
        <w:t xml:space="preserve">. </w:t>
      </w:r>
      <w:r w:rsidR="00C704C7">
        <w:rPr>
          <w:rFonts w:ascii="Calibri" w:hAnsi="Calibri" w:cs="Calibri"/>
        </w:rPr>
        <w:t>Table 2</w:t>
      </w:r>
      <w:r w:rsidR="00970A8B">
        <w:rPr>
          <w:rFonts w:ascii="Calibri" w:hAnsi="Calibri" w:cs="Calibri"/>
        </w:rPr>
        <w:t xml:space="preserve"> </w:t>
      </w:r>
      <w:r w:rsidR="00C704C7">
        <w:rPr>
          <w:rFonts w:ascii="Calibri" w:hAnsi="Calibri" w:cs="Calibri"/>
        </w:rPr>
        <w:t>provides comparative data for 202</w:t>
      </w:r>
      <w:r w:rsidR="0006492F">
        <w:rPr>
          <w:rFonts w:ascii="Calibri" w:hAnsi="Calibri" w:cs="Calibri"/>
        </w:rPr>
        <w:t>2</w:t>
      </w:r>
      <w:r w:rsidR="00C704C7">
        <w:rPr>
          <w:rFonts w:ascii="Calibri" w:hAnsi="Calibri" w:cs="Calibri"/>
        </w:rPr>
        <w:t xml:space="preserve"> and 20</w:t>
      </w:r>
      <w:r w:rsidR="00AC3EA0">
        <w:rPr>
          <w:rFonts w:ascii="Calibri" w:hAnsi="Calibri" w:cs="Calibri"/>
        </w:rPr>
        <w:t>2</w:t>
      </w:r>
      <w:r w:rsidR="0006492F">
        <w:rPr>
          <w:rFonts w:ascii="Calibri" w:hAnsi="Calibri" w:cs="Calibri"/>
        </w:rPr>
        <w:t>3</w:t>
      </w:r>
      <w:r w:rsidR="00C704C7">
        <w:rPr>
          <w:rFonts w:ascii="Calibri" w:hAnsi="Calibri" w:cs="Calibri"/>
        </w:rPr>
        <w:t xml:space="preserve">. </w:t>
      </w:r>
      <w:r w:rsidR="00B7436C">
        <w:rPr>
          <w:rFonts w:ascii="Calibri" w:hAnsi="Calibri" w:cs="Calibri"/>
        </w:rPr>
        <w:t>The remaining tables provide a breakdown of</w:t>
      </w:r>
      <w:r w:rsidR="00C704C7">
        <w:rPr>
          <w:rFonts w:ascii="Calibri" w:hAnsi="Calibri" w:cs="Calibri"/>
        </w:rPr>
        <w:t xml:space="preserve"> query </w:t>
      </w:r>
      <w:r w:rsidR="00B7436C">
        <w:rPr>
          <w:rFonts w:ascii="Calibri" w:hAnsi="Calibri" w:cs="Calibri"/>
        </w:rPr>
        <w:t>categories</w:t>
      </w:r>
      <w:r w:rsidR="00AD1225">
        <w:rPr>
          <w:rFonts w:ascii="Calibri" w:hAnsi="Calibri" w:cs="Calibri"/>
        </w:rPr>
        <w:t xml:space="preserve"> with</w:t>
      </w:r>
      <w:r w:rsidR="00E66427">
        <w:rPr>
          <w:rFonts w:ascii="Calibri" w:hAnsi="Calibri" w:cs="Calibri"/>
        </w:rPr>
        <w:t>in</w:t>
      </w:r>
      <w:r w:rsidR="00AD1225">
        <w:rPr>
          <w:rFonts w:ascii="Calibri" w:hAnsi="Calibri" w:cs="Calibri"/>
        </w:rPr>
        <w:t xml:space="preserve"> the</w:t>
      </w:r>
      <w:r w:rsidR="007B7596">
        <w:rPr>
          <w:rFonts w:ascii="Calibri" w:hAnsi="Calibri" w:cs="Calibri"/>
        </w:rPr>
        <w:t xml:space="preserve"> top five</w:t>
      </w:r>
      <w:r w:rsidR="009603B4">
        <w:rPr>
          <w:rFonts w:ascii="Calibri" w:hAnsi="Calibri" w:cs="Calibri"/>
        </w:rPr>
        <w:t xml:space="preserve"> </w:t>
      </w:r>
      <w:r w:rsidR="007B7596">
        <w:rPr>
          <w:rFonts w:ascii="Calibri" w:hAnsi="Calibri" w:cs="Calibri"/>
        </w:rPr>
        <w:t>query</w:t>
      </w:r>
      <w:r w:rsidR="00AD1225">
        <w:rPr>
          <w:rFonts w:ascii="Calibri" w:hAnsi="Calibri" w:cs="Calibri"/>
        </w:rPr>
        <w:t xml:space="preserve"> categories recorded</w:t>
      </w:r>
      <w:r w:rsidR="00C704C7">
        <w:rPr>
          <w:rFonts w:ascii="Calibri" w:hAnsi="Calibri" w:cs="Calibri"/>
        </w:rPr>
        <w:t xml:space="preserve"> </w:t>
      </w:r>
      <w:r w:rsidR="009603B4">
        <w:rPr>
          <w:rFonts w:ascii="Calibri" w:hAnsi="Calibri" w:cs="Calibri"/>
        </w:rPr>
        <w:t xml:space="preserve">by CISs </w:t>
      </w:r>
      <w:r w:rsidR="007B7596">
        <w:rPr>
          <w:rFonts w:ascii="Calibri" w:hAnsi="Calibri" w:cs="Calibri"/>
        </w:rPr>
        <w:t>in</w:t>
      </w:r>
      <w:r w:rsidR="009603B4">
        <w:rPr>
          <w:rFonts w:ascii="Calibri" w:hAnsi="Calibri" w:cs="Calibri"/>
        </w:rPr>
        <w:t xml:space="preserve"> 202</w:t>
      </w:r>
      <w:r w:rsidR="009B19BD">
        <w:rPr>
          <w:rFonts w:ascii="Calibri" w:hAnsi="Calibri" w:cs="Calibri"/>
        </w:rPr>
        <w:t>3</w:t>
      </w:r>
      <w:r w:rsidR="004A276F">
        <w:rPr>
          <w:rFonts w:ascii="Calibri" w:hAnsi="Calibri" w:cs="Calibri"/>
        </w:rPr>
        <w:t>:</w:t>
      </w:r>
      <w:r w:rsidR="00E66427">
        <w:rPr>
          <w:rFonts w:ascii="Calibri" w:hAnsi="Calibri" w:cs="Calibri"/>
        </w:rPr>
        <w:t xml:space="preserve"> Social Welfare, Housing, Health</w:t>
      </w:r>
      <w:r w:rsidR="00AC3EA0">
        <w:rPr>
          <w:rFonts w:ascii="Calibri" w:hAnsi="Calibri" w:cs="Calibri"/>
        </w:rPr>
        <w:t xml:space="preserve">, </w:t>
      </w:r>
      <w:r w:rsidR="00B40E15">
        <w:rPr>
          <w:rFonts w:ascii="Calibri" w:hAnsi="Calibri" w:cs="Calibri"/>
        </w:rPr>
        <w:t>Money and Tax</w:t>
      </w:r>
      <w:r w:rsidR="00AC3EA0">
        <w:rPr>
          <w:rFonts w:ascii="Calibri" w:hAnsi="Calibri" w:cs="Calibri"/>
        </w:rPr>
        <w:t>, and</w:t>
      </w:r>
      <w:r w:rsidR="00E66427">
        <w:rPr>
          <w:rFonts w:ascii="Calibri" w:hAnsi="Calibri" w:cs="Calibri"/>
        </w:rPr>
        <w:t xml:space="preserve"> </w:t>
      </w:r>
      <w:r w:rsidR="00B40E15">
        <w:rPr>
          <w:rFonts w:ascii="Calibri" w:hAnsi="Calibri" w:cs="Calibri"/>
        </w:rPr>
        <w:t>Employment</w:t>
      </w:r>
      <w:r w:rsidR="00E66427">
        <w:rPr>
          <w:rFonts w:ascii="Calibri" w:hAnsi="Calibri" w:cs="Calibri"/>
        </w:rPr>
        <w:t xml:space="preserve"> related queries</w:t>
      </w:r>
      <w:r w:rsidR="008C2C74">
        <w:rPr>
          <w:rFonts w:ascii="Calibri" w:hAnsi="Calibri" w:cs="Calibri"/>
        </w:rPr>
        <w:t xml:space="preserve"> </w:t>
      </w:r>
      <w:r w:rsidR="008C2C74" w:rsidRPr="008C2C74">
        <w:rPr>
          <w:rFonts w:ascii="Calibri" w:hAnsi="Calibri" w:cs="Calibri"/>
          <w:vertAlign w:val="superscript"/>
        </w:rPr>
        <w:t>1</w:t>
      </w:r>
      <w:r w:rsidR="00E66427">
        <w:rPr>
          <w:rFonts w:ascii="Calibri" w:hAnsi="Calibri" w:cs="Calibri"/>
        </w:rPr>
        <w:t>.</w:t>
      </w:r>
      <w:r w:rsidR="00AC3EA0">
        <w:rPr>
          <w:rFonts w:ascii="Calibri" w:hAnsi="Calibri" w:cs="Calibri"/>
        </w:rPr>
        <w:t xml:space="preserve"> </w:t>
      </w:r>
      <w:r w:rsidR="00B40E15">
        <w:rPr>
          <w:rFonts w:ascii="Calibri" w:hAnsi="Calibri" w:cs="Calibri"/>
        </w:rPr>
        <w:t xml:space="preserve"> </w:t>
      </w:r>
    </w:p>
    <w:p w14:paraId="31EE4B77" w14:textId="1738A1A5" w:rsidR="009D5CA6" w:rsidRPr="009D5CA6" w:rsidRDefault="009D5CA6" w:rsidP="009D5CA6">
      <w:pPr>
        <w:spacing w:after="0"/>
        <w:jc w:val="both"/>
        <w:rPr>
          <w:rFonts w:ascii="Calibri" w:hAnsi="Calibri" w:cs="Calibri"/>
        </w:rPr>
        <w:sectPr w:rsidR="009D5CA6" w:rsidRPr="009D5CA6" w:rsidSect="00DA0D72">
          <w:type w:val="continuous"/>
          <w:pgSz w:w="11906" w:h="16838"/>
          <w:pgMar w:top="1440" w:right="1440" w:bottom="1440" w:left="1440" w:header="708" w:footer="708" w:gutter="0"/>
          <w:cols w:space="708"/>
          <w:docGrid w:linePitch="360"/>
        </w:sectPr>
      </w:pPr>
    </w:p>
    <w:p w14:paraId="5823E003" w14:textId="0D1EFB0A" w:rsidR="00D77684" w:rsidRPr="00D77684" w:rsidRDefault="00657E4D" w:rsidP="00D77684">
      <w:pPr>
        <w:pStyle w:val="Heading1"/>
        <w:rPr>
          <w:rFonts w:cs="Calibri"/>
          <w:sz w:val="24"/>
          <w:szCs w:val="24"/>
        </w:rPr>
      </w:pPr>
      <w:r w:rsidRPr="00323FA5">
        <w:rPr>
          <w:sz w:val="24"/>
          <w:szCs w:val="24"/>
        </w:rPr>
        <w:t>Table 1 –</w:t>
      </w:r>
      <w:r w:rsidRPr="00FF7A79">
        <w:rPr>
          <w:sz w:val="24"/>
          <w:szCs w:val="24"/>
        </w:rPr>
        <w:t xml:space="preserve"> CIS Query Categories</w:t>
      </w:r>
      <w:r w:rsidR="009603B4">
        <w:rPr>
          <w:rFonts w:cs="Calibri"/>
          <w:sz w:val="24"/>
          <w:szCs w:val="24"/>
        </w:rPr>
        <w:t xml:space="preserve"> 202</w:t>
      </w:r>
      <w:r w:rsidR="00E56101">
        <w:rPr>
          <w:rFonts w:cs="Calibri"/>
          <w:sz w:val="24"/>
          <w:szCs w:val="24"/>
        </w:rPr>
        <w:t>3</w:t>
      </w:r>
      <w:r w:rsidR="00024B4E">
        <w:rPr>
          <w:rFonts w:cs="Calibri"/>
          <w:sz w:val="24"/>
          <w:szCs w:val="24"/>
        </w:rPr>
        <w:t xml:space="preserve"> </w:t>
      </w:r>
    </w:p>
    <w:tbl>
      <w:tblPr>
        <w:tblStyle w:val="GridTable5Dark-Accent6"/>
        <w:tblW w:w="7129" w:type="dxa"/>
        <w:tblLook w:val="04A0" w:firstRow="1" w:lastRow="0" w:firstColumn="1" w:lastColumn="0" w:noHBand="0" w:noVBand="1"/>
        <w:tblCaption w:val="Table 1 CIS Query Categories 2021"/>
        <w:tblDescription w:val="This table shows the data for the high-level query categories, as a figure and as a percentage of the total number of queries, for 2021."/>
      </w:tblPr>
      <w:tblGrid>
        <w:gridCol w:w="3793"/>
        <w:gridCol w:w="1644"/>
        <w:gridCol w:w="1692"/>
      </w:tblGrid>
      <w:tr w:rsidR="00D77684" w:rsidRPr="00D77684" w14:paraId="1BC27FF5" w14:textId="77777777" w:rsidTr="00520E8B">
        <w:trPr>
          <w:cnfStyle w:val="100000000000" w:firstRow="1" w:lastRow="0" w:firstColumn="0" w:lastColumn="0" w:oddVBand="0" w:evenVBand="0" w:oddHBand="0" w:evenHBand="0" w:firstRowFirstColumn="0" w:firstRowLastColumn="0" w:lastRowFirstColumn="0" w:lastRowLastColumn="0"/>
          <w:trHeight w:val="777"/>
          <w:tblHeader/>
        </w:trPr>
        <w:tc>
          <w:tcPr>
            <w:cnfStyle w:val="001000000000" w:firstRow="0" w:lastRow="0" w:firstColumn="1" w:lastColumn="0" w:oddVBand="0" w:evenVBand="0" w:oddHBand="0" w:evenHBand="0" w:firstRowFirstColumn="0" w:firstRowLastColumn="0" w:lastRowFirstColumn="0" w:lastRowLastColumn="0"/>
            <w:tcW w:w="3793" w:type="dxa"/>
            <w:noWrap/>
            <w:hideMark/>
          </w:tcPr>
          <w:p w14:paraId="0A16D4B2" w14:textId="75799273" w:rsidR="00D77684" w:rsidRPr="00EF46F3" w:rsidRDefault="00D77684" w:rsidP="00D77684">
            <w:pPr>
              <w:rPr>
                <w:rFonts w:ascii="Calibri" w:eastAsia="Times New Roman" w:hAnsi="Calibri" w:cs="Calibri"/>
                <w:color w:val="auto"/>
                <w:lang w:eastAsia="en-IE"/>
              </w:rPr>
            </w:pPr>
            <w:r w:rsidRPr="00EF46F3">
              <w:rPr>
                <w:rFonts w:ascii="Calibri" w:eastAsia="Times New Roman" w:hAnsi="Calibri" w:cs="Calibri"/>
                <w:color w:val="auto"/>
                <w:lang w:eastAsia="en-IE"/>
              </w:rPr>
              <w:t>Query Category 202</w:t>
            </w:r>
            <w:r w:rsidR="0006492F">
              <w:rPr>
                <w:rFonts w:ascii="Calibri" w:eastAsia="Times New Roman" w:hAnsi="Calibri" w:cs="Calibri"/>
                <w:color w:val="auto"/>
                <w:lang w:eastAsia="en-IE"/>
              </w:rPr>
              <w:t>3</w:t>
            </w:r>
          </w:p>
        </w:tc>
        <w:tc>
          <w:tcPr>
            <w:tcW w:w="1644" w:type="dxa"/>
            <w:noWrap/>
            <w:hideMark/>
          </w:tcPr>
          <w:p w14:paraId="28EA6A6F" w14:textId="77777777" w:rsidR="00D77684" w:rsidRPr="00EF46F3" w:rsidRDefault="00D77684" w:rsidP="00DF6B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EF46F3">
              <w:rPr>
                <w:rFonts w:ascii="Calibri" w:eastAsia="Times New Roman" w:hAnsi="Calibri" w:cs="Calibri"/>
                <w:color w:val="auto"/>
                <w:lang w:eastAsia="en-IE"/>
              </w:rPr>
              <w:t>Number of Queries</w:t>
            </w:r>
          </w:p>
        </w:tc>
        <w:tc>
          <w:tcPr>
            <w:tcW w:w="1692" w:type="dxa"/>
            <w:hideMark/>
          </w:tcPr>
          <w:p w14:paraId="4401FFE3" w14:textId="5B37D67A" w:rsidR="00D77684" w:rsidRPr="00EF46F3" w:rsidRDefault="00D77684" w:rsidP="00DF6B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EF46F3">
              <w:rPr>
                <w:rFonts w:ascii="Calibri" w:eastAsia="Times New Roman" w:hAnsi="Calibri" w:cs="Calibri"/>
                <w:color w:val="auto"/>
                <w:lang w:eastAsia="en-IE"/>
              </w:rPr>
              <w:t xml:space="preserve">% </w:t>
            </w:r>
            <w:r w:rsidR="0065732D" w:rsidRPr="00EF46F3">
              <w:rPr>
                <w:rFonts w:ascii="Calibri" w:eastAsia="Times New Roman" w:hAnsi="Calibri" w:cs="Calibri"/>
                <w:color w:val="auto"/>
                <w:lang w:eastAsia="en-IE"/>
              </w:rPr>
              <w:t>Of</w:t>
            </w:r>
            <w:r w:rsidRPr="00EF46F3">
              <w:rPr>
                <w:rFonts w:ascii="Calibri" w:eastAsia="Times New Roman" w:hAnsi="Calibri" w:cs="Calibri"/>
                <w:color w:val="auto"/>
                <w:lang w:eastAsia="en-IE"/>
              </w:rPr>
              <w:t xml:space="preserve"> Total Queries</w:t>
            </w:r>
          </w:p>
        </w:tc>
      </w:tr>
      <w:tr w:rsidR="00ED1489" w:rsidRPr="00D77684" w14:paraId="35971CE3" w14:textId="77777777" w:rsidTr="00A6656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0FB3A157" w14:textId="77777777" w:rsidR="00ED1489" w:rsidRPr="00D77684" w:rsidRDefault="00ED1489" w:rsidP="00ED1489">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Social Welfare</w:t>
            </w:r>
          </w:p>
        </w:tc>
        <w:tc>
          <w:tcPr>
            <w:tcW w:w="1644" w:type="dxa"/>
            <w:noWrap/>
            <w:vAlign w:val="bottom"/>
            <w:hideMark/>
          </w:tcPr>
          <w:p w14:paraId="79413715" w14:textId="6DDD0E24" w:rsidR="00ED1489" w:rsidRPr="00DF6B46" w:rsidRDefault="00ED1489" w:rsidP="006573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37</w:t>
            </w:r>
            <w:r w:rsidR="009A4777">
              <w:rPr>
                <w:rFonts w:ascii="Calibri" w:eastAsia="Times New Roman" w:hAnsi="Calibri" w:cs="Calibri"/>
                <w:color w:val="000000"/>
                <w:sz w:val="20"/>
                <w:szCs w:val="20"/>
                <w:lang w:eastAsia="en-IE"/>
              </w:rPr>
              <w:t>2,085</w:t>
            </w:r>
          </w:p>
        </w:tc>
        <w:tc>
          <w:tcPr>
            <w:tcW w:w="1692" w:type="dxa"/>
            <w:noWrap/>
            <w:vAlign w:val="bottom"/>
            <w:hideMark/>
          </w:tcPr>
          <w:p w14:paraId="55EB0E79" w14:textId="547FD52A" w:rsidR="00ED1489" w:rsidRPr="00DF6B46" w:rsidRDefault="00ED1489" w:rsidP="006573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4</w:t>
            </w:r>
            <w:r w:rsidR="0006492F">
              <w:rPr>
                <w:rFonts w:ascii="Calibri" w:eastAsia="Times New Roman" w:hAnsi="Calibri" w:cs="Calibri"/>
                <w:color w:val="000000"/>
                <w:sz w:val="20"/>
                <w:szCs w:val="20"/>
                <w:lang w:eastAsia="en-IE"/>
              </w:rPr>
              <w:t>6.8%</w:t>
            </w:r>
          </w:p>
        </w:tc>
      </w:tr>
      <w:tr w:rsidR="00ED1489" w:rsidRPr="00D77684" w14:paraId="3D4F7865" w14:textId="77777777" w:rsidTr="00A6656A">
        <w:trPr>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013BFDA5" w14:textId="77777777" w:rsidR="00ED1489" w:rsidRPr="00D77684" w:rsidRDefault="00ED1489" w:rsidP="00ED1489">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Housing</w:t>
            </w:r>
          </w:p>
        </w:tc>
        <w:tc>
          <w:tcPr>
            <w:tcW w:w="1644" w:type="dxa"/>
            <w:noWrap/>
            <w:vAlign w:val="bottom"/>
            <w:hideMark/>
          </w:tcPr>
          <w:p w14:paraId="757E59DC" w14:textId="260107CE" w:rsidR="00ED1489" w:rsidRPr="00DF6B46" w:rsidRDefault="009A4777" w:rsidP="006573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85,447</w:t>
            </w:r>
          </w:p>
        </w:tc>
        <w:tc>
          <w:tcPr>
            <w:tcW w:w="1692" w:type="dxa"/>
            <w:noWrap/>
            <w:vAlign w:val="bottom"/>
            <w:hideMark/>
          </w:tcPr>
          <w:p w14:paraId="0B4A5299" w14:textId="78A5310C" w:rsidR="00ED1489" w:rsidRPr="00DF6B46" w:rsidRDefault="009A4777" w:rsidP="0065732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10.7</w:t>
            </w:r>
            <w:r w:rsidR="00ED1489" w:rsidRPr="00DF6B46">
              <w:rPr>
                <w:rFonts w:ascii="Calibri" w:eastAsia="Times New Roman" w:hAnsi="Calibri" w:cs="Calibri"/>
                <w:color w:val="000000"/>
                <w:sz w:val="20"/>
                <w:szCs w:val="20"/>
                <w:lang w:eastAsia="en-IE"/>
              </w:rPr>
              <w:t>%</w:t>
            </w:r>
          </w:p>
        </w:tc>
      </w:tr>
      <w:tr w:rsidR="00AC3EA0" w:rsidRPr="00D77684" w14:paraId="0F737EC7" w14:textId="77777777" w:rsidTr="00AC3EA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2CCA991A" w14:textId="77366E02" w:rsidR="00AC3EA0" w:rsidRPr="00D77684" w:rsidRDefault="00AC3EA0" w:rsidP="00AC3EA0">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Health</w:t>
            </w:r>
          </w:p>
        </w:tc>
        <w:tc>
          <w:tcPr>
            <w:tcW w:w="1644" w:type="dxa"/>
            <w:noWrap/>
            <w:vAlign w:val="bottom"/>
          </w:tcPr>
          <w:p w14:paraId="73604F30" w14:textId="115942E6" w:rsidR="00AC3EA0" w:rsidRPr="00DF6B46" w:rsidRDefault="00AC3EA0" w:rsidP="00A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5</w:t>
            </w:r>
            <w:r w:rsidR="009A4777">
              <w:rPr>
                <w:rFonts w:ascii="Calibri" w:eastAsia="Times New Roman" w:hAnsi="Calibri" w:cs="Calibri"/>
                <w:color w:val="000000"/>
                <w:sz w:val="20"/>
                <w:szCs w:val="20"/>
                <w:lang w:eastAsia="en-IE"/>
              </w:rPr>
              <w:t>8,529</w:t>
            </w:r>
          </w:p>
        </w:tc>
        <w:tc>
          <w:tcPr>
            <w:tcW w:w="1692" w:type="dxa"/>
            <w:noWrap/>
            <w:vAlign w:val="bottom"/>
          </w:tcPr>
          <w:p w14:paraId="50CACEFC" w14:textId="4766FC16" w:rsidR="00AC3EA0" w:rsidRPr="00DF6B46" w:rsidRDefault="00AC3EA0" w:rsidP="00A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7A7DDD">
              <w:rPr>
                <w:rFonts w:ascii="Calibri" w:eastAsia="Times New Roman" w:hAnsi="Calibri" w:cs="Calibri"/>
                <w:sz w:val="20"/>
                <w:szCs w:val="20"/>
                <w:lang w:eastAsia="en-IE"/>
              </w:rPr>
              <w:t>7</w:t>
            </w:r>
            <w:r w:rsidR="007C39FE" w:rsidRPr="007A7DDD">
              <w:rPr>
                <w:rFonts w:ascii="Calibri" w:eastAsia="Times New Roman" w:hAnsi="Calibri" w:cs="Calibri"/>
                <w:sz w:val="20"/>
                <w:szCs w:val="20"/>
                <w:lang w:eastAsia="en-IE"/>
              </w:rPr>
              <w:t>.</w:t>
            </w:r>
            <w:r w:rsidR="009A4777" w:rsidRPr="007A7DDD">
              <w:rPr>
                <w:rFonts w:ascii="Calibri" w:eastAsia="Times New Roman" w:hAnsi="Calibri" w:cs="Calibri"/>
                <w:sz w:val="20"/>
                <w:szCs w:val="20"/>
                <w:lang w:eastAsia="en-IE"/>
              </w:rPr>
              <w:t>4</w:t>
            </w:r>
            <w:r w:rsidRPr="007A7DDD">
              <w:rPr>
                <w:rFonts w:ascii="Calibri" w:eastAsia="Times New Roman" w:hAnsi="Calibri" w:cs="Calibri"/>
                <w:sz w:val="20"/>
                <w:szCs w:val="20"/>
                <w:lang w:eastAsia="en-IE"/>
              </w:rPr>
              <w:t>%</w:t>
            </w:r>
          </w:p>
        </w:tc>
      </w:tr>
      <w:tr w:rsidR="00AC3EA0" w:rsidRPr="00D77684" w14:paraId="0A4E57E8" w14:textId="77777777" w:rsidTr="00A6656A">
        <w:trPr>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495A13D7" w14:textId="4E8D6D24" w:rsidR="00AC3EA0" w:rsidRPr="00D77684" w:rsidRDefault="009A4777" w:rsidP="00AC3EA0">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Local</w:t>
            </w:r>
          </w:p>
        </w:tc>
        <w:tc>
          <w:tcPr>
            <w:tcW w:w="1644" w:type="dxa"/>
            <w:noWrap/>
            <w:vAlign w:val="bottom"/>
          </w:tcPr>
          <w:p w14:paraId="1FB80336" w14:textId="4084FE45" w:rsidR="00AC3EA0" w:rsidRPr="00DF6B46" w:rsidRDefault="009A4777" w:rsidP="00A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50,364</w:t>
            </w:r>
          </w:p>
        </w:tc>
        <w:tc>
          <w:tcPr>
            <w:tcW w:w="1692" w:type="dxa"/>
            <w:noWrap/>
            <w:vAlign w:val="bottom"/>
          </w:tcPr>
          <w:p w14:paraId="715FFBDE" w14:textId="73601F29" w:rsidR="00AC3EA0" w:rsidRPr="00DF6B46" w:rsidRDefault="00AC3EA0" w:rsidP="00A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6</w:t>
            </w:r>
            <w:r w:rsidR="007C39FE" w:rsidRPr="00DF6B46">
              <w:rPr>
                <w:rFonts w:ascii="Calibri" w:eastAsia="Times New Roman" w:hAnsi="Calibri" w:cs="Calibri"/>
                <w:color w:val="000000"/>
                <w:sz w:val="20"/>
                <w:szCs w:val="20"/>
                <w:lang w:eastAsia="en-IE"/>
              </w:rPr>
              <w:t>.3</w:t>
            </w:r>
            <w:r w:rsidRPr="00DF6B46">
              <w:rPr>
                <w:rFonts w:ascii="Calibri" w:eastAsia="Times New Roman" w:hAnsi="Calibri" w:cs="Calibri"/>
                <w:color w:val="000000"/>
                <w:sz w:val="20"/>
                <w:szCs w:val="20"/>
                <w:lang w:eastAsia="en-IE"/>
              </w:rPr>
              <w:t>%</w:t>
            </w:r>
          </w:p>
        </w:tc>
      </w:tr>
      <w:tr w:rsidR="00AC3EA0" w:rsidRPr="00D77684" w14:paraId="0662379D" w14:textId="77777777" w:rsidTr="00AC3EA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5CD35AFA" w14:textId="25CA4185" w:rsidR="00AC3EA0" w:rsidRPr="00D77684" w:rsidRDefault="009A4777" w:rsidP="00AC3EA0">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Money and Tax</w:t>
            </w:r>
          </w:p>
        </w:tc>
        <w:tc>
          <w:tcPr>
            <w:tcW w:w="1644" w:type="dxa"/>
            <w:noWrap/>
            <w:vAlign w:val="bottom"/>
          </w:tcPr>
          <w:p w14:paraId="33561BFC" w14:textId="0B47A1BB" w:rsidR="00AC3EA0" w:rsidRPr="00DF6B46" w:rsidRDefault="00AC3EA0" w:rsidP="00A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4</w:t>
            </w:r>
            <w:r w:rsidR="009A4777">
              <w:rPr>
                <w:rFonts w:ascii="Calibri" w:eastAsia="Times New Roman" w:hAnsi="Calibri" w:cs="Calibri"/>
                <w:color w:val="000000"/>
                <w:sz w:val="20"/>
                <w:szCs w:val="20"/>
                <w:lang w:eastAsia="en-IE"/>
              </w:rPr>
              <w:t>8,112</w:t>
            </w:r>
          </w:p>
        </w:tc>
        <w:tc>
          <w:tcPr>
            <w:tcW w:w="1692" w:type="dxa"/>
            <w:noWrap/>
            <w:vAlign w:val="bottom"/>
          </w:tcPr>
          <w:p w14:paraId="097C735C" w14:textId="7623814F" w:rsidR="00AC3EA0" w:rsidRPr="00DF6B46" w:rsidRDefault="00AC3EA0" w:rsidP="00AC3EA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043E7F">
              <w:rPr>
                <w:rFonts w:ascii="Calibri" w:eastAsia="Times New Roman" w:hAnsi="Calibri" w:cs="Calibri"/>
                <w:sz w:val="20"/>
                <w:szCs w:val="20"/>
                <w:lang w:eastAsia="en-IE"/>
              </w:rPr>
              <w:t>6</w:t>
            </w:r>
            <w:r w:rsidR="007C39FE" w:rsidRPr="00043E7F">
              <w:rPr>
                <w:rFonts w:ascii="Calibri" w:eastAsia="Times New Roman" w:hAnsi="Calibri" w:cs="Calibri"/>
                <w:sz w:val="20"/>
                <w:szCs w:val="20"/>
                <w:lang w:eastAsia="en-IE"/>
              </w:rPr>
              <w:t>.1</w:t>
            </w:r>
            <w:r w:rsidRPr="00043E7F">
              <w:rPr>
                <w:rFonts w:ascii="Calibri" w:eastAsia="Times New Roman" w:hAnsi="Calibri" w:cs="Calibri"/>
                <w:sz w:val="20"/>
                <w:szCs w:val="20"/>
                <w:lang w:eastAsia="en-IE"/>
              </w:rPr>
              <w:t>%</w:t>
            </w:r>
          </w:p>
        </w:tc>
      </w:tr>
      <w:tr w:rsidR="00AC3EA0" w:rsidRPr="00D77684" w14:paraId="20955A6C" w14:textId="77777777" w:rsidTr="00AC3EA0">
        <w:trPr>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00FC3571" w14:textId="22A0EE79" w:rsidR="00AC3EA0" w:rsidRPr="00D77684" w:rsidRDefault="009A4777" w:rsidP="00AC3EA0">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Employment</w:t>
            </w:r>
          </w:p>
        </w:tc>
        <w:tc>
          <w:tcPr>
            <w:tcW w:w="1644" w:type="dxa"/>
            <w:noWrap/>
            <w:vAlign w:val="bottom"/>
          </w:tcPr>
          <w:p w14:paraId="669AD464" w14:textId="0B9D4305" w:rsidR="00AC3EA0" w:rsidRPr="00DF6B46" w:rsidRDefault="00AC3EA0" w:rsidP="00A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4</w:t>
            </w:r>
            <w:r w:rsidR="004E0DD7">
              <w:rPr>
                <w:rFonts w:ascii="Calibri" w:eastAsia="Times New Roman" w:hAnsi="Calibri" w:cs="Calibri"/>
                <w:color w:val="000000"/>
                <w:sz w:val="20"/>
                <w:szCs w:val="20"/>
                <w:lang w:eastAsia="en-IE"/>
              </w:rPr>
              <w:t>7,288</w:t>
            </w:r>
          </w:p>
        </w:tc>
        <w:tc>
          <w:tcPr>
            <w:tcW w:w="1692" w:type="dxa"/>
            <w:noWrap/>
            <w:vAlign w:val="bottom"/>
          </w:tcPr>
          <w:p w14:paraId="5CD2DDD7" w14:textId="7D28BE88" w:rsidR="00AC3EA0" w:rsidRPr="00DF6B46" w:rsidRDefault="004E0DD7" w:rsidP="00A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043E7F">
              <w:rPr>
                <w:rFonts w:ascii="Calibri" w:eastAsia="Times New Roman" w:hAnsi="Calibri" w:cs="Calibri"/>
                <w:sz w:val="20"/>
                <w:szCs w:val="20"/>
                <w:lang w:eastAsia="en-IE"/>
              </w:rPr>
              <w:t>6.0</w:t>
            </w:r>
            <w:r w:rsidR="00AC3EA0" w:rsidRPr="00043E7F">
              <w:rPr>
                <w:rFonts w:ascii="Calibri" w:eastAsia="Times New Roman" w:hAnsi="Calibri" w:cs="Calibri"/>
                <w:sz w:val="20"/>
                <w:szCs w:val="20"/>
                <w:lang w:eastAsia="en-IE"/>
              </w:rPr>
              <w:t>%</w:t>
            </w:r>
          </w:p>
        </w:tc>
      </w:tr>
      <w:tr w:rsidR="00ED1489" w:rsidRPr="00D77684" w14:paraId="2AB508B0" w14:textId="77777777" w:rsidTr="00A6656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1CBAA87E" w14:textId="2A789682" w:rsidR="00ED1489" w:rsidRPr="00D77684" w:rsidRDefault="009A4777" w:rsidP="00ED1489">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Moving Country</w:t>
            </w:r>
          </w:p>
        </w:tc>
        <w:tc>
          <w:tcPr>
            <w:tcW w:w="1644" w:type="dxa"/>
            <w:noWrap/>
            <w:vAlign w:val="bottom"/>
            <w:hideMark/>
          </w:tcPr>
          <w:p w14:paraId="3FDEB9A6" w14:textId="1071035B" w:rsidR="00ED1489" w:rsidRPr="00DF6B46" w:rsidRDefault="004E0DD7" w:rsidP="006573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37,367</w:t>
            </w:r>
          </w:p>
        </w:tc>
        <w:tc>
          <w:tcPr>
            <w:tcW w:w="1692" w:type="dxa"/>
            <w:noWrap/>
            <w:vAlign w:val="bottom"/>
            <w:hideMark/>
          </w:tcPr>
          <w:p w14:paraId="5E84E0E8" w14:textId="06D91A43" w:rsidR="00ED1489" w:rsidRPr="00DF6B46" w:rsidRDefault="004E0DD7" w:rsidP="006573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4.7</w:t>
            </w:r>
            <w:r w:rsidR="00ED1489" w:rsidRPr="00DF6B46">
              <w:rPr>
                <w:rFonts w:ascii="Calibri" w:eastAsia="Times New Roman" w:hAnsi="Calibri" w:cs="Calibri"/>
                <w:color w:val="000000"/>
                <w:sz w:val="20"/>
                <w:szCs w:val="20"/>
                <w:lang w:eastAsia="en-IE"/>
              </w:rPr>
              <w:t>%</w:t>
            </w:r>
          </w:p>
        </w:tc>
      </w:tr>
      <w:tr w:rsidR="00AC3EA0" w:rsidRPr="00D77684" w14:paraId="1CA7AC99" w14:textId="77777777" w:rsidTr="00AC3EA0">
        <w:trPr>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267E892A" w14:textId="6A473C4B" w:rsidR="00AC3EA0" w:rsidRPr="00D77684" w:rsidRDefault="004E0DD7" w:rsidP="00AC3EA0">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Justice</w:t>
            </w:r>
          </w:p>
        </w:tc>
        <w:tc>
          <w:tcPr>
            <w:tcW w:w="1644" w:type="dxa"/>
            <w:noWrap/>
            <w:vAlign w:val="bottom"/>
          </w:tcPr>
          <w:p w14:paraId="5F60E959" w14:textId="27040650" w:rsidR="00AC3EA0" w:rsidRPr="00DF6B46" w:rsidRDefault="00AC3EA0" w:rsidP="00A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2</w:t>
            </w:r>
            <w:r w:rsidR="004E0DD7">
              <w:rPr>
                <w:rFonts w:ascii="Calibri" w:eastAsia="Times New Roman" w:hAnsi="Calibri" w:cs="Calibri"/>
                <w:color w:val="000000"/>
                <w:sz w:val="20"/>
                <w:szCs w:val="20"/>
                <w:lang w:eastAsia="en-IE"/>
              </w:rPr>
              <w:t>0,061</w:t>
            </w:r>
          </w:p>
        </w:tc>
        <w:tc>
          <w:tcPr>
            <w:tcW w:w="1692" w:type="dxa"/>
            <w:noWrap/>
            <w:vAlign w:val="bottom"/>
          </w:tcPr>
          <w:p w14:paraId="23E4D40D" w14:textId="5E1004D5" w:rsidR="00AC3EA0" w:rsidRPr="00DF6B46" w:rsidRDefault="007C39FE" w:rsidP="00AC3EA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2.</w:t>
            </w:r>
            <w:r w:rsidR="00354757">
              <w:rPr>
                <w:rFonts w:ascii="Calibri" w:eastAsia="Times New Roman" w:hAnsi="Calibri" w:cs="Calibri"/>
                <w:color w:val="000000"/>
                <w:sz w:val="20"/>
                <w:szCs w:val="20"/>
                <w:lang w:eastAsia="en-IE"/>
              </w:rPr>
              <w:t>5</w:t>
            </w:r>
            <w:r w:rsidR="00AC3EA0" w:rsidRPr="00DF6B46">
              <w:rPr>
                <w:rFonts w:ascii="Calibri" w:eastAsia="Times New Roman" w:hAnsi="Calibri" w:cs="Calibri"/>
                <w:color w:val="000000"/>
                <w:sz w:val="20"/>
                <w:szCs w:val="20"/>
                <w:lang w:eastAsia="en-IE"/>
              </w:rPr>
              <w:t>%</w:t>
            </w:r>
          </w:p>
        </w:tc>
      </w:tr>
      <w:tr w:rsidR="00ED1489" w:rsidRPr="00D77684" w14:paraId="76ABB324" w14:textId="77777777" w:rsidTr="004E0DD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6795340F" w14:textId="49E0F2F8" w:rsidR="00ED1489" w:rsidRPr="00D77684" w:rsidRDefault="004E0DD7" w:rsidP="00ED1489">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Travel and Recreation</w:t>
            </w:r>
          </w:p>
        </w:tc>
        <w:tc>
          <w:tcPr>
            <w:tcW w:w="1644" w:type="dxa"/>
            <w:noWrap/>
            <w:vAlign w:val="bottom"/>
            <w:hideMark/>
          </w:tcPr>
          <w:p w14:paraId="61FB126B" w14:textId="46910618" w:rsidR="00ED1489" w:rsidRPr="00DF6B46" w:rsidRDefault="00ED1489" w:rsidP="006573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1</w:t>
            </w:r>
            <w:r w:rsidR="00354757">
              <w:rPr>
                <w:rFonts w:ascii="Calibri" w:eastAsia="Times New Roman" w:hAnsi="Calibri" w:cs="Calibri"/>
                <w:color w:val="000000"/>
                <w:sz w:val="20"/>
                <w:szCs w:val="20"/>
                <w:lang w:eastAsia="en-IE"/>
              </w:rPr>
              <w:t>9,820</w:t>
            </w:r>
          </w:p>
        </w:tc>
        <w:tc>
          <w:tcPr>
            <w:tcW w:w="1692" w:type="dxa"/>
            <w:noWrap/>
            <w:vAlign w:val="bottom"/>
            <w:hideMark/>
          </w:tcPr>
          <w:p w14:paraId="77FE6D15" w14:textId="549B3C63" w:rsidR="00ED1489" w:rsidRPr="00DF6B46" w:rsidRDefault="00ED1489" w:rsidP="0065732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2</w:t>
            </w:r>
            <w:r w:rsidR="007C39FE" w:rsidRPr="00DF6B46">
              <w:rPr>
                <w:rFonts w:ascii="Calibri" w:eastAsia="Times New Roman" w:hAnsi="Calibri" w:cs="Calibri"/>
                <w:color w:val="000000"/>
                <w:sz w:val="20"/>
                <w:szCs w:val="20"/>
                <w:lang w:eastAsia="en-IE"/>
              </w:rPr>
              <w:t>.</w:t>
            </w:r>
            <w:r w:rsidR="00354757">
              <w:rPr>
                <w:rFonts w:ascii="Calibri" w:eastAsia="Times New Roman" w:hAnsi="Calibri" w:cs="Calibri"/>
                <w:color w:val="000000"/>
                <w:sz w:val="20"/>
                <w:szCs w:val="20"/>
                <w:lang w:eastAsia="en-IE"/>
              </w:rPr>
              <w:t>5</w:t>
            </w:r>
            <w:r w:rsidRPr="00DF6B46">
              <w:rPr>
                <w:rFonts w:ascii="Calibri" w:eastAsia="Times New Roman" w:hAnsi="Calibri" w:cs="Calibri"/>
                <w:color w:val="000000"/>
                <w:sz w:val="20"/>
                <w:szCs w:val="20"/>
                <w:lang w:eastAsia="en-IE"/>
              </w:rPr>
              <w:t>%</w:t>
            </w:r>
          </w:p>
        </w:tc>
      </w:tr>
      <w:tr w:rsidR="004E0DD7" w:rsidRPr="00D77684" w14:paraId="41024A1F" w14:textId="77777777" w:rsidTr="00A6656A">
        <w:trPr>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3404574D" w14:textId="567ABCB3" w:rsidR="004E0DD7" w:rsidRPr="00D77684" w:rsidRDefault="004E0DD7" w:rsidP="004E0DD7">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Birth, Family and Relationships</w:t>
            </w:r>
          </w:p>
        </w:tc>
        <w:tc>
          <w:tcPr>
            <w:tcW w:w="1644" w:type="dxa"/>
            <w:noWrap/>
            <w:vAlign w:val="bottom"/>
            <w:hideMark/>
          </w:tcPr>
          <w:p w14:paraId="2595FC1E" w14:textId="7CF05D36" w:rsidR="004E0DD7" w:rsidRPr="00DF6B46" w:rsidRDefault="004E0DD7" w:rsidP="004E0D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18,</w:t>
            </w:r>
            <w:r w:rsidR="00354757">
              <w:rPr>
                <w:rFonts w:ascii="Calibri" w:eastAsia="Times New Roman" w:hAnsi="Calibri" w:cs="Calibri"/>
                <w:color w:val="000000"/>
                <w:sz w:val="20"/>
                <w:szCs w:val="20"/>
                <w:lang w:eastAsia="en-IE"/>
              </w:rPr>
              <w:t>101</w:t>
            </w:r>
          </w:p>
        </w:tc>
        <w:tc>
          <w:tcPr>
            <w:tcW w:w="1692" w:type="dxa"/>
            <w:noWrap/>
            <w:vAlign w:val="bottom"/>
            <w:hideMark/>
          </w:tcPr>
          <w:p w14:paraId="05F5C7E5" w14:textId="1654A881" w:rsidR="004E0DD7" w:rsidRPr="00DF6B46" w:rsidRDefault="004E0DD7" w:rsidP="004E0D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2.3%</w:t>
            </w:r>
          </w:p>
        </w:tc>
      </w:tr>
      <w:tr w:rsidR="004E0DD7" w:rsidRPr="00D77684" w14:paraId="09A6E527" w14:textId="77777777" w:rsidTr="00AC3EA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0FE26E5E" w14:textId="1F0AFC4B" w:rsidR="004E0DD7" w:rsidRPr="00D77684" w:rsidRDefault="004E0DD7" w:rsidP="004E0DD7">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Education and Training</w:t>
            </w:r>
          </w:p>
        </w:tc>
        <w:tc>
          <w:tcPr>
            <w:tcW w:w="1644" w:type="dxa"/>
            <w:noWrap/>
            <w:vAlign w:val="bottom"/>
          </w:tcPr>
          <w:p w14:paraId="7CB0BD39" w14:textId="69E55D40" w:rsidR="004E0DD7" w:rsidRPr="00DF6B46" w:rsidRDefault="004E0DD7" w:rsidP="004E0D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1</w:t>
            </w:r>
            <w:r w:rsidR="00354757">
              <w:rPr>
                <w:rFonts w:ascii="Calibri" w:eastAsia="Times New Roman" w:hAnsi="Calibri" w:cs="Calibri"/>
                <w:color w:val="000000"/>
                <w:sz w:val="20"/>
                <w:szCs w:val="20"/>
                <w:lang w:eastAsia="en-IE"/>
              </w:rPr>
              <w:t>4,018</w:t>
            </w:r>
          </w:p>
        </w:tc>
        <w:tc>
          <w:tcPr>
            <w:tcW w:w="1692" w:type="dxa"/>
            <w:noWrap/>
            <w:vAlign w:val="bottom"/>
          </w:tcPr>
          <w:p w14:paraId="235832F0" w14:textId="272C19F7" w:rsidR="004E0DD7" w:rsidRPr="00DF6B46" w:rsidRDefault="004E0DD7" w:rsidP="004E0D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1.</w:t>
            </w:r>
            <w:r w:rsidR="00354757">
              <w:rPr>
                <w:rFonts w:ascii="Calibri" w:eastAsia="Times New Roman" w:hAnsi="Calibri" w:cs="Calibri"/>
                <w:color w:val="000000"/>
                <w:sz w:val="20"/>
                <w:szCs w:val="20"/>
                <w:lang w:eastAsia="en-IE"/>
              </w:rPr>
              <w:t>8</w:t>
            </w:r>
            <w:r w:rsidRPr="00DF6B46">
              <w:rPr>
                <w:rFonts w:ascii="Calibri" w:eastAsia="Times New Roman" w:hAnsi="Calibri" w:cs="Calibri"/>
                <w:color w:val="000000"/>
                <w:sz w:val="20"/>
                <w:szCs w:val="20"/>
                <w:lang w:eastAsia="en-IE"/>
              </w:rPr>
              <w:t>%</w:t>
            </w:r>
          </w:p>
        </w:tc>
      </w:tr>
      <w:tr w:rsidR="004E0DD7" w:rsidRPr="00D77684" w14:paraId="2D9168AB" w14:textId="77777777" w:rsidTr="00AC3EA0">
        <w:trPr>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62B1B2FA" w14:textId="29839BD2" w:rsidR="004E0DD7" w:rsidRPr="00D77684" w:rsidRDefault="004E0DD7" w:rsidP="004E0DD7">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Consumer Affairs</w:t>
            </w:r>
          </w:p>
        </w:tc>
        <w:tc>
          <w:tcPr>
            <w:tcW w:w="1644" w:type="dxa"/>
            <w:noWrap/>
            <w:vAlign w:val="bottom"/>
          </w:tcPr>
          <w:p w14:paraId="562C084C" w14:textId="713EFBB9" w:rsidR="004E0DD7" w:rsidRPr="00DF6B46" w:rsidRDefault="004E0DD7" w:rsidP="004E0D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1</w:t>
            </w:r>
            <w:r w:rsidR="00354757">
              <w:rPr>
                <w:rFonts w:ascii="Calibri" w:eastAsia="Times New Roman" w:hAnsi="Calibri" w:cs="Calibri"/>
                <w:color w:val="000000"/>
                <w:sz w:val="20"/>
                <w:szCs w:val="20"/>
                <w:lang w:eastAsia="en-IE"/>
              </w:rPr>
              <w:t>1,733</w:t>
            </w:r>
          </w:p>
        </w:tc>
        <w:tc>
          <w:tcPr>
            <w:tcW w:w="1692" w:type="dxa"/>
            <w:noWrap/>
            <w:vAlign w:val="bottom"/>
          </w:tcPr>
          <w:p w14:paraId="72471F87" w14:textId="550F962A" w:rsidR="004E0DD7" w:rsidRPr="00DF6B46" w:rsidRDefault="004E0DD7" w:rsidP="004E0D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1.5%</w:t>
            </w:r>
          </w:p>
        </w:tc>
      </w:tr>
      <w:tr w:rsidR="00D24669" w:rsidRPr="00D77684" w14:paraId="3BA1BF10" w14:textId="77777777" w:rsidTr="00AC3EA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3E692DE1" w14:textId="7534DD2E" w:rsidR="00D24669" w:rsidRPr="00D77684" w:rsidRDefault="00D24669" w:rsidP="00D24669">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Death and Bereavement</w:t>
            </w:r>
          </w:p>
        </w:tc>
        <w:tc>
          <w:tcPr>
            <w:tcW w:w="1644" w:type="dxa"/>
            <w:noWrap/>
            <w:vAlign w:val="bottom"/>
          </w:tcPr>
          <w:p w14:paraId="6411EEB2" w14:textId="1C88898C" w:rsidR="00D24669" w:rsidRPr="00DF6B46" w:rsidRDefault="00D24669" w:rsidP="00D246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5,546</w:t>
            </w:r>
          </w:p>
        </w:tc>
        <w:tc>
          <w:tcPr>
            <w:tcW w:w="1692" w:type="dxa"/>
            <w:noWrap/>
            <w:vAlign w:val="bottom"/>
          </w:tcPr>
          <w:p w14:paraId="1EFF1A54" w14:textId="5601E63C" w:rsidR="00D24669" w:rsidRPr="00DF6B46" w:rsidRDefault="00D24669" w:rsidP="00D246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0.7</w:t>
            </w:r>
            <w:r w:rsidRPr="00DF6B46">
              <w:rPr>
                <w:rFonts w:ascii="Calibri" w:eastAsia="Times New Roman" w:hAnsi="Calibri" w:cs="Calibri"/>
                <w:color w:val="000000"/>
                <w:sz w:val="20"/>
                <w:szCs w:val="20"/>
                <w:lang w:eastAsia="en-IE"/>
              </w:rPr>
              <w:t>%</w:t>
            </w:r>
          </w:p>
        </w:tc>
      </w:tr>
      <w:tr w:rsidR="00D24669" w:rsidRPr="00D77684" w14:paraId="40847945" w14:textId="77777777" w:rsidTr="00D24669">
        <w:trPr>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472BABA5" w14:textId="0816139E" w:rsidR="00D24669" w:rsidRPr="00D77684" w:rsidRDefault="00D24669" w:rsidP="00D24669">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Government in Ireland</w:t>
            </w:r>
          </w:p>
        </w:tc>
        <w:tc>
          <w:tcPr>
            <w:tcW w:w="1644" w:type="dxa"/>
            <w:noWrap/>
            <w:vAlign w:val="bottom"/>
            <w:hideMark/>
          </w:tcPr>
          <w:p w14:paraId="7164A2D1" w14:textId="18C5DC73" w:rsidR="00D24669" w:rsidRPr="00DF6B46" w:rsidRDefault="00D24669" w:rsidP="00D246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4,885</w:t>
            </w:r>
          </w:p>
        </w:tc>
        <w:tc>
          <w:tcPr>
            <w:tcW w:w="1692" w:type="dxa"/>
            <w:noWrap/>
            <w:vAlign w:val="bottom"/>
            <w:hideMark/>
          </w:tcPr>
          <w:p w14:paraId="3CC72FE0" w14:textId="4A34109D" w:rsidR="00D24669" w:rsidRPr="00DF6B46" w:rsidRDefault="00D24669" w:rsidP="00D246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0.</w:t>
            </w:r>
            <w:r w:rsidR="00E56101">
              <w:rPr>
                <w:rFonts w:ascii="Calibri" w:eastAsia="Times New Roman" w:hAnsi="Calibri" w:cs="Calibri"/>
                <w:color w:val="000000"/>
                <w:sz w:val="20"/>
                <w:szCs w:val="20"/>
                <w:lang w:eastAsia="en-IE"/>
              </w:rPr>
              <w:t>6</w:t>
            </w:r>
            <w:r w:rsidRPr="00DF6B46">
              <w:rPr>
                <w:rFonts w:ascii="Calibri" w:eastAsia="Times New Roman" w:hAnsi="Calibri" w:cs="Calibri"/>
                <w:color w:val="000000"/>
                <w:sz w:val="20"/>
                <w:szCs w:val="20"/>
                <w:lang w:eastAsia="en-IE"/>
              </w:rPr>
              <w:t>%</w:t>
            </w:r>
          </w:p>
        </w:tc>
      </w:tr>
      <w:tr w:rsidR="00D24669" w:rsidRPr="00D77684" w14:paraId="702FF43E" w14:textId="77777777" w:rsidTr="00D24669">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93" w:type="dxa"/>
            <w:noWrap/>
          </w:tcPr>
          <w:p w14:paraId="352D1E30" w14:textId="2CB46667" w:rsidR="00D24669" w:rsidRPr="00D77684" w:rsidRDefault="00D24669" w:rsidP="00D24669">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Environment</w:t>
            </w:r>
          </w:p>
        </w:tc>
        <w:tc>
          <w:tcPr>
            <w:tcW w:w="1644" w:type="dxa"/>
            <w:noWrap/>
            <w:vAlign w:val="bottom"/>
            <w:hideMark/>
          </w:tcPr>
          <w:p w14:paraId="1EEBF447" w14:textId="1262AC48" w:rsidR="00D24669" w:rsidRPr="00DF6B46" w:rsidRDefault="00E56101" w:rsidP="00D246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1,441</w:t>
            </w:r>
          </w:p>
        </w:tc>
        <w:tc>
          <w:tcPr>
            <w:tcW w:w="1692" w:type="dxa"/>
            <w:noWrap/>
            <w:vAlign w:val="bottom"/>
            <w:hideMark/>
          </w:tcPr>
          <w:p w14:paraId="5D06FD4A" w14:textId="090E2CBE" w:rsidR="00D24669" w:rsidRPr="00DF6B46" w:rsidRDefault="00D24669" w:rsidP="00D246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0.</w:t>
            </w:r>
            <w:r w:rsidR="00E56101">
              <w:rPr>
                <w:rFonts w:ascii="Calibri" w:eastAsia="Times New Roman" w:hAnsi="Calibri" w:cs="Calibri"/>
                <w:color w:val="000000"/>
                <w:sz w:val="20"/>
                <w:szCs w:val="20"/>
                <w:lang w:eastAsia="en-IE"/>
              </w:rPr>
              <w:t>2</w:t>
            </w:r>
            <w:r w:rsidRPr="00DF6B46">
              <w:rPr>
                <w:rFonts w:ascii="Calibri" w:eastAsia="Times New Roman" w:hAnsi="Calibri" w:cs="Calibri"/>
                <w:color w:val="000000"/>
                <w:sz w:val="20"/>
                <w:szCs w:val="20"/>
                <w:lang w:eastAsia="en-IE"/>
              </w:rPr>
              <w:t>%</w:t>
            </w:r>
          </w:p>
        </w:tc>
      </w:tr>
      <w:tr w:rsidR="00D24669" w:rsidRPr="00D77684" w14:paraId="0E0B2E3B" w14:textId="77777777" w:rsidTr="00A6656A">
        <w:trPr>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7AB9F218" w14:textId="18DE8C2D" w:rsidR="00D24669" w:rsidRPr="00D77684" w:rsidRDefault="00D24669" w:rsidP="00D24669">
            <w:pPr>
              <w:rPr>
                <w:rFonts w:ascii="Calibri" w:eastAsia="Times New Roman" w:hAnsi="Calibri" w:cs="Calibri"/>
                <w:color w:val="000000"/>
                <w:sz w:val="20"/>
                <w:szCs w:val="20"/>
                <w:lang w:eastAsia="en-IE"/>
              </w:rPr>
            </w:pPr>
            <w:r w:rsidRPr="00D77684">
              <w:rPr>
                <w:rFonts w:ascii="Calibri" w:eastAsia="Times New Roman" w:hAnsi="Calibri" w:cs="Calibri"/>
                <w:color w:val="000000"/>
                <w:sz w:val="20"/>
                <w:szCs w:val="20"/>
                <w:lang w:eastAsia="en-IE"/>
              </w:rPr>
              <w:t>Covid-19</w:t>
            </w:r>
          </w:p>
        </w:tc>
        <w:tc>
          <w:tcPr>
            <w:tcW w:w="1644" w:type="dxa"/>
            <w:noWrap/>
            <w:vAlign w:val="bottom"/>
            <w:hideMark/>
          </w:tcPr>
          <w:p w14:paraId="4A89816C" w14:textId="00B99A74" w:rsidR="00D24669" w:rsidRPr="00DF6B46" w:rsidRDefault="00E56101" w:rsidP="00D246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481</w:t>
            </w:r>
          </w:p>
        </w:tc>
        <w:tc>
          <w:tcPr>
            <w:tcW w:w="1692" w:type="dxa"/>
            <w:noWrap/>
            <w:vAlign w:val="bottom"/>
            <w:hideMark/>
          </w:tcPr>
          <w:p w14:paraId="1836EC12" w14:textId="1B04C5B2" w:rsidR="00D24669" w:rsidRPr="00DF6B46" w:rsidRDefault="00D24669" w:rsidP="00D2466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7A7DDD">
              <w:rPr>
                <w:rFonts w:ascii="Calibri" w:eastAsia="Times New Roman" w:hAnsi="Calibri" w:cs="Calibri"/>
                <w:sz w:val="20"/>
                <w:szCs w:val="20"/>
                <w:lang w:eastAsia="en-IE"/>
              </w:rPr>
              <w:t>0.</w:t>
            </w:r>
            <w:r w:rsidR="009B19BD">
              <w:rPr>
                <w:rFonts w:ascii="Calibri" w:eastAsia="Times New Roman" w:hAnsi="Calibri" w:cs="Calibri"/>
                <w:sz w:val="20"/>
                <w:szCs w:val="20"/>
                <w:lang w:eastAsia="en-IE"/>
              </w:rPr>
              <w:t>1</w:t>
            </w:r>
            <w:r w:rsidRPr="007A7DDD">
              <w:rPr>
                <w:rFonts w:ascii="Calibri" w:eastAsia="Times New Roman" w:hAnsi="Calibri" w:cs="Calibri"/>
                <w:sz w:val="20"/>
                <w:szCs w:val="20"/>
                <w:lang w:eastAsia="en-IE"/>
              </w:rPr>
              <w:t>%</w:t>
            </w:r>
          </w:p>
        </w:tc>
      </w:tr>
      <w:tr w:rsidR="00D24669" w:rsidRPr="00D77684" w14:paraId="6D03D11B" w14:textId="77777777" w:rsidTr="005C7498">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793" w:type="dxa"/>
            <w:noWrap/>
            <w:hideMark/>
          </w:tcPr>
          <w:p w14:paraId="5DF9500B" w14:textId="77777777" w:rsidR="00D24669" w:rsidRPr="00D77684" w:rsidRDefault="00D24669" w:rsidP="00D24669">
            <w:pPr>
              <w:jc w:val="right"/>
              <w:rPr>
                <w:rFonts w:ascii="Calibri" w:eastAsia="Times New Roman" w:hAnsi="Calibri" w:cs="Calibri"/>
                <w:color w:val="000000"/>
                <w:lang w:eastAsia="en-IE"/>
              </w:rPr>
            </w:pPr>
          </w:p>
        </w:tc>
        <w:tc>
          <w:tcPr>
            <w:tcW w:w="1644" w:type="dxa"/>
            <w:noWrap/>
            <w:hideMark/>
          </w:tcPr>
          <w:p w14:paraId="4080A231" w14:textId="45D9191E" w:rsidR="00D24669" w:rsidRPr="00DF6B46" w:rsidRDefault="00D24669" w:rsidP="00D246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7</w:t>
            </w:r>
            <w:r w:rsidR="008835F5">
              <w:rPr>
                <w:rFonts w:ascii="Calibri" w:eastAsia="Times New Roman" w:hAnsi="Calibri" w:cs="Calibri"/>
                <w:color w:val="000000"/>
                <w:sz w:val="20"/>
                <w:szCs w:val="20"/>
                <w:lang w:eastAsia="en-IE"/>
              </w:rPr>
              <w:t>95,278</w:t>
            </w:r>
          </w:p>
        </w:tc>
        <w:tc>
          <w:tcPr>
            <w:tcW w:w="1692" w:type="dxa"/>
            <w:noWrap/>
            <w:hideMark/>
          </w:tcPr>
          <w:p w14:paraId="21DB16BB" w14:textId="14C40D9D" w:rsidR="00D24669" w:rsidRPr="00DF6B46" w:rsidRDefault="00D24669" w:rsidP="00D246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DF6B46">
              <w:rPr>
                <w:rFonts w:ascii="Calibri" w:eastAsia="Times New Roman" w:hAnsi="Calibri" w:cs="Calibri"/>
                <w:color w:val="000000"/>
                <w:sz w:val="20"/>
                <w:szCs w:val="20"/>
                <w:lang w:eastAsia="en-IE"/>
              </w:rPr>
              <w:t>100%</w:t>
            </w:r>
          </w:p>
        </w:tc>
      </w:tr>
    </w:tbl>
    <w:p w14:paraId="378980D7" w14:textId="0778300B" w:rsidR="005C7498" w:rsidRDefault="005C7498" w:rsidP="005C7498"/>
    <w:p w14:paraId="41742D76" w14:textId="641B8891" w:rsidR="00C6352A" w:rsidRPr="005C7498" w:rsidRDefault="00DF6B46" w:rsidP="00DF6B46">
      <w:pPr>
        <w:pStyle w:val="FootnoteText"/>
        <w:sectPr w:rsidR="00C6352A" w:rsidRPr="005C7498" w:rsidSect="00DA0D72">
          <w:type w:val="continuous"/>
          <w:pgSz w:w="11906" w:h="16838"/>
          <w:pgMar w:top="1440" w:right="1440" w:bottom="567" w:left="1440" w:header="708" w:footer="708" w:gutter="0"/>
          <w:cols w:space="708"/>
          <w:docGrid w:linePitch="360"/>
        </w:sectPr>
      </w:pPr>
      <w:r>
        <w:rPr>
          <w:rStyle w:val="FootnoteReference"/>
        </w:rPr>
        <w:footnoteRef/>
      </w:r>
      <w:r>
        <w:t xml:space="preserve"> </w:t>
      </w:r>
      <w:r w:rsidRPr="005B1480">
        <w:rPr>
          <w:sz w:val="18"/>
          <w:szCs w:val="18"/>
        </w:rPr>
        <w:t>‘Local’ queries feature in the top 5 categories</w:t>
      </w:r>
      <w:r>
        <w:rPr>
          <w:sz w:val="18"/>
          <w:szCs w:val="18"/>
        </w:rPr>
        <w:t xml:space="preserve"> above Mo</w:t>
      </w:r>
      <w:r w:rsidR="009B19BD">
        <w:rPr>
          <w:sz w:val="18"/>
          <w:szCs w:val="18"/>
        </w:rPr>
        <w:t>ney and Tax and Employment</w:t>
      </w:r>
      <w:r w:rsidRPr="005B1480">
        <w:rPr>
          <w:sz w:val="18"/>
          <w:szCs w:val="18"/>
        </w:rPr>
        <w:t>,</w:t>
      </w:r>
      <w:r>
        <w:rPr>
          <w:sz w:val="18"/>
          <w:szCs w:val="18"/>
        </w:rPr>
        <w:t xml:space="preserve"> </w:t>
      </w:r>
      <w:r w:rsidRPr="005B1480">
        <w:rPr>
          <w:sz w:val="18"/>
          <w:szCs w:val="18"/>
        </w:rPr>
        <w:t>it is a generic category</w:t>
      </w:r>
      <w:r w:rsidRPr="005B1480">
        <w:rPr>
          <w:b/>
          <w:sz w:val="18"/>
          <w:szCs w:val="18"/>
        </w:rPr>
        <w:t xml:space="preserve"> </w:t>
      </w:r>
      <w:r w:rsidRPr="005B1480">
        <w:rPr>
          <w:sz w:val="18"/>
          <w:szCs w:val="18"/>
        </w:rPr>
        <w:t xml:space="preserve">which includes signposting and referral to local services </w:t>
      </w:r>
      <w:r w:rsidRPr="005B1480">
        <w:rPr>
          <w:rStyle w:val="CommentReference"/>
          <w:sz w:val="18"/>
          <w:szCs w:val="18"/>
        </w:rPr>
        <w:t xml:space="preserve">but does not </w:t>
      </w:r>
      <w:r>
        <w:rPr>
          <w:rStyle w:val="CommentReference"/>
          <w:sz w:val="18"/>
          <w:szCs w:val="18"/>
        </w:rPr>
        <w:t xml:space="preserve">include </w:t>
      </w:r>
      <w:r w:rsidRPr="005B1480">
        <w:rPr>
          <w:rStyle w:val="CommentReference"/>
          <w:sz w:val="18"/>
          <w:szCs w:val="18"/>
        </w:rPr>
        <w:t xml:space="preserve">a breakdown of queries </w:t>
      </w:r>
      <w:r>
        <w:rPr>
          <w:sz w:val="18"/>
          <w:szCs w:val="18"/>
        </w:rPr>
        <w:t xml:space="preserve">and </w:t>
      </w:r>
      <w:r w:rsidRPr="005B1480">
        <w:rPr>
          <w:sz w:val="18"/>
          <w:szCs w:val="18"/>
        </w:rPr>
        <w:t>therefore</w:t>
      </w:r>
      <w:r>
        <w:rPr>
          <w:sz w:val="18"/>
          <w:szCs w:val="18"/>
        </w:rPr>
        <w:t xml:space="preserve"> is not </w:t>
      </w:r>
      <w:r w:rsidR="00E56101" w:rsidRPr="005B1480">
        <w:rPr>
          <w:sz w:val="18"/>
          <w:szCs w:val="18"/>
        </w:rPr>
        <w:t>included in</w:t>
      </w:r>
      <w:r w:rsidRPr="005B1480">
        <w:rPr>
          <w:sz w:val="18"/>
          <w:szCs w:val="18"/>
        </w:rPr>
        <w:t xml:space="preserve"> the table</w:t>
      </w:r>
    </w:p>
    <w:p w14:paraId="0BF229BD" w14:textId="77777777" w:rsidR="005B52F1" w:rsidRDefault="005B52F1" w:rsidP="00C704C7">
      <w:pPr>
        <w:pStyle w:val="Heading1"/>
        <w:rPr>
          <w:sz w:val="24"/>
          <w:szCs w:val="24"/>
        </w:rPr>
      </w:pPr>
    </w:p>
    <w:p w14:paraId="43324153" w14:textId="60788E26" w:rsidR="009603B4" w:rsidRDefault="006011C1" w:rsidP="00C704C7">
      <w:pPr>
        <w:pStyle w:val="Heading1"/>
        <w:rPr>
          <w:sz w:val="24"/>
          <w:szCs w:val="24"/>
        </w:rPr>
        <w:sectPr w:rsidR="009603B4" w:rsidSect="00DA0D72">
          <w:type w:val="continuous"/>
          <w:pgSz w:w="11906" w:h="16838"/>
          <w:pgMar w:top="284" w:right="1440" w:bottom="1440" w:left="1440" w:header="708" w:footer="708" w:gutter="0"/>
          <w:cols w:num="2" w:space="708"/>
          <w:docGrid w:linePitch="360"/>
        </w:sectPr>
      </w:pPr>
      <w:r w:rsidRPr="00323FA5">
        <w:rPr>
          <w:sz w:val="24"/>
          <w:szCs w:val="24"/>
        </w:rPr>
        <w:t>T</w:t>
      </w:r>
      <w:r w:rsidR="00657E4D" w:rsidRPr="00323FA5">
        <w:rPr>
          <w:sz w:val="24"/>
          <w:szCs w:val="24"/>
        </w:rPr>
        <w:t>able 2</w:t>
      </w:r>
      <w:r w:rsidR="00657E4D" w:rsidRPr="00FF7A79">
        <w:rPr>
          <w:sz w:val="24"/>
          <w:szCs w:val="24"/>
        </w:rPr>
        <w:t xml:space="preserve"> – </w:t>
      </w:r>
      <w:r w:rsidR="005C7498">
        <w:rPr>
          <w:sz w:val="24"/>
          <w:szCs w:val="24"/>
        </w:rPr>
        <w:t>CIS Query Comparison 202</w:t>
      </w:r>
      <w:r w:rsidR="00E56101">
        <w:rPr>
          <w:sz w:val="24"/>
          <w:szCs w:val="24"/>
        </w:rPr>
        <w:t>2</w:t>
      </w:r>
      <w:r w:rsidR="005C7498">
        <w:rPr>
          <w:sz w:val="24"/>
          <w:szCs w:val="24"/>
        </w:rPr>
        <w:t xml:space="preserve"> &amp; 202</w:t>
      </w:r>
      <w:r w:rsidR="0055514D">
        <w:rPr>
          <w:sz w:val="24"/>
          <w:szCs w:val="24"/>
        </w:rPr>
        <w:t>3</w:t>
      </w:r>
    </w:p>
    <w:p w14:paraId="6010D491" w14:textId="731696A8" w:rsidR="00040EAD" w:rsidRPr="008C2151" w:rsidRDefault="00040EAD" w:rsidP="0078082C">
      <w:pPr>
        <w:jc w:val="both"/>
        <w:rPr>
          <w:rFonts w:ascii="Calibri" w:hAnsi="Calibri" w:cs="Calibri"/>
          <w:sz w:val="20"/>
          <w:szCs w:val="20"/>
        </w:rPr>
      </w:pPr>
      <w:r w:rsidRPr="008C2151">
        <w:rPr>
          <w:rFonts w:ascii="Calibri" w:hAnsi="Calibri" w:cs="Calibri"/>
          <w:sz w:val="20"/>
          <w:szCs w:val="20"/>
        </w:rPr>
        <w:t xml:space="preserve">Key query categories saw significant growth in 2023, including </w:t>
      </w:r>
      <w:r w:rsidR="00B96BE4" w:rsidRPr="008C2151">
        <w:rPr>
          <w:rFonts w:ascii="Calibri" w:hAnsi="Calibri" w:cs="Calibri"/>
          <w:sz w:val="20"/>
          <w:szCs w:val="20"/>
        </w:rPr>
        <w:t xml:space="preserve">Housing (+13%), </w:t>
      </w:r>
      <w:r w:rsidRPr="008C2151">
        <w:rPr>
          <w:rFonts w:ascii="Calibri" w:hAnsi="Calibri" w:cs="Calibri"/>
          <w:sz w:val="20"/>
          <w:szCs w:val="20"/>
        </w:rPr>
        <w:t>Money and Tax (+16%), Justice +9.5% while immigration related queries under Moving Country saw a decrease of over 10%.</w:t>
      </w:r>
      <w:r w:rsidR="004A08CD" w:rsidRPr="008C2151">
        <w:rPr>
          <w:rStyle w:val="FootnoteReference"/>
          <w:rFonts w:ascii="Calibri" w:hAnsi="Calibri" w:cs="Calibri"/>
          <w:sz w:val="20"/>
          <w:szCs w:val="20"/>
        </w:rPr>
        <w:footnoteReference w:id="1"/>
      </w:r>
      <w:r w:rsidRPr="008C2151">
        <w:rPr>
          <w:rFonts w:ascii="Calibri" w:hAnsi="Calibri" w:cs="Calibri"/>
          <w:sz w:val="20"/>
          <w:szCs w:val="20"/>
        </w:rPr>
        <w:t xml:space="preserve">  </w:t>
      </w:r>
    </w:p>
    <w:tbl>
      <w:tblPr>
        <w:tblStyle w:val="GridTable5Dark-Accent6"/>
        <w:tblW w:w="8363" w:type="dxa"/>
        <w:tblLook w:val="04A0" w:firstRow="1" w:lastRow="0" w:firstColumn="1" w:lastColumn="0" w:noHBand="0" w:noVBand="1"/>
        <w:tblCaption w:val="Table 2 - CIS Query Comparison 2021 and 2020"/>
        <w:tblDescription w:val="This table shows the data for the high-level query categories recorded by services during 2020 and 2021. "/>
      </w:tblPr>
      <w:tblGrid>
        <w:gridCol w:w="3731"/>
        <w:gridCol w:w="1544"/>
        <w:gridCol w:w="1544"/>
        <w:gridCol w:w="1544"/>
      </w:tblGrid>
      <w:tr w:rsidR="00EA0009" w:rsidRPr="00323FA5" w14:paraId="21052728" w14:textId="4D492181" w:rsidTr="00A6656A">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22658A3D" w14:textId="1B2F4C96" w:rsidR="00EA0009" w:rsidRPr="00EF46F3" w:rsidRDefault="00EA0009" w:rsidP="00EA0009">
            <w:pPr>
              <w:rPr>
                <w:rFonts w:ascii="Calibri" w:eastAsia="Times New Roman" w:hAnsi="Calibri" w:cs="Calibri"/>
                <w:color w:val="auto"/>
                <w:lang w:eastAsia="en-IE"/>
              </w:rPr>
            </w:pPr>
            <w:r>
              <w:rPr>
                <w:rFonts w:ascii="Calibri" w:hAnsi="Calibri" w:cs="Calibri"/>
                <w:color w:val="000000"/>
              </w:rPr>
              <w:t>Query Categories</w:t>
            </w:r>
          </w:p>
        </w:tc>
        <w:tc>
          <w:tcPr>
            <w:tcW w:w="1544" w:type="dxa"/>
            <w:vAlign w:val="bottom"/>
          </w:tcPr>
          <w:p w14:paraId="0BAD7AFA" w14:textId="2684452A" w:rsidR="00EA0009" w:rsidRPr="00EF46F3" w:rsidRDefault="00EA0009" w:rsidP="00EA00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IE"/>
              </w:rPr>
            </w:pPr>
            <w:r>
              <w:rPr>
                <w:rFonts w:ascii="Calibri" w:hAnsi="Calibri" w:cs="Calibri"/>
                <w:color w:val="000000"/>
              </w:rPr>
              <w:t>2022</w:t>
            </w:r>
          </w:p>
        </w:tc>
        <w:tc>
          <w:tcPr>
            <w:tcW w:w="1544" w:type="dxa"/>
            <w:vAlign w:val="bottom"/>
            <w:hideMark/>
          </w:tcPr>
          <w:p w14:paraId="2C7501A8" w14:textId="263D520E" w:rsidR="00EA0009" w:rsidRPr="00EF46F3" w:rsidRDefault="00EA0009" w:rsidP="00EA00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Pr>
                <w:rFonts w:ascii="Calibri" w:hAnsi="Calibri" w:cs="Calibri"/>
                <w:color w:val="000000"/>
              </w:rPr>
              <w:t>2023</w:t>
            </w:r>
          </w:p>
        </w:tc>
        <w:tc>
          <w:tcPr>
            <w:tcW w:w="1544" w:type="dxa"/>
            <w:vAlign w:val="bottom"/>
          </w:tcPr>
          <w:p w14:paraId="099728EF" w14:textId="19819BBC" w:rsidR="00EA0009" w:rsidRPr="00EF46F3" w:rsidRDefault="00EA0009" w:rsidP="00EA000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IE"/>
              </w:rPr>
            </w:pPr>
          </w:p>
        </w:tc>
      </w:tr>
      <w:tr w:rsidR="00EA0009" w:rsidRPr="00323FA5" w14:paraId="156F29B2" w14:textId="070A0EDA" w:rsidTr="00A6656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5DBBF97A" w14:textId="67269E64"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Social Welfare</w:t>
            </w:r>
          </w:p>
        </w:tc>
        <w:tc>
          <w:tcPr>
            <w:tcW w:w="1544" w:type="dxa"/>
            <w:vAlign w:val="bottom"/>
          </w:tcPr>
          <w:p w14:paraId="339A985C" w14:textId="7A0E36B8"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371,736</w:t>
            </w:r>
          </w:p>
        </w:tc>
        <w:tc>
          <w:tcPr>
            <w:tcW w:w="1544" w:type="dxa"/>
            <w:noWrap/>
            <w:vAlign w:val="bottom"/>
            <w:hideMark/>
          </w:tcPr>
          <w:p w14:paraId="0F5EB642" w14:textId="1937870B"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372,085</w:t>
            </w:r>
          </w:p>
        </w:tc>
        <w:tc>
          <w:tcPr>
            <w:tcW w:w="1544" w:type="dxa"/>
            <w:vAlign w:val="bottom"/>
          </w:tcPr>
          <w:p w14:paraId="27E87340" w14:textId="25B34C50" w:rsidR="00EA0009" w:rsidRPr="0055514D" w:rsidRDefault="0055514D"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6100"/>
                <w:sz w:val="20"/>
                <w:szCs w:val="20"/>
              </w:rPr>
              <w:t>+</w:t>
            </w:r>
            <w:r w:rsidR="00EA0009" w:rsidRPr="0055514D">
              <w:rPr>
                <w:rFonts w:ascii="Calibri" w:hAnsi="Calibri" w:cs="Calibri"/>
                <w:color w:val="006100"/>
                <w:sz w:val="20"/>
                <w:szCs w:val="20"/>
              </w:rPr>
              <w:t>0.1%</w:t>
            </w:r>
          </w:p>
        </w:tc>
      </w:tr>
      <w:tr w:rsidR="00EA0009" w:rsidRPr="00323FA5" w14:paraId="41D19B59" w14:textId="1B9A1E9E" w:rsidTr="00A6656A">
        <w:trPr>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649F3B8C" w14:textId="41ACA7B2"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Housing</w:t>
            </w:r>
          </w:p>
        </w:tc>
        <w:tc>
          <w:tcPr>
            <w:tcW w:w="1544" w:type="dxa"/>
            <w:vAlign w:val="bottom"/>
          </w:tcPr>
          <w:p w14:paraId="741FA713" w14:textId="7670BC96"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75,414</w:t>
            </w:r>
          </w:p>
        </w:tc>
        <w:tc>
          <w:tcPr>
            <w:tcW w:w="1544" w:type="dxa"/>
            <w:noWrap/>
            <w:vAlign w:val="bottom"/>
            <w:hideMark/>
          </w:tcPr>
          <w:p w14:paraId="4BBC584E" w14:textId="35A20D00"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85,447</w:t>
            </w:r>
          </w:p>
        </w:tc>
        <w:tc>
          <w:tcPr>
            <w:tcW w:w="1544" w:type="dxa"/>
            <w:vAlign w:val="bottom"/>
          </w:tcPr>
          <w:p w14:paraId="02954801" w14:textId="4E8E6897" w:rsidR="00EA0009" w:rsidRPr="0055514D" w:rsidRDefault="0055514D"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6100"/>
                <w:sz w:val="20"/>
                <w:szCs w:val="20"/>
              </w:rPr>
              <w:t>+</w:t>
            </w:r>
            <w:r w:rsidR="00EA0009" w:rsidRPr="0055514D">
              <w:rPr>
                <w:rFonts w:ascii="Calibri" w:hAnsi="Calibri" w:cs="Calibri"/>
                <w:color w:val="006100"/>
                <w:sz w:val="20"/>
                <w:szCs w:val="20"/>
              </w:rPr>
              <w:t>13.3%</w:t>
            </w:r>
          </w:p>
        </w:tc>
      </w:tr>
      <w:tr w:rsidR="00EA0009" w:rsidRPr="00323FA5" w14:paraId="0F807F48" w14:textId="33F7EF1C" w:rsidTr="00A665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21418DDC" w14:textId="3A049ABE"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Health</w:t>
            </w:r>
          </w:p>
        </w:tc>
        <w:tc>
          <w:tcPr>
            <w:tcW w:w="1544" w:type="dxa"/>
            <w:vAlign w:val="bottom"/>
          </w:tcPr>
          <w:p w14:paraId="6A25DFE8" w14:textId="70E2EF8A"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57,059</w:t>
            </w:r>
          </w:p>
        </w:tc>
        <w:tc>
          <w:tcPr>
            <w:tcW w:w="1544" w:type="dxa"/>
            <w:noWrap/>
            <w:vAlign w:val="bottom"/>
            <w:hideMark/>
          </w:tcPr>
          <w:p w14:paraId="6AEBF34E" w14:textId="6F21A795"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58,529</w:t>
            </w:r>
          </w:p>
        </w:tc>
        <w:tc>
          <w:tcPr>
            <w:tcW w:w="1544" w:type="dxa"/>
            <w:vAlign w:val="bottom"/>
          </w:tcPr>
          <w:p w14:paraId="499CC71C" w14:textId="26539A98" w:rsidR="00EA0009" w:rsidRPr="0055514D" w:rsidRDefault="0055514D"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6100"/>
                <w:sz w:val="20"/>
                <w:szCs w:val="20"/>
              </w:rPr>
              <w:t>+</w:t>
            </w:r>
            <w:r w:rsidR="00EA0009" w:rsidRPr="0055514D">
              <w:rPr>
                <w:rFonts w:ascii="Calibri" w:hAnsi="Calibri" w:cs="Calibri"/>
                <w:color w:val="006100"/>
                <w:sz w:val="20"/>
                <w:szCs w:val="20"/>
              </w:rPr>
              <w:t>2.6%</w:t>
            </w:r>
          </w:p>
        </w:tc>
      </w:tr>
      <w:tr w:rsidR="00EA0009" w:rsidRPr="00323FA5" w14:paraId="6E7BBC83" w14:textId="1E8F6806" w:rsidTr="00A6656A">
        <w:trPr>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4F9F99E3" w14:textId="1E28171A"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Local</w:t>
            </w:r>
          </w:p>
        </w:tc>
        <w:tc>
          <w:tcPr>
            <w:tcW w:w="1544" w:type="dxa"/>
            <w:vAlign w:val="bottom"/>
          </w:tcPr>
          <w:p w14:paraId="3E614F35" w14:textId="5B04FF50"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47,690</w:t>
            </w:r>
          </w:p>
        </w:tc>
        <w:tc>
          <w:tcPr>
            <w:tcW w:w="1544" w:type="dxa"/>
            <w:noWrap/>
            <w:vAlign w:val="bottom"/>
            <w:hideMark/>
          </w:tcPr>
          <w:p w14:paraId="38DF842A" w14:textId="0C75EC98"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50,364</w:t>
            </w:r>
          </w:p>
        </w:tc>
        <w:tc>
          <w:tcPr>
            <w:tcW w:w="1544" w:type="dxa"/>
            <w:vAlign w:val="bottom"/>
          </w:tcPr>
          <w:p w14:paraId="7E966267" w14:textId="731AA7B6" w:rsidR="00EA0009" w:rsidRPr="0055514D" w:rsidRDefault="0055514D"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6100"/>
                <w:sz w:val="20"/>
                <w:szCs w:val="20"/>
              </w:rPr>
              <w:t>+</w:t>
            </w:r>
            <w:r w:rsidR="00EA0009" w:rsidRPr="0055514D">
              <w:rPr>
                <w:rFonts w:ascii="Calibri" w:hAnsi="Calibri" w:cs="Calibri"/>
                <w:color w:val="006100"/>
                <w:sz w:val="20"/>
                <w:szCs w:val="20"/>
              </w:rPr>
              <w:t>5.6%</w:t>
            </w:r>
          </w:p>
        </w:tc>
      </w:tr>
      <w:tr w:rsidR="00EA0009" w:rsidRPr="00323FA5" w14:paraId="78F697E9" w14:textId="6A49FA68" w:rsidTr="00A665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1BFBE9E6" w14:textId="18140B4B"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Money and Tax</w:t>
            </w:r>
          </w:p>
        </w:tc>
        <w:tc>
          <w:tcPr>
            <w:tcW w:w="1544" w:type="dxa"/>
            <w:vAlign w:val="bottom"/>
          </w:tcPr>
          <w:p w14:paraId="477D92CB" w14:textId="691720B9"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41,561</w:t>
            </w:r>
          </w:p>
        </w:tc>
        <w:tc>
          <w:tcPr>
            <w:tcW w:w="1544" w:type="dxa"/>
            <w:noWrap/>
            <w:vAlign w:val="bottom"/>
            <w:hideMark/>
          </w:tcPr>
          <w:p w14:paraId="2A48DD38" w14:textId="766B8DC0"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48,112</w:t>
            </w:r>
          </w:p>
        </w:tc>
        <w:tc>
          <w:tcPr>
            <w:tcW w:w="1544" w:type="dxa"/>
            <w:vAlign w:val="bottom"/>
          </w:tcPr>
          <w:p w14:paraId="331864B0" w14:textId="7DF9FA9D" w:rsidR="00EA0009" w:rsidRPr="0055514D" w:rsidRDefault="0055514D"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6100"/>
                <w:sz w:val="20"/>
                <w:szCs w:val="20"/>
              </w:rPr>
              <w:t>+1</w:t>
            </w:r>
            <w:r w:rsidR="00EA0009" w:rsidRPr="0055514D">
              <w:rPr>
                <w:rFonts w:ascii="Calibri" w:hAnsi="Calibri" w:cs="Calibri"/>
                <w:color w:val="006100"/>
                <w:sz w:val="20"/>
                <w:szCs w:val="20"/>
              </w:rPr>
              <w:t>5.8%</w:t>
            </w:r>
          </w:p>
        </w:tc>
      </w:tr>
      <w:tr w:rsidR="00EA0009" w:rsidRPr="00323FA5" w14:paraId="0861F437" w14:textId="49DB85E9" w:rsidTr="00A6656A">
        <w:trPr>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272EAF72" w14:textId="4F807C2A"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Employment</w:t>
            </w:r>
          </w:p>
        </w:tc>
        <w:tc>
          <w:tcPr>
            <w:tcW w:w="1544" w:type="dxa"/>
            <w:vAlign w:val="bottom"/>
          </w:tcPr>
          <w:p w14:paraId="27F71C23" w14:textId="13D67EEC"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49,667</w:t>
            </w:r>
          </w:p>
        </w:tc>
        <w:tc>
          <w:tcPr>
            <w:tcW w:w="1544" w:type="dxa"/>
            <w:noWrap/>
            <w:vAlign w:val="bottom"/>
            <w:hideMark/>
          </w:tcPr>
          <w:p w14:paraId="450D6E2C" w14:textId="0E3DE744"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47,288</w:t>
            </w:r>
          </w:p>
        </w:tc>
        <w:tc>
          <w:tcPr>
            <w:tcW w:w="1544" w:type="dxa"/>
            <w:vAlign w:val="bottom"/>
          </w:tcPr>
          <w:p w14:paraId="05AD0A8C" w14:textId="7A105ACF" w:rsidR="00EA0009" w:rsidRPr="0055514D" w:rsidRDefault="0055514D"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0000"/>
                <w:sz w:val="20"/>
                <w:szCs w:val="20"/>
              </w:rPr>
              <w:t>-</w:t>
            </w:r>
            <w:r w:rsidR="00EA0009" w:rsidRPr="0055514D">
              <w:rPr>
                <w:rFonts w:ascii="Calibri" w:hAnsi="Calibri" w:cs="Calibri"/>
                <w:color w:val="000000"/>
                <w:sz w:val="20"/>
                <w:szCs w:val="20"/>
              </w:rPr>
              <w:t>4.8%</w:t>
            </w:r>
          </w:p>
        </w:tc>
      </w:tr>
      <w:tr w:rsidR="00EA0009" w:rsidRPr="00323FA5" w14:paraId="02056734" w14:textId="5A7A5A99" w:rsidTr="00A665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30E29888" w14:textId="6958B704"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Moving Country</w:t>
            </w:r>
          </w:p>
        </w:tc>
        <w:tc>
          <w:tcPr>
            <w:tcW w:w="1544" w:type="dxa"/>
            <w:vAlign w:val="bottom"/>
          </w:tcPr>
          <w:p w14:paraId="4F80CC1C" w14:textId="324A45CF"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41,824</w:t>
            </w:r>
          </w:p>
        </w:tc>
        <w:tc>
          <w:tcPr>
            <w:tcW w:w="1544" w:type="dxa"/>
            <w:noWrap/>
            <w:vAlign w:val="bottom"/>
            <w:hideMark/>
          </w:tcPr>
          <w:p w14:paraId="000255E1" w14:textId="46DB5E04"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37,367</w:t>
            </w:r>
          </w:p>
        </w:tc>
        <w:tc>
          <w:tcPr>
            <w:tcW w:w="1544" w:type="dxa"/>
            <w:vAlign w:val="bottom"/>
          </w:tcPr>
          <w:p w14:paraId="22F29333" w14:textId="6078A81D" w:rsidR="00EA0009" w:rsidRPr="0055514D" w:rsidRDefault="0055514D"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0000"/>
                <w:sz w:val="20"/>
                <w:szCs w:val="20"/>
              </w:rPr>
              <w:t>-</w:t>
            </w:r>
            <w:r w:rsidR="00EA0009" w:rsidRPr="0055514D">
              <w:rPr>
                <w:rFonts w:ascii="Calibri" w:hAnsi="Calibri" w:cs="Calibri"/>
                <w:color w:val="000000"/>
                <w:sz w:val="20"/>
                <w:szCs w:val="20"/>
              </w:rPr>
              <w:t>10.7%</w:t>
            </w:r>
          </w:p>
        </w:tc>
      </w:tr>
      <w:tr w:rsidR="00EA0009" w:rsidRPr="00323FA5" w14:paraId="2B40AAA9" w14:textId="4F05C96B" w:rsidTr="00A6656A">
        <w:trPr>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2454F236" w14:textId="31338109"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Justice</w:t>
            </w:r>
          </w:p>
        </w:tc>
        <w:tc>
          <w:tcPr>
            <w:tcW w:w="1544" w:type="dxa"/>
            <w:vAlign w:val="bottom"/>
          </w:tcPr>
          <w:p w14:paraId="2FE23FD5" w14:textId="6DB2FF4B"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18,313</w:t>
            </w:r>
          </w:p>
        </w:tc>
        <w:tc>
          <w:tcPr>
            <w:tcW w:w="1544" w:type="dxa"/>
            <w:noWrap/>
            <w:vAlign w:val="bottom"/>
            <w:hideMark/>
          </w:tcPr>
          <w:p w14:paraId="69DCBD8F" w14:textId="15402818"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20,061</w:t>
            </w:r>
          </w:p>
        </w:tc>
        <w:tc>
          <w:tcPr>
            <w:tcW w:w="1544" w:type="dxa"/>
            <w:vAlign w:val="bottom"/>
          </w:tcPr>
          <w:p w14:paraId="2C0CE90F" w14:textId="2CC315EC" w:rsidR="00EA0009" w:rsidRPr="0055514D" w:rsidRDefault="0055514D"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6100"/>
                <w:sz w:val="20"/>
                <w:szCs w:val="20"/>
              </w:rPr>
              <w:t>+</w:t>
            </w:r>
            <w:r w:rsidR="00EA0009" w:rsidRPr="0055514D">
              <w:rPr>
                <w:rFonts w:ascii="Calibri" w:hAnsi="Calibri" w:cs="Calibri"/>
                <w:color w:val="006100"/>
                <w:sz w:val="20"/>
                <w:szCs w:val="20"/>
              </w:rPr>
              <w:t>9.5%</w:t>
            </w:r>
          </w:p>
        </w:tc>
      </w:tr>
      <w:tr w:rsidR="00EA0009" w:rsidRPr="00323FA5" w14:paraId="31CA2531" w14:textId="0655C077" w:rsidTr="00A665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6ADFE86A" w14:textId="3F2A04E9"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Travel and recreation</w:t>
            </w:r>
          </w:p>
        </w:tc>
        <w:tc>
          <w:tcPr>
            <w:tcW w:w="1544" w:type="dxa"/>
            <w:vAlign w:val="bottom"/>
          </w:tcPr>
          <w:p w14:paraId="3D67AFF0" w14:textId="29C532C4"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22,462</w:t>
            </w:r>
          </w:p>
        </w:tc>
        <w:tc>
          <w:tcPr>
            <w:tcW w:w="1544" w:type="dxa"/>
            <w:noWrap/>
            <w:vAlign w:val="bottom"/>
            <w:hideMark/>
          </w:tcPr>
          <w:p w14:paraId="2AE40E3D" w14:textId="6B85A697"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19,820</w:t>
            </w:r>
          </w:p>
        </w:tc>
        <w:tc>
          <w:tcPr>
            <w:tcW w:w="1544" w:type="dxa"/>
            <w:vAlign w:val="bottom"/>
          </w:tcPr>
          <w:p w14:paraId="22C54ACE" w14:textId="532CC923" w:rsidR="00EA0009" w:rsidRPr="0055514D" w:rsidRDefault="0055514D"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0000"/>
                <w:sz w:val="20"/>
                <w:szCs w:val="20"/>
              </w:rPr>
              <w:t>-</w:t>
            </w:r>
            <w:r w:rsidR="00EA0009" w:rsidRPr="0055514D">
              <w:rPr>
                <w:rFonts w:ascii="Calibri" w:hAnsi="Calibri" w:cs="Calibri"/>
                <w:color w:val="000000"/>
                <w:sz w:val="20"/>
                <w:szCs w:val="20"/>
              </w:rPr>
              <w:t>11.8%</w:t>
            </w:r>
          </w:p>
        </w:tc>
      </w:tr>
      <w:tr w:rsidR="00EA0009" w:rsidRPr="00323FA5" w14:paraId="0CF61C3C" w14:textId="05D395CF" w:rsidTr="00A6656A">
        <w:trPr>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33019DFF" w14:textId="1E850173"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 xml:space="preserve">Birth, </w:t>
            </w:r>
            <w:r w:rsidR="00225708" w:rsidRPr="0055514D">
              <w:rPr>
                <w:rFonts w:ascii="Calibri" w:hAnsi="Calibri" w:cs="Calibri"/>
                <w:color w:val="000000"/>
                <w:sz w:val="20"/>
                <w:szCs w:val="20"/>
              </w:rPr>
              <w:t>Family</w:t>
            </w:r>
            <w:r w:rsidR="00225708" w:rsidRPr="0055514D">
              <w:rPr>
                <w:rFonts w:ascii="Calibri" w:hAnsi="Calibri" w:cs="Calibri"/>
                <w:b w:val="0"/>
                <w:bCs w:val="0"/>
                <w:color w:val="000000"/>
                <w:sz w:val="20"/>
                <w:szCs w:val="20"/>
              </w:rPr>
              <w:t>,</w:t>
            </w:r>
            <w:r w:rsidRPr="0055514D">
              <w:rPr>
                <w:rFonts w:ascii="Calibri" w:hAnsi="Calibri" w:cs="Calibri"/>
                <w:color w:val="000000"/>
                <w:sz w:val="20"/>
                <w:szCs w:val="20"/>
              </w:rPr>
              <w:t xml:space="preserve"> and relationships</w:t>
            </w:r>
          </w:p>
        </w:tc>
        <w:tc>
          <w:tcPr>
            <w:tcW w:w="1544" w:type="dxa"/>
            <w:vAlign w:val="bottom"/>
          </w:tcPr>
          <w:p w14:paraId="0B46566E" w14:textId="4E9A39C0"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18,701</w:t>
            </w:r>
          </w:p>
        </w:tc>
        <w:tc>
          <w:tcPr>
            <w:tcW w:w="1544" w:type="dxa"/>
            <w:noWrap/>
            <w:vAlign w:val="bottom"/>
            <w:hideMark/>
          </w:tcPr>
          <w:p w14:paraId="60170744" w14:textId="4247082C"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18,101</w:t>
            </w:r>
          </w:p>
        </w:tc>
        <w:tc>
          <w:tcPr>
            <w:tcW w:w="1544" w:type="dxa"/>
            <w:vAlign w:val="bottom"/>
          </w:tcPr>
          <w:p w14:paraId="2126D8EE" w14:textId="782D2BB6" w:rsidR="00EA0009" w:rsidRPr="0055514D" w:rsidRDefault="0055514D"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0000"/>
                <w:sz w:val="20"/>
                <w:szCs w:val="20"/>
              </w:rPr>
              <w:t>-</w:t>
            </w:r>
            <w:r w:rsidR="00EA0009" w:rsidRPr="0055514D">
              <w:rPr>
                <w:rFonts w:ascii="Calibri" w:hAnsi="Calibri" w:cs="Calibri"/>
                <w:color w:val="000000"/>
                <w:sz w:val="20"/>
                <w:szCs w:val="20"/>
              </w:rPr>
              <w:t>3.2%</w:t>
            </w:r>
          </w:p>
        </w:tc>
      </w:tr>
      <w:tr w:rsidR="00EA0009" w:rsidRPr="00323FA5" w14:paraId="790FE01B" w14:textId="6A5CD4CF" w:rsidTr="00A665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58A5E9DC" w14:textId="60702B69"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Education and Training</w:t>
            </w:r>
          </w:p>
        </w:tc>
        <w:tc>
          <w:tcPr>
            <w:tcW w:w="1544" w:type="dxa"/>
            <w:vAlign w:val="bottom"/>
          </w:tcPr>
          <w:p w14:paraId="3BCAEEF6" w14:textId="52FBB142"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13,417</w:t>
            </w:r>
          </w:p>
        </w:tc>
        <w:tc>
          <w:tcPr>
            <w:tcW w:w="1544" w:type="dxa"/>
            <w:noWrap/>
            <w:vAlign w:val="bottom"/>
            <w:hideMark/>
          </w:tcPr>
          <w:p w14:paraId="7009825F" w14:textId="5999F32D"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14,018</w:t>
            </w:r>
          </w:p>
        </w:tc>
        <w:tc>
          <w:tcPr>
            <w:tcW w:w="1544" w:type="dxa"/>
            <w:vAlign w:val="bottom"/>
          </w:tcPr>
          <w:p w14:paraId="065D0BCE" w14:textId="3D00C4C7" w:rsidR="00EA0009" w:rsidRPr="0055514D" w:rsidRDefault="0055514D"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6100"/>
                <w:sz w:val="20"/>
                <w:szCs w:val="20"/>
              </w:rPr>
              <w:t>+</w:t>
            </w:r>
            <w:r w:rsidR="00EA0009" w:rsidRPr="0055514D">
              <w:rPr>
                <w:rFonts w:ascii="Calibri" w:hAnsi="Calibri" w:cs="Calibri"/>
                <w:color w:val="006100"/>
                <w:sz w:val="20"/>
                <w:szCs w:val="20"/>
              </w:rPr>
              <w:t>4.5%</w:t>
            </w:r>
          </w:p>
        </w:tc>
      </w:tr>
      <w:tr w:rsidR="00EA0009" w:rsidRPr="00323FA5" w14:paraId="70C12077" w14:textId="3A9A81F4" w:rsidTr="00A6656A">
        <w:trPr>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711554B5" w14:textId="17501A53"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Consumer Affairs</w:t>
            </w:r>
          </w:p>
        </w:tc>
        <w:tc>
          <w:tcPr>
            <w:tcW w:w="1544" w:type="dxa"/>
            <w:vAlign w:val="bottom"/>
          </w:tcPr>
          <w:p w14:paraId="354785AF" w14:textId="04869F10"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12,134</w:t>
            </w:r>
          </w:p>
        </w:tc>
        <w:tc>
          <w:tcPr>
            <w:tcW w:w="1544" w:type="dxa"/>
            <w:noWrap/>
            <w:vAlign w:val="bottom"/>
            <w:hideMark/>
          </w:tcPr>
          <w:p w14:paraId="5A5F88FB" w14:textId="3EA7DCD5"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11,733</w:t>
            </w:r>
          </w:p>
        </w:tc>
        <w:tc>
          <w:tcPr>
            <w:tcW w:w="1544" w:type="dxa"/>
            <w:vAlign w:val="bottom"/>
          </w:tcPr>
          <w:p w14:paraId="5478363F" w14:textId="6189D5A4" w:rsidR="00EA0009" w:rsidRPr="0055514D" w:rsidRDefault="0055514D"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0000"/>
                <w:sz w:val="20"/>
                <w:szCs w:val="20"/>
              </w:rPr>
              <w:t>-</w:t>
            </w:r>
            <w:r w:rsidR="00EA0009" w:rsidRPr="0055514D">
              <w:rPr>
                <w:rFonts w:ascii="Calibri" w:hAnsi="Calibri" w:cs="Calibri"/>
                <w:color w:val="000000"/>
                <w:sz w:val="20"/>
                <w:szCs w:val="20"/>
              </w:rPr>
              <w:t>3.3%</w:t>
            </w:r>
          </w:p>
        </w:tc>
      </w:tr>
      <w:tr w:rsidR="00EA0009" w:rsidRPr="00323FA5" w14:paraId="4028905D" w14:textId="22C5E91A" w:rsidTr="00A665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3C077848" w14:textId="4EF98380"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Death and Bereavement</w:t>
            </w:r>
          </w:p>
        </w:tc>
        <w:tc>
          <w:tcPr>
            <w:tcW w:w="1544" w:type="dxa"/>
            <w:vAlign w:val="bottom"/>
          </w:tcPr>
          <w:p w14:paraId="1FB02841" w14:textId="2BE1E8C9"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5,422</w:t>
            </w:r>
          </w:p>
        </w:tc>
        <w:tc>
          <w:tcPr>
            <w:tcW w:w="1544" w:type="dxa"/>
            <w:noWrap/>
            <w:vAlign w:val="bottom"/>
            <w:hideMark/>
          </w:tcPr>
          <w:p w14:paraId="059E3029" w14:textId="2D302164"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5,546</w:t>
            </w:r>
          </w:p>
        </w:tc>
        <w:tc>
          <w:tcPr>
            <w:tcW w:w="1544" w:type="dxa"/>
            <w:vAlign w:val="bottom"/>
          </w:tcPr>
          <w:p w14:paraId="1D8C5899" w14:textId="4A6AB8E0" w:rsidR="00EA0009" w:rsidRPr="0055514D" w:rsidRDefault="0055514D"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6100"/>
                <w:sz w:val="20"/>
                <w:szCs w:val="20"/>
              </w:rPr>
              <w:t>+</w:t>
            </w:r>
            <w:r w:rsidR="00EA0009" w:rsidRPr="0055514D">
              <w:rPr>
                <w:rFonts w:ascii="Calibri" w:hAnsi="Calibri" w:cs="Calibri"/>
                <w:color w:val="006100"/>
                <w:sz w:val="20"/>
                <w:szCs w:val="20"/>
              </w:rPr>
              <w:t>2.3%</w:t>
            </w:r>
          </w:p>
        </w:tc>
      </w:tr>
      <w:tr w:rsidR="00EA0009" w:rsidRPr="00323FA5" w14:paraId="31B55B9E" w14:textId="2C2FAA5E" w:rsidTr="00A6656A">
        <w:trPr>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6F371F8A" w14:textId="687D79E4"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Government in Ireland</w:t>
            </w:r>
          </w:p>
        </w:tc>
        <w:tc>
          <w:tcPr>
            <w:tcW w:w="1544" w:type="dxa"/>
            <w:vAlign w:val="bottom"/>
          </w:tcPr>
          <w:p w14:paraId="11724F63" w14:textId="6AD11999"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4,566</w:t>
            </w:r>
          </w:p>
        </w:tc>
        <w:tc>
          <w:tcPr>
            <w:tcW w:w="1544" w:type="dxa"/>
            <w:noWrap/>
            <w:vAlign w:val="bottom"/>
            <w:hideMark/>
          </w:tcPr>
          <w:p w14:paraId="30C1F695" w14:textId="3135A8B3"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4,885</w:t>
            </w:r>
          </w:p>
        </w:tc>
        <w:tc>
          <w:tcPr>
            <w:tcW w:w="1544" w:type="dxa"/>
            <w:vAlign w:val="bottom"/>
          </w:tcPr>
          <w:p w14:paraId="3BA7A83F" w14:textId="605F10AA" w:rsidR="00EA0009" w:rsidRPr="0055514D" w:rsidRDefault="0055514D"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6100"/>
                <w:sz w:val="20"/>
                <w:szCs w:val="20"/>
              </w:rPr>
              <w:t>+</w:t>
            </w:r>
            <w:r w:rsidR="00EA0009" w:rsidRPr="0055514D">
              <w:rPr>
                <w:rFonts w:ascii="Calibri" w:hAnsi="Calibri" w:cs="Calibri"/>
                <w:color w:val="006100"/>
                <w:sz w:val="20"/>
                <w:szCs w:val="20"/>
              </w:rPr>
              <w:t>7.0%</w:t>
            </w:r>
          </w:p>
        </w:tc>
      </w:tr>
      <w:tr w:rsidR="00EA0009" w:rsidRPr="00323FA5" w14:paraId="5C9A475C" w14:textId="29EE5965" w:rsidTr="00A6656A">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15887A5E" w14:textId="67EF3AFA"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Environment</w:t>
            </w:r>
          </w:p>
        </w:tc>
        <w:tc>
          <w:tcPr>
            <w:tcW w:w="1544" w:type="dxa"/>
            <w:vAlign w:val="bottom"/>
          </w:tcPr>
          <w:p w14:paraId="14D1F258" w14:textId="74B42AE3"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1,469</w:t>
            </w:r>
          </w:p>
        </w:tc>
        <w:tc>
          <w:tcPr>
            <w:tcW w:w="1544" w:type="dxa"/>
            <w:noWrap/>
            <w:vAlign w:val="bottom"/>
            <w:hideMark/>
          </w:tcPr>
          <w:p w14:paraId="2FCB23F1" w14:textId="719D109B" w:rsidR="00EA0009" w:rsidRPr="0055514D"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1,441</w:t>
            </w:r>
          </w:p>
        </w:tc>
        <w:tc>
          <w:tcPr>
            <w:tcW w:w="1544" w:type="dxa"/>
            <w:vAlign w:val="bottom"/>
          </w:tcPr>
          <w:p w14:paraId="37E84FBC" w14:textId="3A0F3F79" w:rsidR="00EA0009" w:rsidRPr="0055514D" w:rsidRDefault="0055514D"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0000"/>
                <w:sz w:val="20"/>
                <w:szCs w:val="20"/>
              </w:rPr>
              <w:t>-</w:t>
            </w:r>
            <w:r w:rsidR="00EA0009" w:rsidRPr="0055514D">
              <w:rPr>
                <w:rFonts w:ascii="Calibri" w:hAnsi="Calibri" w:cs="Calibri"/>
                <w:color w:val="000000"/>
                <w:sz w:val="20"/>
                <w:szCs w:val="20"/>
              </w:rPr>
              <w:t>1.9%</w:t>
            </w:r>
          </w:p>
        </w:tc>
      </w:tr>
      <w:tr w:rsidR="00EA0009" w:rsidRPr="00323FA5" w14:paraId="153A0C05" w14:textId="6647A32E" w:rsidTr="00A6656A">
        <w:trPr>
          <w:trHeight w:val="239"/>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25B08C3C" w14:textId="1437830E" w:rsidR="00EA0009" w:rsidRPr="0055514D" w:rsidRDefault="00EA0009" w:rsidP="00EA0009">
            <w:pPr>
              <w:rPr>
                <w:rFonts w:ascii="Calibri" w:eastAsia="Times New Roman" w:hAnsi="Calibri" w:cs="Calibri"/>
                <w:color w:val="000000"/>
                <w:sz w:val="20"/>
                <w:szCs w:val="20"/>
                <w:lang w:eastAsia="en-IE"/>
              </w:rPr>
            </w:pPr>
            <w:r w:rsidRPr="0055514D">
              <w:rPr>
                <w:rFonts w:ascii="Calibri" w:hAnsi="Calibri" w:cs="Calibri"/>
                <w:color w:val="000000"/>
                <w:sz w:val="20"/>
                <w:szCs w:val="20"/>
              </w:rPr>
              <w:t>Covid-19</w:t>
            </w:r>
            <w:r w:rsidR="00A6656A">
              <w:rPr>
                <w:rStyle w:val="FootnoteReference"/>
                <w:rFonts w:ascii="Calibri" w:hAnsi="Calibri" w:cs="Calibri"/>
                <w:color w:val="000000"/>
                <w:sz w:val="20"/>
                <w:szCs w:val="20"/>
              </w:rPr>
              <w:footnoteReference w:id="2"/>
            </w:r>
          </w:p>
        </w:tc>
        <w:tc>
          <w:tcPr>
            <w:tcW w:w="1544" w:type="dxa"/>
            <w:vAlign w:val="bottom"/>
          </w:tcPr>
          <w:p w14:paraId="32259B2C" w14:textId="4356074C"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55514D">
              <w:rPr>
                <w:rFonts w:ascii="Calibri" w:hAnsi="Calibri" w:cs="Calibri"/>
                <w:color w:val="000000"/>
                <w:sz w:val="20"/>
                <w:szCs w:val="20"/>
              </w:rPr>
              <w:t>7,467</w:t>
            </w:r>
          </w:p>
        </w:tc>
        <w:tc>
          <w:tcPr>
            <w:tcW w:w="1544" w:type="dxa"/>
            <w:noWrap/>
            <w:vAlign w:val="bottom"/>
            <w:hideMark/>
          </w:tcPr>
          <w:p w14:paraId="01009E49" w14:textId="242432CF" w:rsidR="00EA0009" w:rsidRPr="0055514D" w:rsidRDefault="00EA0009"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5514D">
              <w:rPr>
                <w:rFonts w:ascii="Calibri" w:hAnsi="Calibri" w:cs="Calibri"/>
                <w:color w:val="000000"/>
                <w:sz w:val="20"/>
                <w:szCs w:val="20"/>
              </w:rPr>
              <w:t>481</w:t>
            </w:r>
          </w:p>
        </w:tc>
        <w:tc>
          <w:tcPr>
            <w:tcW w:w="1544" w:type="dxa"/>
            <w:vAlign w:val="bottom"/>
          </w:tcPr>
          <w:p w14:paraId="654C0B47" w14:textId="7602C624" w:rsidR="00EA0009" w:rsidRPr="0055514D" w:rsidRDefault="0055514D" w:rsidP="00EA000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0000"/>
                <w:sz w:val="20"/>
                <w:szCs w:val="20"/>
              </w:rPr>
              <w:t>-</w:t>
            </w:r>
            <w:r w:rsidR="00EA0009" w:rsidRPr="0055514D">
              <w:rPr>
                <w:rFonts w:ascii="Calibri" w:hAnsi="Calibri" w:cs="Calibri"/>
                <w:color w:val="000000"/>
                <w:sz w:val="20"/>
                <w:szCs w:val="20"/>
              </w:rPr>
              <w:t>93.6%</w:t>
            </w:r>
          </w:p>
        </w:tc>
      </w:tr>
      <w:tr w:rsidR="00EA0009" w:rsidRPr="00323FA5" w14:paraId="42B19E34" w14:textId="31598E64" w:rsidTr="00A6656A">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3731" w:type="dxa"/>
            <w:noWrap/>
            <w:vAlign w:val="bottom"/>
            <w:hideMark/>
          </w:tcPr>
          <w:p w14:paraId="6EEBD77F" w14:textId="78EC14B7" w:rsidR="00EA0009" w:rsidRPr="009603B4" w:rsidRDefault="00EA0009" w:rsidP="00EA0009">
            <w:pPr>
              <w:rPr>
                <w:rFonts w:ascii="Tw Cen MT" w:eastAsia="Times New Roman" w:hAnsi="Tw Cen MT" w:cs="Calibri"/>
                <w:color w:val="000000"/>
                <w:sz w:val="20"/>
                <w:szCs w:val="20"/>
                <w:lang w:eastAsia="en-IE"/>
              </w:rPr>
            </w:pPr>
          </w:p>
        </w:tc>
        <w:tc>
          <w:tcPr>
            <w:tcW w:w="1544" w:type="dxa"/>
            <w:vAlign w:val="bottom"/>
          </w:tcPr>
          <w:p w14:paraId="1B6E3689" w14:textId="2080A7B6" w:rsidR="00EA0009" w:rsidRPr="00ED1489"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hAnsi="Calibri" w:cs="Calibri"/>
                <w:color w:val="000000"/>
              </w:rPr>
              <w:t>788,902</w:t>
            </w:r>
          </w:p>
        </w:tc>
        <w:tc>
          <w:tcPr>
            <w:tcW w:w="1544" w:type="dxa"/>
            <w:noWrap/>
            <w:vAlign w:val="bottom"/>
            <w:hideMark/>
          </w:tcPr>
          <w:p w14:paraId="68B703C1" w14:textId="017FC64D" w:rsidR="00EA0009" w:rsidRPr="00863BDA" w:rsidRDefault="00EA0009" w:rsidP="00EA000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color w:val="000000"/>
              </w:rPr>
              <w:t>795,278</w:t>
            </w:r>
          </w:p>
        </w:tc>
        <w:tc>
          <w:tcPr>
            <w:tcW w:w="1544" w:type="dxa"/>
            <w:vAlign w:val="bottom"/>
          </w:tcPr>
          <w:p w14:paraId="53B865DF" w14:textId="6961E8BC" w:rsidR="00EA0009" w:rsidRPr="0055514D" w:rsidRDefault="0055514D" w:rsidP="00EA000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6100"/>
                <w:sz w:val="20"/>
                <w:szCs w:val="20"/>
              </w:rPr>
            </w:pPr>
            <w:r w:rsidRPr="00375E1C">
              <w:rPr>
                <w:rFonts w:ascii="Calibri" w:hAnsi="Calibri" w:cs="Calibri"/>
              </w:rPr>
              <w:t>+0.8</w:t>
            </w:r>
          </w:p>
        </w:tc>
      </w:tr>
    </w:tbl>
    <w:p w14:paraId="072A4D03" w14:textId="3F3C84CC" w:rsidR="00B7436C" w:rsidRDefault="00B7436C" w:rsidP="00E33768">
      <w:pPr>
        <w:spacing w:after="0"/>
        <w:jc w:val="both"/>
        <w:rPr>
          <w:rFonts w:cs="Arial"/>
          <w:color w:val="1CADE4" w:themeColor="accent1"/>
        </w:rPr>
      </w:pPr>
    </w:p>
    <w:p w14:paraId="0336CEEA" w14:textId="480FC1D0" w:rsidR="00323FA5" w:rsidRDefault="00934FD5" w:rsidP="005C7498">
      <w:pPr>
        <w:pStyle w:val="Heading1"/>
        <w:rPr>
          <w:sz w:val="24"/>
          <w:szCs w:val="24"/>
        </w:rPr>
      </w:pPr>
      <w:r w:rsidRPr="00F93814">
        <w:rPr>
          <w:sz w:val="24"/>
          <w:szCs w:val="24"/>
        </w:rPr>
        <w:t>Chart 1 – CIS Q</w:t>
      </w:r>
      <w:r w:rsidR="00D67DC1" w:rsidRPr="00F93814">
        <w:rPr>
          <w:sz w:val="24"/>
          <w:szCs w:val="24"/>
        </w:rPr>
        <w:t>uery</w:t>
      </w:r>
      <w:r w:rsidR="009B19BD">
        <w:rPr>
          <w:sz w:val="24"/>
          <w:szCs w:val="24"/>
        </w:rPr>
        <w:t xml:space="preserve"> Category</w:t>
      </w:r>
      <w:r w:rsidR="00D67DC1" w:rsidRPr="00F93814">
        <w:rPr>
          <w:sz w:val="24"/>
          <w:szCs w:val="24"/>
        </w:rPr>
        <w:t xml:space="preserve"> Comparison 20</w:t>
      </w:r>
      <w:r w:rsidR="00F93814">
        <w:rPr>
          <w:sz w:val="24"/>
          <w:szCs w:val="24"/>
        </w:rPr>
        <w:t>22 and 2023</w:t>
      </w:r>
    </w:p>
    <w:p w14:paraId="02426DFD" w14:textId="2F1BCF65" w:rsidR="00A40B20" w:rsidRPr="00A40B20" w:rsidRDefault="00F93814" w:rsidP="00A40B20">
      <w:r>
        <w:rPr>
          <w:noProof/>
          <w:lang w:eastAsia="en-IE"/>
        </w:rPr>
        <w:drawing>
          <wp:inline distT="0" distB="0" distL="0" distR="0" wp14:anchorId="58F02F87" wp14:editId="17685C73">
            <wp:extent cx="5329237" cy="3405188"/>
            <wp:effectExtent l="0" t="0" r="5080" b="5080"/>
            <wp:docPr id="1667477555" name="Chart 1">
              <a:extLst xmlns:a="http://schemas.openxmlformats.org/drawingml/2006/main">
                <a:ext uri="{FF2B5EF4-FFF2-40B4-BE49-F238E27FC236}">
                  <a16:creationId xmlns:a16="http://schemas.microsoft.com/office/drawing/2014/main" id="{DCF88B23-E01B-1EBD-5322-1978FC97D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898CFC" w14:textId="54690136" w:rsidR="00F64499" w:rsidRDefault="00F64499" w:rsidP="00E33768">
      <w:pPr>
        <w:spacing w:after="0"/>
        <w:jc w:val="both"/>
        <w:rPr>
          <w:rFonts w:cs="Arial"/>
          <w:color w:val="1CADE4" w:themeColor="accent1"/>
        </w:rPr>
        <w:sectPr w:rsidR="00F64499" w:rsidSect="00DA0D72">
          <w:type w:val="continuous"/>
          <w:pgSz w:w="11906" w:h="16838"/>
          <w:pgMar w:top="1440" w:right="1440" w:bottom="1440" w:left="1440" w:header="708" w:footer="708" w:gutter="0"/>
          <w:cols w:space="708"/>
          <w:docGrid w:linePitch="360"/>
        </w:sectPr>
      </w:pPr>
    </w:p>
    <w:p w14:paraId="1486FA9C" w14:textId="7A00DF75" w:rsidR="00323FA5" w:rsidRDefault="00323FA5" w:rsidP="00E33768">
      <w:pPr>
        <w:spacing w:after="0"/>
        <w:jc w:val="both"/>
        <w:rPr>
          <w:rFonts w:cs="Arial"/>
          <w:color w:val="1CADE4" w:themeColor="accent1"/>
        </w:rPr>
      </w:pPr>
    </w:p>
    <w:p w14:paraId="7CD912F9" w14:textId="621647E9" w:rsidR="00AD435D" w:rsidRDefault="00AD435D" w:rsidP="00FF7A79">
      <w:pPr>
        <w:pStyle w:val="Heading1"/>
        <w:rPr>
          <w:sz w:val="28"/>
          <w:szCs w:val="28"/>
        </w:rPr>
      </w:pPr>
      <w:r w:rsidRPr="00434C45">
        <w:rPr>
          <w:sz w:val="28"/>
          <w:szCs w:val="28"/>
        </w:rPr>
        <w:t>Social Welfare</w:t>
      </w:r>
      <w:r w:rsidR="004B4C75">
        <w:rPr>
          <w:sz w:val="28"/>
          <w:szCs w:val="28"/>
        </w:rPr>
        <w:t xml:space="preserve"> (SW)</w:t>
      </w:r>
      <w:r w:rsidRPr="00434C45">
        <w:rPr>
          <w:sz w:val="28"/>
          <w:szCs w:val="28"/>
        </w:rPr>
        <w:t xml:space="preserve"> Queries 202</w:t>
      </w:r>
      <w:r w:rsidR="0055514D">
        <w:rPr>
          <w:sz w:val="28"/>
          <w:szCs w:val="28"/>
        </w:rPr>
        <w:t>3</w:t>
      </w:r>
    </w:p>
    <w:p w14:paraId="6ED9DC61" w14:textId="06AE03D9" w:rsidR="00772282" w:rsidRPr="000E532A" w:rsidRDefault="0078082C" w:rsidP="00772282">
      <w:pPr>
        <w:rPr>
          <w:rFonts w:ascii="Calibri" w:hAnsi="Calibri" w:cs="Calibri"/>
        </w:rPr>
      </w:pPr>
      <w:r w:rsidRPr="0078082C">
        <w:rPr>
          <w:rFonts w:ascii="Calibri" w:hAnsi="Calibri" w:cs="Calibri"/>
          <w:bCs/>
        </w:rPr>
        <w:t>There were</w:t>
      </w:r>
      <w:r>
        <w:rPr>
          <w:rFonts w:ascii="Calibri" w:hAnsi="Calibri" w:cs="Calibri"/>
          <w:b/>
        </w:rPr>
        <w:t xml:space="preserve"> </w:t>
      </w:r>
      <w:r w:rsidR="00813BA4" w:rsidRPr="00563074">
        <w:rPr>
          <w:rFonts w:ascii="Calibri" w:hAnsi="Calibri" w:cs="Calibri"/>
          <w:b/>
        </w:rPr>
        <w:t>372,085</w:t>
      </w:r>
      <w:r w:rsidR="00813BA4" w:rsidRPr="000E532A">
        <w:rPr>
          <w:rFonts w:ascii="Calibri" w:hAnsi="Calibri" w:cs="Calibri"/>
        </w:rPr>
        <w:t xml:space="preserve"> Social </w:t>
      </w:r>
      <w:r w:rsidR="00B96BE4">
        <w:rPr>
          <w:rFonts w:ascii="Calibri" w:hAnsi="Calibri" w:cs="Calibri"/>
        </w:rPr>
        <w:t>W</w:t>
      </w:r>
      <w:r w:rsidR="00813BA4" w:rsidRPr="000E532A">
        <w:rPr>
          <w:rFonts w:ascii="Calibri" w:hAnsi="Calibri" w:cs="Calibri"/>
        </w:rPr>
        <w:t>elfare queries</w:t>
      </w:r>
      <w:r w:rsidR="001F0F90">
        <w:rPr>
          <w:rFonts w:ascii="Calibri" w:hAnsi="Calibri" w:cs="Calibri"/>
        </w:rPr>
        <w:t xml:space="preserve">, </w:t>
      </w:r>
      <w:r w:rsidR="00E654C5">
        <w:rPr>
          <w:rFonts w:ascii="Calibri" w:hAnsi="Calibri" w:cs="Calibri"/>
        </w:rPr>
        <w:t xml:space="preserve">representing </w:t>
      </w:r>
      <w:r w:rsidR="001F0F90">
        <w:rPr>
          <w:rFonts w:ascii="Calibri" w:hAnsi="Calibri" w:cs="Calibri"/>
        </w:rPr>
        <w:t>almost half of total queries</w:t>
      </w:r>
      <w:r w:rsidR="00E654C5">
        <w:rPr>
          <w:rFonts w:ascii="Calibri" w:hAnsi="Calibri" w:cs="Calibri"/>
        </w:rPr>
        <w:t xml:space="preserve"> </w:t>
      </w:r>
      <w:r w:rsidR="00813BA4" w:rsidRPr="000E532A">
        <w:rPr>
          <w:rFonts w:ascii="Calibri" w:hAnsi="Calibri" w:cs="Calibri"/>
        </w:rPr>
        <w:t>dealt with by Citizen Information Services in 2023</w:t>
      </w:r>
      <w:r w:rsidR="003160BC" w:rsidRPr="000E532A">
        <w:rPr>
          <w:rFonts w:ascii="Calibri" w:hAnsi="Calibri" w:cs="Calibri"/>
        </w:rPr>
        <w:t>, similar to the query levels of the previous year (371,736 queries)</w:t>
      </w:r>
      <w:r w:rsidR="009124A0" w:rsidRPr="000E532A">
        <w:rPr>
          <w:rFonts w:ascii="Calibri" w:hAnsi="Calibri" w:cs="Calibri"/>
        </w:rPr>
        <w:t>.</w:t>
      </w:r>
      <w:r w:rsidR="009F0418">
        <w:rPr>
          <w:rFonts w:ascii="Calibri" w:hAnsi="Calibri" w:cs="Calibri"/>
        </w:rPr>
        <w:t xml:space="preserve"> The top three sub-categories were Extra Social Welfare Payments, Disability and illness; Older and Retired People.</w:t>
      </w:r>
    </w:p>
    <w:p w14:paraId="08C7F19E" w14:textId="6B205CCA" w:rsidR="009124A0" w:rsidRPr="000E532A" w:rsidRDefault="009124A0" w:rsidP="00772282">
      <w:pPr>
        <w:rPr>
          <w:rFonts w:ascii="Calibri" w:hAnsi="Calibri" w:cs="Calibri"/>
        </w:rPr>
      </w:pPr>
      <w:r w:rsidRPr="000E532A">
        <w:rPr>
          <w:rFonts w:ascii="Calibri" w:hAnsi="Calibri" w:cs="Calibri"/>
        </w:rPr>
        <w:t>Extra Social Welfare Benefits was the most querie</w:t>
      </w:r>
      <w:r w:rsidR="00B0626A" w:rsidRPr="000E532A">
        <w:rPr>
          <w:rFonts w:ascii="Calibri" w:hAnsi="Calibri" w:cs="Calibri"/>
        </w:rPr>
        <w:t>d</w:t>
      </w:r>
      <w:r w:rsidRPr="000E532A">
        <w:rPr>
          <w:rFonts w:ascii="Calibri" w:hAnsi="Calibri" w:cs="Calibri"/>
        </w:rPr>
        <w:t xml:space="preserve"> sub-category</w:t>
      </w:r>
      <w:r w:rsidR="004B4C75" w:rsidRPr="000E532A">
        <w:rPr>
          <w:rFonts w:ascii="Calibri" w:hAnsi="Calibri" w:cs="Calibri"/>
        </w:rPr>
        <w:t xml:space="preserve"> and accounted for 17% of all SW queries.</w:t>
      </w:r>
      <w:r w:rsidR="00222826" w:rsidRPr="000E532A">
        <w:rPr>
          <w:rFonts w:ascii="Calibri" w:hAnsi="Calibri" w:cs="Calibri"/>
        </w:rPr>
        <w:tab/>
      </w:r>
    </w:p>
    <w:p w14:paraId="15F7A3E8" w14:textId="5CD65F1E" w:rsidR="005F1DD1" w:rsidRPr="000E532A" w:rsidRDefault="005F1DD1" w:rsidP="00C50246">
      <w:pPr>
        <w:pStyle w:val="ListParagraph"/>
        <w:numPr>
          <w:ilvl w:val="0"/>
          <w:numId w:val="5"/>
        </w:numPr>
        <w:jc w:val="both"/>
        <w:rPr>
          <w:rFonts w:ascii="Calibri" w:hAnsi="Calibri" w:cs="Calibri"/>
        </w:rPr>
      </w:pPr>
      <w:r w:rsidRPr="000E532A">
        <w:rPr>
          <w:rFonts w:ascii="Calibri" w:hAnsi="Calibri" w:cs="Calibri"/>
        </w:rPr>
        <w:t xml:space="preserve">Overall Extra Social Welfare Benefits </w:t>
      </w:r>
      <w:r w:rsidR="004A08CD">
        <w:rPr>
          <w:rFonts w:ascii="Calibri" w:hAnsi="Calibri" w:cs="Calibri"/>
        </w:rPr>
        <w:t>queries</w:t>
      </w:r>
      <w:r w:rsidR="00597BFC">
        <w:rPr>
          <w:rFonts w:ascii="Calibri" w:hAnsi="Calibri" w:cs="Calibri"/>
        </w:rPr>
        <w:t xml:space="preserve"> which </w:t>
      </w:r>
      <w:r w:rsidR="00DF2570">
        <w:rPr>
          <w:rFonts w:ascii="Calibri" w:hAnsi="Calibri" w:cs="Calibri"/>
        </w:rPr>
        <w:t xml:space="preserve">included </w:t>
      </w:r>
      <w:r w:rsidR="00597BFC">
        <w:rPr>
          <w:rFonts w:ascii="Calibri" w:hAnsi="Calibri" w:cs="Calibri"/>
        </w:rPr>
        <w:t>cost of living payments</w:t>
      </w:r>
      <w:r w:rsidR="004A08CD">
        <w:rPr>
          <w:rFonts w:ascii="Calibri" w:hAnsi="Calibri" w:cs="Calibri"/>
        </w:rPr>
        <w:t xml:space="preserve"> </w:t>
      </w:r>
      <w:r w:rsidRPr="000E532A">
        <w:rPr>
          <w:rFonts w:ascii="Calibri" w:hAnsi="Calibri" w:cs="Calibri"/>
        </w:rPr>
        <w:t>decreased by 10.4% (</w:t>
      </w:r>
      <w:r w:rsidR="00305565" w:rsidRPr="000E532A">
        <w:rPr>
          <w:rFonts w:ascii="Calibri" w:hAnsi="Calibri" w:cs="Calibri"/>
        </w:rPr>
        <w:t xml:space="preserve">63,144 queries), this included a 16.6% </w:t>
      </w:r>
      <w:r w:rsidR="004A08CD">
        <w:rPr>
          <w:rFonts w:ascii="Calibri" w:hAnsi="Calibri" w:cs="Calibri"/>
        </w:rPr>
        <w:t xml:space="preserve">drop </w:t>
      </w:r>
      <w:r w:rsidR="00305565" w:rsidRPr="000E532A">
        <w:rPr>
          <w:rFonts w:ascii="Calibri" w:hAnsi="Calibri" w:cs="Calibri"/>
        </w:rPr>
        <w:t>in Fuel Allowance queries</w:t>
      </w:r>
      <w:r w:rsidR="0010651D" w:rsidRPr="000E532A">
        <w:rPr>
          <w:rFonts w:ascii="Calibri" w:hAnsi="Calibri" w:cs="Calibri"/>
        </w:rPr>
        <w:t xml:space="preserve"> (27,465 queries), a 9.6% decrease in </w:t>
      </w:r>
      <w:r w:rsidR="00786A4C" w:rsidRPr="000E532A">
        <w:rPr>
          <w:rFonts w:ascii="Calibri" w:hAnsi="Calibri" w:cs="Calibri"/>
        </w:rPr>
        <w:t>Household Benefits Package</w:t>
      </w:r>
      <w:r w:rsidR="00CB2E72">
        <w:rPr>
          <w:rFonts w:ascii="Calibri" w:hAnsi="Calibri" w:cs="Calibri"/>
        </w:rPr>
        <w:t xml:space="preserve"> – covers electricit</w:t>
      </w:r>
      <w:r w:rsidR="00E654C5">
        <w:rPr>
          <w:rFonts w:ascii="Calibri" w:hAnsi="Calibri" w:cs="Calibri"/>
        </w:rPr>
        <w:t>y</w:t>
      </w:r>
      <w:r w:rsidR="00CB2E72">
        <w:rPr>
          <w:rFonts w:ascii="Calibri" w:hAnsi="Calibri" w:cs="Calibri"/>
        </w:rPr>
        <w:t xml:space="preserve">, </w:t>
      </w:r>
      <w:r w:rsidR="00597BFC">
        <w:rPr>
          <w:rFonts w:ascii="Calibri" w:hAnsi="Calibri" w:cs="Calibri"/>
        </w:rPr>
        <w:t>gas,</w:t>
      </w:r>
      <w:r w:rsidR="00CB2E72">
        <w:rPr>
          <w:rFonts w:ascii="Calibri" w:hAnsi="Calibri" w:cs="Calibri"/>
        </w:rPr>
        <w:t xml:space="preserve"> and telephone allowances</w:t>
      </w:r>
      <w:r w:rsidR="00AB7BD7" w:rsidRPr="000E532A">
        <w:rPr>
          <w:rFonts w:ascii="Calibri" w:hAnsi="Calibri" w:cs="Calibri"/>
        </w:rPr>
        <w:t xml:space="preserve"> (17,584</w:t>
      </w:r>
      <w:r w:rsidR="00B0626A" w:rsidRPr="000E532A">
        <w:rPr>
          <w:rFonts w:ascii="Calibri" w:hAnsi="Calibri" w:cs="Calibri"/>
        </w:rPr>
        <w:t xml:space="preserve"> queries</w:t>
      </w:r>
      <w:r w:rsidR="00AB7BD7" w:rsidRPr="000E532A">
        <w:rPr>
          <w:rFonts w:ascii="Calibri" w:hAnsi="Calibri" w:cs="Calibri"/>
        </w:rPr>
        <w:t>)</w:t>
      </w:r>
      <w:r w:rsidR="00DF2570">
        <w:rPr>
          <w:rFonts w:ascii="Calibri" w:hAnsi="Calibri" w:cs="Calibri"/>
        </w:rPr>
        <w:t>,</w:t>
      </w:r>
      <w:r w:rsidR="00CE6D17" w:rsidRPr="000E532A">
        <w:rPr>
          <w:rFonts w:ascii="Calibri" w:hAnsi="Calibri" w:cs="Calibri"/>
        </w:rPr>
        <w:t xml:space="preserve"> and Living Alone Increase</w:t>
      </w:r>
      <w:r w:rsidR="004A08CD">
        <w:rPr>
          <w:rFonts w:ascii="Calibri" w:hAnsi="Calibri" w:cs="Calibri"/>
        </w:rPr>
        <w:t xml:space="preserve"> queries</w:t>
      </w:r>
      <w:r w:rsidR="00CE6D17" w:rsidRPr="000E532A">
        <w:rPr>
          <w:rFonts w:ascii="Calibri" w:hAnsi="Calibri" w:cs="Calibri"/>
        </w:rPr>
        <w:t xml:space="preserve"> </w:t>
      </w:r>
      <w:r w:rsidR="00563074">
        <w:rPr>
          <w:rFonts w:ascii="Calibri" w:hAnsi="Calibri" w:cs="Calibri"/>
        </w:rPr>
        <w:t>down</w:t>
      </w:r>
      <w:r w:rsidR="00CE6D17" w:rsidRPr="000E532A">
        <w:rPr>
          <w:rFonts w:ascii="Calibri" w:hAnsi="Calibri" w:cs="Calibri"/>
        </w:rPr>
        <w:t xml:space="preserve"> 8.5% (7,170 queries).</w:t>
      </w:r>
      <w:r w:rsidR="00384ED1" w:rsidRPr="000E532A">
        <w:rPr>
          <w:rFonts w:ascii="Calibri" w:hAnsi="Calibri" w:cs="Calibri"/>
        </w:rPr>
        <w:t xml:space="preserve"> </w:t>
      </w:r>
      <w:r w:rsidR="00597BFC">
        <w:rPr>
          <w:rFonts w:ascii="Calibri" w:hAnsi="Calibri" w:cs="Calibri"/>
        </w:rPr>
        <w:t xml:space="preserve"> These decreases </w:t>
      </w:r>
      <w:r w:rsidR="00EA55CF">
        <w:rPr>
          <w:rFonts w:ascii="Calibri" w:hAnsi="Calibri" w:cs="Calibri"/>
        </w:rPr>
        <w:t xml:space="preserve">can partially be explained by </w:t>
      </w:r>
      <w:r w:rsidR="009A239E">
        <w:rPr>
          <w:rFonts w:ascii="Calibri" w:hAnsi="Calibri" w:cs="Calibri"/>
        </w:rPr>
        <w:t>the public relying less on these payment as inflation decreases.</w:t>
      </w:r>
      <w:r w:rsidR="00597BFC">
        <w:rPr>
          <w:rFonts w:ascii="Calibri" w:hAnsi="Calibri" w:cs="Calibri"/>
        </w:rPr>
        <w:t xml:space="preserve"> </w:t>
      </w:r>
      <w:r w:rsidR="00A278FB">
        <w:rPr>
          <w:rFonts w:ascii="Calibri" w:hAnsi="Calibri" w:cs="Calibri"/>
        </w:rPr>
        <w:br/>
      </w:r>
    </w:p>
    <w:p w14:paraId="5E6F9E05" w14:textId="02E3B6D9" w:rsidR="00222826" w:rsidRPr="000E532A" w:rsidRDefault="00FB5895" w:rsidP="00222826">
      <w:pPr>
        <w:pStyle w:val="ListParagraph"/>
        <w:numPr>
          <w:ilvl w:val="0"/>
          <w:numId w:val="5"/>
        </w:numPr>
        <w:rPr>
          <w:rFonts w:ascii="Calibri" w:hAnsi="Calibri" w:cs="Calibri"/>
        </w:rPr>
      </w:pPr>
      <w:r w:rsidRPr="000E532A">
        <w:rPr>
          <w:rFonts w:ascii="Calibri" w:hAnsi="Calibri" w:cs="Calibri"/>
        </w:rPr>
        <w:t xml:space="preserve">Disability and </w:t>
      </w:r>
      <w:r w:rsidR="009A239E">
        <w:rPr>
          <w:rFonts w:ascii="Calibri" w:hAnsi="Calibri" w:cs="Calibri"/>
        </w:rPr>
        <w:t>I</w:t>
      </w:r>
      <w:r w:rsidRPr="000E532A">
        <w:rPr>
          <w:rFonts w:ascii="Calibri" w:hAnsi="Calibri" w:cs="Calibri"/>
        </w:rPr>
        <w:t xml:space="preserve">llness </w:t>
      </w:r>
      <w:r w:rsidR="009A239E">
        <w:rPr>
          <w:rFonts w:ascii="Calibri" w:hAnsi="Calibri" w:cs="Calibri"/>
        </w:rPr>
        <w:t>P</w:t>
      </w:r>
      <w:r w:rsidR="00E654C5">
        <w:rPr>
          <w:rFonts w:ascii="Calibri" w:hAnsi="Calibri" w:cs="Calibri"/>
        </w:rPr>
        <w:t xml:space="preserve">ayment </w:t>
      </w:r>
      <w:r w:rsidRPr="000E532A">
        <w:rPr>
          <w:rFonts w:ascii="Calibri" w:hAnsi="Calibri" w:cs="Calibri"/>
        </w:rPr>
        <w:t>queries remained at a steady level compared to 2022</w:t>
      </w:r>
      <w:r w:rsidR="00613CB9" w:rsidRPr="000E532A">
        <w:rPr>
          <w:rFonts w:ascii="Calibri" w:hAnsi="Calibri" w:cs="Calibri"/>
        </w:rPr>
        <w:t xml:space="preserve"> and </w:t>
      </w:r>
      <w:r w:rsidR="00613CB9" w:rsidRPr="006F08E6">
        <w:rPr>
          <w:rFonts w:ascii="Calibri" w:hAnsi="Calibri" w:cs="Calibri"/>
        </w:rPr>
        <w:t xml:space="preserve">rose </w:t>
      </w:r>
      <w:r w:rsidR="00696C5E" w:rsidRPr="006F08E6">
        <w:rPr>
          <w:rFonts w:ascii="Calibri" w:hAnsi="Calibri" w:cs="Calibri"/>
        </w:rPr>
        <w:t>2%</w:t>
      </w:r>
      <w:r w:rsidR="006952B9" w:rsidRPr="006F08E6">
        <w:rPr>
          <w:rFonts w:ascii="Calibri" w:hAnsi="Calibri" w:cs="Calibri"/>
        </w:rPr>
        <w:t xml:space="preserve">. </w:t>
      </w:r>
      <w:r w:rsidRPr="000E532A">
        <w:rPr>
          <w:rFonts w:ascii="Calibri" w:hAnsi="Calibri" w:cs="Calibri"/>
        </w:rPr>
        <w:t>Disability Allowance increased by 10.2%</w:t>
      </w:r>
      <w:r w:rsidR="00337DAD" w:rsidRPr="000E532A">
        <w:rPr>
          <w:rFonts w:ascii="Calibri" w:hAnsi="Calibri" w:cs="Calibri"/>
        </w:rPr>
        <w:t xml:space="preserve"> (27,261 queries)</w:t>
      </w:r>
      <w:r w:rsidR="00696C5E" w:rsidRPr="000E532A">
        <w:rPr>
          <w:rFonts w:ascii="Calibri" w:hAnsi="Calibri" w:cs="Calibri"/>
        </w:rPr>
        <w:t>, Illness Benefit queries decline</w:t>
      </w:r>
      <w:r w:rsidR="001F0F90">
        <w:rPr>
          <w:rFonts w:ascii="Calibri" w:hAnsi="Calibri" w:cs="Calibri"/>
        </w:rPr>
        <w:t>d</w:t>
      </w:r>
      <w:r w:rsidR="00696C5E" w:rsidRPr="000E532A">
        <w:rPr>
          <w:rFonts w:ascii="Calibri" w:hAnsi="Calibri" w:cs="Calibri"/>
        </w:rPr>
        <w:t xml:space="preserve"> by 9% (14,472 queries)</w:t>
      </w:r>
      <w:r w:rsidR="006952B9">
        <w:rPr>
          <w:rFonts w:ascii="Calibri" w:hAnsi="Calibri" w:cs="Calibri"/>
        </w:rPr>
        <w:t xml:space="preserve"> and </w:t>
      </w:r>
      <w:r w:rsidR="001F0F90">
        <w:rPr>
          <w:rFonts w:ascii="Calibri" w:hAnsi="Calibri" w:cs="Calibri"/>
        </w:rPr>
        <w:t>I</w:t>
      </w:r>
      <w:r w:rsidR="006952B9">
        <w:rPr>
          <w:rFonts w:ascii="Calibri" w:hAnsi="Calibri" w:cs="Calibri"/>
        </w:rPr>
        <w:t xml:space="preserve">nvalidity </w:t>
      </w:r>
      <w:r w:rsidR="001F0F90">
        <w:rPr>
          <w:rFonts w:ascii="Calibri" w:hAnsi="Calibri" w:cs="Calibri"/>
        </w:rPr>
        <w:t>P</w:t>
      </w:r>
      <w:r w:rsidR="006952B9">
        <w:rPr>
          <w:rFonts w:ascii="Calibri" w:hAnsi="Calibri" w:cs="Calibri"/>
        </w:rPr>
        <w:t>ension queries remained at a similar level to 2022 levels</w:t>
      </w:r>
      <w:r w:rsidR="004A08CD">
        <w:rPr>
          <w:rFonts w:ascii="Calibri" w:hAnsi="Calibri" w:cs="Calibri"/>
        </w:rPr>
        <w:t xml:space="preserve"> (at 11,391)</w:t>
      </w:r>
      <w:r w:rsidR="00563074">
        <w:rPr>
          <w:rFonts w:ascii="Calibri" w:hAnsi="Calibri" w:cs="Calibri"/>
        </w:rPr>
        <w:t>.</w:t>
      </w:r>
      <w:r w:rsidR="00EC2AF6" w:rsidRPr="000E532A">
        <w:rPr>
          <w:rFonts w:ascii="Calibri" w:hAnsi="Calibri" w:cs="Calibri"/>
        </w:rPr>
        <w:br/>
      </w:r>
    </w:p>
    <w:p w14:paraId="6BCBDE03" w14:textId="0DA06BD6" w:rsidR="00A94F1C" w:rsidRDefault="00E43F60" w:rsidP="00222826">
      <w:pPr>
        <w:pStyle w:val="ListParagraph"/>
        <w:numPr>
          <w:ilvl w:val="0"/>
          <w:numId w:val="5"/>
        </w:numPr>
        <w:rPr>
          <w:rFonts w:ascii="Calibri" w:hAnsi="Calibri" w:cs="Calibri"/>
        </w:rPr>
      </w:pPr>
      <w:r w:rsidRPr="000E532A">
        <w:rPr>
          <w:rFonts w:ascii="Calibri" w:hAnsi="Calibri" w:cs="Calibri"/>
        </w:rPr>
        <w:t>The Older and Retired People</w:t>
      </w:r>
      <w:r w:rsidR="004A08CD">
        <w:rPr>
          <w:rFonts w:ascii="Calibri" w:hAnsi="Calibri" w:cs="Calibri"/>
        </w:rPr>
        <w:t xml:space="preserve"> </w:t>
      </w:r>
      <w:r w:rsidRPr="000E532A">
        <w:rPr>
          <w:rFonts w:ascii="Calibri" w:hAnsi="Calibri" w:cs="Calibri"/>
        </w:rPr>
        <w:t xml:space="preserve">sub-category grew by </w:t>
      </w:r>
      <w:r w:rsidR="006833F1" w:rsidRPr="000E532A">
        <w:rPr>
          <w:rFonts w:ascii="Calibri" w:hAnsi="Calibri" w:cs="Calibri"/>
        </w:rPr>
        <w:t>12.9% (47,910)</w:t>
      </w:r>
      <w:r w:rsidR="00DF2570">
        <w:rPr>
          <w:rFonts w:ascii="Calibri" w:hAnsi="Calibri" w:cs="Calibri"/>
        </w:rPr>
        <w:t xml:space="preserve"> with </w:t>
      </w:r>
      <w:r w:rsidR="00EC2AF6" w:rsidRPr="000E532A">
        <w:rPr>
          <w:rFonts w:ascii="Calibri" w:hAnsi="Calibri" w:cs="Calibri"/>
        </w:rPr>
        <w:t xml:space="preserve">all </w:t>
      </w:r>
      <w:r w:rsidR="006A6B5A" w:rsidRPr="000E532A">
        <w:rPr>
          <w:rFonts w:ascii="Calibri" w:hAnsi="Calibri" w:cs="Calibri"/>
        </w:rPr>
        <w:t xml:space="preserve">payments and schemes in this category </w:t>
      </w:r>
      <w:r w:rsidR="00A94F1C">
        <w:rPr>
          <w:rFonts w:ascii="Calibri" w:hAnsi="Calibri" w:cs="Calibri"/>
        </w:rPr>
        <w:t>increas</w:t>
      </w:r>
      <w:r w:rsidR="00DF2570">
        <w:rPr>
          <w:rFonts w:ascii="Calibri" w:hAnsi="Calibri" w:cs="Calibri"/>
        </w:rPr>
        <w:t>ing</w:t>
      </w:r>
      <w:r w:rsidR="006A6B5A" w:rsidRPr="000E532A">
        <w:rPr>
          <w:rFonts w:ascii="Calibri" w:hAnsi="Calibri" w:cs="Calibri"/>
        </w:rPr>
        <w:t xml:space="preserve">. </w:t>
      </w:r>
    </w:p>
    <w:p w14:paraId="63B9E0BC" w14:textId="5E559AED" w:rsidR="00A94F1C" w:rsidRDefault="006A6B5A" w:rsidP="00A94F1C">
      <w:pPr>
        <w:pStyle w:val="ListParagraph"/>
        <w:numPr>
          <w:ilvl w:val="1"/>
          <w:numId w:val="5"/>
        </w:numPr>
        <w:rPr>
          <w:rFonts w:ascii="Calibri" w:hAnsi="Calibri" w:cs="Calibri"/>
        </w:rPr>
      </w:pPr>
      <w:r w:rsidRPr="000E532A">
        <w:rPr>
          <w:rFonts w:ascii="Calibri" w:hAnsi="Calibri" w:cs="Calibri"/>
        </w:rPr>
        <w:t>State Pension/</w:t>
      </w:r>
      <w:r w:rsidR="00CD201D" w:rsidRPr="000E532A">
        <w:rPr>
          <w:rFonts w:ascii="Calibri" w:hAnsi="Calibri" w:cs="Calibri"/>
        </w:rPr>
        <w:t xml:space="preserve">Contributory </w:t>
      </w:r>
      <w:r w:rsidR="00DF2570">
        <w:rPr>
          <w:rFonts w:ascii="Calibri" w:hAnsi="Calibri" w:cs="Calibri"/>
        </w:rPr>
        <w:t xml:space="preserve">rose </w:t>
      </w:r>
      <w:r w:rsidR="00CD201D" w:rsidRPr="000E532A">
        <w:rPr>
          <w:rFonts w:ascii="Calibri" w:hAnsi="Calibri" w:cs="Calibri"/>
        </w:rPr>
        <w:t>by 9% (27,242 queries)</w:t>
      </w:r>
      <w:r w:rsidR="00A94F1C">
        <w:rPr>
          <w:rFonts w:ascii="Calibri" w:hAnsi="Calibri" w:cs="Calibri"/>
        </w:rPr>
        <w:t xml:space="preserve"> and</w:t>
      </w:r>
      <w:r w:rsidR="00AE433E" w:rsidRPr="000E532A">
        <w:rPr>
          <w:rFonts w:ascii="Calibri" w:hAnsi="Calibri" w:cs="Calibri"/>
        </w:rPr>
        <w:t xml:space="preserve"> State Pension/ Non-Contributory increased by 9.6%</w:t>
      </w:r>
      <w:r w:rsidR="00571C39" w:rsidRPr="000E532A">
        <w:rPr>
          <w:rFonts w:ascii="Calibri" w:hAnsi="Calibri" w:cs="Calibri"/>
        </w:rPr>
        <w:t xml:space="preserve"> (11,746 queries)</w:t>
      </w:r>
      <w:r w:rsidR="009D259F" w:rsidRPr="000E532A">
        <w:rPr>
          <w:rFonts w:ascii="Calibri" w:hAnsi="Calibri" w:cs="Calibri"/>
        </w:rPr>
        <w:t>.</w:t>
      </w:r>
      <w:r w:rsidR="00C16138" w:rsidRPr="000E532A">
        <w:rPr>
          <w:rFonts w:ascii="Calibri" w:hAnsi="Calibri" w:cs="Calibri"/>
        </w:rPr>
        <w:t xml:space="preserve"> </w:t>
      </w:r>
    </w:p>
    <w:p w14:paraId="2C55BD24" w14:textId="77777777" w:rsidR="008C2151" w:rsidRDefault="00DF2570" w:rsidP="00CB2E72">
      <w:pPr>
        <w:pStyle w:val="ListParagraph"/>
        <w:numPr>
          <w:ilvl w:val="1"/>
          <w:numId w:val="5"/>
        </w:numPr>
        <w:rPr>
          <w:rFonts w:ascii="Calibri" w:hAnsi="Calibri" w:cs="Calibri"/>
        </w:rPr>
      </w:pPr>
      <w:r>
        <w:rPr>
          <w:rFonts w:ascii="Calibri" w:hAnsi="Calibri" w:cs="Calibri"/>
        </w:rPr>
        <w:t>‘</w:t>
      </w:r>
      <w:r w:rsidR="00C16138" w:rsidRPr="000E532A">
        <w:rPr>
          <w:rFonts w:ascii="Calibri" w:hAnsi="Calibri" w:cs="Calibri"/>
        </w:rPr>
        <w:t>Payment for people who retire at 65</w:t>
      </w:r>
      <w:r>
        <w:rPr>
          <w:rFonts w:ascii="Calibri" w:hAnsi="Calibri" w:cs="Calibri"/>
        </w:rPr>
        <w:t>’</w:t>
      </w:r>
      <w:r w:rsidR="00C16138" w:rsidRPr="000E532A">
        <w:rPr>
          <w:rFonts w:ascii="Calibri" w:hAnsi="Calibri" w:cs="Calibri"/>
        </w:rPr>
        <w:t xml:space="preserve"> </w:t>
      </w:r>
      <w:r w:rsidR="00A94F1C">
        <w:rPr>
          <w:rFonts w:ascii="Calibri" w:hAnsi="Calibri" w:cs="Calibri"/>
        </w:rPr>
        <w:t xml:space="preserve">queries </w:t>
      </w:r>
      <w:r w:rsidR="00C16138" w:rsidRPr="000E532A">
        <w:rPr>
          <w:rFonts w:ascii="Calibri" w:hAnsi="Calibri" w:cs="Calibri"/>
        </w:rPr>
        <w:t>increased by 16</w:t>
      </w:r>
      <w:r w:rsidR="009B19BD">
        <w:rPr>
          <w:rFonts w:ascii="Calibri" w:hAnsi="Calibri" w:cs="Calibri"/>
        </w:rPr>
        <w:t>.</w:t>
      </w:r>
      <w:r w:rsidR="00C16138" w:rsidRPr="000E532A">
        <w:rPr>
          <w:rFonts w:ascii="Calibri" w:hAnsi="Calibri" w:cs="Calibri"/>
        </w:rPr>
        <w:t>1% (</w:t>
      </w:r>
      <w:r w:rsidR="00B77F1F" w:rsidRPr="000E532A">
        <w:rPr>
          <w:rFonts w:ascii="Calibri" w:hAnsi="Calibri" w:cs="Calibri"/>
        </w:rPr>
        <w:t>3,143 queries)</w:t>
      </w:r>
      <w:r w:rsidR="00A94F1C">
        <w:rPr>
          <w:rFonts w:ascii="Calibri" w:hAnsi="Calibri" w:cs="Calibri"/>
        </w:rPr>
        <w:t xml:space="preserve"> and</w:t>
      </w:r>
      <w:r w:rsidR="00B77F1F" w:rsidRPr="000E532A">
        <w:rPr>
          <w:rFonts w:ascii="Calibri" w:hAnsi="Calibri" w:cs="Calibri"/>
        </w:rPr>
        <w:t xml:space="preserve"> Qualified adults</w:t>
      </w:r>
      <w:r w:rsidR="00A94F1C">
        <w:rPr>
          <w:rFonts w:ascii="Calibri" w:hAnsi="Calibri" w:cs="Calibri"/>
        </w:rPr>
        <w:t xml:space="preserve"> queries</w:t>
      </w:r>
      <w:r w:rsidR="00B77F1F" w:rsidRPr="000E532A">
        <w:rPr>
          <w:rFonts w:ascii="Calibri" w:hAnsi="Calibri" w:cs="Calibri"/>
        </w:rPr>
        <w:t xml:space="preserve"> increased by 20.2% (2,554</w:t>
      </w:r>
      <w:r w:rsidR="00CC7F5C" w:rsidRPr="000E532A">
        <w:rPr>
          <w:rFonts w:ascii="Calibri" w:hAnsi="Calibri" w:cs="Calibri"/>
        </w:rPr>
        <w:t xml:space="preserve"> queries).</w:t>
      </w:r>
    </w:p>
    <w:p w14:paraId="02E13603" w14:textId="64625B4E" w:rsidR="00CC7F5C" w:rsidRDefault="00CC7F5C" w:rsidP="00CB2E72">
      <w:pPr>
        <w:pStyle w:val="ListParagraph"/>
        <w:numPr>
          <w:ilvl w:val="1"/>
          <w:numId w:val="5"/>
        </w:numPr>
        <w:rPr>
          <w:rFonts w:ascii="Calibri" w:hAnsi="Calibri" w:cs="Calibri"/>
        </w:rPr>
      </w:pPr>
      <w:r w:rsidRPr="000E532A">
        <w:rPr>
          <w:rFonts w:ascii="Calibri" w:hAnsi="Calibri" w:cs="Calibri"/>
        </w:rPr>
        <w:t>Pensions</w:t>
      </w:r>
      <w:r w:rsidR="00D01AF4" w:rsidRPr="000E532A">
        <w:rPr>
          <w:rFonts w:ascii="Calibri" w:hAnsi="Calibri" w:cs="Calibri"/>
        </w:rPr>
        <w:t xml:space="preserve"> outside Ireland</w:t>
      </w:r>
      <w:r w:rsidR="00980884" w:rsidRPr="000E532A">
        <w:rPr>
          <w:rFonts w:ascii="Calibri" w:hAnsi="Calibri" w:cs="Calibri"/>
        </w:rPr>
        <w:t xml:space="preserve"> </w:t>
      </w:r>
      <w:r w:rsidR="00DF2570">
        <w:rPr>
          <w:rFonts w:ascii="Calibri" w:hAnsi="Calibri" w:cs="Calibri"/>
        </w:rPr>
        <w:t xml:space="preserve">had </w:t>
      </w:r>
      <w:r w:rsidR="00980884" w:rsidRPr="000E532A">
        <w:rPr>
          <w:rFonts w:ascii="Calibri" w:hAnsi="Calibri" w:cs="Calibri"/>
        </w:rPr>
        <w:t>more queries in 2023, UK Pensions/Brexit increased by 59.6% (2,077 queries)</w:t>
      </w:r>
      <w:r w:rsidR="00563074">
        <w:rPr>
          <w:rFonts w:ascii="Calibri" w:hAnsi="Calibri" w:cs="Calibri"/>
        </w:rPr>
        <w:t>.</w:t>
      </w:r>
    </w:p>
    <w:p w14:paraId="39AEEB03" w14:textId="77777777" w:rsidR="005153EF" w:rsidRPr="000E532A" w:rsidRDefault="005153EF" w:rsidP="005153EF">
      <w:pPr>
        <w:pStyle w:val="ListParagraph"/>
        <w:ind w:left="1440"/>
        <w:rPr>
          <w:rFonts w:ascii="Calibri" w:hAnsi="Calibri" w:cs="Calibri"/>
        </w:rPr>
      </w:pPr>
    </w:p>
    <w:p w14:paraId="4672ABE3" w14:textId="2190E9AE" w:rsidR="0083093C" w:rsidRPr="000E532A" w:rsidRDefault="00C835A5" w:rsidP="0083093C">
      <w:pPr>
        <w:pStyle w:val="ListParagraph"/>
        <w:numPr>
          <w:ilvl w:val="0"/>
          <w:numId w:val="5"/>
        </w:numPr>
        <w:rPr>
          <w:rFonts w:ascii="Calibri" w:hAnsi="Calibri" w:cs="Calibri"/>
        </w:rPr>
      </w:pPr>
      <w:r w:rsidRPr="000E532A">
        <w:rPr>
          <w:rFonts w:ascii="Calibri" w:hAnsi="Calibri" w:cs="Calibri"/>
        </w:rPr>
        <w:t>Query numbers related to Carer’s payments and schemes remained at a similar level</w:t>
      </w:r>
      <w:r w:rsidR="00731907" w:rsidRPr="000E532A">
        <w:rPr>
          <w:rFonts w:ascii="Calibri" w:hAnsi="Calibri" w:cs="Calibri"/>
        </w:rPr>
        <w:t>, decreasing slightly by 1.7%</w:t>
      </w:r>
      <w:r w:rsidR="00C2224E" w:rsidRPr="000E532A">
        <w:rPr>
          <w:rFonts w:ascii="Calibri" w:hAnsi="Calibri" w:cs="Calibri"/>
        </w:rPr>
        <w:t xml:space="preserve"> (38,</w:t>
      </w:r>
      <w:r w:rsidR="009B19BD">
        <w:rPr>
          <w:rFonts w:ascii="Calibri" w:hAnsi="Calibri" w:cs="Calibri"/>
        </w:rPr>
        <w:t>763</w:t>
      </w:r>
      <w:r w:rsidR="00C2224E" w:rsidRPr="000E532A">
        <w:rPr>
          <w:rFonts w:ascii="Calibri" w:hAnsi="Calibri" w:cs="Calibri"/>
        </w:rPr>
        <w:t xml:space="preserve"> queries)</w:t>
      </w:r>
    </w:p>
    <w:p w14:paraId="4AE89275" w14:textId="54FC8A66" w:rsidR="009E7385" w:rsidRPr="000E532A" w:rsidRDefault="00C478AA" w:rsidP="009E7385">
      <w:pPr>
        <w:pStyle w:val="ListParagraph"/>
        <w:numPr>
          <w:ilvl w:val="1"/>
          <w:numId w:val="5"/>
        </w:numPr>
        <w:rPr>
          <w:rFonts w:ascii="Calibri" w:hAnsi="Calibri" w:cs="Calibri"/>
        </w:rPr>
      </w:pPr>
      <w:r w:rsidRPr="000E532A">
        <w:rPr>
          <w:rFonts w:ascii="Calibri" w:hAnsi="Calibri" w:cs="Calibri"/>
        </w:rPr>
        <w:t>Carer’s Allowance queries</w:t>
      </w:r>
      <w:r w:rsidR="00DF2570">
        <w:rPr>
          <w:rFonts w:ascii="Calibri" w:hAnsi="Calibri" w:cs="Calibri"/>
        </w:rPr>
        <w:t>,</w:t>
      </w:r>
      <w:r w:rsidRPr="000E532A">
        <w:rPr>
          <w:rFonts w:ascii="Calibri" w:hAnsi="Calibri" w:cs="Calibri"/>
        </w:rPr>
        <w:t xml:space="preserve"> </w:t>
      </w:r>
      <w:r w:rsidR="004A08CD">
        <w:rPr>
          <w:rFonts w:ascii="Calibri" w:hAnsi="Calibri" w:cs="Calibri"/>
        </w:rPr>
        <w:t xml:space="preserve">while </w:t>
      </w:r>
      <w:r w:rsidR="00CB2E72">
        <w:rPr>
          <w:rFonts w:ascii="Calibri" w:hAnsi="Calibri" w:cs="Calibri"/>
        </w:rPr>
        <w:t xml:space="preserve">down </w:t>
      </w:r>
      <w:r w:rsidRPr="000E532A">
        <w:rPr>
          <w:rFonts w:ascii="Calibri" w:hAnsi="Calibri" w:cs="Calibri"/>
        </w:rPr>
        <w:t>by 5.7%</w:t>
      </w:r>
      <w:r w:rsidR="00DF2570">
        <w:rPr>
          <w:rFonts w:ascii="Calibri" w:hAnsi="Calibri" w:cs="Calibri"/>
        </w:rPr>
        <w:t xml:space="preserve">’ </w:t>
      </w:r>
      <w:r w:rsidR="004A08CD">
        <w:rPr>
          <w:rFonts w:ascii="Calibri" w:hAnsi="Calibri" w:cs="Calibri"/>
        </w:rPr>
        <w:t xml:space="preserve">continue to </w:t>
      </w:r>
      <w:r w:rsidR="00CB2E72">
        <w:rPr>
          <w:rFonts w:ascii="Calibri" w:hAnsi="Calibri" w:cs="Calibri"/>
        </w:rPr>
        <w:t xml:space="preserve">represent the top payment in this category </w:t>
      </w:r>
      <w:r w:rsidR="002D1A85">
        <w:rPr>
          <w:rFonts w:ascii="Calibri" w:hAnsi="Calibri" w:cs="Calibri"/>
        </w:rPr>
        <w:t xml:space="preserve">with </w:t>
      </w:r>
      <w:r w:rsidR="002D1A85" w:rsidRPr="000E532A">
        <w:rPr>
          <w:rFonts w:ascii="Calibri" w:hAnsi="Calibri" w:cs="Calibri"/>
        </w:rPr>
        <w:t>23,812</w:t>
      </w:r>
      <w:r w:rsidRPr="000E532A">
        <w:rPr>
          <w:rFonts w:ascii="Calibri" w:hAnsi="Calibri" w:cs="Calibri"/>
        </w:rPr>
        <w:t xml:space="preserve"> queries.</w:t>
      </w:r>
    </w:p>
    <w:p w14:paraId="637A58BF" w14:textId="51E5D83F" w:rsidR="00C478AA" w:rsidRDefault="009B26CD" w:rsidP="009E7385">
      <w:pPr>
        <w:pStyle w:val="ListParagraph"/>
        <w:numPr>
          <w:ilvl w:val="1"/>
          <w:numId w:val="5"/>
        </w:numPr>
        <w:rPr>
          <w:rFonts w:ascii="Calibri" w:hAnsi="Calibri" w:cs="Calibri"/>
        </w:rPr>
      </w:pPr>
      <w:r w:rsidRPr="000E532A">
        <w:rPr>
          <w:rFonts w:ascii="Calibri" w:hAnsi="Calibri" w:cs="Calibri"/>
        </w:rPr>
        <w:t>Domiciliary</w:t>
      </w:r>
      <w:r w:rsidR="003D21F7" w:rsidRPr="000E532A">
        <w:rPr>
          <w:rFonts w:ascii="Calibri" w:hAnsi="Calibri" w:cs="Calibri"/>
        </w:rPr>
        <w:t xml:space="preserve"> </w:t>
      </w:r>
      <w:r w:rsidR="00447FB4" w:rsidRPr="000E532A">
        <w:rPr>
          <w:rFonts w:ascii="Calibri" w:hAnsi="Calibri" w:cs="Calibri"/>
        </w:rPr>
        <w:t>Care Allowance increased by 8.1%</w:t>
      </w:r>
      <w:r w:rsidR="006652C4" w:rsidRPr="000E532A">
        <w:rPr>
          <w:rFonts w:ascii="Calibri" w:hAnsi="Calibri" w:cs="Calibri"/>
        </w:rPr>
        <w:t xml:space="preserve"> (4,504 queries).</w:t>
      </w:r>
    </w:p>
    <w:p w14:paraId="7E1B6957" w14:textId="6B680BC4" w:rsidR="000C6007" w:rsidRPr="000E532A" w:rsidRDefault="000C6007" w:rsidP="009E7385">
      <w:pPr>
        <w:pStyle w:val="ListParagraph"/>
        <w:numPr>
          <w:ilvl w:val="1"/>
          <w:numId w:val="5"/>
        </w:numPr>
        <w:rPr>
          <w:rFonts w:ascii="Calibri" w:hAnsi="Calibri" w:cs="Calibri"/>
        </w:rPr>
      </w:pPr>
      <w:r>
        <w:rPr>
          <w:rFonts w:ascii="Calibri" w:hAnsi="Calibri" w:cs="Calibri"/>
        </w:rPr>
        <w:t>Carer’s Support Grant (Respite Care Grant) decreased by 8.4% (3,695 queries).</w:t>
      </w:r>
    </w:p>
    <w:p w14:paraId="1792FE9E" w14:textId="37A3510E" w:rsidR="006652C4" w:rsidRPr="000E532A" w:rsidRDefault="006652C4" w:rsidP="009E7385">
      <w:pPr>
        <w:pStyle w:val="ListParagraph"/>
        <w:numPr>
          <w:ilvl w:val="1"/>
          <w:numId w:val="5"/>
        </w:numPr>
        <w:rPr>
          <w:rFonts w:ascii="Calibri" w:hAnsi="Calibri" w:cs="Calibri"/>
        </w:rPr>
      </w:pPr>
      <w:r w:rsidRPr="007A7DDD">
        <w:rPr>
          <w:rFonts w:ascii="Calibri" w:hAnsi="Calibri" w:cs="Calibri"/>
        </w:rPr>
        <w:t>Half-rate carer’s allowance increased by almost 50% from 1,668 queries in 2022 to 2,498 queries</w:t>
      </w:r>
      <w:r w:rsidR="00AC0ACF" w:rsidRPr="00AC0ACF">
        <w:rPr>
          <w:rFonts w:ascii="Calibri" w:hAnsi="Calibri" w:cs="Calibri"/>
        </w:rPr>
        <w:t>.</w:t>
      </w:r>
      <w:r w:rsidR="00705D8C" w:rsidRPr="000E532A">
        <w:rPr>
          <w:rFonts w:ascii="Calibri" w:hAnsi="Calibri" w:cs="Calibri"/>
        </w:rPr>
        <w:br/>
      </w:r>
    </w:p>
    <w:p w14:paraId="66B9306A" w14:textId="3AD50866" w:rsidR="009B26CD" w:rsidRPr="000E532A" w:rsidRDefault="00705D8C" w:rsidP="009B26CD">
      <w:pPr>
        <w:pStyle w:val="ListParagraph"/>
        <w:numPr>
          <w:ilvl w:val="0"/>
          <w:numId w:val="5"/>
        </w:numPr>
        <w:rPr>
          <w:rFonts w:ascii="Calibri" w:hAnsi="Calibri" w:cs="Calibri"/>
        </w:rPr>
      </w:pPr>
      <w:r w:rsidRPr="000E532A">
        <w:rPr>
          <w:rFonts w:ascii="Calibri" w:hAnsi="Calibri" w:cs="Calibri"/>
        </w:rPr>
        <w:t xml:space="preserve">Families and Children </w:t>
      </w:r>
      <w:r w:rsidR="00286957" w:rsidRPr="000E532A">
        <w:rPr>
          <w:rFonts w:ascii="Calibri" w:hAnsi="Calibri" w:cs="Calibri"/>
        </w:rPr>
        <w:t xml:space="preserve">related payment and schemes queries </w:t>
      </w:r>
      <w:r w:rsidR="007B450A" w:rsidRPr="000E532A">
        <w:rPr>
          <w:rFonts w:ascii="Calibri" w:hAnsi="Calibri" w:cs="Calibri"/>
        </w:rPr>
        <w:t>decreased</w:t>
      </w:r>
      <w:r w:rsidR="00DF2570">
        <w:rPr>
          <w:rFonts w:ascii="Calibri" w:hAnsi="Calibri" w:cs="Calibri"/>
        </w:rPr>
        <w:t xml:space="preserve"> overall</w:t>
      </w:r>
      <w:r w:rsidR="007B450A" w:rsidRPr="000E532A">
        <w:rPr>
          <w:rFonts w:ascii="Calibri" w:hAnsi="Calibri" w:cs="Calibri"/>
        </w:rPr>
        <w:t xml:space="preserve"> by 7.6% (</w:t>
      </w:r>
      <w:r w:rsidR="000821F2" w:rsidRPr="000E532A">
        <w:rPr>
          <w:rFonts w:ascii="Calibri" w:hAnsi="Calibri" w:cs="Calibri"/>
        </w:rPr>
        <w:t>38,375 queries)</w:t>
      </w:r>
      <w:r w:rsidR="00E4796E">
        <w:rPr>
          <w:rFonts w:ascii="Calibri" w:hAnsi="Calibri" w:cs="Calibri"/>
        </w:rPr>
        <w:t>.</w:t>
      </w:r>
      <w:r w:rsidR="00061C30">
        <w:rPr>
          <w:rFonts w:ascii="Calibri" w:hAnsi="Calibri" w:cs="Calibri"/>
        </w:rPr>
        <w:t xml:space="preserve"> </w:t>
      </w:r>
    </w:p>
    <w:p w14:paraId="19E840E6" w14:textId="125DABB5" w:rsidR="00AD6FB6" w:rsidRPr="000E532A" w:rsidRDefault="00AD6FB6" w:rsidP="00AD6FB6">
      <w:pPr>
        <w:pStyle w:val="ListParagraph"/>
        <w:numPr>
          <w:ilvl w:val="1"/>
          <w:numId w:val="5"/>
        </w:numPr>
        <w:rPr>
          <w:rFonts w:ascii="Calibri" w:hAnsi="Calibri" w:cs="Calibri"/>
        </w:rPr>
      </w:pPr>
      <w:r w:rsidRPr="000E532A">
        <w:rPr>
          <w:rFonts w:ascii="Calibri" w:hAnsi="Calibri" w:cs="Calibri"/>
        </w:rPr>
        <w:t>Working Family Payment (WFP) decreased by 4.8%</w:t>
      </w:r>
      <w:r w:rsidR="00176B79" w:rsidRPr="000E532A">
        <w:rPr>
          <w:rFonts w:ascii="Calibri" w:hAnsi="Calibri" w:cs="Calibri"/>
        </w:rPr>
        <w:t xml:space="preserve"> (12,621 queries).</w:t>
      </w:r>
    </w:p>
    <w:p w14:paraId="1C8777AC" w14:textId="7756578C" w:rsidR="000C6007" w:rsidRDefault="00176B79" w:rsidP="00AD6FB6">
      <w:pPr>
        <w:pStyle w:val="ListParagraph"/>
        <w:numPr>
          <w:ilvl w:val="1"/>
          <w:numId w:val="5"/>
        </w:numPr>
        <w:rPr>
          <w:rFonts w:ascii="Calibri" w:hAnsi="Calibri" w:cs="Calibri"/>
        </w:rPr>
      </w:pPr>
      <w:r w:rsidRPr="000E532A">
        <w:rPr>
          <w:rFonts w:ascii="Calibri" w:hAnsi="Calibri" w:cs="Calibri"/>
        </w:rPr>
        <w:t xml:space="preserve">One parent family </w:t>
      </w:r>
      <w:r w:rsidR="00EB00BC" w:rsidRPr="000E532A">
        <w:rPr>
          <w:rFonts w:ascii="Calibri" w:hAnsi="Calibri" w:cs="Calibri"/>
        </w:rPr>
        <w:t>payment</w:t>
      </w:r>
      <w:r w:rsidR="00DF2570">
        <w:rPr>
          <w:rFonts w:ascii="Calibri" w:hAnsi="Calibri" w:cs="Calibri"/>
        </w:rPr>
        <w:t xml:space="preserve"> queries</w:t>
      </w:r>
      <w:r w:rsidRPr="000E532A">
        <w:rPr>
          <w:rFonts w:ascii="Calibri" w:hAnsi="Calibri" w:cs="Calibri"/>
        </w:rPr>
        <w:t xml:space="preserve"> </w:t>
      </w:r>
      <w:r w:rsidR="00DF2570">
        <w:rPr>
          <w:rFonts w:ascii="Calibri" w:hAnsi="Calibri" w:cs="Calibri"/>
        </w:rPr>
        <w:t xml:space="preserve">dropped </w:t>
      </w:r>
      <w:r w:rsidRPr="000E532A">
        <w:rPr>
          <w:rFonts w:ascii="Calibri" w:hAnsi="Calibri" w:cs="Calibri"/>
        </w:rPr>
        <w:t>by 15.6% (6,913 queries).</w:t>
      </w:r>
    </w:p>
    <w:p w14:paraId="2A9350EF" w14:textId="2C2683EA" w:rsidR="000C6007" w:rsidRDefault="000C6007" w:rsidP="00AD6FB6">
      <w:pPr>
        <w:pStyle w:val="ListParagraph"/>
        <w:numPr>
          <w:ilvl w:val="1"/>
          <w:numId w:val="5"/>
        </w:numPr>
        <w:rPr>
          <w:rFonts w:ascii="Calibri" w:hAnsi="Calibri" w:cs="Calibri"/>
        </w:rPr>
      </w:pPr>
      <w:r>
        <w:rPr>
          <w:rFonts w:ascii="Calibri" w:hAnsi="Calibri" w:cs="Calibri"/>
        </w:rPr>
        <w:t>Child Benefit</w:t>
      </w:r>
      <w:r w:rsidR="00DF2570">
        <w:rPr>
          <w:rFonts w:ascii="Calibri" w:hAnsi="Calibri" w:cs="Calibri"/>
        </w:rPr>
        <w:t xml:space="preserve"> queries</w:t>
      </w:r>
      <w:r>
        <w:rPr>
          <w:rFonts w:ascii="Calibri" w:hAnsi="Calibri" w:cs="Calibri"/>
        </w:rPr>
        <w:t xml:space="preserve"> increased by 5.8% (5,912 queries).</w:t>
      </w:r>
    </w:p>
    <w:p w14:paraId="0C6133D0" w14:textId="67C935A1" w:rsidR="00176B79" w:rsidRPr="000E532A" w:rsidRDefault="000C6007" w:rsidP="00AD6FB6">
      <w:pPr>
        <w:pStyle w:val="ListParagraph"/>
        <w:numPr>
          <w:ilvl w:val="1"/>
          <w:numId w:val="5"/>
        </w:numPr>
        <w:rPr>
          <w:rFonts w:ascii="Calibri" w:hAnsi="Calibri" w:cs="Calibri"/>
        </w:rPr>
      </w:pPr>
      <w:r>
        <w:rPr>
          <w:rFonts w:ascii="Calibri" w:hAnsi="Calibri" w:cs="Calibri"/>
        </w:rPr>
        <w:t>Back to School Clothing &amp; Footwear Allowance (BTSCFA)</w:t>
      </w:r>
      <w:r w:rsidR="00DF2570">
        <w:rPr>
          <w:rFonts w:ascii="Calibri" w:hAnsi="Calibri" w:cs="Calibri"/>
        </w:rPr>
        <w:t xml:space="preserve"> queries</w:t>
      </w:r>
      <w:r>
        <w:rPr>
          <w:rFonts w:ascii="Calibri" w:hAnsi="Calibri" w:cs="Calibri"/>
        </w:rPr>
        <w:t xml:space="preserve"> decreased by 10.7% (2,909 queries)</w:t>
      </w:r>
      <w:r w:rsidR="009F0188">
        <w:rPr>
          <w:rFonts w:ascii="Calibri" w:hAnsi="Calibri" w:cs="Calibri"/>
        </w:rPr>
        <w:t>.</w:t>
      </w:r>
      <w:r w:rsidR="00493E8B" w:rsidRPr="000E532A">
        <w:rPr>
          <w:rFonts w:ascii="Calibri" w:hAnsi="Calibri" w:cs="Calibri"/>
        </w:rPr>
        <w:br/>
      </w:r>
    </w:p>
    <w:p w14:paraId="432CCCCD" w14:textId="75FB45E9" w:rsidR="00176B79" w:rsidRPr="000E532A" w:rsidRDefault="00493E8B" w:rsidP="006A6FD1">
      <w:pPr>
        <w:pStyle w:val="ListParagraph"/>
        <w:numPr>
          <w:ilvl w:val="1"/>
          <w:numId w:val="5"/>
        </w:numPr>
        <w:ind w:left="709" w:hanging="283"/>
        <w:rPr>
          <w:rFonts w:ascii="Calibri" w:hAnsi="Calibri" w:cs="Calibri"/>
        </w:rPr>
      </w:pPr>
      <w:r w:rsidRPr="000E532A">
        <w:rPr>
          <w:rFonts w:ascii="Calibri" w:hAnsi="Calibri" w:cs="Calibri"/>
        </w:rPr>
        <w:t>Supplementary welfare schemes increased by 9.6% (32,274 queries).</w:t>
      </w:r>
      <w:r w:rsidR="006A3421" w:rsidRPr="000E532A">
        <w:rPr>
          <w:rFonts w:ascii="Calibri" w:hAnsi="Calibri" w:cs="Calibri"/>
        </w:rPr>
        <w:tab/>
      </w:r>
    </w:p>
    <w:p w14:paraId="360CDFE0" w14:textId="77777777" w:rsidR="003958AD" w:rsidRDefault="006A3421" w:rsidP="003958AD">
      <w:pPr>
        <w:pStyle w:val="ListParagraph"/>
        <w:numPr>
          <w:ilvl w:val="1"/>
          <w:numId w:val="5"/>
        </w:numPr>
        <w:rPr>
          <w:rFonts w:ascii="Calibri" w:hAnsi="Calibri" w:cs="Calibri"/>
        </w:rPr>
      </w:pPr>
      <w:r w:rsidRPr="00E03B7D">
        <w:rPr>
          <w:rFonts w:ascii="Calibri" w:hAnsi="Calibri" w:cs="Calibri"/>
        </w:rPr>
        <w:t xml:space="preserve">Basic </w:t>
      </w:r>
      <w:r w:rsidR="000E12C6" w:rsidRPr="00E03B7D">
        <w:rPr>
          <w:rFonts w:ascii="Calibri" w:hAnsi="Calibri" w:cs="Calibri"/>
        </w:rPr>
        <w:t>supplementary</w:t>
      </w:r>
      <w:r w:rsidRPr="00E03B7D">
        <w:rPr>
          <w:rFonts w:ascii="Calibri" w:hAnsi="Calibri" w:cs="Calibri"/>
        </w:rPr>
        <w:t xml:space="preserve"> welfare allowance</w:t>
      </w:r>
      <w:r w:rsidR="00DF2570">
        <w:rPr>
          <w:rFonts w:ascii="Calibri" w:hAnsi="Calibri" w:cs="Calibri"/>
        </w:rPr>
        <w:t xml:space="preserve"> queries</w:t>
      </w:r>
      <w:r w:rsidRPr="00E03B7D">
        <w:rPr>
          <w:rFonts w:ascii="Calibri" w:hAnsi="Calibri" w:cs="Calibri"/>
        </w:rPr>
        <w:t xml:space="preserve"> </w:t>
      </w:r>
      <w:r w:rsidR="000E12C6" w:rsidRPr="00E03B7D">
        <w:rPr>
          <w:rFonts w:ascii="Calibri" w:hAnsi="Calibri" w:cs="Calibri"/>
        </w:rPr>
        <w:t>increased by 8.6%</w:t>
      </w:r>
      <w:r w:rsidR="00C433A3" w:rsidRPr="00E03B7D">
        <w:rPr>
          <w:rFonts w:ascii="Calibri" w:hAnsi="Calibri" w:cs="Calibri"/>
        </w:rPr>
        <w:t xml:space="preserve"> </w:t>
      </w:r>
      <w:r w:rsidR="009B19BD" w:rsidRPr="00E03B7D">
        <w:rPr>
          <w:rFonts w:ascii="Calibri" w:hAnsi="Calibri" w:cs="Calibri"/>
        </w:rPr>
        <w:t>(</w:t>
      </w:r>
      <w:r w:rsidR="000C6007" w:rsidRPr="00E03B7D">
        <w:rPr>
          <w:rFonts w:ascii="Calibri" w:hAnsi="Calibri" w:cs="Calibri"/>
        </w:rPr>
        <w:t>14,714 queries</w:t>
      </w:r>
      <w:r w:rsidR="00F21678" w:rsidRPr="00E03B7D">
        <w:rPr>
          <w:rFonts w:ascii="Calibri" w:hAnsi="Calibri" w:cs="Calibri"/>
        </w:rPr>
        <w:t>)</w:t>
      </w:r>
      <w:r w:rsidR="007368BA" w:rsidRPr="00E03B7D">
        <w:rPr>
          <w:rFonts w:ascii="Calibri" w:hAnsi="Calibri" w:cs="Calibri"/>
        </w:rPr>
        <w:t>.</w:t>
      </w:r>
    </w:p>
    <w:p w14:paraId="05B5C7F8" w14:textId="74C7F4F2" w:rsidR="006A3421" w:rsidRPr="003958AD" w:rsidRDefault="007368BA" w:rsidP="003958AD">
      <w:pPr>
        <w:pStyle w:val="ListParagraph"/>
        <w:numPr>
          <w:ilvl w:val="1"/>
          <w:numId w:val="5"/>
        </w:numPr>
        <w:rPr>
          <w:rFonts w:ascii="Calibri" w:hAnsi="Calibri" w:cs="Calibri"/>
        </w:rPr>
      </w:pPr>
      <w:r w:rsidRPr="003958AD">
        <w:rPr>
          <w:rFonts w:ascii="Calibri" w:hAnsi="Calibri" w:cs="Calibri"/>
        </w:rPr>
        <w:t>A</w:t>
      </w:r>
      <w:r w:rsidR="00C433A3" w:rsidRPr="003958AD">
        <w:rPr>
          <w:rFonts w:ascii="Calibri" w:hAnsi="Calibri" w:cs="Calibri"/>
        </w:rPr>
        <w:t>dditional needs payments</w:t>
      </w:r>
      <w:r w:rsidR="008C2151" w:rsidRPr="003958AD">
        <w:rPr>
          <w:rFonts w:ascii="Calibri" w:hAnsi="Calibri" w:cs="Calibri"/>
        </w:rPr>
        <w:t xml:space="preserve"> (which replaced exceptional/urgent needs payments in 2022)</w:t>
      </w:r>
      <w:r w:rsidR="00C433A3" w:rsidRPr="003958AD">
        <w:rPr>
          <w:rFonts w:ascii="Calibri" w:hAnsi="Calibri" w:cs="Calibri"/>
        </w:rPr>
        <w:t xml:space="preserve"> </w:t>
      </w:r>
      <w:r w:rsidR="00C433A3" w:rsidRPr="003958AD">
        <w:rPr>
          <w:rFonts w:ascii="Calibri" w:hAnsi="Calibri" w:cs="Calibri"/>
          <w:i/>
        </w:rPr>
        <w:t>increased</w:t>
      </w:r>
      <w:r w:rsidR="00C433A3" w:rsidRPr="003958AD">
        <w:rPr>
          <w:rFonts w:ascii="Calibri" w:hAnsi="Calibri" w:cs="Calibri"/>
        </w:rPr>
        <w:t xml:space="preserve"> by </w:t>
      </w:r>
      <w:r w:rsidR="00D571BC" w:rsidRPr="003958AD">
        <w:rPr>
          <w:rFonts w:ascii="Calibri" w:hAnsi="Calibri" w:cs="Calibri"/>
        </w:rPr>
        <w:t>14</w:t>
      </w:r>
      <w:r w:rsidR="00EB30A4" w:rsidRPr="003958AD">
        <w:rPr>
          <w:rFonts w:ascii="Calibri" w:hAnsi="Calibri" w:cs="Calibri"/>
        </w:rPr>
        <w:t xml:space="preserve">%, </w:t>
      </w:r>
      <w:r w:rsidRPr="003958AD">
        <w:rPr>
          <w:rFonts w:ascii="Calibri" w:hAnsi="Calibri" w:cs="Calibri"/>
        </w:rPr>
        <w:t>In 2022 exceptional /urgent needs payments and additional needs payments received 11,865 queries</w:t>
      </w:r>
      <w:r w:rsidR="009A5C40" w:rsidRPr="003958AD">
        <w:rPr>
          <w:rFonts w:ascii="Calibri" w:hAnsi="Calibri" w:cs="Calibri"/>
        </w:rPr>
        <w:t xml:space="preserve"> compared to </w:t>
      </w:r>
      <w:r w:rsidR="00ED25A5" w:rsidRPr="003958AD">
        <w:rPr>
          <w:rFonts w:ascii="Calibri" w:hAnsi="Calibri" w:cs="Calibri"/>
        </w:rPr>
        <w:t>13,510 queries in 2023.</w:t>
      </w:r>
      <w:r w:rsidR="006A6FD1" w:rsidRPr="003958AD">
        <w:rPr>
          <w:rFonts w:ascii="Calibri" w:hAnsi="Calibri" w:cs="Calibri"/>
        </w:rPr>
        <w:br/>
      </w:r>
    </w:p>
    <w:p w14:paraId="4D957FF8" w14:textId="1A3B4CEB" w:rsidR="004B3A3B" w:rsidRPr="00FF34E3" w:rsidRDefault="009F0418" w:rsidP="00FF34E3">
      <w:pPr>
        <w:pStyle w:val="ListParagraph"/>
        <w:numPr>
          <w:ilvl w:val="0"/>
          <w:numId w:val="5"/>
        </w:numPr>
      </w:pPr>
      <w:r>
        <w:rPr>
          <w:rFonts w:ascii="Calibri" w:hAnsi="Calibri" w:cs="Calibri"/>
        </w:rPr>
        <w:t xml:space="preserve">Enquiries recorded as </w:t>
      </w:r>
      <w:r w:rsidR="00EB00BC" w:rsidRPr="000E532A">
        <w:rPr>
          <w:rFonts w:ascii="Calibri" w:hAnsi="Calibri" w:cs="Calibri"/>
        </w:rPr>
        <w:t>Benefit check increased by 22.4% (</w:t>
      </w:r>
      <w:r w:rsidR="009B19BD">
        <w:rPr>
          <w:rFonts w:ascii="Calibri" w:hAnsi="Calibri" w:cs="Calibri"/>
        </w:rPr>
        <w:t>4,345</w:t>
      </w:r>
      <w:r w:rsidR="00EB00BC" w:rsidRPr="000E532A">
        <w:rPr>
          <w:rFonts w:ascii="Calibri" w:hAnsi="Calibri" w:cs="Calibri"/>
        </w:rPr>
        <w:t xml:space="preserve"> queries</w:t>
      </w:r>
      <w:r w:rsidR="00EB00BC">
        <w:t>)</w:t>
      </w:r>
      <w:r w:rsidR="00FA605D" w:rsidRPr="00FF34E3">
        <w:rPr>
          <w:rFonts w:ascii="Calibri" w:eastAsiaTheme="minorEastAsia" w:hAnsi="Calibri" w:cs="Calibri"/>
          <w:iCs/>
          <w:highlight w:val="yellow"/>
          <w:lang w:val="en-US"/>
        </w:rPr>
        <w:t xml:space="preserve"> </w:t>
      </w:r>
    </w:p>
    <w:p w14:paraId="71F81B4E" w14:textId="36860BC2" w:rsidR="00DC6825" w:rsidRPr="005D340C" w:rsidRDefault="00CC274E" w:rsidP="000B2A34">
      <w:pPr>
        <w:rPr>
          <w:rFonts w:ascii="Calibri" w:eastAsia="Times New Roman" w:hAnsi="Calibri" w:cs="Calibri"/>
          <w:b/>
          <w:bCs/>
          <w:color w:val="000000"/>
          <w:u w:val="single"/>
          <w:lang w:eastAsia="en-IE"/>
        </w:rPr>
      </w:pPr>
      <w:r>
        <w:rPr>
          <w:rFonts w:ascii="Calibri" w:eastAsia="Times New Roman" w:hAnsi="Calibri" w:cs="Calibri"/>
          <w:b/>
          <w:bCs/>
          <w:color w:val="000000"/>
          <w:u w:val="single"/>
          <w:lang w:eastAsia="en-IE"/>
        </w:rPr>
        <w:lastRenderedPageBreak/>
        <w:t xml:space="preserve">Callers with </w:t>
      </w:r>
      <w:r w:rsidR="00B53506" w:rsidRPr="005D340C">
        <w:rPr>
          <w:rFonts w:ascii="Calibri" w:eastAsia="Times New Roman" w:hAnsi="Calibri" w:cs="Calibri"/>
          <w:b/>
          <w:bCs/>
          <w:color w:val="000000"/>
          <w:u w:val="single"/>
          <w:lang w:eastAsia="en-IE"/>
        </w:rPr>
        <w:t>Social Welfare</w:t>
      </w:r>
      <w:r>
        <w:rPr>
          <w:rFonts w:ascii="Calibri" w:eastAsia="Times New Roman" w:hAnsi="Calibri" w:cs="Calibri"/>
          <w:b/>
          <w:bCs/>
          <w:color w:val="000000"/>
          <w:u w:val="single"/>
          <w:lang w:eastAsia="en-IE"/>
        </w:rPr>
        <w:t xml:space="preserve"> queries </w:t>
      </w:r>
      <w:r w:rsidR="00CB6697">
        <w:rPr>
          <w:rFonts w:ascii="Calibri" w:eastAsia="Times New Roman" w:hAnsi="Calibri" w:cs="Calibri"/>
          <w:b/>
          <w:bCs/>
          <w:color w:val="000000"/>
          <w:u w:val="single"/>
          <w:lang w:eastAsia="en-IE"/>
        </w:rPr>
        <w:t>by a</w:t>
      </w:r>
      <w:r w:rsidR="00810E86">
        <w:rPr>
          <w:rFonts w:ascii="Calibri" w:eastAsia="Times New Roman" w:hAnsi="Calibri" w:cs="Calibri"/>
          <w:b/>
          <w:bCs/>
          <w:color w:val="000000"/>
          <w:u w:val="single"/>
          <w:lang w:eastAsia="en-IE"/>
        </w:rPr>
        <w:t>ge</w:t>
      </w:r>
      <w:r w:rsidR="00B53506" w:rsidRPr="005D340C">
        <w:rPr>
          <w:rFonts w:ascii="Calibri" w:eastAsia="Times New Roman" w:hAnsi="Calibri" w:cs="Calibri"/>
          <w:b/>
          <w:bCs/>
          <w:color w:val="000000"/>
          <w:u w:val="single"/>
          <w:lang w:eastAsia="en-IE"/>
        </w:rPr>
        <w:t>:</w:t>
      </w:r>
    </w:p>
    <w:p w14:paraId="6B156C5E" w14:textId="1A11866F" w:rsidR="00450D19" w:rsidRPr="000E532A" w:rsidRDefault="00450D19" w:rsidP="00450D19">
      <w:pPr>
        <w:pStyle w:val="ListParagraph"/>
        <w:numPr>
          <w:ilvl w:val="0"/>
          <w:numId w:val="5"/>
        </w:numPr>
        <w:rPr>
          <w:rFonts w:ascii="Calibri" w:eastAsia="Times New Roman" w:hAnsi="Calibri" w:cs="Calibri"/>
          <w:color w:val="000000"/>
          <w:lang w:eastAsia="en-IE"/>
        </w:rPr>
      </w:pPr>
      <w:r w:rsidRPr="000E532A">
        <w:rPr>
          <w:rFonts w:ascii="Calibri" w:eastAsia="Times New Roman" w:hAnsi="Calibri" w:cs="Calibri"/>
          <w:color w:val="000000"/>
          <w:lang w:eastAsia="en-IE"/>
        </w:rPr>
        <w:t>42.3% of call</w:t>
      </w:r>
      <w:r w:rsidR="00EF7F71">
        <w:rPr>
          <w:rFonts w:ascii="Calibri" w:eastAsia="Times New Roman" w:hAnsi="Calibri" w:cs="Calibri"/>
          <w:color w:val="000000"/>
          <w:lang w:eastAsia="en-IE"/>
        </w:rPr>
        <w:t>er</w:t>
      </w:r>
      <w:r w:rsidRPr="000E532A">
        <w:rPr>
          <w:rFonts w:ascii="Calibri" w:eastAsia="Times New Roman" w:hAnsi="Calibri" w:cs="Calibri"/>
          <w:color w:val="000000"/>
          <w:lang w:eastAsia="en-IE"/>
        </w:rPr>
        <w:t xml:space="preserve">s </w:t>
      </w:r>
      <w:r w:rsidR="00EF7F71">
        <w:rPr>
          <w:rFonts w:ascii="Calibri" w:eastAsia="Times New Roman" w:hAnsi="Calibri" w:cs="Calibri"/>
          <w:color w:val="000000"/>
          <w:lang w:eastAsia="en-IE"/>
        </w:rPr>
        <w:t xml:space="preserve">with </w:t>
      </w:r>
      <w:r w:rsidR="00B82C25">
        <w:rPr>
          <w:rFonts w:ascii="Calibri" w:eastAsia="Times New Roman" w:hAnsi="Calibri" w:cs="Calibri"/>
          <w:color w:val="000000"/>
          <w:lang w:eastAsia="en-IE"/>
        </w:rPr>
        <w:t>S</w:t>
      </w:r>
      <w:r w:rsidRPr="000E532A">
        <w:rPr>
          <w:rFonts w:ascii="Calibri" w:eastAsia="Times New Roman" w:hAnsi="Calibri" w:cs="Calibri"/>
          <w:color w:val="000000"/>
          <w:lang w:eastAsia="en-IE"/>
        </w:rPr>
        <w:t xml:space="preserve">ocial </w:t>
      </w:r>
      <w:r w:rsidR="00B82C25">
        <w:rPr>
          <w:rFonts w:ascii="Calibri" w:eastAsia="Times New Roman" w:hAnsi="Calibri" w:cs="Calibri"/>
          <w:color w:val="000000"/>
          <w:lang w:eastAsia="en-IE"/>
        </w:rPr>
        <w:t>W</w:t>
      </w:r>
      <w:r w:rsidRPr="000E532A">
        <w:rPr>
          <w:rFonts w:ascii="Calibri" w:eastAsia="Times New Roman" w:hAnsi="Calibri" w:cs="Calibri"/>
          <w:color w:val="000000"/>
          <w:lang w:eastAsia="en-IE"/>
        </w:rPr>
        <w:t>elfare</w:t>
      </w:r>
      <w:r w:rsidR="004B5F74">
        <w:rPr>
          <w:rFonts w:ascii="Calibri" w:eastAsia="Times New Roman" w:hAnsi="Calibri" w:cs="Calibri"/>
          <w:color w:val="000000"/>
          <w:lang w:eastAsia="en-IE"/>
        </w:rPr>
        <w:t xml:space="preserve"> queries </w:t>
      </w:r>
      <w:r w:rsidR="00EF7F71">
        <w:rPr>
          <w:rFonts w:ascii="Calibri" w:eastAsia="Times New Roman" w:hAnsi="Calibri" w:cs="Calibri"/>
          <w:color w:val="000000"/>
          <w:lang w:eastAsia="en-IE"/>
        </w:rPr>
        <w:t xml:space="preserve">were in </w:t>
      </w:r>
      <w:r w:rsidRPr="000E532A">
        <w:rPr>
          <w:rFonts w:ascii="Calibri" w:eastAsia="Times New Roman" w:hAnsi="Calibri" w:cs="Calibri"/>
          <w:color w:val="000000"/>
          <w:lang w:eastAsia="en-IE"/>
        </w:rPr>
        <w:t xml:space="preserve">the 46-65 age group, 33.9% </w:t>
      </w:r>
      <w:r w:rsidR="00EF7F71">
        <w:rPr>
          <w:rFonts w:ascii="Calibri" w:eastAsia="Times New Roman" w:hAnsi="Calibri" w:cs="Calibri"/>
          <w:color w:val="000000"/>
          <w:lang w:eastAsia="en-IE"/>
        </w:rPr>
        <w:t xml:space="preserve">were in </w:t>
      </w:r>
      <w:r w:rsidRPr="000E532A">
        <w:rPr>
          <w:rFonts w:ascii="Calibri" w:eastAsia="Times New Roman" w:hAnsi="Calibri" w:cs="Calibri"/>
          <w:color w:val="000000"/>
          <w:lang w:eastAsia="en-IE"/>
        </w:rPr>
        <w:t>the 26-45</w:t>
      </w:r>
      <w:r w:rsidR="007368BA">
        <w:rPr>
          <w:rFonts w:ascii="Calibri" w:eastAsia="Times New Roman" w:hAnsi="Calibri" w:cs="Calibri"/>
          <w:color w:val="000000"/>
          <w:lang w:eastAsia="en-IE"/>
        </w:rPr>
        <w:t xml:space="preserve"> and 21.2</w:t>
      </w:r>
      <w:r w:rsidR="006A6FD1">
        <w:rPr>
          <w:rFonts w:ascii="Calibri" w:eastAsia="Times New Roman" w:hAnsi="Calibri" w:cs="Calibri"/>
          <w:color w:val="000000"/>
          <w:lang w:eastAsia="en-IE"/>
        </w:rPr>
        <w:t xml:space="preserve">% </w:t>
      </w:r>
      <w:r w:rsidR="00EF7F71">
        <w:rPr>
          <w:rFonts w:ascii="Calibri" w:eastAsia="Times New Roman" w:hAnsi="Calibri" w:cs="Calibri"/>
          <w:color w:val="000000"/>
          <w:lang w:eastAsia="en-IE"/>
        </w:rPr>
        <w:t xml:space="preserve">came </w:t>
      </w:r>
      <w:r w:rsidR="007368BA">
        <w:rPr>
          <w:rFonts w:ascii="Calibri" w:eastAsia="Times New Roman" w:hAnsi="Calibri" w:cs="Calibri"/>
          <w:color w:val="000000"/>
          <w:lang w:eastAsia="en-IE"/>
        </w:rPr>
        <w:t>from the 66 and over category</w:t>
      </w:r>
      <w:r w:rsidR="00483176" w:rsidRPr="000E532A">
        <w:rPr>
          <w:rFonts w:ascii="Calibri" w:eastAsia="Times New Roman" w:hAnsi="Calibri" w:cs="Calibri"/>
          <w:color w:val="000000"/>
          <w:lang w:eastAsia="en-IE"/>
        </w:rPr>
        <w:t>.</w:t>
      </w:r>
    </w:p>
    <w:p w14:paraId="03A38220" w14:textId="4F0C31EA" w:rsidR="003615EA" w:rsidRPr="000E532A" w:rsidRDefault="003615EA" w:rsidP="00450D19">
      <w:pPr>
        <w:pStyle w:val="ListParagraph"/>
        <w:numPr>
          <w:ilvl w:val="0"/>
          <w:numId w:val="5"/>
        </w:numPr>
        <w:rPr>
          <w:rFonts w:ascii="Calibri" w:eastAsia="Times New Roman" w:hAnsi="Calibri" w:cs="Calibri"/>
          <w:color w:val="000000"/>
          <w:lang w:eastAsia="en-IE"/>
        </w:rPr>
      </w:pPr>
      <w:r w:rsidRPr="000E532A">
        <w:rPr>
          <w:rFonts w:ascii="Calibri" w:eastAsia="Times New Roman" w:hAnsi="Calibri" w:cs="Calibri"/>
          <w:color w:val="000000"/>
          <w:lang w:eastAsia="en-IE"/>
        </w:rPr>
        <w:t>51.3% of call</w:t>
      </w:r>
      <w:r w:rsidR="00EF7F71">
        <w:rPr>
          <w:rFonts w:ascii="Calibri" w:eastAsia="Times New Roman" w:hAnsi="Calibri" w:cs="Calibri"/>
          <w:color w:val="000000"/>
          <w:lang w:eastAsia="en-IE"/>
        </w:rPr>
        <w:t>ers</w:t>
      </w:r>
      <w:r w:rsidRPr="000E532A">
        <w:rPr>
          <w:rFonts w:ascii="Calibri" w:eastAsia="Times New Roman" w:hAnsi="Calibri" w:cs="Calibri"/>
          <w:color w:val="000000"/>
          <w:lang w:eastAsia="en-IE"/>
        </w:rPr>
        <w:t xml:space="preserve"> </w:t>
      </w:r>
      <w:r w:rsidR="00EF7F71">
        <w:rPr>
          <w:rFonts w:ascii="Calibri" w:eastAsia="Times New Roman" w:hAnsi="Calibri" w:cs="Calibri"/>
          <w:color w:val="000000"/>
          <w:lang w:eastAsia="en-IE"/>
        </w:rPr>
        <w:t xml:space="preserve">with queries </w:t>
      </w:r>
      <w:r w:rsidRPr="000E532A">
        <w:rPr>
          <w:rFonts w:ascii="Calibri" w:eastAsia="Times New Roman" w:hAnsi="Calibri" w:cs="Calibri"/>
          <w:color w:val="000000"/>
          <w:lang w:eastAsia="en-IE"/>
        </w:rPr>
        <w:t xml:space="preserve">relating to Extra Social Welfare Benefits came </w:t>
      </w:r>
      <w:r w:rsidR="00810E86">
        <w:rPr>
          <w:rFonts w:ascii="Calibri" w:eastAsia="Times New Roman" w:hAnsi="Calibri" w:cs="Calibri"/>
          <w:color w:val="000000"/>
          <w:lang w:eastAsia="en-IE"/>
        </w:rPr>
        <w:t xml:space="preserve">from </w:t>
      </w:r>
      <w:r w:rsidRPr="000E532A">
        <w:rPr>
          <w:rFonts w:ascii="Calibri" w:eastAsia="Times New Roman" w:hAnsi="Calibri" w:cs="Calibri"/>
          <w:color w:val="000000"/>
          <w:lang w:eastAsia="en-IE"/>
        </w:rPr>
        <w:t>the 66 and over group.</w:t>
      </w:r>
    </w:p>
    <w:p w14:paraId="54583547" w14:textId="7002906F" w:rsidR="003615EA" w:rsidRPr="000E532A" w:rsidRDefault="00867717" w:rsidP="00450D19">
      <w:pPr>
        <w:pStyle w:val="ListParagraph"/>
        <w:numPr>
          <w:ilvl w:val="0"/>
          <w:numId w:val="5"/>
        </w:numPr>
        <w:rPr>
          <w:rFonts w:ascii="Calibri" w:eastAsia="Times New Roman" w:hAnsi="Calibri" w:cs="Calibri"/>
          <w:color w:val="000000"/>
          <w:lang w:eastAsia="en-IE"/>
        </w:rPr>
      </w:pPr>
      <w:r w:rsidRPr="000E532A">
        <w:rPr>
          <w:rFonts w:ascii="Calibri" w:eastAsia="Times New Roman" w:hAnsi="Calibri" w:cs="Calibri"/>
          <w:color w:val="000000"/>
          <w:lang w:eastAsia="en-IE"/>
        </w:rPr>
        <w:t>56% of call</w:t>
      </w:r>
      <w:r w:rsidR="00EF7F71">
        <w:rPr>
          <w:rFonts w:ascii="Calibri" w:eastAsia="Times New Roman" w:hAnsi="Calibri" w:cs="Calibri"/>
          <w:color w:val="000000"/>
          <w:lang w:eastAsia="en-IE"/>
        </w:rPr>
        <w:t>er</w:t>
      </w:r>
      <w:r w:rsidRPr="000E532A">
        <w:rPr>
          <w:rFonts w:ascii="Calibri" w:eastAsia="Times New Roman" w:hAnsi="Calibri" w:cs="Calibri"/>
          <w:color w:val="000000"/>
          <w:lang w:eastAsia="en-IE"/>
        </w:rPr>
        <w:t xml:space="preserve">s </w:t>
      </w:r>
      <w:r w:rsidR="00EF7F71">
        <w:rPr>
          <w:rFonts w:ascii="Calibri" w:eastAsia="Times New Roman" w:hAnsi="Calibri" w:cs="Calibri"/>
          <w:color w:val="000000"/>
          <w:lang w:eastAsia="en-IE"/>
        </w:rPr>
        <w:t xml:space="preserve">with </w:t>
      </w:r>
      <w:r w:rsidRPr="000E532A">
        <w:rPr>
          <w:rFonts w:ascii="Calibri" w:eastAsia="Times New Roman" w:hAnsi="Calibri" w:cs="Calibri"/>
          <w:color w:val="000000"/>
          <w:lang w:eastAsia="en-IE"/>
        </w:rPr>
        <w:t>Disability &amp; Illness</w:t>
      </w:r>
      <w:r w:rsidR="00EF7F71">
        <w:rPr>
          <w:rFonts w:ascii="Calibri" w:eastAsia="Times New Roman" w:hAnsi="Calibri" w:cs="Calibri"/>
          <w:color w:val="000000"/>
          <w:lang w:eastAsia="en-IE"/>
        </w:rPr>
        <w:t xml:space="preserve"> queries </w:t>
      </w:r>
      <w:r w:rsidRPr="000E532A">
        <w:rPr>
          <w:rFonts w:ascii="Calibri" w:eastAsia="Times New Roman" w:hAnsi="Calibri" w:cs="Calibri"/>
          <w:color w:val="000000"/>
          <w:lang w:eastAsia="en-IE"/>
        </w:rPr>
        <w:t>came from</w:t>
      </w:r>
      <w:r w:rsidR="0033218E" w:rsidRPr="000E532A">
        <w:rPr>
          <w:rFonts w:ascii="Calibri" w:eastAsia="Times New Roman" w:hAnsi="Calibri" w:cs="Calibri"/>
          <w:color w:val="000000"/>
          <w:lang w:eastAsia="en-IE"/>
        </w:rPr>
        <w:t xml:space="preserve"> the 46-65 age group</w:t>
      </w:r>
      <w:r w:rsidR="007368BA">
        <w:rPr>
          <w:rFonts w:ascii="Calibri" w:eastAsia="Times New Roman" w:hAnsi="Calibri" w:cs="Calibri"/>
          <w:color w:val="000000"/>
          <w:lang w:eastAsia="en-IE"/>
        </w:rPr>
        <w:t xml:space="preserve"> and 37.5% from the 26-45 age group</w:t>
      </w:r>
      <w:r w:rsidR="0033218E" w:rsidRPr="000E532A">
        <w:rPr>
          <w:rFonts w:ascii="Calibri" w:eastAsia="Times New Roman" w:hAnsi="Calibri" w:cs="Calibri"/>
          <w:color w:val="000000"/>
          <w:lang w:eastAsia="en-IE"/>
        </w:rPr>
        <w:t>.</w:t>
      </w:r>
    </w:p>
    <w:p w14:paraId="32BAD93D" w14:textId="37146504" w:rsidR="0033218E" w:rsidRPr="000E532A" w:rsidRDefault="00810E86" w:rsidP="00450D19">
      <w:pPr>
        <w:pStyle w:val="ListParagraph"/>
        <w:numPr>
          <w:ilvl w:val="0"/>
          <w:numId w:val="5"/>
        </w:numPr>
        <w:rPr>
          <w:rFonts w:ascii="Calibri" w:eastAsia="Times New Roman" w:hAnsi="Calibri" w:cs="Calibri"/>
          <w:color w:val="000000"/>
          <w:lang w:eastAsia="en-IE"/>
        </w:rPr>
      </w:pPr>
      <w:r>
        <w:rPr>
          <w:rFonts w:ascii="Calibri" w:eastAsia="Times New Roman" w:hAnsi="Calibri" w:cs="Calibri"/>
          <w:color w:val="000000"/>
          <w:lang w:eastAsia="en-IE"/>
        </w:rPr>
        <w:t>60</w:t>
      </w:r>
      <w:r w:rsidR="0069246D" w:rsidRPr="000E532A">
        <w:rPr>
          <w:rFonts w:ascii="Calibri" w:eastAsia="Times New Roman" w:hAnsi="Calibri" w:cs="Calibri"/>
          <w:color w:val="000000"/>
          <w:lang w:eastAsia="en-IE"/>
        </w:rPr>
        <w:t xml:space="preserve">% of </w:t>
      </w:r>
      <w:r w:rsidR="00F0420D" w:rsidRPr="000E532A">
        <w:rPr>
          <w:rFonts w:ascii="Calibri" w:eastAsia="Times New Roman" w:hAnsi="Calibri" w:cs="Calibri"/>
          <w:color w:val="000000"/>
          <w:lang w:eastAsia="en-IE"/>
        </w:rPr>
        <w:t>call</w:t>
      </w:r>
      <w:r w:rsidR="00EF7F71">
        <w:rPr>
          <w:rFonts w:ascii="Calibri" w:eastAsia="Times New Roman" w:hAnsi="Calibri" w:cs="Calibri"/>
          <w:color w:val="000000"/>
          <w:lang w:eastAsia="en-IE"/>
        </w:rPr>
        <w:t>er</w:t>
      </w:r>
      <w:r w:rsidR="00F0420D" w:rsidRPr="000E532A">
        <w:rPr>
          <w:rFonts w:ascii="Calibri" w:eastAsia="Times New Roman" w:hAnsi="Calibri" w:cs="Calibri"/>
          <w:color w:val="000000"/>
          <w:lang w:eastAsia="en-IE"/>
        </w:rPr>
        <w:t>s</w:t>
      </w:r>
      <w:r w:rsidR="00E81D3A">
        <w:rPr>
          <w:rFonts w:ascii="Calibri" w:eastAsia="Times New Roman" w:hAnsi="Calibri" w:cs="Calibri"/>
          <w:color w:val="000000"/>
          <w:lang w:eastAsia="en-IE"/>
        </w:rPr>
        <w:t xml:space="preserve"> </w:t>
      </w:r>
      <w:r w:rsidR="006E040B">
        <w:rPr>
          <w:rFonts w:ascii="Calibri" w:eastAsia="Times New Roman" w:hAnsi="Calibri" w:cs="Calibri"/>
          <w:color w:val="000000"/>
          <w:lang w:eastAsia="en-IE"/>
        </w:rPr>
        <w:t>about</w:t>
      </w:r>
      <w:r w:rsidR="00EF7F71">
        <w:rPr>
          <w:rFonts w:ascii="Calibri" w:eastAsia="Times New Roman" w:hAnsi="Calibri" w:cs="Calibri"/>
          <w:color w:val="000000"/>
          <w:lang w:eastAsia="en-IE"/>
        </w:rPr>
        <w:t xml:space="preserve"> </w:t>
      </w:r>
      <w:r w:rsidR="007368BA">
        <w:rPr>
          <w:rFonts w:ascii="Calibri" w:eastAsia="Times New Roman" w:hAnsi="Calibri" w:cs="Calibri"/>
          <w:color w:val="000000"/>
          <w:lang w:eastAsia="en-IE"/>
        </w:rPr>
        <w:t>O</w:t>
      </w:r>
      <w:r w:rsidR="00F0420D" w:rsidRPr="000E532A">
        <w:rPr>
          <w:rFonts w:ascii="Calibri" w:eastAsia="Times New Roman" w:hAnsi="Calibri" w:cs="Calibri"/>
          <w:color w:val="000000"/>
          <w:lang w:eastAsia="en-IE"/>
        </w:rPr>
        <w:t xml:space="preserve">lder and </w:t>
      </w:r>
      <w:r w:rsidR="007368BA">
        <w:rPr>
          <w:rFonts w:ascii="Calibri" w:eastAsia="Times New Roman" w:hAnsi="Calibri" w:cs="Calibri"/>
          <w:color w:val="000000"/>
          <w:lang w:eastAsia="en-IE"/>
        </w:rPr>
        <w:t>R</w:t>
      </w:r>
      <w:r w:rsidR="00F0420D" w:rsidRPr="000E532A">
        <w:rPr>
          <w:rFonts w:ascii="Calibri" w:eastAsia="Times New Roman" w:hAnsi="Calibri" w:cs="Calibri"/>
          <w:color w:val="000000"/>
          <w:lang w:eastAsia="en-IE"/>
        </w:rPr>
        <w:t xml:space="preserve">etired </w:t>
      </w:r>
      <w:r w:rsidR="007368BA">
        <w:rPr>
          <w:rFonts w:ascii="Calibri" w:eastAsia="Times New Roman" w:hAnsi="Calibri" w:cs="Calibri"/>
          <w:color w:val="000000"/>
          <w:lang w:eastAsia="en-IE"/>
        </w:rPr>
        <w:t>P</w:t>
      </w:r>
      <w:r w:rsidR="00F0420D" w:rsidRPr="000E532A">
        <w:rPr>
          <w:rFonts w:ascii="Calibri" w:eastAsia="Times New Roman" w:hAnsi="Calibri" w:cs="Calibri"/>
          <w:color w:val="000000"/>
          <w:lang w:eastAsia="en-IE"/>
        </w:rPr>
        <w:t>eople</w:t>
      </w:r>
      <w:r w:rsidR="00EF7F71">
        <w:rPr>
          <w:rFonts w:ascii="Calibri" w:eastAsia="Times New Roman" w:hAnsi="Calibri" w:cs="Calibri"/>
          <w:color w:val="000000"/>
          <w:lang w:eastAsia="en-IE"/>
        </w:rPr>
        <w:t xml:space="preserve"> entitlements</w:t>
      </w:r>
      <w:r w:rsidR="00F0420D" w:rsidRPr="000E532A">
        <w:rPr>
          <w:rFonts w:ascii="Calibri" w:eastAsia="Times New Roman" w:hAnsi="Calibri" w:cs="Calibri"/>
          <w:color w:val="000000"/>
          <w:lang w:eastAsia="en-IE"/>
        </w:rPr>
        <w:t xml:space="preserve"> came from the 46-65 group</w:t>
      </w:r>
      <w:r w:rsidR="00455931">
        <w:rPr>
          <w:rFonts w:ascii="Calibri" w:eastAsia="Times New Roman" w:hAnsi="Calibri" w:cs="Calibri"/>
          <w:color w:val="000000"/>
          <w:lang w:eastAsia="en-IE"/>
        </w:rPr>
        <w:t xml:space="preserve"> and the 66 and over group made up 36.3%</w:t>
      </w:r>
      <w:r w:rsidR="00F0420D" w:rsidRPr="000E532A">
        <w:rPr>
          <w:rFonts w:ascii="Calibri" w:eastAsia="Times New Roman" w:hAnsi="Calibri" w:cs="Calibri"/>
          <w:color w:val="000000"/>
          <w:lang w:eastAsia="en-IE"/>
        </w:rPr>
        <w:t>.</w:t>
      </w:r>
    </w:p>
    <w:p w14:paraId="067F3FEA" w14:textId="40EFC7FC" w:rsidR="002D12F5" w:rsidRPr="000C6007" w:rsidRDefault="00C01EB3" w:rsidP="000B2A34">
      <w:pPr>
        <w:pStyle w:val="ListParagraph"/>
        <w:numPr>
          <w:ilvl w:val="0"/>
          <w:numId w:val="5"/>
        </w:numPr>
        <w:rPr>
          <w:rFonts w:ascii="Calibri" w:eastAsia="Times New Roman" w:hAnsi="Calibri" w:cs="Calibri"/>
          <w:color w:val="000000"/>
          <w:lang w:eastAsia="en-IE"/>
        </w:rPr>
      </w:pPr>
      <w:r w:rsidRPr="000E532A">
        <w:rPr>
          <w:rFonts w:ascii="Calibri" w:eastAsia="Times New Roman" w:hAnsi="Calibri" w:cs="Calibri"/>
          <w:color w:val="000000"/>
          <w:lang w:eastAsia="en-IE"/>
        </w:rPr>
        <w:t>51.6% and 40.7% of call</w:t>
      </w:r>
      <w:r w:rsidR="00EF7F71">
        <w:rPr>
          <w:rFonts w:ascii="Calibri" w:eastAsia="Times New Roman" w:hAnsi="Calibri" w:cs="Calibri"/>
          <w:color w:val="000000"/>
          <w:lang w:eastAsia="en-IE"/>
        </w:rPr>
        <w:t>er</w:t>
      </w:r>
      <w:r w:rsidRPr="000E532A">
        <w:rPr>
          <w:rFonts w:ascii="Calibri" w:eastAsia="Times New Roman" w:hAnsi="Calibri" w:cs="Calibri"/>
          <w:color w:val="000000"/>
          <w:lang w:eastAsia="en-IE"/>
        </w:rPr>
        <w:t xml:space="preserve">s </w:t>
      </w:r>
      <w:r w:rsidR="00EF7F71">
        <w:rPr>
          <w:rFonts w:ascii="Calibri" w:eastAsia="Times New Roman" w:hAnsi="Calibri" w:cs="Calibri"/>
          <w:color w:val="000000"/>
          <w:lang w:eastAsia="en-IE"/>
        </w:rPr>
        <w:t xml:space="preserve">with jobseeker payment entitlements under </w:t>
      </w:r>
      <w:r w:rsidR="007368BA">
        <w:rPr>
          <w:rFonts w:ascii="Calibri" w:eastAsia="Times New Roman" w:hAnsi="Calibri" w:cs="Calibri"/>
          <w:color w:val="000000"/>
          <w:lang w:eastAsia="en-IE"/>
        </w:rPr>
        <w:t>U</w:t>
      </w:r>
      <w:r w:rsidR="00A61F64" w:rsidRPr="000E532A">
        <w:rPr>
          <w:rFonts w:ascii="Calibri" w:eastAsia="Times New Roman" w:hAnsi="Calibri" w:cs="Calibri"/>
          <w:color w:val="000000"/>
          <w:lang w:eastAsia="en-IE"/>
        </w:rPr>
        <w:t xml:space="preserve">nemployed </w:t>
      </w:r>
      <w:r w:rsidR="007368BA">
        <w:rPr>
          <w:rFonts w:ascii="Calibri" w:eastAsia="Times New Roman" w:hAnsi="Calibri" w:cs="Calibri"/>
          <w:color w:val="000000"/>
          <w:lang w:eastAsia="en-IE"/>
        </w:rPr>
        <w:t>P</w:t>
      </w:r>
      <w:r w:rsidR="00A61F64" w:rsidRPr="000E532A">
        <w:rPr>
          <w:rFonts w:ascii="Calibri" w:eastAsia="Times New Roman" w:hAnsi="Calibri" w:cs="Calibri"/>
          <w:color w:val="000000"/>
          <w:lang w:eastAsia="en-IE"/>
        </w:rPr>
        <w:t>eople</w:t>
      </w:r>
      <w:r w:rsidR="006E040B">
        <w:rPr>
          <w:rFonts w:ascii="Calibri" w:eastAsia="Times New Roman" w:hAnsi="Calibri" w:cs="Calibri"/>
          <w:color w:val="000000"/>
          <w:lang w:eastAsia="en-IE"/>
        </w:rPr>
        <w:t xml:space="preserve"> category</w:t>
      </w:r>
      <w:r w:rsidR="00A61F64" w:rsidRPr="000E532A">
        <w:rPr>
          <w:rFonts w:ascii="Calibri" w:eastAsia="Times New Roman" w:hAnsi="Calibri" w:cs="Calibri"/>
          <w:color w:val="000000"/>
          <w:lang w:eastAsia="en-IE"/>
        </w:rPr>
        <w:t xml:space="preserve"> came from the 26-45 and the 46-65 group</w:t>
      </w:r>
      <w:r w:rsidR="00455931">
        <w:rPr>
          <w:rFonts w:ascii="Calibri" w:eastAsia="Times New Roman" w:hAnsi="Calibri" w:cs="Calibri"/>
          <w:color w:val="000000"/>
          <w:lang w:eastAsia="en-IE"/>
        </w:rPr>
        <w:t xml:space="preserve"> respectively</w:t>
      </w:r>
      <w:r w:rsidR="000E532A">
        <w:rPr>
          <w:rFonts w:ascii="Calibri" w:eastAsia="Times New Roman" w:hAnsi="Calibri" w:cs="Calibri"/>
          <w:color w:val="000000"/>
          <w:lang w:eastAsia="en-IE"/>
        </w:rPr>
        <w:t>.</w:t>
      </w:r>
    </w:p>
    <w:p w14:paraId="43B0F26F" w14:textId="518584A5" w:rsidR="000B2A34" w:rsidRPr="00864F18" w:rsidRDefault="007302B3" w:rsidP="00864F18">
      <w:pPr>
        <w:pStyle w:val="Heading1"/>
        <w:rPr>
          <w:sz w:val="24"/>
          <w:szCs w:val="24"/>
        </w:rPr>
      </w:pPr>
      <w:r w:rsidRPr="000B2A34">
        <w:rPr>
          <w:sz w:val="24"/>
          <w:szCs w:val="24"/>
        </w:rPr>
        <w:t xml:space="preserve">Table 3 – </w:t>
      </w:r>
      <w:r>
        <w:rPr>
          <w:sz w:val="24"/>
          <w:szCs w:val="24"/>
        </w:rPr>
        <w:t>Social Welfare Queries 202</w:t>
      </w:r>
      <w:r w:rsidR="0055514D">
        <w:rPr>
          <w:sz w:val="24"/>
          <w:szCs w:val="24"/>
        </w:rPr>
        <w:t>3</w:t>
      </w:r>
    </w:p>
    <w:tbl>
      <w:tblPr>
        <w:tblStyle w:val="GridTable5Dark-Accent6"/>
        <w:tblW w:w="13835" w:type="dxa"/>
        <w:tblLook w:val="04A0" w:firstRow="1" w:lastRow="0" w:firstColumn="1" w:lastColumn="0" w:noHBand="0" w:noVBand="1"/>
        <w:tblCaption w:val="Table 3  Social Welfare Queries 2021"/>
        <w:tblDescription w:val="This table shows the data for the Social Welfare query sub-categories recorded by CISs during 2021."/>
      </w:tblPr>
      <w:tblGrid>
        <w:gridCol w:w="1555"/>
        <w:gridCol w:w="3775"/>
        <w:gridCol w:w="5438"/>
        <w:gridCol w:w="1560"/>
        <w:gridCol w:w="1507"/>
      </w:tblGrid>
      <w:tr w:rsidR="00EF46F3" w:rsidRPr="00EF46F3" w14:paraId="600FD809" w14:textId="77777777" w:rsidTr="00520E8B">
        <w:trPr>
          <w:cnfStyle w:val="100000000000" w:firstRow="1" w:lastRow="0" w:firstColumn="0" w:lastColumn="0" w:oddVBand="0" w:evenVBand="0" w:oddHBand="0" w:evenHBand="0" w:firstRowFirstColumn="0" w:firstRowLastColumn="0" w:lastRowFirstColumn="0" w:lastRowLastColumn="0"/>
          <w:trHeight w:val="586"/>
          <w:tblHeader/>
        </w:trPr>
        <w:tc>
          <w:tcPr>
            <w:cnfStyle w:val="001000000000" w:firstRow="0" w:lastRow="0" w:firstColumn="1" w:lastColumn="0" w:oddVBand="0" w:evenVBand="0" w:oddHBand="0" w:evenHBand="0" w:firstRowFirstColumn="0" w:firstRowLastColumn="0" w:lastRowFirstColumn="0" w:lastRowLastColumn="0"/>
            <w:tcW w:w="1555" w:type="dxa"/>
            <w:hideMark/>
          </w:tcPr>
          <w:p w14:paraId="63A634A1" w14:textId="77777777" w:rsidR="00C23E1D" w:rsidRPr="00EF46F3" w:rsidRDefault="00C23E1D" w:rsidP="00C23E1D">
            <w:pPr>
              <w:rPr>
                <w:rFonts w:ascii="Calibri" w:eastAsia="Times New Roman" w:hAnsi="Calibri" w:cs="Calibri"/>
                <w:color w:val="auto"/>
                <w:lang w:eastAsia="en-IE"/>
              </w:rPr>
            </w:pPr>
            <w:r w:rsidRPr="00EF46F3">
              <w:rPr>
                <w:rFonts w:ascii="Calibri" w:eastAsia="Times New Roman" w:hAnsi="Calibri" w:cs="Calibri"/>
                <w:color w:val="auto"/>
                <w:lang w:eastAsia="en-IE"/>
              </w:rPr>
              <w:t>Category</w:t>
            </w:r>
          </w:p>
        </w:tc>
        <w:tc>
          <w:tcPr>
            <w:tcW w:w="3775" w:type="dxa"/>
            <w:hideMark/>
          </w:tcPr>
          <w:p w14:paraId="7A3DFD92" w14:textId="77777777" w:rsidR="00C23E1D" w:rsidRPr="00EF46F3" w:rsidRDefault="00C23E1D" w:rsidP="00C23E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EF46F3">
              <w:rPr>
                <w:rFonts w:ascii="Calibri" w:eastAsia="Times New Roman" w:hAnsi="Calibri" w:cs="Calibri"/>
                <w:color w:val="auto"/>
                <w:lang w:eastAsia="en-IE"/>
              </w:rPr>
              <w:t>Sub-category</w:t>
            </w:r>
          </w:p>
        </w:tc>
        <w:tc>
          <w:tcPr>
            <w:tcW w:w="5438" w:type="dxa"/>
            <w:hideMark/>
          </w:tcPr>
          <w:p w14:paraId="3735B842" w14:textId="4B3BF235" w:rsidR="00C23E1D" w:rsidRPr="00EF46F3" w:rsidRDefault="00C23E1D" w:rsidP="00C23E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8"/>
                <w:szCs w:val="28"/>
                <w:lang w:eastAsia="en-IE"/>
              </w:rPr>
            </w:pPr>
            <w:r w:rsidRPr="00EF46F3">
              <w:rPr>
                <w:rFonts w:ascii="Calibri" w:eastAsia="Times New Roman" w:hAnsi="Calibri" w:cs="Calibri"/>
                <w:color w:val="auto"/>
                <w:sz w:val="28"/>
                <w:szCs w:val="28"/>
                <w:lang w:eastAsia="en-IE"/>
              </w:rPr>
              <w:t>202</w:t>
            </w:r>
            <w:r w:rsidR="0055514D">
              <w:rPr>
                <w:rFonts w:ascii="Calibri" w:eastAsia="Times New Roman" w:hAnsi="Calibri" w:cs="Calibri"/>
                <w:color w:val="auto"/>
                <w:sz w:val="28"/>
                <w:szCs w:val="28"/>
                <w:lang w:eastAsia="en-IE"/>
              </w:rPr>
              <w:t>3</w:t>
            </w:r>
            <w:r w:rsidRPr="00EF46F3">
              <w:rPr>
                <w:rFonts w:ascii="Calibri" w:eastAsia="Times New Roman" w:hAnsi="Calibri" w:cs="Calibri"/>
                <w:color w:val="auto"/>
                <w:sz w:val="28"/>
                <w:szCs w:val="28"/>
                <w:lang w:eastAsia="en-IE"/>
              </w:rPr>
              <w:t xml:space="preserve"> </w:t>
            </w:r>
            <w:r w:rsidR="000521AB" w:rsidRPr="00EF46F3">
              <w:rPr>
                <w:rFonts w:ascii="Calibri" w:eastAsia="Times New Roman" w:hAnsi="Calibri" w:cs="Calibri"/>
                <w:color w:val="auto"/>
                <w:sz w:val="28"/>
                <w:szCs w:val="28"/>
                <w:lang w:eastAsia="en-IE"/>
              </w:rPr>
              <w:t xml:space="preserve">Social Welfare </w:t>
            </w:r>
            <w:r w:rsidRPr="00EF46F3">
              <w:rPr>
                <w:rFonts w:ascii="Calibri" w:eastAsia="Times New Roman" w:hAnsi="Calibri" w:cs="Calibri"/>
                <w:color w:val="auto"/>
                <w:sz w:val="28"/>
                <w:szCs w:val="28"/>
                <w:lang w:eastAsia="en-IE"/>
              </w:rPr>
              <w:t>Quer</w:t>
            </w:r>
            <w:r w:rsidR="007602CC">
              <w:rPr>
                <w:rFonts w:ascii="Calibri" w:eastAsia="Times New Roman" w:hAnsi="Calibri" w:cs="Calibri"/>
                <w:color w:val="auto"/>
                <w:sz w:val="28"/>
                <w:szCs w:val="28"/>
                <w:lang w:eastAsia="en-IE"/>
              </w:rPr>
              <w:t>ies</w:t>
            </w:r>
            <w:r w:rsidRPr="00EF46F3">
              <w:rPr>
                <w:rFonts w:ascii="Calibri" w:eastAsia="Times New Roman" w:hAnsi="Calibri" w:cs="Calibri"/>
                <w:color w:val="auto"/>
                <w:sz w:val="28"/>
                <w:szCs w:val="28"/>
                <w:lang w:eastAsia="en-IE"/>
              </w:rPr>
              <w:t xml:space="preserve"> Bre</w:t>
            </w:r>
            <w:r w:rsidR="000521AB" w:rsidRPr="00EF46F3">
              <w:rPr>
                <w:rFonts w:ascii="Calibri" w:eastAsia="Times New Roman" w:hAnsi="Calibri" w:cs="Calibri"/>
                <w:color w:val="auto"/>
                <w:sz w:val="28"/>
                <w:szCs w:val="28"/>
                <w:lang w:eastAsia="en-IE"/>
              </w:rPr>
              <w:t>akdown</w:t>
            </w:r>
          </w:p>
        </w:tc>
        <w:tc>
          <w:tcPr>
            <w:tcW w:w="1560" w:type="dxa"/>
            <w:hideMark/>
          </w:tcPr>
          <w:p w14:paraId="22EA9D4F" w14:textId="1561F754" w:rsidR="00C23E1D" w:rsidRPr="00EF46F3" w:rsidRDefault="00C23E1D" w:rsidP="00C23E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EF46F3">
              <w:rPr>
                <w:rFonts w:ascii="Calibri" w:eastAsia="Times New Roman" w:hAnsi="Calibri" w:cs="Calibri"/>
                <w:color w:val="auto"/>
                <w:lang w:eastAsia="en-IE"/>
              </w:rPr>
              <w:t xml:space="preserve"># </w:t>
            </w:r>
            <w:r w:rsidR="00F470A8" w:rsidRPr="00EF46F3">
              <w:rPr>
                <w:rFonts w:ascii="Calibri" w:eastAsia="Times New Roman" w:hAnsi="Calibri" w:cs="Calibri"/>
                <w:color w:val="auto"/>
                <w:lang w:eastAsia="en-IE"/>
              </w:rPr>
              <w:t>Of</w:t>
            </w:r>
            <w:r w:rsidRPr="00EF46F3">
              <w:rPr>
                <w:rFonts w:ascii="Calibri" w:eastAsia="Times New Roman" w:hAnsi="Calibri" w:cs="Calibri"/>
                <w:color w:val="auto"/>
                <w:lang w:eastAsia="en-IE"/>
              </w:rPr>
              <w:t xml:space="preserve"> Queries</w:t>
            </w:r>
          </w:p>
        </w:tc>
        <w:tc>
          <w:tcPr>
            <w:tcW w:w="1507" w:type="dxa"/>
            <w:hideMark/>
          </w:tcPr>
          <w:p w14:paraId="1DA1B7AB" w14:textId="2438AC7D" w:rsidR="00C23E1D" w:rsidRPr="00EF46F3" w:rsidRDefault="00C23E1D" w:rsidP="00C23E1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EF46F3">
              <w:rPr>
                <w:rFonts w:ascii="Calibri" w:eastAsia="Times New Roman" w:hAnsi="Calibri" w:cs="Calibri"/>
                <w:color w:val="auto"/>
                <w:lang w:eastAsia="en-IE"/>
              </w:rPr>
              <w:t xml:space="preserve">% </w:t>
            </w:r>
            <w:r w:rsidR="004B3A3B" w:rsidRPr="00EF46F3">
              <w:rPr>
                <w:rFonts w:ascii="Calibri" w:eastAsia="Times New Roman" w:hAnsi="Calibri" w:cs="Calibri"/>
                <w:color w:val="auto"/>
                <w:lang w:eastAsia="en-IE"/>
              </w:rPr>
              <w:t>Of</w:t>
            </w:r>
            <w:r w:rsidRPr="00EF46F3">
              <w:rPr>
                <w:rFonts w:ascii="Calibri" w:eastAsia="Times New Roman" w:hAnsi="Calibri" w:cs="Calibri"/>
                <w:color w:val="auto"/>
                <w:lang w:eastAsia="en-IE"/>
              </w:rPr>
              <w:t xml:space="preserve"> Social Welfare Sub-category</w:t>
            </w:r>
          </w:p>
        </w:tc>
      </w:tr>
      <w:tr w:rsidR="00EF46F3" w:rsidRPr="00EF46F3" w14:paraId="5593D63A" w14:textId="77777777" w:rsidTr="00864F1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3835" w:type="dxa"/>
            <w:gridSpan w:val="5"/>
            <w:noWrap/>
            <w:hideMark/>
          </w:tcPr>
          <w:p w14:paraId="5ADFC4F5" w14:textId="6AF5028D" w:rsidR="00C23E1D" w:rsidRPr="00EF46F3" w:rsidRDefault="000D3EBB" w:rsidP="000D3EBB">
            <w:pPr>
              <w:tabs>
                <w:tab w:val="center" w:pos="6809"/>
                <w:tab w:val="right" w:pos="13619"/>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A40B20" w:rsidRPr="00EF46F3">
              <w:rPr>
                <w:rFonts w:ascii="Calibri" w:eastAsia="Times New Roman" w:hAnsi="Calibri" w:cs="Calibri"/>
                <w:color w:val="auto"/>
                <w:sz w:val="24"/>
                <w:szCs w:val="24"/>
                <w:lang w:eastAsia="en-IE"/>
              </w:rPr>
              <w:t>Extra Social Welfare Benefits</w:t>
            </w:r>
            <w:r>
              <w:rPr>
                <w:rFonts w:ascii="Calibri" w:eastAsia="Times New Roman" w:hAnsi="Calibri" w:cs="Calibri"/>
                <w:color w:val="auto"/>
                <w:sz w:val="24"/>
                <w:szCs w:val="24"/>
                <w:lang w:eastAsia="en-IE"/>
              </w:rPr>
              <w:tab/>
              <w:t>17.0%</w:t>
            </w:r>
          </w:p>
        </w:tc>
      </w:tr>
      <w:tr w:rsidR="00A40B20" w:rsidRPr="00EF46F3" w14:paraId="0636E52D" w14:textId="77777777" w:rsidTr="00A6656A">
        <w:trPr>
          <w:trHeight w:val="286"/>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38E4624" w14:textId="77777777" w:rsidR="00A40B20" w:rsidRPr="00EF46F3" w:rsidRDefault="00A40B20" w:rsidP="00A40B20">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2425891A" w14:textId="3FC73761" w:rsidR="00A40B20" w:rsidRPr="00EF46F3"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Extra Social Welfare Benefits</w:t>
            </w:r>
          </w:p>
        </w:tc>
        <w:tc>
          <w:tcPr>
            <w:tcW w:w="5438" w:type="dxa"/>
            <w:noWrap/>
            <w:vAlign w:val="bottom"/>
            <w:hideMark/>
          </w:tcPr>
          <w:p w14:paraId="4F0982DC" w14:textId="32E56C05" w:rsidR="00A40B20" w:rsidRPr="00EF46F3"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color w:val="000000"/>
                <w:sz w:val="20"/>
                <w:szCs w:val="20"/>
              </w:rPr>
              <w:t>Fuel Allowance</w:t>
            </w:r>
          </w:p>
        </w:tc>
        <w:tc>
          <w:tcPr>
            <w:tcW w:w="1560" w:type="dxa"/>
            <w:noWrap/>
            <w:hideMark/>
          </w:tcPr>
          <w:p w14:paraId="3AEE18A6" w14:textId="062292E5" w:rsidR="00A40B20" w:rsidRPr="00EF46F3" w:rsidRDefault="00CE2A8C"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27,4</w:t>
            </w:r>
            <w:r w:rsidR="00DF498C">
              <w:rPr>
                <w:rFonts w:ascii="Calibri" w:eastAsia="Times New Roman" w:hAnsi="Calibri" w:cs="Calibri"/>
                <w:sz w:val="20"/>
                <w:szCs w:val="20"/>
                <w:lang w:eastAsia="en-IE"/>
              </w:rPr>
              <w:t>65</w:t>
            </w:r>
          </w:p>
        </w:tc>
        <w:tc>
          <w:tcPr>
            <w:tcW w:w="1507" w:type="dxa"/>
            <w:noWrap/>
            <w:vAlign w:val="bottom"/>
            <w:hideMark/>
          </w:tcPr>
          <w:p w14:paraId="5B347344" w14:textId="47ACDF2D" w:rsidR="00A40B20" w:rsidRPr="00EF46F3"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4</w:t>
            </w:r>
            <w:r w:rsidR="007A6252">
              <w:rPr>
                <w:rFonts w:ascii="Calibri" w:hAnsi="Calibri" w:cs="Calibri"/>
                <w:sz w:val="20"/>
                <w:szCs w:val="20"/>
              </w:rPr>
              <w:t>3.5</w:t>
            </w:r>
            <w:r w:rsidRPr="005C5E03">
              <w:rPr>
                <w:rFonts w:ascii="Calibri" w:hAnsi="Calibri" w:cs="Calibri"/>
                <w:sz w:val="20"/>
                <w:szCs w:val="20"/>
              </w:rPr>
              <w:t>%</w:t>
            </w:r>
          </w:p>
        </w:tc>
      </w:tr>
      <w:tr w:rsidR="00A40B20" w:rsidRPr="00EF46F3" w14:paraId="285313B9"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302B14A" w14:textId="77777777" w:rsidR="00A40B20" w:rsidRPr="00EF46F3" w:rsidRDefault="00A40B20" w:rsidP="00A40B20">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1958115E" w14:textId="4B78F695" w:rsidR="00A40B20" w:rsidRPr="00EF46F3"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Extra Social Welfare Benefits</w:t>
            </w:r>
          </w:p>
        </w:tc>
        <w:tc>
          <w:tcPr>
            <w:tcW w:w="5438" w:type="dxa"/>
            <w:noWrap/>
            <w:vAlign w:val="bottom"/>
            <w:hideMark/>
          </w:tcPr>
          <w:p w14:paraId="629F0071" w14:textId="4724F2F3" w:rsidR="00A40B20" w:rsidRPr="00EF46F3"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color w:val="000000"/>
                <w:sz w:val="20"/>
                <w:szCs w:val="20"/>
              </w:rPr>
              <w:t>Household Benefits Package</w:t>
            </w:r>
          </w:p>
        </w:tc>
        <w:tc>
          <w:tcPr>
            <w:tcW w:w="1560" w:type="dxa"/>
            <w:noWrap/>
            <w:hideMark/>
          </w:tcPr>
          <w:p w14:paraId="08E0CFDD" w14:textId="2B396FE6" w:rsidR="00A40B20" w:rsidRPr="00EF46F3"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1</w:t>
            </w:r>
            <w:r w:rsidR="00CE2A8C">
              <w:rPr>
                <w:rFonts w:ascii="Calibri" w:hAnsi="Calibri" w:cs="Calibri"/>
                <w:sz w:val="20"/>
                <w:szCs w:val="20"/>
              </w:rPr>
              <w:t>7,584</w:t>
            </w:r>
          </w:p>
        </w:tc>
        <w:tc>
          <w:tcPr>
            <w:tcW w:w="1507" w:type="dxa"/>
            <w:noWrap/>
            <w:vAlign w:val="bottom"/>
            <w:hideMark/>
          </w:tcPr>
          <w:p w14:paraId="3392F879" w14:textId="6E6C0E7F" w:rsidR="00A40B20" w:rsidRPr="00EF46F3"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E4EE0">
              <w:rPr>
                <w:rFonts w:ascii="Calibri" w:hAnsi="Calibri" w:cs="Calibri"/>
                <w:sz w:val="20"/>
                <w:szCs w:val="20"/>
              </w:rPr>
              <w:t>27.</w:t>
            </w:r>
            <w:r w:rsidR="007A6252" w:rsidRPr="00EE4EE0">
              <w:rPr>
                <w:rFonts w:ascii="Calibri" w:hAnsi="Calibri" w:cs="Calibri"/>
                <w:sz w:val="20"/>
                <w:szCs w:val="20"/>
              </w:rPr>
              <w:t>9</w:t>
            </w:r>
            <w:r w:rsidRPr="00EE4EE0">
              <w:rPr>
                <w:rFonts w:ascii="Calibri" w:hAnsi="Calibri" w:cs="Calibri"/>
                <w:sz w:val="20"/>
                <w:szCs w:val="20"/>
              </w:rPr>
              <w:t>%</w:t>
            </w:r>
          </w:p>
        </w:tc>
      </w:tr>
      <w:tr w:rsidR="00A40B20" w:rsidRPr="00EF46F3" w14:paraId="79ECF716"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6286AEA" w14:textId="77777777" w:rsidR="00A40B20" w:rsidRPr="00EF46F3" w:rsidRDefault="00A40B20" w:rsidP="00A40B20">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279A4A28" w14:textId="18772D56" w:rsidR="00A40B20" w:rsidRPr="00EF46F3"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Extra Social Welfare Benefits</w:t>
            </w:r>
          </w:p>
        </w:tc>
        <w:tc>
          <w:tcPr>
            <w:tcW w:w="5438" w:type="dxa"/>
            <w:noWrap/>
            <w:vAlign w:val="bottom"/>
            <w:hideMark/>
          </w:tcPr>
          <w:p w14:paraId="651BAE61" w14:textId="38D59A45" w:rsidR="00A40B20" w:rsidRPr="00EF46F3" w:rsidRDefault="00CE2A8C"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color w:val="000000"/>
                <w:sz w:val="20"/>
                <w:szCs w:val="20"/>
              </w:rPr>
              <w:t>Free Travel (Travel Card, Companion Card, etc</w:t>
            </w:r>
            <w:r>
              <w:rPr>
                <w:rFonts w:ascii="Calibri" w:hAnsi="Calibri" w:cs="Calibri"/>
                <w:b/>
                <w:bCs/>
                <w:color w:val="000000"/>
                <w:sz w:val="20"/>
                <w:szCs w:val="20"/>
              </w:rPr>
              <w:t>)</w:t>
            </w:r>
          </w:p>
        </w:tc>
        <w:tc>
          <w:tcPr>
            <w:tcW w:w="1560" w:type="dxa"/>
            <w:noWrap/>
            <w:hideMark/>
          </w:tcPr>
          <w:p w14:paraId="71FDB4DF" w14:textId="0A411DEC" w:rsidR="00A40B20" w:rsidRPr="00EF46F3"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7</w:t>
            </w:r>
            <w:r w:rsidRPr="00514EDC">
              <w:rPr>
                <w:rFonts w:ascii="Calibri" w:hAnsi="Calibri" w:cs="Calibri"/>
                <w:sz w:val="20"/>
                <w:szCs w:val="20"/>
              </w:rPr>
              <w:t>,</w:t>
            </w:r>
            <w:r w:rsidR="00CE2A8C">
              <w:rPr>
                <w:rFonts w:ascii="Calibri" w:hAnsi="Calibri" w:cs="Calibri"/>
                <w:sz w:val="20"/>
                <w:szCs w:val="20"/>
              </w:rPr>
              <w:t>722</w:t>
            </w:r>
          </w:p>
        </w:tc>
        <w:tc>
          <w:tcPr>
            <w:tcW w:w="1507" w:type="dxa"/>
            <w:noWrap/>
            <w:vAlign w:val="bottom"/>
            <w:hideMark/>
          </w:tcPr>
          <w:p w14:paraId="2D10D5F6" w14:textId="6BEAAC65" w:rsidR="00A40B20" w:rsidRPr="00EF46F3"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1</w:t>
            </w:r>
            <w:r w:rsidR="007A6252">
              <w:rPr>
                <w:rFonts w:ascii="Calibri" w:hAnsi="Calibri" w:cs="Calibri"/>
                <w:sz w:val="20"/>
                <w:szCs w:val="20"/>
              </w:rPr>
              <w:t>2.2</w:t>
            </w:r>
            <w:r w:rsidRPr="005C5E03">
              <w:rPr>
                <w:rFonts w:ascii="Calibri" w:hAnsi="Calibri" w:cs="Calibri"/>
                <w:sz w:val="20"/>
                <w:szCs w:val="20"/>
              </w:rPr>
              <w:t>%</w:t>
            </w:r>
          </w:p>
        </w:tc>
      </w:tr>
      <w:tr w:rsidR="00A40B20" w:rsidRPr="00EF46F3" w14:paraId="055AB128"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2CFF417" w14:textId="77777777" w:rsidR="00A40B20" w:rsidRPr="00EF46F3" w:rsidRDefault="00A40B20" w:rsidP="00A40B20">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4ED3DBD0" w14:textId="53C04242" w:rsidR="00A40B20" w:rsidRPr="00EF46F3"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Extra Social Welfare Benefits</w:t>
            </w:r>
          </w:p>
        </w:tc>
        <w:tc>
          <w:tcPr>
            <w:tcW w:w="5438" w:type="dxa"/>
            <w:noWrap/>
            <w:vAlign w:val="bottom"/>
            <w:hideMark/>
          </w:tcPr>
          <w:p w14:paraId="30A4A304" w14:textId="199A4D2F" w:rsidR="00A40B20" w:rsidRPr="00EF46F3" w:rsidRDefault="00CE2A8C"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color w:val="000000"/>
                <w:sz w:val="20"/>
                <w:szCs w:val="20"/>
              </w:rPr>
              <w:t>Living Alone Increase</w:t>
            </w:r>
          </w:p>
        </w:tc>
        <w:tc>
          <w:tcPr>
            <w:tcW w:w="1560" w:type="dxa"/>
            <w:noWrap/>
            <w:hideMark/>
          </w:tcPr>
          <w:p w14:paraId="370E8BDF" w14:textId="155DF9D2" w:rsidR="00A40B20" w:rsidRPr="00EF46F3"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7,</w:t>
            </w:r>
            <w:r w:rsidR="00CE2A8C">
              <w:rPr>
                <w:rFonts w:ascii="Calibri" w:hAnsi="Calibri" w:cs="Calibri"/>
                <w:sz w:val="20"/>
                <w:szCs w:val="20"/>
              </w:rPr>
              <w:t>170</w:t>
            </w:r>
          </w:p>
        </w:tc>
        <w:tc>
          <w:tcPr>
            <w:tcW w:w="1507" w:type="dxa"/>
            <w:noWrap/>
            <w:vAlign w:val="bottom"/>
            <w:hideMark/>
          </w:tcPr>
          <w:p w14:paraId="4418C56D" w14:textId="5FCD6A05" w:rsidR="00A40B20" w:rsidRPr="00EF46F3"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1</w:t>
            </w:r>
            <w:r w:rsidR="007A6252">
              <w:rPr>
                <w:rFonts w:ascii="Calibri" w:hAnsi="Calibri" w:cs="Calibri"/>
                <w:sz w:val="20"/>
                <w:szCs w:val="20"/>
              </w:rPr>
              <w:t>1.4</w:t>
            </w:r>
            <w:r w:rsidRPr="005C5E03">
              <w:rPr>
                <w:rFonts w:ascii="Calibri" w:hAnsi="Calibri" w:cs="Calibri"/>
                <w:sz w:val="20"/>
                <w:szCs w:val="20"/>
              </w:rPr>
              <w:t>%</w:t>
            </w:r>
          </w:p>
        </w:tc>
      </w:tr>
      <w:tr w:rsidR="00A40B20" w:rsidRPr="00EF46F3" w14:paraId="40691A00"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34AF4BF" w14:textId="77777777" w:rsidR="00A40B20" w:rsidRPr="00EF46F3" w:rsidRDefault="00A40B20" w:rsidP="00A40B20">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6D9BF31D" w14:textId="5ACB8CE7" w:rsidR="00A40B20" w:rsidRPr="00EF46F3"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Extra Social Welfare Benefits</w:t>
            </w:r>
          </w:p>
        </w:tc>
        <w:tc>
          <w:tcPr>
            <w:tcW w:w="5438" w:type="dxa"/>
            <w:noWrap/>
            <w:vAlign w:val="bottom"/>
            <w:hideMark/>
          </w:tcPr>
          <w:p w14:paraId="12CA946E" w14:textId="0A5075E3" w:rsidR="00A40B20" w:rsidRPr="00EF46F3"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color w:val="000000"/>
                <w:sz w:val="20"/>
                <w:szCs w:val="20"/>
              </w:rPr>
              <w:t>Telephone Support Allowance</w:t>
            </w:r>
          </w:p>
        </w:tc>
        <w:tc>
          <w:tcPr>
            <w:tcW w:w="1560" w:type="dxa"/>
            <w:noWrap/>
            <w:hideMark/>
          </w:tcPr>
          <w:p w14:paraId="00ACF1F1" w14:textId="5ADA4D41" w:rsidR="00A40B20" w:rsidRPr="00EF46F3"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1,2</w:t>
            </w:r>
            <w:r w:rsidR="00CE2A8C">
              <w:rPr>
                <w:rFonts w:ascii="Calibri" w:hAnsi="Calibri" w:cs="Calibri"/>
                <w:sz w:val="20"/>
                <w:szCs w:val="20"/>
              </w:rPr>
              <w:t>24</w:t>
            </w:r>
          </w:p>
        </w:tc>
        <w:tc>
          <w:tcPr>
            <w:tcW w:w="1507" w:type="dxa"/>
            <w:noWrap/>
            <w:vAlign w:val="bottom"/>
            <w:hideMark/>
          </w:tcPr>
          <w:p w14:paraId="05CA63F3" w14:textId="7DD9F7F6" w:rsidR="00A40B20" w:rsidRPr="00EF46F3"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5C5E03">
              <w:rPr>
                <w:rFonts w:ascii="Calibri" w:hAnsi="Calibri" w:cs="Calibri"/>
                <w:sz w:val="20"/>
                <w:szCs w:val="20"/>
              </w:rPr>
              <w:t>1.</w:t>
            </w:r>
            <w:r w:rsidR="007A6252">
              <w:rPr>
                <w:rFonts w:ascii="Calibri" w:hAnsi="Calibri" w:cs="Calibri"/>
                <w:sz w:val="20"/>
                <w:szCs w:val="20"/>
              </w:rPr>
              <w:t>9</w:t>
            </w:r>
            <w:r w:rsidRPr="005C5E03">
              <w:rPr>
                <w:rFonts w:ascii="Calibri" w:hAnsi="Calibri" w:cs="Calibri"/>
                <w:sz w:val="20"/>
                <w:szCs w:val="20"/>
              </w:rPr>
              <w:t>%</w:t>
            </w:r>
          </w:p>
        </w:tc>
      </w:tr>
      <w:tr w:rsidR="00863BDA" w:rsidRPr="00EF46F3" w14:paraId="27AD5B52"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1BC4521C" w14:textId="069F74D2" w:rsidR="00863BDA" w:rsidRPr="00EF46F3" w:rsidRDefault="00863BDA" w:rsidP="00863BD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558EBC76" w14:textId="2E514F77" w:rsidR="00863BDA" w:rsidRPr="00EF46F3" w:rsidRDefault="00863BDA" w:rsidP="00863BD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Extra Social Welfare Benefits</w:t>
            </w:r>
          </w:p>
        </w:tc>
        <w:tc>
          <w:tcPr>
            <w:tcW w:w="5438" w:type="dxa"/>
            <w:noWrap/>
            <w:vAlign w:val="bottom"/>
          </w:tcPr>
          <w:p w14:paraId="5FE0CEDC" w14:textId="348E6BD0" w:rsidR="00863BDA" w:rsidRPr="00514EDC" w:rsidRDefault="00863BDA" w:rsidP="00863BDA">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Cost of Living Increase</w:t>
            </w:r>
            <w:r w:rsidR="009B19BD">
              <w:rPr>
                <w:rFonts w:ascii="Calibri" w:hAnsi="Calibri" w:cs="Calibri"/>
                <w:b/>
                <w:bCs/>
                <w:color w:val="000000"/>
                <w:sz w:val="20"/>
                <w:szCs w:val="20"/>
              </w:rPr>
              <w:t>s</w:t>
            </w:r>
          </w:p>
        </w:tc>
        <w:tc>
          <w:tcPr>
            <w:tcW w:w="1560" w:type="dxa"/>
            <w:noWrap/>
          </w:tcPr>
          <w:p w14:paraId="4E6CBF83" w14:textId="03E0D304" w:rsidR="00863BDA" w:rsidRDefault="00E84418" w:rsidP="00863B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1,178</w:t>
            </w:r>
          </w:p>
        </w:tc>
        <w:tc>
          <w:tcPr>
            <w:tcW w:w="1507" w:type="dxa"/>
            <w:noWrap/>
            <w:vAlign w:val="bottom"/>
          </w:tcPr>
          <w:p w14:paraId="3CFBEC84" w14:textId="1749E0E8" w:rsidR="00863BDA" w:rsidRPr="005C5E03" w:rsidRDefault="007A6252" w:rsidP="00863B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r w:rsidR="00863BDA">
              <w:rPr>
                <w:rFonts w:ascii="Calibri" w:hAnsi="Calibri" w:cs="Calibri"/>
                <w:sz w:val="20"/>
                <w:szCs w:val="20"/>
              </w:rPr>
              <w:t>%</w:t>
            </w:r>
          </w:p>
        </w:tc>
      </w:tr>
      <w:tr w:rsidR="00A40B20" w:rsidRPr="00EF46F3" w14:paraId="19C1672B"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B17443B" w14:textId="77777777" w:rsidR="00A40B20" w:rsidRPr="00EF46F3" w:rsidRDefault="00A40B20" w:rsidP="00A40B20">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66A157EF" w14:textId="5BDAB992" w:rsidR="00A40B20" w:rsidRPr="00EF46F3"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Extra Social Welfare Benefits</w:t>
            </w:r>
          </w:p>
        </w:tc>
        <w:tc>
          <w:tcPr>
            <w:tcW w:w="5438" w:type="dxa"/>
            <w:noWrap/>
            <w:vAlign w:val="bottom"/>
            <w:hideMark/>
          </w:tcPr>
          <w:p w14:paraId="56B7571F" w14:textId="42A66F25" w:rsidR="00A40B20" w:rsidRPr="00EF46F3"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color w:val="000000"/>
                <w:sz w:val="20"/>
                <w:szCs w:val="20"/>
              </w:rPr>
              <w:t>Christmas Bonus</w:t>
            </w:r>
          </w:p>
        </w:tc>
        <w:tc>
          <w:tcPr>
            <w:tcW w:w="1560" w:type="dxa"/>
            <w:noWrap/>
            <w:hideMark/>
          </w:tcPr>
          <w:p w14:paraId="52961E4C" w14:textId="209F7FEC" w:rsidR="00E84418" w:rsidRPr="00E84418" w:rsidRDefault="00A40B20" w:rsidP="00E844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w:t>
            </w:r>
            <w:r w:rsidR="00E84418">
              <w:rPr>
                <w:rFonts w:ascii="Calibri" w:hAnsi="Calibri" w:cs="Calibri"/>
                <w:sz w:val="20"/>
                <w:szCs w:val="20"/>
              </w:rPr>
              <w:t>40</w:t>
            </w:r>
          </w:p>
        </w:tc>
        <w:tc>
          <w:tcPr>
            <w:tcW w:w="1507" w:type="dxa"/>
            <w:noWrap/>
            <w:vAlign w:val="bottom"/>
            <w:hideMark/>
          </w:tcPr>
          <w:p w14:paraId="641521DF" w14:textId="1BFB5981" w:rsidR="00A40B20" w:rsidRPr="00EF46F3"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0.</w:t>
            </w:r>
            <w:r w:rsidR="00E84418">
              <w:rPr>
                <w:rFonts w:ascii="Calibri" w:hAnsi="Calibri" w:cs="Calibri"/>
                <w:sz w:val="20"/>
                <w:szCs w:val="20"/>
              </w:rPr>
              <w:t>7</w:t>
            </w:r>
            <w:r w:rsidRPr="005C5E03">
              <w:rPr>
                <w:rFonts w:ascii="Calibri" w:hAnsi="Calibri" w:cs="Calibri"/>
                <w:sz w:val="20"/>
                <w:szCs w:val="20"/>
              </w:rPr>
              <w:t>%</w:t>
            </w:r>
          </w:p>
        </w:tc>
      </w:tr>
      <w:tr w:rsidR="00A40B20" w:rsidRPr="00EF46F3" w14:paraId="11D36375"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B9F9977" w14:textId="77777777" w:rsidR="00A40B20" w:rsidRPr="00EF46F3" w:rsidRDefault="00A40B20" w:rsidP="00A40B20">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24CF3097" w14:textId="0609B507" w:rsidR="00A40B20" w:rsidRPr="00EF46F3"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Extra Social Welfare Benefits</w:t>
            </w:r>
          </w:p>
        </w:tc>
        <w:tc>
          <w:tcPr>
            <w:tcW w:w="5438" w:type="dxa"/>
            <w:noWrap/>
            <w:vAlign w:val="bottom"/>
            <w:hideMark/>
          </w:tcPr>
          <w:p w14:paraId="3B87D9D6" w14:textId="6D8D05D2" w:rsidR="00A40B20" w:rsidRPr="00EF46F3"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color w:val="000000"/>
                <w:sz w:val="20"/>
                <w:szCs w:val="20"/>
              </w:rPr>
              <w:t>Treatment Benefits</w:t>
            </w:r>
          </w:p>
        </w:tc>
        <w:tc>
          <w:tcPr>
            <w:tcW w:w="1560" w:type="dxa"/>
            <w:noWrap/>
            <w:hideMark/>
          </w:tcPr>
          <w:p w14:paraId="65BCBD6F" w14:textId="3A38781C" w:rsidR="00A40B20" w:rsidRPr="00EF46F3" w:rsidRDefault="00E84418"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360</w:t>
            </w:r>
          </w:p>
        </w:tc>
        <w:tc>
          <w:tcPr>
            <w:tcW w:w="1507" w:type="dxa"/>
            <w:noWrap/>
            <w:vAlign w:val="bottom"/>
            <w:hideMark/>
          </w:tcPr>
          <w:p w14:paraId="14BC2B3C" w14:textId="67F1CD61" w:rsidR="00A40B20" w:rsidRPr="00EF46F3"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5C5E03">
              <w:rPr>
                <w:rFonts w:ascii="Calibri" w:hAnsi="Calibri" w:cs="Calibri"/>
                <w:sz w:val="20"/>
                <w:szCs w:val="20"/>
              </w:rPr>
              <w:t>0.</w:t>
            </w:r>
            <w:r w:rsidR="00E84418">
              <w:rPr>
                <w:rFonts w:ascii="Calibri" w:hAnsi="Calibri" w:cs="Calibri"/>
                <w:sz w:val="20"/>
                <w:szCs w:val="20"/>
              </w:rPr>
              <w:t>6</w:t>
            </w:r>
            <w:r w:rsidRPr="005C5E03">
              <w:rPr>
                <w:rFonts w:ascii="Calibri" w:hAnsi="Calibri" w:cs="Calibri"/>
                <w:sz w:val="20"/>
                <w:szCs w:val="20"/>
              </w:rPr>
              <w:t>%</w:t>
            </w:r>
          </w:p>
        </w:tc>
      </w:tr>
      <w:tr w:rsidR="00F12851" w:rsidRPr="00EF46F3" w14:paraId="0BBE12A6"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BE37CC7" w14:textId="125B1716" w:rsidR="00F12851" w:rsidRPr="00EF46F3" w:rsidRDefault="00F12851" w:rsidP="00F12851">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5136A7B9" w14:textId="4B915F1D" w:rsidR="00F12851" w:rsidRPr="00EF46F3" w:rsidRDefault="00F12851" w:rsidP="00F128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Extra Social Welfare Benefits</w:t>
            </w:r>
          </w:p>
        </w:tc>
        <w:tc>
          <w:tcPr>
            <w:tcW w:w="5438" w:type="dxa"/>
            <w:noWrap/>
            <w:vAlign w:val="bottom"/>
          </w:tcPr>
          <w:p w14:paraId="38CD3E59" w14:textId="19D53B53" w:rsidR="00F12851" w:rsidRPr="00514EDC" w:rsidRDefault="00F12851" w:rsidP="00F12851">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 xml:space="preserve">Water Conservation Grant </w:t>
            </w:r>
          </w:p>
        </w:tc>
        <w:tc>
          <w:tcPr>
            <w:tcW w:w="1560" w:type="dxa"/>
            <w:noWrap/>
          </w:tcPr>
          <w:p w14:paraId="34DDA384" w14:textId="15DE27F9" w:rsidR="00F12851" w:rsidRDefault="00F12851" w:rsidP="00F128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507" w:type="dxa"/>
            <w:noWrap/>
            <w:vAlign w:val="bottom"/>
          </w:tcPr>
          <w:p w14:paraId="35D6C7DC" w14:textId="11B633B8" w:rsidR="00F12851" w:rsidRPr="005C5E03" w:rsidRDefault="00F12851" w:rsidP="00F128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r>
      <w:tr w:rsidR="00A40B20" w:rsidRPr="00EF46F3" w14:paraId="2F1936D4"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59B3DFE" w14:textId="77777777" w:rsidR="00A40B20" w:rsidRPr="00EF46F3" w:rsidRDefault="00A40B20" w:rsidP="00A40B20">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 </w:t>
            </w:r>
          </w:p>
        </w:tc>
        <w:tc>
          <w:tcPr>
            <w:tcW w:w="3775" w:type="dxa"/>
            <w:noWrap/>
            <w:hideMark/>
          </w:tcPr>
          <w:p w14:paraId="5FA625D8" w14:textId="0754D251" w:rsidR="00A40B20" w:rsidRPr="00EF46F3"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p>
        </w:tc>
        <w:tc>
          <w:tcPr>
            <w:tcW w:w="5438" w:type="dxa"/>
            <w:noWrap/>
            <w:hideMark/>
          </w:tcPr>
          <w:p w14:paraId="0406B0F4" w14:textId="07645E95" w:rsidR="00A40B20" w:rsidRPr="00EF46F3"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eastAsia="Times New Roman" w:hAnsi="Calibri" w:cs="Calibri"/>
                <w:b/>
                <w:bCs/>
                <w:color w:val="000000"/>
                <w:sz w:val="20"/>
                <w:szCs w:val="20"/>
                <w:lang w:eastAsia="en-IE"/>
              </w:rPr>
              <w:t>Total</w:t>
            </w:r>
          </w:p>
        </w:tc>
        <w:tc>
          <w:tcPr>
            <w:tcW w:w="1560" w:type="dxa"/>
            <w:noWrap/>
            <w:hideMark/>
          </w:tcPr>
          <w:p w14:paraId="0FBF402F" w14:textId="0C5A75C5" w:rsidR="00A40B20" w:rsidRPr="00EF46F3" w:rsidRDefault="00860F72"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63,144</w:t>
            </w:r>
          </w:p>
        </w:tc>
        <w:tc>
          <w:tcPr>
            <w:tcW w:w="1507" w:type="dxa"/>
            <w:noWrap/>
            <w:hideMark/>
          </w:tcPr>
          <w:p w14:paraId="370DFFC0" w14:textId="58DB3E1D" w:rsidR="00A40B20" w:rsidRPr="00EF46F3"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eastAsia="Times New Roman" w:hAnsi="Calibri" w:cs="Calibri"/>
                <w:b/>
                <w:bCs/>
                <w:color w:val="000000"/>
                <w:sz w:val="20"/>
                <w:szCs w:val="20"/>
                <w:lang w:eastAsia="en-IE"/>
              </w:rPr>
              <w:t>100%</w:t>
            </w:r>
          </w:p>
        </w:tc>
      </w:tr>
      <w:tr w:rsidR="00A40B20" w:rsidRPr="00EF46F3" w14:paraId="6543FC26" w14:textId="77777777" w:rsidTr="00A40B20">
        <w:trPr>
          <w:trHeight w:val="385"/>
        </w:trPr>
        <w:tc>
          <w:tcPr>
            <w:cnfStyle w:val="001000000000" w:firstRow="0" w:lastRow="0" w:firstColumn="1" w:lastColumn="0" w:oddVBand="0" w:evenVBand="0" w:oddHBand="0" w:evenHBand="0" w:firstRowFirstColumn="0" w:firstRowLastColumn="0" w:lastRowFirstColumn="0" w:lastRowLastColumn="0"/>
            <w:tcW w:w="13835" w:type="dxa"/>
            <w:gridSpan w:val="5"/>
            <w:noWrap/>
          </w:tcPr>
          <w:p w14:paraId="44720559" w14:textId="3FDECA57" w:rsidR="00A40B20" w:rsidRPr="00514EDC" w:rsidRDefault="000D3EBB" w:rsidP="000D3EBB">
            <w:pPr>
              <w:tabs>
                <w:tab w:val="center" w:pos="6809"/>
                <w:tab w:val="right" w:pos="13619"/>
              </w:tabs>
              <w:rPr>
                <w:rFonts w:ascii="Calibri" w:eastAsia="Times New Roman" w:hAnsi="Calibri" w:cs="Calibri"/>
                <w:b w:val="0"/>
                <w:bCs w:val="0"/>
                <w:color w:val="000000"/>
                <w:sz w:val="20"/>
                <w:szCs w:val="20"/>
                <w:lang w:eastAsia="en-IE"/>
              </w:rPr>
            </w:pPr>
            <w:r>
              <w:rPr>
                <w:rFonts w:ascii="Calibri" w:eastAsia="Times New Roman" w:hAnsi="Calibri" w:cs="Calibri"/>
                <w:sz w:val="24"/>
                <w:szCs w:val="24"/>
                <w:lang w:eastAsia="en-IE"/>
              </w:rPr>
              <w:tab/>
            </w:r>
            <w:r w:rsidR="00A40B20" w:rsidRPr="00EF46F3">
              <w:rPr>
                <w:rFonts w:ascii="Calibri" w:eastAsia="Times New Roman" w:hAnsi="Calibri" w:cs="Calibri"/>
                <w:color w:val="auto"/>
                <w:sz w:val="24"/>
                <w:szCs w:val="24"/>
                <w:lang w:eastAsia="en-IE"/>
              </w:rPr>
              <w:t>Disability and Illness</w:t>
            </w:r>
            <w:r>
              <w:rPr>
                <w:rFonts w:ascii="Calibri" w:eastAsia="Times New Roman" w:hAnsi="Calibri" w:cs="Calibri"/>
                <w:color w:val="auto"/>
                <w:sz w:val="24"/>
                <w:szCs w:val="24"/>
                <w:lang w:eastAsia="en-IE"/>
              </w:rPr>
              <w:tab/>
              <w:t>15.4%</w:t>
            </w:r>
          </w:p>
        </w:tc>
      </w:tr>
      <w:tr w:rsidR="00A40B20" w:rsidRPr="00EF46F3" w14:paraId="7B5AAA35"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AB7A57E" w14:textId="322ADA6D"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254972F" w14:textId="310A46C3"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color w:val="000000"/>
                <w:sz w:val="20"/>
                <w:szCs w:val="20"/>
                <w:lang w:eastAsia="en-IE"/>
              </w:rPr>
              <w:t>Disability and Illness</w:t>
            </w:r>
          </w:p>
        </w:tc>
        <w:tc>
          <w:tcPr>
            <w:tcW w:w="5438" w:type="dxa"/>
            <w:noWrap/>
          </w:tcPr>
          <w:p w14:paraId="7238B9B1" w14:textId="72498566"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Disability Allowance</w:t>
            </w:r>
          </w:p>
        </w:tc>
        <w:tc>
          <w:tcPr>
            <w:tcW w:w="1560" w:type="dxa"/>
            <w:noWrap/>
          </w:tcPr>
          <w:p w14:paraId="0538B06B" w14:textId="03AD228E" w:rsidR="00A40B20"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sz w:val="20"/>
                <w:szCs w:val="20"/>
              </w:rPr>
              <w:t>2</w:t>
            </w:r>
            <w:r w:rsidR="00F22294">
              <w:rPr>
                <w:rFonts w:ascii="Calibri" w:hAnsi="Calibri" w:cs="Calibri"/>
                <w:sz w:val="20"/>
                <w:szCs w:val="20"/>
              </w:rPr>
              <w:t>7,261</w:t>
            </w:r>
          </w:p>
        </w:tc>
        <w:tc>
          <w:tcPr>
            <w:tcW w:w="1507" w:type="dxa"/>
            <w:noWrap/>
            <w:vAlign w:val="bottom"/>
          </w:tcPr>
          <w:p w14:paraId="6AD4A8BF" w14:textId="0AAE7413" w:rsidR="00A40B20" w:rsidRPr="00514EDC"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B90B6E">
              <w:rPr>
                <w:rFonts w:ascii="Calibri" w:hAnsi="Calibri" w:cs="Calibri"/>
                <w:sz w:val="20"/>
                <w:szCs w:val="20"/>
              </w:rPr>
              <w:t>4</w:t>
            </w:r>
            <w:r w:rsidR="00F22294">
              <w:rPr>
                <w:rFonts w:ascii="Calibri" w:hAnsi="Calibri" w:cs="Calibri"/>
                <w:sz w:val="20"/>
                <w:szCs w:val="20"/>
              </w:rPr>
              <w:t>7.7</w:t>
            </w:r>
            <w:r>
              <w:rPr>
                <w:rFonts w:ascii="Calibri" w:hAnsi="Calibri" w:cs="Calibri"/>
                <w:sz w:val="20"/>
                <w:szCs w:val="20"/>
              </w:rPr>
              <w:t>%</w:t>
            </w:r>
          </w:p>
        </w:tc>
      </w:tr>
      <w:tr w:rsidR="00A40B20" w:rsidRPr="00EF46F3" w14:paraId="27607788"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08EB895" w14:textId="77777777"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6E4BED50" w14:textId="4DB7C8E4"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color w:val="000000"/>
                <w:sz w:val="20"/>
                <w:szCs w:val="20"/>
                <w:lang w:eastAsia="en-IE"/>
              </w:rPr>
              <w:t>Disability and Illness</w:t>
            </w:r>
          </w:p>
        </w:tc>
        <w:tc>
          <w:tcPr>
            <w:tcW w:w="5438" w:type="dxa"/>
            <w:noWrap/>
          </w:tcPr>
          <w:p w14:paraId="71DC1750" w14:textId="1EA2A567"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Illness Benefit</w:t>
            </w:r>
          </w:p>
        </w:tc>
        <w:tc>
          <w:tcPr>
            <w:tcW w:w="1560" w:type="dxa"/>
            <w:noWrap/>
          </w:tcPr>
          <w:p w14:paraId="23773EA4" w14:textId="763A572C" w:rsidR="00A40B20"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Pr>
                <w:rFonts w:ascii="Calibri" w:hAnsi="Calibri" w:cs="Calibri"/>
                <w:sz w:val="20"/>
                <w:szCs w:val="20"/>
              </w:rPr>
              <w:t>1</w:t>
            </w:r>
            <w:r w:rsidR="003C26FC">
              <w:rPr>
                <w:rFonts w:ascii="Calibri" w:hAnsi="Calibri" w:cs="Calibri"/>
                <w:sz w:val="20"/>
                <w:szCs w:val="20"/>
              </w:rPr>
              <w:t>4,472</w:t>
            </w:r>
          </w:p>
        </w:tc>
        <w:tc>
          <w:tcPr>
            <w:tcW w:w="1507" w:type="dxa"/>
            <w:noWrap/>
            <w:vAlign w:val="bottom"/>
          </w:tcPr>
          <w:p w14:paraId="30AAE6AE" w14:textId="3AD72F85" w:rsidR="00A40B20" w:rsidRPr="00514EDC"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B90B6E">
              <w:rPr>
                <w:rFonts w:ascii="Calibri" w:hAnsi="Calibri" w:cs="Calibri"/>
                <w:sz w:val="20"/>
                <w:szCs w:val="20"/>
              </w:rPr>
              <w:t>2</w:t>
            </w:r>
            <w:r w:rsidR="003C26FC">
              <w:rPr>
                <w:rFonts w:ascii="Calibri" w:hAnsi="Calibri" w:cs="Calibri"/>
                <w:sz w:val="20"/>
                <w:szCs w:val="20"/>
              </w:rPr>
              <w:t>5.3</w:t>
            </w:r>
            <w:r>
              <w:rPr>
                <w:rFonts w:ascii="Calibri" w:hAnsi="Calibri" w:cs="Calibri"/>
                <w:sz w:val="20"/>
                <w:szCs w:val="20"/>
              </w:rPr>
              <w:t>%</w:t>
            </w:r>
          </w:p>
        </w:tc>
      </w:tr>
      <w:tr w:rsidR="00A40B20" w:rsidRPr="00EF46F3" w14:paraId="7ADE7C08"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192B5543" w14:textId="77777777"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2E729779" w14:textId="068A7884"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color w:val="000000"/>
                <w:sz w:val="20"/>
                <w:szCs w:val="20"/>
                <w:lang w:eastAsia="en-IE"/>
              </w:rPr>
              <w:t>Disability and Illness</w:t>
            </w:r>
          </w:p>
        </w:tc>
        <w:tc>
          <w:tcPr>
            <w:tcW w:w="5438" w:type="dxa"/>
            <w:noWrap/>
          </w:tcPr>
          <w:p w14:paraId="7D29D645" w14:textId="093E0964"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Invalidity Pension</w:t>
            </w:r>
          </w:p>
        </w:tc>
        <w:tc>
          <w:tcPr>
            <w:tcW w:w="1560" w:type="dxa"/>
            <w:noWrap/>
          </w:tcPr>
          <w:p w14:paraId="490E02B0" w14:textId="6E707526" w:rsidR="00A40B20"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sz w:val="20"/>
                <w:szCs w:val="20"/>
              </w:rPr>
              <w:t>11,3</w:t>
            </w:r>
            <w:r w:rsidR="003C26FC">
              <w:rPr>
                <w:rFonts w:ascii="Calibri" w:hAnsi="Calibri" w:cs="Calibri"/>
                <w:sz w:val="20"/>
                <w:szCs w:val="20"/>
              </w:rPr>
              <w:t>91</w:t>
            </w:r>
          </w:p>
        </w:tc>
        <w:tc>
          <w:tcPr>
            <w:tcW w:w="1507" w:type="dxa"/>
            <w:noWrap/>
            <w:vAlign w:val="bottom"/>
          </w:tcPr>
          <w:p w14:paraId="3989E9E3" w14:textId="0AAC897B" w:rsidR="00A40B20" w:rsidRPr="00514EDC" w:rsidRDefault="003C26FC"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sz w:val="20"/>
                <w:szCs w:val="20"/>
              </w:rPr>
              <w:t>19.9</w:t>
            </w:r>
            <w:r w:rsidR="00A40B20">
              <w:rPr>
                <w:rFonts w:ascii="Calibri" w:hAnsi="Calibri" w:cs="Calibri"/>
                <w:sz w:val="20"/>
                <w:szCs w:val="20"/>
              </w:rPr>
              <w:t>%</w:t>
            </w:r>
          </w:p>
        </w:tc>
      </w:tr>
      <w:tr w:rsidR="00A40B20" w:rsidRPr="00EF46F3" w14:paraId="31517467"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9874340" w14:textId="77777777"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52BC22C" w14:textId="2262B20F"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color w:val="000000"/>
                <w:sz w:val="20"/>
                <w:szCs w:val="20"/>
                <w:lang w:eastAsia="en-IE"/>
              </w:rPr>
              <w:t>Disability and Illness</w:t>
            </w:r>
          </w:p>
        </w:tc>
        <w:tc>
          <w:tcPr>
            <w:tcW w:w="5438" w:type="dxa"/>
            <w:noWrap/>
          </w:tcPr>
          <w:p w14:paraId="4AC4D63E" w14:textId="3F55B474"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Partial Capacity Benefit</w:t>
            </w:r>
          </w:p>
        </w:tc>
        <w:tc>
          <w:tcPr>
            <w:tcW w:w="1560" w:type="dxa"/>
            <w:noWrap/>
          </w:tcPr>
          <w:p w14:paraId="7C5BF491" w14:textId="39F269E5" w:rsidR="00A40B20" w:rsidRPr="009B19BD" w:rsidRDefault="003C26FC" w:rsidP="00A40B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B19BD">
              <w:rPr>
                <w:rFonts w:ascii="Calibri" w:hAnsi="Calibri" w:cs="Calibri"/>
                <w:sz w:val="20"/>
                <w:szCs w:val="20"/>
              </w:rPr>
              <w:t>1,999</w:t>
            </w:r>
          </w:p>
        </w:tc>
        <w:tc>
          <w:tcPr>
            <w:tcW w:w="1507" w:type="dxa"/>
            <w:noWrap/>
            <w:vAlign w:val="bottom"/>
          </w:tcPr>
          <w:p w14:paraId="6EC25C07" w14:textId="47F94543" w:rsidR="00A40B20" w:rsidRPr="00514EDC"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B90B6E">
              <w:rPr>
                <w:rFonts w:ascii="Calibri" w:hAnsi="Calibri" w:cs="Calibri"/>
                <w:sz w:val="20"/>
                <w:szCs w:val="20"/>
              </w:rPr>
              <w:t>3.</w:t>
            </w:r>
            <w:r w:rsidR="003C26FC">
              <w:rPr>
                <w:rFonts w:ascii="Calibri" w:hAnsi="Calibri" w:cs="Calibri"/>
                <w:sz w:val="20"/>
                <w:szCs w:val="20"/>
              </w:rPr>
              <w:t>5</w:t>
            </w:r>
            <w:r>
              <w:rPr>
                <w:rFonts w:ascii="Calibri" w:hAnsi="Calibri" w:cs="Calibri"/>
                <w:sz w:val="20"/>
                <w:szCs w:val="20"/>
              </w:rPr>
              <w:t>%</w:t>
            </w:r>
          </w:p>
        </w:tc>
      </w:tr>
      <w:tr w:rsidR="00A40B20" w:rsidRPr="00EF46F3" w14:paraId="6614995E"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531E981" w14:textId="77777777"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46D7DF04" w14:textId="34C4F10D"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color w:val="000000"/>
                <w:sz w:val="20"/>
                <w:szCs w:val="20"/>
                <w:lang w:eastAsia="en-IE"/>
              </w:rPr>
              <w:t>Disability and Illness</w:t>
            </w:r>
          </w:p>
        </w:tc>
        <w:tc>
          <w:tcPr>
            <w:tcW w:w="5438" w:type="dxa"/>
            <w:noWrap/>
          </w:tcPr>
          <w:p w14:paraId="62937E88" w14:textId="0260591E"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Injury Benefit</w:t>
            </w:r>
          </w:p>
        </w:tc>
        <w:tc>
          <w:tcPr>
            <w:tcW w:w="1560" w:type="dxa"/>
            <w:noWrap/>
          </w:tcPr>
          <w:p w14:paraId="4F6A1EB1" w14:textId="0163FF21" w:rsidR="00A40B20" w:rsidRPr="009B19BD" w:rsidRDefault="003C26FC" w:rsidP="00A40B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B19BD">
              <w:rPr>
                <w:rFonts w:ascii="Calibri" w:hAnsi="Calibri" w:cs="Calibri"/>
                <w:sz w:val="20"/>
                <w:szCs w:val="20"/>
              </w:rPr>
              <w:t>792</w:t>
            </w:r>
          </w:p>
        </w:tc>
        <w:tc>
          <w:tcPr>
            <w:tcW w:w="1507" w:type="dxa"/>
            <w:noWrap/>
            <w:vAlign w:val="bottom"/>
          </w:tcPr>
          <w:p w14:paraId="35284CBC" w14:textId="6263B398" w:rsidR="00A40B20" w:rsidRPr="00514EDC"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B90B6E">
              <w:rPr>
                <w:rFonts w:ascii="Calibri" w:hAnsi="Calibri" w:cs="Calibri"/>
                <w:sz w:val="20"/>
                <w:szCs w:val="20"/>
              </w:rPr>
              <w:t>1.</w:t>
            </w:r>
            <w:r>
              <w:rPr>
                <w:rFonts w:ascii="Calibri" w:hAnsi="Calibri" w:cs="Calibri"/>
                <w:sz w:val="20"/>
                <w:szCs w:val="20"/>
              </w:rPr>
              <w:t>4%</w:t>
            </w:r>
          </w:p>
        </w:tc>
      </w:tr>
      <w:tr w:rsidR="00A40B20" w:rsidRPr="00EF46F3" w14:paraId="1D06C458"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3D0BCDA" w14:textId="77777777"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9E998AF" w14:textId="2AB3C958"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color w:val="000000"/>
                <w:sz w:val="20"/>
                <w:szCs w:val="20"/>
                <w:lang w:eastAsia="en-IE"/>
              </w:rPr>
              <w:t>Disability and Illness</w:t>
            </w:r>
          </w:p>
        </w:tc>
        <w:tc>
          <w:tcPr>
            <w:tcW w:w="5438" w:type="dxa"/>
            <w:noWrap/>
          </w:tcPr>
          <w:p w14:paraId="11937933" w14:textId="4E400A50"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Other Payment (Blind Pension/Other)</w:t>
            </w:r>
          </w:p>
        </w:tc>
        <w:tc>
          <w:tcPr>
            <w:tcW w:w="1560" w:type="dxa"/>
            <w:noWrap/>
          </w:tcPr>
          <w:p w14:paraId="619D444F" w14:textId="10F423E6" w:rsidR="00A40B20" w:rsidRPr="009B19BD"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w:t>
            </w:r>
            <w:r w:rsidR="00E61F0F">
              <w:rPr>
                <w:rFonts w:ascii="Calibri" w:hAnsi="Calibri" w:cs="Calibri"/>
                <w:sz w:val="20"/>
                <w:szCs w:val="20"/>
              </w:rPr>
              <w:t>26</w:t>
            </w:r>
          </w:p>
        </w:tc>
        <w:tc>
          <w:tcPr>
            <w:tcW w:w="1507" w:type="dxa"/>
            <w:noWrap/>
            <w:vAlign w:val="bottom"/>
          </w:tcPr>
          <w:p w14:paraId="69528009" w14:textId="4FFF2EF6" w:rsidR="00A40B20" w:rsidRPr="00514EDC"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B90B6E">
              <w:rPr>
                <w:rFonts w:ascii="Calibri" w:hAnsi="Calibri" w:cs="Calibri"/>
                <w:sz w:val="20"/>
                <w:szCs w:val="20"/>
              </w:rPr>
              <w:t>1.</w:t>
            </w:r>
            <w:r>
              <w:rPr>
                <w:rFonts w:ascii="Calibri" w:hAnsi="Calibri" w:cs="Calibri"/>
                <w:sz w:val="20"/>
                <w:szCs w:val="20"/>
              </w:rPr>
              <w:t>1%</w:t>
            </w:r>
          </w:p>
        </w:tc>
      </w:tr>
      <w:tr w:rsidR="00A40B20" w:rsidRPr="00EF46F3" w14:paraId="74C5581A"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58CE57C" w14:textId="77777777"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94C8F79" w14:textId="6443348D"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color w:val="000000"/>
                <w:sz w:val="20"/>
                <w:szCs w:val="20"/>
                <w:lang w:eastAsia="en-IE"/>
              </w:rPr>
              <w:t>Disability and Illness</w:t>
            </w:r>
          </w:p>
        </w:tc>
        <w:tc>
          <w:tcPr>
            <w:tcW w:w="5438" w:type="dxa"/>
            <w:noWrap/>
          </w:tcPr>
          <w:p w14:paraId="09291576" w14:textId="01440042"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Occupational Injuries Benefit Scheme</w:t>
            </w:r>
          </w:p>
        </w:tc>
        <w:tc>
          <w:tcPr>
            <w:tcW w:w="1560" w:type="dxa"/>
            <w:noWrap/>
          </w:tcPr>
          <w:p w14:paraId="08291721" w14:textId="7037603E" w:rsidR="00A40B20" w:rsidRPr="009B19BD"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w:t>
            </w:r>
            <w:r w:rsidR="00E61F0F">
              <w:rPr>
                <w:rFonts w:ascii="Calibri" w:hAnsi="Calibri" w:cs="Calibri"/>
                <w:sz w:val="20"/>
                <w:szCs w:val="20"/>
              </w:rPr>
              <w:t>75</w:t>
            </w:r>
          </w:p>
        </w:tc>
        <w:tc>
          <w:tcPr>
            <w:tcW w:w="1507" w:type="dxa"/>
            <w:noWrap/>
            <w:vAlign w:val="bottom"/>
          </w:tcPr>
          <w:p w14:paraId="2B68F680" w14:textId="0096BE01" w:rsidR="00A40B20" w:rsidRPr="00514EDC"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B90B6E">
              <w:rPr>
                <w:rFonts w:ascii="Calibri" w:hAnsi="Calibri" w:cs="Calibri"/>
                <w:sz w:val="20"/>
                <w:szCs w:val="20"/>
              </w:rPr>
              <w:t>1.0</w:t>
            </w:r>
            <w:r>
              <w:rPr>
                <w:rFonts w:ascii="Calibri" w:hAnsi="Calibri" w:cs="Calibri"/>
                <w:sz w:val="20"/>
                <w:szCs w:val="20"/>
              </w:rPr>
              <w:t>%</w:t>
            </w:r>
          </w:p>
        </w:tc>
      </w:tr>
      <w:tr w:rsidR="00A40B20" w:rsidRPr="00EF46F3" w14:paraId="2C61397F"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899ED2C" w14:textId="3203EC3E"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 </w:t>
            </w:r>
          </w:p>
        </w:tc>
        <w:tc>
          <w:tcPr>
            <w:tcW w:w="3775" w:type="dxa"/>
            <w:noWrap/>
          </w:tcPr>
          <w:p w14:paraId="442CB48F" w14:textId="5B8AC760"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b/>
                <w:bCs/>
                <w:color w:val="000000"/>
                <w:sz w:val="20"/>
                <w:szCs w:val="20"/>
                <w:lang w:eastAsia="en-IE"/>
              </w:rPr>
              <w:t> </w:t>
            </w:r>
          </w:p>
        </w:tc>
        <w:tc>
          <w:tcPr>
            <w:tcW w:w="5438" w:type="dxa"/>
            <w:noWrap/>
          </w:tcPr>
          <w:p w14:paraId="0217AA4B" w14:textId="760F8816"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b/>
                <w:bCs/>
                <w:color w:val="000000"/>
                <w:sz w:val="20"/>
                <w:szCs w:val="20"/>
                <w:lang w:eastAsia="en-IE"/>
              </w:rPr>
              <w:t>Total</w:t>
            </w:r>
          </w:p>
        </w:tc>
        <w:tc>
          <w:tcPr>
            <w:tcW w:w="1560" w:type="dxa"/>
            <w:noWrap/>
          </w:tcPr>
          <w:p w14:paraId="60ECB8A4" w14:textId="339826A4" w:rsidR="00A40B20" w:rsidRPr="009B19BD"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B19BD">
              <w:rPr>
                <w:rFonts w:ascii="Calibri" w:hAnsi="Calibri" w:cs="Calibri"/>
                <w:sz w:val="20"/>
                <w:szCs w:val="20"/>
              </w:rPr>
              <w:t>5</w:t>
            </w:r>
            <w:r w:rsidR="00E61F0F" w:rsidRPr="009B19BD">
              <w:rPr>
                <w:rFonts w:ascii="Calibri" w:hAnsi="Calibri" w:cs="Calibri"/>
                <w:sz w:val="20"/>
                <w:szCs w:val="20"/>
              </w:rPr>
              <w:t>7,116</w:t>
            </w:r>
          </w:p>
        </w:tc>
        <w:tc>
          <w:tcPr>
            <w:tcW w:w="1507" w:type="dxa"/>
            <w:noWrap/>
          </w:tcPr>
          <w:p w14:paraId="74744AA9" w14:textId="7B214815" w:rsidR="00A40B20" w:rsidRPr="00514EDC"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b/>
                <w:bCs/>
                <w:color w:val="000000"/>
                <w:sz w:val="20"/>
                <w:szCs w:val="20"/>
                <w:lang w:eastAsia="en-IE"/>
              </w:rPr>
              <w:t>100%</w:t>
            </w:r>
          </w:p>
        </w:tc>
      </w:tr>
      <w:tr w:rsidR="00A40B20" w:rsidRPr="00EF46F3" w14:paraId="01264721"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35" w:type="dxa"/>
            <w:gridSpan w:val="5"/>
            <w:noWrap/>
          </w:tcPr>
          <w:p w14:paraId="0C0D9BFF" w14:textId="49FDF6F1" w:rsidR="00A40B20" w:rsidRPr="00514EDC" w:rsidRDefault="000D3EBB" w:rsidP="000D3EBB">
            <w:pPr>
              <w:tabs>
                <w:tab w:val="center" w:pos="6809"/>
                <w:tab w:val="right" w:pos="13619"/>
              </w:tabs>
              <w:rPr>
                <w:rFonts w:ascii="Calibri" w:eastAsia="Times New Roman" w:hAnsi="Calibri" w:cs="Calibri"/>
                <w:b w:val="0"/>
                <w:bCs w:val="0"/>
                <w:color w:val="000000"/>
                <w:sz w:val="20"/>
                <w:szCs w:val="20"/>
                <w:lang w:eastAsia="en-IE"/>
              </w:rPr>
            </w:pPr>
            <w:r>
              <w:rPr>
                <w:rFonts w:ascii="Calibri" w:eastAsia="Times New Roman" w:hAnsi="Calibri" w:cs="Calibri"/>
                <w:sz w:val="24"/>
                <w:szCs w:val="24"/>
                <w:lang w:eastAsia="en-IE"/>
              </w:rPr>
              <w:tab/>
            </w:r>
            <w:r w:rsidR="00A40B20" w:rsidRPr="00EF46F3">
              <w:rPr>
                <w:rFonts w:ascii="Calibri" w:eastAsia="Times New Roman" w:hAnsi="Calibri" w:cs="Calibri"/>
                <w:color w:val="auto"/>
                <w:sz w:val="24"/>
                <w:szCs w:val="24"/>
                <w:lang w:eastAsia="en-IE"/>
              </w:rPr>
              <w:t>Older and Retired People</w:t>
            </w:r>
            <w:r>
              <w:rPr>
                <w:rFonts w:ascii="Calibri" w:eastAsia="Times New Roman" w:hAnsi="Calibri" w:cs="Calibri"/>
                <w:color w:val="auto"/>
                <w:sz w:val="24"/>
                <w:szCs w:val="24"/>
                <w:lang w:eastAsia="en-IE"/>
              </w:rPr>
              <w:tab/>
              <w:t>12.9%</w:t>
            </w:r>
          </w:p>
        </w:tc>
      </w:tr>
      <w:tr w:rsidR="00A40B20" w:rsidRPr="00EF46F3" w14:paraId="140C63D0"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171A016" w14:textId="1FA84DCD"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F17438C" w14:textId="493302C2"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sz w:val="20"/>
                <w:szCs w:val="20"/>
                <w:lang w:eastAsia="en-IE"/>
              </w:rPr>
              <w:t>Older and Retired People</w:t>
            </w:r>
          </w:p>
        </w:tc>
        <w:tc>
          <w:tcPr>
            <w:tcW w:w="5438" w:type="dxa"/>
            <w:noWrap/>
          </w:tcPr>
          <w:p w14:paraId="7A872208" w14:textId="44FDB6E0"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State Pension/Contributory</w:t>
            </w:r>
          </w:p>
        </w:tc>
        <w:tc>
          <w:tcPr>
            <w:tcW w:w="1560" w:type="dxa"/>
            <w:noWrap/>
          </w:tcPr>
          <w:p w14:paraId="2D317462" w14:textId="20E40BFF" w:rsidR="00A40B20"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Pr>
                <w:rFonts w:ascii="Calibri" w:hAnsi="Calibri" w:cs="Calibri"/>
                <w:sz w:val="20"/>
                <w:szCs w:val="20"/>
              </w:rPr>
              <w:t>2</w:t>
            </w:r>
            <w:r w:rsidR="00576E81">
              <w:rPr>
                <w:rFonts w:ascii="Calibri" w:hAnsi="Calibri" w:cs="Calibri"/>
                <w:sz w:val="20"/>
                <w:szCs w:val="20"/>
              </w:rPr>
              <w:t>7,242</w:t>
            </w:r>
          </w:p>
        </w:tc>
        <w:tc>
          <w:tcPr>
            <w:tcW w:w="1507" w:type="dxa"/>
            <w:noWrap/>
            <w:vAlign w:val="bottom"/>
          </w:tcPr>
          <w:p w14:paraId="5D4AA798" w14:textId="22FE594F" w:rsidR="00A40B20" w:rsidRPr="00514EDC"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8B3F88">
              <w:rPr>
                <w:rFonts w:ascii="Calibri" w:hAnsi="Calibri" w:cs="Calibri"/>
                <w:sz w:val="20"/>
                <w:szCs w:val="20"/>
              </w:rPr>
              <w:t>5</w:t>
            </w:r>
            <w:r>
              <w:rPr>
                <w:rFonts w:ascii="Calibri" w:hAnsi="Calibri" w:cs="Calibri"/>
                <w:sz w:val="20"/>
                <w:szCs w:val="20"/>
              </w:rPr>
              <w:t>8.9%</w:t>
            </w:r>
          </w:p>
        </w:tc>
      </w:tr>
      <w:tr w:rsidR="00A40B20" w:rsidRPr="00EF46F3" w14:paraId="683D404B"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F4F96AB" w14:textId="77777777"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2B542C43" w14:textId="12B4FFFF"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sz w:val="20"/>
                <w:szCs w:val="20"/>
                <w:lang w:eastAsia="en-IE"/>
              </w:rPr>
              <w:t>Older and Retired People</w:t>
            </w:r>
          </w:p>
        </w:tc>
        <w:tc>
          <w:tcPr>
            <w:tcW w:w="5438" w:type="dxa"/>
            <w:noWrap/>
          </w:tcPr>
          <w:p w14:paraId="5732CFD8" w14:textId="44CD9A60"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State Pension/Non-Contributory Pension</w:t>
            </w:r>
          </w:p>
        </w:tc>
        <w:tc>
          <w:tcPr>
            <w:tcW w:w="1560" w:type="dxa"/>
            <w:noWrap/>
          </w:tcPr>
          <w:p w14:paraId="535C7293" w14:textId="42091FFE" w:rsidR="00A40B20"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sz w:val="20"/>
                <w:szCs w:val="20"/>
              </w:rPr>
              <w:t>1</w:t>
            </w:r>
            <w:r w:rsidR="00576E81">
              <w:rPr>
                <w:rFonts w:ascii="Calibri" w:hAnsi="Calibri" w:cs="Calibri"/>
                <w:sz w:val="20"/>
                <w:szCs w:val="20"/>
              </w:rPr>
              <w:t>1,746</w:t>
            </w:r>
          </w:p>
        </w:tc>
        <w:tc>
          <w:tcPr>
            <w:tcW w:w="1507" w:type="dxa"/>
            <w:noWrap/>
            <w:vAlign w:val="bottom"/>
          </w:tcPr>
          <w:p w14:paraId="1CA45AD4" w14:textId="016F6FEF" w:rsidR="00A40B20" w:rsidRPr="00514EDC"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8B3F88">
              <w:rPr>
                <w:rFonts w:ascii="Calibri" w:hAnsi="Calibri" w:cs="Calibri"/>
                <w:sz w:val="20"/>
                <w:szCs w:val="20"/>
              </w:rPr>
              <w:t>2</w:t>
            </w:r>
            <w:r w:rsidR="00576E81">
              <w:rPr>
                <w:rFonts w:ascii="Calibri" w:hAnsi="Calibri" w:cs="Calibri"/>
                <w:sz w:val="20"/>
                <w:szCs w:val="20"/>
              </w:rPr>
              <w:t>4.5</w:t>
            </w:r>
            <w:r>
              <w:rPr>
                <w:rFonts w:ascii="Calibri" w:hAnsi="Calibri" w:cs="Calibri"/>
                <w:sz w:val="20"/>
                <w:szCs w:val="20"/>
              </w:rPr>
              <w:t>%</w:t>
            </w:r>
          </w:p>
        </w:tc>
      </w:tr>
      <w:tr w:rsidR="00A40B20" w:rsidRPr="00EF46F3" w14:paraId="1A95F118"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05EFB7F" w14:textId="7BB3FCFE"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lastRenderedPageBreak/>
              <w:t>Social Welfare</w:t>
            </w:r>
          </w:p>
        </w:tc>
        <w:tc>
          <w:tcPr>
            <w:tcW w:w="3775" w:type="dxa"/>
            <w:noWrap/>
          </w:tcPr>
          <w:p w14:paraId="06E31C5E" w14:textId="371A190F"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sz w:val="20"/>
                <w:szCs w:val="20"/>
                <w:lang w:eastAsia="en-IE"/>
              </w:rPr>
              <w:t>Older and Retired People</w:t>
            </w:r>
          </w:p>
        </w:tc>
        <w:tc>
          <w:tcPr>
            <w:tcW w:w="5438" w:type="dxa"/>
            <w:noWrap/>
          </w:tcPr>
          <w:p w14:paraId="51C404E9" w14:textId="7F4016AF" w:rsidR="00A40B20" w:rsidRPr="00514EDC" w:rsidRDefault="00A40B20" w:rsidP="00A40B2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Payment for people who retire at 65</w:t>
            </w:r>
          </w:p>
        </w:tc>
        <w:tc>
          <w:tcPr>
            <w:tcW w:w="1560" w:type="dxa"/>
            <w:noWrap/>
          </w:tcPr>
          <w:p w14:paraId="67FD326A" w14:textId="429985C0" w:rsidR="00A40B20" w:rsidRPr="00576E81" w:rsidRDefault="00576E81" w:rsidP="00A40B2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76E81">
              <w:rPr>
                <w:rFonts w:ascii="Calibri" w:hAnsi="Calibri" w:cs="Calibri"/>
                <w:color w:val="000000"/>
                <w:sz w:val="20"/>
                <w:szCs w:val="20"/>
              </w:rPr>
              <w:t>3,143</w:t>
            </w:r>
          </w:p>
        </w:tc>
        <w:tc>
          <w:tcPr>
            <w:tcW w:w="1507" w:type="dxa"/>
            <w:noWrap/>
            <w:vAlign w:val="bottom"/>
          </w:tcPr>
          <w:p w14:paraId="7783E931" w14:textId="0576ACEF" w:rsidR="00A40B20" w:rsidRPr="00514EDC" w:rsidRDefault="00A40B20" w:rsidP="00A40B2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sz w:val="20"/>
                <w:szCs w:val="20"/>
              </w:rPr>
              <w:t>6.</w:t>
            </w:r>
            <w:r w:rsidR="00576E81">
              <w:rPr>
                <w:rFonts w:ascii="Calibri" w:hAnsi="Calibri" w:cs="Calibri"/>
                <w:sz w:val="20"/>
                <w:szCs w:val="20"/>
              </w:rPr>
              <w:t>6</w:t>
            </w:r>
            <w:r>
              <w:rPr>
                <w:rFonts w:ascii="Calibri" w:hAnsi="Calibri" w:cs="Calibri"/>
                <w:sz w:val="20"/>
                <w:szCs w:val="20"/>
              </w:rPr>
              <w:t>%</w:t>
            </w:r>
          </w:p>
        </w:tc>
      </w:tr>
      <w:tr w:rsidR="00A40B20" w:rsidRPr="00EF46F3" w14:paraId="3F807641"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DAB34C8" w14:textId="42FD888C" w:rsidR="00A40B20" w:rsidRPr="00EF46F3" w:rsidRDefault="00A40B20" w:rsidP="00A40B20">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5C14D6B7" w14:textId="06B2230C"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sz w:val="20"/>
                <w:szCs w:val="20"/>
                <w:lang w:eastAsia="en-IE"/>
              </w:rPr>
              <w:t>Older and Retired People</w:t>
            </w:r>
          </w:p>
        </w:tc>
        <w:tc>
          <w:tcPr>
            <w:tcW w:w="5438" w:type="dxa"/>
            <w:noWrap/>
          </w:tcPr>
          <w:p w14:paraId="267E0046" w14:textId="7AF747EA" w:rsidR="00A40B20" w:rsidRPr="00514EDC" w:rsidRDefault="00A40B20" w:rsidP="00A40B2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Qualified Adults</w:t>
            </w:r>
          </w:p>
        </w:tc>
        <w:tc>
          <w:tcPr>
            <w:tcW w:w="1560" w:type="dxa"/>
            <w:noWrap/>
          </w:tcPr>
          <w:p w14:paraId="4ADD5672" w14:textId="061850F4" w:rsidR="00A40B20"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sz w:val="20"/>
                <w:szCs w:val="20"/>
              </w:rPr>
              <w:t>2,</w:t>
            </w:r>
            <w:r w:rsidR="00576E81">
              <w:rPr>
                <w:rFonts w:ascii="Calibri" w:hAnsi="Calibri" w:cs="Calibri"/>
                <w:sz w:val="20"/>
                <w:szCs w:val="20"/>
              </w:rPr>
              <w:t>554</w:t>
            </w:r>
          </w:p>
        </w:tc>
        <w:tc>
          <w:tcPr>
            <w:tcW w:w="1507" w:type="dxa"/>
            <w:noWrap/>
            <w:vAlign w:val="bottom"/>
          </w:tcPr>
          <w:p w14:paraId="284A252A" w14:textId="4E8D5ED3" w:rsidR="00A40B20" w:rsidRPr="00514EDC" w:rsidRDefault="00A40B20" w:rsidP="00A40B2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8B3F88">
              <w:rPr>
                <w:rFonts w:ascii="Calibri" w:hAnsi="Calibri" w:cs="Calibri"/>
                <w:sz w:val="20"/>
                <w:szCs w:val="20"/>
              </w:rPr>
              <w:t>5.</w:t>
            </w:r>
            <w:r w:rsidR="00850D77">
              <w:rPr>
                <w:rFonts w:ascii="Calibri" w:hAnsi="Calibri" w:cs="Calibri"/>
                <w:sz w:val="20"/>
                <w:szCs w:val="20"/>
              </w:rPr>
              <w:t>3</w:t>
            </w:r>
            <w:r>
              <w:rPr>
                <w:rFonts w:ascii="Calibri" w:hAnsi="Calibri" w:cs="Calibri"/>
                <w:sz w:val="20"/>
                <w:szCs w:val="20"/>
              </w:rPr>
              <w:t>%</w:t>
            </w:r>
          </w:p>
        </w:tc>
      </w:tr>
      <w:tr w:rsidR="00FF34E3" w:rsidRPr="00EF46F3" w14:paraId="02CE76E6"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7E17F08" w14:textId="77777777" w:rsidR="00FF34E3" w:rsidRPr="00576E81"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0D31B4B" w14:textId="77777777" w:rsidR="00FF34E3" w:rsidRPr="00576E81"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9359C4">
              <w:rPr>
                <w:rFonts w:ascii="Calibri" w:eastAsia="Times New Roman" w:hAnsi="Calibri" w:cs="Calibri"/>
                <w:sz w:val="20"/>
                <w:szCs w:val="20"/>
                <w:lang w:eastAsia="en-IE"/>
              </w:rPr>
              <w:t>Older and Retired People</w:t>
            </w:r>
          </w:p>
        </w:tc>
        <w:tc>
          <w:tcPr>
            <w:tcW w:w="5438" w:type="dxa"/>
            <w:noWrap/>
          </w:tcPr>
          <w:p w14:paraId="0DCAC75E" w14:textId="77777777" w:rsidR="00FF34E3" w:rsidRPr="00FF34E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FF34E3">
              <w:rPr>
                <w:rFonts w:ascii="Calibri" w:eastAsia="Times New Roman" w:hAnsi="Calibri" w:cs="Calibri"/>
                <w:b/>
                <w:bCs/>
                <w:sz w:val="20"/>
                <w:szCs w:val="20"/>
                <w:lang w:eastAsia="en-IE"/>
              </w:rPr>
              <w:t>UK Pensions/Brexit</w:t>
            </w:r>
          </w:p>
        </w:tc>
        <w:tc>
          <w:tcPr>
            <w:tcW w:w="1560" w:type="dxa"/>
            <w:noWrap/>
          </w:tcPr>
          <w:p w14:paraId="374F20B0" w14:textId="77777777" w:rsidR="00FF34E3" w:rsidRPr="009B19BD"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9B19BD">
              <w:rPr>
                <w:rFonts w:ascii="Calibri" w:hAnsi="Calibri" w:cs="Calibri"/>
                <w:b/>
                <w:bCs/>
                <w:sz w:val="20"/>
                <w:szCs w:val="20"/>
              </w:rPr>
              <w:t>2,077</w:t>
            </w:r>
          </w:p>
        </w:tc>
        <w:tc>
          <w:tcPr>
            <w:tcW w:w="1507" w:type="dxa"/>
            <w:noWrap/>
            <w:vAlign w:val="bottom"/>
          </w:tcPr>
          <w:p w14:paraId="71A5DAF9" w14:textId="77777777" w:rsidR="00FF34E3" w:rsidRPr="00576E81"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4.3</w:t>
            </w:r>
            <w:r w:rsidRPr="009359C4">
              <w:rPr>
                <w:rFonts w:ascii="Calibri" w:eastAsia="Times New Roman" w:hAnsi="Calibri" w:cs="Calibri"/>
                <w:sz w:val="20"/>
                <w:szCs w:val="20"/>
                <w:lang w:eastAsia="en-IE"/>
              </w:rPr>
              <w:t>%</w:t>
            </w:r>
          </w:p>
        </w:tc>
      </w:tr>
      <w:tr w:rsidR="00FF34E3" w:rsidRPr="00EF46F3" w14:paraId="538AF6B6" w14:textId="77777777" w:rsidTr="00A6656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55" w:type="dxa"/>
            <w:noWrap/>
          </w:tcPr>
          <w:p w14:paraId="45B41385"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285DB77A" w14:textId="77777777" w:rsidR="00FF34E3" w:rsidRPr="00514EDC"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sz w:val="20"/>
                <w:szCs w:val="20"/>
                <w:lang w:eastAsia="en-IE"/>
              </w:rPr>
              <w:t>Older and Retired People</w:t>
            </w:r>
          </w:p>
        </w:tc>
        <w:tc>
          <w:tcPr>
            <w:tcW w:w="5438" w:type="dxa"/>
            <w:noWrap/>
          </w:tcPr>
          <w:p w14:paraId="2E548BDA" w14:textId="77777777" w:rsidR="00FF34E3" w:rsidRPr="00514EDC"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hAnsi="Calibri" w:cs="Calibri"/>
                <w:b/>
                <w:bCs/>
                <w:sz w:val="20"/>
                <w:szCs w:val="20"/>
              </w:rPr>
              <w:t>EU/International Pensions</w:t>
            </w:r>
          </w:p>
        </w:tc>
        <w:tc>
          <w:tcPr>
            <w:tcW w:w="1560" w:type="dxa"/>
            <w:noWrap/>
          </w:tcPr>
          <w:p w14:paraId="7C85FD70" w14:textId="77777777" w:rsidR="00FF34E3" w:rsidRPr="009B19BD"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B19BD">
              <w:rPr>
                <w:rFonts w:ascii="Calibri" w:hAnsi="Calibri" w:cs="Calibri"/>
                <w:sz w:val="20"/>
                <w:szCs w:val="20"/>
              </w:rPr>
              <w:t>843</w:t>
            </w:r>
          </w:p>
        </w:tc>
        <w:tc>
          <w:tcPr>
            <w:tcW w:w="1507" w:type="dxa"/>
            <w:noWrap/>
            <w:vAlign w:val="bottom"/>
          </w:tcPr>
          <w:p w14:paraId="3B58AA53" w14:textId="77777777" w:rsidR="00FF34E3" w:rsidRPr="00514EDC"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hAnsi="Calibri" w:cs="Calibri"/>
                <w:sz w:val="20"/>
                <w:szCs w:val="20"/>
              </w:rPr>
              <w:t>1.8%</w:t>
            </w:r>
          </w:p>
        </w:tc>
      </w:tr>
      <w:tr w:rsidR="00FF34E3" w:rsidRPr="00EF46F3" w14:paraId="6616682F"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152785AD"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2840045B"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Older and Retired People</w:t>
            </w:r>
          </w:p>
        </w:tc>
        <w:tc>
          <w:tcPr>
            <w:tcW w:w="5438" w:type="dxa"/>
            <w:noWrap/>
          </w:tcPr>
          <w:p w14:paraId="3AF3EDFA" w14:textId="77777777" w:rsidR="00FF34E3" w:rsidRPr="00514EDC" w:rsidRDefault="00FF34E3" w:rsidP="00A6656A">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Homemakers Scheme/ HomeCaring Periods Scheme</w:t>
            </w:r>
          </w:p>
        </w:tc>
        <w:tc>
          <w:tcPr>
            <w:tcW w:w="1560" w:type="dxa"/>
            <w:noWrap/>
          </w:tcPr>
          <w:p w14:paraId="3AFD5E45" w14:textId="77777777" w:rsidR="00FF34E3" w:rsidRPr="009B19BD"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B19BD">
              <w:rPr>
                <w:rFonts w:ascii="Calibri" w:hAnsi="Calibri" w:cs="Calibri"/>
                <w:sz w:val="20"/>
                <w:szCs w:val="20"/>
              </w:rPr>
              <w:t>305</w:t>
            </w:r>
          </w:p>
        </w:tc>
        <w:tc>
          <w:tcPr>
            <w:tcW w:w="1507" w:type="dxa"/>
            <w:noWrap/>
            <w:vAlign w:val="bottom"/>
          </w:tcPr>
          <w:p w14:paraId="25165DBA" w14:textId="77777777" w:rsidR="00FF34E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r>
      <w:tr w:rsidR="00FF34E3" w:rsidRPr="00EF46F3" w14:paraId="14295E71"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4A7B516" w14:textId="77777777" w:rsidR="00FF34E3" w:rsidRPr="00EF46F3" w:rsidRDefault="00FF34E3" w:rsidP="00A6656A">
            <w:pPr>
              <w:rPr>
                <w:rFonts w:ascii="Calibri" w:eastAsia="Times New Roman" w:hAnsi="Calibri" w:cs="Calibri"/>
                <w:sz w:val="20"/>
                <w:szCs w:val="20"/>
                <w:lang w:eastAsia="en-IE"/>
              </w:rPr>
            </w:pPr>
          </w:p>
        </w:tc>
        <w:tc>
          <w:tcPr>
            <w:tcW w:w="3775" w:type="dxa"/>
            <w:noWrap/>
          </w:tcPr>
          <w:p w14:paraId="30DAB096" w14:textId="77777777" w:rsidR="00FF34E3" w:rsidRPr="00514EDC"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b/>
                <w:bCs/>
                <w:sz w:val="20"/>
                <w:szCs w:val="20"/>
                <w:lang w:eastAsia="en-IE"/>
              </w:rPr>
              <w:t> </w:t>
            </w:r>
          </w:p>
        </w:tc>
        <w:tc>
          <w:tcPr>
            <w:tcW w:w="5438" w:type="dxa"/>
            <w:noWrap/>
          </w:tcPr>
          <w:p w14:paraId="50B528AF" w14:textId="77777777" w:rsidR="00FF34E3" w:rsidRPr="00514EDC"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b/>
                <w:bCs/>
                <w:color w:val="000000"/>
                <w:sz w:val="20"/>
                <w:szCs w:val="20"/>
                <w:lang w:eastAsia="en-IE"/>
              </w:rPr>
              <w:t>Total</w:t>
            </w:r>
          </w:p>
        </w:tc>
        <w:tc>
          <w:tcPr>
            <w:tcW w:w="1560" w:type="dxa"/>
            <w:noWrap/>
          </w:tcPr>
          <w:p w14:paraId="50E69245" w14:textId="77777777" w:rsidR="00FF34E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hAnsi="Calibri" w:cs="Calibri"/>
                <w:b/>
                <w:bCs/>
                <w:color w:val="000000"/>
                <w:sz w:val="20"/>
                <w:szCs w:val="20"/>
              </w:rPr>
              <w:t>47,910</w:t>
            </w:r>
          </w:p>
        </w:tc>
        <w:tc>
          <w:tcPr>
            <w:tcW w:w="1507" w:type="dxa"/>
            <w:noWrap/>
          </w:tcPr>
          <w:p w14:paraId="388652F5" w14:textId="77777777" w:rsidR="00FF34E3" w:rsidRPr="00514EDC"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514EDC">
              <w:rPr>
                <w:rFonts w:ascii="Calibri" w:eastAsia="Times New Roman" w:hAnsi="Calibri" w:cs="Calibri"/>
                <w:b/>
                <w:bCs/>
                <w:color w:val="000000"/>
                <w:sz w:val="20"/>
                <w:szCs w:val="20"/>
                <w:lang w:eastAsia="en-IE"/>
              </w:rPr>
              <w:t>100%</w:t>
            </w:r>
          </w:p>
        </w:tc>
      </w:tr>
      <w:tr w:rsidR="00FF34E3" w:rsidRPr="00EF46F3" w14:paraId="5EBA3338"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3835" w:type="dxa"/>
            <w:gridSpan w:val="5"/>
            <w:noWrap/>
          </w:tcPr>
          <w:p w14:paraId="1218DBF0" w14:textId="77777777" w:rsidR="00FF34E3" w:rsidRPr="00514EDC" w:rsidRDefault="00FF34E3" w:rsidP="00A6656A">
            <w:pPr>
              <w:tabs>
                <w:tab w:val="left" w:pos="720"/>
                <w:tab w:val="left" w:pos="1440"/>
                <w:tab w:val="left" w:pos="2160"/>
                <w:tab w:val="left" w:pos="2880"/>
                <w:tab w:val="left" w:pos="3600"/>
                <w:tab w:val="left" w:pos="4320"/>
                <w:tab w:val="left" w:pos="5040"/>
                <w:tab w:val="left" w:pos="5760"/>
                <w:tab w:val="left" w:pos="6480"/>
                <w:tab w:val="center" w:pos="6809"/>
                <w:tab w:val="left" w:pos="7200"/>
                <w:tab w:val="right" w:pos="13619"/>
              </w:tabs>
              <w:rPr>
                <w:rFonts w:ascii="Calibri" w:eastAsia="Times New Roman" w:hAnsi="Calibri" w:cs="Calibri"/>
                <w:b w:val="0"/>
                <w:bCs w:val="0"/>
                <w:color w:val="000000"/>
                <w:sz w:val="20"/>
                <w:szCs w:val="20"/>
                <w:lang w:eastAsia="en-IE"/>
              </w:rPr>
            </w:pPr>
            <w:r>
              <w:rPr>
                <w:rFonts w:ascii="Calibri" w:eastAsia="Times New Roman" w:hAnsi="Calibri" w:cs="Calibri"/>
                <w:b w:val="0"/>
                <w:bCs w:val="0"/>
                <w:color w:val="000000"/>
                <w:sz w:val="20"/>
                <w:szCs w:val="20"/>
                <w:lang w:eastAsia="en-IE"/>
              </w:rPr>
              <w:tab/>
            </w:r>
            <w:r>
              <w:rPr>
                <w:rFonts w:ascii="Calibri" w:eastAsia="Times New Roman" w:hAnsi="Calibri" w:cs="Calibri"/>
                <w:b w:val="0"/>
                <w:bCs w:val="0"/>
                <w:color w:val="000000"/>
                <w:sz w:val="20"/>
                <w:szCs w:val="20"/>
                <w:lang w:eastAsia="en-IE"/>
              </w:rPr>
              <w:tab/>
            </w:r>
            <w:r>
              <w:rPr>
                <w:rFonts w:ascii="Calibri" w:eastAsia="Times New Roman" w:hAnsi="Calibri" w:cs="Calibri"/>
                <w:b w:val="0"/>
                <w:bCs w:val="0"/>
                <w:color w:val="000000"/>
                <w:sz w:val="20"/>
                <w:szCs w:val="20"/>
                <w:lang w:eastAsia="en-IE"/>
              </w:rPr>
              <w:tab/>
            </w:r>
            <w:r>
              <w:rPr>
                <w:rFonts w:ascii="Calibri" w:eastAsia="Times New Roman" w:hAnsi="Calibri" w:cs="Calibri"/>
                <w:b w:val="0"/>
                <w:bCs w:val="0"/>
                <w:color w:val="000000"/>
                <w:sz w:val="20"/>
                <w:szCs w:val="20"/>
                <w:lang w:eastAsia="en-IE"/>
              </w:rPr>
              <w:tab/>
            </w:r>
            <w:r>
              <w:rPr>
                <w:rFonts w:ascii="Calibri" w:eastAsia="Times New Roman" w:hAnsi="Calibri" w:cs="Calibri"/>
                <w:b w:val="0"/>
                <w:bCs w:val="0"/>
                <w:color w:val="000000"/>
                <w:sz w:val="20"/>
                <w:szCs w:val="20"/>
                <w:lang w:eastAsia="en-IE"/>
              </w:rPr>
              <w:tab/>
            </w:r>
            <w:r>
              <w:rPr>
                <w:rFonts w:ascii="Calibri" w:eastAsia="Times New Roman" w:hAnsi="Calibri" w:cs="Calibri"/>
                <w:b w:val="0"/>
                <w:bCs w:val="0"/>
                <w:color w:val="000000"/>
                <w:sz w:val="20"/>
                <w:szCs w:val="20"/>
                <w:lang w:eastAsia="en-IE"/>
              </w:rPr>
              <w:tab/>
            </w:r>
            <w:r>
              <w:rPr>
                <w:rFonts w:ascii="Calibri" w:eastAsia="Times New Roman" w:hAnsi="Calibri" w:cs="Calibri"/>
                <w:b w:val="0"/>
                <w:bCs w:val="0"/>
                <w:color w:val="000000"/>
                <w:sz w:val="20"/>
                <w:szCs w:val="20"/>
                <w:lang w:eastAsia="en-IE"/>
              </w:rPr>
              <w:tab/>
            </w:r>
            <w:r>
              <w:rPr>
                <w:rFonts w:ascii="Calibri" w:eastAsia="Times New Roman" w:hAnsi="Calibri" w:cs="Calibri"/>
                <w:b w:val="0"/>
                <w:bCs w:val="0"/>
                <w:color w:val="000000"/>
                <w:sz w:val="20"/>
                <w:szCs w:val="20"/>
                <w:lang w:eastAsia="en-IE"/>
              </w:rPr>
              <w:tab/>
            </w:r>
            <w:r>
              <w:rPr>
                <w:rFonts w:ascii="Calibri" w:eastAsia="Times New Roman" w:hAnsi="Calibri" w:cs="Calibri"/>
                <w:b w:val="0"/>
                <w:bCs w:val="0"/>
                <w:color w:val="000000"/>
                <w:sz w:val="20"/>
                <w:szCs w:val="20"/>
                <w:lang w:eastAsia="en-IE"/>
              </w:rPr>
              <w:tab/>
            </w:r>
            <w:r>
              <w:rPr>
                <w:rFonts w:ascii="Calibri" w:eastAsia="Times New Roman" w:hAnsi="Calibri" w:cs="Calibri"/>
                <w:b w:val="0"/>
                <w:bCs w:val="0"/>
                <w:color w:val="000000"/>
                <w:sz w:val="20"/>
                <w:szCs w:val="20"/>
                <w:lang w:eastAsia="en-IE"/>
              </w:rPr>
              <w:tab/>
            </w:r>
            <w:r w:rsidRPr="008B105B">
              <w:rPr>
                <w:rFonts w:ascii="Calibri" w:eastAsia="Times New Roman" w:hAnsi="Calibri" w:cs="Calibri"/>
                <w:color w:val="auto"/>
                <w:sz w:val="24"/>
                <w:szCs w:val="24"/>
                <w:lang w:eastAsia="en-IE"/>
              </w:rPr>
              <w:t>Carers</w:t>
            </w:r>
            <w:r>
              <w:rPr>
                <w:rFonts w:ascii="Calibri" w:eastAsia="Times New Roman" w:hAnsi="Calibri" w:cs="Calibri"/>
                <w:color w:val="auto"/>
                <w:sz w:val="24"/>
                <w:szCs w:val="24"/>
                <w:lang w:eastAsia="en-IE"/>
              </w:rPr>
              <w:tab/>
            </w:r>
            <w:r>
              <w:rPr>
                <w:rFonts w:ascii="Calibri" w:eastAsia="Times New Roman" w:hAnsi="Calibri" w:cs="Calibri"/>
                <w:color w:val="auto"/>
                <w:sz w:val="24"/>
                <w:szCs w:val="24"/>
                <w:lang w:eastAsia="en-IE"/>
              </w:rPr>
              <w:tab/>
              <w:t>10.4%</w:t>
            </w:r>
          </w:p>
        </w:tc>
      </w:tr>
      <w:tr w:rsidR="00FF34E3" w:rsidRPr="00EF46F3" w14:paraId="2BC31059"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84BCB8E"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ECCC2C0"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Carers</w:t>
            </w:r>
          </w:p>
        </w:tc>
        <w:tc>
          <w:tcPr>
            <w:tcW w:w="5438" w:type="dxa"/>
            <w:noWrap/>
          </w:tcPr>
          <w:p w14:paraId="10583A7C" w14:textId="77777777" w:rsidR="00FF34E3" w:rsidRPr="00514EDC"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b/>
                <w:sz w:val="20"/>
                <w:szCs w:val="20"/>
                <w:lang w:eastAsia="en-IE"/>
              </w:rPr>
              <w:t>Carer's Allowance</w:t>
            </w:r>
          </w:p>
        </w:tc>
        <w:tc>
          <w:tcPr>
            <w:tcW w:w="1560" w:type="dxa"/>
            <w:noWrap/>
          </w:tcPr>
          <w:p w14:paraId="23C86EE8" w14:textId="77777777" w:rsidR="00FF34E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EF46F3">
              <w:rPr>
                <w:rFonts w:ascii="Calibri" w:eastAsia="Times New Roman" w:hAnsi="Calibri" w:cs="Calibri"/>
                <w:sz w:val="20"/>
                <w:szCs w:val="20"/>
                <w:lang w:eastAsia="en-IE"/>
              </w:rPr>
              <w:t>2</w:t>
            </w:r>
            <w:r>
              <w:rPr>
                <w:rFonts w:ascii="Calibri" w:eastAsia="Times New Roman" w:hAnsi="Calibri" w:cs="Calibri"/>
                <w:sz w:val="20"/>
                <w:szCs w:val="20"/>
                <w:lang w:eastAsia="en-IE"/>
              </w:rPr>
              <w:t>3,812</w:t>
            </w:r>
          </w:p>
        </w:tc>
        <w:tc>
          <w:tcPr>
            <w:tcW w:w="1507" w:type="dxa"/>
            <w:noWrap/>
          </w:tcPr>
          <w:p w14:paraId="5B53752C" w14:textId="77777777" w:rsidR="00FF34E3" w:rsidRPr="00514EDC"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sz w:val="20"/>
                <w:szCs w:val="20"/>
                <w:lang w:eastAsia="en-IE"/>
              </w:rPr>
              <w:t>6</w:t>
            </w:r>
            <w:r>
              <w:rPr>
                <w:rFonts w:ascii="Calibri" w:eastAsia="Times New Roman" w:hAnsi="Calibri" w:cs="Calibri"/>
                <w:sz w:val="20"/>
                <w:szCs w:val="20"/>
                <w:lang w:eastAsia="en-IE"/>
              </w:rPr>
              <w:t>1.4</w:t>
            </w:r>
            <w:r w:rsidRPr="00EF46F3">
              <w:rPr>
                <w:rFonts w:ascii="Calibri" w:eastAsia="Times New Roman" w:hAnsi="Calibri" w:cs="Calibri"/>
                <w:sz w:val="20"/>
                <w:szCs w:val="20"/>
                <w:lang w:eastAsia="en-IE"/>
              </w:rPr>
              <w:t>%</w:t>
            </w:r>
          </w:p>
        </w:tc>
      </w:tr>
      <w:tr w:rsidR="00FF34E3" w:rsidRPr="00EF46F3" w14:paraId="14033BEA"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556E75E"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21F6F477"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Carers</w:t>
            </w:r>
          </w:p>
        </w:tc>
        <w:tc>
          <w:tcPr>
            <w:tcW w:w="5438" w:type="dxa"/>
            <w:noWrap/>
          </w:tcPr>
          <w:p w14:paraId="1A0D41B0" w14:textId="77777777" w:rsidR="00FF34E3" w:rsidRPr="00514EDC"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b/>
                <w:sz w:val="20"/>
                <w:szCs w:val="20"/>
                <w:lang w:eastAsia="en-IE"/>
              </w:rPr>
              <w:t>Domiciliary Care Allowance (DCA)</w:t>
            </w:r>
          </w:p>
        </w:tc>
        <w:tc>
          <w:tcPr>
            <w:tcW w:w="1560" w:type="dxa"/>
            <w:noWrap/>
          </w:tcPr>
          <w:p w14:paraId="099DC938" w14:textId="77777777" w:rsidR="00FF34E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EF46F3">
              <w:rPr>
                <w:rFonts w:ascii="Calibri" w:eastAsia="Times New Roman" w:hAnsi="Calibri" w:cs="Calibri"/>
                <w:sz w:val="20"/>
                <w:szCs w:val="20"/>
                <w:lang w:eastAsia="en-IE"/>
              </w:rPr>
              <w:t>4</w:t>
            </w:r>
            <w:r>
              <w:rPr>
                <w:rFonts w:ascii="Calibri" w:eastAsia="Times New Roman" w:hAnsi="Calibri" w:cs="Calibri"/>
                <w:sz w:val="20"/>
                <w:szCs w:val="20"/>
                <w:lang w:eastAsia="en-IE"/>
              </w:rPr>
              <w:t>,504</w:t>
            </w:r>
          </w:p>
        </w:tc>
        <w:tc>
          <w:tcPr>
            <w:tcW w:w="1507" w:type="dxa"/>
            <w:noWrap/>
          </w:tcPr>
          <w:p w14:paraId="053D1960" w14:textId="77777777" w:rsidR="00FF34E3" w:rsidRPr="00514EDC"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sz w:val="20"/>
                <w:szCs w:val="20"/>
                <w:lang w:eastAsia="en-IE"/>
              </w:rPr>
              <w:t>11.6</w:t>
            </w:r>
            <w:r w:rsidRPr="00EF46F3">
              <w:rPr>
                <w:rFonts w:ascii="Calibri" w:eastAsia="Times New Roman" w:hAnsi="Calibri" w:cs="Calibri"/>
                <w:sz w:val="20"/>
                <w:szCs w:val="20"/>
                <w:lang w:eastAsia="en-IE"/>
              </w:rPr>
              <w:t>%</w:t>
            </w:r>
          </w:p>
        </w:tc>
      </w:tr>
      <w:tr w:rsidR="00FF34E3" w:rsidRPr="00EF46F3" w14:paraId="320754A2"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B1E30C9"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0427260"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Carers</w:t>
            </w:r>
          </w:p>
        </w:tc>
        <w:tc>
          <w:tcPr>
            <w:tcW w:w="5438" w:type="dxa"/>
            <w:noWrap/>
          </w:tcPr>
          <w:p w14:paraId="002AA12C" w14:textId="77777777" w:rsidR="00FF34E3" w:rsidRPr="00514EDC"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b/>
                <w:sz w:val="20"/>
                <w:szCs w:val="20"/>
                <w:lang w:eastAsia="en-IE"/>
              </w:rPr>
              <w:t>Carer's Benefit</w:t>
            </w:r>
          </w:p>
        </w:tc>
        <w:tc>
          <w:tcPr>
            <w:tcW w:w="1560" w:type="dxa"/>
            <w:noWrap/>
          </w:tcPr>
          <w:p w14:paraId="7E75D5B8" w14:textId="77777777" w:rsidR="00FF34E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Pr>
                <w:rFonts w:ascii="Calibri" w:eastAsia="Times New Roman" w:hAnsi="Calibri" w:cs="Calibri"/>
                <w:sz w:val="20"/>
                <w:szCs w:val="20"/>
                <w:lang w:eastAsia="en-IE"/>
              </w:rPr>
              <w:t>4,254</w:t>
            </w:r>
          </w:p>
        </w:tc>
        <w:tc>
          <w:tcPr>
            <w:tcW w:w="1507" w:type="dxa"/>
            <w:noWrap/>
          </w:tcPr>
          <w:p w14:paraId="0994F1A7" w14:textId="77777777" w:rsidR="00FF34E3" w:rsidRPr="00514EDC"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sz w:val="20"/>
                <w:szCs w:val="20"/>
                <w:lang w:eastAsia="en-IE"/>
              </w:rPr>
              <w:t>11.0</w:t>
            </w:r>
            <w:r w:rsidRPr="00EF46F3">
              <w:rPr>
                <w:rFonts w:ascii="Calibri" w:eastAsia="Times New Roman" w:hAnsi="Calibri" w:cs="Calibri"/>
                <w:sz w:val="20"/>
                <w:szCs w:val="20"/>
                <w:lang w:eastAsia="en-IE"/>
              </w:rPr>
              <w:t>%</w:t>
            </w:r>
          </w:p>
        </w:tc>
      </w:tr>
      <w:tr w:rsidR="00FF34E3" w:rsidRPr="00EF46F3" w14:paraId="752726CF"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E4690D5"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542F2E3E"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Carers</w:t>
            </w:r>
          </w:p>
        </w:tc>
        <w:tc>
          <w:tcPr>
            <w:tcW w:w="5438" w:type="dxa"/>
            <w:noWrap/>
          </w:tcPr>
          <w:p w14:paraId="310DEBD2" w14:textId="77777777" w:rsidR="00FF34E3" w:rsidRPr="00514EDC"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b/>
                <w:sz w:val="20"/>
                <w:szCs w:val="20"/>
                <w:lang w:eastAsia="en-IE"/>
              </w:rPr>
              <w:t>Carer's Support Grant (Respite Care Grant)</w:t>
            </w:r>
          </w:p>
        </w:tc>
        <w:tc>
          <w:tcPr>
            <w:tcW w:w="1560" w:type="dxa"/>
            <w:noWrap/>
          </w:tcPr>
          <w:p w14:paraId="7E1CB552" w14:textId="77777777" w:rsidR="00FF34E3" w:rsidRPr="009B19BD"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9B19BD">
              <w:rPr>
                <w:rFonts w:ascii="Calibri" w:eastAsia="Times New Roman" w:hAnsi="Calibri" w:cs="Calibri"/>
                <w:sz w:val="20"/>
                <w:szCs w:val="20"/>
                <w:lang w:eastAsia="en-IE"/>
              </w:rPr>
              <w:t>3,695</w:t>
            </w:r>
          </w:p>
        </w:tc>
        <w:tc>
          <w:tcPr>
            <w:tcW w:w="1507" w:type="dxa"/>
            <w:noWrap/>
          </w:tcPr>
          <w:p w14:paraId="2E65096B" w14:textId="77777777" w:rsidR="00FF34E3" w:rsidRPr="00514EDC"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sz w:val="20"/>
                <w:szCs w:val="20"/>
                <w:lang w:eastAsia="en-IE"/>
              </w:rPr>
              <w:t>9.5</w:t>
            </w:r>
            <w:r w:rsidRPr="00EF46F3">
              <w:rPr>
                <w:rFonts w:ascii="Calibri" w:eastAsia="Times New Roman" w:hAnsi="Calibri" w:cs="Calibri"/>
                <w:sz w:val="20"/>
                <w:szCs w:val="20"/>
                <w:lang w:eastAsia="en-IE"/>
              </w:rPr>
              <w:t>%</w:t>
            </w:r>
          </w:p>
        </w:tc>
      </w:tr>
      <w:tr w:rsidR="00FF34E3" w:rsidRPr="00EF46F3" w14:paraId="620CC62E"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A08C456"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D61223C" w14:textId="26F566DF"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Carers</w:t>
            </w:r>
          </w:p>
        </w:tc>
        <w:tc>
          <w:tcPr>
            <w:tcW w:w="5438" w:type="dxa"/>
            <w:noWrap/>
          </w:tcPr>
          <w:p w14:paraId="526B2F89" w14:textId="77777777" w:rsidR="00FF34E3" w:rsidRPr="00514EDC"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b/>
                <w:sz w:val="20"/>
                <w:szCs w:val="20"/>
                <w:lang w:eastAsia="en-IE"/>
              </w:rPr>
              <w:t>Half-rate Carer's Allowance</w:t>
            </w:r>
          </w:p>
        </w:tc>
        <w:tc>
          <w:tcPr>
            <w:tcW w:w="1560" w:type="dxa"/>
            <w:noWrap/>
          </w:tcPr>
          <w:p w14:paraId="750B8F81" w14:textId="77777777" w:rsidR="00FF34E3" w:rsidRPr="009B19BD"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9B19BD">
              <w:rPr>
                <w:rFonts w:ascii="Calibri" w:eastAsia="Times New Roman" w:hAnsi="Calibri" w:cs="Calibri"/>
                <w:sz w:val="20"/>
                <w:szCs w:val="20"/>
                <w:lang w:eastAsia="en-IE"/>
              </w:rPr>
              <w:t>2,498</w:t>
            </w:r>
          </w:p>
        </w:tc>
        <w:tc>
          <w:tcPr>
            <w:tcW w:w="1507" w:type="dxa"/>
            <w:noWrap/>
          </w:tcPr>
          <w:p w14:paraId="578D47EA" w14:textId="77777777" w:rsidR="00FF34E3" w:rsidRPr="00514EDC"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sz w:val="20"/>
                <w:szCs w:val="20"/>
                <w:lang w:eastAsia="en-IE"/>
              </w:rPr>
              <w:t>6.4</w:t>
            </w:r>
            <w:r w:rsidRPr="00EF46F3">
              <w:rPr>
                <w:rFonts w:ascii="Calibri" w:eastAsia="Times New Roman" w:hAnsi="Calibri" w:cs="Calibri"/>
                <w:sz w:val="20"/>
                <w:szCs w:val="20"/>
                <w:lang w:eastAsia="en-IE"/>
              </w:rPr>
              <w:t>%</w:t>
            </w:r>
          </w:p>
        </w:tc>
      </w:tr>
      <w:tr w:rsidR="00FF34E3" w:rsidRPr="00EF46F3" w14:paraId="4839BC1C"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1F1BBB50"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05EDB56C"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 </w:t>
            </w:r>
          </w:p>
        </w:tc>
        <w:tc>
          <w:tcPr>
            <w:tcW w:w="5438" w:type="dxa"/>
            <w:noWrap/>
          </w:tcPr>
          <w:p w14:paraId="0B559D0C" w14:textId="77777777" w:rsidR="00FF34E3" w:rsidRPr="00514EDC"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b/>
                <w:bCs/>
                <w:sz w:val="20"/>
                <w:szCs w:val="20"/>
                <w:lang w:eastAsia="en-IE"/>
              </w:rPr>
              <w:t>Total</w:t>
            </w:r>
          </w:p>
        </w:tc>
        <w:tc>
          <w:tcPr>
            <w:tcW w:w="1560" w:type="dxa"/>
            <w:noWrap/>
          </w:tcPr>
          <w:p w14:paraId="6E767A4C" w14:textId="77777777" w:rsidR="00FF34E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EF46F3">
              <w:rPr>
                <w:rFonts w:ascii="Calibri" w:eastAsia="Times New Roman" w:hAnsi="Calibri" w:cs="Calibri"/>
                <w:b/>
                <w:bCs/>
                <w:sz w:val="20"/>
                <w:szCs w:val="20"/>
                <w:lang w:eastAsia="en-IE"/>
              </w:rPr>
              <w:t>3</w:t>
            </w:r>
            <w:r>
              <w:rPr>
                <w:rFonts w:ascii="Calibri" w:eastAsia="Times New Roman" w:hAnsi="Calibri" w:cs="Calibri"/>
                <w:b/>
                <w:bCs/>
                <w:sz w:val="20"/>
                <w:szCs w:val="20"/>
                <w:lang w:eastAsia="en-IE"/>
              </w:rPr>
              <w:t>8,763</w:t>
            </w:r>
          </w:p>
        </w:tc>
        <w:tc>
          <w:tcPr>
            <w:tcW w:w="1507" w:type="dxa"/>
            <w:noWrap/>
          </w:tcPr>
          <w:p w14:paraId="523EA481" w14:textId="77777777" w:rsidR="00FF34E3" w:rsidRPr="00514EDC"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EF46F3">
              <w:rPr>
                <w:rFonts w:ascii="Calibri" w:eastAsia="Times New Roman" w:hAnsi="Calibri" w:cs="Calibri"/>
                <w:b/>
                <w:bCs/>
                <w:sz w:val="20"/>
                <w:szCs w:val="20"/>
                <w:lang w:eastAsia="en-IE"/>
              </w:rPr>
              <w:t>100.00%</w:t>
            </w:r>
          </w:p>
        </w:tc>
      </w:tr>
      <w:tr w:rsidR="00FF34E3" w:rsidRPr="00EF46F3" w14:paraId="1004E9D4" w14:textId="77777777" w:rsidTr="00A6656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835" w:type="dxa"/>
            <w:gridSpan w:val="5"/>
            <w:noWrap/>
            <w:hideMark/>
          </w:tcPr>
          <w:p w14:paraId="69F25071" w14:textId="77777777" w:rsidR="00FF34E3" w:rsidRPr="00EF46F3" w:rsidRDefault="00FF34E3" w:rsidP="00A6656A">
            <w:pPr>
              <w:tabs>
                <w:tab w:val="center" w:pos="6809"/>
                <w:tab w:val="right" w:pos="13619"/>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EF46F3">
              <w:rPr>
                <w:rFonts w:ascii="Calibri" w:eastAsia="Times New Roman" w:hAnsi="Calibri" w:cs="Calibri"/>
                <w:color w:val="auto"/>
                <w:sz w:val="24"/>
                <w:szCs w:val="24"/>
                <w:lang w:eastAsia="en-IE"/>
              </w:rPr>
              <w:t>Families and Children</w:t>
            </w:r>
            <w:r>
              <w:rPr>
                <w:rFonts w:ascii="Calibri" w:eastAsia="Times New Roman" w:hAnsi="Calibri" w:cs="Calibri"/>
                <w:color w:val="auto"/>
                <w:sz w:val="24"/>
                <w:szCs w:val="24"/>
                <w:lang w:eastAsia="en-IE"/>
              </w:rPr>
              <w:tab/>
              <w:t>10.3%</w:t>
            </w:r>
          </w:p>
        </w:tc>
      </w:tr>
      <w:tr w:rsidR="00FF34E3" w:rsidRPr="00EF46F3" w14:paraId="334B196B"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78B1746"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1E08A72F"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hideMark/>
          </w:tcPr>
          <w:p w14:paraId="4D0265E1"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 xml:space="preserve">Working Family Payment (WFP) </w:t>
            </w:r>
          </w:p>
        </w:tc>
        <w:tc>
          <w:tcPr>
            <w:tcW w:w="1560" w:type="dxa"/>
            <w:noWrap/>
            <w:hideMark/>
          </w:tcPr>
          <w:p w14:paraId="700B3E3B"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12,621</w:t>
            </w:r>
          </w:p>
        </w:tc>
        <w:tc>
          <w:tcPr>
            <w:tcW w:w="1507" w:type="dxa"/>
            <w:noWrap/>
            <w:vAlign w:val="bottom"/>
            <w:hideMark/>
          </w:tcPr>
          <w:p w14:paraId="7A5F40EF"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8B3F88">
              <w:rPr>
                <w:rFonts w:ascii="Calibri" w:hAnsi="Calibri" w:cs="Calibri"/>
                <w:sz w:val="20"/>
                <w:szCs w:val="20"/>
              </w:rPr>
              <w:t>3</w:t>
            </w:r>
            <w:r>
              <w:rPr>
                <w:rFonts w:ascii="Calibri" w:hAnsi="Calibri" w:cs="Calibri"/>
                <w:sz w:val="20"/>
                <w:szCs w:val="20"/>
              </w:rPr>
              <w:t>2.9%</w:t>
            </w:r>
          </w:p>
        </w:tc>
      </w:tr>
      <w:tr w:rsidR="00FF34E3" w:rsidRPr="00EF46F3" w14:paraId="3A1AB623"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31AFCCE"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1D6149FF"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hideMark/>
          </w:tcPr>
          <w:p w14:paraId="38608957"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One Parent Family Payment (OFP)</w:t>
            </w:r>
          </w:p>
        </w:tc>
        <w:tc>
          <w:tcPr>
            <w:tcW w:w="1560" w:type="dxa"/>
            <w:noWrap/>
            <w:hideMark/>
          </w:tcPr>
          <w:p w14:paraId="6A818FF1"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6,913</w:t>
            </w:r>
          </w:p>
        </w:tc>
        <w:tc>
          <w:tcPr>
            <w:tcW w:w="1507" w:type="dxa"/>
            <w:noWrap/>
            <w:vAlign w:val="bottom"/>
            <w:hideMark/>
          </w:tcPr>
          <w:p w14:paraId="077BF961"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8B3F88">
              <w:rPr>
                <w:rFonts w:ascii="Calibri" w:hAnsi="Calibri" w:cs="Calibri"/>
                <w:sz w:val="20"/>
                <w:szCs w:val="20"/>
              </w:rPr>
              <w:t>1</w:t>
            </w:r>
            <w:r>
              <w:rPr>
                <w:rFonts w:ascii="Calibri" w:hAnsi="Calibri" w:cs="Calibri"/>
                <w:sz w:val="20"/>
                <w:szCs w:val="20"/>
              </w:rPr>
              <w:t>8.0%</w:t>
            </w:r>
          </w:p>
        </w:tc>
      </w:tr>
      <w:tr w:rsidR="00FF34E3" w:rsidRPr="00EF46F3" w14:paraId="0EAE5C3C"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DCA2386"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3EC1981B"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hideMark/>
          </w:tcPr>
          <w:p w14:paraId="23F52824"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Child Benefit</w:t>
            </w:r>
          </w:p>
        </w:tc>
        <w:tc>
          <w:tcPr>
            <w:tcW w:w="1560" w:type="dxa"/>
            <w:noWrap/>
            <w:hideMark/>
          </w:tcPr>
          <w:p w14:paraId="0F11A8E0"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5,912</w:t>
            </w:r>
          </w:p>
        </w:tc>
        <w:tc>
          <w:tcPr>
            <w:tcW w:w="1507" w:type="dxa"/>
            <w:noWrap/>
            <w:vAlign w:val="bottom"/>
            <w:hideMark/>
          </w:tcPr>
          <w:p w14:paraId="33884AE7"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8B3F88">
              <w:rPr>
                <w:rFonts w:ascii="Calibri" w:hAnsi="Calibri" w:cs="Calibri"/>
                <w:sz w:val="20"/>
                <w:szCs w:val="20"/>
              </w:rPr>
              <w:t>1</w:t>
            </w:r>
            <w:r>
              <w:rPr>
                <w:rFonts w:ascii="Calibri" w:hAnsi="Calibri" w:cs="Calibri"/>
                <w:sz w:val="20"/>
                <w:szCs w:val="20"/>
              </w:rPr>
              <w:t>5.4%</w:t>
            </w:r>
          </w:p>
        </w:tc>
      </w:tr>
      <w:tr w:rsidR="00FF34E3" w:rsidRPr="00EF46F3" w14:paraId="5B3E3149"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21514E1"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0DCEE697"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tcPr>
          <w:p w14:paraId="5570E314" w14:textId="77777777" w:rsidR="00FF34E3" w:rsidRPr="00514EDC" w:rsidRDefault="00FF34E3" w:rsidP="00A6656A">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514EDC">
              <w:rPr>
                <w:rFonts w:ascii="Calibri" w:hAnsi="Calibri" w:cs="Calibri"/>
                <w:b/>
                <w:bCs/>
                <w:sz w:val="20"/>
                <w:szCs w:val="20"/>
              </w:rPr>
              <w:t>Back to School Clothing &amp; Footwear Allowance (BTSCFA)</w:t>
            </w:r>
          </w:p>
        </w:tc>
        <w:tc>
          <w:tcPr>
            <w:tcW w:w="1560" w:type="dxa"/>
            <w:noWrap/>
          </w:tcPr>
          <w:p w14:paraId="66C46741" w14:textId="77777777" w:rsidR="00FF34E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2,909</w:t>
            </w:r>
          </w:p>
        </w:tc>
        <w:tc>
          <w:tcPr>
            <w:tcW w:w="1507" w:type="dxa"/>
            <w:noWrap/>
            <w:vAlign w:val="bottom"/>
          </w:tcPr>
          <w:p w14:paraId="17BA2586" w14:textId="77777777" w:rsidR="00FF34E3" w:rsidRPr="008B3F88"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7.6%</w:t>
            </w:r>
          </w:p>
        </w:tc>
      </w:tr>
      <w:tr w:rsidR="00FF34E3" w:rsidRPr="00EF46F3" w14:paraId="399C4CEF"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BF5B2C7"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BD886C3"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tcPr>
          <w:p w14:paraId="5CB6B417"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Increase for a Qualified Adult (IQA)</w:t>
            </w:r>
          </w:p>
        </w:tc>
        <w:tc>
          <w:tcPr>
            <w:tcW w:w="1560" w:type="dxa"/>
            <w:noWrap/>
          </w:tcPr>
          <w:p w14:paraId="6827BA9B"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2,775</w:t>
            </w:r>
          </w:p>
        </w:tc>
        <w:tc>
          <w:tcPr>
            <w:tcW w:w="1507" w:type="dxa"/>
            <w:noWrap/>
            <w:vAlign w:val="bottom"/>
          </w:tcPr>
          <w:p w14:paraId="572ECDDC"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7</w:t>
            </w:r>
            <w:r w:rsidRPr="008B3F88">
              <w:rPr>
                <w:rFonts w:ascii="Calibri" w:hAnsi="Calibri" w:cs="Calibri"/>
                <w:sz w:val="20"/>
                <w:szCs w:val="20"/>
              </w:rPr>
              <w:t>.</w:t>
            </w:r>
            <w:r>
              <w:rPr>
                <w:rFonts w:ascii="Calibri" w:hAnsi="Calibri" w:cs="Calibri"/>
                <w:sz w:val="20"/>
                <w:szCs w:val="20"/>
              </w:rPr>
              <w:t>2%</w:t>
            </w:r>
          </w:p>
        </w:tc>
      </w:tr>
      <w:tr w:rsidR="00FF34E3" w:rsidRPr="00EF46F3" w14:paraId="757D89C4"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C4048C3"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093435D0"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tcPr>
          <w:p w14:paraId="33011F4A"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Maternity/ Adoptive Benefit</w:t>
            </w:r>
          </w:p>
        </w:tc>
        <w:tc>
          <w:tcPr>
            <w:tcW w:w="1560" w:type="dxa"/>
            <w:noWrap/>
          </w:tcPr>
          <w:p w14:paraId="4D1A3299"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2,700</w:t>
            </w:r>
          </w:p>
        </w:tc>
        <w:tc>
          <w:tcPr>
            <w:tcW w:w="1507" w:type="dxa"/>
            <w:noWrap/>
            <w:vAlign w:val="bottom"/>
          </w:tcPr>
          <w:p w14:paraId="0113F3D3"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7.0%</w:t>
            </w:r>
          </w:p>
        </w:tc>
      </w:tr>
      <w:tr w:rsidR="00FF34E3" w:rsidRPr="00EF46F3" w14:paraId="02B7A335"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C1B132C"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65BB64CF"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hideMark/>
          </w:tcPr>
          <w:p w14:paraId="611753B5"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Increase for a Qualified Child (IQC)</w:t>
            </w:r>
          </w:p>
        </w:tc>
        <w:tc>
          <w:tcPr>
            <w:tcW w:w="1560" w:type="dxa"/>
            <w:noWrap/>
            <w:hideMark/>
          </w:tcPr>
          <w:p w14:paraId="56F31FEB"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1,745</w:t>
            </w:r>
          </w:p>
        </w:tc>
        <w:tc>
          <w:tcPr>
            <w:tcW w:w="1507" w:type="dxa"/>
            <w:noWrap/>
            <w:vAlign w:val="bottom"/>
            <w:hideMark/>
          </w:tcPr>
          <w:p w14:paraId="481C5A0E"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E4EE0">
              <w:rPr>
                <w:rFonts w:ascii="Calibri" w:hAnsi="Calibri" w:cs="Calibri"/>
                <w:sz w:val="20"/>
                <w:szCs w:val="20"/>
              </w:rPr>
              <w:t>4.6%</w:t>
            </w:r>
          </w:p>
        </w:tc>
      </w:tr>
      <w:tr w:rsidR="00FF34E3" w:rsidRPr="00EF46F3" w14:paraId="168A9E3D"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9FCCCBE"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52478079"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hideMark/>
          </w:tcPr>
          <w:p w14:paraId="1C187E92"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Parent's Benefit</w:t>
            </w:r>
          </w:p>
        </w:tc>
        <w:tc>
          <w:tcPr>
            <w:tcW w:w="1560" w:type="dxa"/>
            <w:noWrap/>
            <w:hideMark/>
          </w:tcPr>
          <w:p w14:paraId="72BC6DFE"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1,155</w:t>
            </w:r>
          </w:p>
        </w:tc>
        <w:tc>
          <w:tcPr>
            <w:tcW w:w="1507" w:type="dxa"/>
            <w:noWrap/>
            <w:vAlign w:val="bottom"/>
            <w:hideMark/>
          </w:tcPr>
          <w:p w14:paraId="41D4AA00"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3.0%</w:t>
            </w:r>
          </w:p>
        </w:tc>
      </w:tr>
      <w:tr w:rsidR="00FF34E3" w:rsidRPr="00EF46F3" w14:paraId="2B460392"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EE554A3"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1EECE030"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hideMark/>
          </w:tcPr>
          <w:p w14:paraId="0061454B"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Paternity Benefit</w:t>
            </w:r>
          </w:p>
        </w:tc>
        <w:tc>
          <w:tcPr>
            <w:tcW w:w="1560" w:type="dxa"/>
            <w:noWrap/>
            <w:hideMark/>
          </w:tcPr>
          <w:p w14:paraId="2EABF609"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765</w:t>
            </w:r>
          </w:p>
        </w:tc>
        <w:tc>
          <w:tcPr>
            <w:tcW w:w="1507" w:type="dxa"/>
            <w:noWrap/>
            <w:vAlign w:val="bottom"/>
            <w:hideMark/>
          </w:tcPr>
          <w:p w14:paraId="160A7C0F"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2.0%</w:t>
            </w:r>
          </w:p>
        </w:tc>
      </w:tr>
      <w:tr w:rsidR="00FF34E3" w:rsidRPr="00EF46F3" w14:paraId="60F106F7"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803D3C1"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05DF532E"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hideMark/>
          </w:tcPr>
          <w:p w14:paraId="6386CACC"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Back to Work Family Dividend</w:t>
            </w:r>
          </w:p>
        </w:tc>
        <w:tc>
          <w:tcPr>
            <w:tcW w:w="1560" w:type="dxa"/>
            <w:noWrap/>
            <w:hideMark/>
          </w:tcPr>
          <w:p w14:paraId="451EF210"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614</w:t>
            </w:r>
          </w:p>
        </w:tc>
        <w:tc>
          <w:tcPr>
            <w:tcW w:w="1507" w:type="dxa"/>
            <w:noWrap/>
            <w:vAlign w:val="bottom"/>
            <w:hideMark/>
          </w:tcPr>
          <w:p w14:paraId="4F39369D"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1.6%</w:t>
            </w:r>
          </w:p>
        </w:tc>
      </w:tr>
      <w:tr w:rsidR="00FF34E3" w:rsidRPr="00EF46F3" w14:paraId="4995DCAC"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9A51B15"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6E0CB6F0"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hideMark/>
          </w:tcPr>
          <w:p w14:paraId="78D30BDF"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Health and Safety Benefit</w:t>
            </w:r>
          </w:p>
        </w:tc>
        <w:tc>
          <w:tcPr>
            <w:tcW w:w="1560" w:type="dxa"/>
            <w:noWrap/>
            <w:hideMark/>
          </w:tcPr>
          <w:p w14:paraId="537B5F6C"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152</w:t>
            </w:r>
          </w:p>
        </w:tc>
        <w:tc>
          <w:tcPr>
            <w:tcW w:w="1507" w:type="dxa"/>
            <w:noWrap/>
            <w:vAlign w:val="bottom"/>
            <w:hideMark/>
          </w:tcPr>
          <w:p w14:paraId="3F08A45A"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8B3F88">
              <w:rPr>
                <w:rFonts w:ascii="Calibri" w:hAnsi="Calibri" w:cs="Calibri"/>
                <w:sz w:val="20"/>
                <w:szCs w:val="20"/>
              </w:rPr>
              <w:t>0.</w:t>
            </w:r>
            <w:r>
              <w:rPr>
                <w:rFonts w:ascii="Calibri" w:hAnsi="Calibri" w:cs="Calibri"/>
                <w:sz w:val="20"/>
                <w:szCs w:val="20"/>
              </w:rPr>
              <w:t>4%</w:t>
            </w:r>
          </w:p>
        </w:tc>
      </w:tr>
      <w:tr w:rsidR="00FF34E3" w:rsidRPr="00EF46F3" w14:paraId="3D34630D"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53F935F"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430551AB"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hideMark/>
          </w:tcPr>
          <w:p w14:paraId="3E1AE2C4"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Deserted Wife's Benefit</w:t>
            </w:r>
          </w:p>
        </w:tc>
        <w:tc>
          <w:tcPr>
            <w:tcW w:w="1560" w:type="dxa"/>
            <w:noWrap/>
            <w:hideMark/>
          </w:tcPr>
          <w:p w14:paraId="287A4448"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hAnsi="Calibri" w:cs="Calibri"/>
                <w:sz w:val="20"/>
                <w:szCs w:val="20"/>
              </w:rPr>
              <w:t>87</w:t>
            </w:r>
          </w:p>
        </w:tc>
        <w:tc>
          <w:tcPr>
            <w:tcW w:w="1507" w:type="dxa"/>
            <w:noWrap/>
            <w:vAlign w:val="bottom"/>
            <w:hideMark/>
          </w:tcPr>
          <w:p w14:paraId="759A5824"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8B3F88">
              <w:rPr>
                <w:rFonts w:ascii="Calibri" w:hAnsi="Calibri" w:cs="Calibri"/>
                <w:sz w:val="20"/>
                <w:szCs w:val="20"/>
              </w:rPr>
              <w:t>0.</w:t>
            </w:r>
            <w:r>
              <w:rPr>
                <w:rFonts w:ascii="Calibri" w:hAnsi="Calibri" w:cs="Calibri"/>
                <w:sz w:val="20"/>
                <w:szCs w:val="20"/>
              </w:rPr>
              <w:t>2%</w:t>
            </w:r>
          </w:p>
        </w:tc>
      </w:tr>
      <w:tr w:rsidR="00FF34E3" w:rsidRPr="00EF46F3" w14:paraId="0D60702C"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DC8BADF"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38B5CBFD"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Families and Children</w:t>
            </w:r>
          </w:p>
        </w:tc>
        <w:tc>
          <w:tcPr>
            <w:tcW w:w="5438" w:type="dxa"/>
            <w:noWrap/>
            <w:hideMark/>
          </w:tcPr>
          <w:p w14:paraId="315F6D9F"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hAnsi="Calibri" w:cs="Calibri"/>
                <w:b/>
                <w:bCs/>
                <w:sz w:val="20"/>
                <w:szCs w:val="20"/>
              </w:rPr>
              <w:t>Deserted Wife's Allowance</w:t>
            </w:r>
          </w:p>
        </w:tc>
        <w:tc>
          <w:tcPr>
            <w:tcW w:w="1560" w:type="dxa"/>
            <w:noWrap/>
            <w:hideMark/>
          </w:tcPr>
          <w:p w14:paraId="34FD35E5"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27</w:t>
            </w:r>
          </w:p>
        </w:tc>
        <w:tc>
          <w:tcPr>
            <w:tcW w:w="1507" w:type="dxa"/>
            <w:noWrap/>
            <w:vAlign w:val="bottom"/>
            <w:hideMark/>
          </w:tcPr>
          <w:p w14:paraId="71095074"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8B3F88">
              <w:rPr>
                <w:rFonts w:ascii="Calibri" w:hAnsi="Calibri" w:cs="Calibri"/>
                <w:sz w:val="20"/>
                <w:szCs w:val="20"/>
              </w:rPr>
              <w:t>0.</w:t>
            </w:r>
            <w:r>
              <w:rPr>
                <w:rFonts w:ascii="Calibri" w:hAnsi="Calibri" w:cs="Calibri"/>
                <w:sz w:val="20"/>
                <w:szCs w:val="20"/>
              </w:rPr>
              <w:t>1%</w:t>
            </w:r>
          </w:p>
        </w:tc>
      </w:tr>
      <w:tr w:rsidR="00FF34E3" w:rsidRPr="00EF46F3" w14:paraId="7E50742B"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7BC0F8A"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 </w:t>
            </w:r>
          </w:p>
        </w:tc>
        <w:tc>
          <w:tcPr>
            <w:tcW w:w="3775" w:type="dxa"/>
            <w:noWrap/>
            <w:hideMark/>
          </w:tcPr>
          <w:p w14:paraId="14AD0CE2"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 </w:t>
            </w:r>
          </w:p>
        </w:tc>
        <w:tc>
          <w:tcPr>
            <w:tcW w:w="5438" w:type="dxa"/>
            <w:noWrap/>
            <w:hideMark/>
          </w:tcPr>
          <w:p w14:paraId="4DD3F538"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eastAsia="Times New Roman" w:hAnsi="Calibri" w:cs="Calibri"/>
                <w:b/>
                <w:bCs/>
                <w:color w:val="000000"/>
                <w:sz w:val="20"/>
                <w:szCs w:val="20"/>
                <w:lang w:eastAsia="en-IE"/>
              </w:rPr>
              <w:t>Total</w:t>
            </w:r>
          </w:p>
        </w:tc>
        <w:tc>
          <w:tcPr>
            <w:tcW w:w="1560" w:type="dxa"/>
            <w:noWrap/>
            <w:hideMark/>
          </w:tcPr>
          <w:p w14:paraId="57734B3F"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38,375</w:t>
            </w:r>
          </w:p>
        </w:tc>
        <w:tc>
          <w:tcPr>
            <w:tcW w:w="1507" w:type="dxa"/>
            <w:noWrap/>
            <w:hideMark/>
          </w:tcPr>
          <w:p w14:paraId="7D1A8AEC"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14EDC">
              <w:rPr>
                <w:rFonts w:ascii="Calibri" w:eastAsia="Times New Roman" w:hAnsi="Calibri" w:cs="Calibri"/>
                <w:b/>
                <w:bCs/>
                <w:color w:val="000000"/>
                <w:sz w:val="20"/>
                <w:szCs w:val="20"/>
                <w:lang w:eastAsia="en-IE"/>
              </w:rPr>
              <w:t>100%</w:t>
            </w:r>
          </w:p>
        </w:tc>
      </w:tr>
      <w:tr w:rsidR="00FF34E3" w:rsidRPr="00EF46F3" w14:paraId="7463FF4A" w14:textId="77777777" w:rsidTr="00A6656A">
        <w:trPr>
          <w:trHeight w:val="314"/>
        </w:trPr>
        <w:tc>
          <w:tcPr>
            <w:cnfStyle w:val="001000000000" w:firstRow="0" w:lastRow="0" w:firstColumn="1" w:lastColumn="0" w:oddVBand="0" w:evenVBand="0" w:oddHBand="0" w:evenHBand="0" w:firstRowFirstColumn="0" w:firstRowLastColumn="0" w:lastRowFirstColumn="0" w:lastRowLastColumn="0"/>
            <w:tcW w:w="13835" w:type="dxa"/>
            <w:gridSpan w:val="5"/>
            <w:noWrap/>
            <w:hideMark/>
          </w:tcPr>
          <w:p w14:paraId="6F85A050" w14:textId="77777777" w:rsidR="00FF34E3" w:rsidRPr="00EF46F3" w:rsidRDefault="00FF34E3" w:rsidP="00A6656A">
            <w:pPr>
              <w:tabs>
                <w:tab w:val="center" w:pos="6809"/>
                <w:tab w:val="right" w:pos="13619"/>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EF46F3">
              <w:rPr>
                <w:rFonts w:ascii="Calibri" w:eastAsia="Times New Roman" w:hAnsi="Calibri" w:cs="Calibri"/>
                <w:color w:val="auto"/>
                <w:sz w:val="24"/>
                <w:szCs w:val="24"/>
                <w:lang w:eastAsia="en-IE"/>
              </w:rPr>
              <w:t>Supplementary Welfare Schemes</w:t>
            </w:r>
            <w:r>
              <w:rPr>
                <w:rFonts w:ascii="Calibri" w:eastAsia="Times New Roman" w:hAnsi="Calibri" w:cs="Calibri"/>
                <w:color w:val="auto"/>
                <w:sz w:val="24"/>
                <w:szCs w:val="24"/>
                <w:lang w:eastAsia="en-IE"/>
              </w:rPr>
              <w:tab/>
              <w:t>8.7%</w:t>
            </w:r>
          </w:p>
        </w:tc>
      </w:tr>
      <w:tr w:rsidR="00FF34E3" w:rsidRPr="00EF46F3" w14:paraId="20DCD42A"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B45BF2E"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DC426F1"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Supplementary Welfare Schemes</w:t>
            </w:r>
          </w:p>
        </w:tc>
        <w:tc>
          <w:tcPr>
            <w:tcW w:w="5438" w:type="dxa"/>
            <w:noWrap/>
          </w:tcPr>
          <w:p w14:paraId="6916E695"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Basic Supplementary Welfare Allowance</w:t>
            </w:r>
          </w:p>
        </w:tc>
        <w:tc>
          <w:tcPr>
            <w:tcW w:w="1560" w:type="dxa"/>
            <w:noWrap/>
          </w:tcPr>
          <w:p w14:paraId="2E98C5DC"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14,714</w:t>
            </w:r>
          </w:p>
        </w:tc>
        <w:tc>
          <w:tcPr>
            <w:tcW w:w="1507" w:type="dxa"/>
            <w:noWrap/>
          </w:tcPr>
          <w:p w14:paraId="35EB59B2"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45.6</w:t>
            </w:r>
            <w:r w:rsidRPr="00EF46F3">
              <w:rPr>
                <w:rFonts w:ascii="Calibri" w:eastAsia="Times New Roman" w:hAnsi="Calibri" w:cs="Calibri"/>
                <w:sz w:val="20"/>
                <w:szCs w:val="20"/>
                <w:lang w:eastAsia="en-IE"/>
              </w:rPr>
              <w:t>%</w:t>
            </w:r>
          </w:p>
        </w:tc>
      </w:tr>
      <w:tr w:rsidR="00FF34E3" w:rsidRPr="00EF46F3" w14:paraId="0BD0B8B6"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2C40235"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449598E0"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Supplementary Welfare Schemes</w:t>
            </w:r>
          </w:p>
        </w:tc>
        <w:tc>
          <w:tcPr>
            <w:tcW w:w="5438" w:type="dxa"/>
            <w:noWrap/>
          </w:tcPr>
          <w:p w14:paraId="3A169940"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Additional Needs Payment</w:t>
            </w:r>
          </w:p>
        </w:tc>
        <w:tc>
          <w:tcPr>
            <w:tcW w:w="1560" w:type="dxa"/>
            <w:noWrap/>
          </w:tcPr>
          <w:p w14:paraId="1001F7DB"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13,510</w:t>
            </w:r>
          </w:p>
        </w:tc>
        <w:tc>
          <w:tcPr>
            <w:tcW w:w="1507" w:type="dxa"/>
            <w:noWrap/>
          </w:tcPr>
          <w:p w14:paraId="368E4A9A"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41.9%</w:t>
            </w:r>
          </w:p>
        </w:tc>
      </w:tr>
      <w:tr w:rsidR="00FF34E3" w:rsidRPr="00EF46F3" w14:paraId="0680734E"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14ACB86"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0D6EB05F"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Supplementary Welfare Schemes</w:t>
            </w:r>
          </w:p>
        </w:tc>
        <w:tc>
          <w:tcPr>
            <w:tcW w:w="5438" w:type="dxa"/>
            <w:noWrap/>
          </w:tcPr>
          <w:p w14:paraId="6A70D412"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Rent Supplement (RS)</w:t>
            </w:r>
          </w:p>
        </w:tc>
        <w:tc>
          <w:tcPr>
            <w:tcW w:w="1560" w:type="dxa"/>
            <w:noWrap/>
          </w:tcPr>
          <w:p w14:paraId="0584B326"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3,817</w:t>
            </w:r>
          </w:p>
        </w:tc>
        <w:tc>
          <w:tcPr>
            <w:tcW w:w="1507" w:type="dxa"/>
            <w:noWrap/>
          </w:tcPr>
          <w:p w14:paraId="4ED96EE7"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11.8</w:t>
            </w:r>
            <w:r w:rsidRPr="00EF46F3">
              <w:rPr>
                <w:rFonts w:ascii="Calibri" w:eastAsia="Times New Roman" w:hAnsi="Calibri" w:cs="Calibri"/>
                <w:sz w:val="20"/>
                <w:szCs w:val="20"/>
                <w:lang w:eastAsia="en-IE"/>
              </w:rPr>
              <w:t>%</w:t>
            </w:r>
          </w:p>
        </w:tc>
      </w:tr>
      <w:tr w:rsidR="00FF34E3" w:rsidRPr="00EF46F3" w14:paraId="5954EB9F"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8D43395"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lastRenderedPageBreak/>
              <w:t>Social Welfare</w:t>
            </w:r>
          </w:p>
        </w:tc>
        <w:tc>
          <w:tcPr>
            <w:tcW w:w="3775" w:type="dxa"/>
            <w:noWrap/>
          </w:tcPr>
          <w:p w14:paraId="4FCB901A"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Supplementary Welfare Schemes</w:t>
            </w:r>
          </w:p>
        </w:tc>
        <w:tc>
          <w:tcPr>
            <w:tcW w:w="5438" w:type="dxa"/>
            <w:noWrap/>
          </w:tcPr>
          <w:p w14:paraId="4F641F65"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Diet/Heating Supplement</w:t>
            </w:r>
          </w:p>
        </w:tc>
        <w:tc>
          <w:tcPr>
            <w:tcW w:w="1560" w:type="dxa"/>
            <w:noWrap/>
          </w:tcPr>
          <w:p w14:paraId="4F153963"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209</w:t>
            </w:r>
          </w:p>
        </w:tc>
        <w:tc>
          <w:tcPr>
            <w:tcW w:w="1507" w:type="dxa"/>
            <w:noWrap/>
          </w:tcPr>
          <w:p w14:paraId="7C4760AE"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0.</w:t>
            </w:r>
            <w:r>
              <w:rPr>
                <w:rFonts w:ascii="Calibri" w:eastAsia="Times New Roman" w:hAnsi="Calibri" w:cs="Calibri"/>
                <w:sz w:val="20"/>
                <w:szCs w:val="20"/>
                <w:lang w:eastAsia="en-IE"/>
              </w:rPr>
              <w:t>7</w:t>
            </w:r>
            <w:r w:rsidRPr="00EF46F3">
              <w:rPr>
                <w:rFonts w:ascii="Calibri" w:eastAsia="Times New Roman" w:hAnsi="Calibri" w:cs="Calibri"/>
                <w:sz w:val="20"/>
                <w:szCs w:val="20"/>
                <w:lang w:eastAsia="en-IE"/>
              </w:rPr>
              <w:t>%</w:t>
            </w:r>
          </w:p>
        </w:tc>
      </w:tr>
      <w:tr w:rsidR="00FF34E3" w:rsidRPr="00EF46F3" w14:paraId="20EF2071"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9E008B5"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2BAC858"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Supplementary Welfare Schemes</w:t>
            </w:r>
          </w:p>
        </w:tc>
        <w:tc>
          <w:tcPr>
            <w:tcW w:w="5438" w:type="dxa"/>
            <w:noWrap/>
          </w:tcPr>
          <w:p w14:paraId="22A4A17A"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Mortgage Interest Supplement (MIS)</w:t>
            </w:r>
          </w:p>
        </w:tc>
        <w:tc>
          <w:tcPr>
            <w:tcW w:w="1560" w:type="dxa"/>
            <w:noWrap/>
          </w:tcPr>
          <w:p w14:paraId="20D38011"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24</w:t>
            </w:r>
          </w:p>
        </w:tc>
        <w:tc>
          <w:tcPr>
            <w:tcW w:w="1507" w:type="dxa"/>
            <w:noWrap/>
          </w:tcPr>
          <w:p w14:paraId="6CE4CF3C"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0.1%</w:t>
            </w:r>
          </w:p>
        </w:tc>
      </w:tr>
      <w:tr w:rsidR="00FF34E3" w:rsidRPr="00EF46F3" w14:paraId="7FE174EB"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10BC5B68"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 </w:t>
            </w:r>
          </w:p>
        </w:tc>
        <w:tc>
          <w:tcPr>
            <w:tcW w:w="3775" w:type="dxa"/>
            <w:noWrap/>
          </w:tcPr>
          <w:p w14:paraId="250B5BC8"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b/>
                <w:bCs/>
                <w:sz w:val="20"/>
                <w:szCs w:val="20"/>
                <w:lang w:eastAsia="en-IE"/>
              </w:rPr>
              <w:t> </w:t>
            </w:r>
          </w:p>
        </w:tc>
        <w:tc>
          <w:tcPr>
            <w:tcW w:w="5438" w:type="dxa"/>
            <w:noWrap/>
          </w:tcPr>
          <w:p w14:paraId="3FCCC792"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Total</w:t>
            </w:r>
          </w:p>
        </w:tc>
        <w:tc>
          <w:tcPr>
            <w:tcW w:w="1560" w:type="dxa"/>
            <w:noWrap/>
          </w:tcPr>
          <w:p w14:paraId="2E11038F"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b/>
                <w:bCs/>
                <w:sz w:val="20"/>
                <w:szCs w:val="20"/>
                <w:lang w:eastAsia="en-IE"/>
              </w:rPr>
              <w:t>32,274</w:t>
            </w:r>
          </w:p>
        </w:tc>
        <w:tc>
          <w:tcPr>
            <w:tcW w:w="1507" w:type="dxa"/>
            <w:noWrap/>
          </w:tcPr>
          <w:p w14:paraId="5DC23E6B"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b/>
                <w:bCs/>
                <w:sz w:val="20"/>
                <w:szCs w:val="20"/>
                <w:lang w:eastAsia="en-IE"/>
              </w:rPr>
              <w:t>100.00%</w:t>
            </w:r>
          </w:p>
        </w:tc>
      </w:tr>
      <w:tr w:rsidR="00FF34E3" w:rsidRPr="00EF46F3" w14:paraId="0CBD8E07" w14:textId="77777777" w:rsidTr="00A6656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835" w:type="dxa"/>
            <w:gridSpan w:val="5"/>
            <w:noWrap/>
            <w:hideMark/>
          </w:tcPr>
          <w:p w14:paraId="074F6AB6" w14:textId="77777777" w:rsidR="00FF34E3" w:rsidRPr="00EF46F3" w:rsidRDefault="00FF34E3" w:rsidP="00A6656A">
            <w:pPr>
              <w:tabs>
                <w:tab w:val="center" w:pos="6809"/>
                <w:tab w:val="right" w:pos="13619"/>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EF46F3">
              <w:rPr>
                <w:rFonts w:ascii="Calibri" w:eastAsia="Times New Roman" w:hAnsi="Calibri" w:cs="Calibri"/>
                <w:color w:val="auto"/>
                <w:sz w:val="24"/>
                <w:szCs w:val="24"/>
                <w:lang w:eastAsia="en-IE"/>
              </w:rPr>
              <w:t>Unemployed People</w:t>
            </w:r>
            <w:r>
              <w:rPr>
                <w:rFonts w:ascii="Calibri" w:eastAsia="Times New Roman" w:hAnsi="Calibri" w:cs="Calibri"/>
                <w:color w:val="auto"/>
                <w:sz w:val="24"/>
                <w:szCs w:val="24"/>
                <w:lang w:eastAsia="en-IE"/>
              </w:rPr>
              <w:tab/>
              <w:t>8.2%</w:t>
            </w:r>
          </w:p>
        </w:tc>
      </w:tr>
      <w:tr w:rsidR="00FF34E3" w:rsidRPr="00EF46F3" w14:paraId="7AA84015"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EFE6813"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60EB9052"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Unemployed People</w:t>
            </w:r>
          </w:p>
        </w:tc>
        <w:tc>
          <w:tcPr>
            <w:tcW w:w="5438" w:type="dxa"/>
            <w:noWrap/>
            <w:hideMark/>
          </w:tcPr>
          <w:p w14:paraId="480C7773"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Jobseeker's Allowance</w:t>
            </w:r>
          </w:p>
        </w:tc>
        <w:tc>
          <w:tcPr>
            <w:tcW w:w="1560" w:type="dxa"/>
            <w:noWrap/>
            <w:hideMark/>
          </w:tcPr>
          <w:p w14:paraId="214F5291"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16,606</w:t>
            </w:r>
          </w:p>
        </w:tc>
        <w:tc>
          <w:tcPr>
            <w:tcW w:w="1507" w:type="dxa"/>
            <w:noWrap/>
            <w:hideMark/>
          </w:tcPr>
          <w:p w14:paraId="7B1F4BB4"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54.4</w:t>
            </w:r>
            <w:r w:rsidRPr="00EF46F3">
              <w:rPr>
                <w:rFonts w:ascii="Calibri" w:eastAsia="Times New Roman" w:hAnsi="Calibri" w:cs="Calibri"/>
                <w:sz w:val="20"/>
                <w:szCs w:val="20"/>
                <w:lang w:eastAsia="en-IE"/>
              </w:rPr>
              <w:t>%</w:t>
            </w:r>
          </w:p>
        </w:tc>
      </w:tr>
      <w:tr w:rsidR="00FF34E3" w:rsidRPr="00EF46F3" w14:paraId="3E5638D0"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3AF6409"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1A9D713B"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Unemployed People</w:t>
            </w:r>
          </w:p>
        </w:tc>
        <w:tc>
          <w:tcPr>
            <w:tcW w:w="5438" w:type="dxa"/>
            <w:noWrap/>
            <w:hideMark/>
          </w:tcPr>
          <w:p w14:paraId="250DB49C"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Jobseeker's Benefit</w:t>
            </w:r>
          </w:p>
        </w:tc>
        <w:tc>
          <w:tcPr>
            <w:tcW w:w="1560" w:type="dxa"/>
            <w:noWrap/>
            <w:hideMark/>
          </w:tcPr>
          <w:p w14:paraId="19D685CA"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9,354</w:t>
            </w:r>
          </w:p>
        </w:tc>
        <w:tc>
          <w:tcPr>
            <w:tcW w:w="1507" w:type="dxa"/>
            <w:noWrap/>
            <w:hideMark/>
          </w:tcPr>
          <w:p w14:paraId="55D743F0"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3</w:t>
            </w:r>
            <w:r>
              <w:rPr>
                <w:rFonts w:ascii="Calibri" w:eastAsia="Times New Roman" w:hAnsi="Calibri" w:cs="Calibri"/>
                <w:sz w:val="20"/>
                <w:szCs w:val="20"/>
                <w:lang w:eastAsia="en-IE"/>
              </w:rPr>
              <w:t>0.6</w:t>
            </w:r>
            <w:r w:rsidRPr="00EF46F3">
              <w:rPr>
                <w:rFonts w:ascii="Calibri" w:eastAsia="Times New Roman" w:hAnsi="Calibri" w:cs="Calibri"/>
                <w:sz w:val="20"/>
                <w:szCs w:val="20"/>
                <w:lang w:eastAsia="en-IE"/>
              </w:rPr>
              <w:t>%</w:t>
            </w:r>
          </w:p>
        </w:tc>
      </w:tr>
      <w:tr w:rsidR="00FF34E3" w:rsidRPr="00EF46F3" w14:paraId="548DC387"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CCE4940"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60DCCCE0"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Unemployed People</w:t>
            </w:r>
          </w:p>
        </w:tc>
        <w:tc>
          <w:tcPr>
            <w:tcW w:w="5438" w:type="dxa"/>
            <w:noWrap/>
            <w:hideMark/>
          </w:tcPr>
          <w:p w14:paraId="11ACA929"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Social Welfare Payments and Work</w:t>
            </w:r>
          </w:p>
        </w:tc>
        <w:tc>
          <w:tcPr>
            <w:tcW w:w="1560" w:type="dxa"/>
            <w:noWrap/>
            <w:hideMark/>
          </w:tcPr>
          <w:p w14:paraId="27E24012"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2,236</w:t>
            </w:r>
          </w:p>
        </w:tc>
        <w:tc>
          <w:tcPr>
            <w:tcW w:w="1507" w:type="dxa"/>
            <w:noWrap/>
            <w:hideMark/>
          </w:tcPr>
          <w:p w14:paraId="2DC0B287"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7.3</w:t>
            </w:r>
            <w:r w:rsidRPr="00EF46F3">
              <w:rPr>
                <w:rFonts w:ascii="Calibri" w:eastAsia="Times New Roman" w:hAnsi="Calibri" w:cs="Calibri"/>
                <w:sz w:val="20"/>
                <w:szCs w:val="20"/>
                <w:lang w:eastAsia="en-IE"/>
              </w:rPr>
              <w:t>%</w:t>
            </w:r>
          </w:p>
        </w:tc>
      </w:tr>
      <w:tr w:rsidR="00FF34E3" w:rsidRPr="00EF46F3" w14:paraId="2B35B5C4"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D92EDC1"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68B7EB8A"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Unemployed People</w:t>
            </w:r>
          </w:p>
        </w:tc>
        <w:tc>
          <w:tcPr>
            <w:tcW w:w="5438" w:type="dxa"/>
            <w:noWrap/>
            <w:hideMark/>
          </w:tcPr>
          <w:p w14:paraId="72D3F295"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Jobseeker's Transitional Payment</w:t>
            </w:r>
          </w:p>
        </w:tc>
        <w:tc>
          <w:tcPr>
            <w:tcW w:w="1560" w:type="dxa"/>
            <w:noWrap/>
            <w:hideMark/>
          </w:tcPr>
          <w:p w14:paraId="480E3C15"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,975</w:t>
            </w:r>
          </w:p>
        </w:tc>
        <w:tc>
          <w:tcPr>
            <w:tcW w:w="1507" w:type="dxa"/>
            <w:noWrap/>
            <w:hideMark/>
          </w:tcPr>
          <w:p w14:paraId="6523D881"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6.5</w:t>
            </w:r>
            <w:r w:rsidRPr="00EF46F3">
              <w:rPr>
                <w:rFonts w:ascii="Calibri" w:eastAsia="Times New Roman" w:hAnsi="Calibri" w:cs="Calibri"/>
                <w:sz w:val="20"/>
                <w:szCs w:val="20"/>
                <w:lang w:eastAsia="en-IE"/>
              </w:rPr>
              <w:t>%</w:t>
            </w:r>
          </w:p>
        </w:tc>
      </w:tr>
      <w:tr w:rsidR="00FF34E3" w:rsidRPr="00EF46F3" w14:paraId="2A516EDF"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68ADF11"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589C7839"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Unemployed People</w:t>
            </w:r>
          </w:p>
        </w:tc>
        <w:tc>
          <w:tcPr>
            <w:tcW w:w="5438" w:type="dxa"/>
            <w:noWrap/>
            <w:hideMark/>
          </w:tcPr>
          <w:p w14:paraId="05BD15E0"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Unemployed following self-employment</w:t>
            </w:r>
          </w:p>
        </w:tc>
        <w:tc>
          <w:tcPr>
            <w:tcW w:w="1560" w:type="dxa"/>
            <w:noWrap/>
            <w:hideMark/>
          </w:tcPr>
          <w:p w14:paraId="41FCECD2"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377</w:t>
            </w:r>
          </w:p>
        </w:tc>
        <w:tc>
          <w:tcPr>
            <w:tcW w:w="1507" w:type="dxa"/>
            <w:noWrap/>
            <w:hideMark/>
          </w:tcPr>
          <w:p w14:paraId="1F1601D8"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1.2</w:t>
            </w:r>
            <w:r w:rsidRPr="00EF46F3">
              <w:rPr>
                <w:rFonts w:ascii="Calibri" w:eastAsia="Times New Roman" w:hAnsi="Calibri" w:cs="Calibri"/>
                <w:sz w:val="20"/>
                <w:szCs w:val="20"/>
                <w:lang w:eastAsia="en-IE"/>
              </w:rPr>
              <w:t>%</w:t>
            </w:r>
          </w:p>
        </w:tc>
      </w:tr>
      <w:tr w:rsidR="00FF34E3" w:rsidRPr="00EF46F3" w14:paraId="7890BDCC"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1172BB8"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 </w:t>
            </w:r>
          </w:p>
        </w:tc>
        <w:tc>
          <w:tcPr>
            <w:tcW w:w="3775" w:type="dxa"/>
            <w:noWrap/>
            <w:hideMark/>
          </w:tcPr>
          <w:p w14:paraId="40F4E8FE"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 </w:t>
            </w:r>
          </w:p>
        </w:tc>
        <w:tc>
          <w:tcPr>
            <w:tcW w:w="5438" w:type="dxa"/>
            <w:noWrap/>
            <w:hideMark/>
          </w:tcPr>
          <w:p w14:paraId="0E9B2621"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Total</w:t>
            </w:r>
          </w:p>
        </w:tc>
        <w:tc>
          <w:tcPr>
            <w:tcW w:w="1560" w:type="dxa"/>
            <w:noWrap/>
            <w:hideMark/>
          </w:tcPr>
          <w:p w14:paraId="711268E5"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3</w:t>
            </w:r>
            <w:r>
              <w:rPr>
                <w:rFonts w:ascii="Calibri" w:eastAsia="Times New Roman" w:hAnsi="Calibri" w:cs="Calibri"/>
                <w:b/>
                <w:bCs/>
                <w:sz w:val="20"/>
                <w:szCs w:val="20"/>
                <w:lang w:eastAsia="en-IE"/>
              </w:rPr>
              <w:t>0,548</w:t>
            </w:r>
          </w:p>
        </w:tc>
        <w:tc>
          <w:tcPr>
            <w:tcW w:w="1507" w:type="dxa"/>
            <w:noWrap/>
            <w:hideMark/>
          </w:tcPr>
          <w:p w14:paraId="6A4F2023"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100.00%</w:t>
            </w:r>
          </w:p>
        </w:tc>
      </w:tr>
      <w:tr w:rsidR="00FF34E3" w:rsidRPr="00EF46F3" w14:paraId="76E93EB6" w14:textId="77777777" w:rsidTr="00A6656A">
        <w:trPr>
          <w:trHeight w:val="314"/>
        </w:trPr>
        <w:tc>
          <w:tcPr>
            <w:cnfStyle w:val="001000000000" w:firstRow="0" w:lastRow="0" w:firstColumn="1" w:lastColumn="0" w:oddVBand="0" w:evenVBand="0" w:oddHBand="0" w:evenHBand="0" w:firstRowFirstColumn="0" w:firstRowLastColumn="0" w:lastRowFirstColumn="0" w:lastRowLastColumn="0"/>
            <w:tcW w:w="13835" w:type="dxa"/>
            <w:gridSpan w:val="5"/>
            <w:noWrap/>
            <w:hideMark/>
          </w:tcPr>
          <w:p w14:paraId="63CE2834" w14:textId="77777777" w:rsidR="00FF34E3" w:rsidRPr="00EF46F3" w:rsidRDefault="00FF34E3" w:rsidP="00A6656A">
            <w:pPr>
              <w:tabs>
                <w:tab w:val="center" w:pos="6809"/>
                <w:tab w:val="right" w:pos="13619"/>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EF46F3">
              <w:rPr>
                <w:rFonts w:ascii="Calibri" w:eastAsia="Times New Roman" w:hAnsi="Calibri" w:cs="Calibri"/>
                <w:color w:val="auto"/>
                <w:sz w:val="24"/>
                <w:szCs w:val="24"/>
                <w:lang w:eastAsia="en-IE"/>
              </w:rPr>
              <w:t>Social Welfare Miscellaneous</w:t>
            </w:r>
            <w:r>
              <w:rPr>
                <w:rFonts w:ascii="Calibri" w:eastAsia="Times New Roman" w:hAnsi="Calibri" w:cs="Calibri"/>
                <w:color w:val="auto"/>
                <w:sz w:val="24"/>
                <w:szCs w:val="24"/>
                <w:lang w:eastAsia="en-IE"/>
              </w:rPr>
              <w:tab/>
              <w:t>5.7%</w:t>
            </w:r>
          </w:p>
        </w:tc>
      </w:tr>
      <w:tr w:rsidR="00FF34E3" w:rsidRPr="00EF46F3" w14:paraId="72197A84"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D17B491"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4177009B"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hideMark/>
          </w:tcPr>
          <w:p w14:paraId="0D5F23BC"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Other</w:t>
            </w:r>
          </w:p>
        </w:tc>
        <w:tc>
          <w:tcPr>
            <w:tcW w:w="1560" w:type="dxa"/>
            <w:noWrap/>
            <w:hideMark/>
          </w:tcPr>
          <w:p w14:paraId="15EAAC94"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6,387</w:t>
            </w:r>
          </w:p>
        </w:tc>
        <w:tc>
          <w:tcPr>
            <w:tcW w:w="1507" w:type="dxa"/>
            <w:noWrap/>
            <w:hideMark/>
          </w:tcPr>
          <w:p w14:paraId="66EB75F7"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3</w:t>
            </w:r>
            <w:r>
              <w:rPr>
                <w:rFonts w:ascii="Calibri" w:eastAsia="Times New Roman" w:hAnsi="Calibri" w:cs="Calibri"/>
                <w:sz w:val="20"/>
                <w:szCs w:val="20"/>
                <w:lang w:eastAsia="en-IE"/>
              </w:rPr>
              <w:t>0.4</w:t>
            </w:r>
            <w:r w:rsidRPr="00EF46F3">
              <w:rPr>
                <w:rFonts w:ascii="Calibri" w:eastAsia="Times New Roman" w:hAnsi="Calibri" w:cs="Calibri"/>
                <w:sz w:val="20"/>
                <w:szCs w:val="20"/>
                <w:lang w:eastAsia="en-IE"/>
              </w:rPr>
              <w:t>%</w:t>
            </w:r>
          </w:p>
        </w:tc>
      </w:tr>
      <w:tr w:rsidR="00FF34E3" w:rsidRPr="00EF46F3" w14:paraId="42DD955B"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67E0879"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C17E0CD"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tcPr>
          <w:p w14:paraId="7B17DFF3"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Public Services Card</w:t>
            </w:r>
          </w:p>
        </w:tc>
        <w:tc>
          <w:tcPr>
            <w:tcW w:w="1560" w:type="dxa"/>
            <w:noWrap/>
          </w:tcPr>
          <w:p w14:paraId="5DF7786B"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4,347</w:t>
            </w:r>
          </w:p>
        </w:tc>
        <w:tc>
          <w:tcPr>
            <w:tcW w:w="1507" w:type="dxa"/>
            <w:noWrap/>
          </w:tcPr>
          <w:p w14:paraId="79D3868C"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2</w:t>
            </w:r>
            <w:r>
              <w:rPr>
                <w:rFonts w:ascii="Calibri" w:eastAsia="Times New Roman" w:hAnsi="Calibri" w:cs="Calibri"/>
                <w:sz w:val="20"/>
                <w:szCs w:val="20"/>
                <w:lang w:eastAsia="en-IE"/>
              </w:rPr>
              <w:t>0.7</w:t>
            </w:r>
            <w:r w:rsidRPr="00EF46F3">
              <w:rPr>
                <w:rFonts w:ascii="Calibri" w:eastAsia="Times New Roman" w:hAnsi="Calibri" w:cs="Calibri"/>
                <w:sz w:val="20"/>
                <w:szCs w:val="20"/>
                <w:lang w:eastAsia="en-IE"/>
              </w:rPr>
              <w:t>%</w:t>
            </w:r>
          </w:p>
        </w:tc>
      </w:tr>
      <w:tr w:rsidR="00FF34E3" w:rsidRPr="00EF46F3" w14:paraId="6FD4222F"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9B79E7F"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24485132"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tcPr>
          <w:p w14:paraId="055FA397"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Means Tests</w:t>
            </w:r>
          </w:p>
        </w:tc>
        <w:tc>
          <w:tcPr>
            <w:tcW w:w="1560" w:type="dxa"/>
            <w:noWrap/>
          </w:tcPr>
          <w:p w14:paraId="411382B7"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3</w:t>
            </w:r>
            <w:r>
              <w:rPr>
                <w:rFonts w:ascii="Calibri" w:eastAsia="Times New Roman" w:hAnsi="Calibri" w:cs="Calibri"/>
                <w:sz w:val="20"/>
                <w:szCs w:val="20"/>
                <w:lang w:eastAsia="en-IE"/>
              </w:rPr>
              <w:t>,866</w:t>
            </w:r>
          </w:p>
        </w:tc>
        <w:tc>
          <w:tcPr>
            <w:tcW w:w="1507" w:type="dxa"/>
            <w:noWrap/>
          </w:tcPr>
          <w:p w14:paraId="248A7C6D" w14:textId="77777777" w:rsidR="00FF34E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18.4</w:t>
            </w:r>
            <w:r w:rsidRPr="00EF46F3">
              <w:rPr>
                <w:rFonts w:ascii="Calibri" w:eastAsia="Times New Roman" w:hAnsi="Calibri" w:cs="Calibri"/>
                <w:sz w:val="20"/>
                <w:szCs w:val="20"/>
                <w:lang w:eastAsia="en-IE"/>
              </w:rPr>
              <w:t>%</w:t>
            </w:r>
          </w:p>
        </w:tc>
      </w:tr>
      <w:tr w:rsidR="00FF34E3" w:rsidRPr="00EF46F3" w14:paraId="2957B980"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83054F1"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13782BC"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tcPr>
          <w:p w14:paraId="399F3054"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Habitual Residence Condition</w:t>
            </w:r>
          </w:p>
        </w:tc>
        <w:tc>
          <w:tcPr>
            <w:tcW w:w="1560" w:type="dxa"/>
            <w:noWrap/>
          </w:tcPr>
          <w:p w14:paraId="2B0DCBAD"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E4EE0">
              <w:rPr>
                <w:rFonts w:ascii="Calibri" w:eastAsia="Times New Roman" w:hAnsi="Calibri" w:cs="Calibri"/>
                <w:sz w:val="20"/>
                <w:szCs w:val="20"/>
                <w:lang w:eastAsia="en-IE"/>
              </w:rPr>
              <w:t>2,6</w:t>
            </w:r>
            <w:r>
              <w:rPr>
                <w:rFonts w:ascii="Calibri" w:eastAsia="Times New Roman" w:hAnsi="Calibri" w:cs="Calibri"/>
                <w:sz w:val="20"/>
                <w:szCs w:val="20"/>
                <w:lang w:eastAsia="en-IE"/>
              </w:rPr>
              <w:t>7</w:t>
            </w:r>
            <w:r w:rsidRPr="00EE4EE0">
              <w:rPr>
                <w:rFonts w:ascii="Calibri" w:eastAsia="Times New Roman" w:hAnsi="Calibri" w:cs="Calibri"/>
                <w:sz w:val="20"/>
                <w:szCs w:val="20"/>
                <w:lang w:eastAsia="en-IE"/>
              </w:rPr>
              <w:t>7</w:t>
            </w:r>
          </w:p>
        </w:tc>
        <w:tc>
          <w:tcPr>
            <w:tcW w:w="1507" w:type="dxa"/>
            <w:noWrap/>
          </w:tcPr>
          <w:p w14:paraId="4B4B786D"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12.8</w:t>
            </w:r>
            <w:r w:rsidRPr="00EF46F3">
              <w:rPr>
                <w:rFonts w:ascii="Calibri" w:eastAsia="Times New Roman" w:hAnsi="Calibri" w:cs="Calibri"/>
                <w:sz w:val="20"/>
                <w:szCs w:val="20"/>
                <w:lang w:eastAsia="en-IE"/>
              </w:rPr>
              <w:t>%</w:t>
            </w:r>
          </w:p>
        </w:tc>
      </w:tr>
      <w:tr w:rsidR="00FF34E3" w:rsidRPr="00EF46F3" w14:paraId="541C991B"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5743D6A"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764E425"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tcPr>
          <w:p w14:paraId="74915B12"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MyWelfare.ie</w:t>
            </w:r>
          </w:p>
        </w:tc>
        <w:tc>
          <w:tcPr>
            <w:tcW w:w="1560" w:type="dxa"/>
            <w:noWrap/>
          </w:tcPr>
          <w:p w14:paraId="075FB6A8"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,755</w:t>
            </w:r>
          </w:p>
        </w:tc>
        <w:tc>
          <w:tcPr>
            <w:tcW w:w="1507" w:type="dxa"/>
            <w:noWrap/>
          </w:tcPr>
          <w:p w14:paraId="7DEEFAE8"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8.4</w:t>
            </w:r>
            <w:r w:rsidRPr="00EF46F3">
              <w:rPr>
                <w:rFonts w:ascii="Calibri" w:eastAsia="Times New Roman" w:hAnsi="Calibri" w:cs="Calibri"/>
                <w:sz w:val="20"/>
                <w:szCs w:val="20"/>
                <w:lang w:eastAsia="en-IE"/>
              </w:rPr>
              <w:t>%</w:t>
            </w:r>
          </w:p>
        </w:tc>
      </w:tr>
      <w:tr w:rsidR="00FF34E3" w:rsidRPr="00EF46F3" w14:paraId="7FF14592"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82A8057"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418A7A26"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tcPr>
          <w:p w14:paraId="787CD6E6"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Overpayments</w:t>
            </w:r>
          </w:p>
        </w:tc>
        <w:tc>
          <w:tcPr>
            <w:tcW w:w="1560" w:type="dxa"/>
            <w:noWrap/>
          </w:tcPr>
          <w:p w14:paraId="684D2040"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1,098</w:t>
            </w:r>
          </w:p>
        </w:tc>
        <w:tc>
          <w:tcPr>
            <w:tcW w:w="1507" w:type="dxa"/>
            <w:noWrap/>
          </w:tcPr>
          <w:p w14:paraId="71DB2A43"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w:t>
            </w:r>
            <w:r w:rsidRPr="00EF46F3">
              <w:rPr>
                <w:rFonts w:ascii="Calibri" w:eastAsia="Times New Roman" w:hAnsi="Calibri" w:cs="Calibri"/>
                <w:sz w:val="20"/>
                <w:szCs w:val="20"/>
                <w:lang w:eastAsia="en-IE"/>
              </w:rPr>
              <w:t>.</w:t>
            </w:r>
            <w:r>
              <w:rPr>
                <w:rFonts w:ascii="Calibri" w:eastAsia="Times New Roman" w:hAnsi="Calibri" w:cs="Calibri"/>
                <w:sz w:val="20"/>
                <w:szCs w:val="20"/>
                <w:lang w:eastAsia="en-IE"/>
              </w:rPr>
              <w:t>2</w:t>
            </w:r>
            <w:r w:rsidRPr="00EF46F3">
              <w:rPr>
                <w:rFonts w:ascii="Calibri" w:eastAsia="Times New Roman" w:hAnsi="Calibri" w:cs="Calibri"/>
                <w:sz w:val="20"/>
                <w:szCs w:val="20"/>
                <w:lang w:eastAsia="en-IE"/>
              </w:rPr>
              <w:t>%</w:t>
            </w:r>
          </w:p>
        </w:tc>
      </w:tr>
      <w:tr w:rsidR="00FF34E3" w:rsidRPr="00EF46F3" w14:paraId="21AF00A4"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606EE58"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2F28CFF"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tcPr>
          <w:p w14:paraId="1E17E31D"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UK Entitlements/Brexit</w:t>
            </w:r>
          </w:p>
        </w:tc>
        <w:tc>
          <w:tcPr>
            <w:tcW w:w="1560" w:type="dxa"/>
            <w:noWrap/>
          </w:tcPr>
          <w:p w14:paraId="15708629"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360</w:t>
            </w:r>
          </w:p>
        </w:tc>
        <w:tc>
          <w:tcPr>
            <w:tcW w:w="1507" w:type="dxa"/>
            <w:noWrap/>
          </w:tcPr>
          <w:p w14:paraId="18D79655"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1.7</w:t>
            </w:r>
            <w:r w:rsidRPr="00EF46F3">
              <w:rPr>
                <w:rFonts w:ascii="Calibri" w:eastAsia="Times New Roman" w:hAnsi="Calibri" w:cs="Calibri"/>
                <w:sz w:val="20"/>
                <w:szCs w:val="20"/>
                <w:lang w:eastAsia="en-IE"/>
              </w:rPr>
              <w:t>%</w:t>
            </w:r>
          </w:p>
        </w:tc>
      </w:tr>
      <w:tr w:rsidR="00FF34E3" w:rsidRPr="00EF46F3" w14:paraId="40A064D2"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1B84B2D"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2628CEA6"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hideMark/>
          </w:tcPr>
          <w:p w14:paraId="068C6CDB"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EU Contributions and Entitlements</w:t>
            </w:r>
          </w:p>
        </w:tc>
        <w:tc>
          <w:tcPr>
            <w:tcW w:w="1560" w:type="dxa"/>
            <w:noWrap/>
            <w:hideMark/>
          </w:tcPr>
          <w:p w14:paraId="5438CA06"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288</w:t>
            </w:r>
          </w:p>
        </w:tc>
        <w:tc>
          <w:tcPr>
            <w:tcW w:w="1507" w:type="dxa"/>
            <w:noWrap/>
            <w:hideMark/>
          </w:tcPr>
          <w:p w14:paraId="21AB386D"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4</w:t>
            </w:r>
            <w:r w:rsidRPr="00EF46F3">
              <w:rPr>
                <w:rFonts w:ascii="Calibri" w:eastAsia="Times New Roman" w:hAnsi="Calibri" w:cs="Calibri"/>
                <w:sz w:val="20"/>
                <w:szCs w:val="20"/>
                <w:lang w:eastAsia="en-IE"/>
              </w:rPr>
              <w:t>%</w:t>
            </w:r>
          </w:p>
        </w:tc>
      </w:tr>
      <w:tr w:rsidR="00FF34E3" w:rsidRPr="00EF46F3" w14:paraId="674B5AB1"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448A11B"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51597A53"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hideMark/>
          </w:tcPr>
          <w:p w14:paraId="70B6A31B"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Late Claims</w:t>
            </w:r>
          </w:p>
        </w:tc>
        <w:tc>
          <w:tcPr>
            <w:tcW w:w="1560" w:type="dxa"/>
            <w:noWrap/>
            <w:hideMark/>
          </w:tcPr>
          <w:p w14:paraId="299C44A9"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97</w:t>
            </w:r>
          </w:p>
        </w:tc>
        <w:tc>
          <w:tcPr>
            <w:tcW w:w="1507" w:type="dxa"/>
            <w:noWrap/>
            <w:hideMark/>
          </w:tcPr>
          <w:p w14:paraId="6B02D8FD"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0.</w:t>
            </w:r>
            <w:r>
              <w:rPr>
                <w:rFonts w:ascii="Calibri" w:eastAsia="Times New Roman" w:hAnsi="Calibri" w:cs="Calibri"/>
                <w:sz w:val="20"/>
                <w:szCs w:val="20"/>
                <w:lang w:eastAsia="en-IE"/>
              </w:rPr>
              <w:t>5</w:t>
            </w:r>
            <w:r w:rsidRPr="00EF46F3">
              <w:rPr>
                <w:rFonts w:ascii="Calibri" w:eastAsia="Times New Roman" w:hAnsi="Calibri" w:cs="Calibri"/>
                <w:sz w:val="20"/>
                <w:szCs w:val="20"/>
                <w:lang w:eastAsia="en-IE"/>
              </w:rPr>
              <w:t>%</w:t>
            </w:r>
          </w:p>
        </w:tc>
      </w:tr>
      <w:tr w:rsidR="00FF34E3" w:rsidRPr="00EF46F3" w14:paraId="7DF1DDC8"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0E33102"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6DC0B78"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tcPr>
          <w:p w14:paraId="32B0CA18"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SW Inspectors</w:t>
            </w:r>
          </w:p>
        </w:tc>
        <w:tc>
          <w:tcPr>
            <w:tcW w:w="1560" w:type="dxa"/>
            <w:noWrap/>
          </w:tcPr>
          <w:p w14:paraId="4345C9D8" w14:textId="77777777" w:rsidR="00FF34E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93</w:t>
            </w:r>
          </w:p>
        </w:tc>
        <w:tc>
          <w:tcPr>
            <w:tcW w:w="1507" w:type="dxa"/>
            <w:noWrap/>
          </w:tcPr>
          <w:p w14:paraId="675D361D"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0.4%</w:t>
            </w:r>
          </w:p>
        </w:tc>
      </w:tr>
      <w:tr w:rsidR="00FF34E3" w:rsidRPr="00EF46F3" w14:paraId="49C194A3"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2D64D66"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326412C1"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Welfare Miscellaneous</w:t>
            </w:r>
          </w:p>
        </w:tc>
        <w:tc>
          <w:tcPr>
            <w:tcW w:w="5438" w:type="dxa"/>
            <w:noWrap/>
            <w:hideMark/>
          </w:tcPr>
          <w:p w14:paraId="443041A4"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Insolvency Payments Scheme</w:t>
            </w:r>
          </w:p>
        </w:tc>
        <w:tc>
          <w:tcPr>
            <w:tcW w:w="1560" w:type="dxa"/>
            <w:noWrap/>
            <w:hideMark/>
          </w:tcPr>
          <w:p w14:paraId="0A530E04"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12</w:t>
            </w:r>
          </w:p>
        </w:tc>
        <w:tc>
          <w:tcPr>
            <w:tcW w:w="1507" w:type="dxa"/>
            <w:noWrap/>
            <w:hideMark/>
          </w:tcPr>
          <w:p w14:paraId="2F4D7656"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0.</w:t>
            </w:r>
            <w:r>
              <w:rPr>
                <w:rFonts w:ascii="Calibri" w:eastAsia="Times New Roman" w:hAnsi="Calibri" w:cs="Calibri"/>
                <w:sz w:val="20"/>
                <w:szCs w:val="20"/>
                <w:lang w:eastAsia="en-IE"/>
              </w:rPr>
              <w:t>1</w:t>
            </w:r>
            <w:r w:rsidRPr="00EF46F3">
              <w:rPr>
                <w:rFonts w:ascii="Calibri" w:eastAsia="Times New Roman" w:hAnsi="Calibri" w:cs="Calibri"/>
                <w:sz w:val="20"/>
                <w:szCs w:val="20"/>
                <w:lang w:eastAsia="en-IE"/>
              </w:rPr>
              <w:t>%</w:t>
            </w:r>
          </w:p>
        </w:tc>
      </w:tr>
      <w:tr w:rsidR="00FF34E3" w:rsidRPr="00EF46F3" w14:paraId="22ACB004"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270116D" w14:textId="77777777" w:rsidR="00FF34E3" w:rsidRPr="00EF46F3" w:rsidRDefault="00FF34E3" w:rsidP="00A6656A">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 </w:t>
            </w:r>
          </w:p>
        </w:tc>
        <w:tc>
          <w:tcPr>
            <w:tcW w:w="3775" w:type="dxa"/>
            <w:noWrap/>
            <w:hideMark/>
          </w:tcPr>
          <w:p w14:paraId="40593EC4"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 </w:t>
            </w:r>
          </w:p>
        </w:tc>
        <w:tc>
          <w:tcPr>
            <w:tcW w:w="5438" w:type="dxa"/>
            <w:noWrap/>
            <w:hideMark/>
          </w:tcPr>
          <w:p w14:paraId="3AC9B993"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Total</w:t>
            </w:r>
          </w:p>
        </w:tc>
        <w:tc>
          <w:tcPr>
            <w:tcW w:w="1560" w:type="dxa"/>
            <w:noWrap/>
            <w:hideMark/>
          </w:tcPr>
          <w:p w14:paraId="67E1041B"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20,980</w:t>
            </w:r>
          </w:p>
        </w:tc>
        <w:tc>
          <w:tcPr>
            <w:tcW w:w="1507" w:type="dxa"/>
            <w:noWrap/>
            <w:hideMark/>
          </w:tcPr>
          <w:p w14:paraId="3E67797E"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100.00%</w:t>
            </w:r>
          </w:p>
        </w:tc>
      </w:tr>
      <w:tr w:rsidR="00FF34E3" w:rsidRPr="00EF46F3" w14:paraId="71BED204"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35" w:type="dxa"/>
            <w:gridSpan w:val="5"/>
            <w:noWrap/>
          </w:tcPr>
          <w:p w14:paraId="55E949BE" w14:textId="77777777" w:rsidR="00FF34E3" w:rsidRPr="00EF46F3" w:rsidRDefault="00FF34E3" w:rsidP="00A6656A">
            <w:pPr>
              <w:tabs>
                <w:tab w:val="center" w:pos="6809"/>
                <w:tab w:val="right" w:pos="13619"/>
              </w:tabs>
              <w:rPr>
                <w:rFonts w:ascii="Calibri" w:eastAsia="Times New Roman" w:hAnsi="Calibri" w:cs="Calibri"/>
                <w:b w:val="0"/>
                <w:bCs w:val="0"/>
                <w:sz w:val="20"/>
                <w:szCs w:val="20"/>
                <w:lang w:eastAsia="en-IE"/>
              </w:rPr>
            </w:pPr>
            <w:r>
              <w:rPr>
                <w:rFonts w:ascii="Calibri" w:eastAsia="Times New Roman" w:hAnsi="Calibri" w:cs="Calibri"/>
                <w:sz w:val="24"/>
                <w:szCs w:val="24"/>
                <w:lang w:eastAsia="en-IE"/>
              </w:rPr>
              <w:tab/>
            </w:r>
            <w:r w:rsidRPr="00EF46F3">
              <w:rPr>
                <w:rFonts w:ascii="Calibri" w:eastAsia="Times New Roman" w:hAnsi="Calibri" w:cs="Calibri"/>
                <w:color w:val="auto"/>
                <w:sz w:val="24"/>
                <w:szCs w:val="24"/>
                <w:lang w:eastAsia="en-IE"/>
              </w:rPr>
              <w:t>Social Insurance (PRSI)</w:t>
            </w:r>
            <w:r>
              <w:rPr>
                <w:rFonts w:ascii="Calibri" w:eastAsia="Times New Roman" w:hAnsi="Calibri" w:cs="Calibri"/>
                <w:color w:val="auto"/>
                <w:sz w:val="24"/>
                <w:szCs w:val="24"/>
                <w:lang w:eastAsia="en-IE"/>
              </w:rPr>
              <w:tab/>
              <w:t>5.2%</w:t>
            </w:r>
          </w:p>
        </w:tc>
      </w:tr>
      <w:tr w:rsidR="00FF34E3" w:rsidRPr="00EF46F3" w14:paraId="185B00A7"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08BD50B"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4F78EEEC"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Social Insurance (PRSI)</w:t>
            </w:r>
          </w:p>
        </w:tc>
        <w:tc>
          <w:tcPr>
            <w:tcW w:w="5438" w:type="dxa"/>
            <w:noWrap/>
          </w:tcPr>
          <w:p w14:paraId="6D72AB19"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PRSI Records/Paid Contributions</w:t>
            </w:r>
          </w:p>
        </w:tc>
        <w:tc>
          <w:tcPr>
            <w:tcW w:w="1560" w:type="dxa"/>
            <w:noWrap/>
          </w:tcPr>
          <w:p w14:paraId="631AD657" w14:textId="77777777" w:rsidR="00FF34E3" w:rsidRPr="002C5AF1"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C5AF1">
              <w:rPr>
                <w:rFonts w:ascii="Calibri" w:eastAsia="Times New Roman" w:hAnsi="Calibri" w:cs="Calibri"/>
                <w:sz w:val="20"/>
                <w:szCs w:val="20"/>
                <w:lang w:eastAsia="en-IE"/>
              </w:rPr>
              <w:t>8,446</w:t>
            </w:r>
          </w:p>
        </w:tc>
        <w:tc>
          <w:tcPr>
            <w:tcW w:w="1507" w:type="dxa"/>
            <w:noWrap/>
          </w:tcPr>
          <w:p w14:paraId="179DB5FA"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4</w:t>
            </w:r>
            <w:r>
              <w:rPr>
                <w:rFonts w:ascii="Calibri" w:eastAsia="Times New Roman" w:hAnsi="Calibri" w:cs="Calibri"/>
                <w:sz w:val="20"/>
                <w:szCs w:val="20"/>
                <w:lang w:eastAsia="en-IE"/>
              </w:rPr>
              <w:t>3.8</w:t>
            </w:r>
            <w:r w:rsidRPr="00EF46F3">
              <w:rPr>
                <w:rFonts w:ascii="Calibri" w:eastAsia="Times New Roman" w:hAnsi="Calibri" w:cs="Calibri"/>
                <w:sz w:val="20"/>
                <w:szCs w:val="20"/>
                <w:lang w:eastAsia="en-IE"/>
              </w:rPr>
              <w:t>%</w:t>
            </w:r>
          </w:p>
        </w:tc>
      </w:tr>
      <w:tr w:rsidR="00FF34E3" w:rsidRPr="00EF46F3" w14:paraId="47104F18"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634CF6C"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63064A62"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Social Insurance (PRSI)</w:t>
            </w:r>
          </w:p>
        </w:tc>
        <w:tc>
          <w:tcPr>
            <w:tcW w:w="5438" w:type="dxa"/>
            <w:noWrap/>
          </w:tcPr>
          <w:p w14:paraId="03607E07"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PPS Number</w:t>
            </w:r>
          </w:p>
        </w:tc>
        <w:tc>
          <w:tcPr>
            <w:tcW w:w="1560" w:type="dxa"/>
            <w:noWrap/>
          </w:tcPr>
          <w:p w14:paraId="27CF7FA7" w14:textId="77777777" w:rsidR="00FF34E3" w:rsidRPr="002C5AF1"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C5AF1">
              <w:rPr>
                <w:rFonts w:ascii="Calibri" w:eastAsia="Times New Roman" w:hAnsi="Calibri" w:cs="Calibri"/>
                <w:sz w:val="20"/>
                <w:szCs w:val="20"/>
                <w:lang w:eastAsia="en-IE"/>
              </w:rPr>
              <w:t>3,976</w:t>
            </w:r>
          </w:p>
        </w:tc>
        <w:tc>
          <w:tcPr>
            <w:tcW w:w="1507" w:type="dxa"/>
            <w:noWrap/>
          </w:tcPr>
          <w:p w14:paraId="5E60EA7B"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20.6</w:t>
            </w:r>
            <w:r w:rsidRPr="00EF46F3">
              <w:rPr>
                <w:rFonts w:ascii="Calibri" w:eastAsia="Times New Roman" w:hAnsi="Calibri" w:cs="Calibri"/>
                <w:sz w:val="20"/>
                <w:szCs w:val="20"/>
                <w:lang w:eastAsia="en-IE"/>
              </w:rPr>
              <w:t>%</w:t>
            </w:r>
          </w:p>
        </w:tc>
      </w:tr>
      <w:tr w:rsidR="00FF34E3" w:rsidRPr="00EF46F3" w14:paraId="2C86F8C1"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7B72076"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2765396B"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Social Insurance (PRSI)</w:t>
            </w:r>
          </w:p>
        </w:tc>
        <w:tc>
          <w:tcPr>
            <w:tcW w:w="5438" w:type="dxa"/>
            <w:noWrap/>
          </w:tcPr>
          <w:p w14:paraId="71587C95"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Credited Contributions</w:t>
            </w:r>
          </w:p>
        </w:tc>
        <w:tc>
          <w:tcPr>
            <w:tcW w:w="1560" w:type="dxa"/>
            <w:noWrap/>
          </w:tcPr>
          <w:p w14:paraId="6AB0619A" w14:textId="77777777" w:rsidR="00FF34E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1,981</w:t>
            </w:r>
          </w:p>
        </w:tc>
        <w:tc>
          <w:tcPr>
            <w:tcW w:w="1507" w:type="dxa"/>
            <w:noWrap/>
          </w:tcPr>
          <w:p w14:paraId="0B9D4C5B"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0.3</w:t>
            </w:r>
            <w:r w:rsidRPr="00EF46F3">
              <w:rPr>
                <w:rFonts w:ascii="Calibri" w:eastAsia="Times New Roman" w:hAnsi="Calibri" w:cs="Calibri"/>
                <w:sz w:val="20"/>
                <w:szCs w:val="20"/>
                <w:lang w:eastAsia="en-IE"/>
              </w:rPr>
              <w:t>%</w:t>
            </w:r>
          </w:p>
        </w:tc>
      </w:tr>
      <w:tr w:rsidR="00FF34E3" w:rsidRPr="00EF46F3" w14:paraId="3EF75472"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101D8B5"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4EE3745D"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Social Insurance (PRSI)</w:t>
            </w:r>
          </w:p>
        </w:tc>
        <w:tc>
          <w:tcPr>
            <w:tcW w:w="5438" w:type="dxa"/>
            <w:noWrap/>
          </w:tcPr>
          <w:p w14:paraId="06F4011C"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Voluntary Contributions</w:t>
            </w:r>
          </w:p>
        </w:tc>
        <w:tc>
          <w:tcPr>
            <w:tcW w:w="1560" w:type="dxa"/>
            <w:noWrap/>
          </w:tcPr>
          <w:p w14:paraId="59DB432C" w14:textId="77777777" w:rsidR="00FF34E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,459</w:t>
            </w:r>
          </w:p>
        </w:tc>
        <w:tc>
          <w:tcPr>
            <w:tcW w:w="1507" w:type="dxa"/>
            <w:noWrap/>
          </w:tcPr>
          <w:p w14:paraId="4BACCB12"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7</w:t>
            </w:r>
            <w:r w:rsidRPr="00EF46F3">
              <w:rPr>
                <w:rFonts w:ascii="Calibri" w:eastAsia="Times New Roman" w:hAnsi="Calibri" w:cs="Calibri"/>
                <w:sz w:val="20"/>
                <w:szCs w:val="20"/>
                <w:lang w:eastAsia="en-IE"/>
              </w:rPr>
              <w:t>.</w:t>
            </w:r>
            <w:r>
              <w:rPr>
                <w:rFonts w:ascii="Calibri" w:eastAsia="Times New Roman" w:hAnsi="Calibri" w:cs="Calibri"/>
                <w:sz w:val="20"/>
                <w:szCs w:val="20"/>
                <w:lang w:eastAsia="en-IE"/>
              </w:rPr>
              <w:t>6</w:t>
            </w:r>
            <w:r w:rsidRPr="00EF46F3">
              <w:rPr>
                <w:rFonts w:ascii="Calibri" w:eastAsia="Times New Roman" w:hAnsi="Calibri" w:cs="Calibri"/>
                <w:sz w:val="20"/>
                <w:szCs w:val="20"/>
                <w:lang w:eastAsia="en-IE"/>
              </w:rPr>
              <w:t>%</w:t>
            </w:r>
          </w:p>
        </w:tc>
      </w:tr>
      <w:tr w:rsidR="00FF34E3" w:rsidRPr="00EF46F3" w14:paraId="616C0768"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16F6A43"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A4C65CF"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Social Insurance (PRSI)</w:t>
            </w:r>
          </w:p>
        </w:tc>
        <w:tc>
          <w:tcPr>
            <w:tcW w:w="5438" w:type="dxa"/>
            <w:noWrap/>
          </w:tcPr>
          <w:p w14:paraId="7FEA6507"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C5AF1">
              <w:rPr>
                <w:rFonts w:ascii="Calibri" w:eastAsia="Times New Roman" w:hAnsi="Calibri" w:cs="Calibri"/>
                <w:b/>
                <w:bCs/>
                <w:sz w:val="20"/>
                <w:szCs w:val="20"/>
                <w:lang w:eastAsia="en-IE"/>
              </w:rPr>
              <w:t>Homemakers Scheme/HomeCaring Periods scheme</w:t>
            </w:r>
          </w:p>
        </w:tc>
        <w:tc>
          <w:tcPr>
            <w:tcW w:w="1560" w:type="dxa"/>
            <w:noWrap/>
          </w:tcPr>
          <w:p w14:paraId="5E32AB89" w14:textId="77777777" w:rsidR="00FF34E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1,293</w:t>
            </w:r>
          </w:p>
        </w:tc>
        <w:tc>
          <w:tcPr>
            <w:tcW w:w="1507" w:type="dxa"/>
            <w:noWrap/>
          </w:tcPr>
          <w:p w14:paraId="58EB997C"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6.7</w:t>
            </w:r>
            <w:r w:rsidRPr="00EF46F3">
              <w:rPr>
                <w:rFonts w:ascii="Calibri" w:eastAsia="Times New Roman" w:hAnsi="Calibri" w:cs="Calibri"/>
                <w:sz w:val="20"/>
                <w:szCs w:val="20"/>
                <w:lang w:eastAsia="en-IE"/>
              </w:rPr>
              <w:t>%</w:t>
            </w:r>
          </w:p>
        </w:tc>
      </w:tr>
      <w:tr w:rsidR="00FF34E3" w:rsidRPr="00EF46F3" w14:paraId="744620AC"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8650710"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26CCA1F8"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Social Insurance (PRSI)</w:t>
            </w:r>
          </w:p>
        </w:tc>
        <w:tc>
          <w:tcPr>
            <w:tcW w:w="5438" w:type="dxa"/>
            <w:noWrap/>
          </w:tcPr>
          <w:p w14:paraId="136E6091"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PRSI Classes</w:t>
            </w:r>
          </w:p>
        </w:tc>
        <w:tc>
          <w:tcPr>
            <w:tcW w:w="1560" w:type="dxa"/>
            <w:noWrap/>
          </w:tcPr>
          <w:p w14:paraId="0C7B5A5E" w14:textId="77777777" w:rsidR="00FF34E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,276</w:t>
            </w:r>
          </w:p>
        </w:tc>
        <w:tc>
          <w:tcPr>
            <w:tcW w:w="1507" w:type="dxa"/>
            <w:noWrap/>
          </w:tcPr>
          <w:p w14:paraId="73468AC2"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6.6</w:t>
            </w:r>
            <w:r w:rsidRPr="00EF46F3">
              <w:rPr>
                <w:rFonts w:ascii="Calibri" w:eastAsia="Times New Roman" w:hAnsi="Calibri" w:cs="Calibri"/>
                <w:sz w:val="20"/>
                <w:szCs w:val="20"/>
                <w:lang w:eastAsia="en-IE"/>
              </w:rPr>
              <w:t>%</w:t>
            </w:r>
          </w:p>
        </w:tc>
      </w:tr>
      <w:tr w:rsidR="00FF34E3" w:rsidRPr="00EF46F3" w14:paraId="3FDDFB5E"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1604B6A"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2639EEC3"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Social Insurance (PRSI)</w:t>
            </w:r>
          </w:p>
        </w:tc>
        <w:tc>
          <w:tcPr>
            <w:tcW w:w="5438" w:type="dxa"/>
            <w:noWrap/>
          </w:tcPr>
          <w:p w14:paraId="17896CBC"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Other</w:t>
            </w:r>
          </w:p>
        </w:tc>
        <w:tc>
          <w:tcPr>
            <w:tcW w:w="1560" w:type="dxa"/>
            <w:noWrap/>
          </w:tcPr>
          <w:p w14:paraId="0E1D1D20" w14:textId="77777777" w:rsidR="00FF34E3" w:rsidRPr="002C5AF1"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C5AF1">
              <w:rPr>
                <w:rFonts w:ascii="Calibri" w:eastAsia="Times New Roman" w:hAnsi="Calibri" w:cs="Calibri"/>
                <w:sz w:val="20"/>
                <w:szCs w:val="20"/>
                <w:lang w:eastAsia="en-IE"/>
              </w:rPr>
              <w:t>639</w:t>
            </w:r>
          </w:p>
        </w:tc>
        <w:tc>
          <w:tcPr>
            <w:tcW w:w="1507" w:type="dxa"/>
            <w:noWrap/>
          </w:tcPr>
          <w:p w14:paraId="0DF30A47"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3.3</w:t>
            </w:r>
            <w:r w:rsidRPr="00EF46F3">
              <w:rPr>
                <w:rFonts w:ascii="Calibri" w:eastAsia="Times New Roman" w:hAnsi="Calibri" w:cs="Calibri"/>
                <w:sz w:val="20"/>
                <w:szCs w:val="20"/>
                <w:lang w:eastAsia="en-IE"/>
              </w:rPr>
              <w:t>%</w:t>
            </w:r>
          </w:p>
        </w:tc>
      </w:tr>
      <w:tr w:rsidR="00FF34E3" w:rsidRPr="00EF46F3" w14:paraId="3626744F"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2011A1E"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lastRenderedPageBreak/>
              <w:t>Social Welfare</w:t>
            </w:r>
          </w:p>
        </w:tc>
        <w:tc>
          <w:tcPr>
            <w:tcW w:w="3775" w:type="dxa"/>
            <w:noWrap/>
          </w:tcPr>
          <w:p w14:paraId="3F53C9FD"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Social Insurance (PRSI)</w:t>
            </w:r>
          </w:p>
        </w:tc>
        <w:tc>
          <w:tcPr>
            <w:tcW w:w="5438" w:type="dxa"/>
            <w:noWrap/>
          </w:tcPr>
          <w:p w14:paraId="0C78C7A1" w14:textId="77777777" w:rsidR="00FF34E3" w:rsidRPr="00EF46F3" w:rsidRDefault="00FF34E3"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Employer's PRSI</w:t>
            </w:r>
          </w:p>
        </w:tc>
        <w:tc>
          <w:tcPr>
            <w:tcW w:w="1560" w:type="dxa"/>
            <w:noWrap/>
          </w:tcPr>
          <w:p w14:paraId="108F215D" w14:textId="77777777" w:rsidR="00FF34E3" w:rsidRPr="002C5AF1"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195</w:t>
            </w:r>
          </w:p>
        </w:tc>
        <w:tc>
          <w:tcPr>
            <w:tcW w:w="1507" w:type="dxa"/>
            <w:noWrap/>
          </w:tcPr>
          <w:p w14:paraId="5DFFB743" w14:textId="77777777" w:rsidR="00FF34E3" w:rsidRPr="00EF46F3" w:rsidRDefault="00FF34E3"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1.0</w:t>
            </w:r>
            <w:r w:rsidRPr="00EF46F3">
              <w:rPr>
                <w:rFonts w:ascii="Calibri" w:eastAsia="Times New Roman" w:hAnsi="Calibri" w:cs="Calibri"/>
                <w:sz w:val="20"/>
                <w:szCs w:val="20"/>
                <w:lang w:eastAsia="en-IE"/>
              </w:rPr>
              <w:t>%</w:t>
            </w:r>
          </w:p>
        </w:tc>
      </w:tr>
      <w:tr w:rsidR="00FF34E3" w:rsidRPr="00EF46F3" w14:paraId="55F5AF7F"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C48D4E9" w14:textId="77777777" w:rsidR="00FF34E3" w:rsidRPr="00EF46F3" w:rsidRDefault="00FF34E3" w:rsidP="00A6656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11CE329"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Social Insurance (PRSI)</w:t>
            </w:r>
          </w:p>
        </w:tc>
        <w:tc>
          <w:tcPr>
            <w:tcW w:w="5438" w:type="dxa"/>
            <w:noWrap/>
          </w:tcPr>
          <w:p w14:paraId="1C4360C2" w14:textId="77777777" w:rsidR="00FF34E3" w:rsidRPr="00EF46F3" w:rsidRDefault="00FF34E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Jobs Plus</w:t>
            </w:r>
          </w:p>
        </w:tc>
        <w:tc>
          <w:tcPr>
            <w:tcW w:w="1560" w:type="dxa"/>
            <w:noWrap/>
          </w:tcPr>
          <w:p w14:paraId="5FE3A32E" w14:textId="77777777" w:rsidR="00FF34E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2</w:t>
            </w:r>
          </w:p>
        </w:tc>
        <w:tc>
          <w:tcPr>
            <w:tcW w:w="1507" w:type="dxa"/>
            <w:noWrap/>
          </w:tcPr>
          <w:p w14:paraId="3AF7F819" w14:textId="77777777" w:rsidR="00FF34E3" w:rsidRPr="00EF46F3" w:rsidRDefault="00FF34E3" w:rsidP="00A665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0.0%</w:t>
            </w:r>
          </w:p>
        </w:tc>
      </w:tr>
      <w:tr w:rsidR="00847483" w:rsidRPr="00EF46F3" w14:paraId="796F37A7" w14:textId="77777777" w:rsidTr="00864F1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835" w:type="dxa"/>
            <w:gridSpan w:val="5"/>
            <w:noWrap/>
            <w:hideMark/>
          </w:tcPr>
          <w:p w14:paraId="43ED15EF" w14:textId="7DBF04FC" w:rsidR="00847483" w:rsidRPr="00EF46F3" w:rsidRDefault="00CF1A51" w:rsidP="00CF1A51">
            <w:pPr>
              <w:tabs>
                <w:tab w:val="center" w:pos="6809"/>
                <w:tab w:val="right" w:pos="13619"/>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847483" w:rsidRPr="00EF46F3">
              <w:rPr>
                <w:rFonts w:ascii="Calibri" w:eastAsia="Times New Roman" w:hAnsi="Calibri" w:cs="Calibri"/>
                <w:color w:val="auto"/>
                <w:sz w:val="24"/>
                <w:szCs w:val="24"/>
                <w:lang w:eastAsia="en-IE"/>
              </w:rPr>
              <w:t>Social Welfare Appeals</w:t>
            </w:r>
            <w:r>
              <w:rPr>
                <w:rFonts w:ascii="Calibri" w:eastAsia="Times New Roman" w:hAnsi="Calibri" w:cs="Calibri"/>
                <w:color w:val="auto"/>
                <w:sz w:val="24"/>
                <w:szCs w:val="24"/>
                <w:lang w:eastAsia="en-IE"/>
              </w:rPr>
              <w:tab/>
              <w:t>1.5%</w:t>
            </w:r>
          </w:p>
        </w:tc>
      </w:tr>
      <w:tr w:rsidR="00C70433" w:rsidRPr="00EF46F3" w14:paraId="6479F9F9"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AB70CF6" w14:textId="7777777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1B79069F" w14:textId="77777777" w:rsidR="00847483" w:rsidRPr="006952B9"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hideMark/>
          </w:tcPr>
          <w:p w14:paraId="0CFFBFA8" w14:textId="77777777"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Disability Allowance</w:t>
            </w:r>
          </w:p>
        </w:tc>
        <w:tc>
          <w:tcPr>
            <w:tcW w:w="1560" w:type="dxa"/>
            <w:noWrap/>
            <w:hideMark/>
          </w:tcPr>
          <w:p w14:paraId="4A6844DB" w14:textId="78F82DB0"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w:t>
            </w:r>
            <w:r w:rsidR="00C17456">
              <w:rPr>
                <w:rFonts w:ascii="Calibri" w:eastAsia="Times New Roman" w:hAnsi="Calibri" w:cs="Calibri"/>
                <w:sz w:val="20"/>
                <w:szCs w:val="20"/>
                <w:lang w:eastAsia="en-IE"/>
              </w:rPr>
              <w:t>800</w:t>
            </w:r>
          </w:p>
        </w:tc>
        <w:tc>
          <w:tcPr>
            <w:tcW w:w="1507" w:type="dxa"/>
            <w:noWrap/>
            <w:hideMark/>
          </w:tcPr>
          <w:p w14:paraId="1D266193" w14:textId="54ACA4C7"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33.1</w:t>
            </w:r>
            <w:r w:rsidRPr="00EF46F3">
              <w:rPr>
                <w:rFonts w:ascii="Calibri" w:eastAsia="Times New Roman" w:hAnsi="Calibri" w:cs="Calibri"/>
                <w:sz w:val="20"/>
                <w:szCs w:val="20"/>
                <w:lang w:eastAsia="en-IE"/>
              </w:rPr>
              <w:t>%</w:t>
            </w:r>
          </w:p>
        </w:tc>
      </w:tr>
      <w:tr w:rsidR="00847483" w:rsidRPr="00EF46F3" w14:paraId="14E3BC48"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625E868" w14:textId="7A510EE2" w:rsidR="00847483" w:rsidRPr="00EF46F3" w:rsidRDefault="00847483" w:rsidP="00847483">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7517F92" w14:textId="12B4E7DE" w:rsidR="00847483" w:rsidRPr="006952B9"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tcPr>
          <w:p w14:paraId="0C98012C" w14:textId="6469380D" w:rsidR="00847483" w:rsidRPr="00EF46F3" w:rsidRDefault="00C17456"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Invalidity Pension</w:t>
            </w:r>
          </w:p>
        </w:tc>
        <w:tc>
          <w:tcPr>
            <w:tcW w:w="1560" w:type="dxa"/>
            <w:noWrap/>
          </w:tcPr>
          <w:p w14:paraId="3E71B5A6" w14:textId="3A4A6B33" w:rsidR="00847483" w:rsidRDefault="00C17456"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1,002</w:t>
            </w:r>
          </w:p>
        </w:tc>
        <w:tc>
          <w:tcPr>
            <w:tcW w:w="1507" w:type="dxa"/>
            <w:noWrap/>
          </w:tcPr>
          <w:p w14:paraId="2B5271C7" w14:textId="04CDA66C"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8.</w:t>
            </w:r>
            <w:r w:rsidR="00C17456">
              <w:rPr>
                <w:rFonts w:ascii="Calibri" w:eastAsia="Times New Roman" w:hAnsi="Calibri" w:cs="Calibri"/>
                <w:sz w:val="20"/>
                <w:szCs w:val="20"/>
                <w:lang w:eastAsia="en-IE"/>
              </w:rPr>
              <w:t>4</w:t>
            </w:r>
            <w:r w:rsidRPr="00EF46F3">
              <w:rPr>
                <w:rFonts w:ascii="Calibri" w:eastAsia="Times New Roman" w:hAnsi="Calibri" w:cs="Calibri"/>
                <w:sz w:val="20"/>
                <w:szCs w:val="20"/>
                <w:lang w:eastAsia="en-IE"/>
              </w:rPr>
              <w:t>%</w:t>
            </w:r>
          </w:p>
        </w:tc>
      </w:tr>
      <w:tr w:rsidR="00C70433" w:rsidRPr="00EF46F3" w14:paraId="1F4D11B2"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677C0CA" w14:textId="7777777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2B2BDE79" w14:textId="77777777" w:rsidR="00847483" w:rsidRPr="006952B9"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hideMark/>
          </w:tcPr>
          <w:p w14:paraId="4D02A0AC" w14:textId="2B7FE461" w:rsidR="00847483" w:rsidRPr="00EF46F3" w:rsidRDefault="00C17456"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Carer's Allowance/Benefit</w:t>
            </w:r>
          </w:p>
        </w:tc>
        <w:tc>
          <w:tcPr>
            <w:tcW w:w="1560" w:type="dxa"/>
            <w:noWrap/>
            <w:hideMark/>
          </w:tcPr>
          <w:p w14:paraId="78DAC2B8" w14:textId="3294B4F8" w:rsidR="00847483" w:rsidRPr="00EF46F3" w:rsidRDefault="00C17456"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850</w:t>
            </w:r>
          </w:p>
        </w:tc>
        <w:tc>
          <w:tcPr>
            <w:tcW w:w="1507" w:type="dxa"/>
            <w:noWrap/>
            <w:hideMark/>
          </w:tcPr>
          <w:p w14:paraId="7B6CFDAF" w14:textId="543662DE"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sidR="00CE1484">
              <w:rPr>
                <w:rFonts w:ascii="Calibri" w:eastAsia="Times New Roman" w:hAnsi="Calibri" w:cs="Calibri"/>
                <w:sz w:val="20"/>
                <w:szCs w:val="20"/>
                <w:lang w:eastAsia="en-IE"/>
              </w:rPr>
              <w:t>5.6</w:t>
            </w:r>
            <w:r w:rsidRPr="00EF46F3">
              <w:rPr>
                <w:rFonts w:ascii="Calibri" w:eastAsia="Times New Roman" w:hAnsi="Calibri" w:cs="Calibri"/>
                <w:sz w:val="20"/>
                <w:szCs w:val="20"/>
                <w:lang w:eastAsia="en-IE"/>
              </w:rPr>
              <w:t>%</w:t>
            </w:r>
          </w:p>
        </w:tc>
      </w:tr>
      <w:tr w:rsidR="00847483" w:rsidRPr="00EF46F3" w14:paraId="2431A743" w14:textId="77777777" w:rsidTr="007F08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AAC9B86" w14:textId="6715717A"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AD756EB" w14:textId="3CAF42CB" w:rsidR="00847483" w:rsidRPr="006952B9"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tcPr>
          <w:p w14:paraId="322E5D26" w14:textId="2AA227AF" w:rsidR="00847483" w:rsidRPr="00EF46F3"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Other</w:t>
            </w:r>
          </w:p>
        </w:tc>
        <w:tc>
          <w:tcPr>
            <w:tcW w:w="1560" w:type="dxa"/>
            <w:noWrap/>
          </w:tcPr>
          <w:p w14:paraId="37B8444F" w14:textId="4372DD8B" w:rsidR="00847483" w:rsidRPr="00EF46F3" w:rsidRDefault="00CE1484"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530</w:t>
            </w:r>
          </w:p>
        </w:tc>
        <w:tc>
          <w:tcPr>
            <w:tcW w:w="1507" w:type="dxa"/>
            <w:noWrap/>
          </w:tcPr>
          <w:p w14:paraId="33216BCF" w14:textId="18A29106" w:rsidR="00847483" w:rsidRPr="00EF46F3" w:rsidRDefault="00CE1484"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w:t>
            </w:r>
            <w:r w:rsidR="00847483">
              <w:rPr>
                <w:rFonts w:ascii="Calibri" w:eastAsia="Times New Roman" w:hAnsi="Calibri" w:cs="Calibri"/>
                <w:sz w:val="20"/>
                <w:szCs w:val="20"/>
                <w:lang w:eastAsia="en-IE"/>
              </w:rPr>
              <w:t>.7</w:t>
            </w:r>
            <w:r w:rsidR="00847483" w:rsidRPr="00EF46F3">
              <w:rPr>
                <w:rFonts w:ascii="Calibri" w:eastAsia="Times New Roman" w:hAnsi="Calibri" w:cs="Calibri"/>
                <w:sz w:val="20"/>
                <w:szCs w:val="20"/>
                <w:lang w:eastAsia="en-IE"/>
              </w:rPr>
              <w:t>%</w:t>
            </w:r>
          </w:p>
        </w:tc>
      </w:tr>
      <w:tr w:rsidR="00847483" w:rsidRPr="00EF46F3" w14:paraId="2D170091" w14:textId="77777777" w:rsidTr="007F0815">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1FEA7E9F" w14:textId="418FB8D9"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020865F8" w14:textId="41B33373" w:rsidR="00847483" w:rsidRPr="006952B9"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tcPr>
          <w:p w14:paraId="173C8428" w14:textId="12C99BB8"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Jobseeker's Allowance</w:t>
            </w:r>
          </w:p>
        </w:tc>
        <w:tc>
          <w:tcPr>
            <w:tcW w:w="1560" w:type="dxa"/>
            <w:noWrap/>
          </w:tcPr>
          <w:p w14:paraId="07A6BAB1" w14:textId="07FA8D72" w:rsidR="00847483" w:rsidRPr="00EF46F3" w:rsidRDefault="00CE1484"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298</w:t>
            </w:r>
          </w:p>
        </w:tc>
        <w:tc>
          <w:tcPr>
            <w:tcW w:w="1507" w:type="dxa"/>
            <w:noWrap/>
          </w:tcPr>
          <w:p w14:paraId="2254DFB6" w14:textId="0DC22A37" w:rsidR="00847483" w:rsidRPr="00EF46F3" w:rsidRDefault="00CE1484"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5.5</w:t>
            </w:r>
            <w:r w:rsidR="00847483" w:rsidRPr="00EF46F3">
              <w:rPr>
                <w:rFonts w:ascii="Calibri" w:eastAsia="Times New Roman" w:hAnsi="Calibri" w:cs="Calibri"/>
                <w:sz w:val="20"/>
                <w:szCs w:val="20"/>
                <w:lang w:eastAsia="en-IE"/>
              </w:rPr>
              <w:t>%</w:t>
            </w:r>
          </w:p>
        </w:tc>
      </w:tr>
      <w:tr w:rsidR="00847483" w:rsidRPr="00EF46F3" w14:paraId="04D7652C" w14:textId="77777777" w:rsidTr="007F08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67D7E09" w14:textId="3C68BEE4"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759046B" w14:textId="197016A9" w:rsidR="00847483" w:rsidRPr="006952B9"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tcPr>
          <w:p w14:paraId="2D0B8551" w14:textId="7C21FF19" w:rsidR="00847483" w:rsidRPr="00EF46F3"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Domiciliary Care Allowance</w:t>
            </w:r>
          </w:p>
        </w:tc>
        <w:tc>
          <w:tcPr>
            <w:tcW w:w="1560" w:type="dxa"/>
            <w:noWrap/>
          </w:tcPr>
          <w:p w14:paraId="2E06456D" w14:textId="53E76C39"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w:t>
            </w:r>
            <w:r w:rsidR="00CE1484">
              <w:rPr>
                <w:rFonts w:ascii="Calibri" w:eastAsia="Times New Roman" w:hAnsi="Calibri" w:cs="Calibri"/>
                <w:sz w:val="20"/>
                <w:szCs w:val="20"/>
                <w:lang w:eastAsia="en-IE"/>
              </w:rPr>
              <w:t>23</w:t>
            </w:r>
          </w:p>
        </w:tc>
        <w:tc>
          <w:tcPr>
            <w:tcW w:w="1507" w:type="dxa"/>
            <w:noWrap/>
          </w:tcPr>
          <w:p w14:paraId="41A227A3" w14:textId="3C562975"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4.1%</w:t>
            </w:r>
          </w:p>
        </w:tc>
      </w:tr>
      <w:tr w:rsidR="00C70433" w:rsidRPr="00EF46F3" w14:paraId="68DD710B" w14:textId="77777777" w:rsidTr="007F0815">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650EB00" w14:textId="0D1E0E1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9544AAB" w14:textId="550F378F" w:rsidR="00847483" w:rsidRPr="006952B9"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tcPr>
          <w:p w14:paraId="31C18300" w14:textId="43D35EED"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State Pension (Non-Contributory)</w:t>
            </w:r>
          </w:p>
        </w:tc>
        <w:tc>
          <w:tcPr>
            <w:tcW w:w="1560" w:type="dxa"/>
            <w:noWrap/>
          </w:tcPr>
          <w:p w14:paraId="67CB5AA8" w14:textId="31B86BE5"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009E50FE">
              <w:rPr>
                <w:rFonts w:ascii="Calibri" w:eastAsia="Times New Roman" w:hAnsi="Calibri" w:cs="Calibri"/>
                <w:sz w:val="20"/>
                <w:szCs w:val="20"/>
                <w:lang w:eastAsia="en-IE"/>
              </w:rPr>
              <w:t>68</w:t>
            </w:r>
          </w:p>
        </w:tc>
        <w:tc>
          <w:tcPr>
            <w:tcW w:w="1507" w:type="dxa"/>
            <w:noWrap/>
          </w:tcPr>
          <w:p w14:paraId="7F61E00E" w14:textId="2D04EDC9" w:rsidR="00847483" w:rsidRPr="00EF46F3" w:rsidRDefault="009E50FE"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3.1</w:t>
            </w:r>
            <w:r w:rsidR="00847483" w:rsidRPr="00EF46F3">
              <w:rPr>
                <w:rFonts w:ascii="Calibri" w:eastAsia="Times New Roman" w:hAnsi="Calibri" w:cs="Calibri"/>
                <w:sz w:val="20"/>
                <w:szCs w:val="20"/>
                <w:lang w:eastAsia="en-IE"/>
              </w:rPr>
              <w:t>%</w:t>
            </w:r>
          </w:p>
        </w:tc>
      </w:tr>
      <w:tr w:rsidR="00C70433" w:rsidRPr="00EF46F3" w14:paraId="3CEDB264"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246ABDC" w14:textId="7777777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3C3BC9E0" w14:textId="77777777" w:rsidR="00847483" w:rsidRPr="006952B9"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hideMark/>
          </w:tcPr>
          <w:p w14:paraId="5CBC5DA1" w14:textId="77777777" w:rsidR="00847483" w:rsidRPr="00EF46F3"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Supplementary Welfare Allowance</w:t>
            </w:r>
          </w:p>
        </w:tc>
        <w:tc>
          <w:tcPr>
            <w:tcW w:w="1560" w:type="dxa"/>
            <w:noWrap/>
            <w:hideMark/>
          </w:tcPr>
          <w:p w14:paraId="4160DFBA" w14:textId="076B520B"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sidR="009E50FE">
              <w:rPr>
                <w:rFonts w:ascii="Calibri" w:eastAsia="Times New Roman" w:hAnsi="Calibri" w:cs="Calibri"/>
                <w:sz w:val="20"/>
                <w:szCs w:val="20"/>
                <w:lang w:eastAsia="en-IE"/>
              </w:rPr>
              <w:t>48</w:t>
            </w:r>
          </w:p>
        </w:tc>
        <w:tc>
          <w:tcPr>
            <w:tcW w:w="1507" w:type="dxa"/>
            <w:noWrap/>
            <w:hideMark/>
          </w:tcPr>
          <w:p w14:paraId="3C73AE2C" w14:textId="4E52BF61"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w:t>
            </w:r>
            <w:r w:rsidR="009E50FE">
              <w:rPr>
                <w:rFonts w:ascii="Calibri" w:eastAsia="Times New Roman" w:hAnsi="Calibri" w:cs="Calibri"/>
                <w:sz w:val="20"/>
                <w:szCs w:val="20"/>
                <w:lang w:eastAsia="en-IE"/>
              </w:rPr>
              <w:t>7</w:t>
            </w:r>
            <w:r w:rsidRPr="00EF46F3">
              <w:rPr>
                <w:rFonts w:ascii="Calibri" w:eastAsia="Times New Roman" w:hAnsi="Calibri" w:cs="Calibri"/>
                <w:sz w:val="20"/>
                <w:szCs w:val="20"/>
                <w:lang w:eastAsia="en-IE"/>
              </w:rPr>
              <w:t>%</w:t>
            </w:r>
          </w:p>
        </w:tc>
      </w:tr>
      <w:tr w:rsidR="00C70433" w:rsidRPr="00EF46F3" w14:paraId="02E604DA"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C5B4CDF" w14:textId="7777777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15A0E99F" w14:textId="77777777" w:rsidR="00847483" w:rsidRPr="006952B9"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hideMark/>
          </w:tcPr>
          <w:p w14:paraId="592F2DBC" w14:textId="77777777"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State Pension (Contributory)</w:t>
            </w:r>
          </w:p>
        </w:tc>
        <w:tc>
          <w:tcPr>
            <w:tcW w:w="1560" w:type="dxa"/>
            <w:noWrap/>
            <w:hideMark/>
          </w:tcPr>
          <w:p w14:paraId="01FA6F40" w14:textId="593F1183" w:rsidR="00847483" w:rsidRPr="00EF46F3" w:rsidRDefault="009E50FE"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75</w:t>
            </w:r>
          </w:p>
        </w:tc>
        <w:tc>
          <w:tcPr>
            <w:tcW w:w="1507" w:type="dxa"/>
            <w:noWrap/>
            <w:hideMark/>
          </w:tcPr>
          <w:p w14:paraId="7F8A9794" w14:textId="1A0C4C53"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009E50FE">
              <w:rPr>
                <w:rFonts w:ascii="Calibri" w:eastAsia="Times New Roman" w:hAnsi="Calibri" w:cs="Calibri"/>
                <w:sz w:val="20"/>
                <w:szCs w:val="20"/>
                <w:lang w:eastAsia="en-IE"/>
              </w:rPr>
              <w:t>4</w:t>
            </w:r>
            <w:r w:rsidRPr="00EF46F3">
              <w:rPr>
                <w:rFonts w:ascii="Calibri" w:eastAsia="Times New Roman" w:hAnsi="Calibri" w:cs="Calibri"/>
                <w:sz w:val="20"/>
                <w:szCs w:val="20"/>
                <w:lang w:eastAsia="en-IE"/>
              </w:rPr>
              <w:t>%</w:t>
            </w:r>
          </w:p>
        </w:tc>
      </w:tr>
      <w:tr w:rsidR="00C70433" w:rsidRPr="00EF46F3" w14:paraId="4282CD8D" w14:textId="77777777" w:rsidTr="007F08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D54E1F5" w14:textId="3D7BE7B9"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4C6D47C7" w14:textId="55757547" w:rsidR="00847483" w:rsidRPr="006952B9"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tcPr>
          <w:p w14:paraId="17676A9F" w14:textId="1621132A" w:rsidR="00847483" w:rsidRPr="00EF46F3"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Child Benefit</w:t>
            </w:r>
          </w:p>
        </w:tc>
        <w:tc>
          <w:tcPr>
            <w:tcW w:w="1560" w:type="dxa"/>
            <w:noWrap/>
          </w:tcPr>
          <w:p w14:paraId="75721A9E" w14:textId="4E927C2E" w:rsidR="00847483" w:rsidRPr="00EF46F3" w:rsidRDefault="009E50FE"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68</w:t>
            </w:r>
          </w:p>
        </w:tc>
        <w:tc>
          <w:tcPr>
            <w:tcW w:w="1507" w:type="dxa"/>
            <w:noWrap/>
          </w:tcPr>
          <w:p w14:paraId="35741CD4" w14:textId="3961FCC9"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sidR="009E50FE">
              <w:rPr>
                <w:rFonts w:ascii="Calibri" w:eastAsia="Times New Roman" w:hAnsi="Calibri" w:cs="Calibri"/>
                <w:sz w:val="20"/>
                <w:szCs w:val="20"/>
                <w:lang w:eastAsia="en-IE"/>
              </w:rPr>
              <w:t>3</w:t>
            </w:r>
            <w:r w:rsidRPr="00EF46F3">
              <w:rPr>
                <w:rFonts w:ascii="Calibri" w:eastAsia="Times New Roman" w:hAnsi="Calibri" w:cs="Calibri"/>
                <w:sz w:val="20"/>
                <w:szCs w:val="20"/>
                <w:lang w:eastAsia="en-IE"/>
              </w:rPr>
              <w:t>%</w:t>
            </w:r>
          </w:p>
        </w:tc>
      </w:tr>
      <w:tr w:rsidR="0007444A" w:rsidRPr="00EF46F3" w14:paraId="08EBA705" w14:textId="77777777" w:rsidTr="007F0815">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1AE3575B" w14:textId="49FEB0FA" w:rsidR="0007444A" w:rsidRPr="00EF46F3" w:rsidRDefault="0007444A" w:rsidP="0007444A">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E9AF821" w14:textId="4AD83D5D" w:rsidR="0007444A" w:rsidRPr="006952B9" w:rsidRDefault="0007444A" w:rsidP="0007444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tcPr>
          <w:p w14:paraId="3A2DDB10" w14:textId="64B6EAC1" w:rsidR="0007444A" w:rsidRPr="00EF46F3" w:rsidRDefault="0007444A" w:rsidP="0007444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One Parent Family Payment (OFP)</w:t>
            </w:r>
          </w:p>
        </w:tc>
        <w:tc>
          <w:tcPr>
            <w:tcW w:w="1560" w:type="dxa"/>
            <w:noWrap/>
          </w:tcPr>
          <w:p w14:paraId="0C39BCD2" w14:textId="02E748DA" w:rsidR="0007444A" w:rsidRDefault="0007444A" w:rsidP="000744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61</w:t>
            </w:r>
          </w:p>
        </w:tc>
        <w:tc>
          <w:tcPr>
            <w:tcW w:w="1507" w:type="dxa"/>
            <w:noWrap/>
          </w:tcPr>
          <w:p w14:paraId="1E0D8D1F" w14:textId="6517BDFA" w:rsidR="0007444A" w:rsidRPr="00EF46F3" w:rsidRDefault="0007444A" w:rsidP="000744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1</w:t>
            </w:r>
            <w:r w:rsidRPr="00EF46F3">
              <w:rPr>
                <w:rFonts w:ascii="Calibri" w:eastAsia="Times New Roman" w:hAnsi="Calibri" w:cs="Calibri"/>
                <w:sz w:val="20"/>
                <w:szCs w:val="20"/>
                <w:lang w:eastAsia="en-IE"/>
              </w:rPr>
              <w:t>%</w:t>
            </w:r>
          </w:p>
        </w:tc>
      </w:tr>
      <w:tr w:rsidR="00B17FC6" w:rsidRPr="00EF46F3" w14:paraId="4DFB767A" w14:textId="77777777" w:rsidTr="007F081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3B65578" w14:textId="5AE9B921" w:rsidR="00B17FC6" w:rsidRPr="00EF46F3" w:rsidRDefault="00B17FC6" w:rsidP="00B17FC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24F9B3D0" w14:textId="53701F06" w:rsidR="00B17FC6" w:rsidRPr="006952B9" w:rsidRDefault="00B17FC6" w:rsidP="00B17F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tcPr>
          <w:p w14:paraId="1A73F686" w14:textId="0F630293" w:rsidR="00B17FC6" w:rsidRPr="00EF46F3" w:rsidRDefault="00B17FC6" w:rsidP="00B17F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Working Family Payment (WFP)</w:t>
            </w:r>
          </w:p>
        </w:tc>
        <w:tc>
          <w:tcPr>
            <w:tcW w:w="1560" w:type="dxa"/>
            <w:noWrap/>
          </w:tcPr>
          <w:p w14:paraId="6DC542DA" w14:textId="759C1780" w:rsidR="00B17FC6" w:rsidRDefault="00B17FC6" w:rsidP="00B17FC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60</w:t>
            </w:r>
          </w:p>
        </w:tc>
        <w:tc>
          <w:tcPr>
            <w:tcW w:w="1507" w:type="dxa"/>
            <w:noWrap/>
          </w:tcPr>
          <w:p w14:paraId="43A28CAC" w14:textId="777B0F7C" w:rsidR="00B17FC6" w:rsidRPr="00EF46F3" w:rsidRDefault="00B17FC6" w:rsidP="00B17FC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1.1</w:t>
            </w:r>
            <w:r w:rsidRPr="00EF46F3">
              <w:rPr>
                <w:rFonts w:ascii="Calibri" w:eastAsia="Times New Roman" w:hAnsi="Calibri" w:cs="Calibri"/>
                <w:sz w:val="20"/>
                <w:szCs w:val="20"/>
                <w:lang w:eastAsia="en-IE"/>
              </w:rPr>
              <w:t>%</w:t>
            </w:r>
          </w:p>
        </w:tc>
      </w:tr>
      <w:tr w:rsidR="00C70433" w:rsidRPr="00EF46F3" w14:paraId="32787585" w14:textId="77777777" w:rsidTr="007F0815">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9F8B79A" w14:textId="15E0DF7F"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5A870E1" w14:textId="6EEAB671" w:rsidR="00847483" w:rsidRPr="006952B9"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tcPr>
          <w:p w14:paraId="79FF2AB9" w14:textId="3D660CCE"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Illness Benefit</w:t>
            </w:r>
          </w:p>
        </w:tc>
        <w:tc>
          <w:tcPr>
            <w:tcW w:w="1560" w:type="dxa"/>
            <w:noWrap/>
          </w:tcPr>
          <w:p w14:paraId="4D16E3E2" w14:textId="2C8F3B32" w:rsidR="00847483" w:rsidRPr="00EF46F3" w:rsidRDefault="00B17FC6"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59</w:t>
            </w:r>
          </w:p>
        </w:tc>
        <w:tc>
          <w:tcPr>
            <w:tcW w:w="1507" w:type="dxa"/>
            <w:noWrap/>
          </w:tcPr>
          <w:p w14:paraId="02312581" w14:textId="4C1F7FFA"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sidR="008457E1">
              <w:rPr>
                <w:rFonts w:ascii="Calibri" w:eastAsia="Times New Roman" w:hAnsi="Calibri" w:cs="Calibri"/>
                <w:sz w:val="20"/>
                <w:szCs w:val="20"/>
                <w:lang w:eastAsia="en-IE"/>
              </w:rPr>
              <w:t>.1</w:t>
            </w:r>
            <w:r w:rsidRPr="00EF46F3">
              <w:rPr>
                <w:rFonts w:ascii="Calibri" w:eastAsia="Times New Roman" w:hAnsi="Calibri" w:cs="Calibri"/>
                <w:sz w:val="20"/>
                <w:szCs w:val="20"/>
                <w:lang w:eastAsia="en-IE"/>
              </w:rPr>
              <w:t>%</w:t>
            </w:r>
          </w:p>
        </w:tc>
      </w:tr>
      <w:tr w:rsidR="00B17FC6" w:rsidRPr="00EF46F3" w14:paraId="6DC53CEA"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D0FD9C3" w14:textId="1652C2E1" w:rsidR="00B17FC6" w:rsidRPr="00EF46F3" w:rsidRDefault="00B17FC6" w:rsidP="00B17FC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5421E8BA" w14:textId="000AF1A8" w:rsidR="00B17FC6" w:rsidRPr="006952B9" w:rsidRDefault="00B17FC6" w:rsidP="00B17F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tcPr>
          <w:p w14:paraId="33EA0E13" w14:textId="3EE56B2F" w:rsidR="00B17FC6" w:rsidRPr="00EF46F3" w:rsidRDefault="00B17FC6" w:rsidP="00B17FC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Jobseeker's Benefit</w:t>
            </w:r>
          </w:p>
        </w:tc>
        <w:tc>
          <w:tcPr>
            <w:tcW w:w="1560" w:type="dxa"/>
            <w:noWrap/>
          </w:tcPr>
          <w:p w14:paraId="352AB4F6" w14:textId="2343635C" w:rsidR="00B17FC6" w:rsidRDefault="008457E1" w:rsidP="00B17FC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59</w:t>
            </w:r>
          </w:p>
        </w:tc>
        <w:tc>
          <w:tcPr>
            <w:tcW w:w="1507" w:type="dxa"/>
            <w:noWrap/>
          </w:tcPr>
          <w:p w14:paraId="426D14D6" w14:textId="315DF766" w:rsidR="00B17FC6" w:rsidRPr="00EF46F3" w:rsidRDefault="00B17FC6" w:rsidP="00B17FC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1.</w:t>
            </w:r>
            <w:r w:rsidR="008457E1">
              <w:rPr>
                <w:rFonts w:ascii="Calibri" w:eastAsia="Times New Roman" w:hAnsi="Calibri" w:cs="Calibri"/>
                <w:sz w:val="20"/>
                <w:szCs w:val="20"/>
                <w:lang w:eastAsia="en-IE"/>
              </w:rPr>
              <w:t>1</w:t>
            </w:r>
            <w:r w:rsidRPr="00EF46F3">
              <w:rPr>
                <w:rFonts w:ascii="Calibri" w:eastAsia="Times New Roman" w:hAnsi="Calibri" w:cs="Calibri"/>
                <w:sz w:val="20"/>
                <w:szCs w:val="20"/>
                <w:lang w:eastAsia="en-IE"/>
              </w:rPr>
              <w:t>%</w:t>
            </w:r>
          </w:p>
        </w:tc>
      </w:tr>
      <w:tr w:rsidR="00C70433" w:rsidRPr="00EF46F3" w14:paraId="1CA0182A"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3121A17" w14:textId="7777777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687FA29E" w14:textId="77777777" w:rsidR="00847483" w:rsidRPr="006952B9"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hideMark/>
          </w:tcPr>
          <w:p w14:paraId="038E856F" w14:textId="77777777"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Carer's Support Grant</w:t>
            </w:r>
          </w:p>
        </w:tc>
        <w:tc>
          <w:tcPr>
            <w:tcW w:w="1560" w:type="dxa"/>
            <w:noWrap/>
            <w:hideMark/>
          </w:tcPr>
          <w:p w14:paraId="0DA1AB60" w14:textId="34D2AAF8"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w:t>
            </w:r>
            <w:r w:rsidR="008457E1">
              <w:rPr>
                <w:rFonts w:ascii="Calibri" w:eastAsia="Times New Roman" w:hAnsi="Calibri" w:cs="Calibri"/>
                <w:sz w:val="20"/>
                <w:szCs w:val="20"/>
                <w:lang w:eastAsia="en-IE"/>
              </w:rPr>
              <w:t>4</w:t>
            </w:r>
          </w:p>
        </w:tc>
        <w:tc>
          <w:tcPr>
            <w:tcW w:w="1507" w:type="dxa"/>
            <w:noWrap/>
            <w:hideMark/>
          </w:tcPr>
          <w:p w14:paraId="0E383042" w14:textId="3DFF6749"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0.</w:t>
            </w:r>
            <w:r w:rsidR="008457E1">
              <w:rPr>
                <w:rFonts w:ascii="Calibri" w:eastAsia="Times New Roman" w:hAnsi="Calibri" w:cs="Calibri"/>
                <w:sz w:val="20"/>
                <w:szCs w:val="20"/>
                <w:lang w:eastAsia="en-IE"/>
              </w:rPr>
              <w:t>4</w:t>
            </w:r>
            <w:r w:rsidRPr="00EF46F3">
              <w:rPr>
                <w:rFonts w:ascii="Calibri" w:eastAsia="Times New Roman" w:hAnsi="Calibri" w:cs="Calibri"/>
                <w:sz w:val="20"/>
                <w:szCs w:val="20"/>
                <w:lang w:eastAsia="en-IE"/>
              </w:rPr>
              <w:t>%</w:t>
            </w:r>
          </w:p>
        </w:tc>
      </w:tr>
      <w:tr w:rsidR="00C70433" w:rsidRPr="00EF46F3" w14:paraId="03D96506"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4CBC1F9" w14:textId="7777777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57DD4892" w14:textId="77777777" w:rsidR="00847483" w:rsidRPr="006952B9"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Appeals</w:t>
            </w:r>
          </w:p>
        </w:tc>
        <w:tc>
          <w:tcPr>
            <w:tcW w:w="5438" w:type="dxa"/>
            <w:noWrap/>
            <w:hideMark/>
          </w:tcPr>
          <w:p w14:paraId="5F35DE15" w14:textId="77777777" w:rsidR="00847483" w:rsidRPr="00EF46F3"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Widow/Widower/surviving Civil Partner Pension</w:t>
            </w:r>
          </w:p>
        </w:tc>
        <w:tc>
          <w:tcPr>
            <w:tcW w:w="1560" w:type="dxa"/>
            <w:noWrap/>
            <w:hideMark/>
          </w:tcPr>
          <w:p w14:paraId="3095ABB0" w14:textId="406DF060" w:rsidR="00847483" w:rsidRPr="00EF46F3" w:rsidRDefault="00980E16"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18</w:t>
            </w:r>
          </w:p>
        </w:tc>
        <w:tc>
          <w:tcPr>
            <w:tcW w:w="1507" w:type="dxa"/>
            <w:noWrap/>
            <w:hideMark/>
          </w:tcPr>
          <w:p w14:paraId="78E85387" w14:textId="5039F15C"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0.</w:t>
            </w:r>
            <w:r w:rsidR="00980E16">
              <w:rPr>
                <w:rFonts w:ascii="Calibri" w:eastAsia="Times New Roman" w:hAnsi="Calibri" w:cs="Calibri"/>
                <w:sz w:val="20"/>
                <w:szCs w:val="20"/>
                <w:lang w:eastAsia="en-IE"/>
              </w:rPr>
              <w:t>3</w:t>
            </w:r>
            <w:r w:rsidRPr="00EF46F3">
              <w:rPr>
                <w:rFonts w:ascii="Calibri" w:eastAsia="Times New Roman" w:hAnsi="Calibri" w:cs="Calibri"/>
                <w:sz w:val="20"/>
                <w:szCs w:val="20"/>
                <w:lang w:eastAsia="en-IE"/>
              </w:rPr>
              <w:t>%</w:t>
            </w:r>
          </w:p>
        </w:tc>
      </w:tr>
      <w:tr w:rsidR="00C70433" w:rsidRPr="00EF46F3" w14:paraId="349B9630"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60537C6" w14:textId="7777777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 </w:t>
            </w:r>
          </w:p>
        </w:tc>
        <w:tc>
          <w:tcPr>
            <w:tcW w:w="3775" w:type="dxa"/>
            <w:noWrap/>
            <w:hideMark/>
          </w:tcPr>
          <w:p w14:paraId="5139814B" w14:textId="77777777"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 </w:t>
            </w:r>
          </w:p>
        </w:tc>
        <w:tc>
          <w:tcPr>
            <w:tcW w:w="5438" w:type="dxa"/>
            <w:noWrap/>
            <w:hideMark/>
          </w:tcPr>
          <w:p w14:paraId="2621F656" w14:textId="77777777"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Total</w:t>
            </w:r>
          </w:p>
        </w:tc>
        <w:tc>
          <w:tcPr>
            <w:tcW w:w="1560" w:type="dxa"/>
            <w:noWrap/>
            <w:hideMark/>
          </w:tcPr>
          <w:p w14:paraId="7FF3FDC8" w14:textId="5E5B6AB6"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5,</w:t>
            </w:r>
            <w:r w:rsidR="00657ECC">
              <w:rPr>
                <w:rFonts w:ascii="Calibri" w:eastAsia="Times New Roman" w:hAnsi="Calibri" w:cs="Calibri"/>
                <w:b/>
                <w:bCs/>
                <w:sz w:val="20"/>
                <w:szCs w:val="20"/>
                <w:lang w:eastAsia="en-IE"/>
              </w:rPr>
              <w:t>443</w:t>
            </w:r>
          </w:p>
        </w:tc>
        <w:tc>
          <w:tcPr>
            <w:tcW w:w="1507" w:type="dxa"/>
            <w:noWrap/>
            <w:hideMark/>
          </w:tcPr>
          <w:p w14:paraId="4E5BD8DE" w14:textId="77777777"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100.00%</w:t>
            </w:r>
          </w:p>
        </w:tc>
      </w:tr>
      <w:tr w:rsidR="00335656" w:rsidRPr="00EF46F3" w14:paraId="5C851FAF"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35" w:type="dxa"/>
            <w:gridSpan w:val="5"/>
            <w:noWrap/>
          </w:tcPr>
          <w:p w14:paraId="6881F446" w14:textId="23D97AC7" w:rsidR="00335656" w:rsidRPr="00EF46F3" w:rsidRDefault="00CF1A51" w:rsidP="00CF1A51">
            <w:pPr>
              <w:tabs>
                <w:tab w:val="center" w:pos="6809"/>
                <w:tab w:val="left" w:pos="12795"/>
              </w:tabs>
              <w:rPr>
                <w:rFonts w:ascii="Calibri" w:eastAsia="Times New Roman" w:hAnsi="Calibri" w:cs="Calibri"/>
                <w:b w:val="0"/>
                <w:bCs w:val="0"/>
                <w:sz w:val="20"/>
                <w:szCs w:val="20"/>
                <w:lang w:eastAsia="en-IE"/>
              </w:rPr>
            </w:pPr>
            <w:r>
              <w:rPr>
                <w:rFonts w:ascii="Calibri" w:eastAsia="Times New Roman" w:hAnsi="Calibri" w:cs="Calibri"/>
                <w:sz w:val="24"/>
                <w:szCs w:val="24"/>
                <w:lang w:eastAsia="en-IE"/>
              </w:rPr>
              <w:tab/>
            </w:r>
            <w:r w:rsidR="00335656" w:rsidRPr="00EF46F3">
              <w:rPr>
                <w:rFonts w:ascii="Calibri" w:eastAsia="Times New Roman" w:hAnsi="Calibri" w:cs="Calibri"/>
                <w:color w:val="auto"/>
                <w:sz w:val="24"/>
                <w:szCs w:val="24"/>
                <w:lang w:eastAsia="en-IE"/>
              </w:rPr>
              <w:t>Activation Schemes, Education and Training</w:t>
            </w:r>
            <w:r>
              <w:rPr>
                <w:rFonts w:ascii="Calibri" w:eastAsia="Times New Roman" w:hAnsi="Calibri" w:cs="Calibri"/>
                <w:color w:val="auto"/>
                <w:sz w:val="24"/>
                <w:szCs w:val="24"/>
                <w:lang w:eastAsia="en-IE"/>
              </w:rPr>
              <w:tab/>
              <w:t xml:space="preserve">    1.5%</w:t>
            </w:r>
          </w:p>
        </w:tc>
      </w:tr>
      <w:tr w:rsidR="00335656" w:rsidRPr="00EF46F3" w14:paraId="09EA0998"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481BD40" w14:textId="3EB5A45E"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0463511" w14:textId="596F809D" w:rsidR="00335656" w:rsidRPr="00EF46F3"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106E878C" w14:textId="25A5F867" w:rsidR="00335656" w:rsidRPr="00EF46F3"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Back to Education Allowance (BTEA)</w:t>
            </w:r>
          </w:p>
        </w:tc>
        <w:tc>
          <w:tcPr>
            <w:tcW w:w="1560" w:type="dxa"/>
            <w:noWrap/>
          </w:tcPr>
          <w:p w14:paraId="7B52CC70" w14:textId="64D7123B" w:rsidR="00335656" w:rsidRDefault="00335656"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2,</w:t>
            </w:r>
            <w:r w:rsidR="00F35298">
              <w:rPr>
                <w:rFonts w:ascii="Calibri" w:eastAsia="Times New Roman" w:hAnsi="Calibri" w:cs="Calibri"/>
                <w:sz w:val="20"/>
                <w:szCs w:val="20"/>
                <w:lang w:eastAsia="en-IE"/>
              </w:rPr>
              <w:t>051</w:t>
            </w:r>
          </w:p>
        </w:tc>
        <w:tc>
          <w:tcPr>
            <w:tcW w:w="1507" w:type="dxa"/>
            <w:noWrap/>
          </w:tcPr>
          <w:p w14:paraId="3279E8F0" w14:textId="254CDCC6" w:rsidR="00335656" w:rsidRPr="00EF46F3" w:rsidRDefault="00F35298"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37.7</w:t>
            </w:r>
            <w:r w:rsidR="00335656" w:rsidRPr="00EF46F3">
              <w:rPr>
                <w:rFonts w:ascii="Calibri" w:eastAsia="Times New Roman" w:hAnsi="Calibri" w:cs="Calibri"/>
                <w:sz w:val="20"/>
                <w:szCs w:val="20"/>
                <w:lang w:eastAsia="en-IE"/>
              </w:rPr>
              <w:t>%</w:t>
            </w:r>
          </w:p>
        </w:tc>
      </w:tr>
      <w:tr w:rsidR="00335656" w:rsidRPr="00EF46F3" w14:paraId="645B0DF9"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12ECFDE" w14:textId="0E53FFB9"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BE9159E" w14:textId="47860F4F"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37EF416A" w14:textId="7D061EE4"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Community Employment (CE)</w:t>
            </w:r>
          </w:p>
        </w:tc>
        <w:tc>
          <w:tcPr>
            <w:tcW w:w="1560" w:type="dxa"/>
            <w:noWrap/>
          </w:tcPr>
          <w:p w14:paraId="70AD5DFD" w14:textId="6F0853D0" w:rsidR="00335656" w:rsidRDefault="00335656"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w:t>
            </w:r>
            <w:r w:rsidR="00F35298">
              <w:rPr>
                <w:rFonts w:ascii="Calibri" w:eastAsia="Times New Roman" w:hAnsi="Calibri" w:cs="Calibri"/>
                <w:sz w:val="20"/>
                <w:szCs w:val="20"/>
                <w:lang w:eastAsia="en-IE"/>
              </w:rPr>
              <w:t>299</w:t>
            </w:r>
          </w:p>
        </w:tc>
        <w:tc>
          <w:tcPr>
            <w:tcW w:w="1507" w:type="dxa"/>
            <w:noWrap/>
          </w:tcPr>
          <w:p w14:paraId="45FBB4FC" w14:textId="166C8B08" w:rsidR="00335656" w:rsidRPr="00EF46F3" w:rsidRDefault="00335656"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2</w:t>
            </w:r>
            <w:r w:rsidR="00F35298">
              <w:rPr>
                <w:rFonts w:ascii="Calibri" w:eastAsia="Times New Roman" w:hAnsi="Calibri" w:cs="Calibri"/>
                <w:sz w:val="20"/>
                <w:szCs w:val="20"/>
                <w:lang w:eastAsia="en-IE"/>
              </w:rPr>
              <w:t>3.9</w:t>
            </w:r>
            <w:r w:rsidRPr="00EF46F3">
              <w:rPr>
                <w:rFonts w:ascii="Calibri" w:eastAsia="Times New Roman" w:hAnsi="Calibri" w:cs="Calibri"/>
                <w:sz w:val="20"/>
                <w:szCs w:val="20"/>
                <w:lang w:eastAsia="en-IE"/>
              </w:rPr>
              <w:t>%</w:t>
            </w:r>
          </w:p>
        </w:tc>
      </w:tr>
      <w:tr w:rsidR="00335656" w:rsidRPr="00EF46F3" w14:paraId="5A29F6DA"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BE3B4DD" w14:textId="095250CD"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99E529B" w14:textId="35F28F5B" w:rsidR="00335656" w:rsidRPr="00EF46F3"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49D3F9B9" w14:textId="35726974" w:rsidR="00335656" w:rsidRPr="00EF46F3"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Back to Work Enterprise Allowance (BTWEA)</w:t>
            </w:r>
          </w:p>
        </w:tc>
        <w:tc>
          <w:tcPr>
            <w:tcW w:w="1560" w:type="dxa"/>
            <w:noWrap/>
          </w:tcPr>
          <w:p w14:paraId="641FF9F5" w14:textId="7D1FB623" w:rsidR="00335656" w:rsidRDefault="00335656"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1</w:t>
            </w:r>
            <w:r>
              <w:rPr>
                <w:rFonts w:ascii="Calibri" w:eastAsia="Times New Roman" w:hAnsi="Calibri" w:cs="Calibri"/>
                <w:sz w:val="20"/>
                <w:szCs w:val="20"/>
                <w:lang w:eastAsia="en-IE"/>
              </w:rPr>
              <w:t>,11</w:t>
            </w:r>
            <w:r w:rsidR="00937D22">
              <w:rPr>
                <w:rFonts w:ascii="Calibri" w:eastAsia="Times New Roman" w:hAnsi="Calibri" w:cs="Calibri"/>
                <w:sz w:val="20"/>
                <w:szCs w:val="20"/>
                <w:lang w:eastAsia="en-IE"/>
              </w:rPr>
              <w:t>1</w:t>
            </w:r>
          </w:p>
        </w:tc>
        <w:tc>
          <w:tcPr>
            <w:tcW w:w="1507" w:type="dxa"/>
            <w:noWrap/>
          </w:tcPr>
          <w:p w14:paraId="39C51E58" w14:textId="7543F0CD" w:rsidR="00335656" w:rsidRPr="00EF46F3" w:rsidRDefault="00937D22"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20.4</w:t>
            </w:r>
            <w:r w:rsidR="00335656" w:rsidRPr="00EF46F3">
              <w:rPr>
                <w:rFonts w:ascii="Calibri" w:eastAsia="Times New Roman" w:hAnsi="Calibri" w:cs="Calibri"/>
                <w:sz w:val="20"/>
                <w:szCs w:val="20"/>
                <w:lang w:eastAsia="en-IE"/>
              </w:rPr>
              <w:t>%</w:t>
            </w:r>
          </w:p>
        </w:tc>
      </w:tr>
      <w:tr w:rsidR="00335656" w:rsidRPr="00EF46F3" w14:paraId="51B8053F"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8F011DA" w14:textId="2FC429A8"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CE9A30D" w14:textId="137EE534"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6A20EECE" w14:textId="062BC733"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Tús</w:t>
            </w:r>
          </w:p>
        </w:tc>
        <w:tc>
          <w:tcPr>
            <w:tcW w:w="1560" w:type="dxa"/>
            <w:noWrap/>
          </w:tcPr>
          <w:p w14:paraId="0C7640D0" w14:textId="29F1BEE1" w:rsidR="00335656" w:rsidRDefault="00335656"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2</w:t>
            </w:r>
            <w:r w:rsidR="00937D22">
              <w:rPr>
                <w:rFonts w:ascii="Calibri" w:eastAsia="Times New Roman" w:hAnsi="Calibri" w:cs="Calibri"/>
                <w:sz w:val="20"/>
                <w:szCs w:val="20"/>
                <w:lang w:eastAsia="en-IE"/>
              </w:rPr>
              <w:t>71</w:t>
            </w:r>
          </w:p>
        </w:tc>
        <w:tc>
          <w:tcPr>
            <w:tcW w:w="1507" w:type="dxa"/>
            <w:noWrap/>
          </w:tcPr>
          <w:p w14:paraId="2FA11539" w14:textId="7CC91EFA" w:rsidR="00335656" w:rsidRPr="00EF46F3" w:rsidRDefault="00937D22"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5.0</w:t>
            </w:r>
            <w:r w:rsidR="00335656" w:rsidRPr="00EF46F3">
              <w:rPr>
                <w:rFonts w:ascii="Calibri" w:eastAsia="Times New Roman" w:hAnsi="Calibri" w:cs="Calibri"/>
                <w:sz w:val="20"/>
                <w:szCs w:val="20"/>
                <w:lang w:eastAsia="en-IE"/>
              </w:rPr>
              <w:t>%</w:t>
            </w:r>
          </w:p>
        </w:tc>
      </w:tr>
      <w:tr w:rsidR="00335656" w:rsidRPr="00EF46F3" w14:paraId="40E86EBC"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428CA99" w14:textId="214EB8EB"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BF11EA2" w14:textId="6418D3C7" w:rsidR="00335656" w:rsidRPr="00EE4EE0"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E4EE0">
              <w:rPr>
                <w:rFonts w:ascii="Calibri" w:eastAsia="Times New Roman" w:hAnsi="Calibri" w:cs="Calibri"/>
                <w:sz w:val="20"/>
                <w:szCs w:val="20"/>
                <w:lang w:eastAsia="en-IE"/>
              </w:rPr>
              <w:t>Activation Schemes, Education and Training</w:t>
            </w:r>
          </w:p>
        </w:tc>
        <w:tc>
          <w:tcPr>
            <w:tcW w:w="5438" w:type="dxa"/>
            <w:noWrap/>
          </w:tcPr>
          <w:p w14:paraId="0C30F888" w14:textId="27817347" w:rsidR="00335656" w:rsidRPr="00EE4EE0"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E4EE0">
              <w:rPr>
                <w:rFonts w:ascii="Calibri" w:eastAsia="Times New Roman" w:hAnsi="Calibri" w:cs="Calibri"/>
                <w:b/>
                <w:bCs/>
                <w:sz w:val="20"/>
                <w:szCs w:val="20"/>
                <w:lang w:eastAsia="en-IE"/>
              </w:rPr>
              <w:t>Job Path – Seetec/Turas Nua</w:t>
            </w:r>
          </w:p>
        </w:tc>
        <w:tc>
          <w:tcPr>
            <w:tcW w:w="1560" w:type="dxa"/>
            <w:noWrap/>
          </w:tcPr>
          <w:p w14:paraId="4DBB3E6A" w14:textId="0DA6E2C0" w:rsidR="00335656" w:rsidRDefault="00335656"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1</w:t>
            </w:r>
            <w:r w:rsidR="00937D22">
              <w:rPr>
                <w:rFonts w:ascii="Calibri" w:eastAsia="Times New Roman" w:hAnsi="Calibri" w:cs="Calibri"/>
                <w:sz w:val="20"/>
                <w:szCs w:val="20"/>
                <w:lang w:eastAsia="en-IE"/>
              </w:rPr>
              <w:t>58</w:t>
            </w:r>
          </w:p>
        </w:tc>
        <w:tc>
          <w:tcPr>
            <w:tcW w:w="1507" w:type="dxa"/>
            <w:noWrap/>
          </w:tcPr>
          <w:p w14:paraId="23564D83" w14:textId="511C5FAA" w:rsidR="00335656" w:rsidRPr="00EF46F3" w:rsidRDefault="00335656"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2.</w:t>
            </w:r>
            <w:r>
              <w:rPr>
                <w:rFonts w:ascii="Calibri" w:eastAsia="Times New Roman" w:hAnsi="Calibri" w:cs="Calibri"/>
                <w:sz w:val="20"/>
                <w:szCs w:val="20"/>
                <w:lang w:eastAsia="en-IE"/>
              </w:rPr>
              <w:t>9</w:t>
            </w:r>
            <w:r w:rsidRPr="00EF46F3">
              <w:rPr>
                <w:rFonts w:ascii="Calibri" w:eastAsia="Times New Roman" w:hAnsi="Calibri" w:cs="Calibri"/>
                <w:sz w:val="20"/>
                <w:szCs w:val="20"/>
                <w:lang w:eastAsia="en-IE"/>
              </w:rPr>
              <w:t>%</w:t>
            </w:r>
          </w:p>
        </w:tc>
      </w:tr>
      <w:tr w:rsidR="00335656" w:rsidRPr="00EF46F3" w14:paraId="3F6F16E6"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C1CBB3F" w14:textId="488ED240"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5485645" w14:textId="2A24C4C2"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732294F7" w14:textId="5F9D0258"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Short-Term Enterprise Allowance</w:t>
            </w:r>
          </w:p>
        </w:tc>
        <w:tc>
          <w:tcPr>
            <w:tcW w:w="1560" w:type="dxa"/>
            <w:noWrap/>
          </w:tcPr>
          <w:p w14:paraId="10B9CA55" w14:textId="7CE8AE21" w:rsidR="00335656" w:rsidRDefault="00335656"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1</w:t>
            </w:r>
            <w:r w:rsidR="00AC7B92">
              <w:rPr>
                <w:rFonts w:ascii="Calibri" w:eastAsia="Times New Roman" w:hAnsi="Calibri" w:cs="Calibri"/>
                <w:sz w:val="20"/>
                <w:szCs w:val="20"/>
                <w:lang w:eastAsia="en-IE"/>
              </w:rPr>
              <w:t>38</w:t>
            </w:r>
          </w:p>
        </w:tc>
        <w:tc>
          <w:tcPr>
            <w:tcW w:w="1507" w:type="dxa"/>
            <w:noWrap/>
          </w:tcPr>
          <w:p w14:paraId="4293E96F" w14:textId="4C784535" w:rsidR="00335656" w:rsidRPr="00EF46F3" w:rsidRDefault="00335656"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2.</w:t>
            </w:r>
            <w:r>
              <w:rPr>
                <w:rFonts w:ascii="Calibri" w:eastAsia="Times New Roman" w:hAnsi="Calibri" w:cs="Calibri"/>
                <w:sz w:val="20"/>
                <w:szCs w:val="20"/>
                <w:lang w:eastAsia="en-IE"/>
              </w:rPr>
              <w:t>5</w:t>
            </w:r>
            <w:r w:rsidRPr="00EF46F3">
              <w:rPr>
                <w:rFonts w:ascii="Calibri" w:eastAsia="Times New Roman" w:hAnsi="Calibri" w:cs="Calibri"/>
                <w:sz w:val="20"/>
                <w:szCs w:val="20"/>
                <w:lang w:eastAsia="en-IE"/>
              </w:rPr>
              <w:t>%</w:t>
            </w:r>
          </w:p>
        </w:tc>
      </w:tr>
      <w:tr w:rsidR="00AC7B92" w:rsidRPr="00EF46F3" w14:paraId="0EAB56F0"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8CC861C" w14:textId="160AE097" w:rsidR="00AC7B92" w:rsidRPr="00EF46F3" w:rsidRDefault="00AC7B92" w:rsidP="00AC7B92">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941A542" w14:textId="3A56C1D2" w:rsidR="00AC7B92" w:rsidRPr="00EF46F3" w:rsidRDefault="00AC7B92" w:rsidP="00AC7B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066D9A97" w14:textId="2D565B46" w:rsidR="00AC7B92" w:rsidRPr="00EF46F3" w:rsidRDefault="00AC7B92" w:rsidP="00AC7B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Rural Social Scheme</w:t>
            </w:r>
          </w:p>
        </w:tc>
        <w:tc>
          <w:tcPr>
            <w:tcW w:w="1560" w:type="dxa"/>
            <w:noWrap/>
          </w:tcPr>
          <w:p w14:paraId="35D03C84" w14:textId="5A8FAF00" w:rsidR="00AC7B92" w:rsidRPr="00EF46F3" w:rsidRDefault="00AC7B92" w:rsidP="00AC7B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112</w:t>
            </w:r>
          </w:p>
        </w:tc>
        <w:tc>
          <w:tcPr>
            <w:tcW w:w="1507" w:type="dxa"/>
            <w:noWrap/>
          </w:tcPr>
          <w:p w14:paraId="10AE6D7F" w14:textId="1799F26E" w:rsidR="00AC7B92" w:rsidRPr="00EF46F3" w:rsidRDefault="00AC7B92" w:rsidP="00AC7B9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2.1</w:t>
            </w:r>
            <w:r w:rsidRPr="00EF46F3">
              <w:rPr>
                <w:rFonts w:ascii="Calibri" w:eastAsia="Times New Roman" w:hAnsi="Calibri" w:cs="Calibri"/>
                <w:sz w:val="20"/>
                <w:szCs w:val="20"/>
                <w:lang w:eastAsia="en-IE"/>
              </w:rPr>
              <w:t>%</w:t>
            </w:r>
          </w:p>
        </w:tc>
      </w:tr>
      <w:tr w:rsidR="00335656" w:rsidRPr="00EF46F3" w14:paraId="0A052878"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D5C4FED" w14:textId="3D03D413"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5973252B" w14:textId="56EBC43A"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3165B604" w14:textId="2DD3D16B"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Part-time Education Option (PTEO)</w:t>
            </w:r>
          </w:p>
        </w:tc>
        <w:tc>
          <w:tcPr>
            <w:tcW w:w="1560" w:type="dxa"/>
            <w:noWrap/>
          </w:tcPr>
          <w:p w14:paraId="260497AA" w14:textId="6215095E" w:rsidR="00335656" w:rsidRDefault="00335656"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1</w:t>
            </w:r>
            <w:r w:rsidR="00AC7B92">
              <w:rPr>
                <w:rFonts w:ascii="Calibri" w:eastAsia="Times New Roman" w:hAnsi="Calibri" w:cs="Calibri"/>
                <w:sz w:val="20"/>
                <w:szCs w:val="20"/>
                <w:lang w:eastAsia="en-IE"/>
              </w:rPr>
              <w:t>07</w:t>
            </w:r>
          </w:p>
        </w:tc>
        <w:tc>
          <w:tcPr>
            <w:tcW w:w="1507" w:type="dxa"/>
            <w:noWrap/>
          </w:tcPr>
          <w:p w14:paraId="193B10EE" w14:textId="2E4A0388" w:rsidR="00335656" w:rsidRPr="00EF46F3" w:rsidRDefault="00335656"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2.</w:t>
            </w:r>
            <w:r w:rsidR="0037013E">
              <w:rPr>
                <w:rFonts w:ascii="Calibri" w:eastAsia="Times New Roman" w:hAnsi="Calibri" w:cs="Calibri"/>
                <w:sz w:val="20"/>
                <w:szCs w:val="20"/>
                <w:lang w:eastAsia="en-IE"/>
              </w:rPr>
              <w:t>0</w:t>
            </w:r>
            <w:r w:rsidRPr="00EF46F3">
              <w:rPr>
                <w:rFonts w:ascii="Calibri" w:eastAsia="Times New Roman" w:hAnsi="Calibri" w:cs="Calibri"/>
                <w:sz w:val="20"/>
                <w:szCs w:val="20"/>
                <w:lang w:eastAsia="en-IE"/>
              </w:rPr>
              <w:t>%</w:t>
            </w:r>
          </w:p>
        </w:tc>
      </w:tr>
      <w:tr w:rsidR="0037013E" w:rsidRPr="00EF46F3" w14:paraId="3A594FF7"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1113D4A8" w14:textId="2E8A2312" w:rsidR="0037013E" w:rsidRPr="00EF46F3" w:rsidRDefault="0037013E" w:rsidP="0037013E">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40D1EF4C" w14:textId="04704734" w:rsidR="0037013E" w:rsidRPr="00EF46F3" w:rsidRDefault="0037013E" w:rsidP="003701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50D60E46" w14:textId="344105B8" w:rsidR="0037013E" w:rsidRPr="00EF46F3" w:rsidRDefault="0037013E" w:rsidP="003701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LAES (Local Area Employment Services)</w:t>
            </w:r>
          </w:p>
        </w:tc>
        <w:tc>
          <w:tcPr>
            <w:tcW w:w="1560" w:type="dxa"/>
            <w:noWrap/>
          </w:tcPr>
          <w:p w14:paraId="3EEE8133" w14:textId="39CD6911" w:rsidR="0037013E" w:rsidRPr="00DF6BD8" w:rsidRDefault="0037013E" w:rsidP="0037013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DF6BD8">
              <w:rPr>
                <w:rFonts w:ascii="Calibri" w:eastAsia="Times New Roman" w:hAnsi="Calibri" w:cs="Calibri"/>
                <w:sz w:val="20"/>
                <w:szCs w:val="20"/>
                <w:lang w:eastAsia="en-IE"/>
              </w:rPr>
              <w:t>82</w:t>
            </w:r>
          </w:p>
        </w:tc>
        <w:tc>
          <w:tcPr>
            <w:tcW w:w="1507" w:type="dxa"/>
            <w:noWrap/>
          </w:tcPr>
          <w:p w14:paraId="5EDF5F56" w14:textId="7EA48013" w:rsidR="0037013E" w:rsidRPr="002C5AF1" w:rsidRDefault="0037013E" w:rsidP="0037013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C5AF1">
              <w:rPr>
                <w:rFonts w:ascii="Calibri" w:eastAsia="Times New Roman" w:hAnsi="Calibri" w:cs="Calibri"/>
                <w:sz w:val="20"/>
                <w:szCs w:val="20"/>
                <w:lang w:eastAsia="en-IE"/>
              </w:rPr>
              <w:t>1.5%</w:t>
            </w:r>
          </w:p>
        </w:tc>
      </w:tr>
      <w:tr w:rsidR="00335656" w:rsidRPr="00EF46F3" w14:paraId="4E3D6C63"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6B37B0A" w14:textId="00ED2507"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E841DD4" w14:textId="24B22DE0"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6D7916C5" w14:textId="6296A3EB"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Jobs Plus</w:t>
            </w:r>
          </w:p>
        </w:tc>
        <w:tc>
          <w:tcPr>
            <w:tcW w:w="1560" w:type="dxa"/>
            <w:noWrap/>
          </w:tcPr>
          <w:p w14:paraId="596B6BB7" w14:textId="195FEFB8" w:rsidR="00335656" w:rsidRPr="00DF6BD8" w:rsidRDefault="00BE73D5"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DF6BD8">
              <w:rPr>
                <w:rFonts w:ascii="Calibri" w:eastAsia="Times New Roman" w:hAnsi="Calibri" w:cs="Calibri"/>
                <w:sz w:val="20"/>
                <w:szCs w:val="20"/>
                <w:lang w:eastAsia="en-IE"/>
              </w:rPr>
              <w:t>49</w:t>
            </w:r>
          </w:p>
        </w:tc>
        <w:tc>
          <w:tcPr>
            <w:tcW w:w="1507" w:type="dxa"/>
            <w:noWrap/>
          </w:tcPr>
          <w:p w14:paraId="091037E8" w14:textId="3F430616" w:rsidR="00335656" w:rsidRPr="00EF46F3" w:rsidRDefault="00BE73D5"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0.9</w:t>
            </w:r>
            <w:r w:rsidR="00335656" w:rsidRPr="00EF46F3">
              <w:rPr>
                <w:rFonts w:ascii="Calibri" w:eastAsia="Times New Roman" w:hAnsi="Calibri" w:cs="Calibri"/>
                <w:sz w:val="20"/>
                <w:szCs w:val="20"/>
                <w:lang w:eastAsia="en-IE"/>
              </w:rPr>
              <w:t>%</w:t>
            </w:r>
          </w:p>
        </w:tc>
      </w:tr>
      <w:tr w:rsidR="00335656" w:rsidRPr="00EF46F3" w14:paraId="56921F7B"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44059E7" w14:textId="6B7DEF6F"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3C5A4D2" w14:textId="595754A2" w:rsidR="00335656" w:rsidRPr="00EF46F3"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4050E514" w14:textId="0656A67E" w:rsidR="00335656" w:rsidRPr="00EF46F3"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Part-Time Job Incentive Scheme (PTJI)</w:t>
            </w:r>
          </w:p>
        </w:tc>
        <w:tc>
          <w:tcPr>
            <w:tcW w:w="1560" w:type="dxa"/>
            <w:noWrap/>
          </w:tcPr>
          <w:p w14:paraId="7A711378" w14:textId="71CAB693" w:rsidR="00335656" w:rsidRPr="00DF6BD8" w:rsidRDefault="00BE73D5"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DF6BD8">
              <w:rPr>
                <w:rFonts w:ascii="Calibri" w:eastAsia="Times New Roman" w:hAnsi="Calibri" w:cs="Calibri"/>
                <w:sz w:val="20"/>
                <w:szCs w:val="20"/>
                <w:lang w:eastAsia="en-IE"/>
              </w:rPr>
              <w:t>40</w:t>
            </w:r>
          </w:p>
        </w:tc>
        <w:tc>
          <w:tcPr>
            <w:tcW w:w="1507" w:type="dxa"/>
            <w:noWrap/>
          </w:tcPr>
          <w:p w14:paraId="5F04CF50" w14:textId="1818E535" w:rsidR="00335656" w:rsidRPr="00EF46F3" w:rsidRDefault="00BE73D5"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0.7</w:t>
            </w:r>
            <w:r w:rsidR="00335656" w:rsidRPr="00EF46F3">
              <w:rPr>
                <w:rFonts w:ascii="Calibri" w:eastAsia="Times New Roman" w:hAnsi="Calibri" w:cs="Calibri"/>
                <w:sz w:val="20"/>
                <w:szCs w:val="20"/>
                <w:lang w:eastAsia="en-IE"/>
              </w:rPr>
              <w:t>%</w:t>
            </w:r>
          </w:p>
        </w:tc>
      </w:tr>
      <w:tr w:rsidR="00BE73D5" w:rsidRPr="00EF46F3" w14:paraId="7DC8CCAD"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B735D79" w14:textId="15E0A672" w:rsidR="00BE73D5" w:rsidRPr="00EF46F3" w:rsidRDefault="00BE73D5" w:rsidP="00BE73D5">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lastRenderedPageBreak/>
              <w:t>Social Welfare</w:t>
            </w:r>
          </w:p>
        </w:tc>
        <w:tc>
          <w:tcPr>
            <w:tcW w:w="3775" w:type="dxa"/>
            <w:noWrap/>
          </w:tcPr>
          <w:p w14:paraId="23D5CD6A" w14:textId="665E323D" w:rsidR="00BE73D5" w:rsidRPr="00EF46F3" w:rsidRDefault="00BE73D5" w:rsidP="00BE73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5C3628E8" w14:textId="32A8DF64" w:rsidR="00BE73D5" w:rsidRPr="00EF46F3" w:rsidRDefault="00EC66F6" w:rsidP="00BE73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Work Placement Experience Programme (WPEP)</w:t>
            </w:r>
          </w:p>
        </w:tc>
        <w:tc>
          <w:tcPr>
            <w:tcW w:w="1560" w:type="dxa"/>
            <w:noWrap/>
          </w:tcPr>
          <w:p w14:paraId="24CC3E79" w14:textId="6A6795B4" w:rsidR="00BE73D5" w:rsidRPr="00DF6BD8" w:rsidRDefault="00EC66F6" w:rsidP="00BE73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DF6BD8">
              <w:rPr>
                <w:rFonts w:ascii="Calibri" w:eastAsia="Times New Roman" w:hAnsi="Calibri" w:cs="Calibri"/>
                <w:sz w:val="20"/>
                <w:szCs w:val="20"/>
                <w:lang w:eastAsia="en-IE"/>
              </w:rPr>
              <w:t>10</w:t>
            </w:r>
          </w:p>
        </w:tc>
        <w:tc>
          <w:tcPr>
            <w:tcW w:w="1507" w:type="dxa"/>
            <w:noWrap/>
          </w:tcPr>
          <w:p w14:paraId="4A857AE7" w14:textId="0E4DCFF2" w:rsidR="00BE73D5" w:rsidRDefault="00EC66F6" w:rsidP="00BE73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0.2%</w:t>
            </w:r>
          </w:p>
        </w:tc>
      </w:tr>
      <w:tr w:rsidR="00335656" w:rsidRPr="00EF46F3" w14:paraId="1E9B31DB"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87CDC49" w14:textId="7F933FEC"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691BD035" w14:textId="4F082B0F" w:rsidR="00335656" w:rsidRPr="00EF46F3"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6B0F6C79" w14:textId="66B1B6EB" w:rsidR="00335656" w:rsidRPr="00EF46F3" w:rsidRDefault="00EC66F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Gateway</w:t>
            </w:r>
          </w:p>
        </w:tc>
        <w:tc>
          <w:tcPr>
            <w:tcW w:w="1560" w:type="dxa"/>
            <w:noWrap/>
          </w:tcPr>
          <w:p w14:paraId="49C15B63" w14:textId="3197F023" w:rsidR="00335656" w:rsidRPr="00DF6BD8" w:rsidRDefault="00EC66F6"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DF6BD8">
              <w:rPr>
                <w:rFonts w:ascii="Calibri" w:eastAsia="Times New Roman" w:hAnsi="Calibri" w:cs="Calibri"/>
                <w:sz w:val="20"/>
                <w:szCs w:val="20"/>
                <w:lang w:eastAsia="en-IE"/>
              </w:rPr>
              <w:t>7</w:t>
            </w:r>
          </w:p>
        </w:tc>
        <w:tc>
          <w:tcPr>
            <w:tcW w:w="1507" w:type="dxa"/>
            <w:noWrap/>
          </w:tcPr>
          <w:p w14:paraId="19DBC181" w14:textId="451CEEF8" w:rsidR="00335656" w:rsidRPr="00EF46F3" w:rsidRDefault="00335656"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0.</w:t>
            </w:r>
            <w:r>
              <w:rPr>
                <w:rFonts w:ascii="Calibri" w:eastAsia="Times New Roman" w:hAnsi="Calibri" w:cs="Calibri"/>
                <w:sz w:val="20"/>
                <w:szCs w:val="20"/>
                <w:lang w:eastAsia="en-IE"/>
              </w:rPr>
              <w:t>2</w:t>
            </w:r>
            <w:r w:rsidRPr="00EF46F3">
              <w:rPr>
                <w:rFonts w:ascii="Calibri" w:eastAsia="Times New Roman" w:hAnsi="Calibri" w:cs="Calibri"/>
                <w:sz w:val="20"/>
                <w:szCs w:val="20"/>
                <w:lang w:eastAsia="en-IE"/>
              </w:rPr>
              <w:t>%</w:t>
            </w:r>
          </w:p>
        </w:tc>
      </w:tr>
      <w:tr w:rsidR="00335656" w:rsidRPr="00EF46F3" w14:paraId="7261E9C7"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3C0CB789" w14:textId="02088B18"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4EE9E4B3" w14:textId="1CCCD9E2" w:rsidR="00335656" w:rsidRPr="00EF46F3" w:rsidRDefault="00335656"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Activation Schemes, Education and Training</w:t>
            </w:r>
          </w:p>
        </w:tc>
        <w:tc>
          <w:tcPr>
            <w:tcW w:w="5438" w:type="dxa"/>
            <w:noWrap/>
          </w:tcPr>
          <w:p w14:paraId="7DF79060" w14:textId="6AE36176" w:rsidR="00335656" w:rsidRPr="00EF46F3" w:rsidRDefault="00181D88" w:rsidP="0033565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 xml:space="preserve">Job </w:t>
            </w:r>
            <w:r w:rsidR="00EC66F6" w:rsidRPr="00EF46F3">
              <w:rPr>
                <w:rFonts w:ascii="Calibri" w:eastAsia="Times New Roman" w:hAnsi="Calibri" w:cs="Calibri"/>
                <w:b/>
                <w:bCs/>
                <w:sz w:val="20"/>
                <w:szCs w:val="20"/>
                <w:lang w:eastAsia="en-IE"/>
              </w:rPr>
              <w:t>Bridge/ First Steps - Youth Internship</w:t>
            </w:r>
          </w:p>
        </w:tc>
        <w:tc>
          <w:tcPr>
            <w:tcW w:w="1560" w:type="dxa"/>
            <w:noWrap/>
          </w:tcPr>
          <w:p w14:paraId="1D6A9B8D" w14:textId="28D57405" w:rsidR="00335656" w:rsidRPr="00DF6BD8" w:rsidRDefault="00181D88"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DF6BD8">
              <w:rPr>
                <w:rFonts w:ascii="Calibri" w:eastAsia="Times New Roman" w:hAnsi="Calibri" w:cs="Calibri"/>
                <w:sz w:val="20"/>
                <w:szCs w:val="20"/>
                <w:lang w:eastAsia="en-IE"/>
              </w:rPr>
              <w:t>6</w:t>
            </w:r>
          </w:p>
        </w:tc>
        <w:tc>
          <w:tcPr>
            <w:tcW w:w="1507" w:type="dxa"/>
            <w:noWrap/>
          </w:tcPr>
          <w:p w14:paraId="1DDE40A0" w14:textId="211500BD" w:rsidR="00335656" w:rsidRPr="00EF46F3" w:rsidRDefault="00335656" w:rsidP="0033565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0.</w:t>
            </w:r>
            <w:r w:rsidR="00181D88">
              <w:rPr>
                <w:rFonts w:ascii="Calibri" w:eastAsia="Times New Roman" w:hAnsi="Calibri" w:cs="Calibri"/>
                <w:sz w:val="20"/>
                <w:szCs w:val="20"/>
                <w:lang w:eastAsia="en-IE"/>
              </w:rPr>
              <w:t>1</w:t>
            </w:r>
            <w:r w:rsidRPr="00EF46F3">
              <w:rPr>
                <w:rFonts w:ascii="Calibri" w:eastAsia="Times New Roman" w:hAnsi="Calibri" w:cs="Calibri"/>
                <w:sz w:val="20"/>
                <w:szCs w:val="20"/>
                <w:lang w:eastAsia="en-IE"/>
              </w:rPr>
              <w:t>%</w:t>
            </w:r>
          </w:p>
        </w:tc>
      </w:tr>
      <w:tr w:rsidR="00335656" w:rsidRPr="00EF46F3" w14:paraId="25B1D4F7"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12F3CBBA" w14:textId="0A1D3147" w:rsidR="00335656" w:rsidRPr="00EF46F3" w:rsidRDefault="00335656" w:rsidP="00335656">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 </w:t>
            </w:r>
          </w:p>
        </w:tc>
        <w:tc>
          <w:tcPr>
            <w:tcW w:w="3775" w:type="dxa"/>
            <w:noWrap/>
          </w:tcPr>
          <w:p w14:paraId="2DDB4AA1" w14:textId="1CF83235" w:rsidR="00335656" w:rsidRPr="00EF46F3"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 </w:t>
            </w:r>
          </w:p>
        </w:tc>
        <w:tc>
          <w:tcPr>
            <w:tcW w:w="5438" w:type="dxa"/>
            <w:noWrap/>
          </w:tcPr>
          <w:p w14:paraId="50CAD4D5" w14:textId="78AAE4AE" w:rsidR="00335656" w:rsidRPr="00EF46F3" w:rsidRDefault="00335656" w:rsidP="0033565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Total</w:t>
            </w:r>
          </w:p>
        </w:tc>
        <w:tc>
          <w:tcPr>
            <w:tcW w:w="1560" w:type="dxa"/>
            <w:noWrap/>
          </w:tcPr>
          <w:p w14:paraId="1053E120" w14:textId="278F16CC" w:rsidR="00335656" w:rsidRDefault="00335656"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5,</w:t>
            </w:r>
            <w:r w:rsidR="00AC4B19">
              <w:rPr>
                <w:rFonts w:ascii="Calibri" w:eastAsia="Times New Roman" w:hAnsi="Calibri" w:cs="Calibri"/>
                <w:b/>
                <w:bCs/>
                <w:sz w:val="20"/>
                <w:szCs w:val="20"/>
                <w:lang w:eastAsia="en-IE"/>
              </w:rPr>
              <w:t>44</w:t>
            </w:r>
            <w:r w:rsidR="00F21678">
              <w:rPr>
                <w:rFonts w:ascii="Calibri" w:eastAsia="Times New Roman" w:hAnsi="Calibri" w:cs="Calibri"/>
                <w:b/>
                <w:bCs/>
                <w:sz w:val="20"/>
                <w:szCs w:val="20"/>
                <w:lang w:eastAsia="en-IE"/>
              </w:rPr>
              <w:t>1</w:t>
            </w:r>
          </w:p>
        </w:tc>
        <w:tc>
          <w:tcPr>
            <w:tcW w:w="1507" w:type="dxa"/>
            <w:noWrap/>
          </w:tcPr>
          <w:p w14:paraId="7CF031C2" w14:textId="49AD1EBD" w:rsidR="00335656" w:rsidRPr="00EF46F3" w:rsidRDefault="00335656" w:rsidP="0033565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100.00%</w:t>
            </w:r>
          </w:p>
        </w:tc>
      </w:tr>
      <w:tr w:rsidR="000D5675" w:rsidRPr="00EF46F3" w14:paraId="0AB97833"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35" w:type="dxa"/>
            <w:gridSpan w:val="5"/>
            <w:noWrap/>
          </w:tcPr>
          <w:p w14:paraId="7C05EF47" w14:textId="6D1405D2" w:rsidR="000D5675" w:rsidRPr="00EF46F3" w:rsidRDefault="00D7782F" w:rsidP="00D7782F">
            <w:pPr>
              <w:tabs>
                <w:tab w:val="center" w:pos="6809"/>
                <w:tab w:val="right" w:pos="13619"/>
              </w:tabs>
              <w:rPr>
                <w:rFonts w:ascii="Calibri" w:eastAsia="Times New Roman" w:hAnsi="Calibri" w:cs="Calibri"/>
                <w:b w:val="0"/>
                <w:bCs w:val="0"/>
                <w:sz w:val="20"/>
                <w:szCs w:val="20"/>
                <w:lang w:eastAsia="en-IE"/>
              </w:rPr>
            </w:pPr>
            <w:r>
              <w:rPr>
                <w:rFonts w:ascii="Calibri" w:eastAsia="Times New Roman" w:hAnsi="Calibri" w:cs="Calibri"/>
                <w:sz w:val="24"/>
                <w:szCs w:val="24"/>
                <w:lang w:eastAsia="en-IE"/>
              </w:rPr>
              <w:tab/>
            </w:r>
            <w:r w:rsidRPr="00EF46F3">
              <w:rPr>
                <w:rFonts w:ascii="Calibri" w:eastAsia="Times New Roman" w:hAnsi="Calibri" w:cs="Calibri"/>
                <w:color w:val="auto"/>
                <w:sz w:val="24"/>
                <w:szCs w:val="24"/>
                <w:lang w:eastAsia="en-IE"/>
              </w:rPr>
              <w:t>Death Related Benefits</w:t>
            </w:r>
            <w:r>
              <w:rPr>
                <w:rFonts w:ascii="Calibri" w:eastAsia="Times New Roman" w:hAnsi="Calibri" w:cs="Calibri"/>
                <w:color w:val="auto"/>
                <w:sz w:val="24"/>
                <w:szCs w:val="24"/>
                <w:lang w:eastAsia="en-IE"/>
              </w:rPr>
              <w:tab/>
              <w:t>1.4%</w:t>
            </w:r>
          </w:p>
        </w:tc>
      </w:tr>
      <w:tr w:rsidR="008457E1" w:rsidRPr="00EF46F3" w14:paraId="0508714B"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68CC1C86" w14:textId="3A4F7C05" w:rsidR="00D7782F" w:rsidRPr="00EF46F3" w:rsidRDefault="00D7782F" w:rsidP="00D7782F">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96F303F" w14:textId="16559792" w:rsidR="00D7782F" w:rsidRPr="006952B9" w:rsidRDefault="00D7782F" w:rsidP="00D778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Death Related Benefits</w:t>
            </w:r>
          </w:p>
        </w:tc>
        <w:tc>
          <w:tcPr>
            <w:tcW w:w="5438" w:type="dxa"/>
            <w:noWrap/>
          </w:tcPr>
          <w:p w14:paraId="399ACC7C" w14:textId="2A0FAD1A" w:rsidR="00D7782F" w:rsidRPr="00EF46F3" w:rsidRDefault="00D7782F" w:rsidP="00D778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Widow/Widower/Surviving Civil Partner's Pension (Contributory).</w:t>
            </w:r>
          </w:p>
        </w:tc>
        <w:tc>
          <w:tcPr>
            <w:tcW w:w="1560" w:type="dxa"/>
            <w:noWrap/>
          </w:tcPr>
          <w:p w14:paraId="02A38499" w14:textId="72C9CDA6" w:rsidR="00D7782F" w:rsidRPr="000D5675" w:rsidRDefault="00D7782F" w:rsidP="00D778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3</w:t>
            </w:r>
            <w:r>
              <w:rPr>
                <w:rFonts w:ascii="Calibri" w:eastAsia="Times New Roman" w:hAnsi="Calibri" w:cs="Calibri"/>
                <w:sz w:val="20"/>
                <w:szCs w:val="20"/>
                <w:lang w:eastAsia="en-IE"/>
              </w:rPr>
              <w:t>,</w:t>
            </w:r>
            <w:r w:rsidR="005237B4">
              <w:rPr>
                <w:rFonts w:ascii="Calibri" w:eastAsia="Times New Roman" w:hAnsi="Calibri" w:cs="Calibri"/>
                <w:sz w:val="20"/>
                <w:szCs w:val="20"/>
                <w:lang w:eastAsia="en-IE"/>
              </w:rPr>
              <w:t>185</w:t>
            </w:r>
          </w:p>
        </w:tc>
        <w:tc>
          <w:tcPr>
            <w:tcW w:w="1507" w:type="dxa"/>
            <w:noWrap/>
          </w:tcPr>
          <w:p w14:paraId="56228300" w14:textId="1C9309CA" w:rsidR="00D7782F" w:rsidRPr="000D5675" w:rsidRDefault="005F2C7E" w:rsidP="00D778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62.9</w:t>
            </w:r>
            <w:r w:rsidR="00D7782F" w:rsidRPr="00EF46F3">
              <w:rPr>
                <w:rFonts w:ascii="Calibri" w:eastAsia="Times New Roman" w:hAnsi="Calibri" w:cs="Calibri"/>
                <w:sz w:val="20"/>
                <w:szCs w:val="20"/>
                <w:lang w:eastAsia="en-IE"/>
              </w:rPr>
              <w:t>%</w:t>
            </w:r>
          </w:p>
        </w:tc>
      </w:tr>
      <w:tr w:rsidR="008457E1" w:rsidRPr="00EF46F3" w14:paraId="6373F0AB"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FE1269B" w14:textId="3CCBDB6E" w:rsidR="00D7782F" w:rsidRPr="00EF46F3" w:rsidRDefault="00D7782F" w:rsidP="00D7782F">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6B92D808" w14:textId="73ADD8E2" w:rsidR="00D7782F" w:rsidRPr="006952B9" w:rsidRDefault="00D7782F" w:rsidP="00D778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Death Related Benefits</w:t>
            </w:r>
          </w:p>
        </w:tc>
        <w:tc>
          <w:tcPr>
            <w:tcW w:w="5438" w:type="dxa"/>
            <w:noWrap/>
          </w:tcPr>
          <w:p w14:paraId="7B768EEF" w14:textId="6F6652B4" w:rsidR="00D7782F" w:rsidRPr="00EF46F3" w:rsidRDefault="00D7782F" w:rsidP="00D778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Help with Funeral Costs</w:t>
            </w:r>
          </w:p>
        </w:tc>
        <w:tc>
          <w:tcPr>
            <w:tcW w:w="1560" w:type="dxa"/>
            <w:noWrap/>
          </w:tcPr>
          <w:p w14:paraId="0E56538C" w14:textId="548C031B" w:rsidR="00D7782F" w:rsidRPr="00DF6BD8" w:rsidRDefault="005F2C7E" w:rsidP="00D778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DF6BD8">
              <w:rPr>
                <w:rFonts w:ascii="Calibri" w:eastAsia="Times New Roman" w:hAnsi="Calibri" w:cs="Calibri"/>
                <w:sz w:val="20"/>
                <w:szCs w:val="20"/>
                <w:lang w:eastAsia="en-IE"/>
              </w:rPr>
              <w:t>676</w:t>
            </w:r>
          </w:p>
        </w:tc>
        <w:tc>
          <w:tcPr>
            <w:tcW w:w="1507" w:type="dxa"/>
            <w:noWrap/>
          </w:tcPr>
          <w:p w14:paraId="20CFEAEB" w14:textId="6D3FF824" w:rsidR="00D7782F" w:rsidRPr="00EF46F3" w:rsidRDefault="00D7782F" w:rsidP="00D778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622CA1">
              <w:rPr>
                <w:rFonts w:ascii="Calibri" w:eastAsia="Times New Roman" w:hAnsi="Calibri" w:cs="Calibri"/>
                <w:sz w:val="20"/>
                <w:szCs w:val="20"/>
                <w:lang w:eastAsia="en-IE"/>
              </w:rPr>
              <w:t>1</w:t>
            </w:r>
            <w:r w:rsidR="005F2C7E" w:rsidRPr="00622CA1">
              <w:rPr>
                <w:rFonts w:ascii="Calibri" w:eastAsia="Times New Roman" w:hAnsi="Calibri" w:cs="Calibri"/>
                <w:sz w:val="20"/>
                <w:szCs w:val="20"/>
                <w:lang w:eastAsia="en-IE"/>
              </w:rPr>
              <w:t>3.3</w:t>
            </w:r>
            <w:r w:rsidRPr="00622CA1">
              <w:rPr>
                <w:rFonts w:ascii="Calibri" w:eastAsia="Times New Roman" w:hAnsi="Calibri" w:cs="Calibri"/>
                <w:sz w:val="20"/>
                <w:szCs w:val="20"/>
                <w:lang w:eastAsia="en-IE"/>
              </w:rPr>
              <w:t>%</w:t>
            </w:r>
          </w:p>
        </w:tc>
      </w:tr>
      <w:tr w:rsidR="005237B4" w:rsidRPr="00EF46F3" w14:paraId="3BA6B7D0"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F26D488" w14:textId="7FBABCEE" w:rsidR="005237B4" w:rsidRPr="00EF46F3" w:rsidRDefault="005237B4" w:rsidP="005237B4">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1FB43E93" w14:textId="39EEE1D5" w:rsidR="005237B4" w:rsidRPr="006952B9" w:rsidRDefault="005237B4" w:rsidP="005237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Death Related Benefits</w:t>
            </w:r>
          </w:p>
        </w:tc>
        <w:tc>
          <w:tcPr>
            <w:tcW w:w="5438" w:type="dxa"/>
            <w:noWrap/>
          </w:tcPr>
          <w:p w14:paraId="60D146B9" w14:textId="7110C6FB" w:rsidR="005237B4" w:rsidRPr="00EF46F3" w:rsidRDefault="005237B4" w:rsidP="005237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Widow/Widower/Surviving Civil Partner's Pension (Non-Contributory).</w:t>
            </w:r>
          </w:p>
        </w:tc>
        <w:tc>
          <w:tcPr>
            <w:tcW w:w="1560" w:type="dxa"/>
            <w:noWrap/>
          </w:tcPr>
          <w:p w14:paraId="5792FF52" w14:textId="21699C3C" w:rsidR="005237B4" w:rsidRDefault="005F2C7E" w:rsidP="005237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519</w:t>
            </w:r>
          </w:p>
        </w:tc>
        <w:tc>
          <w:tcPr>
            <w:tcW w:w="1507" w:type="dxa"/>
            <w:noWrap/>
          </w:tcPr>
          <w:p w14:paraId="3D59DE02" w14:textId="53092B51" w:rsidR="005237B4" w:rsidRDefault="005F2C7E" w:rsidP="005237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10.3%</w:t>
            </w:r>
          </w:p>
        </w:tc>
      </w:tr>
      <w:tr w:rsidR="00AC7B92" w:rsidRPr="00EF46F3" w14:paraId="1116AA9C"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7918CC2A" w14:textId="10DE1B28" w:rsidR="00D7782F" w:rsidRPr="00EF46F3" w:rsidRDefault="00D7782F" w:rsidP="00D7782F">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475D5434" w14:textId="33C47EC3" w:rsidR="00D7782F" w:rsidRPr="006952B9" w:rsidRDefault="00D7782F" w:rsidP="00D778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Death Related Benefits</w:t>
            </w:r>
          </w:p>
        </w:tc>
        <w:tc>
          <w:tcPr>
            <w:tcW w:w="5438" w:type="dxa"/>
            <w:noWrap/>
          </w:tcPr>
          <w:p w14:paraId="62742CED" w14:textId="143FBF48" w:rsidR="00D7782F" w:rsidRPr="00EF46F3" w:rsidRDefault="00D7782F" w:rsidP="00D778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Widow/Widower/Surviving Civil Partner Grant</w:t>
            </w:r>
          </w:p>
        </w:tc>
        <w:tc>
          <w:tcPr>
            <w:tcW w:w="1560" w:type="dxa"/>
            <w:noWrap/>
          </w:tcPr>
          <w:p w14:paraId="1DEC585E" w14:textId="5B37C1F2" w:rsidR="00D7782F" w:rsidRPr="00DF6BD8" w:rsidRDefault="006E4C5F" w:rsidP="00D778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DF6BD8">
              <w:rPr>
                <w:rFonts w:ascii="Calibri" w:eastAsia="Times New Roman" w:hAnsi="Calibri" w:cs="Calibri"/>
                <w:sz w:val="20"/>
                <w:szCs w:val="20"/>
                <w:lang w:eastAsia="en-IE"/>
              </w:rPr>
              <w:t>381</w:t>
            </w:r>
          </w:p>
        </w:tc>
        <w:tc>
          <w:tcPr>
            <w:tcW w:w="1507" w:type="dxa"/>
            <w:noWrap/>
          </w:tcPr>
          <w:p w14:paraId="0F06C094" w14:textId="0E678638" w:rsidR="00D7782F" w:rsidRPr="00EF46F3" w:rsidRDefault="006E4C5F" w:rsidP="00D778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7</w:t>
            </w:r>
            <w:r w:rsidR="00D7782F">
              <w:rPr>
                <w:rFonts w:ascii="Calibri" w:eastAsia="Times New Roman" w:hAnsi="Calibri" w:cs="Calibri"/>
                <w:sz w:val="20"/>
                <w:szCs w:val="20"/>
                <w:lang w:eastAsia="en-IE"/>
              </w:rPr>
              <w:t>.5</w:t>
            </w:r>
            <w:r w:rsidR="00D7782F" w:rsidRPr="00EF46F3">
              <w:rPr>
                <w:rFonts w:ascii="Calibri" w:eastAsia="Times New Roman" w:hAnsi="Calibri" w:cs="Calibri"/>
                <w:sz w:val="20"/>
                <w:szCs w:val="20"/>
                <w:lang w:eastAsia="en-IE"/>
              </w:rPr>
              <w:t>%</w:t>
            </w:r>
          </w:p>
        </w:tc>
      </w:tr>
      <w:tr w:rsidR="00AC7B92" w:rsidRPr="00EF46F3" w14:paraId="134258A2"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0062FA9D" w14:textId="7E103268" w:rsidR="00D7782F" w:rsidRPr="00EF46F3" w:rsidRDefault="00D7782F" w:rsidP="00D7782F">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70350FF4" w14:textId="4E6AC467" w:rsidR="00D7782F" w:rsidRPr="006952B9" w:rsidRDefault="00D7782F" w:rsidP="00D778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Death Related Benefits</w:t>
            </w:r>
          </w:p>
        </w:tc>
        <w:tc>
          <w:tcPr>
            <w:tcW w:w="5438" w:type="dxa"/>
            <w:noWrap/>
          </w:tcPr>
          <w:p w14:paraId="3EB20951" w14:textId="70FD90BC" w:rsidR="00D7782F" w:rsidRPr="00EF46F3" w:rsidRDefault="00D7782F" w:rsidP="00D778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Guardian's Payment</w:t>
            </w:r>
          </w:p>
        </w:tc>
        <w:tc>
          <w:tcPr>
            <w:tcW w:w="1560" w:type="dxa"/>
            <w:noWrap/>
          </w:tcPr>
          <w:p w14:paraId="4F1C2C16" w14:textId="3DAD6CC2" w:rsidR="00D7782F" w:rsidRDefault="00D7782F" w:rsidP="00D778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2</w:t>
            </w:r>
            <w:r w:rsidR="006E4C5F">
              <w:rPr>
                <w:rFonts w:ascii="Calibri" w:eastAsia="Times New Roman" w:hAnsi="Calibri" w:cs="Calibri"/>
                <w:sz w:val="20"/>
                <w:szCs w:val="20"/>
                <w:lang w:eastAsia="en-IE"/>
              </w:rPr>
              <w:t>59</w:t>
            </w:r>
          </w:p>
        </w:tc>
        <w:tc>
          <w:tcPr>
            <w:tcW w:w="1507" w:type="dxa"/>
            <w:noWrap/>
          </w:tcPr>
          <w:p w14:paraId="06D422A9" w14:textId="69D53F82" w:rsidR="00D7782F" w:rsidRPr="00EF46F3" w:rsidRDefault="00DF6BD8" w:rsidP="00D778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5</w:t>
            </w:r>
            <w:r w:rsidR="00D7782F">
              <w:rPr>
                <w:rFonts w:ascii="Calibri" w:eastAsia="Times New Roman" w:hAnsi="Calibri" w:cs="Calibri"/>
                <w:sz w:val="20"/>
                <w:szCs w:val="20"/>
                <w:lang w:eastAsia="en-IE"/>
              </w:rPr>
              <w:t>.1</w:t>
            </w:r>
            <w:r w:rsidR="00D7782F" w:rsidRPr="00EF46F3">
              <w:rPr>
                <w:rFonts w:ascii="Calibri" w:eastAsia="Times New Roman" w:hAnsi="Calibri" w:cs="Calibri"/>
                <w:sz w:val="20"/>
                <w:szCs w:val="20"/>
                <w:lang w:eastAsia="en-IE"/>
              </w:rPr>
              <w:t>%</w:t>
            </w:r>
          </w:p>
        </w:tc>
      </w:tr>
      <w:tr w:rsidR="00AC7B92" w:rsidRPr="00EF46F3" w14:paraId="6B9565C9"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24462CFB" w14:textId="43E9725A" w:rsidR="00D7782F" w:rsidRPr="00EF46F3" w:rsidRDefault="00D7782F" w:rsidP="00D7782F">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tcPr>
          <w:p w14:paraId="33384E4F" w14:textId="6DD4AF73" w:rsidR="00D7782F" w:rsidRPr="006952B9" w:rsidRDefault="00D7782F" w:rsidP="00D778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Death Related Benefits</w:t>
            </w:r>
          </w:p>
        </w:tc>
        <w:tc>
          <w:tcPr>
            <w:tcW w:w="5438" w:type="dxa"/>
            <w:noWrap/>
          </w:tcPr>
          <w:p w14:paraId="1220FE39" w14:textId="135BB6EE" w:rsidR="00D7782F" w:rsidRPr="00EF46F3" w:rsidRDefault="00D7782F" w:rsidP="00D7782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Special Funeral Grant (Occ. Injuries Scheme only)</w:t>
            </w:r>
          </w:p>
        </w:tc>
        <w:tc>
          <w:tcPr>
            <w:tcW w:w="1560" w:type="dxa"/>
            <w:noWrap/>
          </w:tcPr>
          <w:p w14:paraId="16C59C2A" w14:textId="69D44069" w:rsidR="00D7782F" w:rsidRPr="00DF6BD8" w:rsidRDefault="00DF6BD8" w:rsidP="00D778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DF6BD8">
              <w:rPr>
                <w:rFonts w:ascii="Calibri" w:eastAsia="Times New Roman" w:hAnsi="Calibri" w:cs="Calibri"/>
                <w:sz w:val="20"/>
                <w:szCs w:val="20"/>
                <w:lang w:eastAsia="en-IE"/>
              </w:rPr>
              <w:t>40</w:t>
            </w:r>
          </w:p>
        </w:tc>
        <w:tc>
          <w:tcPr>
            <w:tcW w:w="1507" w:type="dxa"/>
            <w:noWrap/>
          </w:tcPr>
          <w:p w14:paraId="3604A75D" w14:textId="5EB957C9" w:rsidR="00D7782F" w:rsidRPr="00EF46F3" w:rsidRDefault="00D7782F" w:rsidP="00D7782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sz w:val="20"/>
                <w:szCs w:val="20"/>
                <w:lang w:eastAsia="en-IE"/>
              </w:rPr>
              <w:t>0.</w:t>
            </w:r>
            <w:r>
              <w:rPr>
                <w:rFonts w:ascii="Calibri" w:eastAsia="Times New Roman" w:hAnsi="Calibri" w:cs="Calibri"/>
                <w:sz w:val="20"/>
                <w:szCs w:val="20"/>
                <w:lang w:eastAsia="en-IE"/>
              </w:rPr>
              <w:t>8</w:t>
            </w:r>
            <w:r w:rsidRPr="00EF46F3">
              <w:rPr>
                <w:rFonts w:ascii="Calibri" w:eastAsia="Times New Roman" w:hAnsi="Calibri" w:cs="Calibri"/>
                <w:sz w:val="20"/>
                <w:szCs w:val="20"/>
                <w:lang w:eastAsia="en-IE"/>
              </w:rPr>
              <w:t>%</w:t>
            </w:r>
          </w:p>
        </w:tc>
      </w:tr>
      <w:tr w:rsidR="00AC7B92" w:rsidRPr="00EF46F3" w14:paraId="66738380"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DCDA111" w14:textId="0769A133" w:rsidR="00D7782F" w:rsidRPr="00EF46F3" w:rsidRDefault="00D7782F" w:rsidP="00D7782F">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 </w:t>
            </w:r>
          </w:p>
        </w:tc>
        <w:tc>
          <w:tcPr>
            <w:tcW w:w="3775" w:type="dxa"/>
            <w:noWrap/>
          </w:tcPr>
          <w:p w14:paraId="34A9002A" w14:textId="7A59D992" w:rsidR="00D7782F" w:rsidRPr="00EF46F3" w:rsidRDefault="00D7782F" w:rsidP="00D778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 </w:t>
            </w:r>
          </w:p>
        </w:tc>
        <w:tc>
          <w:tcPr>
            <w:tcW w:w="5438" w:type="dxa"/>
            <w:noWrap/>
          </w:tcPr>
          <w:p w14:paraId="52780FD1" w14:textId="63FCB125" w:rsidR="00D7782F" w:rsidRPr="00EF46F3" w:rsidRDefault="00D7782F" w:rsidP="00D778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Total</w:t>
            </w:r>
          </w:p>
        </w:tc>
        <w:tc>
          <w:tcPr>
            <w:tcW w:w="1560" w:type="dxa"/>
            <w:noWrap/>
          </w:tcPr>
          <w:p w14:paraId="6303A67B" w14:textId="35829BB4" w:rsidR="00D7782F" w:rsidRDefault="00D7782F" w:rsidP="00D778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5,06</w:t>
            </w:r>
            <w:r w:rsidR="00F30636">
              <w:rPr>
                <w:rFonts w:ascii="Calibri" w:eastAsia="Times New Roman" w:hAnsi="Calibri" w:cs="Calibri"/>
                <w:b/>
                <w:bCs/>
                <w:sz w:val="20"/>
                <w:szCs w:val="20"/>
                <w:lang w:eastAsia="en-IE"/>
              </w:rPr>
              <w:t>0</w:t>
            </w:r>
          </w:p>
        </w:tc>
        <w:tc>
          <w:tcPr>
            <w:tcW w:w="1507" w:type="dxa"/>
            <w:noWrap/>
          </w:tcPr>
          <w:p w14:paraId="1E16A98F" w14:textId="4D5C28DC" w:rsidR="00D7782F" w:rsidRPr="00EF46F3" w:rsidRDefault="00D7782F" w:rsidP="00D778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100.00%</w:t>
            </w:r>
          </w:p>
        </w:tc>
      </w:tr>
      <w:tr w:rsidR="003E0884" w:rsidRPr="00EF46F3" w14:paraId="5229D173" w14:textId="77777777" w:rsidTr="00A665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35" w:type="dxa"/>
            <w:gridSpan w:val="5"/>
            <w:noWrap/>
          </w:tcPr>
          <w:p w14:paraId="6C173A70" w14:textId="7C67A840" w:rsidR="003E0884" w:rsidRPr="00EF46F3" w:rsidRDefault="00BB66AE" w:rsidP="00BB66AE">
            <w:pPr>
              <w:tabs>
                <w:tab w:val="center" w:pos="6809"/>
                <w:tab w:val="right" w:pos="13619"/>
              </w:tabs>
              <w:rPr>
                <w:rFonts w:ascii="Calibri" w:eastAsia="Times New Roman" w:hAnsi="Calibri" w:cs="Calibri"/>
                <w:b w:val="0"/>
                <w:bCs w:val="0"/>
                <w:sz w:val="20"/>
                <w:szCs w:val="20"/>
                <w:lang w:eastAsia="en-IE"/>
              </w:rPr>
            </w:pPr>
            <w:r>
              <w:rPr>
                <w:rFonts w:ascii="Calibri" w:eastAsia="Times New Roman" w:hAnsi="Calibri" w:cs="Calibri"/>
                <w:sz w:val="24"/>
                <w:szCs w:val="24"/>
                <w:lang w:eastAsia="en-IE"/>
              </w:rPr>
              <w:tab/>
            </w:r>
            <w:r w:rsidR="003E0884" w:rsidRPr="00EF46F3">
              <w:rPr>
                <w:rFonts w:ascii="Calibri" w:eastAsia="Times New Roman" w:hAnsi="Calibri" w:cs="Calibri"/>
                <w:color w:val="auto"/>
                <w:sz w:val="24"/>
                <w:szCs w:val="24"/>
                <w:lang w:eastAsia="en-IE"/>
              </w:rPr>
              <w:t>Social Welfare Benefits Check</w:t>
            </w:r>
            <w:r>
              <w:rPr>
                <w:rFonts w:ascii="Calibri" w:eastAsia="Times New Roman" w:hAnsi="Calibri" w:cs="Calibri"/>
                <w:color w:val="auto"/>
                <w:sz w:val="24"/>
                <w:szCs w:val="24"/>
                <w:lang w:eastAsia="en-IE"/>
              </w:rPr>
              <w:tab/>
              <w:t>1.2%</w:t>
            </w:r>
          </w:p>
        </w:tc>
      </w:tr>
      <w:tr w:rsidR="0007444A" w:rsidRPr="00EF46F3" w14:paraId="23E4049B"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50665808" w14:textId="6DECD29E" w:rsidR="003E0884" w:rsidRPr="00EF46F3" w:rsidRDefault="003E0884" w:rsidP="003E0884">
            <w:pPr>
              <w:rPr>
                <w:rFonts w:ascii="Calibri" w:eastAsia="Times New Roman" w:hAnsi="Calibri" w:cs="Calibri"/>
                <w:sz w:val="20"/>
                <w:szCs w:val="20"/>
                <w:lang w:eastAsia="en-IE"/>
              </w:rPr>
            </w:pPr>
            <w:r w:rsidRPr="006952B9">
              <w:rPr>
                <w:rFonts w:ascii="Calibri" w:eastAsia="Times New Roman" w:hAnsi="Calibri" w:cs="Calibri"/>
                <w:color w:val="auto"/>
                <w:sz w:val="20"/>
                <w:szCs w:val="20"/>
                <w:lang w:eastAsia="en-IE"/>
              </w:rPr>
              <w:t>Social Welfare</w:t>
            </w:r>
          </w:p>
        </w:tc>
        <w:tc>
          <w:tcPr>
            <w:tcW w:w="3775" w:type="dxa"/>
            <w:noWrap/>
          </w:tcPr>
          <w:p w14:paraId="014C01D4" w14:textId="3158F7AD" w:rsidR="003E0884" w:rsidRPr="006952B9" w:rsidRDefault="003E0884" w:rsidP="003E08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Benefits Check</w:t>
            </w:r>
          </w:p>
        </w:tc>
        <w:tc>
          <w:tcPr>
            <w:tcW w:w="5438" w:type="dxa"/>
            <w:noWrap/>
          </w:tcPr>
          <w:p w14:paraId="5BEECA1A" w14:textId="3D22807D" w:rsidR="003E0884" w:rsidRPr="00EF46F3" w:rsidRDefault="003E0884" w:rsidP="003E08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Benefits Check</w:t>
            </w:r>
          </w:p>
        </w:tc>
        <w:tc>
          <w:tcPr>
            <w:tcW w:w="1560" w:type="dxa"/>
            <w:noWrap/>
          </w:tcPr>
          <w:p w14:paraId="72CC281A" w14:textId="399A34AD" w:rsidR="003E0884" w:rsidRDefault="00DF6BD8" w:rsidP="003E0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4,345</w:t>
            </w:r>
          </w:p>
        </w:tc>
        <w:tc>
          <w:tcPr>
            <w:tcW w:w="1507" w:type="dxa"/>
            <w:noWrap/>
          </w:tcPr>
          <w:p w14:paraId="1D2B5EE4" w14:textId="15288716" w:rsidR="003E0884" w:rsidRPr="00EF46F3" w:rsidRDefault="003E0884" w:rsidP="003E088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p>
        </w:tc>
      </w:tr>
      <w:tr w:rsidR="00335656" w:rsidRPr="00EF46F3" w14:paraId="7B4913A4"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4BC24AF" w14:textId="6C7640DE" w:rsidR="003E0884" w:rsidRPr="00EF46F3" w:rsidRDefault="003E0884" w:rsidP="003E0884">
            <w:pPr>
              <w:rPr>
                <w:rFonts w:ascii="Calibri" w:eastAsia="Times New Roman" w:hAnsi="Calibri" w:cs="Calibri"/>
                <w:sz w:val="20"/>
                <w:szCs w:val="20"/>
                <w:lang w:eastAsia="en-IE"/>
              </w:rPr>
            </w:pPr>
            <w:r w:rsidRPr="00EF46F3">
              <w:rPr>
                <w:rFonts w:ascii="Calibri" w:eastAsia="Times New Roman" w:hAnsi="Calibri" w:cs="Calibri"/>
                <w:color w:val="auto"/>
                <w:sz w:val="20"/>
                <w:szCs w:val="20"/>
                <w:lang w:eastAsia="en-IE"/>
              </w:rPr>
              <w:t> </w:t>
            </w:r>
          </w:p>
        </w:tc>
        <w:tc>
          <w:tcPr>
            <w:tcW w:w="3775" w:type="dxa"/>
            <w:noWrap/>
          </w:tcPr>
          <w:p w14:paraId="00D824DF" w14:textId="0FA3695B" w:rsidR="003E0884" w:rsidRPr="00EF46F3" w:rsidRDefault="003E0884" w:rsidP="003E08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 </w:t>
            </w:r>
          </w:p>
        </w:tc>
        <w:tc>
          <w:tcPr>
            <w:tcW w:w="5438" w:type="dxa"/>
            <w:noWrap/>
          </w:tcPr>
          <w:p w14:paraId="7F0B2393" w14:textId="0B0D8055" w:rsidR="003E0884" w:rsidRPr="00EF46F3" w:rsidRDefault="003E0884" w:rsidP="003E08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Total</w:t>
            </w:r>
          </w:p>
        </w:tc>
        <w:tc>
          <w:tcPr>
            <w:tcW w:w="1560" w:type="dxa"/>
            <w:noWrap/>
          </w:tcPr>
          <w:p w14:paraId="6960B0D1" w14:textId="07C113FD" w:rsidR="003E0884" w:rsidRDefault="004B1254" w:rsidP="003E08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4,345</w:t>
            </w:r>
          </w:p>
        </w:tc>
        <w:tc>
          <w:tcPr>
            <w:tcW w:w="1507" w:type="dxa"/>
            <w:noWrap/>
          </w:tcPr>
          <w:p w14:paraId="3D6C3564" w14:textId="61702971" w:rsidR="003E0884" w:rsidRPr="00EF46F3" w:rsidRDefault="003E0884" w:rsidP="003E088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100.00%</w:t>
            </w:r>
          </w:p>
        </w:tc>
      </w:tr>
      <w:tr w:rsidR="000D3EBB" w:rsidRPr="00EF46F3" w14:paraId="3FFA0BF1" w14:textId="77777777" w:rsidTr="00A6656A">
        <w:trPr>
          <w:trHeight w:val="300"/>
        </w:trPr>
        <w:tc>
          <w:tcPr>
            <w:cnfStyle w:val="001000000000" w:firstRow="0" w:lastRow="0" w:firstColumn="1" w:lastColumn="0" w:oddVBand="0" w:evenVBand="0" w:oddHBand="0" w:evenHBand="0" w:firstRowFirstColumn="0" w:firstRowLastColumn="0" w:lastRowFirstColumn="0" w:lastRowLastColumn="0"/>
            <w:tcW w:w="13835" w:type="dxa"/>
            <w:gridSpan w:val="5"/>
            <w:noWrap/>
          </w:tcPr>
          <w:p w14:paraId="2FAAA148" w14:textId="772E076A" w:rsidR="000D3EBB" w:rsidRPr="00EF46F3" w:rsidRDefault="000D3EBB" w:rsidP="000D3EBB">
            <w:pPr>
              <w:tabs>
                <w:tab w:val="center" w:pos="6809"/>
                <w:tab w:val="right" w:pos="13619"/>
              </w:tabs>
              <w:rPr>
                <w:rFonts w:ascii="Calibri" w:eastAsia="Times New Roman" w:hAnsi="Calibri" w:cs="Calibri"/>
                <w:b w:val="0"/>
                <w:bCs w:val="0"/>
                <w:sz w:val="20"/>
                <w:szCs w:val="20"/>
                <w:lang w:eastAsia="en-IE"/>
              </w:rPr>
            </w:pPr>
            <w:r>
              <w:rPr>
                <w:rFonts w:ascii="Calibri" w:eastAsia="Times New Roman" w:hAnsi="Calibri" w:cs="Calibri"/>
                <w:sz w:val="24"/>
                <w:szCs w:val="24"/>
                <w:lang w:eastAsia="en-IE"/>
              </w:rPr>
              <w:tab/>
            </w:r>
            <w:r w:rsidRPr="000D5675">
              <w:rPr>
                <w:rFonts w:ascii="Calibri" w:eastAsia="Times New Roman" w:hAnsi="Calibri" w:cs="Calibri"/>
                <w:color w:val="auto"/>
                <w:sz w:val="24"/>
                <w:szCs w:val="24"/>
                <w:lang w:eastAsia="en-IE"/>
              </w:rPr>
              <w:t>Payments and Work</w:t>
            </w:r>
            <w:r>
              <w:rPr>
                <w:rFonts w:ascii="Calibri" w:eastAsia="Times New Roman" w:hAnsi="Calibri" w:cs="Calibri"/>
                <w:color w:val="auto"/>
                <w:sz w:val="24"/>
                <w:szCs w:val="24"/>
                <w:lang w:eastAsia="en-IE"/>
              </w:rPr>
              <w:tab/>
              <w:t>0.7%</w:t>
            </w:r>
          </w:p>
        </w:tc>
      </w:tr>
      <w:tr w:rsidR="0007444A" w:rsidRPr="00EF46F3" w14:paraId="491E130E" w14:textId="77777777" w:rsidTr="00BB66AE">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555" w:type="dxa"/>
            <w:noWrap/>
          </w:tcPr>
          <w:p w14:paraId="64C385BE" w14:textId="592B76F9" w:rsidR="00BB66AE" w:rsidRPr="00EF46F3" w:rsidRDefault="00BB66AE" w:rsidP="00BB66AE">
            <w:pPr>
              <w:rPr>
                <w:rFonts w:ascii="Calibri" w:eastAsia="Times New Roman" w:hAnsi="Calibri" w:cs="Calibri"/>
                <w:sz w:val="20"/>
                <w:szCs w:val="20"/>
                <w:lang w:eastAsia="en-IE"/>
              </w:rPr>
            </w:pPr>
            <w:r w:rsidRPr="00D07093">
              <w:rPr>
                <w:rFonts w:ascii="Calibri" w:eastAsia="Times New Roman" w:hAnsi="Calibri" w:cs="Calibri"/>
                <w:color w:val="auto"/>
                <w:sz w:val="20"/>
                <w:szCs w:val="20"/>
                <w:lang w:eastAsia="en-IE"/>
              </w:rPr>
              <w:t>Social Welfare</w:t>
            </w:r>
          </w:p>
        </w:tc>
        <w:tc>
          <w:tcPr>
            <w:tcW w:w="3775" w:type="dxa"/>
            <w:noWrap/>
          </w:tcPr>
          <w:p w14:paraId="3BEEC3EF" w14:textId="100A7534" w:rsidR="00BB66AE" w:rsidRPr="006952B9" w:rsidRDefault="00BB66AE" w:rsidP="00BB66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952B9">
              <w:rPr>
                <w:rFonts w:ascii="Calibri" w:eastAsia="Times New Roman" w:hAnsi="Calibri" w:cs="Calibri"/>
                <w:sz w:val="20"/>
                <w:szCs w:val="20"/>
                <w:lang w:eastAsia="en-IE"/>
              </w:rPr>
              <w:t>Payments and Work</w:t>
            </w:r>
          </w:p>
        </w:tc>
        <w:tc>
          <w:tcPr>
            <w:tcW w:w="5438" w:type="dxa"/>
            <w:noWrap/>
          </w:tcPr>
          <w:p w14:paraId="51DF6F9B" w14:textId="1A3BDAC7" w:rsidR="00BB66AE" w:rsidRPr="00EF46F3" w:rsidRDefault="00BB66AE" w:rsidP="00BB66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Payments and Work</w:t>
            </w:r>
          </w:p>
        </w:tc>
        <w:tc>
          <w:tcPr>
            <w:tcW w:w="1560" w:type="dxa"/>
            <w:noWrap/>
          </w:tcPr>
          <w:p w14:paraId="03C9679A" w14:textId="5CB4F669" w:rsidR="00BB66AE" w:rsidRPr="00EF46F3" w:rsidRDefault="00BB66AE" w:rsidP="00BB66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0D5675">
              <w:rPr>
                <w:rFonts w:ascii="Calibri" w:eastAsia="Times New Roman" w:hAnsi="Calibri" w:cs="Calibri"/>
                <w:sz w:val="20"/>
                <w:szCs w:val="20"/>
                <w:lang w:eastAsia="en-IE"/>
              </w:rPr>
              <w:t>2</w:t>
            </w:r>
            <w:r w:rsidR="004B1254">
              <w:rPr>
                <w:rFonts w:ascii="Calibri" w:eastAsia="Times New Roman" w:hAnsi="Calibri" w:cs="Calibri"/>
                <w:sz w:val="20"/>
                <w:szCs w:val="20"/>
                <w:lang w:eastAsia="en-IE"/>
              </w:rPr>
              <w:t>,756</w:t>
            </w:r>
          </w:p>
        </w:tc>
        <w:tc>
          <w:tcPr>
            <w:tcW w:w="1507" w:type="dxa"/>
            <w:noWrap/>
          </w:tcPr>
          <w:p w14:paraId="60982DB3" w14:textId="4ED316FB" w:rsidR="00BB66AE" w:rsidRPr="00EF46F3" w:rsidRDefault="00BB66AE" w:rsidP="00BB66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p>
        </w:tc>
      </w:tr>
      <w:tr w:rsidR="0007444A" w:rsidRPr="00EF46F3" w14:paraId="5C5FB42A"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tcPr>
          <w:p w14:paraId="47201642" w14:textId="77777777" w:rsidR="00BB66AE" w:rsidRPr="00EF46F3" w:rsidRDefault="00BB66AE" w:rsidP="00BB66AE">
            <w:pPr>
              <w:rPr>
                <w:rFonts w:ascii="Calibri" w:eastAsia="Times New Roman" w:hAnsi="Calibri" w:cs="Calibri"/>
                <w:sz w:val="20"/>
                <w:szCs w:val="20"/>
                <w:lang w:eastAsia="en-IE"/>
              </w:rPr>
            </w:pPr>
          </w:p>
        </w:tc>
        <w:tc>
          <w:tcPr>
            <w:tcW w:w="3775" w:type="dxa"/>
            <w:noWrap/>
          </w:tcPr>
          <w:p w14:paraId="3502CCD3" w14:textId="77777777" w:rsidR="00BB66AE" w:rsidRPr="00EF46F3" w:rsidRDefault="00BB66AE" w:rsidP="00BB66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p>
        </w:tc>
        <w:tc>
          <w:tcPr>
            <w:tcW w:w="5438" w:type="dxa"/>
            <w:noWrap/>
          </w:tcPr>
          <w:p w14:paraId="4778953E" w14:textId="6CD29A84" w:rsidR="00BB66AE" w:rsidRPr="00EF46F3" w:rsidRDefault="00BB66AE" w:rsidP="00BB66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Total</w:t>
            </w:r>
          </w:p>
        </w:tc>
        <w:tc>
          <w:tcPr>
            <w:tcW w:w="1560" w:type="dxa"/>
            <w:noWrap/>
          </w:tcPr>
          <w:p w14:paraId="78023626" w14:textId="3D1B58BA" w:rsidR="00BB66AE" w:rsidRPr="00EF46F3" w:rsidRDefault="004B1254" w:rsidP="00BB66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2,756</w:t>
            </w:r>
          </w:p>
        </w:tc>
        <w:tc>
          <w:tcPr>
            <w:tcW w:w="1507" w:type="dxa"/>
            <w:noWrap/>
          </w:tcPr>
          <w:p w14:paraId="07E44CB7" w14:textId="229F318F" w:rsidR="00BB66AE" w:rsidRPr="00EF46F3" w:rsidRDefault="00BB66AE" w:rsidP="00BB66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100.00%</w:t>
            </w:r>
          </w:p>
        </w:tc>
      </w:tr>
      <w:tr w:rsidR="00847483" w:rsidRPr="00EF46F3" w14:paraId="01415676" w14:textId="77777777" w:rsidTr="00864F1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3835" w:type="dxa"/>
            <w:gridSpan w:val="5"/>
            <w:noWrap/>
            <w:hideMark/>
          </w:tcPr>
          <w:p w14:paraId="4FDD8B99" w14:textId="3F56C4C2" w:rsidR="00847483" w:rsidRPr="00EF46F3" w:rsidRDefault="000D3EBB" w:rsidP="000D3EBB">
            <w:pPr>
              <w:tabs>
                <w:tab w:val="center" w:pos="6809"/>
                <w:tab w:val="right" w:pos="13619"/>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847483" w:rsidRPr="00EF46F3">
              <w:rPr>
                <w:rFonts w:ascii="Calibri" w:eastAsia="Times New Roman" w:hAnsi="Calibri" w:cs="Calibri"/>
                <w:color w:val="auto"/>
                <w:sz w:val="24"/>
                <w:szCs w:val="24"/>
                <w:lang w:eastAsia="en-IE"/>
              </w:rPr>
              <w:t>Farmers</w:t>
            </w:r>
            <w:r w:rsidR="002C5AF1">
              <w:rPr>
                <w:rFonts w:ascii="Calibri" w:eastAsia="Times New Roman" w:hAnsi="Calibri" w:cs="Calibri"/>
                <w:color w:val="auto"/>
                <w:sz w:val="24"/>
                <w:szCs w:val="24"/>
                <w:lang w:eastAsia="en-IE"/>
              </w:rPr>
              <w:tab/>
              <w:t xml:space="preserve"> 0.2</w:t>
            </w:r>
            <w:r>
              <w:rPr>
                <w:rFonts w:ascii="Calibri" w:eastAsia="Times New Roman" w:hAnsi="Calibri" w:cs="Calibri"/>
                <w:color w:val="auto"/>
                <w:sz w:val="24"/>
                <w:szCs w:val="24"/>
                <w:lang w:eastAsia="en-IE"/>
              </w:rPr>
              <w:t>%</w:t>
            </w:r>
          </w:p>
        </w:tc>
      </w:tr>
      <w:tr w:rsidR="00AC7B92" w:rsidRPr="00EF46F3" w14:paraId="567B38DE"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29E933B" w14:textId="7777777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58831846" w14:textId="77777777"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Farmers</w:t>
            </w:r>
          </w:p>
        </w:tc>
        <w:tc>
          <w:tcPr>
            <w:tcW w:w="5438" w:type="dxa"/>
            <w:noWrap/>
            <w:hideMark/>
          </w:tcPr>
          <w:p w14:paraId="38471291" w14:textId="77777777"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Farm Assist</w:t>
            </w:r>
          </w:p>
        </w:tc>
        <w:tc>
          <w:tcPr>
            <w:tcW w:w="1560" w:type="dxa"/>
            <w:noWrap/>
            <w:hideMark/>
          </w:tcPr>
          <w:p w14:paraId="19A0160D" w14:textId="3CF07BE1"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5</w:t>
            </w:r>
            <w:r>
              <w:rPr>
                <w:rFonts w:ascii="Calibri" w:eastAsia="Times New Roman" w:hAnsi="Calibri" w:cs="Calibri"/>
                <w:sz w:val="20"/>
                <w:szCs w:val="20"/>
                <w:lang w:eastAsia="en-IE"/>
              </w:rPr>
              <w:t>9</w:t>
            </w:r>
            <w:r w:rsidR="005D7F06">
              <w:rPr>
                <w:rFonts w:ascii="Calibri" w:eastAsia="Times New Roman" w:hAnsi="Calibri" w:cs="Calibri"/>
                <w:sz w:val="20"/>
                <w:szCs w:val="20"/>
                <w:lang w:eastAsia="en-IE"/>
              </w:rPr>
              <w:t>8</w:t>
            </w:r>
          </w:p>
        </w:tc>
        <w:tc>
          <w:tcPr>
            <w:tcW w:w="1507" w:type="dxa"/>
            <w:noWrap/>
            <w:hideMark/>
          </w:tcPr>
          <w:p w14:paraId="2D7AAE3E" w14:textId="356C74EA"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22CA1">
              <w:rPr>
                <w:rFonts w:ascii="Calibri" w:eastAsia="Times New Roman" w:hAnsi="Calibri" w:cs="Calibri"/>
                <w:sz w:val="20"/>
                <w:szCs w:val="20"/>
                <w:lang w:eastAsia="en-IE"/>
              </w:rPr>
              <w:t>90.</w:t>
            </w:r>
            <w:r w:rsidR="002C5AF1">
              <w:rPr>
                <w:rFonts w:ascii="Calibri" w:eastAsia="Times New Roman" w:hAnsi="Calibri" w:cs="Calibri"/>
                <w:sz w:val="20"/>
                <w:szCs w:val="20"/>
                <w:lang w:eastAsia="en-IE"/>
              </w:rPr>
              <w:t>2</w:t>
            </w:r>
            <w:r w:rsidRPr="00622CA1">
              <w:rPr>
                <w:rFonts w:ascii="Calibri" w:eastAsia="Times New Roman" w:hAnsi="Calibri" w:cs="Calibri"/>
                <w:sz w:val="20"/>
                <w:szCs w:val="20"/>
                <w:lang w:eastAsia="en-IE"/>
              </w:rPr>
              <w:t>%</w:t>
            </w:r>
          </w:p>
        </w:tc>
      </w:tr>
      <w:tr w:rsidR="00AC7B92" w:rsidRPr="00EF46F3" w14:paraId="6AA9301F" w14:textId="77777777" w:rsidTr="00864F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0418D44" w14:textId="7777777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Social Welfare</w:t>
            </w:r>
          </w:p>
        </w:tc>
        <w:tc>
          <w:tcPr>
            <w:tcW w:w="3775" w:type="dxa"/>
            <w:noWrap/>
            <w:hideMark/>
          </w:tcPr>
          <w:p w14:paraId="7DD543C3" w14:textId="77777777" w:rsidR="00847483" w:rsidRPr="00EF46F3"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EF46F3">
              <w:rPr>
                <w:rFonts w:ascii="Calibri" w:eastAsia="Times New Roman" w:hAnsi="Calibri" w:cs="Calibri"/>
                <w:sz w:val="20"/>
                <w:szCs w:val="20"/>
                <w:lang w:eastAsia="en-IE"/>
              </w:rPr>
              <w:t>Farmers</w:t>
            </w:r>
          </w:p>
        </w:tc>
        <w:tc>
          <w:tcPr>
            <w:tcW w:w="5438" w:type="dxa"/>
            <w:noWrap/>
            <w:hideMark/>
          </w:tcPr>
          <w:p w14:paraId="79959CC7" w14:textId="77777777" w:rsidR="00847483" w:rsidRPr="00EF46F3"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Other</w:t>
            </w:r>
          </w:p>
        </w:tc>
        <w:tc>
          <w:tcPr>
            <w:tcW w:w="1560" w:type="dxa"/>
            <w:noWrap/>
            <w:hideMark/>
          </w:tcPr>
          <w:p w14:paraId="7BAC71C1" w14:textId="0BB4F0A4"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w:t>
            </w:r>
            <w:r w:rsidR="005D7F06">
              <w:rPr>
                <w:rFonts w:ascii="Calibri" w:eastAsia="Times New Roman" w:hAnsi="Calibri" w:cs="Calibri"/>
                <w:sz w:val="20"/>
                <w:szCs w:val="20"/>
                <w:lang w:eastAsia="en-IE"/>
              </w:rPr>
              <w:t>5</w:t>
            </w:r>
          </w:p>
        </w:tc>
        <w:tc>
          <w:tcPr>
            <w:tcW w:w="1507" w:type="dxa"/>
            <w:noWrap/>
            <w:hideMark/>
          </w:tcPr>
          <w:p w14:paraId="2194F5DF" w14:textId="24BE134E"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22CA1">
              <w:rPr>
                <w:rFonts w:ascii="Calibri" w:eastAsia="Times New Roman" w:hAnsi="Calibri" w:cs="Calibri"/>
                <w:sz w:val="20"/>
                <w:szCs w:val="20"/>
                <w:lang w:eastAsia="en-IE"/>
              </w:rPr>
              <w:t>9.</w:t>
            </w:r>
            <w:r w:rsidR="002C5AF1">
              <w:rPr>
                <w:rFonts w:ascii="Calibri" w:eastAsia="Times New Roman" w:hAnsi="Calibri" w:cs="Calibri"/>
                <w:sz w:val="20"/>
                <w:szCs w:val="20"/>
                <w:lang w:eastAsia="en-IE"/>
              </w:rPr>
              <w:t>8</w:t>
            </w:r>
            <w:r w:rsidRPr="00622CA1">
              <w:rPr>
                <w:rFonts w:ascii="Calibri" w:eastAsia="Times New Roman" w:hAnsi="Calibri" w:cs="Calibri"/>
                <w:sz w:val="20"/>
                <w:szCs w:val="20"/>
                <w:lang w:eastAsia="en-IE"/>
              </w:rPr>
              <w:t>%</w:t>
            </w:r>
          </w:p>
        </w:tc>
      </w:tr>
      <w:tr w:rsidR="00AC7B92" w:rsidRPr="00EF46F3" w14:paraId="38E06A29" w14:textId="77777777" w:rsidTr="00864F18">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7A7F35E" w14:textId="77777777" w:rsidR="00847483" w:rsidRPr="00EF46F3" w:rsidRDefault="00847483" w:rsidP="00847483">
            <w:pPr>
              <w:rPr>
                <w:rFonts w:ascii="Calibri" w:eastAsia="Times New Roman" w:hAnsi="Calibri" w:cs="Calibri"/>
                <w:color w:val="auto"/>
                <w:sz w:val="20"/>
                <w:szCs w:val="20"/>
                <w:lang w:eastAsia="en-IE"/>
              </w:rPr>
            </w:pPr>
            <w:r w:rsidRPr="00EF46F3">
              <w:rPr>
                <w:rFonts w:ascii="Calibri" w:eastAsia="Times New Roman" w:hAnsi="Calibri" w:cs="Calibri"/>
                <w:color w:val="auto"/>
                <w:sz w:val="20"/>
                <w:szCs w:val="20"/>
                <w:lang w:eastAsia="en-IE"/>
              </w:rPr>
              <w:t> </w:t>
            </w:r>
          </w:p>
        </w:tc>
        <w:tc>
          <w:tcPr>
            <w:tcW w:w="3775" w:type="dxa"/>
            <w:noWrap/>
            <w:hideMark/>
          </w:tcPr>
          <w:p w14:paraId="013062C0" w14:textId="77777777"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 </w:t>
            </w:r>
          </w:p>
        </w:tc>
        <w:tc>
          <w:tcPr>
            <w:tcW w:w="5438" w:type="dxa"/>
            <w:noWrap/>
            <w:hideMark/>
          </w:tcPr>
          <w:p w14:paraId="38490E22" w14:textId="77777777" w:rsidR="00847483" w:rsidRPr="00EF46F3"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Total</w:t>
            </w:r>
          </w:p>
        </w:tc>
        <w:tc>
          <w:tcPr>
            <w:tcW w:w="1560" w:type="dxa"/>
            <w:noWrap/>
            <w:hideMark/>
          </w:tcPr>
          <w:p w14:paraId="65AFF289" w14:textId="24C3A8C6"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6</w:t>
            </w:r>
            <w:r w:rsidR="004B1254">
              <w:rPr>
                <w:rFonts w:ascii="Calibri" w:eastAsia="Times New Roman" w:hAnsi="Calibri" w:cs="Calibri"/>
                <w:b/>
                <w:bCs/>
                <w:sz w:val="20"/>
                <w:szCs w:val="20"/>
                <w:lang w:eastAsia="en-IE"/>
              </w:rPr>
              <w:t>63</w:t>
            </w:r>
          </w:p>
        </w:tc>
        <w:tc>
          <w:tcPr>
            <w:tcW w:w="1507" w:type="dxa"/>
            <w:noWrap/>
            <w:hideMark/>
          </w:tcPr>
          <w:p w14:paraId="29F86250" w14:textId="77777777" w:rsidR="00847483" w:rsidRPr="00EF46F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EF46F3">
              <w:rPr>
                <w:rFonts w:ascii="Calibri" w:eastAsia="Times New Roman" w:hAnsi="Calibri" w:cs="Calibri"/>
                <w:b/>
                <w:bCs/>
                <w:sz w:val="20"/>
                <w:szCs w:val="20"/>
                <w:lang w:eastAsia="en-IE"/>
              </w:rPr>
              <w:t>100.00%</w:t>
            </w:r>
          </w:p>
        </w:tc>
      </w:tr>
      <w:tr w:rsidR="00AC7B92" w:rsidRPr="00EF46F3" w14:paraId="057FA54C" w14:textId="77777777" w:rsidTr="00864F18">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8B9249A" w14:textId="77777777" w:rsidR="00847483" w:rsidRPr="00EF46F3" w:rsidRDefault="00847483" w:rsidP="00847483">
            <w:pPr>
              <w:rPr>
                <w:rFonts w:ascii="Tw Cen MT" w:eastAsia="Times New Roman" w:hAnsi="Tw Cen MT" w:cs="Calibri"/>
                <w:color w:val="auto"/>
                <w:sz w:val="24"/>
                <w:szCs w:val="24"/>
                <w:lang w:eastAsia="en-IE"/>
              </w:rPr>
            </w:pPr>
            <w:r w:rsidRPr="00EF46F3">
              <w:rPr>
                <w:rFonts w:ascii="Tw Cen MT" w:eastAsia="Times New Roman" w:hAnsi="Tw Cen MT" w:cs="Calibri"/>
                <w:color w:val="auto"/>
                <w:sz w:val="24"/>
                <w:szCs w:val="24"/>
                <w:lang w:eastAsia="en-IE"/>
              </w:rPr>
              <w:t> </w:t>
            </w:r>
          </w:p>
        </w:tc>
        <w:tc>
          <w:tcPr>
            <w:tcW w:w="3775" w:type="dxa"/>
            <w:noWrap/>
            <w:hideMark/>
          </w:tcPr>
          <w:p w14:paraId="71BE23BA" w14:textId="77777777" w:rsidR="00847483" w:rsidRPr="00EF46F3"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EF46F3">
              <w:rPr>
                <w:rFonts w:ascii="Calibri" w:eastAsia="Times New Roman" w:hAnsi="Calibri" w:cs="Calibri"/>
                <w:b/>
                <w:bCs/>
                <w:sz w:val="24"/>
                <w:szCs w:val="24"/>
                <w:lang w:eastAsia="en-IE"/>
              </w:rPr>
              <w:t> </w:t>
            </w:r>
          </w:p>
        </w:tc>
        <w:tc>
          <w:tcPr>
            <w:tcW w:w="5438" w:type="dxa"/>
            <w:noWrap/>
            <w:hideMark/>
          </w:tcPr>
          <w:p w14:paraId="266D8A30" w14:textId="77777777" w:rsidR="00847483" w:rsidRPr="00EF46F3" w:rsidRDefault="00847483" w:rsidP="0084748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EF46F3">
              <w:rPr>
                <w:rFonts w:ascii="Calibri" w:eastAsia="Times New Roman" w:hAnsi="Calibri" w:cs="Calibri"/>
                <w:b/>
                <w:bCs/>
                <w:sz w:val="24"/>
                <w:szCs w:val="24"/>
                <w:lang w:eastAsia="en-IE"/>
              </w:rPr>
              <w:t> Total Social Welfare Queries</w:t>
            </w:r>
          </w:p>
        </w:tc>
        <w:tc>
          <w:tcPr>
            <w:tcW w:w="1560" w:type="dxa"/>
            <w:noWrap/>
            <w:hideMark/>
          </w:tcPr>
          <w:p w14:paraId="535B1167" w14:textId="03BFF8B1"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lang w:eastAsia="en-IE"/>
              </w:rPr>
            </w:pPr>
            <w:r w:rsidRPr="00EF46F3">
              <w:rPr>
                <w:rFonts w:ascii="Calibri" w:eastAsia="Times New Roman" w:hAnsi="Calibri" w:cs="Calibri"/>
                <w:b/>
                <w:bCs/>
                <w:lang w:eastAsia="en-IE"/>
              </w:rPr>
              <w:t>3</w:t>
            </w:r>
            <w:r>
              <w:rPr>
                <w:rFonts w:ascii="Calibri" w:eastAsia="Times New Roman" w:hAnsi="Calibri" w:cs="Calibri"/>
                <w:b/>
                <w:bCs/>
                <w:lang w:eastAsia="en-IE"/>
              </w:rPr>
              <w:t>7</w:t>
            </w:r>
            <w:r w:rsidR="002C5AF1">
              <w:rPr>
                <w:rFonts w:ascii="Calibri" w:eastAsia="Times New Roman" w:hAnsi="Calibri" w:cs="Calibri"/>
                <w:b/>
                <w:bCs/>
                <w:lang w:eastAsia="en-IE"/>
              </w:rPr>
              <w:t>2</w:t>
            </w:r>
            <w:r w:rsidRPr="00EF46F3">
              <w:rPr>
                <w:rFonts w:ascii="Calibri" w:eastAsia="Times New Roman" w:hAnsi="Calibri" w:cs="Calibri"/>
                <w:b/>
                <w:bCs/>
                <w:lang w:eastAsia="en-IE"/>
              </w:rPr>
              <w:t>,</w:t>
            </w:r>
            <w:r w:rsidR="002C5AF1">
              <w:rPr>
                <w:rFonts w:ascii="Calibri" w:eastAsia="Times New Roman" w:hAnsi="Calibri" w:cs="Calibri"/>
                <w:b/>
                <w:bCs/>
                <w:lang w:eastAsia="en-IE"/>
              </w:rPr>
              <w:t>085</w:t>
            </w:r>
          </w:p>
        </w:tc>
        <w:tc>
          <w:tcPr>
            <w:tcW w:w="1507" w:type="dxa"/>
            <w:noWrap/>
            <w:hideMark/>
          </w:tcPr>
          <w:p w14:paraId="67B77E92" w14:textId="77777777" w:rsidR="00847483" w:rsidRPr="00EF46F3" w:rsidRDefault="00847483" w:rsidP="008474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lang w:eastAsia="en-IE"/>
              </w:rPr>
            </w:pPr>
            <w:r w:rsidRPr="00EF46F3">
              <w:rPr>
                <w:rFonts w:ascii="Calibri" w:eastAsia="Times New Roman" w:hAnsi="Calibri" w:cs="Calibri"/>
                <w:b/>
                <w:sz w:val="24"/>
                <w:szCs w:val="24"/>
                <w:lang w:eastAsia="en-IE"/>
              </w:rPr>
              <w:t>100.00%</w:t>
            </w:r>
          </w:p>
        </w:tc>
      </w:tr>
    </w:tbl>
    <w:p w14:paraId="24E6BDBC" w14:textId="4505918F" w:rsidR="00C23E1D" w:rsidRPr="00EF46F3" w:rsidRDefault="00C23E1D" w:rsidP="000B2A34"/>
    <w:p w14:paraId="01AE01E8" w14:textId="5A50A5FC" w:rsidR="00C23E1D" w:rsidRDefault="00C23E1D" w:rsidP="000B2A34"/>
    <w:p w14:paraId="62FCA5E9" w14:textId="7E799682" w:rsidR="00C23E1D" w:rsidRDefault="00C23E1D" w:rsidP="000B2A34"/>
    <w:p w14:paraId="1990056C" w14:textId="1A996949" w:rsidR="00C23E1D" w:rsidRDefault="00C23E1D" w:rsidP="000B2A34"/>
    <w:p w14:paraId="582E0642" w14:textId="50A616EA" w:rsidR="007302B3" w:rsidRDefault="00AD435D" w:rsidP="00E14F14">
      <w:pPr>
        <w:pStyle w:val="Heading1"/>
        <w:rPr>
          <w:sz w:val="28"/>
          <w:szCs w:val="28"/>
        </w:rPr>
      </w:pPr>
      <w:r w:rsidRPr="00CE4690">
        <w:rPr>
          <w:sz w:val="28"/>
          <w:szCs w:val="28"/>
        </w:rPr>
        <w:lastRenderedPageBreak/>
        <w:t>Housing Queries 202</w:t>
      </w:r>
      <w:r w:rsidR="000E669D">
        <w:rPr>
          <w:sz w:val="28"/>
          <w:szCs w:val="28"/>
        </w:rPr>
        <w:t>3</w:t>
      </w:r>
    </w:p>
    <w:p w14:paraId="6278688D" w14:textId="47E4A25B" w:rsidR="008F1314" w:rsidRPr="008C2151" w:rsidRDefault="00204A44" w:rsidP="008C2151">
      <w:pPr>
        <w:jc w:val="both"/>
        <w:rPr>
          <w:rFonts w:ascii="Calibri" w:hAnsi="Calibri" w:cs="Calibri"/>
        </w:rPr>
      </w:pPr>
      <w:r w:rsidRPr="00204A44">
        <w:rPr>
          <w:rFonts w:ascii="Calibri" w:hAnsi="Calibri" w:cs="Calibri"/>
        </w:rPr>
        <w:t xml:space="preserve">In total </w:t>
      </w:r>
      <w:r>
        <w:rPr>
          <w:rFonts w:ascii="Calibri" w:hAnsi="Calibri" w:cs="Calibri"/>
        </w:rPr>
        <w:t xml:space="preserve">there were </w:t>
      </w:r>
      <w:r w:rsidR="00A751B5" w:rsidRPr="005153EF">
        <w:rPr>
          <w:rFonts w:ascii="Calibri" w:hAnsi="Calibri" w:cs="Calibri"/>
          <w:b/>
        </w:rPr>
        <w:t>85,447</w:t>
      </w:r>
      <w:r w:rsidR="00A751B5">
        <w:rPr>
          <w:rFonts w:ascii="Calibri" w:hAnsi="Calibri" w:cs="Calibri"/>
        </w:rPr>
        <w:t xml:space="preserve"> Housing queries, a </w:t>
      </w:r>
      <w:r w:rsidR="00A751B5" w:rsidRPr="008C2151">
        <w:rPr>
          <w:rFonts w:ascii="Calibri" w:hAnsi="Calibri" w:cs="Calibri"/>
          <w:b/>
        </w:rPr>
        <w:t>13.3%</w:t>
      </w:r>
      <w:r w:rsidR="00A751B5">
        <w:rPr>
          <w:rFonts w:ascii="Calibri" w:hAnsi="Calibri" w:cs="Calibri"/>
        </w:rPr>
        <w:t xml:space="preserve"> increase on the 2022 query numbers.</w:t>
      </w:r>
      <w:r w:rsidR="004829DF">
        <w:rPr>
          <w:rFonts w:ascii="Calibri" w:hAnsi="Calibri" w:cs="Calibri"/>
        </w:rPr>
        <w:t xml:space="preserve"> </w:t>
      </w:r>
      <w:r w:rsidR="00522F0C">
        <w:rPr>
          <w:rFonts w:ascii="Calibri" w:hAnsi="Calibri" w:cs="Calibri"/>
        </w:rPr>
        <w:t>Housing is consistently</w:t>
      </w:r>
      <w:r w:rsidR="008F1314">
        <w:rPr>
          <w:rFonts w:ascii="Calibri" w:hAnsi="Calibri" w:cs="Calibri"/>
        </w:rPr>
        <w:t xml:space="preserve"> in the top three</w:t>
      </w:r>
      <w:r w:rsidR="00522F0C">
        <w:rPr>
          <w:rFonts w:ascii="Calibri" w:hAnsi="Calibri" w:cs="Calibri"/>
        </w:rPr>
        <w:t xml:space="preserve"> categories </w:t>
      </w:r>
      <w:r w:rsidR="008F1314">
        <w:rPr>
          <w:rFonts w:ascii="Calibri" w:hAnsi="Calibri" w:cs="Calibri"/>
        </w:rPr>
        <w:t xml:space="preserve">of </w:t>
      </w:r>
      <w:r w:rsidR="008C2151">
        <w:rPr>
          <w:rFonts w:ascii="Calibri" w:hAnsi="Calibri" w:cs="Calibri"/>
        </w:rPr>
        <w:t>queries presented</w:t>
      </w:r>
      <w:r w:rsidR="008F1314">
        <w:rPr>
          <w:rFonts w:ascii="Calibri" w:hAnsi="Calibri" w:cs="Calibri"/>
        </w:rPr>
        <w:t xml:space="preserve"> to CISs</w:t>
      </w:r>
      <w:r w:rsidR="00D20A31">
        <w:rPr>
          <w:rFonts w:ascii="Calibri" w:hAnsi="Calibri" w:cs="Calibri"/>
        </w:rPr>
        <w:t>.</w:t>
      </w:r>
      <w:r w:rsidR="00AF2FF0">
        <w:rPr>
          <w:rFonts w:ascii="Calibri" w:hAnsi="Calibri" w:cs="Calibri"/>
        </w:rPr>
        <w:t xml:space="preserve"> </w:t>
      </w:r>
      <w:r w:rsidR="008F1314" w:rsidRPr="008C2151">
        <w:rPr>
          <w:rFonts w:ascii="Calibri" w:hAnsi="Calibri" w:cs="Calibri"/>
        </w:rPr>
        <w:t>Year on year h</w:t>
      </w:r>
      <w:r w:rsidR="00A07D14" w:rsidRPr="008C2151">
        <w:rPr>
          <w:rFonts w:ascii="Calibri" w:hAnsi="Calibri" w:cs="Calibri"/>
        </w:rPr>
        <w:t>ousing query</w:t>
      </w:r>
      <w:r w:rsidR="008F1314" w:rsidRPr="008C2151">
        <w:rPr>
          <w:rFonts w:ascii="Calibri" w:hAnsi="Calibri" w:cs="Calibri"/>
        </w:rPr>
        <w:t xml:space="preserve"> number</w:t>
      </w:r>
      <w:r w:rsidR="00A07D14" w:rsidRPr="008C2151">
        <w:rPr>
          <w:rFonts w:ascii="Calibri" w:hAnsi="Calibri" w:cs="Calibri"/>
        </w:rPr>
        <w:t>s</w:t>
      </w:r>
      <w:r w:rsidR="008F1314" w:rsidRPr="008C2151">
        <w:rPr>
          <w:rFonts w:ascii="Calibri" w:hAnsi="Calibri" w:cs="Calibri"/>
        </w:rPr>
        <w:t xml:space="preserve"> have been increasing and are almost at pre-COVID levels. Local Authority and social housing </w:t>
      </w:r>
      <w:r w:rsidR="00A07D14" w:rsidRPr="008C2151">
        <w:rPr>
          <w:rFonts w:ascii="Calibri" w:hAnsi="Calibri" w:cs="Calibri"/>
        </w:rPr>
        <w:t xml:space="preserve">need </w:t>
      </w:r>
      <w:r w:rsidR="008F1314" w:rsidRPr="008C2151">
        <w:rPr>
          <w:rFonts w:ascii="Calibri" w:hAnsi="Calibri" w:cs="Calibri"/>
        </w:rPr>
        <w:t>continue</w:t>
      </w:r>
      <w:r w:rsidR="00A07D14" w:rsidRPr="008C2151">
        <w:rPr>
          <w:rFonts w:ascii="Calibri" w:hAnsi="Calibri" w:cs="Calibri"/>
        </w:rPr>
        <w:t>s</w:t>
      </w:r>
      <w:r w:rsidR="008F1314" w:rsidRPr="008C2151">
        <w:rPr>
          <w:rFonts w:ascii="Calibri" w:hAnsi="Calibri" w:cs="Calibri"/>
        </w:rPr>
        <w:t xml:space="preserve"> to top</w:t>
      </w:r>
      <w:r w:rsidR="00A07D14" w:rsidRPr="008C2151">
        <w:rPr>
          <w:rFonts w:ascii="Calibri" w:hAnsi="Calibri" w:cs="Calibri"/>
        </w:rPr>
        <w:t xml:space="preserve"> enquiries in this area, along with queries relating to supports in the private rented sector, such as Housing Assistance Payment and concerns about security of tenancies.  The last few years have seen a growing demand for information and advice in relation to housing grants and schemes. </w:t>
      </w:r>
    </w:p>
    <w:p w14:paraId="05B3E415" w14:textId="6B072ADD" w:rsidR="007302B3" w:rsidRDefault="00D859B4" w:rsidP="008834FB">
      <w:pPr>
        <w:jc w:val="both"/>
        <w:rPr>
          <w:rFonts w:ascii="Calibri" w:hAnsi="Calibri" w:cs="Calibri"/>
        </w:rPr>
      </w:pPr>
      <w:r w:rsidRPr="00A751B5">
        <w:rPr>
          <w:rFonts w:ascii="Calibri" w:hAnsi="Calibri" w:cs="Calibri"/>
        </w:rPr>
        <w:t>Q</w:t>
      </w:r>
      <w:r w:rsidR="00AA2D25" w:rsidRPr="00A751B5">
        <w:rPr>
          <w:rFonts w:ascii="Calibri" w:hAnsi="Calibri" w:cs="Calibri"/>
        </w:rPr>
        <w:t xml:space="preserve">ueries </w:t>
      </w:r>
      <w:r w:rsidR="0026631E" w:rsidRPr="00A751B5">
        <w:rPr>
          <w:rFonts w:ascii="Calibri" w:hAnsi="Calibri" w:cs="Calibri"/>
        </w:rPr>
        <w:t xml:space="preserve">related to </w:t>
      </w:r>
      <w:r w:rsidR="0026631E" w:rsidRPr="00A751B5">
        <w:rPr>
          <w:rFonts w:ascii="Calibri" w:hAnsi="Calibri" w:cs="Calibri"/>
          <w:b/>
          <w:bCs/>
          <w:i/>
          <w:iCs/>
        </w:rPr>
        <w:t>Local Authority and Social Housing</w:t>
      </w:r>
      <w:r w:rsidR="00AA2D25" w:rsidRPr="00A751B5">
        <w:rPr>
          <w:rFonts w:ascii="Calibri" w:hAnsi="Calibri" w:cs="Calibri"/>
        </w:rPr>
        <w:t xml:space="preserve"> </w:t>
      </w:r>
      <w:r w:rsidRPr="00A751B5">
        <w:rPr>
          <w:rFonts w:ascii="Calibri" w:hAnsi="Calibri" w:cs="Calibri"/>
        </w:rPr>
        <w:t>represented</w:t>
      </w:r>
      <w:r w:rsidR="007302B3" w:rsidRPr="00A751B5">
        <w:rPr>
          <w:rFonts w:ascii="Calibri" w:hAnsi="Calibri" w:cs="Calibri"/>
        </w:rPr>
        <w:t xml:space="preserve"> </w:t>
      </w:r>
      <w:r w:rsidR="00F12851" w:rsidRPr="00A751B5">
        <w:rPr>
          <w:rFonts w:ascii="Calibri" w:hAnsi="Calibri" w:cs="Calibri"/>
        </w:rPr>
        <w:t>over half</w:t>
      </w:r>
      <w:r w:rsidR="007302B3" w:rsidRPr="00A751B5">
        <w:rPr>
          <w:rFonts w:ascii="Calibri" w:hAnsi="Calibri" w:cs="Calibri"/>
        </w:rPr>
        <w:t xml:space="preserve"> of th</w:t>
      </w:r>
      <w:r w:rsidR="007C358B">
        <w:rPr>
          <w:rFonts w:ascii="Calibri" w:hAnsi="Calibri" w:cs="Calibri"/>
        </w:rPr>
        <w:t xml:space="preserve">e housing </w:t>
      </w:r>
      <w:r w:rsidR="007302B3" w:rsidRPr="00A751B5">
        <w:rPr>
          <w:rFonts w:ascii="Calibri" w:hAnsi="Calibri" w:cs="Calibri"/>
        </w:rPr>
        <w:t>quer</w:t>
      </w:r>
      <w:r w:rsidR="007C358B">
        <w:rPr>
          <w:rFonts w:ascii="Calibri" w:hAnsi="Calibri" w:cs="Calibri"/>
        </w:rPr>
        <w:t>ies</w:t>
      </w:r>
      <w:r w:rsidR="007302B3" w:rsidRPr="00A751B5">
        <w:rPr>
          <w:rFonts w:ascii="Calibri" w:hAnsi="Calibri" w:cs="Calibri"/>
        </w:rPr>
        <w:t xml:space="preserve"> </w:t>
      </w:r>
      <w:r w:rsidR="00F12851" w:rsidRPr="00A751B5">
        <w:rPr>
          <w:rFonts w:ascii="Calibri" w:hAnsi="Calibri" w:cs="Calibri"/>
        </w:rPr>
        <w:t>-</w:t>
      </w:r>
      <w:r w:rsidR="0026631E" w:rsidRPr="00A751B5">
        <w:rPr>
          <w:rFonts w:ascii="Calibri" w:hAnsi="Calibri" w:cs="Calibri"/>
        </w:rPr>
        <w:t>followed</w:t>
      </w:r>
      <w:r w:rsidR="007C358B">
        <w:rPr>
          <w:rFonts w:ascii="Calibri" w:hAnsi="Calibri" w:cs="Calibri"/>
        </w:rPr>
        <w:t xml:space="preserve"> by</w:t>
      </w:r>
      <w:r w:rsidR="007302B3" w:rsidRPr="00A751B5">
        <w:rPr>
          <w:rFonts w:ascii="Calibri" w:hAnsi="Calibri" w:cs="Calibri"/>
        </w:rPr>
        <w:t xml:space="preserve"> </w:t>
      </w:r>
      <w:r w:rsidR="007302B3" w:rsidRPr="00A751B5">
        <w:rPr>
          <w:rFonts w:ascii="Calibri" w:hAnsi="Calibri" w:cs="Calibri"/>
          <w:b/>
          <w:bCs/>
          <w:i/>
        </w:rPr>
        <w:t xml:space="preserve">Housing </w:t>
      </w:r>
      <w:r w:rsidR="00166F0C" w:rsidRPr="00A751B5">
        <w:rPr>
          <w:rFonts w:ascii="Calibri" w:hAnsi="Calibri" w:cs="Calibri"/>
          <w:b/>
          <w:bCs/>
          <w:i/>
        </w:rPr>
        <w:t>Grants and Schemes</w:t>
      </w:r>
      <w:r w:rsidR="007302B3" w:rsidRPr="00A751B5">
        <w:rPr>
          <w:rFonts w:ascii="Calibri" w:hAnsi="Calibri" w:cs="Calibri"/>
        </w:rPr>
        <w:t xml:space="preserve"> </w:t>
      </w:r>
      <w:r w:rsidRPr="00A751B5">
        <w:rPr>
          <w:rFonts w:ascii="Calibri" w:hAnsi="Calibri" w:cs="Calibri"/>
        </w:rPr>
        <w:t>(</w:t>
      </w:r>
      <w:r w:rsidR="00166F0C" w:rsidRPr="00A751B5">
        <w:rPr>
          <w:rFonts w:ascii="Calibri" w:hAnsi="Calibri" w:cs="Calibri"/>
        </w:rPr>
        <w:t>1</w:t>
      </w:r>
      <w:r w:rsidR="00D13B0F">
        <w:rPr>
          <w:rFonts w:ascii="Calibri" w:hAnsi="Calibri" w:cs="Calibri"/>
        </w:rPr>
        <w:t>6</w:t>
      </w:r>
      <w:r w:rsidR="00914570" w:rsidRPr="00A751B5">
        <w:rPr>
          <w:rFonts w:ascii="Calibri" w:hAnsi="Calibri" w:cs="Calibri"/>
        </w:rPr>
        <w:t>%</w:t>
      </w:r>
      <w:r w:rsidRPr="00A751B5">
        <w:rPr>
          <w:rFonts w:ascii="Calibri" w:hAnsi="Calibri" w:cs="Calibri"/>
        </w:rPr>
        <w:t>)</w:t>
      </w:r>
      <w:r w:rsidR="007C358B">
        <w:rPr>
          <w:rFonts w:ascii="Calibri" w:hAnsi="Calibri" w:cs="Calibri"/>
        </w:rPr>
        <w:t xml:space="preserve"> and </w:t>
      </w:r>
      <w:r w:rsidR="007C358B" w:rsidRPr="00A751B5">
        <w:rPr>
          <w:rFonts w:ascii="Calibri" w:hAnsi="Calibri" w:cs="Calibri"/>
          <w:b/>
          <w:bCs/>
          <w:i/>
          <w:iCs/>
        </w:rPr>
        <w:t>Renting a Home</w:t>
      </w:r>
      <w:r w:rsidR="007C358B" w:rsidRPr="00A751B5">
        <w:rPr>
          <w:rFonts w:ascii="Calibri" w:hAnsi="Calibri" w:cs="Calibri"/>
        </w:rPr>
        <w:t xml:space="preserve"> (1</w:t>
      </w:r>
      <w:r w:rsidR="00D13B0F">
        <w:rPr>
          <w:rFonts w:ascii="Calibri" w:hAnsi="Calibri" w:cs="Calibri"/>
        </w:rPr>
        <w:t>4.2</w:t>
      </w:r>
      <w:r w:rsidR="007C358B" w:rsidRPr="00A751B5">
        <w:rPr>
          <w:rFonts w:ascii="Calibri" w:hAnsi="Calibri" w:cs="Calibri"/>
        </w:rPr>
        <w:t>%)</w:t>
      </w:r>
      <w:r w:rsidR="00D13B0F">
        <w:rPr>
          <w:rFonts w:ascii="Calibri" w:hAnsi="Calibri" w:cs="Calibri"/>
        </w:rPr>
        <w:t>.</w:t>
      </w:r>
    </w:p>
    <w:p w14:paraId="05406C6C" w14:textId="2957213B" w:rsidR="002228F5" w:rsidRPr="002228F5" w:rsidRDefault="00E14F14" w:rsidP="002228F5">
      <w:pPr>
        <w:jc w:val="both"/>
        <w:rPr>
          <w:rFonts w:ascii="Calibri" w:hAnsi="Calibri" w:cs="Calibri"/>
        </w:rPr>
      </w:pPr>
      <w:r>
        <w:rPr>
          <w:rFonts w:ascii="Calibri" w:hAnsi="Calibri" w:cs="Calibri"/>
        </w:rPr>
        <w:t xml:space="preserve">Local Authority and social housing </w:t>
      </w:r>
      <w:r w:rsidR="002D366A">
        <w:rPr>
          <w:rFonts w:ascii="Calibri" w:hAnsi="Calibri" w:cs="Calibri"/>
        </w:rPr>
        <w:t xml:space="preserve">queries </w:t>
      </w:r>
      <w:r>
        <w:rPr>
          <w:rFonts w:ascii="Calibri" w:hAnsi="Calibri" w:cs="Calibri"/>
        </w:rPr>
        <w:t>increased by 9.2% (</w:t>
      </w:r>
      <w:r w:rsidR="00A86D80">
        <w:rPr>
          <w:rFonts w:ascii="Calibri" w:hAnsi="Calibri" w:cs="Calibri"/>
        </w:rPr>
        <w:t xml:space="preserve">to </w:t>
      </w:r>
      <w:r>
        <w:rPr>
          <w:rFonts w:ascii="Calibri" w:hAnsi="Calibri" w:cs="Calibri"/>
        </w:rPr>
        <w:t>42,897 queries), t</w:t>
      </w:r>
      <w:r w:rsidR="002228F5">
        <w:rPr>
          <w:rFonts w:ascii="Calibri" w:hAnsi="Calibri" w:cs="Calibri"/>
        </w:rPr>
        <w:t xml:space="preserve">he two largest </w:t>
      </w:r>
      <w:r w:rsidR="00A86D80">
        <w:rPr>
          <w:rFonts w:ascii="Calibri" w:hAnsi="Calibri" w:cs="Calibri"/>
        </w:rPr>
        <w:t xml:space="preserve">areas </w:t>
      </w:r>
      <w:r w:rsidR="002228F5">
        <w:rPr>
          <w:rFonts w:ascii="Calibri" w:hAnsi="Calibri" w:cs="Calibri"/>
        </w:rPr>
        <w:t>under local authority and social housing</w:t>
      </w:r>
      <w:r w:rsidR="000042FD">
        <w:rPr>
          <w:rFonts w:ascii="Calibri" w:hAnsi="Calibri" w:cs="Calibri"/>
        </w:rPr>
        <w:t xml:space="preserve"> – applying for local authority and social housing and housing assistance payments accounted for </w:t>
      </w:r>
      <w:r w:rsidR="00A86D80">
        <w:rPr>
          <w:rFonts w:ascii="Calibri" w:hAnsi="Calibri" w:cs="Calibri"/>
        </w:rPr>
        <w:t xml:space="preserve">three quarters </w:t>
      </w:r>
      <w:r w:rsidR="000042FD">
        <w:rPr>
          <w:rFonts w:ascii="Calibri" w:hAnsi="Calibri" w:cs="Calibri"/>
        </w:rPr>
        <w:t>of the</w:t>
      </w:r>
      <w:r w:rsidR="006E040B">
        <w:rPr>
          <w:rFonts w:ascii="Calibri" w:hAnsi="Calibri" w:cs="Calibri"/>
        </w:rPr>
        <w:t>se</w:t>
      </w:r>
      <w:r w:rsidR="000042FD">
        <w:rPr>
          <w:rFonts w:ascii="Calibri" w:hAnsi="Calibri" w:cs="Calibri"/>
        </w:rPr>
        <w:t xml:space="preserve"> </w:t>
      </w:r>
      <w:r w:rsidR="003E3975">
        <w:rPr>
          <w:rFonts w:ascii="Calibri" w:hAnsi="Calibri" w:cs="Calibri"/>
        </w:rPr>
        <w:t>queries (32,420 queries)</w:t>
      </w:r>
      <w:r w:rsidR="008625BA">
        <w:rPr>
          <w:rFonts w:ascii="Calibri" w:hAnsi="Calibri" w:cs="Calibri"/>
        </w:rPr>
        <w:t>.</w:t>
      </w:r>
    </w:p>
    <w:p w14:paraId="295C344D" w14:textId="4F2CA090" w:rsidR="00CC1FDE" w:rsidRDefault="002D366A" w:rsidP="003F15D2">
      <w:pPr>
        <w:pStyle w:val="ListParagraph"/>
        <w:numPr>
          <w:ilvl w:val="0"/>
          <w:numId w:val="5"/>
        </w:numPr>
        <w:jc w:val="both"/>
        <w:rPr>
          <w:rFonts w:ascii="Calibri" w:hAnsi="Calibri" w:cs="Calibri"/>
        </w:rPr>
      </w:pPr>
      <w:r>
        <w:rPr>
          <w:rFonts w:ascii="Calibri" w:hAnsi="Calibri" w:cs="Calibri"/>
        </w:rPr>
        <w:t>‘</w:t>
      </w:r>
      <w:r w:rsidR="003F15D2">
        <w:rPr>
          <w:rFonts w:ascii="Calibri" w:hAnsi="Calibri" w:cs="Calibri"/>
        </w:rPr>
        <w:t>Applying for local authority and social housing</w:t>
      </w:r>
      <w:r>
        <w:rPr>
          <w:rFonts w:ascii="Calibri" w:hAnsi="Calibri" w:cs="Calibri"/>
        </w:rPr>
        <w:t>’</w:t>
      </w:r>
      <w:r w:rsidR="003F15D2">
        <w:rPr>
          <w:rFonts w:ascii="Calibri" w:hAnsi="Calibri" w:cs="Calibri"/>
        </w:rPr>
        <w:t xml:space="preserve"> queries </w:t>
      </w:r>
      <w:r w:rsidR="00A07597">
        <w:rPr>
          <w:rFonts w:ascii="Calibri" w:hAnsi="Calibri" w:cs="Calibri"/>
        </w:rPr>
        <w:t xml:space="preserve">increased by </w:t>
      </w:r>
      <w:r w:rsidR="00D07330">
        <w:rPr>
          <w:rFonts w:ascii="Calibri" w:hAnsi="Calibri" w:cs="Calibri"/>
        </w:rPr>
        <w:t>7.8%</w:t>
      </w:r>
      <w:r w:rsidR="00B26A20">
        <w:rPr>
          <w:rFonts w:ascii="Calibri" w:hAnsi="Calibri" w:cs="Calibri"/>
        </w:rPr>
        <w:t xml:space="preserve"> (21,119 queries).</w:t>
      </w:r>
      <w:r w:rsidR="00B26A20">
        <w:rPr>
          <w:rFonts w:ascii="Calibri" w:hAnsi="Calibri" w:cs="Calibri"/>
        </w:rPr>
        <w:tab/>
      </w:r>
    </w:p>
    <w:p w14:paraId="7F0441D7" w14:textId="606A6DF5" w:rsidR="00B26A20" w:rsidRDefault="00830259" w:rsidP="003F15D2">
      <w:pPr>
        <w:pStyle w:val="ListParagraph"/>
        <w:numPr>
          <w:ilvl w:val="0"/>
          <w:numId w:val="5"/>
        </w:numPr>
        <w:jc w:val="both"/>
        <w:rPr>
          <w:rFonts w:ascii="Calibri" w:hAnsi="Calibri" w:cs="Calibri"/>
        </w:rPr>
      </w:pPr>
      <w:r>
        <w:rPr>
          <w:rFonts w:ascii="Calibri" w:hAnsi="Calibri" w:cs="Calibri"/>
        </w:rPr>
        <w:t xml:space="preserve">Housing Assistance Payments </w:t>
      </w:r>
      <w:r w:rsidR="00AE3AB6">
        <w:rPr>
          <w:rFonts w:ascii="Calibri" w:hAnsi="Calibri" w:cs="Calibri"/>
        </w:rPr>
        <w:t>query numbers decreased by 2.2% (11,301 queries).</w:t>
      </w:r>
    </w:p>
    <w:p w14:paraId="7F1109C1" w14:textId="10B51BC0" w:rsidR="003E3975" w:rsidRPr="00D030D2" w:rsidRDefault="00BE31EC" w:rsidP="003E3975">
      <w:pPr>
        <w:jc w:val="both"/>
        <w:rPr>
          <w:rFonts w:ascii="Calibri" w:hAnsi="Calibri" w:cs="Calibri"/>
          <w:color w:val="FF0000"/>
        </w:rPr>
      </w:pPr>
      <w:r>
        <w:rPr>
          <w:rFonts w:ascii="Calibri" w:hAnsi="Calibri" w:cs="Calibri"/>
        </w:rPr>
        <w:t xml:space="preserve">Housing Grants and </w:t>
      </w:r>
      <w:r w:rsidR="00CE2762">
        <w:rPr>
          <w:rFonts w:ascii="Calibri" w:hAnsi="Calibri" w:cs="Calibri"/>
        </w:rPr>
        <w:t>S</w:t>
      </w:r>
      <w:r w:rsidR="00C77872">
        <w:rPr>
          <w:rFonts w:ascii="Calibri" w:hAnsi="Calibri" w:cs="Calibri"/>
        </w:rPr>
        <w:t>chemes the</w:t>
      </w:r>
      <w:r w:rsidR="002D366A">
        <w:rPr>
          <w:rFonts w:ascii="Calibri" w:hAnsi="Calibri" w:cs="Calibri"/>
        </w:rPr>
        <w:t xml:space="preserve"> 2</w:t>
      </w:r>
      <w:r w:rsidR="002D366A" w:rsidRPr="007E7007">
        <w:rPr>
          <w:rFonts w:ascii="Calibri" w:hAnsi="Calibri" w:cs="Calibri"/>
          <w:vertAlign w:val="superscript"/>
        </w:rPr>
        <w:t>nd</w:t>
      </w:r>
      <w:r w:rsidR="002D366A">
        <w:rPr>
          <w:rFonts w:ascii="Calibri" w:hAnsi="Calibri" w:cs="Calibri"/>
        </w:rPr>
        <w:t xml:space="preserve"> highest query </w:t>
      </w:r>
      <w:r w:rsidR="006224B2">
        <w:rPr>
          <w:rFonts w:ascii="Calibri" w:hAnsi="Calibri" w:cs="Calibri"/>
        </w:rPr>
        <w:t>subcategory</w:t>
      </w:r>
      <w:r w:rsidR="002D366A">
        <w:rPr>
          <w:rFonts w:ascii="Calibri" w:hAnsi="Calibri" w:cs="Calibri"/>
        </w:rPr>
        <w:t xml:space="preserve"> under housing, </w:t>
      </w:r>
      <w:r>
        <w:rPr>
          <w:rFonts w:ascii="Calibri" w:hAnsi="Calibri" w:cs="Calibri"/>
        </w:rPr>
        <w:t>increased by 19% (13,6</w:t>
      </w:r>
      <w:r w:rsidR="00163D84">
        <w:rPr>
          <w:rFonts w:ascii="Calibri" w:hAnsi="Calibri" w:cs="Calibri"/>
        </w:rPr>
        <w:t>91 queries)</w:t>
      </w:r>
      <w:r w:rsidR="002D366A">
        <w:rPr>
          <w:rFonts w:ascii="Calibri" w:hAnsi="Calibri" w:cs="Calibri"/>
        </w:rPr>
        <w:t xml:space="preserve"> </w:t>
      </w:r>
      <w:r w:rsidR="00163D84" w:rsidRPr="0034662E">
        <w:rPr>
          <w:rFonts w:ascii="Calibri" w:hAnsi="Calibri" w:cs="Calibri"/>
        </w:rPr>
        <w:t xml:space="preserve">and Home Energy Grants (SEAI) </w:t>
      </w:r>
      <w:r w:rsidR="00360291" w:rsidRPr="0034662E">
        <w:rPr>
          <w:rFonts w:ascii="Calibri" w:hAnsi="Calibri" w:cs="Calibri"/>
        </w:rPr>
        <w:t>more than doubled from 2,407 queries in 2022 to 5,461 queries in 2023</w:t>
      </w:r>
      <w:r w:rsidR="00FF34E3">
        <w:rPr>
          <w:rFonts w:ascii="Calibri" w:hAnsi="Calibri" w:cs="Calibri"/>
        </w:rPr>
        <w:t>, this sub-category was introduced in quarter 2 2022</w:t>
      </w:r>
      <w:r w:rsidR="00360291" w:rsidRPr="0034662E">
        <w:rPr>
          <w:rFonts w:ascii="Calibri" w:hAnsi="Calibri" w:cs="Calibri"/>
        </w:rPr>
        <w:t>.</w:t>
      </w:r>
    </w:p>
    <w:p w14:paraId="38FA91C7" w14:textId="2805651C" w:rsidR="00360291" w:rsidRDefault="00BA7231" w:rsidP="003E3975">
      <w:pPr>
        <w:jc w:val="both"/>
        <w:rPr>
          <w:rFonts w:ascii="Calibri" w:hAnsi="Calibri" w:cs="Calibri"/>
        </w:rPr>
      </w:pPr>
      <w:r>
        <w:rPr>
          <w:rFonts w:ascii="Calibri" w:hAnsi="Calibri" w:cs="Calibri"/>
        </w:rPr>
        <w:t>Renting a Home</w:t>
      </w:r>
      <w:r w:rsidR="00AD55B3">
        <w:rPr>
          <w:rFonts w:ascii="Calibri" w:hAnsi="Calibri" w:cs="Calibri"/>
        </w:rPr>
        <w:t xml:space="preserve"> (Private Rental Accommodation)</w:t>
      </w:r>
      <w:r w:rsidR="002D366A">
        <w:rPr>
          <w:rFonts w:ascii="Calibri" w:hAnsi="Calibri" w:cs="Calibri"/>
        </w:rPr>
        <w:t xml:space="preserve"> enquiries</w:t>
      </w:r>
      <w:r w:rsidR="00AD55B3">
        <w:rPr>
          <w:rFonts w:ascii="Calibri" w:hAnsi="Calibri" w:cs="Calibri"/>
        </w:rPr>
        <w:t xml:space="preserve"> increased by 3.6% (12,139 queries).</w:t>
      </w:r>
    </w:p>
    <w:p w14:paraId="5AC0A032" w14:textId="3A1B1C92" w:rsidR="00AD55B3" w:rsidRDefault="005B2987" w:rsidP="005B2987">
      <w:pPr>
        <w:pStyle w:val="ListParagraph"/>
        <w:numPr>
          <w:ilvl w:val="0"/>
          <w:numId w:val="5"/>
        </w:numPr>
        <w:jc w:val="both"/>
        <w:rPr>
          <w:rFonts w:ascii="Calibri" w:hAnsi="Calibri" w:cs="Calibri"/>
        </w:rPr>
      </w:pPr>
      <w:r>
        <w:rPr>
          <w:rFonts w:ascii="Calibri" w:hAnsi="Calibri" w:cs="Calibri"/>
        </w:rPr>
        <w:t xml:space="preserve">Queries </w:t>
      </w:r>
      <w:r w:rsidR="00D42B8F">
        <w:rPr>
          <w:rFonts w:ascii="Calibri" w:hAnsi="Calibri" w:cs="Calibri"/>
        </w:rPr>
        <w:t>regarding Notices/Evictions/</w:t>
      </w:r>
      <w:r w:rsidR="00C77872">
        <w:rPr>
          <w:rFonts w:ascii="Calibri" w:hAnsi="Calibri" w:cs="Calibri"/>
        </w:rPr>
        <w:t>Disputes -</w:t>
      </w:r>
      <w:r w:rsidR="00222616">
        <w:rPr>
          <w:rFonts w:ascii="Calibri" w:hAnsi="Calibri" w:cs="Calibri"/>
        </w:rPr>
        <w:t xml:space="preserve"> </w:t>
      </w:r>
      <w:r w:rsidR="006E040B">
        <w:rPr>
          <w:rFonts w:ascii="Calibri" w:hAnsi="Calibri" w:cs="Calibri"/>
        </w:rPr>
        <w:t xml:space="preserve">which is now </w:t>
      </w:r>
      <w:r w:rsidR="00222616">
        <w:rPr>
          <w:rFonts w:ascii="Calibri" w:hAnsi="Calibri" w:cs="Calibri"/>
        </w:rPr>
        <w:t xml:space="preserve">the </w:t>
      </w:r>
      <w:r w:rsidR="0084484F">
        <w:rPr>
          <w:rFonts w:ascii="Calibri" w:hAnsi="Calibri" w:cs="Calibri"/>
        </w:rPr>
        <w:t xml:space="preserve">main query type under private rented </w:t>
      </w:r>
      <w:r w:rsidR="006224B2">
        <w:rPr>
          <w:rFonts w:ascii="Calibri" w:hAnsi="Calibri" w:cs="Calibri"/>
        </w:rPr>
        <w:t>sector, decreased</w:t>
      </w:r>
      <w:r w:rsidR="00107EAA">
        <w:rPr>
          <w:rFonts w:ascii="Calibri" w:hAnsi="Calibri" w:cs="Calibri"/>
        </w:rPr>
        <w:t xml:space="preserve"> by 3.7% (3,090 queries).</w:t>
      </w:r>
    </w:p>
    <w:p w14:paraId="626F0F64" w14:textId="53481BA1" w:rsidR="00107EAA" w:rsidRDefault="00107EAA" w:rsidP="005B2987">
      <w:pPr>
        <w:pStyle w:val="ListParagraph"/>
        <w:numPr>
          <w:ilvl w:val="0"/>
          <w:numId w:val="5"/>
        </w:numPr>
        <w:jc w:val="both"/>
        <w:rPr>
          <w:rFonts w:ascii="Calibri" w:hAnsi="Calibri" w:cs="Calibri"/>
        </w:rPr>
      </w:pPr>
      <w:r>
        <w:rPr>
          <w:rFonts w:ascii="Calibri" w:hAnsi="Calibri" w:cs="Calibri"/>
        </w:rPr>
        <w:t xml:space="preserve">Residential </w:t>
      </w:r>
      <w:r w:rsidR="00506FA3">
        <w:rPr>
          <w:rFonts w:ascii="Calibri" w:hAnsi="Calibri" w:cs="Calibri"/>
        </w:rPr>
        <w:t>T</w:t>
      </w:r>
      <w:r>
        <w:rPr>
          <w:rFonts w:ascii="Calibri" w:hAnsi="Calibri" w:cs="Calibri"/>
        </w:rPr>
        <w:t xml:space="preserve">enancies </w:t>
      </w:r>
      <w:r w:rsidR="00506FA3">
        <w:rPr>
          <w:rFonts w:ascii="Calibri" w:hAnsi="Calibri" w:cs="Calibri"/>
        </w:rPr>
        <w:t>B</w:t>
      </w:r>
      <w:r>
        <w:rPr>
          <w:rFonts w:ascii="Calibri" w:hAnsi="Calibri" w:cs="Calibri"/>
        </w:rPr>
        <w:t xml:space="preserve">oard (RTB) </w:t>
      </w:r>
      <w:r w:rsidR="002D366A">
        <w:rPr>
          <w:rFonts w:ascii="Calibri" w:hAnsi="Calibri" w:cs="Calibri"/>
        </w:rPr>
        <w:t xml:space="preserve">related </w:t>
      </w:r>
      <w:r>
        <w:rPr>
          <w:rFonts w:ascii="Calibri" w:hAnsi="Calibri" w:cs="Calibri"/>
        </w:rPr>
        <w:t xml:space="preserve">queries increased by </w:t>
      </w:r>
      <w:r w:rsidR="001A57F7">
        <w:rPr>
          <w:rFonts w:ascii="Calibri" w:hAnsi="Calibri" w:cs="Calibri"/>
        </w:rPr>
        <w:t>11.2% (2,040 queries).</w:t>
      </w:r>
    </w:p>
    <w:p w14:paraId="4C7DC284" w14:textId="362CC171" w:rsidR="004244DC" w:rsidRDefault="00514524" w:rsidP="005B2987">
      <w:pPr>
        <w:pStyle w:val="ListParagraph"/>
        <w:numPr>
          <w:ilvl w:val="0"/>
          <w:numId w:val="5"/>
        </w:numPr>
        <w:jc w:val="both"/>
        <w:rPr>
          <w:rFonts w:ascii="Calibri" w:hAnsi="Calibri" w:cs="Calibri"/>
        </w:rPr>
      </w:pPr>
      <w:r>
        <w:rPr>
          <w:rFonts w:ascii="Calibri" w:hAnsi="Calibri" w:cs="Calibri"/>
        </w:rPr>
        <w:t>Tenant</w:t>
      </w:r>
      <w:r w:rsidR="00C03774">
        <w:rPr>
          <w:rFonts w:ascii="Calibri" w:hAnsi="Calibri" w:cs="Calibri"/>
        </w:rPr>
        <w:t>’</w:t>
      </w:r>
      <w:r>
        <w:rPr>
          <w:rFonts w:ascii="Calibri" w:hAnsi="Calibri" w:cs="Calibri"/>
        </w:rPr>
        <w:t>s</w:t>
      </w:r>
      <w:r w:rsidR="004244DC">
        <w:rPr>
          <w:rFonts w:ascii="Calibri" w:hAnsi="Calibri" w:cs="Calibri"/>
        </w:rPr>
        <w:t xml:space="preserve"> rights and obligations remained consistent </w:t>
      </w:r>
      <w:r w:rsidR="00C77872">
        <w:rPr>
          <w:rFonts w:ascii="Calibri" w:hAnsi="Calibri" w:cs="Calibri"/>
        </w:rPr>
        <w:t>with 2022</w:t>
      </w:r>
      <w:r w:rsidR="004244DC">
        <w:rPr>
          <w:rFonts w:ascii="Calibri" w:hAnsi="Calibri" w:cs="Calibri"/>
        </w:rPr>
        <w:t xml:space="preserve"> query numbers (1,792 queries), but </w:t>
      </w:r>
      <w:r>
        <w:rPr>
          <w:rFonts w:ascii="Calibri" w:hAnsi="Calibri" w:cs="Calibri"/>
        </w:rPr>
        <w:t>landlords</w:t>
      </w:r>
      <w:r w:rsidR="004244DC">
        <w:rPr>
          <w:rFonts w:ascii="Calibri" w:hAnsi="Calibri" w:cs="Calibri"/>
        </w:rPr>
        <w:t xml:space="preserve"> rights and obligations</w:t>
      </w:r>
      <w:r w:rsidR="00E14F14">
        <w:rPr>
          <w:rFonts w:ascii="Calibri" w:hAnsi="Calibri" w:cs="Calibri"/>
        </w:rPr>
        <w:t xml:space="preserve"> queries</w:t>
      </w:r>
      <w:r w:rsidR="004244DC">
        <w:rPr>
          <w:rFonts w:ascii="Calibri" w:hAnsi="Calibri" w:cs="Calibri"/>
        </w:rPr>
        <w:t xml:space="preserve"> dec</w:t>
      </w:r>
      <w:r w:rsidR="00E14F14">
        <w:rPr>
          <w:rFonts w:ascii="Calibri" w:hAnsi="Calibri" w:cs="Calibri"/>
        </w:rPr>
        <w:t>r</w:t>
      </w:r>
      <w:r w:rsidR="004244DC">
        <w:rPr>
          <w:rFonts w:ascii="Calibri" w:hAnsi="Calibri" w:cs="Calibri"/>
        </w:rPr>
        <w:t>eased by 4.2% (1,583 queries).</w:t>
      </w:r>
    </w:p>
    <w:p w14:paraId="5194895D" w14:textId="2251C34B" w:rsidR="00514524" w:rsidRDefault="00C03774" w:rsidP="005B2987">
      <w:pPr>
        <w:pStyle w:val="ListParagraph"/>
        <w:numPr>
          <w:ilvl w:val="0"/>
          <w:numId w:val="5"/>
        </w:numPr>
        <w:jc w:val="both"/>
        <w:rPr>
          <w:rFonts w:ascii="Calibri" w:hAnsi="Calibri" w:cs="Calibri"/>
        </w:rPr>
      </w:pPr>
      <w:r>
        <w:rPr>
          <w:rFonts w:ascii="Calibri" w:hAnsi="Calibri" w:cs="Calibri"/>
        </w:rPr>
        <w:t>Rent review queries increased by 5.7% (</w:t>
      </w:r>
      <w:r w:rsidR="0017062A">
        <w:rPr>
          <w:rFonts w:ascii="Calibri" w:hAnsi="Calibri" w:cs="Calibri"/>
        </w:rPr>
        <w:t>1,142 queries).</w:t>
      </w:r>
    </w:p>
    <w:p w14:paraId="4FEB301D" w14:textId="68824D77" w:rsidR="0017062A" w:rsidRPr="0017062A" w:rsidRDefault="0017062A" w:rsidP="0017062A">
      <w:pPr>
        <w:jc w:val="both"/>
        <w:rPr>
          <w:rFonts w:ascii="Calibri" w:hAnsi="Calibri" w:cs="Calibri"/>
        </w:rPr>
      </w:pPr>
      <w:r>
        <w:rPr>
          <w:rFonts w:ascii="Calibri" w:hAnsi="Calibri" w:cs="Calibri"/>
        </w:rPr>
        <w:t xml:space="preserve">Buying a Home queries </w:t>
      </w:r>
      <w:r w:rsidR="009130BD">
        <w:rPr>
          <w:rFonts w:ascii="Calibri" w:hAnsi="Calibri" w:cs="Calibri"/>
        </w:rPr>
        <w:t>increased by</w:t>
      </w:r>
      <w:r>
        <w:rPr>
          <w:rFonts w:ascii="Calibri" w:hAnsi="Calibri" w:cs="Calibri"/>
        </w:rPr>
        <w:t xml:space="preserve"> </w:t>
      </w:r>
      <w:r w:rsidR="00566A5C">
        <w:rPr>
          <w:rFonts w:ascii="Calibri" w:hAnsi="Calibri" w:cs="Calibri"/>
        </w:rPr>
        <w:t>24.2% (2,323 queries)</w:t>
      </w:r>
      <w:r w:rsidR="009130BD">
        <w:rPr>
          <w:rFonts w:ascii="Calibri" w:hAnsi="Calibri" w:cs="Calibri"/>
        </w:rPr>
        <w:t>.</w:t>
      </w:r>
    </w:p>
    <w:p w14:paraId="0DC516C2" w14:textId="77777777" w:rsidR="001A57F7" w:rsidRPr="005B2987" w:rsidRDefault="001A57F7" w:rsidP="0017062A">
      <w:pPr>
        <w:pStyle w:val="ListParagraph"/>
        <w:jc w:val="both"/>
        <w:rPr>
          <w:rFonts w:ascii="Calibri" w:hAnsi="Calibri" w:cs="Calibri"/>
        </w:rPr>
      </w:pPr>
    </w:p>
    <w:p w14:paraId="66388E20" w14:textId="774BEF90" w:rsidR="00CC1FDE" w:rsidRPr="005D340C" w:rsidRDefault="00CC274E" w:rsidP="005D340C">
      <w:pPr>
        <w:rPr>
          <w:rFonts w:ascii="Calibri" w:eastAsia="Times New Roman" w:hAnsi="Calibri" w:cs="Calibri"/>
          <w:b/>
          <w:bCs/>
          <w:color w:val="000000"/>
          <w:u w:val="single"/>
          <w:lang w:eastAsia="en-IE"/>
        </w:rPr>
      </w:pPr>
      <w:r>
        <w:rPr>
          <w:rFonts w:ascii="Calibri" w:eastAsia="Times New Roman" w:hAnsi="Calibri" w:cs="Calibri"/>
          <w:b/>
          <w:bCs/>
          <w:color w:val="000000"/>
          <w:u w:val="single"/>
          <w:lang w:eastAsia="en-IE"/>
        </w:rPr>
        <w:t>Callers with h</w:t>
      </w:r>
      <w:r w:rsidR="00CC1FDE" w:rsidRPr="005D340C">
        <w:rPr>
          <w:rFonts w:ascii="Calibri" w:eastAsia="Times New Roman" w:hAnsi="Calibri" w:cs="Calibri"/>
          <w:b/>
          <w:bCs/>
          <w:color w:val="000000"/>
          <w:u w:val="single"/>
          <w:lang w:eastAsia="en-IE"/>
        </w:rPr>
        <w:t xml:space="preserve">ousing </w:t>
      </w:r>
      <w:r>
        <w:rPr>
          <w:rFonts w:ascii="Calibri" w:eastAsia="Times New Roman" w:hAnsi="Calibri" w:cs="Calibri"/>
          <w:b/>
          <w:bCs/>
          <w:color w:val="000000"/>
          <w:u w:val="single"/>
          <w:lang w:eastAsia="en-IE"/>
        </w:rPr>
        <w:t xml:space="preserve">queries by </w:t>
      </w:r>
      <w:r w:rsidR="00C77872">
        <w:rPr>
          <w:rFonts w:ascii="Calibri" w:eastAsia="Times New Roman" w:hAnsi="Calibri" w:cs="Calibri"/>
          <w:b/>
          <w:bCs/>
          <w:color w:val="000000"/>
          <w:u w:val="single"/>
          <w:lang w:eastAsia="en-IE"/>
        </w:rPr>
        <w:t>age:</w:t>
      </w:r>
      <w:r w:rsidR="00CC1FDE" w:rsidRPr="005D340C">
        <w:rPr>
          <w:rFonts w:ascii="Calibri" w:eastAsia="Times New Roman" w:hAnsi="Calibri" w:cs="Calibri"/>
          <w:b/>
          <w:bCs/>
          <w:color w:val="000000"/>
          <w:u w:val="single"/>
          <w:lang w:eastAsia="en-IE"/>
        </w:rPr>
        <w:t xml:space="preserve"> </w:t>
      </w:r>
    </w:p>
    <w:p w14:paraId="0B3C8AA5" w14:textId="0AEB7BFA" w:rsidR="000558EB" w:rsidRDefault="002110F9" w:rsidP="000558EB">
      <w:pPr>
        <w:pStyle w:val="ListParagraph"/>
        <w:numPr>
          <w:ilvl w:val="0"/>
          <w:numId w:val="5"/>
        </w:numPr>
        <w:jc w:val="both"/>
        <w:rPr>
          <w:rFonts w:ascii="Calibri" w:hAnsi="Calibri" w:cs="Calibri"/>
        </w:rPr>
      </w:pPr>
      <w:r w:rsidRPr="000558EB">
        <w:rPr>
          <w:rFonts w:ascii="Calibri" w:hAnsi="Calibri" w:cs="Calibri"/>
        </w:rPr>
        <w:t xml:space="preserve">42.4% of </w:t>
      </w:r>
      <w:r w:rsidR="00CC274E">
        <w:rPr>
          <w:rFonts w:ascii="Calibri" w:hAnsi="Calibri" w:cs="Calibri"/>
        </w:rPr>
        <w:t xml:space="preserve">callers with </w:t>
      </w:r>
      <w:r w:rsidR="00222616">
        <w:rPr>
          <w:rFonts w:ascii="Calibri" w:hAnsi="Calibri" w:cs="Calibri"/>
        </w:rPr>
        <w:t>h</w:t>
      </w:r>
      <w:r w:rsidRPr="000558EB">
        <w:rPr>
          <w:rFonts w:ascii="Calibri" w:hAnsi="Calibri" w:cs="Calibri"/>
        </w:rPr>
        <w:t xml:space="preserve">ousing </w:t>
      </w:r>
      <w:r w:rsidR="00A86D80">
        <w:rPr>
          <w:rFonts w:ascii="Calibri" w:hAnsi="Calibri" w:cs="Calibri"/>
        </w:rPr>
        <w:t xml:space="preserve">queries </w:t>
      </w:r>
      <w:r w:rsidR="00950A64" w:rsidRPr="000558EB">
        <w:rPr>
          <w:rFonts w:ascii="Calibri" w:hAnsi="Calibri" w:cs="Calibri"/>
        </w:rPr>
        <w:t>came from the 26-45 age cohort</w:t>
      </w:r>
      <w:r w:rsidR="002D366A">
        <w:rPr>
          <w:rFonts w:ascii="Calibri" w:hAnsi="Calibri" w:cs="Calibri"/>
        </w:rPr>
        <w:t>,</w:t>
      </w:r>
      <w:r w:rsidR="00F73575">
        <w:rPr>
          <w:rFonts w:ascii="Calibri" w:hAnsi="Calibri" w:cs="Calibri"/>
        </w:rPr>
        <w:t xml:space="preserve"> 34% came from the 46-65, and 2</w:t>
      </w:r>
      <w:r w:rsidR="00222616">
        <w:rPr>
          <w:rFonts w:ascii="Calibri" w:hAnsi="Calibri" w:cs="Calibri"/>
        </w:rPr>
        <w:t>1</w:t>
      </w:r>
      <w:r w:rsidR="00F73575">
        <w:rPr>
          <w:rFonts w:ascii="Calibri" w:hAnsi="Calibri" w:cs="Calibri"/>
        </w:rPr>
        <w:t xml:space="preserve">% from the 66 and </w:t>
      </w:r>
      <w:r w:rsidR="002D366A">
        <w:rPr>
          <w:rFonts w:ascii="Calibri" w:hAnsi="Calibri" w:cs="Calibri"/>
        </w:rPr>
        <w:t>o</w:t>
      </w:r>
      <w:r w:rsidR="00F73575">
        <w:rPr>
          <w:rFonts w:ascii="Calibri" w:hAnsi="Calibri" w:cs="Calibri"/>
        </w:rPr>
        <w:t>ver</w:t>
      </w:r>
      <w:r w:rsidR="00E03B7D">
        <w:rPr>
          <w:rFonts w:ascii="Calibri" w:hAnsi="Calibri" w:cs="Calibri"/>
        </w:rPr>
        <w:t xml:space="preserve"> </w:t>
      </w:r>
      <w:r w:rsidR="00F73575">
        <w:rPr>
          <w:rFonts w:ascii="Calibri" w:hAnsi="Calibri" w:cs="Calibri"/>
        </w:rPr>
        <w:t>age group.</w:t>
      </w:r>
    </w:p>
    <w:p w14:paraId="20BB4261" w14:textId="3CC4F6FE" w:rsidR="000558EB" w:rsidRDefault="00A35721" w:rsidP="000558EB">
      <w:pPr>
        <w:pStyle w:val="ListParagraph"/>
        <w:numPr>
          <w:ilvl w:val="0"/>
          <w:numId w:val="5"/>
        </w:numPr>
        <w:jc w:val="both"/>
        <w:rPr>
          <w:rFonts w:ascii="Calibri" w:hAnsi="Calibri" w:cs="Calibri"/>
        </w:rPr>
      </w:pPr>
      <w:r>
        <w:rPr>
          <w:rFonts w:ascii="Calibri" w:hAnsi="Calibri" w:cs="Calibri"/>
        </w:rPr>
        <w:t>53</w:t>
      </w:r>
      <w:r w:rsidR="000558EB">
        <w:rPr>
          <w:rFonts w:ascii="Calibri" w:hAnsi="Calibri" w:cs="Calibri"/>
        </w:rPr>
        <w:t xml:space="preserve">% </w:t>
      </w:r>
      <w:r w:rsidR="00CC274E">
        <w:rPr>
          <w:rFonts w:ascii="Calibri" w:hAnsi="Calibri" w:cs="Calibri"/>
        </w:rPr>
        <w:t xml:space="preserve">callers enquiring </w:t>
      </w:r>
      <w:r w:rsidR="00C77872">
        <w:rPr>
          <w:rFonts w:ascii="Calibri" w:hAnsi="Calibri" w:cs="Calibri"/>
        </w:rPr>
        <w:t>about ‘</w:t>
      </w:r>
      <w:r w:rsidR="00CC274E">
        <w:rPr>
          <w:rFonts w:ascii="Calibri" w:hAnsi="Calibri" w:cs="Calibri"/>
        </w:rPr>
        <w:t>l</w:t>
      </w:r>
      <w:r w:rsidR="000558EB">
        <w:rPr>
          <w:rFonts w:ascii="Calibri" w:hAnsi="Calibri" w:cs="Calibri"/>
        </w:rPr>
        <w:t>ocal authority and social housing</w:t>
      </w:r>
      <w:r w:rsidR="00CC274E">
        <w:rPr>
          <w:rFonts w:ascii="Calibri" w:hAnsi="Calibri" w:cs="Calibri"/>
        </w:rPr>
        <w:t>’</w:t>
      </w:r>
      <w:r w:rsidR="000558EB">
        <w:rPr>
          <w:rFonts w:ascii="Calibri" w:hAnsi="Calibri" w:cs="Calibri"/>
        </w:rPr>
        <w:t xml:space="preserve"> originated from the </w:t>
      </w:r>
      <w:r>
        <w:rPr>
          <w:rFonts w:ascii="Calibri" w:hAnsi="Calibri" w:cs="Calibri"/>
        </w:rPr>
        <w:t>26-45</w:t>
      </w:r>
      <w:r w:rsidR="000558EB">
        <w:rPr>
          <w:rFonts w:ascii="Calibri" w:hAnsi="Calibri" w:cs="Calibri"/>
        </w:rPr>
        <w:t xml:space="preserve"> age group</w:t>
      </w:r>
      <w:r w:rsidR="00F73575">
        <w:rPr>
          <w:rFonts w:ascii="Calibri" w:hAnsi="Calibri" w:cs="Calibri"/>
        </w:rPr>
        <w:t>.</w:t>
      </w:r>
    </w:p>
    <w:p w14:paraId="012EA969" w14:textId="3C1CFB2A" w:rsidR="00E03B7D" w:rsidRPr="00C77872" w:rsidRDefault="002D366A" w:rsidP="00C77872">
      <w:pPr>
        <w:pStyle w:val="ListParagraph"/>
        <w:numPr>
          <w:ilvl w:val="0"/>
          <w:numId w:val="5"/>
        </w:numPr>
        <w:jc w:val="both"/>
        <w:rPr>
          <w:rFonts w:ascii="Calibri" w:hAnsi="Calibri" w:cs="Calibri"/>
        </w:rPr>
      </w:pPr>
      <w:r w:rsidRPr="00C77872">
        <w:rPr>
          <w:rFonts w:ascii="Calibri" w:hAnsi="Calibri" w:cs="Calibri"/>
        </w:rPr>
        <w:t xml:space="preserve">Over half </w:t>
      </w:r>
      <w:r w:rsidR="00E03B7D" w:rsidRPr="00C77872">
        <w:rPr>
          <w:rFonts w:ascii="Calibri" w:hAnsi="Calibri" w:cs="Calibri"/>
        </w:rPr>
        <w:t>of call</w:t>
      </w:r>
      <w:r w:rsidR="00CC274E" w:rsidRPr="00C77872">
        <w:rPr>
          <w:rFonts w:ascii="Calibri" w:hAnsi="Calibri" w:cs="Calibri"/>
        </w:rPr>
        <w:t>e</w:t>
      </w:r>
      <w:r w:rsidR="002459B8" w:rsidRPr="00C77872">
        <w:rPr>
          <w:rFonts w:ascii="Calibri" w:hAnsi="Calibri" w:cs="Calibri"/>
        </w:rPr>
        <w:t xml:space="preserve">rs </w:t>
      </w:r>
      <w:r w:rsidR="00CC274E" w:rsidRPr="00C77872">
        <w:rPr>
          <w:rFonts w:ascii="Calibri" w:hAnsi="Calibri" w:cs="Calibri"/>
        </w:rPr>
        <w:t xml:space="preserve">with queries </w:t>
      </w:r>
      <w:r w:rsidR="00E03B7D" w:rsidRPr="00C77872">
        <w:rPr>
          <w:rFonts w:ascii="Calibri" w:hAnsi="Calibri" w:cs="Calibri"/>
        </w:rPr>
        <w:t xml:space="preserve">relating to </w:t>
      </w:r>
      <w:r w:rsidRPr="00C77872">
        <w:rPr>
          <w:rFonts w:ascii="Calibri" w:hAnsi="Calibri" w:cs="Calibri"/>
        </w:rPr>
        <w:t>‘</w:t>
      </w:r>
      <w:r w:rsidR="00E03B7D" w:rsidRPr="00C77872">
        <w:rPr>
          <w:rFonts w:ascii="Calibri" w:hAnsi="Calibri" w:cs="Calibri"/>
        </w:rPr>
        <w:t>applying for local authority and social housing</w:t>
      </w:r>
      <w:r w:rsidRPr="00C77872">
        <w:rPr>
          <w:rFonts w:ascii="Calibri" w:hAnsi="Calibri" w:cs="Calibri"/>
        </w:rPr>
        <w:t>’</w:t>
      </w:r>
      <w:r w:rsidR="00E03B7D" w:rsidRPr="00C77872">
        <w:rPr>
          <w:rFonts w:ascii="Calibri" w:hAnsi="Calibri" w:cs="Calibri"/>
        </w:rPr>
        <w:t xml:space="preserve"> originated from the 26-45 age group, and </w:t>
      </w:r>
      <w:r w:rsidR="00CC274E" w:rsidRPr="00C77872">
        <w:rPr>
          <w:rFonts w:ascii="Calibri" w:hAnsi="Calibri" w:cs="Calibri"/>
        </w:rPr>
        <w:t>one thi</w:t>
      </w:r>
      <w:r w:rsidRPr="00C77872">
        <w:rPr>
          <w:rFonts w:ascii="Calibri" w:hAnsi="Calibri" w:cs="Calibri"/>
        </w:rPr>
        <w:t xml:space="preserve">rd </w:t>
      </w:r>
      <w:r w:rsidR="00E03B7D" w:rsidRPr="00C77872">
        <w:rPr>
          <w:rFonts w:ascii="Calibri" w:hAnsi="Calibri" w:cs="Calibri"/>
        </w:rPr>
        <w:t>came from the 46-65 age category.</w:t>
      </w:r>
    </w:p>
    <w:p w14:paraId="1F3E7DC1" w14:textId="0ABB7A36" w:rsidR="000558EB" w:rsidRDefault="00A35721" w:rsidP="000558EB">
      <w:pPr>
        <w:pStyle w:val="ListParagraph"/>
        <w:numPr>
          <w:ilvl w:val="0"/>
          <w:numId w:val="5"/>
        </w:numPr>
        <w:jc w:val="both"/>
        <w:rPr>
          <w:rFonts w:ascii="Calibri" w:hAnsi="Calibri" w:cs="Calibri"/>
        </w:rPr>
      </w:pPr>
      <w:r>
        <w:rPr>
          <w:rFonts w:ascii="Calibri" w:hAnsi="Calibri" w:cs="Calibri"/>
        </w:rPr>
        <w:t>54.3</w:t>
      </w:r>
      <w:r w:rsidR="000558EB" w:rsidRPr="000558EB">
        <w:rPr>
          <w:rFonts w:ascii="Calibri" w:hAnsi="Calibri" w:cs="Calibri"/>
        </w:rPr>
        <w:t>% of call</w:t>
      </w:r>
      <w:r w:rsidR="002459B8">
        <w:rPr>
          <w:rFonts w:ascii="Calibri" w:hAnsi="Calibri" w:cs="Calibri"/>
        </w:rPr>
        <w:t>er</w:t>
      </w:r>
      <w:r w:rsidR="000558EB" w:rsidRPr="000558EB">
        <w:rPr>
          <w:rFonts w:ascii="Calibri" w:hAnsi="Calibri" w:cs="Calibri"/>
        </w:rPr>
        <w:t xml:space="preserve">s </w:t>
      </w:r>
      <w:r w:rsidR="002459B8">
        <w:rPr>
          <w:rFonts w:ascii="Calibri" w:hAnsi="Calibri" w:cs="Calibri"/>
        </w:rPr>
        <w:t xml:space="preserve">with queries </w:t>
      </w:r>
      <w:r w:rsidR="000558EB" w:rsidRPr="000558EB">
        <w:rPr>
          <w:rFonts w:ascii="Calibri" w:hAnsi="Calibri" w:cs="Calibri"/>
        </w:rPr>
        <w:t>related to housing grants and schemes and home energy grants came from the 66 and over age group.</w:t>
      </w:r>
    </w:p>
    <w:p w14:paraId="75AA4F9C" w14:textId="3A54A3F5" w:rsidR="00F40540" w:rsidRDefault="00F40540" w:rsidP="000558EB">
      <w:pPr>
        <w:pStyle w:val="ListParagraph"/>
        <w:numPr>
          <w:ilvl w:val="0"/>
          <w:numId w:val="5"/>
        </w:numPr>
        <w:jc w:val="both"/>
        <w:rPr>
          <w:rFonts w:ascii="Calibri" w:hAnsi="Calibri" w:cs="Calibri"/>
        </w:rPr>
      </w:pPr>
      <w:r>
        <w:rPr>
          <w:rFonts w:ascii="Calibri" w:hAnsi="Calibri" w:cs="Calibri"/>
        </w:rPr>
        <w:t xml:space="preserve">Renting a Home (Private Rental Accommodation) </w:t>
      </w:r>
      <w:r w:rsidR="00222616">
        <w:rPr>
          <w:rFonts w:ascii="Calibri" w:hAnsi="Calibri" w:cs="Calibri"/>
        </w:rPr>
        <w:t>enquiries</w:t>
      </w:r>
      <w:r w:rsidR="002459B8">
        <w:rPr>
          <w:rFonts w:ascii="Calibri" w:hAnsi="Calibri" w:cs="Calibri"/>
        </w:rPr>
        <w:t xml:space="preserve"> </w:t>
      </w:r>
      <w:r>
        <w:rPr>
          <w:rFonts w:ascii="Calibri" w:hAnsi="Calibri" w:cs="Calibri"/>
        </w:rPr>
        <w:t>came mos</w:t>
      </w:r>
      <w:r w:rsidR="004414F4">
        <w:rPr>
          <w:rFonts w:ascii="Calibri" w:hAnsi="Calibri" w:cs="Calibri"/>
        </w:rPr>
        <w:t>t</w:t>
      </w:r>
      <w:r>
        <w:rPr>
          <w:rFonts w:ascii="Calibri" w:hAnsi="Calibri" w:cs="Calibri"/>
        </w:rPr>
        <w:t xml:space="preserve"> from 26-45 (49.4%)</w:t>
      </w:r>
      <w:r w:rsidR="004414F4">
        <w:rPr>
          <w:rFonts w:ascii="Calibri" w:hAnsi="Calibri" w:cs="Calibri"/>
        </w:rPr>
        <w:t>, and 38.7% originated from 46-65s.</w:t>
      </w:r>
    </w:p>
    <w:p w14:paraId="08952BC4" w14:textId="05A256A3" w:rsidR="00BA063B" w:rsidRPr="000558EB" w:rsidRDefault="00BA063B" w:rsidP="000558EB">
      <w:pPr>
        <w:pStyle w:val="ListParagraph"/>
        <w:numPr>
          <w:ilvl w:val="0"/>
          <w:numId w:val="5"/>
        </w:numPr>
        <w:jc w:val="both"/>
        <w:rPr>
          <w:rFonts w:ascii="Calibri" w:hAnsi="Calibri" w:cs="Calibri"/>
        </w:rPr>
      </w:pPr>
      <w:r>
        <w:rPr>
          <w:rFonts w:ascii="Calibri" w:hAnsi="Calibri" w:cs="Calibri"/>
        </w:rPr>
        <w:t>5</w:t>
      </w:r>
      <w:r w:rsidR="00222616">
        <w:rPr>
          <w:rFonts w:ascii="Calibri" w:hAnsi="Calibri" w:cs="Calibri"/>
        </w:rPr>
        <w:t>4</w:t>
      </w:r>
      <w:r>
        <w:rPr>
          <w:rFonts w:ascii="Calibri" w:hAnsi="Calibri" w:cs="Calibri"/>
        </w:rPr>
        <w:t xml:space="preserve">% of </w:t>
      </w:r>
      <w:r w:rsidR="002459B8">
        <w:rPr>
          <w:rFonts w:ascii="Calibri" w:hAnsi="Calibri" w:cs="Calibri"/>
        </w:rPr>
        <w:t xml:space="preserve">callers </w:t>
      </w:r>
      <w:r w:rsidR="00C77872">
        <w:rPr>
          <w:rFonts w:ascii="Calibri" w:hAnsi="Calibri" w:cs="Calibri"/>
        </w:rPr>
        <w:t>with Homelessness</w:t>
      </w:r>
      <w:r w:rsidR="002459B8">
        <w:rPr>
          <w:rFonts w:ascii="Calibri" w:hAnsi="Calibri" w:cs="Calibri"/>
        </w:rPr>
        <w:t xml:space="preserve"> issues recorded</w:t>
      </w:r>
      <w:r w:rsidR="006D69DF">
        <w:rPr>
          <w:rFonts w:ascii="Calibri" w:hAnsi="Calibri" w:cs="Calibri"/>
        </w:rPr>
        <w:t xml:space="preserve"> came from the 26-45 age category</w:t>
      </w:r>
      <w:r w:rsidR="005D504C">
        <w:rPr>
          <w:rFonts w:ascii="Calibri" w:hAnsi="Calibri" w:cs="Calibri"/>
        </w:rPr>
        <w:t xml:space="preserve"> and 53.2</w:t>
      </w:r>
      <w:r w:rsidR="00E03B7D">
        <w:rPr>
          <w:rFonts w:ascii="Calibri" w:hAnsi="Calibri" w:cs="Calibri"/>
        </w:rPr>
        <w:t>%</w:t>
      </w:r>
      <w:r w:rsidR="005D504C">
        <w:rPr>
          <w:rFonts w:ascii="Calibri" w:hAnsi="Calibri" w:cs="Calibri"/>
        </w:rPr>
        <w:t xml:space="preserve"> of </w:t>
      </w:r>
      <w:r w:rsidR="002459B8">
        <w:rPr>
          <w:rFonts w:ascii="Calibri" w:hAnsi="Calibri" w:cs="Calibri"/>
        </w:rPr>
        <w:t xml:space="preserve">callers </w:t>
      </w:r>
      <w:r w:rsidR="005D504C">
        <w:rPr>
          <w:rFonts w:ascii="Calibri" w:hAnsi="Calibri" w:cs="Calibri"/>
        </w:rPr>
        <w:t>about emergency accommodation came from the same</w:t>
      </w:r>
      <w:r w:rsidR="00A07D14">
        <w:rPr>
          <w:rFonts w:ascii="Calibri" w:hAnsi="Calibri" w:cs="Calibri"/>
        </w:rPr>
        <w:t xml:space="preserve"> age group</w:t>
      </w:r>
      <w:r w:rsidR="005D504C">
        <w:rPr>
          <w:rFonts w:ascii="Calibri" w:hAnsi="Calibri" w:cs="Calibri"/>
        </w:rPr>
        <w:t>.</w:t>
      </w:r>
    </w:p>
    <w:p w14:paraId="4C9A0B22" w14:textId="0BE39568" w:rsidR="00E03B7D" w:rsidRDefault="00E03B7D">
      <w:pPr>
        <w:rPr>
          <w:rFonts w:asciiTheme="majorHAnsi" w:eastAsiaTheme="majorEastAsia" w:hAnsiTheme="majorHAnsi" w:cstheme="majorBidi"/>
          <w:color w:val="1481AB" w:themeColor="accent1" w:themeShade="BF"/>
          <w:sz w:val="24"/>
          <w:szCs w:val="24"/>
        </w:rPr>
      </w:pPr>
    </w:p>
    <w:p w14:paraId="1ABB4A32" w14:textId="5E71BE2F" w:rsidR="00D859B4" w:rsidRPr="00914570" w:rsidRDefault="00013C42" w:rsidP="00914570">
      <w:pPr>
        <w:pStyle w:val="Heading1"/>
        <w:rPr>
          <w:sz w:val="24"/>
          <w:szCs w:val="24"/>
        </w:rPr>
      </w:pPr>
      <w:r w:rsidRPr="00914570">
        <w:rPr>
          <w:sz w:val="24"/>
          <w:szCs w:val="24"/>
        </w:rPr>
        <w:t>Table 4 - Housing Queries 202</w:t>
      </w:r>
      <w:r w:rsidR="000E669D">
        <w:rPr>
          <w:sz w:val="24"/>
          <w:szCs w:val="24"/>
        </w:rPr>
        <w:t>3</w:t>
      </w:r>
    </w:p>
    <w:tbl>
      <w:tblPr>
        <w:tblStyle w:val="GridTable5Dark-Accent6"/>
        <w:tblW w:w="13791" w:type="dxa"/>
        <w:tblLook w:val="04A0" w:firstRow="1" w:lastRow="0" w:firstColumn="1" w:lastColumn="0" w:noHBand="0" w:noVBand="1"/>
        <w:tblCaption w:val="Table 4 Housng Queries 2021"/>
        <w:tblDescription w:val="This table shows the data for the Housing query sub-categories recorded by CISs during 2021."/>
      </w:tblPr>
      <w:tblGrid>
        <w:gridCol w:w="1227"/>
        <w:gridCol w:w="4515"/>
        <w:gridCol w:w="5132"/>
        <w:gridCol w:w="1520"/>
        <w:gridCol w:w="1397"/>
      </w:tblGrid>
      <w:tr w:rsidR="00914570" w:rsidRPr="00914570" w14:paraId="273D1F23" w14:textId="77777777" w:rsidTr="00DF2E74">
        <w:trPr>
          <w:cnfStyle w:val="100000000000" w:firstRow="1" w:lastRow="0" w:firstColumn="0" w:lastColumn="0" w:oddVBand="0" w:evenVBand="0" w:oddHBand="0" w:evenHBand="0" w:firstRowFirstColumn="0" w:firstRowLastColumn="0" w:lastRowFirstColumn="0" w:lastRowLastColumn="0"/>
          <w:trHeight w:val="905"/>
          <w:tblHeader/>
        </w:trPr>
        <w:tc>
          <w:tcPr>
            <w:cnfStyle w:val="001000000000" w:firstRow="0" w:lastRow="0" w:firstColumn="1" w:lastColumn="0" w:oddVBand="0" w:evenVBand="0" w:oddHBand="0" w:evenHBand="0" w:firstRowFirstColumn="0" w:firstRowLastColumn="0" w:lastRowFirstColumn="0" w:lastRowLastColumn="0"/>
            <w:tcW w:w="1227" w:type="dxa"/>
            <w:hideMark/>
          </w:tcPr>
          <w:p w14:paraId="5961FB91" w14:textId="77777777" w:rsidR="00914570" w:rsidRPr="0022769B" w:rsidRDefault="00914570" w:rsidP="00914570">
            <w:pPr>
              <w:rPr>
                <w:rFonts w:ascii="Calibri" w:eastAsia="Times New Roman" w:hAnsi="Calibri" w:cs="Calibri"/>
                <w:color w:val="auto"/>
                <w:lang w:eastAsia="en-IE"/>
              </w:rPr>
            </w:pPr>
            <w:r w:rsidRPr="0022769B">
              <w:rPr>
                <w:rFonts w:ascii="Calibri" w:eastAsia="Times New Roman" w:hAnsi="Calibri" w:cs="Calibri"/>
                <w:color w:val="auto"/>
                <w:lang w:eastAsia="en-IE"/>
              </w:rPr>
              <w:t>Category</w:t>
            </w:r>
          </w:p>
        </w:tc>
        <w:tc>
          <w:tcPr>
            <w:tcW w:w="4515" w:type="dxa"/>
            <w:hideMark/>
          </w:tcPr>
          <w:p w14:paraId="1EFCDD71" w14:textId="77777777" w:rsidR="00914570" w:rsidRPr="0022769B" w:rsidRDefault="00914570" w:rsidP="009145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22769B">
              <w:rPr>
                <w:rFonts w:ascii="Calibri" w:eastAsia="Times New Roman" w:hAnsi="Calibri" w:cs="Calibri"/>
                <w:color w:val="auto"/>
                <w:lang w:eastAsia="en-IE"/>
              </w:rPr>
              <w:t>Sub-category</w:t>
            </w:r>
          </w:p>
        </w:tc>
        <w:tc>
          <w:tcPr>
            <w:tcW w:w="5132" w:type="dxa"/>
            <w:hideMark/>
          </w:tcPr>
          <w:p w14:paraId="65C803E0" w14:textId="2AC41405" w:rsidR="00914570" w:rsidRPr="0022769B" w:rsidRDefault="00914570" w:rsidP="007602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8"/>
                <w:szCs w:val="28"/>
                <w:lang w:eastAsia="en-IE"/>
              </w:rPr>
            </w:pPr>
            <w:r w:rsidRPr="0022769B">
              <w:rPr>
                <w:rFonts w:ascii="Calibri" w:eastAsia="Times New Roman" w:hAnsi="Calibri" w:cs="Calibri"/>
                <w:b w:val="0"/>
                <w:bCs w:val="0"/>
                <w:color w:val="auto"/>
                <w:sz w:val="28"/>
                <w:szCs w:val="28"/>
                <w:lang w:eastAsia="en-IE"/>
              </w:rPr>
              <w:t xml:space="preserve"> </w:t>
            </w:r>
            <w:r w:rsidRPr="0022769B">
              <w:rPr>
                <w:rFonts w:ascii="Calibri" w:eastAsia="Times New Roman" w:hAnsi="Calibri" w:cs="Calibri"/>
                <w:bCs w:val="0"/>
                <w:color w:val="auto"/>
                <w:sz w:val="28"/>
                <w:szCs w:val="28"/>
                <w:lang w:eastAsia="en-IE"/>
              </w:rPr>
              <w:t>202</w:t>
            </w:r>
            <w:r w:rsidR="000E669D">
              <w:rPr>
                <w:rFonts w:ascii="Calibri" w:eastAsia="Times New Roman" w:hAnsi="Calibri" w:cs="Calibri"/>
                <w:bCs w:val="0"/>
                <w:color w:val="auto"/>
                <w:sz w:val="28"/>
                <w:szCs w:val="28"/>
                <w:lang w:eastAsia="en-IE"/>
              </w:rPr>
              <w:t>3</w:t>
            </w:r>
            <w:r w:rsidRPr="0022769B">
              <w:rPr>
                <w:rFonts w:ascii="Calibri" w:eastAsia="Times New Roman" w:hAnsi="Calibri" w:cs="Calibri"/>
                <w:bCs w:val="0"/>
                <w:color w:val="auto"/>
                <w:sz w:val="28"/>
                <w:szCs w:val="28"/>
                <w:lang w:eastAsia="en-IE"/>
              </w:rPr>
              <w:t xml:space="preserve"> Housing</w:t>
            </w:r>
            <w:r w:rsidR="000521AB" w:rsidRPr="0022769B">
              <w:rPr>
                <w:rFonts w:ascii="Calibri" w:eastAsia="Times New Roman" w:hAnsi="Calibri" w:cs="Calibri"/>
                <w:color w:val="auto"/>
                <w:sz w:val="28"/>
                <w:szCs w:val="28"/>
                <w:lang w:eastAsia="en-IE"/>
              </w:rPr>
              <w:t xml:space="preserve"> </w:t>
            </w:r>
            <w:r w:rsidR="007602CC">
              <w:rPr>
                <w:rFonts w:ascii="Calibri" w:eastAsia="Times New Roman" w:hAnsi="Calibri" w:cs="Calibri"/>
                <w:color w:val="auto"/>
                <w:sz w:val="28"/>
                <w:szCs w:val="28"/>
                <w:lang w:eastAsia="en-IE"/>
              </w:rPr>
              <w:t xml:space="preserve">Queries </w:t>
            </w:r>
            <w:r w:rsidR="000521AB" w:rsidRPr="0022769B">
              <w:rPr>
                <w:rFonts w:ascii="Calibri" w:eastAsia="Times New Roman" w:hAnsi="Calibri" w:cs="Calibri"/>
                <w:color w:val="auto"/>
                <w:sz w:val="28"/>
                <w:szCs w:val="28"/>
                <w:lang w:eastAsia="en-IE"/>
              </w:rPr>
              <w:t>Breakdown</w:t>
            </w:r>
          </w:p>
        </w:tc>
        <w:tc>
          <w:tcPr>
            <w:tcW w:w="1520" w:type="dxa"/>
            <w:hideMark/>
          </w:tcPr>
          <w:p w14:paraId="4549A1AF" w14:textId="56B050C8" w:rsidR="00914570" w:rsidRPr="0022769B" w:rsidRDefault="00914570" w:rsidP="009145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22769B">
              <w:rPr>
                <w:rFonts w:ascii="Calibri" w:eastAsia="Times New Roman" w:hAnsi="Calibri" w:cs="Calibri"/>
                <w:color w:val="auto"/>
                <w:lang w:eastAsia="en-IE"/>
              </w:rPr>
              <w:t xml:space="preserve"># </w:t>
            </w:r>
            <w:r w:rsidR="00DB30BE" w:rsidRPr="0022769B">
              <w:rPr>
                <w:rFonts w:ascii="Calibri" w:eastAsia="Times New Roman" w:hAnsi="Calibri" w:cs="Calibri"/>
                <w:color w:val="auto"/>
                <w:lang w:eastAsia="en-IE"/>
              </w:rPr>
              <w:t>Of</w:t>
            </w:r>
            <w:r w:rsidRPr="0022769B">
              <w:rPr>
                <w:rFonts w:ascii="Calibri" w:eastAsia="Times New Roman" w:hAnsi="Calibri" w:cs="Calibri"/>
                <w:color w:val="auto"/>
                <w:lang w:eastAsia="en-IE"/>
              </w:rPr>
              <w:t xml:space="preserve"> Queries</w:t>
            </w:r>
          </w:p>
        </w:tc>
        <w:tc>
          <w:tcPr>
            <w:tcW w:w="1397" w:type="dxa"/>
            <w:hideMark/>
          </w:tcPr>
          <w:p w14:paraId="34CC9356" w14:textId="3FBADAEC" w:rsidR="00914570" w:rsidRPr="0022769B" w:rsidRDefault="00914570" w:rsidP="009145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22769B">
              <w:rPr>
                <w:rFonts w:ascii="Calibri" w:eastAsia="Times New Roman" w:hAnsi="Calibri" w:cs="Calibri"/>
                <w:color w:val="auto"/>
                <w:lang w:eastAsia="en-IE"/>
              </w:rPr>
              <w:t xml:space="preserve">% </w:t>
            </w:r>
            <w:r w:rsidR="00DB30BE" w:rsidRPr="0022769B">
              <w:rPr>
                <w:rFonts w:ascii="Calibri" w:eastAsia="Times New Roman" w:hAnsi="Calibri" w:cs="Calibri"/>
                <w:color w:val="auto"/>
                <w:lang w:eastAsia="en-IE"/>
              </w:rPr>
              <w:t>Of</w:t>
            </w:r>
            <w:r w:rsidRPr="0022769B">
              <w:rPr>
                <w:rFonts w:ascii="Calibri" w:eastAsia="Times New Roman" w:hAnsi="Calibri" w:cs="Calibri"/>
                <w:color w:val="auto"/>
                <w:lang w:eastAsia="en-IE"/>
              </w:rPr>
              <w:t xml:space="preserve"> Housing Sub-category</w:t>
            </w:r>
          </w:p>
        </w:tc>
      </w:tr>
      <w:tr w:rsidR="00914570" w:rsidRPr="00914570" w14:paraId="2EFD1594" w14:textId="77777777" w:rsidTr="00E320B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3791" w:type="dxa"/>
            <w:gridSpan w:val="5"/>
            <w:noWrap/>
            <w:hideMark/>
          </w:tcPr>
          <w:p w14:paraId="6EE053D5" w14:textId="66015743" w:rsidR="00914570" w:rsidRPr="0022769B" w:rsidRDefault="005749E5" w:rsidP="005749E5">
            <w:pPr>
              <w:tabs>
                <w:tab w:val="center" w:pos="6787"/>
                <w:tab w:val="right" w:pos="13575"/>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914570" w:rsidRPr="0022769B">
              <w:rPr>
                <w:rFonts w:ascii="Calibri" w:eastAsia="Times New Roman" w:hAnsi="Calibri" w:cs="Calibri"/>
                <w:color w:val="auto"/>
                <w:sz w:val="24"/>
                <w:szCs w:val="24"/>
                <w:lang w:eastAsia="en-IE"/>
              </w:rPr>
              <w:t>Local Authority and Social Housing</w:t>
            </w:r>
            <w:r>
              <w:rPr>
                <w:rFonts w:ascii="Calibri" w:eastAsia="Times New Roman" w:hAnsi="Calibri" w:cs="Calibri"/>
                <w:color w:val="auto"/>
                <w:sz w:val="24"/>
                <w:szCs w:val="24"/>
                <w:lang w:eastAsia="en-IE"/>
              </w:rPr>
              <w:tab/>
              <w:t>50.2%</w:t>
            </w:r>
          </w:p>
        </w:tc>
      </w:tr>
      <w:tr w:rsidR="00914570" w:rsidRPr="00914570" w14:paraId="48B031F5"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3E31AAB4" w14:textId="77777777" w:rsidR="00914570" w:rsidRPr="0022769B" w:rsidRDefault="00914570" w:rsidP="0091457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126E905D" w14:textId="77777777" w:rsidR="00914570" w:rsidRPr="0022769B" w:rsidRDefault="00914570" w:rsidP="009145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hideMark/>
          </w:tcPr>
          <w:p w14:paraId="36A4F283" w14:textId="77777777" w:rsidR="00914570" w:rsidRPr="0022769B" w:rsidRDefault="00914570" w:rsidP="009145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Applying for Local Authority/Social Housing</w:t>
            </w:r>
          </w:p>
        </w:tc>
        <w:tc>
          <w:tcPr>
            <w:tcW w:w="1520" w:type="dxa"/>
            <w:noWrap/>
            <w:hideMark/>
          </w:tcPr>
          <w:p w14:paraId="70F8644D" w14:textId="528DA431" w:rsidR="00914570" w:rsidRPr="0022769B" w:rsidRDefault="004648FC" w:rsidP="00A65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21,119</w:t>
            </w:r>
          </w:p>
        </w:tc>
        <w:tc>
          <w:tcPr>
            <w:tcW w:w="1397" w:type="dxa"/>
            <w:noWrap/>
            <w:hideMark/>
          </w:tcPr>
          <w:p w14:paraId="042CE094" w14:textId="2FDCF852" w:rsidR="00914570" w:rsidRPr="0022769B" w:rsidRDefault="00A86B0B" w:rsidP="00A65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49.</w:t>
            </w:r>
            <w:r w:rsidR="004648FC">
              <w:rPr>
                <w:rFonts w:ascii="Calibri" w:eastAsia="Times New Roman" w:hAnsi="Calibri" w:cs="Calibri"/>
                <w:sz w:val="20"/>
                <w:szCs w:val="20"/>
                <w:lang w:eastAsia="en-IE"/>
              </w:rPr>
              <w:t>2</w:t>
            </w:r>
            <w:r w:rsidR="00914570" w:rsidRPr="0022769B">
              <w:rPr>
                <w:rFonts w:ascii="Calibri" w:eastAsia="Times New Roman" w:hAnsi="Calibri" w:cs="Calibri"/>
                <w:sz w:val="20"/>
                <w:szCs w:val="20"/>
                <w:lang w:eastAsia="en-IE"/>
              </w:rPr>
              <w:t>%</w:t>
            </w:r>
          </w:p>
        </w:tc>
      </w:tr>
      <w:tr w:rsidR="00914570" w:rsidRPr="00914570" w14:paraId="32B8BECC"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2A795394" w14:textId="77777777" w:rsidR="00914570" w:rsidRPr="0022769B" w:rsidRDefault="00914570" w:rsidP="0091457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0B882ADD" w14:textId="77777777" w:rsidR="00914570" w:rsidRPr="0022769B" w:rsidRDefault="00914570" w:rsidP="0091457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hideMark/>
          </w:tcPr>
          <w:p w14:paraId="01E10873" w14:textId="77777777" w:rsidR="00914570" w:rsidRPr="0022769B" w:rsidRDefault="00914570" w:rsidP="0091457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Housing Assistance Payment (HAP)</w:t>
            </w:r>
          </w:p>
        </w:tc>
        <w:tc>
          <w:tcPr>
            <w:tcW w:w="1520" w:type="dxa"/>
            <w:noWrap/>
            <w:hideMark/>
          </w:tcPr>
          <w:p w14:paraId="310DE50B" w14:textId="12A99B22" w:rsidR="00914570" w:rsidRPr="0022769B" w:rsidRDefault="00914570" w:rsidP="00A65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11</w:t>
            </w:r>
            <w:r w:rsidR="0083460D">
              <w:rPr>
                <w:rFonts w:ascii="Calibri" w:eastAsia="Times New Roman" w:hAnsi="Calibri" w:cs="Calibri"/>
                <w:sz w:val="20"/>
                <w:szCs w:val="20"/>
                <w:lang w:eastAsia="en-IE"/>
              </w:rPr>
              <w:t>,</w:t>
            </w:r>
            <w:r w:rsidR="004648FC">
              <w:rPr>
                <w:rFonts w:ascii="Calibri" w:eastAsia="Times New Roman" w:hAnsi="Calibri" w:cs="Calibri"/>
                <w:sz w:val="20"/>
                <w:szCs w:val="20"/>
                <w:lang w:eastAsia="en-IE"/>
              </w:rPr>
              <w:t>301</w:t>
            </w:r>
          </w:p>
        </w:tc>
        <w:tc>
          <w:tcPr>
            <w:tcW w:w="1397" w:type="dxa"/>
            <w:noWrap/>
            <w:hideMark/>
          </w:tcPr>
          <w:p w14:paraId="7D18927D" w14:textId="2622F192" w:rsidR="00914570" w:rsidRPr="0022769B" w:rsidRDefault="0083460D" w:rsidP="00A65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w:t>
            </w:r>
            <w:r w:rsidR="00BC1B46">
              <w:rPr>
                <w:rFonts w:ascii="Calibri" w:eastAsia="Times New Roman" w:hAnsi="Calibri" w:cs="Calibri"/>
                <w:sz w:val="20"/>
                <w:szCs w:val="20"/>
                <w:lang w:eastAsia="en-IE"/>
              </w:rPr>
              <w:t>6.3</w:t>
            </w:r>
            <w:r w:rsidR="00914570" w:rsidRPr="0022769B">
              <w:rPr>
                <w:rFonts w:ascii="Calibri" w:eastAsia="Times New Roman" w:hAnsi="Calibri" w:cs="Calibri"/>
                <w:sz w:val="20"/>
                <w:szCs w:val="20"/>
                <w:lang w:eastAsia="en-IE"/>
              </w:rPr>
              <w:t>%</w:t>
            </w:r>
          </w:p>
        </w:tc>
      </w:tr>
      <w:tr w:rsidR="00914570" w:rsidRPr="00914570" w14:paraId="4D3736ED"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747C5579" w14:textId="77777777" w:rsidR="00914570" w:rsidRPr="0022769B" w:rsidRDefault="00914570" w:rsidP="0091457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60E7FA17" w14:textId="77777777" w:rsidR="00914570" w:rsidRPr="0022769B" w:rsidRDefault="00914570" w:rsidP="009145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hideMark/>
          </w:tcPr>
          <w:p w14:paraId="3E723D5D" w14:textId="77777777" w:rsidR="00914570" w:rsidRPr="0022769B" w:rsidRDefault="00914570" w:rsidP="009145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Other</w:t>
            </w:r>
          </w:p>
        </w:tc>
        <w:tc>
          <w:tcPr>
            <w:tcW w:w="1520" w:type="dxa"/>
            <w:noWrap/>
            <w:hideMark/>
          </w:tcPr>
          <w:p w14:paraId="3FA90009" w14:textId="50E3DE88" w:rsidR="00914570" w:rsidRPr="0022769B" w:rsidRDefault="00BC1B46" w:rsidP="00A65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3,171</w:t>
            </w:r>
          </w:p>
        </w:tc>
        <w:tc>
          <w:tcPr>
            <w:tcW w:w="1397" w:type="dxa"/>
            <w:noWrap/>
            <w:hideMark/>
          </w:tcPr>
          <w:p w14:paraId="51733EA6" w14:textId="45DF325E" w:rsidR="00914570" w:rsidRPr="0022769B" w:rsidRDefault="00914570" w:rsidP="00A65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7.</w:t>
            </w:r>
            <w:r w:rsidR="00BC1B46">
              <w:rPr>
                <w:rFonts w:ascii="Calibri" w:eastAsia="Times New Roman" w:hAnsi="Calibri" w:cs="Calibri"/>
                <w:sz w:val="20"/>
                <w:szCs w:val="20"/>
                <w:lang w:eastAsia="en-IE"/>
              </w:rPr>
              <w:t>4</w:t>
            </w:r>
            <w:r w:rsidRPr="0022769B">
              <w:rPr>
                <w:rFonts w:ascii="Calibri" w:eastAsia="Times New Roman" w:hAnsi="Calibri" w:cs="Calibri"/>
                <w:sz w:val="20"/>
                <w:szCs w:val="20"/>
                <w:lang w:eastAsia="en-IE"/>
              </w:rPr>
              <w:t>%</w:t>
            </w:r>
          </w:p>
        </w:tc>
      </w:tr>
      <w:tr w:rsidR="00914570" w:rsidRPr="00914570" w14:paraId="469708DC"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5A430D05" w14:textId="77777777" w:rsidR="00914570" w:rsidRPr="0022769B" w:rsidRDefault="00914570" w:rsidP="0091457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59575A5F" w14:textId="77777777" w:rsidR="00914570" w:rsidRPr="0022769B" w:rsidRDefault="00914570" w:rsidP="0091457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hideMark/>
          </w:tcPr>
          <w:p w14:paraId="0732DB63" w14:textId="77777777" w:rsidR="00914570" w:rsidRPr="0022769B" w:rsidRDefault="00914570" w:rsidP="0091457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Differential Rent</w:t>
            </w:r>
          </w:p>
        </w:tc>
        <w:tc>
          <w:tcPr>
            <w:tcW w:w="1520" w:type="dxa"/>
            <w:noWrap/>
            <w:hideMark/>
          </w:tcPr>
          <w:p w14:paraId="45171585" w14:textId="444FFEBB" w:rsidR="00914570" w:rsidRPr="0022769B" w:rsidRDefault="00914570" w:rsidP="00A65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sidR="0083460D">
              <w:rPr>
                <w:rFonts w:ascii="Calibri" w:eastAsia="Times New Roman" w:hAnsi="Calibri" w:cs="Calibri"/>
                <w:sz w:val="20"/>
                <w:szCs w:val="20"/>
                <w:lang w:eastAsia="en-IE"/>
              </w:rPr>
              <w:t>,</w:t>
            </w:r>
            <w:r w:rsidR="00BC1B46">
              <w:rPr>
                <w:rFonts w:ascii="Calibri" w:eastAsia="Times New Roman" w:hAnsi="Calibri" w:cs="Calibri"/>
                <w:sz w:val="20"/>
                <w:szCs w:val="20"/>
                <w:lang w:eastAsia="en-IE"/>
              </w:rPr>
              <w:t>627</w:t>
            </w:r>
          </w:p>
        </w:tc>
        <w:tc>
          <w:tcPr>
            <w:tcW w:w="1397" w:type="dxa"/>
            <w:noWrap/>
            <w:hideMark/>
          </w:tcPr>
          <w:p w14:paraId="21A15DC5" w14:textId="6E1BA111" w:rsidR="00914570" w:rsidRPr="0022769B" w:rsidRDefault="00BC1B46" w:rsidP="00A65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3.8</w:t>
            </w:r>
            <w:r w:rsidR="00914570" w:rsidRPr="0022769B">
              <w:rPr>
                <w:rFonts w:ascii="Calibri" w:eastAsia="Times New Roman" w:hAnsi="Calibri" w:cs="Calibri"/>
                <w:sz w:val="20"/>
                <w:szCs w:val="20"/>
                <w:lang w:eastAsia="en-IE"/>
              </w:rPr>
              <w:t>%</w:t>
            </w:r>
          </w:p>
        </w:tc>
      </w:tr>
      <w:tr w:rsidR="00914570" w:rsidRPr="00914570" w14:paraId="56527960"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2B3BC5E7" w14:textId="77777777" w:rsidR="00914570" w:rsidRPr="0022769B" w:rsidRDefault="00914570" w:rsidP="0091457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2F23EA90" w14:textId="77777777" w:rsidR="00914570" w:rsidRPr="0022769B" w:rsidRDefault="00914570" w:rsidP="009145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hideMark/>
          </w:tcPr>
          <w:p w14:paraId="0FEA6045" w14:textId="77777777" w:rsidR="00914570" w:rsidRPr="0022769B" w:rsidRDefault="00914570" w:rsidP="009145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LA Transfers</w:t>
            </w:r>
          </w:p>
        </w:tc>
        <w:tc>
          <w:tcPr>
            <w:tcW w:w="1520" w:type="dxa"/>
            <w:noWrap/>
            <w:hideMark/>
          </w:tcPr>
          <w:p w14:paraId="2D7BF542" w14:textId="3423A1ED" w:rsidR="00914570" w:rsidRPr="0022769B" w:rsidRDefault="0083460D" w:rsidP="00A65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8</w:t>
            </w:r>
            <w:r w:rsidR="00BC1B46">
              <w:rPr>
                <w:rFonts w:ascii="Calibri" w:eastAsia="Times New Roman" w:hAnsi="Calibri" w:cs="Calibri"/>
                <w:sz w:val="20"/>
                <w:szCs w:val="20"/>
                <w:lang w:eastAsia="en-IE"/>
              </w:rPr>
              <w:t>5</w:t>
            </w:r>
            <w:r>
              <w:rPr>
                <w:rFonts w:ascii="Calibri" w:eastAsia="Times New Roman" w:hAnsi="Calibri" w:cs="Calibri"/>
                <w:sz w:val="20"/>
                <w:szCs w:val="20"/>
                <w:lang w:eastAsia="en-IE"/>
              </w:rPr>
              <w:t>8</w:t>
            </w:r>
          </w:p>
        </w:tc>
        <w:tc>
          <w:tcPr>
            <w:tcW w:w="1397" w:type="dxa"/>
            <w:noWrap/>
            <w:hideMark/>
          </w:tcPr>
          <w:p w14:paraId="077CB5AE" w14:textId="0208CD2C" w:rsidR="00914570" w:rsidRPr="0022769B" w:rsidRDefault="00914570" w:rsidP="00A65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2.</w:t>
            </w:r>
            <w:r w:rsidR="00BC1B46">
              <w:rPr>
                <w:rFonts w:ascii="Calibri" w:eastAsia="Times New Roman" w:hAnsi="Calibri" w:cs="Calibri"/>
                <w:sz w:val="20"/>
                <w:szCs w:val="20"/>
                <w:lang w:eastAsia="en-IE"/>
              </w:rPr>
              <w:t>0</w:t>
            </w:r>
            <w:r w:rsidRPr="0022769B">
              <w:rPr>
                <w:rFonts w:ascii="Calibri" w:eastAsia="Times New Roman" w:hAnsi="Calibri" w:cs="Calibri"/>
                <w:sz w:val="20"/>
                <w:szCs w:val="20"/>
                <w:lang w:eastAsia="en-IE"/>
              </w:rPr>
              <w:t>%</w:t>
            </w:r>
          </w:p>
        </w:tc>
      </w:tr>
      <w:tr w:rsidR="00914570" w:rsidRPr="00914570" w14:paraId="005C54D4"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35073550" w14:textId="77777777" w:rsidR="00914570" w:rsidRPr="0022769B" w:rsidRDefault="00914570" w:rsidP="0091457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709504F1" w14:textId="77777777" w:rsidR="00914570" w:rsidRPr="0022769B" w:rsidRDefault="00914570" w:rsidP="0091457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hideMark/>
          </w:tcPr>
          <w:p w14:paraId="1FEB8B50" w14:textId="77777777" w:rsidR="00914570" w:rsidRPr="0022769B" w:rsidRDefault="00914570" w:rsidP="0091457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Standards/Repairs</w:t>
            </w:r>
          </w:p>
        </w:tc>
        <w:tc>
          <w:tcPr>
            <w:tcW w:w="1520" w:type="dxa"/>
            <w:noWrap/>
            <w:hideMark/>
          </w:tcPr>
          <w:p w14:paraId="2A4C35FC" w14:textId="22D79E42" w:rsidR="00914570" w:rsidRPr="0022769B" w:rsidRDefault="00BC1B46" w:rsidP="00A65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718</w:t>
            </w:r>
          </w:p>
        </w:tc>
        <w:tc>
          <w:tcPr>
            <w:tcW w:w="1397" w:type="dxa"/>
            <w:noWrap/>
            <w:hideMark/>
          </w:tcPr>
          <w:p w14:paraId="48BFC7AF" w14:textId="3BE74335" w:rsidR="00914570" w:rsidRPr="0022769B" w:rsidRDefault="00914570" w:rsidP="00A65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sidR="00BC1B46">
              <w:rPr>
                <w:rFonts w:ascii="Calibri" w:eastAsia="Times New Roman" w:hAnsi="Calibri" w:cs="Calibri"/>
                <w:sz w:val="20"/>
                <w:szCs w:val="20"/>
                <w:lang w:eastAsia="en-IE"/>
              </w:rPr>
              <w:t>7</w:t>
            </w:r>
            <w:r w:rsidRPr="0022769B">
              <w:rPr>
                <w:rFonts w:ascii="Calibri" w:eastAsia="Times New Roman" w:hAnsi="Calibri" w:cs="Calibri"/>
                <w:sz w:val="20"/>
                <w:szCs w:val="20"/>
                <w:lang w:eastAsia="en-IE"/>
              </w:rPr>
              <w:t>%</w:t>
            </w:r>
          </w:p>
        </w:tc>
      </w:tr>
      <w:tr w:rsidR="00BC1B46" w:rsidRPr="00914570" w14:paraId="5A85FDCC"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2C9182B3" w14:textId="20161EDE" w:rsidR="00BC1B46" w:rsidRPr="0022769B" w:rsidRDefault="00BC1B46" w:rsidP="00BC1B46">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654FC658" w14:textId="0BAAE8B1" w:rsidR="00BC1B46" w:rsidRPr="0022769B" w:rsidRDefault="00BC1B46" w:rsidP="00BC1B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40791C73" w14:textId="36AD9110" w:rsidR="00BC1B46" w:rsidRPr="0022769B" w:rsidRDefault="00BC1B46" w:rsidP="00BC1B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Medical Priority</w:t>
            </w:r>
          </w:p>
        </w:tc>
        <w:tc>
          <w:tcPr>
            <w:tcW w:w="1520" w:type="dxa"/>
            <w:noWrap/>
          </w:tcPr>
          <w:p w14:paraId="014532A3" w14:textId="5E067324" w:rsidR="00BC1B46" w:rsidRDefault="00BC1B46" w:rsidP="00BC1B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700</w:t>
            </w:r>
          </w:p>
        </w:tc>
        <w:tc>
          <w:tcPr>
            <w:tcW w:w="1397" w:type="dxa"/>
            <w:noWrap/>
          </w:tcPr>
          <w:p w14:paraId="56B435EF" w14:textId="40702A5C" w:rsidR="00BC1B46" w:rsidRPr="0022769B" w:rsidRDefault="009C6DDD" w:rsidP="00BC1B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1.6</w:t>
            </w:r>
            <w:r w:rsidR="00BC1B46">
              <w:rPr>
                <w:rFonts w:ascii="Calibri" w:eastAsia="Times New Roman" w:hAnsi="Calibri" w:cs="Calibri"/>
                <w:sz w:val="20"/>
                <w:szCs w:val="20"/>
                <w:lang w:eastAsia="en-IE"/>
              </w:rPr>
              <w:t>%</w:t>
            </w:r>
          </w:p>
        </w:tc>
      </w:tr>
      <w:tr w:rsidR="009C6DDD" w:rsidRPr="00914570" w14:paraId="06DC4B35"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3680166B" w14:textId="7303D94F" w:rsidR="009C6DDD" w:rsidRPr="0022769B" w:rsidRDefault="009C6DDD" w:rsidP="009C6DDD">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6AE8E534" w14:textId="75B490D9" w:rsidR="009C6DDD" w:rsidRPr="0022769B" w:rsidRDefault="009C6DDD" w:rsidP="009C6D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03ADF009" w14:textId="2B25DD6E" w:rsidR="009C6DDD" w:rsidRDefault="009C6DDD" w:rsidP="009C6D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Rent Arrears/Rent Problems</w:t>
            </w:r>
          </w:p>
        </w:tc>
        <w:tc>
          <w:tcPr>
            <w:tcW w:w="1520" w:type="dxa"/>
            <w:noWrap/>
          </w:tcPr>
          <w:p w14:paraId="42DE2B5D" w14:textId="7F696516" w:rsidR="009C6DDD" w:rsidRDefault="009C6DDD" w:rsidP="009C6DD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510</w:t>
            </w:r>
          </w:p>
        </w:tc>
        <w:tc>
          <w:tcPr>
            <w:tcW w:w="1397" w:type="dxa"/>
            <w:noWrap/>
          </w:tcPr>
          <w:p w14:paraId="60325B0F" w14:textId="0258A992" w:rsidR="009C6DDD" w:rsidRDefault="009C6DDD" w:rsidP="009C6DD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Pr="0022769B">
              <w:rPr>
                <w:rFonts w:ascii="Calibri" w:eastAsia="Times New Roman" w:hAnsi="Calibri" w:cs="Calibri"/>
                <w:sz w:val="20"/>
                <w:szCs w:val="20"/>
                <w:lang w:eastAsia="en-IE"/>
              </w:rPr>
              <w:t>.</w:t>
            </w:r>
            <w:r>
              <w:rPr>
                <w:rFonts w:ascii="Calibri" w:eastAsia="Times New Roman" w:hAnsi="Calibri" w:cs="Calibri"/>
                <w:sz w:val="20"/>
                <w:szCs w:val="20"/>
                <w:lang w:eastAsia="en-IE"/>
              </w:rPr>
              <w:t>2</w:t>
            </w:r>
            <w:r w:rsidRPr="0022769B">
              <w:rPr>
                <w:rFonts w:ascii="Calibri" w:eastAsia="Times New Roman" w:hAnsi="Calibri" w:cs="Calibri"/>
                <w:sz w:val="20"/>
                <w:szCs w:val="20"/>
                <w:lang w:eastAsia="en-IE"/>
              </w:rPr>
              <w:t>%</w:t>
            </w:r>
          </w:p>
        </w:tc>
      </w:tr>
      <w:tr w:rsidR="009C6DDD" w:rsidRPr="00914570" w14:paraId="542E1682"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0DB47ADF" w14:textId="3E35020D" w:rsidR="009C6DDD" w:rsidRPr="0022769B" w:rsidRDefault="009C6DDD" w:rsidP="009C6DDD">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5FDA737C" w14:textId="129C7542" w:rsidR="009C6DDD" w:rsidRPr="0022769B" w:rsidRDefault="009C6DDD" w:rsidP="009C6DD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5A8D37E8" w14:textId="174B11DD" w:rsidR="009C6DDD" w:rsidRPr="0022769B" w:rsidRDefault="009C6DDD" w:rsidP="009C6DD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Choice Based Lettings</w:t>
            </w:r>
          </w:p>
        </w:tc>
        <w:tc>
          <w:tcPr>
            <w:tcW w:w="1520" w:type="dxa"/>
            <w:noWrap/>
          </w:tcPr>
          <w:p w14:paraId="76A6B3A4" w14:textId="578113B4" w:rsidR="009C6DDD" w:rsidRPr="0022769B" w:rsidRDefault="009C6DDD" w:rsidP="009C6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478</w:t>
            </w:r>
          </w:p>
        </w:tc>
        <w:tc>
          <w:tcPr>
            <w:tcW w:w="1397" w:type="dxa"/>
            <w:noWrap/>
          </w:tcPr>
          <w:p w14:paraId="74469E26" w14:textId="32E7FD3B" w:rsidR="009C6DDD" w:rsidRPr="0022769B" w:rsidRDefault="00C90399" w:rsidP="009C6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1.1</w:t>
            </w:r>
            <w:r w:rsidR="009C6DDD">
              <w:rPr>
                <w:rFonts w:ascii="Calibri" w:eastAsia="Times New Roman" w:hAnsi="Calibri" w:cs="Calibri"/>
                <w:sz w:val="20"/>
                <w:szCs w:val="20"/>
                <w:lang w:eastAsia="en-IE"/>
              </w:rPr>
              <w:t>%</w:t>
            </w:r>
          </w:p>
        </w:tc>
      </w:tr>
      <w:tr w:rsidR="009C6DDD" w:rsidRPr="00914570" w14:paraId="38C8C3F6" w14:textId="77777777" w:rsidTr="00A86B0B">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712EEABB" w14:textId="681A9536" w:rsidR="009C6DDD" w:rsidRPr="0022769B" w:rsidRDefault="009C6DDD" w:rsidP="009C6DDD">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2FEFFE19" w14:textId="5EDB2B98" w:rsidR="009C6DDD" w:rsidRPr="0022769B" w:rsidRDefault="009C6DDD" w:rsidP="009C6D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24F3D82E" w14:textId="192448D4" w:rsidR="009C6DDD" w:rsidRPr="0022769B" w:rsidRDefault="009C6DDD" w:rsidP="009C6DD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Notice/Eviction/Disputes</w:t>
            </w:r>
          </w:p>
        </w:tc>
        <w:tc>
          <w:tcPr>
            <w:tcW w:w="1520" w:type="dxa"/>
            <w:noWrap/>
          </w:tcPr>
          <w:p w14:paraId="39B9210C" w14:textId="6DDF4A7C" w:rsidR="009C6DDD" w:rsidRPr="0022769B" w:rsidRDefault="009C6DDD" w:rsidP="009C6DD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4</w:t>
            </w:r>
            <w:r w:rsidR="00C90399">
              <w:rPr>
                <w:rFonts w:ascii="Calibri" w:eastAsia="Times New Roman" w:hAnsi="Calibri" w:cs="Calibri"/>
                <w:sz w:val="20"/>
                <w:szCs w:val="20"/>
                <w:lang w:eastAsia="en-IE"/>
              </w:rPr>
              <w:t>46</w:t>
            </w:r>
          </w:p>
        </w:tc>
        <w:tc>
          <w:tcPr>
            <w:tcW w:w="1397" w:type="dxa"/>
            <w:noWrap/>
          </w:tcPr>
          <w:p w14:paraId="0E359604" w14:textId="1724309A" w:rsidR="009C6DDD" w:rsidRPr="0022769B" w:rsidRDefault="009C6DDD" w:rsidP="009C6DD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00C90399">
              <w:rPr>
                <w:rFonts w:ascii="Calibri" w:eastAsia="Times New Roman" w:hAnsi="Calibri" w:cs="Calibri"/>
                <w:sz w:val="20"/>
                <w:szCs w:val="20"/>
                <w:lang w:eastAsia="en-IE"/>
              </w:rPr>
              <w:t>0</w:t>
            </w:r>
            <w:r w:rsidRPr="0022769B">
              <w:rPr>
                <w:rFonts w:ascii="Calibri" w:eastAsia="Times New Roman" w:hAnsi="Calibri" w:cs="Calibri"/>
                <w:sz w:val="20"/>
                <w:szCs w:val="20"/>
                <w:lang w:eastAsia="en-IE"/>
              </w:rPr>
              <w:t>%</w:t>
            </w:r>
          </w:p>
        </w:tc>
      </w:tr>
      <w:tr w:rsidR="00C90399" w:rsidRPr="00914570" w14:paraId="3B6C6B20" w14:textId="77777777" w:rsidTr="00A86B0B">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09128A2A" w14:textId="1D6A7711"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274B1FE9" w14:textId="1866988D"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0813FF65" w14:textId="3CFA2A14" w:rsidR="00C90399" w:rsidRPr="0022769B" w:rsidRDefault="00282BF8"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Social Housing Waiting Lists</w:t>
            </w:r>
          </w:p>
        </w:tc>
        <w:tc>
          <w:tcPr>
            <w:tcW w:w="1520" w:type="dxa"/>
            <w:noWrap/>
          </w:tcPr>
          <w:p w14:paraId="02397FB1" w14:textId="186F6CA8" w:rsidR="00C90399" w:rsidRPr="0022769B" w:rsidRDefault="00282BF8"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427</w:t>
            </w:r>
          </w:p>
        </w:tc>
        <w:tc>
          <w:tcPr>
            <w:tcW w:w="1397" w:type="dxa"/>
            <w:noWrap/>
          </w:tcPr>
          <w:p w14:paraId="72E44D0A" w14:textId="37822723" w:rsidR="00C90399" w:rsidRPr="0022769B" w:rsidRDefault="00282BF8"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1.0%</w:t>
            </w:r>
          </w:p>
        </w:tc>
      </w:tr>
      <w:tr w:rsidR="00C90399" w:rsidRPr="00914570" w14:paraId="330E81AA" w14:textId="77777777" w:rsidTr="00C90399">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50E2B39B" w14:textId="32F716BD"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24111A53" w14:textId="4C302F5E"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3F2BB3E6" w14:textId="6DCB473C" w:rsidR="00C90399" w:rsidRPr="0022769B" w:rsidRDefault="00282BF8"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Approved Housing Bodies (AHBs)</w:t>
            </w:r>
          </w:p>
        </w:tc>
        <w:tc>
          <w:tcPr>
            <w:tcW w:w="1520" w:type="dxa"/>
            <w:noWrap/>
          </w:tcPr>
          <w:p w14:paraId="0AA15EEB" w14:textId="3F25070D" w:rsidR="00C90399" w:rsidRPr="0022769B" w:rsidRDefault="00AF01B7"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426</w:t>
            </w:r>
          </w:p>
        </w:tc>
        <w:tc>
          <w:tcPr>
            <w:tcW w:w="1397" w:type="dxa"/>
            <w:noWrap/>
          </w:tcPr>
          <w:p w14:paraId="6BC3011C" w14:textId="3E35AC7E" w:rsidR="00C90399" w:rsidRPr="0022769B" w:rsidRDefault="00AF01B7"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1.0%</w:t>
            </w:r>
          </w:p>
        </w:tc>
      </w:tr>
      <w:tr w:rsidR="00C90399" w:rsidRPr="00914570" w14:paraId="7E0DBE2B"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138BACED" w14:textId="19ABA67F" w:rsidR="00C90399" w:rsidRPr="0022769B" w:rsidRDefault="00C90399" w:rsidP="00C90399">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7075B5BE" w14:textId="691F23AF"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6ECA3C52" w14:textId="6AA8F0B3" w:rsidR="00C90399"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Rental Accommodation Scheme (RAS)</w:t>
            </w:r>
          </w:p>
        </w:tc>
        <w:tc>
          <w:tcPr>
            <w:tcW w:w="1520" w:type="dxa"/>
            <w:noWrap/>
          </w:tcPr>
          <w:p w14:paraId="5F791132" w14:textId="5AC9CF91" w:rsidR="00C90399"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w:t>
            </w:r>
            <w:r w:rsidR="00AF01B7">
              <w:rPr>
                <w:rFonts w:ascii="Calibri" w:eastAsia="Times New Roman" w:hAnsi="Calibri" w:cs="Calibri"/>
                <w:sz w:val="20"/>
                <w:szCs w:val="20"/>
                <w:lang w:eastAsia="en-IE"/>
              </w:rPr>
              <w:t>57</w:t>
            </w:r>
          </w:p>
        </w:tc>
        <w:tc>
          <w:tcPr>
            <w:tcW w:w="1397" w:type="dxa"/>
            <w:noWrap/>
          </w:tcPr>
          <w:p w14:paraId="42958B4C" w14:textId="6D47519A" w:rsidR="00C90399" w:rsidRDefault="00AF01B7"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0.8</w:t>
            </w:r>
            <w:r w:rsidR="00C90399" w:rsidRPr="0022769B">
              <w:rPr>
                <w:rFonts w:ascii="Calibri" w:eastAsia="Times New Roman" w:hAnsi="Calibri" w:cs="Calibri"/>
                <w:sz w:val="20"/>
                <w:szCs w:val="20"/>
                <w:lang w:eastAsia="en-IE"/>
              </w:rPr>
              <w:t>%</w:t>
            </w:r>
          </w:p>
        </w:tc>
      </w:tr>
      <w:tr w:rsidR="00C90399" w:rsidRPr="00914570" w14:paraId="595DE1BF"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4E1E9A25" w14:textId="2C4E1749" w:rsidR="00C90399" w:rsidRPr="0022769B" w:rsidRDefault="00C90399" w:rsidP="00C90399">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070C6200" w14:textId="4AE01ACB"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01184457" w14:textId="1270BE55"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Tenant Purchase (Incremental Scheme)</w:t>
            </w:r>
          </w:p>
        </w:tc>
        <w:tc>
          <w:tcPr>
            <w:tcW w:w="1520" w:type="dxa"/>
            <w:noWrap/>
          </w:tcPr>
          <w:p w14:paraId="1B0262C6" w14:textId="75A63641" w:rsidR="00C90399" w:rsidRPr="0022769B" w:rsidRDefault="00AF01B7"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293</w:t>
            </w:r>
          </w:p>
        </w:tc>
        <w:tc>
          <w:tcPr>
            <w:tcW w:w="1397" w:type="dxa"/>
            <w:noWrap/>
          </w:tcPr>
          <w:p w14:paraId="4593FD01" w14:textId="3389A9CF"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Pr>
                <w:rFonts w:ascii="Calibri" w:eastAsia="Times New Roman" w:hAnsi="Calibri" w:cs="Calibri"/>
                <w:sz w:val="20"/>
                <w:szCs w:val="20"/>
                <w:lang w:eastAsia="en-IE"/>
              </w:rPr>
              <w:t>8</w:t>
            </w:r>
            <w:r w:rsidRPr="0022769B">
              <w:rPr>
                <w:rFonts w:ascii="Calibri" w:eastAsia="Times New Roman" w:hAnsi="Calibri" w:cs="Calibri"/>
                <w:sz w:val="20"/>
                <w:szCs w:val="20"/>
                <w:lang w:eastAsia="en-IE"/>
              </w:rPr>
              <w:t>%</w:t>
            </w:r>
          </w:p>
        </w:tc>
      </w:tr>
      <w:tr w:rsidR="00AF01B7" w:rsidRPr="00914570" w14:paraId="1D68FC65"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4C69F582" w14:textId="5F357A9E" w:rsidR="00AF01B7" w:rsidRPr="0022769B" w:rsidRDefault="00AF01B7" w:rsidP="00AF01B7">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17FC602F" w14:textId="21ADD80A" w:rsidR="00AF01B7" w:rsidRPr="0022769B" w:rsidRDefault="00AF01B7" w:rsidP="00AF01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4802AA63" w14:textId="7E232919" w:rsidR="00AF01B7" w:rsidRPr="0022769B" w:rsidRDefault="00AF01B7" w:rsidP="00AF01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Anti-social behaviour</w:t>
            </w:r>
          </w:p>
        </w:tc>
        <w:tc>
          <w:tcPr>
            <w:tcW w:w="1520" w:type="dxa"/>
            <w:noWrap/>
          </w:tcPr>
          <w:p w14:paraId="294F8476" w14:textId="6118E3FF" w:rsidR="00AF01B7" w:rsidRDefault="00AF01B7" w:rsidP="00AF01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247</w:t>
            </w:r>
          </w:p>
        </w:tc>
        <w:tc>
          <w:tcPr>
            <w:tcW w:w="1397" w:type="dxa"/>
            <w:noWrap/>
          </w:tcPr>
          <w:p w14:paraId="6A997D4E" w14:textId="4EF7C3E1" w:rsidR="00AF01B7" w:rsidRPr="0022769B" w:rsidRDefault="00AF01B7" w:rsidP="00AF01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0.6%</w:t>
            </w:r>
          </w:p>
        </w:tc>
      </w:tr>
      <w:tr w:rsidR="00AF01B7" w:rsidRPr="00914570" w14:paraId="1FB0CA41"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2600AAA4" w14:textId="2545CCE7" w:rsidR="00AF01B7" w:rsidRPr="0022769B" w:rsidRDefault="00AF01B7" w:rsidP="00AF01B7">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029F18A5" w14:textId="01D28886" w:rsidR="00AF01B7" w:rsidRPr="0022769B" w:rsidRDefault="00AF01B7" w:rsidP="00AF01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2C8114DC" w14:textId="631AA570" w:rsidR="00AF01B7" w:rsidRPr="0022769B" w:rsidRDefault="00AF01B7" w:rsidP="00AF01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Tenant in situ (HAP/RAS)</w:t>
            </w:r>
          </w:p>
        </w:tc>
        <w:tc>
          <w:tcPr>
            <w:tcW w:w="1520" w:type="dxa"/>
            <w:noWrap/>
          </w:tcPr>
          <w:p w14:paraId="6F0A0820" w14:textId="12DF1672" w:rsidR="00AF01B7" w:rsidRDefault="00AF01B7" w:rsidP="00AF01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207</w:t>
            </w:r>
          </w:p>
        </w:tc>
        <w:tc>
          <w:tcPr>
            <w:tcW w:w="1397" w:type="dxa"/>
            <w:noWrap/>
          </w:tcPr>
          <w:p w14:paraId="6EE69A0D" w14:textId="2E34738C" w:rsidR="00AF01B7" w:rsidRPr="0022769B" w:rsidRDefault="00AF01B7" w:rsidP="00AF01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0.5%</w:t>
            </w:r>
          </w:p>
        </w:tc>
      </w:tr>
      <w:tr w:rsidR="00AF01B7" w:rsidRPr="00914570" w14:paraId="4499F4AA"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68C5FF4F" w14:textId="04CC1E8D" w:rsidR="00AF01B7" w:rsidRPr="0022769B" w:rsidRDefault="00AF01B7" w:rsidP="00AF01B7">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0EE05F61" w14:textId="25BCBE99" w:rsidR="00AF01B7" w:rsidRPr="0022769B" w:rsidRDefault="00AF01B7" w:rsidP="00AF01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Local Authority and Social Housing</w:t>
            </w:r>
          </w:p>
        </w:tc>
        <w:tc>
          <w:tcPr>
            <w:tcW w:w="5132" w:type="dxa"/>
            <w:noWrap/>
          </w:tcPr>
          <w:p w14:paraId="50B7D25F" w14:textId="417E37E6" w:rsidR="00AF01B7" w:rsidRPr="0022769B" w:rsidRDefault="00AF01B7" w:rsidP="00AF01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Traveller Accommodation</w:t>
            </w:r>
          </w:p>
        </w:tc>
        <w:tc>
          <w:tcPr>
            <w:tcW w:w="1520" w:type="dxa"/>
            <w:noWrap/>
          </w:tcPr>
          <w:p w14:paraId="370E60F3" w14:textId="383533BB" w:rsidR="00AF01B7" w:rsidRDefault="00AF01B7" w:rsidP="00AF01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12</w:t>
            </w:r>
          </w:p>
        </w:tc>
        <w:tc>
          <w:tcPr>
            <w:tcW w:w="1397" w:type="dxa"/>
            <w:noWrap/>
          </w:tcPr>
          <w:p w14:paraId="3DAA2D55" w14:textId="01F6831D" w:rsidR="00AF01B7" w:rsidRPr="0022769B" w:rsidRDefault="00AF01B7" w:rsidP="00AF01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0.0%</w:t>
            </w:r>
          </w:p>
        </w:tc>
      </w:tr>
      <w:tr w:rsidR="00C90399" w:rsidRPr="00914570" w14:paraId="7DC7AC5A"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4E911F37"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515" w:type="dxa"/>
            <w:noWrap/>
            <w:hideMark/>
          </w:tcPr>
          <w:p w14:paraId="30674D42"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hideMark/>
          </w:tcPr>
          <w:p w14:paraId="060BB35F"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hideMark/>
          </w:tcPr>
          <w:p w14:paraId="09ED078D" w14:textId="61E7038A"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42,897</w:t>
            </w:r>
          </w:p>
        </w:tc>
        <w:tc>
          <w:tcPr>
            <w:tcW w:w="1397" w:type="dxa"/>
            <w:noWrap/>
            <w:hideMark/>
          </w:tcPr>
          <w:p w14:paraId="65475D00" w14:textId="77777777"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1160312A" w14:textId="77777777" w:rsidTr="00A6656A">
        <w:trPr>
          <w:trHeight w:val="232"/>
        </w:trPr>
        <w:tc>
          <w:tcPr>
            <w:cnfStyle w:val="001000000000" w:firstRow="0" w:lastRow="0" w:firstColumn="1" w:lastColumn="0" w:oddVBand="0" w:evenVBand="0" w:oddHBand="0" w:evenHBand="0" w:firstRowFirstColumn="0" w:firstRowLastColumn="0" w:lastRowFirstColumn="0" w:lastRowLastColumn="0"/>
            <w:tcW w:w="13791" w:type="dxa"/>
            <w:gridSpan w:val="5"/>
            <w:noWrap/>
          </w:tcPr>
          <w:p w14:paraId="79D23C4C" w14:textId="3A561E19" w:rsidR="00C90399" w:rsidRPr="0022769B" w:rsidRDefault="00C90399" w:rsidP="00C90399">
            <w:pPr>
              <w:tabs>
                <w:tab w:val="center" w:pos="6787"/>
                <w:tab w:val="right" w:pos="13575"/>
              </w:tabs>
              <w:rPr>
                <w:rFonts w:ascii="Calibri" w:eastAsia="Times New Roman" w:hAnsi="Calibri" w:cs="Calibri"/>
                <w:b w:val="0"/>
                <w:bCs w:val="0"/>
                <w:sz w:val="20"/>
                <w:szCs w:val="20"/>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Housing Grants and Schemes</w:t>
            </w:r>
            <w:r>
              <w:rPr>
                <w:rFonts w:ascii="Calibri" w:eastAsia="Times New Roman" w:hAnsi="Calibri" w:cs="Calibri"/>
                <w:color w:val="auto"/>
                <w:sz w:val="24"/>
                <w:szCs w:val="24"/>
                <w:lang w:eastAsia="en-IE"/>
              </w:rPr>
              <w:tab/>
              <w:t>16.0%</w:t>
            </w:r>
          </w:p>
        </w:tc>
      </w:tr>
      <w:tr w:rsidR="00C90399" w:rsidRPr="00914570" w14:paraId="29AED3F2"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7A42E322" w14:textId="66CCC5D1" w:rsidR="00C90399" w:rsidRPr="0022769B" w:rsidRDefault="00C90399" w:rsidP="00C90399">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73108270" w14:textId="58CDC7C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sz w:val="20"/>
                <w:szCs w:val="20"/>
                <w:lang w:eastAsia="en-IE"/>
              </w:rPr>
              <w:t>Housing Grants and Schemes</w:t>
            </w:r>
          </w:p>
        </w:tc>
        <w:tc>
          <w:tcPr>
            <w:tcW w:w="5132" w:type="dxa"/>
            <w:noWrap/>
          </w:tcPr>
          <w:p w14:paraId="5B6902E3" w14:textId="697609DD"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sz w:val="20"/>
                <w:szCs w:val="20"/>
                <w:lang w:eastAsia="en-IE"/>
              </w:rPr>
              <w:t>Housing Grants and Schemes</w:t>
            </w:r>
          </w:p>
        </w:tc>
        <w:tc>
          <w:tcPr>
            <w:tcW w:w="1520" w:type="dxa"/>
            <w:noWrap/>
          </w:tcPr>
          <w:p w14:paraId="66A0B693" w14:textId="5A9218BA"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1</w:t>
            </w:r>
            <w:r w:rsidR="00AC2EAB">
              <w:rPr>
                <w:rFonts w:ascii="Calibri" w:eastAsia="Times New Roman" w:hAnsi="Calibri" w:cs="Calibri"/>
                <w:sz w:val="20"/>
                <w:szCs w:val="20"/>
                <w:lang w:eastAsia="en-IE"/>
              </w:rPr>
              <w:t>3,691</w:t>
            </w:r>
          </w:p>
        </w:tc>
        <w:tc>
          <w:tcPr>
            <w:tcW w:w="1397" w:type="dxa"/>
            <w:noWrap/>
          </w:tcPr>
          <w:p w14:paraId="3E8905C3" w14:textId="7809193B"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sz w:val="20"/>
                <w:szCs w:val="20"/>
                <w:lang w:eastAsia="en-IE"/>
              </w:rPr>
              <w:t>100.00%</w:t>
            </w:r>
          </w:p>
        </w:tc>
      </w:tr>
      <w:tr w:rsidR="00C90399" w:rsidRPr="00914570" w14:paraId="246AA1F6"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2DD1D796" w14:textId="1019F209" w:rsidR="00C90399" w:rsidRPr="0022769B" w:rsidRDefault="00C90399" w:rsidP="00C90399">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 </w:t>
            </w:r>
          </w:p>
        </w:tc>
        <w:tc>
          <w:tcPr>
            <w:tcW w:w="4515" w:type="dxa"/>
            <w:noWrap/>
          </w:tcPr>
          <w:p w14:paraId="6648534E" w14:textId="4E66F1A6"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tcPr>
          <w:p w14:paraId="7FB0D1EA" w14:textId="5E5157DA"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tcPr>
          <w:p w14:paraId="3D720481" w14:textId="64F45CDD"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1</w:t>
            </w:r>
            <w:r w:rsidR="00AC2EAB">
              <w:rPr>
                <w:rFonts w:ascii="Calibri" w:eastAsia="Times New Roman" w:hAnsi="Calibri" w:cs="Calibri"/>
                <w:b/>
                <w:bCs/>
                <w:sz w:val="20"/>
                <w:szCs w:val="20"/>
                <w:lang w:eastAsia="en-IE"/>
              </w:rPr>
              <w:t>3,691</w:t>
            </w:r>
          </w:p>
        </w:tc>
        <w:tc>
          <w:tcPr>
            <w:tcW w:w="1397" w:type="dxa"/>
            <w:noWrap/>
          </w:tcPr>
          <w:p w14:paraId="5A23A480" w14:textId="421CF78B"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6123AADF" w14:textId="77777777" w:rsidTr="00E320B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3791" w:type="dxa"/>
            <w:gridSpan w:val="5"/>
            <w:noWrap/>
            <w:hideMark/>
          </w:tcPr>
          <w:p w14:paraId="702BF35A" w14:textId="375393DA" w:rsidR="00C90399" w:rsidRPr="0022769B" w:rsidRDefault="00AC2EAB" w:rsidP="00AC2EAB">
            <w:pPr>
              <w:tabs>
                <w:tab w:val="center" w:pos="6787"/>
                <w:tab w:val="right" w:pos="13575"/>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C90399" w:rsidRPr="0022769B">
              <w:rPr>
                <w:rFonts w:ascii="Calibri" w:eastAsia="Times New Roman" w:hAnsi="Calibri" w:cs="Calibri"/>
                <w:color w:val="auto"/>
                <w:sz w:val="24"/>
                <w:szCs w:val="24"/>
                <w:lang w:eastAsia="en-IE"/>
              </w:rPr>
              <w:t>Renting a Home</w:t>
            </w:r>
            <w:r>
              <w:rPr>
                <w:rFonts w:ascii="Calibri" w:eastAsia="Times New Roman" w:hAnsi="Calibri" w:cs="Calibri"/>
                <w:color w:val="auto"/>
                <w:sz w:val="24"/>
                <w:szCs w:val="24"/>
                <w:lang w:eastAsia="en-IE"/>
              </w:rPr>
              <w:tab/>
              <w:t>14.2%</w:t>
            </w:r>
          </w:p>
        </w:tc>
      </w:tr>
      <w:tr w:rsidR="00AF01B7" w:rsidRPr="00914570" w14:paraId="794D9905"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305F0B7F"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4948E2D9"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hideMark/>
          </w:tcPr>
          <w:p w14:paraId="0C338543"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Notice/Eviction/Disputes</w:t>
            </w:r>
          </w:p>
        </w:tc>
        <w:tc>
          <w:tcPr>
            <w:tcW w:w="1520" w:type="dxa"/>
            <w:noWrap/>
            <w:hideMark/>
          </w:tcPr>
          <w:p w14:paraId="2F8C1A6E" w14:textId="5BD67EAB"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w:t>
            </w:r>
            <w:r w:rsidR="00AC2EAB">
              <w:rPr>
                <w:rFonts w:ascii="Calibri" w:eastAsia="Times New Roman" w:hAnsi="Calibri" w:cs="Calibri"/>
                <w:sz w:val="20"/>
                <w:szCs w:val="20"/>
                <w:lang w:eastAsia="en-IE"/>
              </w:rPr>
              <w:t>090</w:t>
            </w:r>
          </w:p>
        </w:tc>
        <w:tc>
          <w:tcPr>
            <w:tcW w:w="1397" w:type="dxa"/>
            <w:noWrap/>
            <w:hideMark/>
          </w:tcPr>
          <w:p w14:paraId="2CDEC58E" w14:textId="2B749F51"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2</w:t>
            </w:r>
            <w:r w:rsidR="00AC2EAB">
              <w:rPr>
                <w:rFonts w:ascii="Calibri" w:eastAsia="Times New Roman" w:hAnsi="Calibri" w:cs="Calibri"/>
                <w:sz w:val="20"/>
                <w:szCs w:val="20"/>
                <w:lang w:eastAsia="en-IE"/>
              </w:rPr>
              <w:t>5.5</w:t>
            </w:r>
            <w:r w:rsidRPr="0022769B">
              <w:rPr>
                <w:rFonts w:ascii="Calibri" w:eastAsia="Times New Roman" w:hAnsi="Calibri" w:cs="Calibri"/>
                <w:sz w:val="20"/>
                <w:szCs w:val="20"/>
                <w:lang w:eastAsia="en-IE"/>
              </w:rPr>
              <w:t>%</w:t>
            </w:r>
          </w:p>
        </w:tc>
      </w:tr>
      <w:tr w:rsidR="00AF01B7" w:rsidRPr="00914570" w14:paraId="21CEC126"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09CA08E9" w14:textId="1A35734B" w:rsidR="00C90399" w:rsidRPr="0022769B" w:rsidRDefault="00C90399" w:rsidP="00C90399">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26C48A9E" w14:textId="0F94BCD2"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tcPr>
          <w:p w14:paraId="5D069D2C" w14:textId="581C7D15"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RTB (Residential Tenancies Board)</w:t>
            </w:r>
          </w:p>
        </w:tc>
        <w:tc>
          <w:tcPr>
            <w:tcW w:w="1520" w:type="dxa"/>
            <w:noWrap/>
          </w:tcPr>
          <w:p w14:paraId="61C88FA7" w14:textId="690DB0EB" w:rsidR="00C90399" w:rsidRPr="0022769B" w:rsidRDefault="00AC2EAB"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2,040</w:t>
            </w:r>
          </w:p>
        </w:tc>
        <w:tc>
          <w:tcPr>
            <w:tcW w:w="1397" w:type="dxa"/>
            <w:noWrap/>
          </w:tcPr>
          <w:p w14:paraId="663BDE5F" w14:textId="60B44A1B"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sidR="00AC2EAB">
              <w:rPr>
                <w:rFonts w:ascii="Calibri" w:eastAsia="Times New Roman" w:hAnsi="Calibri" w:cs="Calibri"/>
                <w:sz w:val="20"/>
                <w:szCs w:val="20"/>
                <w:lang w:eastAsia="en-IE"/>
              </w:rPr>
              <w:t>6.8</w:t>
            </w:r>
            <w:r w:rsidRPr="0022769B">
              <w:rPr>
                <w:rFonts w:ascii="Calibri" w:eastAsia="Times New Roman" w:hAnsi="Calibri" w:cs="Calibri"/>
                <w:sz w:val="20"/>
                <w:szCs w:val="20"/>
                <w:lang w:eastAsia="en-IE"/>
              </w:rPr>
              <w:t>%</w:t>
            </w:r>
          </w:p>
        </w:tc>
      </w:tr>
      <w:tr w:rsidR="00AF01B7" w:rsidRPr="00914570" w14:paraId="3E2967E6"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30F45D1D"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29A4E499"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hideMark/>
          </w:tcPr>
          <w:p w14:paraId="35E28ADD" w14:textId="24FF3785"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Tenant’s Rights and Obligations</w:t>
            </w:r>
          </w:p>
        </w:tc>
        <w:tc>
          <w:tcPr>
            <w:tcW w:w="1520" w:type="dxa"/>
            <w:noWrap/>
            <w:hideMark/>
          </w:tcPr>
          <w:p w14:paraId="4EF60C7D" w14:textId="054D5405"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Pr>
                <w:rFonts w:ascii="Calibri" w:eastAsia="Times New Roman" w:hAnsi="Calibri" w:cs="Calibri"/>
                <w:sz w:val="20"/>
                <w:szCs w:val="20"/>
                <w:lang w:eastAsia="en-IE"/>
              </w:rPr>
              <w:t>,7</w:t>
            </w:r>
            <w:r w:rsidR="00AC2EAB">
              <w:rPr>
                <w:rFonts w:ascii="Calibri" w:eastAsia="Times New Roman" w:hAnsi="Calibri" w:cs="Calibri"/>
                <w:sz w:val="20"/>
                <w:szCs w:val="20"/>
                <w:lang w:eastAsia="en-IE"/>
              </w:rPr>
              <w:t>92</w:t>
            </w:r>
          </w:p>
        </w:tc>
        <w:tc>
          <w:tcPr>
            <w:tcW w:w="1397" w:type="dxa"/>
            <w:noWrap/>
            <w:hideMark/>
          </w:tcPr>
          <w:p w14:paraId="5049E6D5" w14:textId="3D694CB7"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sidR="00AC2EAB">
              <w:rPr>
                <w:rFonts w:ascii="Calibri" w:eastAsia="Times New Roman" w:hAnsi="Calibri" w:cs="Calibri"/>
                <w:sz w:val="20"/>
                <w:szCs w:val="20"/>
                <w:lang w:eastAsia="en-IE"/>
              </w:rPr>
              <w:t>4.8</w:t>
            </w:r>
            <w:r w:rsidRPr="0022769B">
              <w:rPr>
                <w:rFonts w:ascii="Calibri" w:eastAsia="Times New Roman" w:hAnsi="Calibri" w:cs="Calibri"/>
                <w:sz w:val="20"/>
                <w:szCs w:val="20"/>
                <w:lang w:eastAsia="en-IE"/>
              </w:rPr>
              <w:t>%</w:t>
            </w:r>
          </w:p>
        </w:tc>
      </w:tr>
      <w:tr w:rsidR="00AF01B7" w:rsidRPr="00914570" w14:paraId="5FF0D358"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5583B952"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396965AB"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hideMark/>
          </w:tcPr>
          <w:p w14:paraId="1B6E13A9"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Landlords Rights &amp; Obligations</w:t>
            </w:r>
          </w:p>
        </w:tc>
        <w:tc>
          <w:tcPr>
            <w:tcW w:w="1520" w:type="dxa"/>
            <w:noWrap/>
            <w:hideMark/>
          </w:tcPr>
          <w:p w14:paraId="68F4F942" w14:textId="06D3FB86"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Pr>
                <w:rFonts w:ascii="Calibri" w:eastAsia="Times New Roman" w:hAnsi="Calibri" w:cs="Calibri"/>
                <w:sz w:val="20"/>
                <w:szCs w:val="20"/>
                <w:lang w:eastAsia="en-IE"/>
              </w:rPr>
              <w:t>,</w:t>
            </w:r>
            <w:r w:rsidR="00AC2EAB">
              <w:rPr>
                <w:rFonts w:ascii="Calibri" w:eastAsia="Times New Roman" w:hAnsi="Calibri" w:cs="Calibri"/>
                <w:sz w:val="20"/>
                <w:szCs w:val="20"/>
                <w:lang w:eastAsia="en-IE"/>
              </w:rPr>
              <w:t>583</w:t>
            </w:r>
          </w:p>
        </w:tc>
        <w:tc>
          <w:tcPr>
            <w:tcW w:w="1397" w:type="dxa"/>
            <w:noWrap/>
            <w:hideMark/>
          </w:tcPr>
          <w:p w14:paraId="190B4207" w14:textId="34F100E5"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sidR="00AC2EAB">
              <w:rPr>
                <w:rFonts w:ascii="Calibri" w:eastAsia="Times New Roman" w:hAnsi="Calibri" w:cs="Calibri"/>
                <w:sz w:val="20"/>
                <w:szCs w:val="20"/>
                <w:lang w:eastAsia="en-IE"/>
              </w:rPr>
              <w:t>3.0</w:t>
            </w:r>
            <w:r w:rsidRPr="0022769B">
              <w:rPr>
                <w:rFonts w:ascii="Calibri" w:eastAsia="Times New Roman" w:hAnsi="Calibri" w:cs="Calibri"/>
                <w:sz w:val="20"/>
                <w:szCs w:val="20"/>
                <w:lang w:eastAsia="en-IE"/>
              </w:rPr>
              <w:t>%</w:t>
            </w:r>
          </w:p>
        </w:tc>
      </w:tr>
      <w:tr w:rsidR="00AF01B7" w:rsidRPr="00914570" w14:paraId="4377F6F1" w14:textId="77777777" w:rsidTr="00C003E0">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34E8B7C7" w14:textId="7FAF669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5EDF1AD8" w14:textId="06FFB3C8"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tcPr>
          <w:p w14:paraId="3015AA3C" w14:textId="1AA0BC20"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Rent Review</w:t>
            </w:r>
          </w:p>
        </w:tc>
        <w:tc>
          <w:tcPr>
            <w:tcW w:w="1520" w:type="dxa"/>
            <w:noWrap/>
          </w:tcPr>
          <w:p w14:paraId="4A308A80" w14:textId="551AB63D"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00AC2EAB">
              <w:rPr>
                <w:rFonts w:ascii="Calibri" w:eastAsia="Times New Roman" w:hAnsi="Calibri" w:cs="Calibri"/>
                <w:sz w:val="20"/>
                <w:szCs w:val="20"/>
                <w:lang w:eastAsia="en-IE"/>
              </w:rPr>
              <w:t>142</w:t>
            </w:r>
          </w:p>
        </w:tc>
        <w:tc>
          <w:tcPr>
            <w:tcW w:w="1397" w:type="dxa"/>
            <w:noWrap/>
          </w:tcPr>
          <w:p w14:paraId="433E2E03" w14:textId="0C1D4644"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w:t>
            </w:r>
            <w:r w:rsidR="00AC2EAB">
              <w:rPr>
                <w:rFonts w:ascii="Calibri" w:eastAsia="Times New Roman" w:hAnsi="Calibri" w:cs="Calibri"/>
                <w:sz w:val="20"/>
                <w:szCs w:val="20"/>
                <w:lang w:eastAsia="en-IE"/>
              </w:rPr>
              <w:t>4</w:t>
            </w:r>
            <w:r w:rsidRPr="0022769B">
              <w:rPr>
                <w:rFonts w:ascii="Calibri" w:eastAsia="Times New Roman" w:hAnsi="Calibri" w:cs="Calibri"/>
                <w:sz w:val="20"/>
                <w:szCs w:val="20"/>
                <w:lang w:eastAsia="en-IE"/>
              </w:rPr>
              <w:t>%</w:t>
            </w:r>
          </w:p>
        </w:tc>
      </w:tr>
      <w:tr w:rsidR="00AF01B7" w:rsidRPr="00914570" w14:paraId="08E6E90E" w14:textId="77777777" w:rsidTr="00C003E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6C494AD3" w14:textId="300EE399"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52C8613C" w14:textId="463E2FBC"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tcPr>
          <w:p w14:paraId="6C4719E1" w14:textId="5ABA2041"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Standards/Repairs</w:t>
            </w:r>
          </w:p>
        </w:tc>
        <w:tc>
          <w:tcPr>
            <w:tcW w:w="1520" w:type="dxa"/>
            <w:noWrap/>
          </w:tcPr>
          <w:p w14:paraId="7EB8B9D5" w14:textId="350B5C2C"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6</w:t>
            </w:r>
            <w:r>
              <w:rPr>
                <w:rFonts w:ascii="Calibri" w:eastAsia="Times New Roman" w:hAnsi="Calibri" w:cs="Calibri"/>
                <w:sz w:val="20"/>
                <w:szCs w:val="20"/>
                <w:lang w:eastAsia="en-IE"/>
              </w:rPr>
              <w:t>1</w:t>
            </w:r>
            <w:r w:rsidR="00AC2EAB">
              <w:rPr>
                <w:rFonts w:ascii="Calibri" w:eastAsia="Times New Roman" w:hAnsi="Calibri" w:cs="Calibri"/>
                <w:sz w:val="20"/>
                <w:szCs w:val="20"/>
                <w:lang w:eastAsia="en-IE"/>
              </w:rPr>
              <w:t>2</w:t>
            </w:r>
          </w:p>
        </w:tc>
        <w:tc>
          <w:tcPr>
            <w:tcW w:w="1397" w:type="dxa"/>
            <w:noWrap/>
          </w:tcPr>
          <w:p w14:paraId="0FBE0C34" w14:textId="00557F47"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w:t>
            </w:r>
            <w:r w:rsidR="00AC2EAB">
              <w:rPr>
                <w:rFonts w:ascii="Calibri" w:eastAsia="Times New Roman" w:hAnsi="Calibri" w:cs="Calibri"/>
                <w:sz w:val="20"/>
                <w:szCs w:val="20"/>
                <w:lang w:eastAsia="en-IE"/>
              </w:rPr>
              <w:t>0</w:t>
            </w:r>
            <w:r w:rsidRPr="0022769B">
              <w:rPr>
                <w:rFonts w:ascii="Calibri" w:eastAsia="Times New Roman" w:hAnsi="Calibri" w:cs="Calibri"/>
                <w:sz w:val="20"/>
                <w:szCs w:val="20"/>
                <w:lang w:eastAsia="en-IE"/>
              </w:rPr>
              <w:t>%</w:t>
            </w:r>
          </w:p>
        </w:tc>
      </w:tr>
      <w:tr w:rsidR="00AF01B7" w:rsidRPr="00914570" w14:paraId="3283D9B3" w14:textId="77777777" w:rsidTr="00C003E0">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1D87807A" w14:textId="149DD48D"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7258793F" w14:textId="05EFD555"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tcPr>
          <w:p w14:paraId="4730572E" w14:textId="5CD7C284"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Rent Arrears/Rent Problems</w:t>
            </w:r>
          </w:p>
        </w:tc>
        <w:tc>
          <w:tcPr>
            <w:tcW w:w="1520" w:type="dxa"/>
            <w:noWrap/>
          </w:tcPr>
          <w:p w14:paraId="248D4BC4" w14:textId="5B0126D1"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5</w:t>
            </w:r>
            <w:r w:rsidR="00AC2EAB">
              <w:rPr>
                <w:rFonts w:ascii="Calibri" w:eastAsia="Times New Roman" w:hAnsi="Calibri" w:cs="Calibri"/>
                <w:sz w:val="20"/>
                <w:szCs w:val="20"/>
                <w:lang w:eastAsia="en-IE"/>
              </w:rPr>
              <w:t>58</w:t>
            </w:r>
          </w:p>
        </w:tc>
        <w:tc>
          <w:tcPr>
            <w:tcW w:w="1397" w:type="dxa"/>
            <w:noWrap/>
          </w:tcPr>
          <w:p w14:paraId="5BA05FB0" w14:textId="4882F07D" w:rsidR="00C90399" w:rsidRPr="0022769B" w:rsidRDefault="00AC2EAB"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4.6</w:t>
            </w:r>
            <w:r w:rsidR="00C90399" w:rsidRPr="0022769B">
              <w:rPr>
                <w:rFonts w:ascii="Calibri" w:eastAsia="Times New Roman" w:hAnsi="Calibri" w:cs="Calibri"/>
                <w:sz w:val="20"/>
                <w:szCs w:val="20"/>
                <w:lang w:eastAsia="en-IE"/>
              </w:rPr>
              <w:t>%</w:t>
            </w:r>
          </w:p>
        </w:tc>
      </w:tr>
      <w:tr w:rsidR="00AC2EAB" w:rsidRPr="00914570" w14:paraId="6DE59046" w14:textId="77777777" w:rsidTr="00C003E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73B10B70" w14:textId="1932BDB8" w:rsidR="00AC2EAB" w:rsidRPr="0022769B" w:rsidRDefault="00AC2EAB" w:rsidP="00AC2EAB">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6A10CB2F" w14:textId="4AA50858" w:rsidR="00AC2EAB" w:rsidRPr="0022769B" w:rsidRDefault="00AC2EAB" w:rsidP="00AC2E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tcPr>
          <w:p w14:paraId="214FC1E3" w14:textId="383E0344" w:rsidR="00AC2EAB" w:rsidRPr="0022769B" w:rsidRDefault="00AC2EAB" w:rsidP="00AC2EA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sz w:val="20"/>
                <w:szCs w:val="20"/>
                <w:lang w:eastAsia="en-IE"/>
              </w:rPr>
              <w:t>Finding Accommodation</w:t>
            </w:r>
          </w:p>
        </w:tc>
        <w:tc>
          <w:tcPr>
            <w:tcW w:w="1520" w:type="dxa"/>
            <w:noWrap/>
          </w:tcPr>
          <w:p w14:paraId="0BCDE5F4" w14:textId="6636A0C1" w:rsidR="00AC2EAB" w:rsidRPr="0022769B" w:rsidRDefault="00AC2EAB" w:rsidP="00AC2EA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528</w:t>
            </w:r>
          </w:p>
        </w:tc>
        <w:tc>
          <w:tcPr>
            <w:tcW w:w="1397" w:type="dxa"/>
            <w:noWrap/>
          </w:tcPr>
          <w:p w14:paraId="74FB75DD" w14:textId="11BFAC93" w:rsidR="00AC2EAB" w:rsidRDefault="00AC2EAB" w:rsidP="00AC2EA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1A583C">
              <w:rPr>
                <w:rFonts w:ascii="Calibri" w:eastAsia="Times New Roman" w:hAnsi="Calibri" w:cs="Calibri"/>
                <w:sz w:val="20"/>
                <w:szCs w:val="20"/>
                <w:lang w:eastAsia="en-IE"/>
              </w:rPr>
              <w:t>4.4%</w:t>
            </w:r>
          </w:p>
        </w:tc>
      </w:tr>
      <w:tr w:rsidR="00AF01B7" w:rsidRPr="00914570" w14:paraId="60BEE34D" w14:textId="77777777" w:rsidTr="00C003E0">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07437E0C" w14:textId="71AAFBA6"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434759EB" w14:textId="47850BFC"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tcPr>
          <w:p w14:paraId="235151C2" w14:textId="5629A5FA"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Deposit Retention</w:t>
            </w:r>
          </w:p>
        </w:tc>
        <w:tc>
          <w:tcPr>
            <w:tcW w:w="1520" w:type="dxa"/>
            <w:noWrap/>
          </w:tcPr>
          <w:p w14:paraId="01BA3A99" w14:textId="1364D4FE"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w:t>
            </w:r>
            <w:r w:rsidR="00D519AE">
              <w:rPr>
                <w:rFonts w:ascii="Calibri" w:eastAsia="Times New Roman" w:hAnsi="Calibri" w:cs="Calibri"/>
                <w:sz w:val="20"/>
                <w:szCs w:val="20"/>
                <w:lang w:eastAsia="en-IE"/>
              </w:rPr>
              <w:t>04</w:t>
            </w:r>
          </w:p>
        </w:tc>
        <w:tc>
          <w:tcPr>
            <w:tcW w:w="1397" w:type="dxa"/>
            <w:noWrap/>
          </w:tcPr>
          <w:p w14:paraId="6066BF1F" w14:textId="7F4A6A1B"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1A583C">
              <w:rPr>
                <w:rFonts w:ascii="Calibri" w:eastAsia="Times New Roman" w:hAnsi="Calibri" w:cs="Calibri"/>
                <w:sz w:val="20"/>
                <w:szCs w:val="20"/>
                <w:lang w:eastAsia="en-IE"/>
              </w:rPr>
              <w:t>3.</w:t>
            </w:r>
            <w:r w:rsidR="002C5AF1">
              <w:rPr>
                <w:rFonts w:ascii="Calibri" w:eastAsia="Times New Roman" w:hAnsi="Calibri" w:cs="Calibri"/>
                <w:sz w:val="20"/>
                <w:szCs w:val="20"/>
                <w:lang w:eastAsia="en-IE"/>
              </w:rPr>
              <w:t>3</w:t>
            </w:r>
            <w:r w:rsidRPr="001A583C">
              <w:rPr>
                <w:rFonts w:ascii="Calibri" w:eastAsia="Times New Roman" w:hAnsi="Calibri" w:cs="Calibri"/>
                <w:sz w:val="20"/>
                <w:szCs w:val="20"/>
                <w:lang w:eastAsia="en-IE"/>
              </w:rPr>
              <w:t>%</w:t>
            </w:r>
          </w:p>
        </w:tc>
      </w:tr>
      <w:tr w:rsidR="00AF01B7" w:rsidRPr="00914570" w14:paraId="721FA873"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7B9D5E9B" w14:textId="635511CD" w:rsidR="00C90399" w:rsidRPr="0022769B" w:rsidRDefault="00C90399" w:rsidP="00C90399">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5F4355DF" w14:textId="5198C382"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tcPr>
          <w:p w14:paraId="354225B4" w14:textId="67697760"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sz w:val="20"/>
                <w:szCs w:val="20"/>
                <w:lang w:eastAsia="en-IE"/>
              </w:rPr>
              <w:t>Licensee</w:t>
            </w:r>
          </w:p>
        </w:tc>
        <w:tc>
          <w:tcPr>
            <w:tcW w:w="1520" w:type="dxa"/>
            <w:noWrap/>
          </w:tcPr>
          <w:p w14:paraId="45AD2E20" w14:textId="7566FBB5" w:rsidR="00C90399" w:rsidRDefault="00D519AE"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316</w:t>
            </w:r>
          </w:p>
        </w:tc>
        <w:tc>
          <w:tcPr>
            <w:tcW w:w="1397" w:type="dxa"/>
            <w:noWrap/>
          </w:tcPr>
          <w:p w14:paraId="1FCF6342" w14:textId="344A06B6" w:rsidR="00C90399" w:rsidRDefault="002C5AF1"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2.6</w:t>
            </w:r>
            <w:r w:rsidR="00C90399" w:rsidRPr="001A583C">
              <w:rPr>
                <w:rFonts w:ascii="Calibri" w:eastAsia="Times New Roman" w:hAnsi="Calibri" w:cs="Calibri"/>
                <w:sz w:val="20"/>
                <w:szCs w:val="20"/>
                <w:lang w:eastAsia="en-IE"/>
              </w:rPr>
              <w:t>%</w:t>
            </w:r>
          </w:p>
        </w:tc>
      </w:tr>
      <w:tr w:rsidR="00D519AE" w:rsidRPr="00914570" w14:paraId="634A1209"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7F5380BD" w14:textId="44AC16A0" w:rsidR="00D519AE" w:rsidRPr="0022769B" w:rsidRDefault="00D519AE" w:rsidP="00D519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417ED676" w14:textId="18ECC4C8" w:rsidR="00D519AE" w:rsidRPr="0022769B" w:rsidRDefault="00D519AE" w:rsidP="00D519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tcPr>
          <w:p w14:paraId="39F633D3" w14:textId="18E7406C" w:rsidR="00D519AE" w:rsidRDefault="00D519AE" w:rsidP="00D519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sz w:val="20"/>
                <w:szCs w:val="20"/>
                <w:lang w:eastAsia="en-IE"/>
              </w:rPr>
              <w:t>Cost Rental</w:t>
            </w:r>
          </w:p>
        </w:tc>
        <w:tc>
          <w:tcPr>
            <w:tcW w:w="1520" w:type="dxa"/>
            <w:noWrap/>
          </w:tcPr>
          <w:p w14:paraId="352F0004" w14:textId="49816992" w:rsidR="00D519AE" w:rsidRDefault="00D519AE" w:rsidP="00D519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65</w:t>
            </w:r>
          </w:p>
        </w:tc>
        <w:tc>
          <w:tcPr>
            <w:tcW w:w="1397" w:type="dxa"/>
            <w:noWrap/>
          </w:tcPr>
          <w:p w14:paraId="6720758A" w14:textId="7DC0190D" w:rsidR="00D519AE" w:rsidRDefault="00397610" w:rsidP="00D519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0.5%</w:t>
            </w:r>
          </w:p>
        </w:tc>
      </w:tr>
      <w:tr w:rsidR="00D519AE" w:rsidRPr="00914570" w14:paraId="0F24B9BB"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47840B40" w14:textId="4E45D92A" w:rsidR="00D519AE" w:rsidRPr="0022769B" w:rsidRDefault="00D519AE" w:rsidP="00D519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lastRenderedPageBreak/>
              <w:t>Housing</w:t>
            </w:r>
          </w:p>
        </w:tc>
        <w:tc>
          <w:tcPr>
            <w:tcW w:w="4515" w:type="dxa"/>
            <w:noWrap/>
          </w:tcPr>
          <w:p w14:paraId="2FB07C87" w14:textId="68A8F60C" w:rsidR="00D519AE" w:rsidRPr="0022769B" w:rsidRDefault="00D519AE" w:rsidP="00D519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Renting a Home (Private Rental Accommodation)</w:t>
            </w:r>
          </w:p>
        </w:tc>
        <w:tc>
          <w:tcPr>
            <w:tcW w:w="5132" w:type="dxa"/>
            <w:noWrap/>
          </w:tcPr>
          <w:p w14:paraId="20A61E90" w14:textId="4EE7A6CB" w:rsidR="00D519AE" w:rsidRDefault="00363D97" w:rsidP="00D519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sz w:val="20"/>
                <w:szCs w:val="20"/>
                <w:lang w:eastAsia="en-IE"/>
              </w:rPr>
              <w:t>Non-Resident</w:t>
            </w:r>
            <w:r w:rsidR="00397610">
              <w:rPr>
                <w:rFonts w:ascii="Calibri" w:eastAsia="Times New Roman" w:hAnsi="Calibri" w:cs="Calibri"/>
                <w:b/>
                <w:sz w:val="20"/>
                <w:szCs w:val="20"/>
                <w:lang w:eastAsia="en-IE"/>
              </w:rPr>
              <w:t xml:space="preserve"> Landlords (Withholding Tax)</w:t>
            </w:r>
          </w:p>
        </w:tc>
        <w:tc>
          <w:tcPr>
            <w:tcW w:w="1520" w:type="dxa"/>
            <w:noWrap/>
          </w:tcPr>
          <w:p w14:paraId="1FEF33C9" w14:textId="4A4A1CA0" w:rsidR="00D519AE" w:rsidRDefault="00871A76" w:rsidP="00D519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w:t>
            </w:r>
          </w:p>
        </w:tc>
        <w:tc>
          <w:tcPr>
            <w:tcW w:w="1397" w:type="dxa"/>
            <w:noWrap/>
          </w:tcPr>
          <w:p w14:paraId="36A265B6" w14:textId="27DA57DE" w:rsidR="00D519AE" w:rsidRDefault="00871A76" w:rsidP="00D519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0.1%</w:t>
            </w:r>
          </w:p>
        </w:tc>
      </w:tr>
      <w:tr w:rsidR="00AF01B7" w:rsidRPr="00914570" w14:paraId="09880902"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333BFDBA"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515" w:type="dxa"/>
            <w:noWrap/>
            <w:hideMark/>
          </w:tcPr>
          <w:p w14:paraId="1F81A2F0"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hideMark/>
          </w:tcPr>
          <w:p w14:paraId="4B5486E9"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hideMark/>
          </w:tcPr>
          <w:p w14:paraId="04C87B8E" w14:textId="39D0AED5"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w:t>
            </w:r>
            <w:r w:rsidR="00871A76">
              <w:rPr>
                <w:rFonts w:ascii="Calibri" w:eastAsia="Times New Roman" w:hAnsi="Calibri" w:cs="Calibri"/>
                <w:b/>
                <w:bCs/>
                <w:sz w:val="20"/>
                <w:szCs w:val="20"/>
                <w:lang w:eastAsia="en-IE"/>
              </w:rPr>
              <w:t>2,139</w:t>
            </w:r>
          </w:p>
        </w:tc>
        <w:tc>
          <w:tcPr>
            <w:tcW w:w="1397" w:type="dxa"/>
            <w:noWrap/>
            <w:hideMark/>
          </w:tcPr>
          <w:p w14:paraId="1A38A113" w14:textId="77777777"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7D8F7594" w14:textId="77777777" w:rsidTr="00E320B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3791" w:type="dxa"/>
            <w:gridSpan w:val="5"/>
            <w:noWrap/>
            <w:hideMark/>
          </w:tcPr>
          <w:p w14:paraId="42CE408F" w14:textId="33D7534A" w:rsidR="00C90399" w:rsidRPr="0022769B" w:rsidRDefault="0013204A" w:rsidP="006C2496">
            <w:pPr>
              <w:tabs>
                <w:tab w:val="center" w:pos="6787"/>
                <w:tab w:val="left" w:pos="13020"/>
                <w:tab w:val="left" w:pos="13470"/>
                <w:tab w:val="right" w:pos="13575"/>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C90399" w:rsidRPr="000D5675">
              <w:rPr>
                <w:rFonts w:ascii="Calibri" w:eastAsia="Times New Roman" w:hAnsi="Calibri" w:cs="Calibri"/>
                <w:color w:val="auto"/>
                <w:sz w:val="24"/>
                <w:szCs w:val="24"/>
                <w:lang w:eastAsia="en-IE"/>
              </w:rPr>
              <w:t>Home Energy</w:t>
            </w:r>
            <w:r w:rsidR="00C90399">
              <w:rPr>
                <w:rFonts w:ascii="Calibri" w:eastAsia="Times New Roman" w:hAnsi="Calibri" w:cs="Calibri"/>
                <w:color w:val="auto"/>
                <w:sz w:val="24"/>
                <w:szCs w:val="24"/>
                <w:lang w:eastAsia="en-IE"/>
              </w:rPr>
              <w:t xml:space="preserve"> Grants</w:t>
            </w:r>
            <w:r w:rsidR="00C90399" w:rsidRPr="000D5675">
              <w:rPr>
                <w:rFonts w:ascii="Calibri" w:eastAsia="Times New Roman" w:hAnsi="Calibri" w:cs="Calibri"/>
                <w:color w:val="auto"/>
                <w:sz w:val="24"/>
                <w:szCs w:val="24"/>
                <w:lang w:eastAsia="en-IE"/>
              </w:rPr>
              <w:t xml:space="preserve"> (</w:t>
            </w:r>
            <w:r w:rsidR="00353DA2" w:rsidRPr="000D5675">
              <w:rPr>
                <w:rFonts w:ascii="Calibri" w:eastAsia="Times New Roman" w:hAnsi="Calibri" w:cs="Calibri"/>
                <w:color w:val="auto"/>
                <w:sz w:val="24"/>
                <w:szCs w:val="24"/>
                <w:lang w:eastAsia="en-IE"/>
              </w:rPr>
              <w:t>SEAI</w:t>
            </w:r>
            <w:r w:rsidR="00353DA2" w:rsidRPr="00353DA2">
              <w:rPr>
                <w:rFonts w:ascii="Calibri" w:eastAsia="Times New Roman" w:hAnsi="Calibri" w:cs="Calibri"/>
                <w:color w:val="auto"/>
                <w:sz w:val="24"/>
                <w:szCs w:val="24"/>
                <w:lang w:eastAsia="en-IE"/>
              </w:rPr>
              <w:t>)</w:t>
            </w:r>
            <w:r>
              <w:rPr>
                <w:rFonts w:ascii="Calibri" w:eastAsia="Times New Roman" w:hAnsi="Calibri" w:cs="Calibri"/>
                <w:color w:val="auto"/>
                <w:sz w:val="24"/>
                <w:szCs w:val="24"/>
                <w:lang w:eastAsia="en-IE"/>
              </w:rPr>
              <w:tab/>
            </w:r>
            <w:r w:rsidR="006C2496">
              <w:rPr>
                <w:rFonts w:ascii="Calibri" w:eastAsia="Times New Roman" w:hAnsi="Calibri" w:cs="Calibri"/>
                <w:color w:val="auto"/>
                <w:sz w:val="24"/>
                <w:szCs w:val="24"/>
                <w:lang w:eastAsia="en-IE"/>
              </w:rPr>
              <w:t xml:space="preserve"> 6.4%</w:t>
            </w:r>
            <w:r w:rsidR="006C2496">
              <w:rPr>
                <w:rFonts w:ascii="Calibri" w:eastAsia="Times New Roman" w:hAnsi="Calibri" w:cs="Calibri"/>
                <w:color w:val="auto"/>
                <w:sz w:val="24"/>
                <w:szCs w:val="24"/>
                <w:lang w:eastAsia="en-IE"/>
              </w:rPr>
              <w:tab/>
            </w:r>
          </w:p>
        </w:tc>
      </w:tr>
      <w:tr w:rsidR="00AF01B7" w:rsidRPr="00914570" w14:paraId="1F98B097" w14:textId="77777777" w:rsidTr="005749E5">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039EA17C" w14:textId="336018FC"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77A5C91E" w14:textId="08AB4821"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0D5675">
              <w:rPr>
                <w:rFonts w:ascii="Calibri" w:eastAsia="Times New Roman" w:hAnsi="Calibri" w:cs="Calibri"/>
                <w:sz w:val="20"/>
                <w:szCs w:val="20"/>
                <w:lang w:eastAsia="en-IE"/>
              </w:rPr>
              <w:t>Home Energy Grants (SEAI)</w:t>
            </w:r>
          </w:p>
        </w:tc>
        <w:tc>
          <w:tcPr>
            <w:tcW w:w="5132" w:type="dxa"/>
            <w:noWrap/>
          </w:tcPr>
          <w:p w14:paraId="2E217125" w14:textId="2DFABF8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0D5675">
              <w:rPr>
                <w:rFonts w:ascii="Calibri" w:eastAsia="Times New Roman" w:hAnsi="Calibri" w:cs="Calibri"/>
                <w:sz w:val="20"/>
                <w:szCs w:val="20"/>
                <w:lang w:eastAsia="en-IE"/>
              </w:rPr>
              <w:t>Home Energy Grants (SEAI)</w:t>
            </w:r>
          </w:p>
        </w:tc>
        <w:tc>
          <w:tcPr>
            <w:tcW w:w="1520" w:type="dxa"/>
            <w:noWrap/>
          </w:tcPr>
          <w:p w14:paraId="53FE6BFC" w14:textId="2F477633" w:rsidR="00C90399" w:rsidRPr="0022769B" w:rsidRDefault="00871A76"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5,461</w:t>
            </w:r>
          </w:p>
        </w:tc>
        <w:tc>
          <w:tcPr>
            <w:tcW w:w="1397" w:type="dxa"/>
            <w:noWrap/>
          </w:tcPr>
          <w:p w14:paraId="628190B1" w14:textId="1910CAA6"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100.00%</w:t>
            </w:r>
          </w:p>
        </w:tc>
      </w:tr>
      <w:tr w:rsidR="00AF01B7" w:rsidRPr="00914570" w14:paraId="6609FCB0" w14:textId="77777777" w:rsidTr="005749E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3FBB65F9" w14:textId="06D10410" w:rsidR="00C90399" w:rsidRPr="0022769B" w:rsidRDefault="00C90399" w:rsidP="00C90399">
            <w:pPr>
              <w:rPr>
                <w:rFonts w:ascii="Calibri" w:eastAsia="Times New Roman" w:hAnsi="Calibri" w:cs="Calibri"/>
                <w:color w:val="auto"/>
                <w:sz w:val="20"/>
                <w:szCs w:val="20"/>
                <w:lang w:eastAsia="en-IE"/>
              </w:rPr>
            </w:pPr>
          </w:p>
        </w:tc>
        <w:tc>
          <w:tcPr>
            <w:tcW w:w="4515" w:type="dxa"/>
            <w:noWrap/>
          </w:tcPr>
          <w:p w14:paraId="1343E87D" w14:textId="62BCFA09"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p>
        </w:tc>
        <w:tc>
          <w:tcPr>
            <w:tcW w:w="5132" w:type="dxa"/>
            <w:noWrap/>
          </w:tcPr>
          <w:p w14:paraId="2F3AAD85" w14:textId="343AF136"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Total</w:t>
            </w:r>
          </w:p>
        </w:tc>
        <w:tc>
          <w:tcPr>
            <w:tcW w:w="1520" w:type="dxa"/>
            <w:noWrap/>
          </w:tcPr>
          <w:p w14:paraId="791FA44D" w14:textId="1A75982D" w:rsidR="00C90399" w:rsidRPr="0022769B" w:rsidRDefault="00871A76"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5,461</w:t>
            </w:r>
          </w:p>
        </w:tc>
        <w:tc>
          <w:tcPr>
            <w:tcW w:w="1397" w:type="dxa"/>
            <w:noWrap/>
          </w:tcPr>
          <w:p w14:paraId="4DEF07C5" w14:textId="6104F393"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4C614DDA" w14:textId="77777777" w:rsidTr="00E320B2">
        <w:trPr>
          <w:trHeight w:val="243"/>
        </w:trPr>
        <w:tc>
          <w:tcPr>
            <w:cnfStyle w:val="001000000000" w:firstRow="0" w:lastRow="0" w:firstColumn="1" w:lastColumn="0" w:oddVBand="0" w:evenVBand="0" w:oddHBand="0" w:evenHBand="0" w:firstRowFirstColumn="0" w:firstRowLastColumn="0" w:lastRowFirstColumn="0" w:lastRowLastColumn="0"/>
            <w:tcW w:w="13791" w:type="dxa"/>
            <w:gridSpan w:val="5"/>
            <w:noWrap/>
            <w:hideMark/>
          </w:tcPr>
          <w:p w14:paraId="282FC9E6" w14:textId="56A418DB" w:rsidR="00C90399" w:rsidRPr="0022769B" w:rsidRDefault="0013204A" w:rsidP="0013204A">
            <w:pPr>
              <w:tabs>
                <w:tab w:val="center" w:pos="6787"/>
                <w:tab w:val="right" w:pos="13575"/>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C90399" w:rsidRPr="0022769B">
              <w:rPr>
                <w:rFonts w:ascii="Calibri" w:eastAsia="Times New Roman" w:hAnsi="Calibri" w:cs="Calibri"/>
                <w:color w:val="auto"/>
                <w:sz w:val="24"/>
                <w:szCs w:val="24"/>
                <w:lang w:eastAsia="en-IE"/>
              </w:rPr>
              <w:t>Other</w:t>
            </w:r>
            <w:r>
              <w:rPr>
                <w:rFonts w:ascii="Calibri" w:eastAsia="Times New Roman" w:hAnsi="Calibri" w:cs="Calibri"/>
                <w:color w:val="auto"/>
                <w:sz w:val="24"/>
                <w:szCs w:val="24"/>
                <w:lang w:eastAsia="en-IE"/>
              </w:rPr>
              <w:tab/>
              <w:t>4.5%</w:t>
            </w:r>
          </w:p>
        </w:tc>
      </w:tr>
      <w:tr w:rsidR="00AF01B7" w:rsidRPr="00914570" w14:paraId="234ECA49"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4BF4811B"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7E09CBA3"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Other</w:t>
            </w:r>
          </w:p>
        </w:tc>
        <w:tc>
          <w:tcPr>
            <w:tcW w:w="5132" w:type="dxa"/>
            <w:noWrap/>
            <w:hideMark/>
          </w:tcPr>
          <w:p w14:paraId="58D61C75"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Other</w:t>
            </w:r>
          </w:p>
        </w:tc>
        <w:tc>
          <w:tcPr>
            <w:tcW w:w="1520" w:type="dxa"/>
            <w:noWrap/>
            <w:hideMark/>
          </w:tcPr>
          <w:p w14:paraId="290E923E" w14:textId="1D86F790"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3</w:t>
            </w:r>
            <w:r>
              <w:rPr>
                <w:rFonts w:ascii="Calibri" w:eastAsia="Times New Roman" w:hAnsi="Calibri" w:cs="Calibri"/>
                <w:sz w:val="20"/>
                <w:szCs w:val="20"/>
                <w:lang w:eastAsia="en-IE"/>
              </w:rPr>
              <w:t>,8</w:t>
            </w:r>
            <w:r w:rsidR="000D0A73">
              <w:rPr>
                <w:rFonts w:ascii="Calibri" w:eastAsia="Times New Roman" w:hAnsi="Calibri" w:cs="Calibri"/>
                <w:sz w:val="20"/>
                <w:szCs w:val="20"/>
                <w:lang w:eastAsia="en-IE"/>
              </w:rPr>
              <w:t>44</w:t>
            </w:r>
          </w:p>
        </w:tc>
        <w:tc>
          <w:tcPr>
            <w:tcW w:w="1397" w:type="dxa"/>
            <w:noWrap/>
            <w:hideMark/>
          </w:tcPr>
          <w:p w14:paraId="2F0D10EB" w14:textId="77777777"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100.00%</w:t>
            </w:r>
          </w:p>
        </w:tc>
      </w:tr>
      <w:tr w:rsidR="00AF01B7" w:rsidRPr="00914570" w14:paraId="1FC33742"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20B30DDD"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515" w:type="dxa"/>
            <w:noWrap/>
            <w:hideMark/>
          </w:tcPr>
          <w:p w14:paraId="1027ABBC"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hideMark/>
          </w:tcPr>
          <w:p w14:paraId="5CF3F39B"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hideMark/>
          </w:tcPr>
          <w:p w14:paraId="15D576E0" w14:textId="0E8590AF"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3,</w:t>
            </w:r>
            <w:r>
              <w:rPr>
                <w:rFonts w:ascii="Calibri" w:eastAsia="Times New Roman" w:hAnsi="Calibri" w:cs="Calibri"/>
                <w:b/>
                <w:bCs/>
                <w:sz w:val="20"/>
                <w:szCs w:val="20"/>
                <w:lang w:eastAsia="en-IE"/>
              </w:rPr>
              <w:t>8</w:t>
            </w:r>
            <w:r w:rsidR="000D0A73">
              <w:rPr>
                <w:rFonts w:ascii="Calibri" w:eastAsia="Times New Roman" w:hAnsi="Calibri" w:cs="Calibri"/>
                <w:b/>
                <w:bCs/>
                <w:sz w:val="20"/>
                <w:szCs w:val="20"/>
                <w:lang w:eastAsia="en-IE"/>
              </w:rPr>
              <w:t>44</w:t>
            </w:r>
          </w:p>
        </w:tc>
        <w:tc>
          <w:tcPr>
            <w:tcW w:w="1397" w:type="dxa"/>
            <w:noWrap/>
            <w:hideMark/>
          </w:tcPr>
          <w:p w14:paraId="393E22A0" w14:textId="77777777"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6767493F" w14:textId="77777777" w:rsidTr="00E320B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3791" w:type="dxa"/>
            <w:gridSpan w:val="5"/>
            <w:noWrap/>
            <w:hideMark/>
          </w:tcPr>
          <w:p w14:paraId="1F2B9E5E" w14:textId="4E8A91C8" w:rsidR="00C90399" w:rsidRPr="0022769B" w:rsidRDefault="0013204A" w:rsidP="0013204A">
            <w:pPr>
              <w:tabs>
                <w:tab w:val="center" w:pos="6787"/>
                <w:tab w:val="right" w:pos="13575"/>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C90399" w:rsidRPr="0022769B">
              <w:rPr>
                <w:rFonts w:ascii="Calibri" w:eastAsia="Times New Roman" w:hAnsi="Calibri" w:cs="Calibri"/>
                <w:color w:val="auto"/>
                <w:sz w:val="24"/>
                <w:szCs w:val="24"/>
                <w:lang w:eastAsia="en-IE"/>
              </w:rPr>
              <w:t>Homelessness</w:t>
            </w:r>
            <w:r>
              <w:rPr>
                <w:rFonts w:ascii="Calibri" w:eastAsia="Times New Roman" w:hAnsi="Calibri" w:cs="Calibri"/>
                <w:color w:val="auto"/>
                <w:sz w:val="24"/>
                <w:szCs w:val="24"/>
                <w:lang w:eastAsia="en-IE"/>
              </w:rPr>
              <w:tab/>
              <w:t>3.8%</w:t>
            </w:r>
          </w:p>
        </w:tc>
      </w:tr>
      <w:tr w:rsidR="00AF01B7" w:rsidRPr="00914570" w14:paraId="66A9E1E9"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0071F292"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2E73881B"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Homelessness</w:t>
            </w:r>
          </w:p>
        </w:tc>
        <w:tc>
          <w:tcPr>
            <w:tcW w:w="5132" w:type="dxa"/>
            <w:noWrap/>
            <w:hideMark/>
          </w:tcPr>
          <w:p w14:paraId="21394F13"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Homelessness</w:t>
            </w:r>
          </w:p>
        </w:tc>
        <w:tc>
          <w:tcPr>
            <w:tcW w:w="1520" w:type="dxa"/>
            <w:noWrap/>
            <w:hideMark/>
          </w:tcPr>
          <w:p w14:paraId="2E9B5406" w14:textId="192EC911"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w:t>
            </w:r>
            <w:r w:rsidR="000D0A73">
              <w:rPr>
                <w:rFonts w:ascii="Calibri" w:eastAsia="Times New Roman" w:hAnsi="Calibri" w:cs="Calibri"/>
                <w:sz w:val="20"/>
                <w:szCs w:val="20"/>
                <w:lang w:eastAsia="en-IE"/>
              </w:rPr>
              <w:t>213</w:t>
            </w:r>
          </w:p>
        </w:tc>
        <w:tc>
          <w:tcPr>
            <w:tcW w:w="1397" w:type="dxa"/>
            <w:noWrap/>
            <w:hideMark/>
          </w:tcPr>
          <w:p w14:paraId="17F32A49" w14:textId="77777777"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100.00%</w:t>
            </w:r>
          </w:p>
        </w:tc>
      </w:tr>
      <w:tr w:rsidR="00AF01B7" w:rsidRPr="00914570" w14:paraId="25CFC3F0"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1E4C905C"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515" w:type="dxa"/>
            <w:noWrap/>
            <w:hideMark/>
          </w:tcPr>
          <w:p w14:paraId="7A4ADA02"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hideMark/>
          </w:tcPr>
          <w:p w14:paraId="249A6E99"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hideMark/>
          </w:tcPr>
          <w:p w14:paraId="53919E66" w14:textId="56C96496"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3,</w:t>
            </w:r>
            <w:r w:rsidR="000D0A73">
              <w:rPr>
                <w:rFonts w:ascii="Calibri" w:eastAsia="Times New Roman" w:hAnsi="Calibri" w:cs="Calibri"/>
                <w:b/>
                <w:bCs/>
                <w:sz w:val="20"/>
                <w:szCs w:val="20"/>
                <w:lang w:eastAsia="en-IE"/>
              </w:rPr>
              <w:t>213</w:t>
            </w:r>
          </w:p>
        </w:tc>
        <w:tc>
          <w:tcPr>
            <w:tcW w:w="1397" w:type="dxa"/>
            <w:noWrap/>
            <w:hideMark/>
          </w:tcPr>
          <w:p w14:paraId="14769F73" w14:textId="77777777"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48EA1D1B" w14:textId="77777777" w:rsidTr="00E320B2">
        <w:trPr>
          <w:trHeight w:val="243"/>
        </w:trPr>
        <w:tc>
          <w:tcPr>
            <w:cnfStyle w:val="001000000000" w:firstRow="0" w:lastRow="0" w:firstColumn="1" w:lastColumn="0" w:oddVBand="0" w:evenVBand="0" w:oddHBand="0" w:evenHBand="0" w:firstRowFirstColumn="0" w:firstRowLastColumn="0" w:lastRowFirstColumn="0" w:lastRowLastColumn="0"/>
            <w:tcW w:w="13791" w:type="dxa"/>
            <w:gridSpan w:val="5"/>
            <w:noWrap/>
            <w:hideMark/>
          </w:tcPr>
          <w:p w14:paraId="2E9C9AC4" w14:textId="23B121F2" w:rsidR="00C90399" w:rsidRPr="0022769B" w:rsidRDefault="0013204A" w:rsidP="002C5AF1">
            <w:pPr>
              <w:tabs>
                <w:tab w:val="center" w:pos="6787"/>
                <w:tab w:val="left" w:pos="12450"/>
                <w:tab w:val="right" w:pos="13575"/>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C90399" w:rsidRPr="0022769B">
              <w:rPr>
                <w:rFonts w:ascii="Calibri" w:eastAsia="Times New Roman" w:hAnsi="Calibri" w:cs="Calibri"/>
                <w:color w:val="auto"/>
                <w:sz w:val="24"/>
                <w:szCs w:val="24"/>
                <w:lang w:eastAsia="en-IE"/>
              </w:rPr>
              <w:t xml:space="preserve">Buying a </w:t>
            </w:r>
            <w:r w:rsidR="002C5AF1" w:rsidRPr="0022769B">
              <w:rPr>
                <w:rFonts w:ascii="Calibri" w:eastAsia="Times New Roman" w:hAnsi="Calibri" w:cs="Calibri"/>
                <w:color w:val="auto"/>
                <w:sz w:val="24"/>
                <w:szCs w:val="24"/>
                <w:lang w:eastAsia="en-IE"/>
              </w:rPr>
              <w:t>Home</w:t>
            </w:r>
            <w:r w:rsidR="002C5AF1">
              <w:rPr>
                <w:rFonts w:ascii="Calibri" w:eastAsia="Times New Roman" w:hAnsi="Calibri" w:cs="Calibri"/>
                <w:color w:val="auto"/>
                <w:sz w:val="24"/>
                <w:szCs w:val="24"/>
                <w:lang w:eastAsia="en-IE"/>
              </w:rPr>
              <w:t xml:space="preserve"> </w:t>
            </w:r>
            <w:r w:rsidR="002C5AF1">
              <w:rPr>
                <w:rFonts w:ascii="Calibri" w:eastAsia="Times New Roman" w:hAnsi="Calibri" w:cs="Calibri"/>
                <w:color w:val="auto"/>
                <w:sz w:val="24"/>
                <w:szCs w:val="24"/>
                <w:lang w:eastAsia="en-IE"/>
              </w:rPr>
              <w:tab/>
            </w:r>
            <w:r w:rsidR="002C5AF1">
              <w:rPr>
                <w:rFonts w:ascii="Calibri" w:eastAsia="Times New Roman" w:hAnsi="Calibri" w:cs="Calibri"/>
                <w:color w:val="auto"/>
                <w:sz w:val="24"/>
                <w:szCs w:val="24"/>
                <w:lang w:eastAsia="en-IE"/>
              </w:rPr>
              <w:tab/>
              <w:t>2.7%</w:t>
            </w:r>
          </w:p>
        </w:tc>
      </w:tr>
      <w:tr w:rsidR="00AF01B7" w:rsidRPr="00914570" w14:paraId="414D8F97"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586B6EB9"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2C8387D9"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Buying a Home</w:t>
            </w:r>
          </w:p>
        </w:tc>
        <w:tc>
          <w:tcPr>
            <w:tcW w:w="5132" w:type="dxa"/>
            <w:noWrap/>
            <w:hideMark/>
          </w:tcPr>
          <w:p w14:paraId="4CFF651A"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Buying a Home</w:t>
            </w:r>
          </w:p>
        </w:tc>
        <w:tc>
          <w:tcPr>
            <w:tcW w:w="1520" w:type="dxa"/>
            <w:noWrap/>
            <w:hideMark/>
          </w:tcPr>
          <w:p w14:paraId="7CD6650B" w14:textId="26DCCF1E" w:rsidR="00C90399" w:rsidRPr="0022769B" w:rsidRDefault="000D0A73"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2,323</w:t>
            </w:r>
          </w:p>
        </w:tc>
        <w:tc>
          <w:tcPr>
            <w:tcW w:w="1397" w:type="dxa"/>
            <w:noWrap/>
            <w:hideMark/>
          </w:tcPr>
          <w:p w14:paraId="47EF4597" w14:textId="77777777"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100.00%</w:t>
            </w:r>
          </w:p>
        </w:tc>
      </w:tr>
      <w:tr w:rsidR="00AF01B7" w:rsidRPr="00914570" w14:paraId="799754CF"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578A769C"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515" w:type="dxa"/>
            <w:noWrap/>
            <w:hideMark/>
          </w:tcPr>
          <w:p w14:paraId="75F527F1"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hideMark/>
          </w:tcPr>
          <w:p w14:paraId="590A509F"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hideMark/>
          </w:tcPr>
          <w:p w14:paraId="7BC3B834" w14:textId="2F10BC14" w:rsidR="00C90399" w:rsidRPr="0022769B" w:rsidRDefault="000D0A73"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2,323</w:t>
            </w:r>
          </w:p>
        </w:tc>
        <w:tc>
          <w:tcPr>
            <w:tcW w:w="1397" w:type="dxa"/>
            <w:noWrap/>
            <w:hideMark/>
          </w:tcPr>
          <w:p w14:paraId="1E7E97EE" w14:textId="77777777"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5BFB50C9" w14:textId="77777777" w:rsidTr="00E320B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3791" w:type="dxa"/>
            <w:gridSpan w:val="5"/>
            <w:noWrap/>
            <w:hideMark/>
          </w:tcPr>
          <w:p w14:paraId="3D9D70C0" w14:textId="716CC767" w:rsidR="00C90399" w:rsidRPr="0022769B" w:rsidRDefault="0013204A" w:rsidP="0013204A">
            <w:pPr>
              <w:tabs>
                <w:tab w:val="center" w:pos="6787"/>
                <w:tab w:val="right" w:pos="13575"/>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C90399" w:rsidRPr="0022769B">
              <w:rPr>
                <w:rFonts w:ascii="Calibri" w:eastAsia="Times New Roman" w:hAnsi="Calibri" w:cs="Calibri"/>
                <w:color w:val="auto"/>
                <w:sz w:val="24"/>
                <w:szCs w:val="24"/>
                <w:lang w:eastAsia="en-IE"/>
              </w:rPr>
              <w:t>Planning Permission</w:t>
            </w:r>
            <w:r>
              <w:rPr>
                <w:rFonts w:ascii="Calibri" w:eastAsia="Times New Roman" w:hAnsi="Calibri" w:cs="Calibri"/>
                <w:color w:val="auto"/>
                <w:sz w:val="24"/>
                <w:szCs w:val="24"/>
                <w:lang w:eastAsia="en-IE"/>
              </w:rPr>
              <w:tab/>
              <w:t>0.6%</w:t>
            </w:r>
          </w:p>
        </w:tc>
      </w:tr>
      <w:tr w:rsidR="00AF01B7" w:rsidRPr="00914570" w14:paraId="36C78077"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53572375"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50F823AF"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Planning Permission</w:t>
            </w:r>
          </w:p>
        </w:tc>
        <w:tc>
          <w:tcPr>
            <w:tcW w:w="5132" w:type="dxa"/>
            <w:noWrap/>
            <w:hideMark/>
          </w:tcPr>
          <w:p w14:paraId="5A7DC4CB"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Planning Permission</w:t>
            </w:r>
          </w:p>
        </w:tc>
        <w:tc>
          <w:tcPr>
            <w:tcW w:w="1520" w:type="dxa"/>
            <w:noWrap/>
            <w:hideMark/>
          </w:tcPr>
          <w:p w14:paraId="25F37FE2" w14:textId="13037968"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5</w:t>
            </w:r>
            <w:r>
              <w:rPr>
                <w:rFonts w:ascii="Calibri" w:eastAsia="Times New Roman" w:hAnsi="Calibri" w:cs="Calibri"/>
                <w:sz w:val="20"/>
                <w:szCs w:val="20"/>
                <w:lang w:eastAsia="en-IE"/>
              </w:rPr>
              <w:t>0</w:t>
            </w:r>
            <w:r w:rsidR="00C76152">
              <w:rPr>
                <w:rFonts w:ascii="Calibri" w:eastAsia="Times New Roman" w:hAnsi="Calibri" w:cs="Calibri"/>
                <w:sz w:val="20"/>
                <w:szCs w:val="20"/>
                <w:lang w:eastAsia="en-IE"/>
              </w:rPr>
              <w:t>9</w:t>
            </w:r>
          </w:p>
        </w:tc>
        <w:tc>
          <w:tcPr>
            <w:tcW w:w="1397" w:type="dxa"/>
            <w:noWrap/>
            <w:hideMark/>
          </w:tcPr>
          <w:p w14:paraId="097DB64E" w14:textId="77777777"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100.00%</w:t>
            </w:r>
          </w:p>
        </w:tc>
      </w:tr>
      <w:tr w:rsidR="00AF01B7" w:rsidRPr="00914570" w14:paraId="286232C8"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1E981C91"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515" w:type="dxa"/>
            <w:noWrap/>
            <w:hideMark/>
          </w:tcPr>
          <w:p w14:paraId="4C8C9727"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hideMark/>
          </w:tcPr>
          <w:p w14:paraId="488FA103"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hideMark/>
          </w:tcPr>
          <w:p w14:paraId="4920D4DE" w14:textId="6B22C894"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5</w:t>
            </w:r>
            <w:r>
              <w:rPr>
                <w:rFonts w:ascii="Calibri" w:eastAsia="Times New Roman" w:hAnsi="Calibri" w:cs="Calibri"/>
                <w:b/>
                <w:bCs/>
                <w:sz w:val="20"/>
                <w:szCs w:val="20"/>
                <w:lang w:eastAsia="en-IE"/>
              </w:rPr>
              <w:t>0</w:t>
            </w:r>
            <w:r w:rsidR="00C76152">
              <w:rPr>
                <w:rFonts w:ascii="Calibri" w:eastAsia="Times New Roman" w:hAnsi="Calibri" w:cs="Calibri"/>
                <w:b/>
                <w:bCs/>
                <w:sz w:val="20"/>
                <w:szCs w:val="20"/>
                <w:lang w:eastAsia="en-IE"/>
              </w:rPr>
              <w:t>9</w:t>
            </w:r>
          </w:p>
        </w:tc>
        <w:tc>
          <w:tcPr>
            <w:tcW w:w="1397" w:type="dxa"/>
            <w:noWrap/>
            <w:hideMark/>
          </w:tcPr>
          <w:p w14:paraId="0B932E41" w14:textId="77777777"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51D2BFE0" w14:textId="77777777" w:rsidTr="00E320B2">
        <w:trPr>
          <w:trHeight w:val="243"/>
        </w:trPr>
        <w:tc>
          <w:tcPr>
            <w:cnfStyle w:val="001000000000" w:firstRow="0" w:lastRow="0" w:firstColumn="1" w:lastColumn="0" w:oddVBand="0" w:evenVBand="0" w:oddHBand="0" w:evenHBand="0" w:firstRowFirstColumn="0" w:firstRowLastColumn="0" w:lastRowFirstColumn="0" w:lastRowLastColumn="0"/>
            <w:tcW w:w="13791" w:type="dxa"/>
            <w:gridSpan w:val="5"/>
            <w:noWrap/>
            <w:hideMark/>
          </w:tcPr>
          <w:p w14:paraId="5A42DADA" w14:textId="58C3E59E" w:rsidR="00C90399" w:rsidRPr="0022769B" w:rsidRDefault="0013204A" w:rsidP="0013204A">
            <w:pPr>
              <w:tabs>
                <w:tab w:val="center" w:pos="6787"/>
                <w:tab w:val="right" w:pos="13575"/>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C90399" w:rsidRPr="0022769B">
              <w:rPr>
                <w:rFonts w:ascii="Calibri" w:eastAsia="Times New Roman" w:hAnsi="Calibri" w:cs="Calibri"/>
                <w:color w:val="auto"/>
                <w:sz w:val="24"/>
                <w:szCs w:val="24"/>
                <w:lang w:eastAsia="en-IE"/>
              </w:rPr>
              <w:t>Losing Your Home</w:t>
            </w:r>
            <w:r>
              <w:rPr>
                <w:rFonts w:ascii="Calibri" w:eastAsia="Times New Roman" w:hAnsi="Calibri" w:cs="Calibri"/>
                <w:color w:val="auto"/>
                <w:sz w:val="24"/>
                <w:szCs w:val="24"/>
                <w:lang w:eastAsia="en-IE"/>
              </w:rPr>
              <w:tab/>
              <w:t>0.5%</w:t>
            </w:r>
          </w:p>
        </w:tc>
      </w:tr>
      <w:tr w:rsidR="00AF01B7" w:rsidRPr="00914570" w14:paraId="5D5BCA5A"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1D17D6AF"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3693B70A"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Losing your Home</w:t>
            </w:r>
          </w:p>
        </w:tc>
        <w:tc>
          <w:tcPr>
            <w:tcW w:w="5132" w:type="dxa"/>
            <w:noWrap/>
            <w:hideMark/>
          </w:tcPr>
          <w:p w14:paraId="5BE1CEB3"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Losing your Home</w:t>
            </w:r>
          </w:p>
        </w:tc>
        <w:tc>
          <w:tcPr>
            <w:tcW w:w="1520" w:type="dxa"/>
            <w:noWrap/>
            <w:hideMark/>
          </w:tcPr>
          <w:p w14:paraId="00C3A197" w14:textId="7A2F5759"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3</w:t>
            </w:r>
            <w:r w:rsidR="00C76152">
              <w:rPr>
                <w:rFonts w:ascii="Calibri" w:eastAsia="Times New Roman" w:hAnsi="Calibri" w:cs="Calibri"/>
                <w:sz w:val="20"/>
                <w:szCs w:val="20"/>
                <w:lang w:eastAsia="en-IE"/>
              </w:rPr>
              <w:t>86</w:t>
            </w:r>
          </w:p>
        </w:tc>
        <w:tc>
          <w:tcPr>
            <w:tcW w:w="1397" w:type="dxa"/>
            <w:noWrap/>
            <w:hideMark/>
          </w:tcPr>
          <w:p w14:paraId="6C1ADB4B" w14:textId="77777777"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100.00%</w:t>
            </w:r>
          </w:p>
        </w:tc>
      </w:tr>
      <w:tr w:rsidR="00AF01B7" w:rsidRPr="00914570" w14:paraId="1B4BEDA7"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256EB8B0"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515" w:type="dxa"/>
            <w:noWrap/>
            <w:hideMark/>
          </w:tcPr>
          <w:p w14:paraId="23AFF12F"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hideMark/>
          </w:tcPr>
          <w:p w14:paraId="2FC46939"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hideMark/>
          </w:tcPr>
          <w:p w14:paraId="1D057EAF" w14:textId="5AD6859C"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3</w:t>
            </w:r>
            <w:r w:rsidR="00C76152">
              <w:rPr>
                <w:rFonts w:ascii="Calibri" w:eastAsia="Times New Roman" w:hAnsi="Calibri" w:cs="Calibri"/>
                <w:b/>
                <w:bCs/>
                <w:sz w:val="20"/>
                <w:szCs w:val="20"/>
                <w:lang w:eastAsia="en-IE"/>
              </w:rPr>
              <w:t>86</w:t>
            </w:r>
          </w:p>
        </w:tc>
        <w:tc>
          <w:tcPr>
            <w:tcW w:w="1397" w:type="dxa"/>
            <w:noWrap/>
            <w:hideMark/>
          </w:tcPr>
          <w:p w14:paraId="76D9C448" w14:textId="77777777"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69BEE9EE" w14:textId="77777777" w:rsidTr="00425541">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3791" w:type="dxa"/>
            <w:gridSpan w:val="5"/>
            <w:noWrap/>
          </w:tcPr>
          <w:p w14:paraId="3762F0DC" w14:textId="6FD5484C" w:rsidR="00C90399" w:rsidRPr="0022769B" w:rsidRDefault="0013204A" w:rsidP="0013204A">
            <w:pPr>
              <w:tabs>
                <w:tab w:val="center" w:pos="6787"/>
                <w:tab w:val="right" w:pos="13575"/>
              </w:tabs>
              <w:rPr>
                <w:rFonts w:ascii="Calibri" w:eastAsia="Times New Roman" w:hAnsi="Calibri" w:cs="Calibri"/>
                <w:b w:val="0"/>
                <w:bCs w:val="0"/>
                <w:sz w:val="20"/>
                <w:szCs w:val="20"/>
                <w:lang w:eastAsia="en-IE"/>
              </w:rPr>
            </w:pPr>
            <w:r>
              <w:rPr>
                <w:rFonts w:ascii="Calibri" w:eastAsia="Times New Roman" w:hAnsi="Calibri" w:cs="Calibri"/>
                <w:sz w:val="24"/>
                <w:szCs w:val="24"/>
                <w:lang w:eastAsia="en-IE"/>
              </w:rPr>
              <w:tab/>
            </w:r>
            <w:r w:rsidR="00C90399" w:rsidRPr="0022769B">
              <w:rPr>
                <w:rFonts w:ascii="Calibri" w:eastAsia="Times New Roman" w:hAnsi="Calibri" w:cs="Calibri"/>
                <w:color w:val="auto"/>
                <w:sz w:val="24"/>
                <w:szCs w:val="24"/>
                <w:lang w:eastAsia="en-IE"/>
              </w:rPr>
              <w:t>Emergency Accommodation</w:t>
            </w:r>
            <w:r>
              <w:rPr>
                <w:rFonts w:ascii="Calibri" w:eastAsia="Times New Roman" w:hAnsi="Calibri" w:cs="Calibri"/>
                <w:color w:val="auto"/>
                <w:sz w:val="24"/>
                <w:szCs w:val="24"/>
                <w:lang w:eastAsia="en-IE"/>
              </w:rPr>
              <w:tab/>
              <w:t>0.4%</w:t>
            </w:r>
          </w:p>
        </w:tc>
      </w:tr>
      <w:tr w:rsidR="00AF01B7" w:rsidRPr="00914570" w14:paraId="1576DAB9"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1B70F32C" w14:textId="0925212A" w:rsidR="00C90399" w:rsidRPr="0022769B" w:rsidRDefault="00C90399" w:rsidP="00C90399">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Housing</w:t>
            </w:r>
          </w:p>
        </w:tc>
        <w:tc>
          <w:tcPr>
            <w:tcW w:w="4515" w:type="dxa"/>
            <w:noWrap/>
          </w:tcPr>
          <w:p w14:paraId="572DB1DB" w14:textId="7075FE94"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425541">
              <w:rPr>
                <w:rFonts w:ascii="Calibri" w:eastAsia="Times New Roman" w:hAnsi="Calibri" w:cs="Calibri"/>
                <w:sz w:val="20"/>
                <w:szCs w:val="20"/>
                <w:lang w:eastAsia="en-IE"/>
              </w:rPr>
              <w:t>Emergency Accommodation</w:t>
            </w:r>
          </w:p>
        </w:tc>
        <w:tc>
          <w:tcPr>
            <w:tcW w:w="5132" w:type="dxa"/>
            <w:noWrap/>
          </w:tcPr>
          <w:p w14:paraId="0F0CF45B" w14:textId="79B4680D"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sz w:val="20"/>
                <w:szCs w:val="20"/>
                <w:lang w:eastAsia="en-IE"/>
              </w:rPr>
              <w:t>Emergency Accommodation</w:t>
            </w:r>
          </w:p>
        </w:tc>
        <w:tc>
          <w:tcPr>
            <w:tcW w:w="1520" w:type="dxa"/>
            <w:noWrap/>
          </w:tcPr>
          <w:p w14:paraId="7F06F9B5" w14:textId="565EF85D"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3</w:t>
            </w:r>
            <w:r w:rsidR="00C76152">
              <w:rPr>
                <w:rFonts w:ascii="Calibri" w:eastAsia="Times New Roman" w:hAnsi="Calibri" w:cs="Calibri"/>
                <w:sz w:val="20"/>
                <w:szCs w:val="20"/>
                <w:lang w:eastAsia="en-IE"/>
              </w:rPr>
              <w:t>54</w:t>
            </w:r>
          </w:p>
        </w:tc>
        <w:tc>
          <w:tcPr>
            <w:tcW w:w="1397" w:type="dxa"/>
            <w:noWrap/>
          </w:tcPr>
          <w:p w14:paraId="49A68CDD" w14:textId="7E6DEE0C"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sz w:val="20"/>
                <w:szCs w:val="20"/>
                <w:lang w:eastAsia="en-IE"/>
              </w:rPr>
              <w:t>100.00%</w:t>
            </w:r>
          </w:p>
        </w:tc>
      </w:tr>
      <w:tr w:rsidR="00AF01B7" w:rsidRPr="00914570" w14:paraId="288DCFE6"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5489CCF6" w14:textId="5A524F13" w:rsidR="00C90399" w:rsidRPr="0022769B" w:rsidRDefault="00C90399" w:rsidP="00C90399">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 </w:t>
            </w:r>
          </w:p>
        </w:tc>
        <w:tc>
          <w:tcPr>
            <w:tcW w:w="4515" w:type="dxa"/>
            <w:noWrap/>
          </w:tcPr>
          <w:p w14:paraId="4588E544" w14:textId="22B06A8A"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tcPr>
          <w:p w14:paraId="2FD02AC2" w14:textId="64F3F36B"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tcPr>
          <w:p w14:paraId="60053223" w14:textId="6696C5D3"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3</w:t>
            </w:r>
            <w:r w:rsidR="00C76152">
              <w:rPr>
                <w:rFonts w:ascii="Calibri" w:eastAsia="Times New Roman" w:hAnsi="Calibri" w:cs="Calibri"/>
                <w:b/>
                <w:bCs/>
                <w:sz w:val="20"/>
                <w:szCs w:val="20"/>
                <w:lang w:eastAsia="en-IE"/>
              </w:rPr>
              <w:t>54</w:t>
            </w:r>
          </w:p>
        </w:tc>
        <w:tc>
          <w:tcPr>
            <w:tcW w:w="1397" w:type="dxa"/>
            <w:noWrap/>
          </w:tcPr>
          <w:p w14:paraId="42614481" w14:textId="69C9B549"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6296F17D" w14:textId="77777777" w:rsidTr="00E320B2">
        <w:trPr>
          <w:trHeight w:val="243"/>
        </w:trPr>
        <w:tc>
          <w:tcPr>
            <w:cnfStyle w:val="001000000000" w:firstRow="0" w:lastRow="0" w:firstColumn="1" w:lastColumn="0" w:oddVBand="0" w:evenVBand="0" w:oddHBand="0" w:evenHBand="0" w:firstRowFirstColumn="0" w:firstRowLastColumn="0" w:lastRowFirstColumn="0" w:lastRowLastColumn="0"/>
            <w:tcW w:w="13791" w:type="dxa"/>
            <w:gridSpan w:val="5"/>
            <w:noWrap/>
            <w:hideMark/>
          </w:tcPr>
          <w:p w14:paraId="4AE8DDEF" w14:textId="7EE01BAA" w:rsidR="00C90399" w:rsidRPr="0022769B" w:rsidRDefault="0013204A" w:rsidP="0013204A">
            <w:pPr>
              <w:tabs>
                <w:tab w:val="center" w:pos="6787"/>
                <w:tab w:val="right" w:pos="13575"/>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C90399" w:rsidRPr="0022769B">
              <w:rPr>
                <w:rFonts w:ascii="Calibri" w:eastAsia="Times New Roman" w:hAnsi="Calibri" w:cs="Calibri"/>
                <w:color w:val="auto"/>
                <w:sz w:val="24"/>
                <w:szCs w:val="24"/>
                <w:lang w:eastAsia="en-IE"/>
              </w:rPr>
              <w:t>Building or Altering a Home</w:t>
            </w:r>
            <w:r>
              <w:rPr>
                <w:rFonts w:ascii="Calibri" w:eastAsia="Times New Roman" w:hAnsi="Calibri" w:cs="Calibri"/>
                <w:color w:val="auto"/>
                <w:sz w:val="24"/>
                <w:szCs w:val="24"/>
                <w:lang w:eastAsia="en-IE"/>
              </w:rPr>
              <w:tab/>
              <w:t>0.4%</w:t>
            </w:r>
          </w:p>
        </w:tc>
      </w:tr>
      <w:tr w:rsidR="00AF01B7" w:rsidRPr="00914570" w14:paraId="10832F5F"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53BB362E"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501A6085"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Building or Altering a Home</w:t>
            </w:r>
          </w:p>
        </w:tc>
        <w:tc>
          <w:tcPr>
            <w:tcW w:w="5132" w:type="dxa"/>
            <w:noWrap/>
            <w:hideMark/>
          </w:tcPr>
          <w:p w14:paraId="1EF5B80B"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Building or Altering a Home</w:t>
            </w:r>
          </w:p>
        </w:tc>
        <w:tc>
          <w:tcPr>
            <w:tcW w:w="1520" w:type="dxa"/>
            <w:noWrap/>
            <w:hideMark/>
          </w:tcPr>
          <w:p w14:paraId="53A23CC9" w14:textId="084B448B"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3</w:t>
            </w:r>
            <w:r w:rsidR="00C76152">
              <w:rPr>
                <w:rFonts w:ascii="Calibri" w:eastAsia="Times New Roman" w:hAnsi="Calibri" w:cs="Calibri"/>
                <w:sz w:val="20"/>
                <w:szCs w:val="20"/>
                <w:lang w:eastAsia="en-IE"/>
              </w:rPr>
              <w:t>38</w:t>
            </w:r>
          </w:p>
        </w:tc>
        <w:tc>
          <w:tcPr>
            <w:tcW w:w="1397" w:type="dxa"/>
            <w:noWrap/>
            <w:hideMark/>
          </w:tcPr>
          <w:p w14:paraId="1202CD1B" w14:textId="77777777"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100.00%</w:t>
            </w:r>
          </w:p>
        </w:tc>
      </w:tr>
      <w:tr w:rsidR="00AF01B7" w:rsidRPr="00914570" w14:paraId="19A684FF"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13BD0996"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515" w:type="dxa"/>
            <w:noWrap/>
            <w:hideMark/>
          </w:tcPr>
          <w:p w14:paraId="56256A33"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hideMark/>
          </w:tcPr>
          <w:p w14:paraId="746814E5"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hideMark/>
          </w:tcPr>
          <w:p w14:paraId="57F68462" w14:textId="20E6847B"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3</w:t>
            </w:r>
            <w:r w:rsidR="00C76152">
              <w:rPr>
                <w:rFonts w:ascii="Calibri" w:eastAsia="Times New Roman" w:hAnsi="Calibri" w:cs="Calibri"/>
                <w:b/>
                <w:bCs/>
                <w:sz w:val="20"/>
                <w:szCs w:val="20"/>
                <w:lang w:eastAsia="en-IE"/>
              </w:rPr>
              <w:t>38</w:t>
            </w:r>
          </w:p>
        </w:tc>
        <w:tc>
          <w:tcPr>
            <w:tcW w:w="1397" w:type="dxa"/>
            <w:noWrap/>
            <w:hideMark/>
          </w:tcPr>
          <w:p w14:paraId="274192B9" w14:textId="77777777"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C90399" w:rsidRPr="00914570" w14:paraId="43315082" w14:textId="77777777" w:rsidTr="00A6656A">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3791" w:type="dxa"/>
            <w:gridSpan w:val="5"/>
            <w:noWrap/>
          </w:tcPr>
          <w:p w14:paraId="53A02ED4" w14:textId="4D49A648" w:rsidR="00C90399" w:rsidRPr="0022769B" w:rsidRDefault="0013204A" w:rsidP="002C5AF1">
            <w:pPr>
              <w:tabs>
                <w:tab w:val="center" w:pos="6787"/>
                <w:tab w:val="left" w:pos="8415"/>
                <w:tab w:val="right" w:pos="13575"/>
              </w:tabs>
              <w:rPr>
                <w:rFonts w:ascii="Calibri" w:eastAsia="Times New Roman" w:hAnsi="Calibri" w:cs="Calibri"/>
                <w:b w:val="0"/>
                <w:bCs w:val="0"/>
                <w:sz w:val="20"/>
                <w:szCs w:val="20"/>
                <w:lang w:eastAsia="en-IE"/>
              </w:rPr>
            </w:pPr>
            <w:r>
              <w:rPr>
                <w:rFonts w:ascii="Calibri" w:eastAsia="Times New Roman" w:hAnsi="Calibri" w:cs="Calibri"/>
                <w:sz w:val="24"/>
                <w:szCs w:val="24"/>
                <w:lang w:eastAsia="en-IE"/>
              </w:rPr>
              <w:tab/>
            </w:r>
            <w:r w:rsidR="00C90399" w:rsidRPr="00562A08">
              <w:rPr>
                <w:rFonts w:ascii="Calibri" w:eastAsia="Times New Roman" w:hAnsi="Calibri" w:cs="Calibri"/>
                <w:color w:val="auto"/>
                <w:sz w:val="24"/>
                <w:szCs w:val="24"/>
                <w:lang w:eastAsia="en-IE"/>
              </w:rPr>
              <w:t>Management Companies</w:t>
            </w:r>
            <w:r w:rsidR="002B5340">
              <w:rPr>
                <w:rFonts w:ascii="Calibri" w:eastAsia="Times New Roman" w:hAnsi="Calibri" w:cs="Calibri"/>
                <w:color w:val="auto"/>
                <w:sz w:val="24"/>
                <w:szCs w:val="24"/>
                <w:lang w:eastAsia="en-IE"/>
              </w:rPr>
              <w:t xml:space="preserve"> (Apartment Blocks)</w:t>
            </w:r>
            <w:r>
              <w:rPr>
                <w:rFonts w:ascii="Calibri" w:eastAsia="Times New Roman" w:hAnsi="Calibri" w:cs="Calibri"/>
                <w:color w:val="auto"/>
                <w:sz w:val="24"/>
                <w:szCs w:val="24"/>
                <w:lang w:eastAsia="en-IE"/>
              </w:rPr>
              <w:tab/>
              <w:t>0.2%</w:t>
            </w:r>
          </w:p>
        </w:tc>
      </w:tr>
      <w:tr w:rsidR="00D519AE" w:rsidRPr="00914570" w14:paraId="01ADBB9B"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07A9B8AD" w14:textId="02C09BD7" w:rsidR="00C90399" w:rsidRPr="0022769B" w:rsidRDefault="00C90399" w:rsidP="00C90399">
            <w:pPr>
              <w:rPr>
                <w:rFonts w:ascii="Calibri" w:eastAsia="Times New Roman" w:hAnsi="Calibri" w:cs="Calibri"/>
                <w:sz w:val="20"/>
                <w:szCs w:val="20"/>
                <w:lang w:eastAsia="en-IE"/>
              </w:rPr>
            </w:pPr>
            <w:r w:rsidRPr="00562A08">
              <w:rPr>
                <w:rFonts w:ascii="Calibri" w:eastAsia="Times New Roman" w:hAnsi="Calibri" w:cs="Calibri"/>
                <w:color w:val="auto"/>
                <w:sz w:val="20"/>
                <w:szCs w:val="20"/>
                <w:lang w:eastAsia="en-IE"/>
              </w:rPr>
              <w:t xml:space="preserve">Housing </w:t>
            </w:r>
          </w:p>
        </w:tc>
        <w:tc>
          <w:tcPr>
            <w:tcW w:w="4515" w:type="dxa"/>
            <w:noWrap/>
          </w:tcPr>
          <w:p w14:paraId="151E8AD5" w14:textId="44F8EF40" w:rsidR="00C90399" w:rsidRPr="00425541"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425541">
              <w:rPr>
                <w:rFonts w:ascii="Calibri" w:eastAsia="Times New Roman" w:hAnsi="Calibri" w:cs="Calibri"/>
                <w:sz w:val="20"/>
                <w:szCs w:val="20"/>
                <w:lang w:eastAsia="en-IE"/>
              </w:rPr>
              <w:t>Management Companies</w:t>
            </w:r>
            <w:r w:rsidR="002B5340">
              <w:rPr>
                <w:rFonts w:ascii="Calibri" w:eastAsia="Times New Roman" w:hAnsi="Calibri" w:cs="Calibri"/>
                <w:sz w:val="20"/>
                <w:szCs w:val="20"/>
                <w:lang w:eastAsia="en-IE"/>
              </w:rPr>
              <w:t xml:space="preserve"> (Apartment Blocks)</w:t>
            </w:r>
          </w:p>
        </w:tc>
        <w:tc>
          <w:tcPr>
            <w:tcW w:w="5132" w:type="dxa"/>
            <w:noWrap/>
          </w:tcPr>
          <w:p w14:paraId="4FC0D9E1" w14:textId="244A4B76"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Management Companies</w:t>
            </w:r>
          </w:p>
        </w:tc>
        <w:tc>
          <w:tcPr>
            <w:tcW w:w="1520" w:type="dxa"/>
            <w:noWrap/>
          </w:tcPr>
          <w:p w14:paraId="34737809" w14:textId="52DA9EF1" w:rsidR="00C90399" w:rsidRPr="0022769B" w:rsidRDefault="00761EB6"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198</w:t>
            </w:r>
          </w:p>
        </w:tc>
        <w:tc>
          <w:tcPr>
            <w:tcW w:w="1397" w:type="dxa"/>
            <w:noWrap/>
          </w:tcPr>
          <w:p w14:paraId="4CD0CF4E" w14:textId="49A7A1FD"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7F589C">
              <w:rPr>
                <w:rFonts w:ascii="Calibri" w:eastAsia="Times New Roman" w:hAnsi="Calibri" w:cs="Calibri"/>
                <w:sz w:val="20"/>
                <w:szCs w:val="20"/>
                <w:lang w:eastAsia="en-IE"/>
              </w:rPr>
              <w:t>100.00%</w:t>
            </w:r>
          </w:p>
        </w:tc>
      </w:tr>
      <w:tr w:rsidR="00D519AE" w:rsidRPr="00914570" w14:paraId="735C421A"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tcPr>
          <w:p w14:paraId="1AB93A82" w14:textId="77777777" w:rsidR="00C90399" w:rsidRPr="0022769B" w:rsidRDefault="00C90399" w:rsidP="00C90399">
            <w:pPr>
              <w:rPr>
                <w:rFonts w:ascii="Calibri" w:eastAsia="Times New Roman" w:hAnsi="Calibri" w:cs="Calibri"/>
                <w:sz w:val="20"/>
                <w:szCs w:val="20"/>
                <w:lang w:eastAsia="en-IE"/>
              </w:rPr>
            </w:pPr>
          </w:p>
        </w:tc>
        <w:tc>
          <w:tcPr>
            <w:tcW w:w="4515" w:type="dxa"/>
            <w:noWrap/>
          </w:tcPr>
          <w:p w14:paraId="4F066079"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p>
        </w:tc>
        <w:tc>
          <w:tcPr>
            <w:tcW w:w="5132" w:type="dxa"/>
            <w:noWrap/>
          </w:tcPr>
          <w:p w14:paraId="42AFD43A" w14:textId="3EFE31B0"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Total</w:t>
            </w:r>
          </w:p>
        </w:tc>
        <w:tc>
          <w:tcPr>
            <w:tcW w:w="1520" w:type="dxa"/>
            <w:noWrap/>
          </w:tcPr>
          <w:p w14:paraId="6E6D9FD7" w14:textId="4DA75594" w:rsidR="00C90399" w:rsidRPr="0022769B" w:rsidRDefault="00761EB6"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198</w:t>
            </w:r>
          </w:p>
        </w:tc>
        <w:tc>
          <w:tcPr>
            <w:tcW w:w="1397" w:type="dxa"/>
            <w:noWrap/>
          </w:tcPr>
          <w:p w14:paraId="7E99F516" w14:textId="7B39FF99"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5E2CF4">
              <w:rPr>
                <w:rFonts w:ascii="Calibri" w:eastAsia="Times New Roman" w:hAnsi="Calibri" w:cs="Calibri"/>
                <w:sz w:val="20"/>
                <w:szCs w:val="20"/>
                <w:lang w:eastAsia="en-IE"/>
              </w:rPr>
              <w:t>100.00%</w:t>
            </w:r>
          </w:p>
        </w:tc>
      </w:tr>
      <w:tr w:rsidR="00C90399" w:rsidRPr="00914570" w14:paraId="7F57BFF8" w14:textId="77777777" w:rsidTr="00E320B2">
        <w:trPr>
          <w:trHeight w:val="243"/>
        </w:trPr>
        <w:tc>
          <w:tcPr>
            <w:cnfStyle w:val="001000000000" w:firstRow="0" w:lastRow="0" w:firstColumn="1" w:lastColumn="0" w:oddVBand="0" w:evenVBand="0" w:oddHBand="0" w:evenHBand="0" w:firstRowFirstColumn="0" w:firstRowLastColumn="0" w:lastRowFirstColumn="0" w:lastRowLastColumn="0"/>
            <w:tcW w:w="13791" w:type="dxa"/>
            <w:gridSpan w:val="5"/>
            <w:noWrap/>
            <w:hideMark/>
          </w:tcPr>
          <w:p w14:paraId="1021E4EB" w14:textId="14E235BD" w:rsidR="00C90399" w:rsidRPr="0022769B" w:rsidRDefault="00761EB6" w:rsidP="00761EB6">
            <w:pPr>
              <w:tabs>
                <w:tab w:val="center" w:pos="6787"/>
                <w:tab w:val="right" w:pos="13575"/>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C90399" w:rsidRPr="0022769B">
              <w:rPr>
                <w:rFonts w:ascii="Calibri" w:eastAsia="Times New Roman" w:hAnsi="Calibri" w:cs="Calibri"/>
                <w:color w:val="auto"/>
                <w:sz w:val="24"/>
                <w:szCs w:val="24"/>
                <w:lang w:eastAsia="en-IE"/>
              </w:rPr>
              <w:t>Equality/Housing Discrimination</w:t>
            </w:r>
            <w:r>
              <w:rPr>
                <w:rFonts w:ascii="Calibri" w:eastAsia="Times New Roman" w:hAnsi="Calibri" w:cs="Calibri"/>
                <w:color w:val="auto"/>
                <w:sz w:val="24"/>
                <w:szCs w:val="24"/>
                <w:lang w:eastAsia="en-IE"/>
              </w:rPr>
              <w:tab/>
              <w:t>0.1%</w:t>
            </w:r>
          </w:p>
        </w:tc>
      </w:tr>
      <w:tr w:rsidR="00D519AE" w:rsidRPr="00914570" w14:paraId="360A1520" w14:textId="77777777" w:rsidTr="00DF2E7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646C7A90"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Housing</w:t>
            </w:r>
          </w:p>
        </w:tc>
        <w:tc>
          <w:tcPr>
            <w:tcW w:w="4515" w:type="dxa"/>
            <w:noWrap/>
            <w:hideMark/>
          </w:tcPr>
          <w:p w14:paraId="30A6CEB0"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Equality/Housing Discrimination</w:t>
            </w:r>
          </w:p>
        </w:tc>
        <w:tc>
          <w:tcPr>
            <w:tcW w:w="5132" w:type="dxa"/>
            <w:noWrap/>
            <w:hideMark/>
          </w:tcPr>
          <w:p w14:paraId="0A5410C1"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Equality/Housing Discrimination</w:t>
            </w:r>
          </w:p>
        </w:tc>
        <w:tc>
          <w:tcPr>
            <w:tcW w:w="1520" w:type="dxa"/>
            <w:noWrap/>
            <w:hideMark/>
          </w:tcPr>
          <w:p w14:paraId="56137548" w14:textId="16695B3A"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w:t>
            </w:r>
            <w:r w:rsidR="00761EB6">
              <w:rPr>
                <w:rFonts w:ascii="Calibri" w:eastAsia="Times New Roman" w:hAnsi="Calibri" w:cs="Calibri"/>
                <w:sz w:val="20"/>
                <w:szCs w:val="20"/>
                <w:lang w:eastAsia="en-IE"/>
              </w:rPr>
              <w:t>4</w:t>
            </w:r>
          </w:p>
        </w:tc>
        <w:tc>
          <w:tcPr>
            <w:tcW w:w="1397" w:type="dxa"/>
            <w:noWrap/>
            <w:hideMark/>
          </w:tcPr>
          <w:p w14:paraId="43873BB3" w14:textId="77777777"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100.00%</w:t>
            </w:r>
          </w:p>
        </w:tc>
      </w:tr>
      <w:tr w:rsidR="00D519AE" w:rsidRPr="00914570" w14:paraId="467E9E7D" w14:textId="77777777" w:rsidTr="00DF2E74">
        <w:trPr>
          <w:trHeight w:val="232"/>
        </w:trPr>
        <w:tc>
          <w:tcPr>
            <w:cnfStyle w:val="001000000000" w:firstRow="0" w:lastRow="0" w:firstColumn="1" w:lastColumn="0" w:oddVBand="0" w:evenVBand="0" w:oddHBand="0" w:evenHBand="0" w:firstRowFirstColumn="0" w:firstRowLastColumn="0" w:lastRowFirstColumn="0" w:lastRowLastColumn="0"/>
            <w:tcW w:w="1227" w:type="dxa"/>
            <w:noWrap/>
            <w:hideMark/>
          </w:tcPr>
          <w:p w14:paraId="3BD930F6" w14:textId="77777777" w:rsidR="00C90399" w:rsidRPr="0022769B" w:rsidRDefault="00C90399" w:rsidP="00C90399">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515" w:type="dxa"/>
            <w:noWrap/>
            <w:hideMark/>
          </w:tcPr>
          <w:p w14:paraId="16381A06"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5132" w:type="dxa"/>
            <w:noWrap/>
            <w:hideMark/>
          </w:tcPr>
          <w:p w14:paraId="014B04B1" w14:textId="77777777" w:rsidR="00C90399" w:rsidRPr="0022769B" w:rsidRDefault="00C90399" w:rsidP="00C90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1520" w:type="dxa"/>
            <w:noWrap/>
            <w:hideMark/>
          </w:tcPr>
          <w:p w14:paraId="35FFA9BB" w14:textId="64AC5345"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9</w:t>
            </w:r>
            <w:r w:rsidR="00761EB6">
              <w:rPr>
                <w:rFonts w:ascii="Calibri" w:eastAsia="Times New Roman" w:hAnsi="Calibri" w:cs="Calibri"/>
                <w:b/>
                <w:bCs/>
                <w:sz w:val="20"/>
                <w:szCs w:val="20"/>
                <w:lang w:eastAsia="en-IE"/>
              </w:rPr>
              <w:t>4</w:t>
            </w:r>
          </w:p>
        </w:tc>
        <w:tc>
          <w:tcPr>
            <w:tcW w:w="1397" w:type="dxa"/>
            <w:noWrap/>
            <w:hideMark/>
          </w:tcPr>
          <w:p w14:paraId="2C1F43F3" w14:textId="77777777" w:rsidR="00C90399" w:rsidRPr="0022769B" w:rsidRDefault="00C90399" w:rsidP="00C9039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100.00%</w:t>
            </w:r>
          </w:p>
        </w:tc>
      </w:tr>
      <w:tr w:rsidR="00D519AE" w:rsidRPr="00914570" w14:paraId="4BE8316E" w14:textId="77777777" w:rsidTr="00DF2E74">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227" w:type="dxa"/>
            <w:noWrap/>
            <w:hideMark/>
          </w:tcPr>
          <w:p w14:paraId="0292F9C1" w14:textId="77777777" w:rsidR="00C90399" w:rsidRPr="0022769B" w:rsidRDefault="00C90399" w:rsidP="00C90399">
            <w:pPr>
              <w:rPr>
                <w:rFonts w:ascii="Tw Cen MT" w:eastAsia="Times New Roman" w:hAnsi="Tw Cen MT" w:cs="Calibri"/>
                <w:color w:val="auto"/>
                <w:sz w:val="20"/>
                <w:szCs w:val="20"/>
                <w:lang w:eastAsia="en-IE"/>
              </w:rPr>
            </w:pPr>
            <w:r w:rsidRPr="0022769B">
              <w:rPr>
                <w:rFonts w:ascii="Tw Cen MT" w:eastAsia="Times New Roman" w:hAnsi="Tw Cen MT" w:cs="Calibri"/>
                <w:color w:val="auto"/>
                <w:sz w:val="20"/>
                <w:szCs w:val="20"/>
                <w:lang w:eastAsia="en-IE"/>
              </w:rPr>
              <w:t> </w:t>
            </w:r>
          </w:p>
        </w:tc>
        <w:tc>
          <w:tcPr>
            <w:tcW w:w="4515" w:type="dxa"/>
            <w:noWrap/>
            <w:hideMark/>
          </w:tcPr>
          <w:p w14:paraId="5B841A82"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sz w:val="20"/>
                <w:szCs w:val="20"/>
                <w:lang w:eastAsia="en-IE"/>
              </w:rPr>
            </w:pPr>
            <w:r w:rsidRPr="0022769B">
              <w:rPr>
                <w:rFonts w:ascii="Tw Cen MT" w:eastAsia="Times New Roman" w:hAnsi="Tw Cen MT" w:cs="Calibri"/>
                <w:sz w:val="20"/>
                <w:szCs w:val="20"/>
                <w:lang w:eastAsia="en-IE"/>
              </w:rPr>
              <w:t> </w:t>
            </w:r>
          </w:p>
        </w:tc>
        <w:tc>
          <w:tcPr>
            <w:tcW w:w="5132" w:type="dxa"/>
            <w:noWrap/>
            <w:hideMark/>
          </w:tcPr>
          <w:p w14:paraId="75F9CC4F" w14:textId="77777777" w:rsidR="00C90399" w:rsidRPr="0022769B" w:rsidRDefault="00C90399" w:rsidP="00C90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22769B">
              <w:rPr>
                <w:rFonts w:ascii="Calibri" w:eastAsia="Times New Roman" w:hAnsi="Calibri" w:cs="Calibri"/>
                <w:b/>
                <w:bCs/>
                <w:sz w:val="24"/>
                <w:szCs w:val="24"/>
                <w:lang w:eastAsia="en-IE"/>
              </w:rPr>
              <w:t>Total Housing Queries</w:t>
            </w:r>
          </w:p>
        </w:tc>
        <w:tc>
          <w:tcPr>
            <w:tcW w:w="1520" w:type="dxa"/>
            <w:noWrap/>
            <w:hideMark/>
          </w:tcPr>
          <w:p w14:paraId="0B1FF6CD" w14:textId="036D82E2" w:rsidR="00C90399" w:rsidRPr="0022769B" w:rsidRDefault="00761EB6"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Pr>
                <w:rFonts w:ascii="Calibri" w:eastAsia="Times New Roman" w:hAnsi="Calibri" w:cs="Calibri"/>
                <w:b/>
                <w:bCs/>
                <w:sz w:val="24"/>
                <w:szCs w:val="24"/>
                <w:lang w:eastAsia="en-IE"/>
              </w:rPr>
              <w:t>85,447</w:t>
            </w:r>
          </w:p>
        </w:tc>
        <w:tc>
          <w:tcPr>
            <w:tcW w:w="1397" w:type="dxa"/>
            <w:noWrap/>
            <w:hideMark/>
          </w:tcPr>
          <w:p w14:paraId="644BD2F0" w14:textId="77777777" w:rsidR="00C90399" w:rsidRPr="0022769B" w:rsidRDefault="00C90399" w:rsidP="00C9039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22769B">
              <w:rPr>
                <w:rFonts w:ascii="Calibri" w:eastAsia="Times New Roman" w:hAnsi="Calibri" w:cs="Calibri"/>
                <w:b/>
                <w:bCs/>
                <w:sz w:val="24"/>
                <w:szCs w:val="24"/>
                <w:lang w:eastAsia="en-IE"/>
              </w:rPr>
              <w:t>100.00%</w:t>
            </w:r>
          </w:p>
        </w:tc>
      </w:tr>
    </w:tbl>
    <w:p w14:paraId="3F4A3B26" w14:textId="0B667E31" w:rsidR="00C003E0" w:rsidRDefault="00C003E0">
      <w:pPr>
        <w:rPr>
          <w:rFonts w:asciiTheme="majorHAnsi" w:eastAsiaTheme="majorEastAsia" w:hAnsiTheme="majorHAnsi" w:cstheme="majorBidi"/>
          <w:color w:val="1481AB" w:themeColor="accent1" w:themeShade="BF"/>
          <w:sz w:val="28"/>
          <w:szCs w:val="28"/>
        </w:rPr>
      </w:pPr>
    </w:p>
    <w:p w14:paraId="11221FE3" w14:textId="0DD9DA39" w:rsidR="006F3565" w:rsidRPr="00CE4690" w:rsidRDefault="00705502" w:rsidP="00A35721">
      <w:pPr>
        <w:pStyle w:val="Heading1"/>
        <w:rPr>
          <w:sz w:val="28"/>
          <w:szCs w:val="28"/>
        </w:rPr>
      </w:pPr>
      <w:r>
        <w:rPr>
          <w:sz w:val="28"/>
          <w:szCs w:val="28"/>
        </w:rPr>
        <w:br w:type="page"/>
      </w:r>
      <w:r w:rsidR="00847483">
        <w:rPr>
          <w:sz w:val="28"/>
          <w:szCs w:val="28"/>
        </w:rPr>
        <w:lastRenderedPageBreak/>
        <w:t>H</w:t>
      </w:r>
      <w:r w:rsidR="006F3565" w:rsidRPr="00CE4690">
        <w:rPr>
          <w:sz w:val="28"/>
          <w:szCs w:val="28"/>
        </w:rPr>
        <w:t>ealth Queries 202</w:t>
      </w:r>
      <w:r w:rsidR="00125F65">
        <w:rPr>
          <w:sz w:val="28"/>
          <w:szCs w:val="28"/>
        </w:rPr>
        <w:t>3</w:t>
      </w:r>
    </w:p>
    <w:p w14:paraId="652E0AE6" w14:textId="2B68C8B9" w:rsidR="006F3565" w:rsidRDefault="009A4092" w:rsidP="00873479">
      <w:pPr>
        <w:jc w:val="both"/>
        <w:rPr>
          <w:rFonts w:ascii="Calibri" w:hAnsi="Calibri" w:cs="Calibri"/>
          <w:lang w:val="en-US"/>
        </w:rPr>
      </w:pPr>
      <w:r>
        <w:rPr>
          <w:rFonts w:ascii="Calibri" w:hAnsi="Calibri" w:cs="Calibri"/>
          <w:lang w:val="en-US"/>
        </w:rPr>
        <w:t>Heal</w:t>
      </w:r>
      <w:r w:rsidR="00691B70">
        <w:rPr>
          <w:rFonts w:ascii="Calibri" w:hAnsi="Calibri" w:cs="Calibri"/>
          <w:lang w:val="en-US"/>
        </w:rPr>
        <w:t xml:space="preserve">th </w:t>
      </w:r>
      <w:r w:rsidR="0084484F">
        <w:rPr>
          <w:rFonts w:ascii="Calibri" w:hAnsi="Calibri" w:cs="Calibri"/>
          <w:lang w:val="en-US"/>
        </w:rPr>
        <w:t xml:space="preserve">entitlements </w:t>
      </w:r>
      <w:r w:rsidR="00691B70">
        <w:rPr>
          <w:rFonts w:ascii="Calibri" w:hAnsi="Calibri" w:cs="Calibri"/>
          <w:lang w:val="en-US"/>
        </w:rPr>
        <w:t>queries increased slightly by 2.6% in 2023 (58,529 queries).</w:t>
      </w:r>
      <w:r w:rsidR="008373E6">
        <w:rPr>
          <w:rFonts w:ascii="Calibri" w:hAnsi="Calibri" w:cs="Calibri"/>
          <w:lang w:val="en-US"/>
        </w:rPr>
        <w:t xml:space="preserve"> </w:t>
      </w:r>
      <w:r w:rsidR="003E0B6F">
        <w:rPr>
          <w:rFonts w:ascii="Calibri" w:hAnsi="Calibri" w:cs="Calibri"/>
          <w:lang w:val="en-US"/>
        </w:rPr>
        <w:t>Medical card was the most queried payment/ scheme in CISs in 2023</w:t>
      </w:r>
      <w:r w:rsidR="00401FE3">
        <w:rPr>
          <w:rFonts w:ascii="Calibri" w:hAnsi="Calibri" w:cs="Calibri"/>
          <w:lang w:val="en-US"/>
        </w:rPr>
        <w:t xml:space="preserve"> </w:t>
      </w:r>
      <w:r w:rsidR="00C56ABF">
        <w:rPr>
          <w:rFonts w:ascii="Calibri" w:hAnsi="Calibri" w:cs="Calibri"/>
          <w:lang w:val="en-US"/>
        </w:rPr>
        <w:t xml:space="preserve">with the highest number of queries for an individual scheme – it has consistently topped the list for </w:t>
      </w:r>
      <w:r w:rsidR="008C2151">
        <w:rPr>
          <w:rFonts w:ascii="Calibri" w:hAnsi="Calibri" w:cs="Calibri"/>
          <w:lang w:val="en-US"/>
        </w:rPr>
        <w:t>several</w:t>
      </w:r>
      <w:r w:rsidR="00C56ABF">
        <w:rPr>
          <w:rFonts w:ascii="Calibri" w:hAnsi="Calibri" w:cs="Calibri"/>
          <w:lang w:val="en-US"/>
        </w:rPr>
        <w:t xml:space="preserve"> years.</w:t>
      </w:r>
    </w:p>
    <w:p w14:paraId="0DCB8EDE" w14:textId="7FCD8F01" w:rsidR="00691B70" w:rsidRDefault="00905CA7" w:rsidP="00356B2D">
      <w:pPr>
        <w:pStyle w:val="ListParagraph"/>
        <w:numPr>
          <w:ilvl w:val="0"/>
          <w:numId w:val="5"/>
        </w:numPr>
        <w:jc w:val="both"/>
        <w:rPr>
          <w:rFonts w:ascii="Calibri" w:hAnsi="Calibri" w:cs="Calibri"/>
          <w:lang w:val="en-US"/>
        </w:rPr>
      </w:pPr>
      <w:r w:rsidRPr="00356B2D">
        <w:rPr>
          <w:rFonts w:ascii="Calibri" w:hAnsi="Calibri" w:cs="Calibri"/>
          <w:lang w:val="en-US"/>
        </w:rPr>
        <w:t>Queries relating to Medica</w:t>
      </w:r>
      <w:r w:rsidR="00356B2D" w:rsidRPr="00356B2D">
        <w:rPr>
          <w:rFonts w:ascii="Calibri" w:hAnsi="Calibri" w:cs="Calibri"/>
          <w:lang w:val="en-US"/>
        </w:rPr>
        <w:t xml:space="preserve">l Card </w:t>
      </w:r>
      <w:r w:rsidR="0084484F">
        <w:rPr>
          <w:rFonts w:ascii="Calibri" w:hAnsi="Calibri" w:cs="Calibri"/>
          <w:lang w:val="en-US"/>
        </w:rPr>
        <w:t>- represent</w:t>
      </w:r>
      <w:r w:rsidR="00505498">
        <w:rPr>
          <w:rFonts w:ascii="Calibri" w:hAnsi="Calibri" w:cs="Calibri"/>
          <w:lang w:val="en-US"/>
        </w:rPr>
        <w:t>ed</w:t>
      </w:r>
      <w:r w:rsidR="0084484F">
        <w:rPr>
          <w:rFonts w:ascii="Calibri" w:hAnsi="Calibri" w:cs="Calibri"/>
          <w:lang w:val="en-US"/>
        </w:rPr>
        <w:t xml:space="preserve"> </w:t>
      </w:r>
      <w:r w:rsidR="006E040B">
        <w:rPr>
          <w:rFonts w:ascii="Calibri" w:hAnsi="Calibri" w:cs="Calibri"/>
          <w:lang w:val="en-US"/>
        </w:rPr>
        <w:t>over 60</w:t>
      </w:r>
      <w:r w:rsidR="0084484F">
        <w:rPr>
          <w:rFonts w:ascii="Calibri" w:hAnsi="Calibri" w:cs="Calibri"/>
          <w:lang w:val="en-US"/>
        </w:rPr>
        <w:t xml:space="preserve">% of all </w:t>
      </w:r>
      <w:r w:rsidR="007E2825">
        <w:rPr>
          <w:rFonts w:ascii="Calibri" w:hAnsi="Calibri" w:cs="Calibri"/>
          <w:lang w:val="en-US"/>
        </w:rPr>
        <w:t>health-related</w:t>
      </w:r>
      <w:r w:rsidR="0084484F">
        <w:rPr>
          <w:rFonts w:ascii="Calibri" w:hAnsi="Calibri" w:cs="Calibri"/>
          <w:lang w:val="en-US"/>
        </w:rPr>
        <w:t xml:space="preserve"> queries</w:t>
      </w:r>
      <w:r w:rsidR="00505498">
        <w:rPr>
          <w:rFonts w:ascii="Calibri" w:hAnsi="Calibri" w:cs="Calibri"/>
          <w:lang w:val="en-US"/>
        </w:rPr>
        <w:t xml:space="preserve"> and</w:t>
      </w:r>
      <w:r w:rsidR="00AC45A1">
        <w:rPr>
          <w:rFonts w:ascii="Calibri" w:hAnsi="Calibri" w:cs="Calibri"/>
          <w:lang w:val="en-US"/>
        </w:rPr>
        <w:t xml:space="preserve"> stayed</w:t>
      </w:r>
      <w:r w:rsidR="00356B2D" w:rsidRPr="00356B2D">
        <w:rPr>
          <w:rFonts w:ascii="Calibri" w:hAnsi="Calibri" w:cs="Calibri"/>
          <w:lang w:val="en-US"/>
        </w:rPr>
        <w:t xml:space="preserve"> at a similar level</w:t>
      </w:r>
      <w:r w:rsidR="0084484F">
        <w:rPr>
          <w:rFonts w:ascii="Calibri" w:hAnsi="Calibri" w:cs="Calibri"/>
          <w:lang w:val="en-US"/>
        </w:rPr>
        <w:t xml:space="preserve"> to </w:t>
      </w:r>
      <w:r w:rsidR="006E040B">
        <w:rPr>
          <w:rFonts w:ascii="Calibri" w:hAnsi="Calibri" w:cs="Calibri"/>
          <w:lang w:val="en-US"/>
        </w:rPr>
        <w:t xml:space="preserve">the </w:t>
      </w:r>
      <w:r w:rsidR="0084484F">
        <w:rPr>
          <w:rFonts w:ascii="Calibri" w:hAnsi="Calibri" w:cs="Calibri"/>
          <w:lang w:val="en-US"/>
        </w:rPr>
        <w:t xml:space="preserve">previous year at </w:t>
      </w:r>
      <w:r w:rsidR="00356B2D" w:rsidRPr="00356B2D">
        <w:rPr>
          <w:rFonts w:ascii="Calibri" w:hAnsi="Calibri" w:cs="Calibri"/>
          <w:lang w:val="en-US"/>
        </w:rPr>
        <w:t>35,927 queries</w:t>
      </w:r>
      <w:r w:rsidR="00356B2D">
        <w:rPr>
          <w:rFonts w:ascii="Calibri" w:hAnsi="Calibri" w:cs="Calibri"/>
          <w:lang w:val="en-US"/>
        </w:rPr>
        <w:t>.</w:t>
      </w:r>
    </w:p>
    <w:p w14:paraId="225D4C45" w14:textId="4D95016A" w:rsidR="00356B2D" w:rsidRDefault="00356B2D" w:rsidP="00356B2D">
      <w:pPr>
        <w:pStyle w:val="ListParagraph"/>
        <w:numPr>
          <w:ilvl w:val="0"/>
          <w:numId w:val="5"/>
        </w:numPr>
        <w:jc w:val="both"/>
        <w:rPr>
          <w:rFonts w:ascii="Calibri" w:hAnsi="Calibri" w:cs="Calibri"/>
          <w:lang w:val="en-US"/>
        </w:rPr>
      </w:pPr>
      <w:r>
        <w:rPr>
          <w:rFonts w:ascii="Calibri" w:hAnsi="Calibri" w:cs="Calibri"/>
          <w:lang w:val="en-US"/>
        </w:rPr>
        <w:t>GP services</w:t>
      </w:r>
      <w:r w:rsidR="0084484F">
        <w:rPr>
          <w:rFonts w:ascii="Calibri" w:hAnsi="Calibri" w:cs="Calibri"/>
          <w:lang w:val="en-US"/>
        </w:rPr>
        <w:t xml:space="preserve"> enquiries </w:t>
      </w:r>
      <w:r>
        <w:rPr>
          <w:rFonts w:ascii="Calibri" w:hAnsi="Calibri" w:cs="Calibri"/>
          <w:lang w:val="en-US"/>
        </w:rPr>
        <w:t>increased by 19%</w:t>
      </w:r>
      <w:r w:rsidR="00121B5D">
        <w:rPr>
          <w:rFonts w:ascii="Calibri" w:hAnsi="Calibri" w:cs="Calibri"/>
          <w:lang w:val="en-US"/>
        </w:rPr>
        <w:t xml:space="preserve"> (3,910 queries)</w:t>
      </w:r>
      <w:r w:rsidR="0084484F">
        <w:rPr>
          <w:rFonts w:ascii="Calibri" w:hAnsi="Calibri" w:cs="Calibri"/>
          <w:lang w:val="en-US"/>
        </w:rPr>
        <w:t xml:space="preserve"> – this </w:t>
      </w:r>
      <w:r w:rsidR="007602CC">
        <w:rPr>
          <w:rFonts w:ascii="Calibri" w:hAnsi="Calibri" w:cs="Calibri"/>
          <w:lang w:val="en-US"/>
        </w:rPr>
        <w:t>reflects difficulties people have in accessing GP services countrywide</w:t>
      </w:r>
      <w:r w:rsidR="00AC45A1">
        <w:rPr>
          <w:rFonts w:ascii="Calibri" w:hAnsi="Calibri" w:cs="Calibri"/>
          <w:lang w:val="en-US"/>
        </w:rPr>
        <w:t>.</w:t>
      </w:r>
    </w:p>
    <w:p w14:paraId="769C4F5F" w14:textId="02DE40E5" w:rsidR="00121B5D" w:rsidRDefault="00121B5D" w:rsidP="00356B2D">
      <w:pPr>
        <w:pStyle w:val="ListParagraph"/>
        <w:numPr>
          <w:ilvl w:val="0"/>
          <w:numId w:val="5"/>
        </w:numPr>
        <w:jc w:val="both"/>
        <w:rPr>
          <w:rFonts w:ascii="Calibri" w:hAnsi="Calibri" w:cs="Calibri"/>
          <w:lang w:val="en-US"/>
        </w:rPr>
      </w:pPr>
      <w:r>
        <w:rPr>
          <w:rFonts w:ascii="Calibri" w:hAnsi="Calibri" w:cs="Calibri"/>
          <w:lang w:val="en-US"/>
        </w:rPr>
        <w:t>Fair Deal and Home Care Package increased by 13.2%</w:t>
      </w:r>
      <w:r w:rsidR="003734EC">
        <w:rPr>
          <w:rFonts w:ascii="Calibri" w:hAnsi="Calibri" w:cs="Calibri"/>
          <w:lang w:val="en-US"/>
        </w:rPr>
        <w:t xml:space="preserve"> (3,728</w:t>
      </w:r>
      <w:r w:rsidR="00DF7AB2">
        <w:rPr>
          <w:rFonts w:ascii="Calibri" w:hAnsi="Calibri" w:cs="Calibri"/>
          <w:lang w:val="en-US"/>
        </w:rPr>
        <w:t xml:space="preserve"> queries).</w:t>
      </w:r>
    </w:p>
    <w:p w14:paraId="08F843CD" w14:textId="18572A77" w:rsidR="00DF7AB2" w:rsidRPr="009E2081" w:rsidRDefault="00AA408A" w:rsidP="00356B2D">
      <w:pPr>
        <w:pStyle w:val="ListParagraph"/>
        <w:numPr>
          <w:ilvl w:val="0"/>
          <w:numId w:val="5"/>
        </w:numPr>
        <w:jc w:val="both"/>
        <w:rPr>
          <w:rFonts w:ascii="Calibri" w:hAnsi="Calibri" w:cs="Calibri"/>
          <w:lang w:val="en-US"/>
        </w:rPr>
      </w:pPr>
      <w:r>
        <w:rPr>
          <w:rFonts w:ascii="Calibri" w:hAnsi="Calibri" w:cs="Calibri"/>
          <w:lang w:val="en-US"/>
        </w:rPr>
        <w:t xml:space="preserve">Drugs Payments Scheme increased </w:t>
      </w:r>
      <w:r w:rsidRPr="009E2081">
        <w:rPr>
          <w:rFonts w:ascii="Calibri" w:hAnsi="Calibri" w:cs="Calibri"/>
          <w:lang w:val="en-US"/>
        </w:rPr>
        <w:t>by 10.5% (1,</w:t>
      </w:r>
      <w:r w:rsidR="00234339">
        <w:rPr>
          <w:rFonts w:ascii="Calibri" w:hAnsi="Calibri" w:cs="Calibri"/>
          <w:lang w:val="en-US"/>
        </w:rPr>
        <w:t>166</w:t>
      </w:r>
      <w:r w:rsidRPr="009E2081">
        <w:rPr>
          <w:rFonts w:ascii="Calibri" w:hAnsi="Calibri" w:cs="Calibri"/>
          <w:lang w:val="en-US"/>
        </w:rPr>
        <w:t xml:space="preserve"> queries).</w:t>
      </w:r>
    </w:p>
    <w:p w14:paraId="6EB53149" w14:textId="1091537B" w:rsidR="00AA408A" w:rsidRDefault="002504CC" w:rsidP="00356B2D">
      <w:pPr>
        <w:pStyle w:val="ListParagraph"/>
        <w:numPr>
          <w:ilvl w:val="0"/>
          <w:numId w:val="5"/>
        </w:numPr>
        <w:jc w:val="both"/>
        <w:rPr>
          <w:rFonts w:ascii="Calibri" w:hAnsi="Calibri" w:cs="Calibri"/>
          <w:lang w:val="en-US"/>
        </w:rPr>
      </w:pPr>
      <w:r>
        <w:rPr>
          <w:rFonts w:ascii="Calibri" w:hAnsi="Calibri" w:cs="Calibri"/>
          <w:lang w:val="en-US"/>
        </w:rPr>
        <w:t xml:space="preserve">EU Healthcare queries </w:t>
      </w:r>
      <w:r w:rsidR="004B5A4E">
        <w:rPr>
          <w:rFonts w:ascii="Calibri" w:hAnsi="Calibri" w:cs="Calibri"/>
          <w:lang w:val="en-US"/>
        </w:rPr>
        <w:t>grew by 25.5% (1,304 queries).</w:t>
      </w:r>
    </w:p>
    <w:p w14:paraId="7BEC97F3" w14:textId="09315A77" w:rsidR="004B0429" w:rsidRPr="005D340C" w:rsidRDefault="004555BB" w:rsidP="005D340C">
      <w:pPr>
        <w:rPr>
          <w:rFonts w:ascii="Calibri" w:eastAsia="Times New Roman" w:hAnsi="Calibri" w:cs="Calibri"/>
          <w:b/>
          <w:bCs/>
          <w:color w:val="000000"/>
          <w:u w:val="single"/>
          <w:lang w:eastAsia="en-IE"/>
        </w:rPr>
      </w:pPr>
      <w:r>
        <w:rPr>
          <w:rFonts w:ascii="Calibri" w:eastAsia="Times New Roman" w:hAnsi="Calibri" w:cs="Calibri"/>
          <w:b/>
          <w:bCs/>
          <w:color w:val="000000"/>
          <w:u w:val="single"/>
          <w:lang w:eastAsia="en-IE"/>
        </w:rPr>
        <w:t xml:space="preserve">Callers with </w:t>
      </w:r>
      <w:r w:rsidR="004B0429" w:rsidRPr="005D340C">
        <w:rPr>
          <w:rFonts w:ascii="Calibri" w:eastAsia="Times New Roman" w:hAnsi="Calibri" w:cs="Calibri"/>
          <w:b/>
          <w:bCs/>
          <w:color w:val="000000"/>
          <w:u w:val="single"/>
          <w:lang w:eastAsia="en-IE"/>
        </w:rPr>
        <w:t xml:space="preserve">Health </w:t>
      </w:r>
      <w:r>
        <w:rPr>
          <w:rFonts w:ascii="Calibri" w:eastAsia="Times New Roman" w:hAnsi="Calibri" w:cs="Calibri"/>
          <w:b/>
          <w:bCs/>
          <w:color w:val="000000"/>
          <w:u w:val="single"/>
          <w:lang w:eastAsia="en-IE"/>
        </w:rPr>
        <w:t>queries by Age</w:t>
      </w:r>
      <w:r w:rsidR="00057B0C" w:rsidRPr="005D340C">
        <w:rPr>
          <w:rFonts w:ascii="Calibri" w:eastAsia="Times New Roman" w:hAnsi="Calibri" w:cs="Calibri"/>
          <w:b/>
          <w:bCs/>
          <w:color w:val="000000"/>
          <w:u w:val="single"/>
          <w:lang w:eastAsia="en-IE"/>
        </w:rPr>
        <w:t>:</w:t>
      </w:r>
    </w:p>
    <w:p w14:paraId="38CE8174" w14:textId="6C7D0C40" w:rsidR="00057B0C" w:rsidRDefault="00057B0C" w:rsidP="00057B0C">
      <w:pPr>
        <w:pStyle w:val="ListParagraph"/>
        <w:numPr>
          <w:ilvl w:val="0"/>
          <w:numId w:val="5"/>
        </w:numPr>
        <w:jc w:val="both"/>
        <w:rPr>
          <w:rFonts w:ascii="Calibri" w:hAnsi="Calibri" w:cs="Calibri"/>
          <w:lang w:val="en-US"/>
        </w:rPr>
      </w:pPr>
      <w:r>
        <w:rPr>
          <w:rFonts w:ascii="Calibri" w:hAnsi="Calibri" w:cs="Calibri"/>
          <w:lang w:val="en-US"/>
        </w:rPr>
        <w:t xml:space="preserve">35.2% of </w:t>
      </w:r>
      <w:r w:rsidR="00EE6064">
        <w:rPr>
          <w:rFonts w:ascii="Calibri" w:hAnsi="Calibri" w:cs="Calibri"/>
          <w:lang w:val="en-US"/>
        </w:rPr>
        <w:t xml:space="preserve">these </w:t>
      </w:r>
      <w:r>
        <w:rPr>
          <w:rFonts w:ascii="Calibri" w:hAnsi="Calibri" w:cs="Calibri"/>
          <w:lang w:val="en-US"/>
        </w:rPr>
        <w:t>call</w:t>
      </w:r>
      <w:r w:rsidR="002459B8">
        <w:rPr>
          <w:rFonts w:ascii="Calibri" w:hAnsi="Calibri" w:cs="Calibri"/>
          <w:lang w:val="en-US"/>
        </w:rPr>
        <w:t>er</w:t>
      </w:r>
      <w:r>
        <w:rPr>
          <w:rFonts w:ascii="Calibri" w:hAnsi="Calibri" w:cs="Calibri"/>
          <w:lang w:val="en-US"/>
        </w:rPr>
        <w:t xml:space="preserve">s </w:t>
      </w:r>
      <w:r w:rsidR="0075350C">
        <w:rPr>
          <w:rFonts w:ascii="Calibri" w:hAnsi="Calibri" w:cs="Calibri"/>
          <w:lang w:val="en-US"/>
        </w:rPr>
        <w:t xml:space="preserve">came from </w:t>
      </w:r>
      <w:r w:rsidR="007602CC">
        <w:rPr>
          <w:rFonts w:ascii="Calibri" w:hAnsi="Calibri" w:cs="Calibri"/>
          <w:lang w:val="en-US"/>
        </w:rPr>
        <w:t xml:space="preserve">the </w:t>
      </w:r>
      <w:r w:rsidR="0075350C">
        <w:rPr>
          <w:rFonts w:ascii="Calibri" w:hAnsi="Calibri" w:cs="Calibri"/>
          <w:lang w:val="en-US"/>
        </w:rPr>
        <w:t xml:space="preserve">46-65 age group, 32.2% came from the 26-45 </w:t>
      </w:r>
      <w:r w:rsidR="004651DA">
        <w:rPr>
          <w:rFonts w:ascii="Calibri" w:hAnsi="Calibri" w:cs="Calibri"/>
          <w:lang w:val="en-US"/>
        </w:rPr>
        <w:t>age</w:t>
      </w:r>
      <w:r w:rsidR="0075350C">
        <w:rPr>
          <w:rFonts w:ascii="Calibri" w:hAnsi="Calibri" w:cs="Calibri"/>
          <w:lang w:val="en-US"/>
        </w:rPr>
        <w:t xml:space="preserve"> group, and 29.8%</w:t>
      </w:r>
      <w:r w:rsidR="004651DA">
        <w:rPr>
          <w:rFonts w:ascii="Calibri" w:hAnsi="Calibri" w:cs="Calibri"/>
          <w:lang w:val="en-US"/>
        </w:rPr>
        <w:t xml:space="preserve"> originated from the 66 and Over age cohort.</w:t>
      </w:r>
    </w:p>
    <w:p w14:paraId="4AC7DD44" w14:textId="6598BB88" w:rsidR="004651DA" w:rsidRDefault="00FE05D1" w:rsidP="00057B0C">
      <w:pPr>
        <w:pStyle w:val="ListParagraph"/>
        <w:numPr>
          <w:ilvl w:val="0"/>
          <w:numId w:val="5"/>
        </w:numPr>
        <w:jc w:val="both"/>
        <w:rPr>
          <w:rFonts w:ascii="Calibri" w:hAnsi="Calibri" w:cs="Calibri"/>
          <w:lang w:val="en-US"/>
        </w:rPr>
      </w:pPr>
      <w:r>
        <w:rPr>
          <w:rFonts w:ascii="Calibri" w:hAnsi="Calibri" w:cs="Calibri"/>
          <w:lang w:val="en-US"/>
        </w:rPr>
        <w:t>34.4</w:t>
      </w:r>
      <w:r w:rsidR="00787CAB">
        <w:rPr>
          <w:rFonts w:ascii="Calibri" w:hAnsi="Calibri" w:cs="Calibri"/>
          <w:lang w:val="en-US"/>
        </w:rPr>
        <w:t>% of call</w:t>
      </w:r>
      <w:r w:rsidR="00EE6064">
        <w:rPr>
          <w:rFonts w:ascii="Calibri" w:hAnsi="Calibri" w:cs="Calibri"/>
          <w:lang w:val="en-US"/>
        </w:rPr>
        <w:t>er</w:t>
      </w:r>
      <w:r w:rsidR="00787CAB">
        <w:rPr>
          <w:rFonts w:ascii="Calibri" w:hAnsi="Calibri" w:cs="Calibri"/>
          <w:lang w:val="en-US"/>
        </w:rPr>
        <w:t xml:space="preserve">s </w:t>
      </w:r>
      <w:r w:rsidR="00EE6064">
        <w:rPr>
          <w:rFonts w:ascii="Calibri" w:hAnsi="Calibri" w:cs="Calibri"/>
          <w:lang w:val="en-US"/>
        </w:rPr>
        <w:t xml:space="preserve">with </w:t>
      </w:r>
      <w:r w:rsidR="00CC28E6">
        <w:rPr>
          <w:rFonts w:ascii="Calibri" w:hAnsi="Calibri" w:cs="Calibri"/>
          <w:lang w:val="en-US"/>
        </w:rPr>
        <w:t xml:space="preserve">Medical </w:t>
      </w:r>
      <w:r w:rsidR="00EE6064">
        <w:rPr>
          <w:rFonts w:ascii="Calibri" w:hAnsi="Calibri" w:cs="Calibri"/>
          <w:lang w:val="en-US"/>
        </w:rPr>
        <w:t xml:space="preserve">Card queries </w:t>
      </w:r>
      <w:r w:rsidR="00CC28E6">
        <w:rPr>
          <w:rFonts w:ascii="Calibri" w:hAnsi="Calibri" w:cs="Calibri"/>
          <w:lang w:val="en-US"/>
        </w:rPr>
        <w:t>came from the 26-45 group, 32.6% from the 46-65 group and 29.5%</w:t>
      </w:r>
      <w:r w:rsidR="006E040B">
        <w:rPr>
          <w:rFonts w:ascii="Calibri" w:hAnsi="Calibri" w:cs="Calibri"/>
          <w:lang w:val="en-US"/>
        </w:rPr>
        <w:t xml:space="preserve"> </w:t>
      </w:r>
      <w:r w:rsidR="00EE6064">
        <w:rPr>
          <w:rFonts w:ascii="Calibri" w:hAnsi="Calibri" w:cs="Calibri"/>
          <w:lang w:val="en-US"/>
        </w:rPr>
        <w:t>were</w:t>
      </w:r>
      <w:r w:rsidR="00CC28E6">
        <w:rPr>
          <w:rFonts w:ascii="Calibri" w:hAnsi="Calibri" w:cs="Calibri"/>
          <w:lang w:val="en-US"/>
        </w:rPr>
        <w:t xml:space="preserve"> in the 66 and over age group.</w:t>
      </w:r>
    </w:p>
    <w:p w14:paraId="35D5A603" w14:textId="2F5F38EF" w:rsidR="002346B5" w:rsidRPr="00D33AF6" w:rsidRDefault="00F3317A" w:rsidP="00D33AF6">
      <w:pPr>
        <w:pStyle w:val="ListParagraph"/>
        <w:numPr>
          <w:ilvl w:val="0"/>
          <w:numId w:val="5"/>
        </w:numPr>
        <w:jc w:val="both"/>
        <w:rPr>
          <w:rFonts w:ascii="Calibri" w:hAnsi="Calibri" w:cs="Calibri"/>
          <w:lang w:val="en-US"/>
        </w:rPr>
      </w:pPr>
      <w:r>
        <w:rPr>
          <w:rFonts w:ascii="Calibri" w:hAnsi="Calibri" w:cs="Calibri"/>
          <w:lang w:val="en-US"/>
        </w:rPr>
        <w:t>45.7% of call</w:t>
      </w:r>
      <w:r w:rsidR="00EE6064">
        <w:rPr>
          <w:rFonts w:ascii="Calibri" w:hAnsi="Calibri" w:cs="Calibri"/>
          <w:lang w:val="en-US"/>
        </w:rPr>
        <w:t>er</w:t>
      </w:r>
      <w:r>
        <w:rPr>
          <w:rFonts w:ascii="Calibri" w:hAnsi="Calibri" w:cs="Calibri"/>
          <w:lang w:val="en-US"/>
        </w:rPr>
        <w:t xml:space="preserve">s </w:t>
      </w:r>
      <w:r w:rsidR="00EE6064">
        <w:rPr>
          <w:rFonts w:ascii="Calibri" w:hAnsi="Calibri" w:cs="Calibri"/>
          <w:lang w:val="en-US"/>
        </w:rPr>
        <w:t xml:space="preserve">with </w:t>
      </w:r>
      <w:r w:rsidR="00095885">
        <w:rPr>
          <w:rFonts w:ascii="Calibri" w:hAnsi="Calibri" w:cs="Calibri"/>
          <w:lang w:val="en-US"/>
        </w:rPr>
        <w:t>Fair deal and home care package schemes</w:t>
      </w:r>
      <w:r w:rsidR="00EE6064">
        <w:rPr>
          <w:rFonts w:ascii="Calibri" w:hAnsi="Calibri" w:cs="Calibri"/>
          <w:lang w:val="en-US"/>
        </w:rPr>
        <w:t xml:space="preserve"> concerns</w:t>
      </w:r>
      <w:r w:rsidR="00095885">
        <w:rPr>
          <w:rFonts w:ascii="Calibri" w:hAnsi="Calibri" w:cs="Calibri"/>
          <w:lang w:val="en-US"/>
        </w:rPr>
        <w:t xml:space="preserve"> came from </w:t>
      </w:r>
      <w:r w:rsidR="002346B5">
        <w:rPr>
          <w:rFonts w:ascii="Calibri" w:hAnsi="Calibri" w:cs="Calibri"/>
          <w:lang w:val="en-US"/>
        </w:rPr>
        <w:t>the 66 and over group, followed by 41.1% from the 46-65 cohort.</w:t>
      </w:r>
    </w:p>
    <w:p w14:paraId="08EB7D1D" w14:textId="4748B391" w:rsidR="006F3565" w:rsidRPr="001C337D" w:rsidRDefault="006F3565" w:rsidP="001C337D">
      <w:pPr>
        <w:pStyle w:val="Heading1"/>
        <w:rPr>
          <w:sz w:val="24"/>
          <w:szCs w:val="24"/>
        </w:rPr>
      </w:pPr>
      <w:r w:rsidRPr="00BA0A6D">
        <w:rPr>
          <w:sz w:val="24"/>
          <w:szCs w:val="24"/>
        </w:rPr>
        <w:t xml:space="preserve">Table </w:t>
      </w:r>
      <w:r>
        <w:rPr>
          <w:sz w:val="24"/>
          <w:szCs w:val="24"/>
        </w:rPr>
        <w:t>5</w:t>
      </w:r>
      <w:r w:rsidRPr="00BA0A6D">
        <w:rPr>
          <w:sz w:val="24"/>
          <w:szCs w:val="24"/>
        </w:rPr>
        <w:t xml:space="preserve"> - Health Queries 202</w:t>
      </w:r>
      <w:r w:rsidR="00125F65">
        <w:rPr>
          <w:sz w:val="24"/>
          <w:szCs w:val="24"/>
        </w:rPr>
        <w:t>3</w:t>
      </w:r>
    </w:p>
    <w:tbl>
      <w:tblPr>
        <w:tblStyle w:val="GridTable5Dark-Accent6"/>
        <w:tblW w:w="13858" w:type="dxa"/>
        <w:tblLook w:val="04A0" w:firstRow="1" w:lastRow="0" w:firstColumn="1" w:lastColumn="0" w:noHBand="0" w:noVBand="1"/>
        <w:tblCaption w:val="Table 6 Health Queries 2021"/>
        <w:tblDescription w:val="This table shows the data for the Health query sub-categories recorded by CISs during 2021."/>
      </w:tblPr>
      <w:tblGrid>
        <w:gridCol w:w="1328"/>
        <w:gridCol w:w="3909"/>
        <w:gridCol w:w="5826"/>
        <w:gridCol w:w="1457"/>
        <w:gridCol w:w="1338"/>
      </w:tblGrid>
      <w:tr w:rsidR="006F3565" w:rsidRPr="00BA0A6D" w14:paraId="39DB604F" w14:textId="77777777" w:rsidTr="00A6656A">
        <w:trPr>
          <w:cnfStyle w:val="100000000000" w:firstRow="1" w:lastRow="0" w:firstColumn="0" w:lastColumn="0" w:oddVBand="0" w:evenVBand="0" w:oddHBand="0" w:evenHBand="0" w:firstRowFirstColumn="0" w:firstRowLastColumn="0" w:lastRowFirstColumn="0" w:lastRowLastColumn="0"/>
          <w:trHeight w:val="446"/>
          <w:tblHeader/>
        </w:trPr>
        <w:tc>
          <w:tcPr>
            <w:cnfStyle w:val="001000000000" w:firstRow="0" w:lastRow="0" w:firstColumn="1" w:lastColumn="0" w:oddVBand="0" w:evenVBand="0" w:oddHBand="0" w:evenHBand="0" w:firstRowFirstColumn="0" w:firstRowLastColumn="0" w:lastRowFirstColumn="0" w:lastRowLastColumn="0"/>
            <w:tcW w:w="1328" w:type="dxa"/>
            <w:noWrap/>
            <w:hideMark/>
          </w:tcPr>
          <w:p w14:paraId="4E4544F6" w14:textId="77777777" w:rsidR="006F3565" w:rsidRPr="0022769B" w:rsidRDefault="006F3565" w:rsidP="00A6656A">
            <w:pPr>
              <w:rPr>
                <w:rFonts w:ascii="Calibri" w:eastAsia="Times New Roman" w:hAnsi="Calibri" w:cs="Calibri"/>
                <w:color w:val="auto"/>
                <w:lang w:eastAsia="en-IE"/>
              </w:rPr>
            </w:pPr>
            <w:r w:rsidRPr="0022769B">
              <w:rPr>
                <w:rFonts w:ascii="Calibri" w:eastAsia="Times New Roman" w:hAnsi="Calibri" w:cs="Calibri"/>
                <w:color w:val="auto"/>
                <w:lang w:eastAsia="en-IE"/>
              </w:rPr>
              <w:t>Category</w:t>
            </w:r>
          </w:p>
        </w:tc>
        <w:tc>
          <w:tcPr>
            <w:tcW w:w="3909" w:type="dxa"/>
            <w:noWrap/>
            <w:hideMark/>
          </w:tcPr>
          <w:p w14:paraId="527360B7" w14:textId="77777777" w:rsidR="006F3565" w:rsidRPr="0022769B" w:rsidRDefault="006F3565" w:rsidP="00A6656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22769B">
              <w:rPr>
                <w:rFonts w:ascii="Calibri" w:eastAsia="Times New Roman" w:hAnsi="Calibri" w:cs="Calibri"/>
                <w:color w:val="auto"/>
                <w:lang w:eastAsia="en-IE"/>
              </w:rPr>
              <w:t>Sub-Category</w:t>
            </w:r>
          </w:p>
        </w:tc>
        <w:tc>
          <w:tcPr>
            <w:tcW w:w="5826" w:type="dxa"/>
            <w:noWrap/>
            <w:hideMark/>
          </w:tcPr>
          <w:p w14:paraId="2F523408" w14:textId="7317EB35" w:rsidR="006F3565" w:rsidRPr="0022769B" w:rsidRDefault="006F3565" w:rsidP="00A6656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8"/>
                <w:szCs w:val="28"/>
                <w:lang w:eastAsia="en-IE"/>
              </w:rPr>
            </w:pPr>
            <w:r w:rsidRPr="0022769B">
              <w:rPr>
                <w:rFonts w:ascii="Calibri" w:eastAsia="Times New Roman" w:hAnsi="Calibri" w:cs="Calibri"/>
                <w:color w:val="auto"/>
                <w:sz w:val="28"/>
                <w:szCs w:val="28"/>
                <w:lang w:eastAsia="en-IE"/>
              </w:rPr>
              <w:t>202</w:t>
            </w:r>
            <w:r w:rsidR="00125F65">
              <w:rPr>
                <w:rFonts w:ascii="Calibri" w:eastAsia="Times New Roman" w:hAnsi="Calibri" w:cs="Calibri"/>
                <w:color w:val="auto"/>
                <w:sz w:val="28"/>
                <w:szCs w:val="28"/>
                <w:lang w:eastAsia="en-IE"/>
              </w:rPr>
              <w:t>3</w:t>
            </w:r>
            <w:r w:rsidRPr="0022769B">
              <w:rPr>
                <w:rFonts w:ascii="Calibri" w:eastAsia="Times New Roman" w:hAnsi="Calibri" w:cs="Calibri"/>
                <w:color w:val="auto"/>
                <w:sz w:val="28"/>
                <w:szCs w:val="28"/>
                <w:lang w:eastAsia="en-IE"/>
              </w:rPr>
              <w:t xml:space="preserve"> Health Quer</w:t>
            </w:r>
            <w:r w:rsidR="007602CC">
              <w:rPr>
                <w:rFonts w:ascii="Calibri" w:eastAsia="Times New Roman" w:hAnsi="Calibri" w:cs="Calibri"/>
                <w:color w:val="auto"/>
                <w:sz w:val="28"/>
                <w:szCs w:val="28"/>
                <w:lang w:eastAsia="en-IE"/>
              </w:rPr>
              <w:t>ies</w:t>
            </w:r>
            <w:r w:rsidRPr="0022769B">
              <w:rPr>
                <w:rFonts w:ascii="Calibri" w:eastAsia="Times New Roman" w:hAnsi="Calibri" w:cs="Calibri"/>
                <w:color w:val="auto"/>
                <w:sz w:val="28"/>
                <w:szCs w:val="28"/>
                <w:lang w:eastAsia="en-IE"/>
              </w:rPr>
              <w:t xml:space="preserve"> Breakdown</w:t>
            </w:r>
          </w:p>
        </w:tc>
        <w:tc>
          <w:tcPr>
            <w:tcW w:w="1457" w:type="dxa"/>
            <w:hideMark/>
          </w:tcPr>
          <w:p w14:paraId="7FA2F1CA" w14:textId="77777777" w:rsidR="006F3565" w:rsidRPr="0022769B" w:rsidRDefault="006F3565" w:rsidP="00A6656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22769B">
              <w:rPr>
                <w:rFonts w:ascii="Calibri" w:eastAsia="Times New Roman" w:hAnsi="Calibri" w:cs="Calibri"/>
                <w:color w:val="auto"/>
                <w:lang w:eastAsia="en-IE"/>
              </w:rPr>
              <w:t># Of Queries</w:t>
            </w:r>
          </w:p>
        </w:tc>
        <w:tc>
          <w:tcPr>
            <w:tcW w:w="1338" w:type="dxa"/>
            <w:hideMark/>
          </w:tcPr>
          <w:p w14:paraId="2922DF40" w14:textId="77777777" w:rsidR="006F3565" w:rsidRPr="0022769B" w:rsidRDefault="006F3565" w:rsidP="00A6656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22769B">
              <w:rPr>
                <w:rFonts w:ascii="Calibri" w:eastAsia="Times New Roman" w:hAnsi="Calibri" w:cs="Calibri"/>
                <w:color w:val="auto"/>
                <w:lang w:eastAsia="en-IE"/>
              </w:rPr>
              <w:t>% Of Health Queries</w:t>
            </w:r>
          </w:p>
        </w:tc>
      </w:tr>
      <w:tr w:rsidR="006F3565" w:rsidRPr="00BA0A6D" w14:paraId="5720E5B7"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hideMark/>
          </w:tcPr>
          <w:p w14:paraId="300A8A2C" w14:textId="77777777" w:rsidR="006F3565" w:rsidRPr="0022769B" w:rsidRDefault="006F3565" w:rsidP="00A6656A">
            <w:pPr>
              <w:rPr>
                <w:rFonts w:ascii="Calibri" w:eastAsia="Times New Roman" w:hAnsi="Calibri" w:cs="Calibri"/>
                <w:color w:val="auto"/>
                <w:sz w:val="20"/>
                <w:szCs w:val="20"/>
                <w:lang w:eastAsia="en-IE"/>
              </w:rPr>
            </w:pPr>
            <w:bookmarkStart w:id="2" w:name="_Hlk125383815"/>
            <w:r w:rsidRPr="0022769B">
              <w:rPr>
                <w:rFonts w:ascii="Calibri" w:eastAsia="Times New Roman" w:hAnsi="Calibri" w:cs="Calibri"/>
                <w:color w:val="auto"/>
                <w:sz w:val="20"/>
                <w:szCs w:val="20"/>
                <w:lang w:eastAsia="en-IE"/>
              </w:rPr>
              <w:t>Health</w:t>
            </w:r>
          </w:p>
        </w:tc>
        <w:tc>
          <w:tcPr>
            <w:tcW w:w="3909" w:type="dxa"/>
            <w:noWrap/>
            <w:hideMark/>
          </w:tcPr>
          <w:p w14:paraId="1F637ACD" w14:textId="77777777" w:rsidR="006F3565" w:rsidRPr="0022769B" w:rsidRDefault="006F3565"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Medical Card</w:t>
            </w:r>
          </w:p>
        </w:tc>
        <w:tc>
          <w:tcPr>
            <w:tcW w:w="5826" w:type="dxa"/>
            <w:noWrap/>
            <w:hideMark/>
          </w:tcPr>
          <w:p w14:paraId="466AC285" w14:textId="77777777" w:rsidR="006F3565" w:rsidRPr="0022769B" w:rsidRDefault="006F3565"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Medical Card</w:t>
            </w:r>
          </w:p>
        </w:tc>
        <w:tc>
          <w:tcPr>
            <w:tcW w:w="1457" w:type="dxa"/>
            <w:noWrap/>
            <w:hideMark/>
          </w:tcPr>
          <w:p w14:paraId="08B53D10" w14:textId="1C224D9B" w:rsidR="006F3565" w:rsidRPr="0022769B" w:rsidRDefault="006F3565"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w:t>
            </w:r>
            <w:r w:rsidR="00FD32CF">
              <w:rPr>
                <w:rFonts w:ascii="Calibri" w:eastAsia="Times New Roman" w:hAnsi="Calibri" w:cs="Calibri"/>
                <w:sz w:val="20"/>
                <w:szCs w:val="20"/>
                <w:lang w:eastAsia="en-IE"/>
              </w:rPr>
              <w:t>5,927</w:t>
            </w:r>
          </w:p>
        </w:tc>
        <w:tc>
          <w:tcPr>
            <w:tcW w:w="1338" w:type="dxa"/>
            <w:noWrap/>
            <w:hideMark/>
          </w:tcPr>
          <w:p w14:paraId="2BF45300" w14:textId="6A00644D" w:rsidR="006F3565" w:rsidRPr="0022769B" w:rsidRDefault="006F3565"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w:t>
            </w:r>
            <w:r w:rsidR="00FD32CF">
              <w:rPr>
                <w:rFonts w:ascii="Calibri" w:eastAsia="Times New Roman" w:hAnsi="Calibri" w:cs="Calibri"/>
                <w:sz w:val="20"/>
                <w:szCs w:val="20"/>
                <w:lang w:eastAsia="en-IE"/>
              </w:rPr>
              <w:t>1.4</w:t>
            </w:r>
            <w:r w:rsidRPr="0022769B">
              <w:rPr>
                <w:rFonts w:ascii="Calibri" w:eastAsia="Times New Roman" w:hAnsi="Calibri" w:cs="Calibri"/>
                <w:sz w:val="20"/>
                <w:szCs w:val="20"/>
                <w:lang w:eastAsia="en-IE"/>
              </w:rPr>
              <w:t>%</w:t>
            </w:r>
          </w:p>
        </w:tc>
      </w:tr>
      <w:tr w:rsidR="00125F65" w:rsidRPr="00BA0A6D" w14:paraId="0458D97E"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1088E469" w14:textId="7D903AAA" w:rsidR="00125F65" w:rsidRPr="0022769B" w:rsidRDefault="00125F65" w:rsidP="00125F65">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6EAF3A7A" w14:textId="2127794E" w:rsidR="00125F65" w:rsidRPr="0022769B" w:rsidRDefault="00125F65" w:rsidP="00125F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GP Services</w:t>
            </w:r>
          </w:p>
        </w:tc>
        <w:tc>
          <w:tcPr>
            <w:tcW w:w="5826" w:type="dxa"/>
            <w:noWrap/>
          </w:tcPr>
          <w:p w14:paraId="53634C36" w14:textId="02656E65" w:rsidR="00125F65" w:rsidRPr="0022769B" w:rsidRDefault="00125F65" w:rsidP="00125F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GP Services</w:t>
            </w:r>
          </w:p>
        </w:tc>
        <w:tc>
          <w:tcPr>
            <w:tcW w:w="1457" w:type="dxa"/>
            <w:noWrap/>
          </w:tcPr>
          <w:p w14:paraId="236F910E" w14:textId="12D63D58" w:rsidR="00125F65" w:rsidRDefault="00125F65" w:rsidP="00125F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w:t>
            </w:r>
            <w:r w:rsidR="00FD32CF">
              <w:rPr>
                <w:rFonts w:ascii="Calibri" w:eastAsia="Times New Roman" w:hAnsi="Calibri" w:cs="Calibri"/>
                <w:sz w:val="20"/>
                <w:szCs w:val="20"/>
                <w:lang w:eastAsia="en-IE"/>
              </w:rPr>
              <w:t>910</w:t>
            </w:r>
          </w:p>
        </w:tc>
        <w:tc>
          <w:tcPr>
            <w:tcW w:w="1338" w:type="dxa"/>
            <w:noWrap/>
          </w:tcPr>
          <w:p w14:paraId="0A1C8CF9" w14:textId="63E983C3" w:rsidR="00125F65" w:rsidRDefault="00FD32CF" w:rsidP="00125F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6.7</w:t>
            </w:r>
            <w:r w:rsidR="00125F65" w:rsidRPr="0022769B">
              <w:rPr>
                <w:rFonts w:ascii="Calibri" w:eastAsia="Times New Roman" w:hAnsi="Calibri" w:cs="Calibri"/>
                <w:sz w:val="20"/>
                <w:szCs w:val="20"/>
                <w:lang w:eastAsia="en-IE"/>
              </w:rPr>
              <w:t>%</w:t>
            </w:r>
          </w:p>
        </w:tc>
      </w:tr>
      <w:tr w:rsidR="006F3565" w:rsidRPr="00BA0A6D" w14:paraId="3940DC5E"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hideMark/>
          </w:tcPr>
          <w:p w14:paraId="24197898" w14:textId="77777777" w:rsidR="006F3565" w:rsidRPr="0022769B" w:rsidRDefault="006F3565" w:rsidP="00A6656A">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hideMark/>
          </w:tcPr>
          <w:p w14:paraId="00343444" w14:textId="77777777" w:rsidR="006F3565" w:rsidRPr="0022769B" w:rsidRDefault="006F3565"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Fair Deal &amp; Home Care Package</w:t>
            </w:r>
          </w:p>
        </w:tc>
        <w:tc>
          <w:tcPr>
            <w:tcW w:w="5826" w:type="dxa"/>
            <w:noWrap/>
            <w:hideMark/>
          </w:tcPr>
          <w:p w14:paraId="6DC5CE65" w14:textId="77777777" w:rsidR="006F3565" w:rsidRPr="0022769B" w:rsidRDefault="006F3565"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Fair Deal &amp; Home Care Package</w:t>
            </w:r>
          </w:p>
        </w:tc>
        <w:tc>
          <w:tcPr>
            <w:tcW w:w="1457" w:type="dxa"/>
            <w:noWrap/>
            <w:hideMark/>
          </w:tcPr>
          <w:p w14:paraId="588BF3A6" w14:textId="2A2273EA" w:rsidR="006F3565" w:rsidRPr="0022769B" w:rsidRDefault="006F3565"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w:t>
            </w:r>
            <w:r w:rsidR="00FD32CF">
              <w:rPr>
                <w:rFonts w:ascii="Calibri" w:eastAsia="Times New Roman" w:hAnsi="Calibri" w:cs="Calibri"/>
                <w:sz w:val="20"/>
                <w:szCs w:val="20"/>
                <w:lang w:eastAsia="en-IE"/>
              </w:rPr>
              <w:t>728</w:t>
            </w:r>
          </w:p>
        </w:tc>
        <w:tc>
          <w:tcPr>
            <w:tcW w:w="1338" w:type="dxa"/>
            <w:noWrap/>
            <w:hideMark/>
          </w:tcPr>
          <w:p w14:paraId="0C0F1261" w14:textId="085F079F" w:rsidR="006F3565" w:rsidRPr="0022769B" w:rsidRDefault="00FD32CF" w:rsidP="00A665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6.4</w:t>
            </w:r>
            <w:r w:rsidR="006F3565" w:rsidRPr="0022769B">
              <w:rPr>
                <w:rFonts w:ascii="Calibri" w:eastAsia="Times New Roman" w:hAnsi="Calibri" w:cs="Calibri"/>
                <w:sz w:val="20"/>
                <w:szCs w:val="20"/>
                <w:lang w:eastAsia="en-IE"/>
              </w:rPr>
              <w:t>%</w:t>
            </w:r>
          </w:p>
        </w:tc>
      </w:tr>
      <w:tr w:rsidR="00125F65" w:rsidRPr="00BA0A6D" w14:paraId="566176A5"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0852E6C8" w14:textId="0B237A47" w:rsidR="00125F65" w:rsidRPr="0022769B" w:rsidRDefault="00125F65" w:rsidP="00125F65">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6F6C37F5" w14:textId="6B16BDCC" w:rsidR="00125F65" w:rsidRPr="0022769B" w:rsidRDefault="00125F65" w:rsidP="00125F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Other</w:t>
            </w:r>
          </w:p>
        </w:tc>
        <w:tc>
          <w:tcPr>
            <w:tcW w:w="5826" w:type="dxa"/>
            <w:noWrap/>
          </w:tcPr>
          <w:p w14:paraId="25AB9FC7" w14:textId="627C2A4D" w:rsidR="00125F65" w:rsidRPr="0022769B" w:rsidRDefault="00125F65" w:rsidP="00125F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Other</w:t>
            </w:r>
          </w:p>
        </w:tc>
        <w:tc>
          <w:tcPr>
            <w:tcW w:w="1457" w:type="dxa"/>
            <w:noWrap/>
          </w:tcPr>
          <w:p w14:paraId="441D4CD1" w14:textId="42785C56" w:rsidR="00125F65" w:rsidRPr="0022769B" w:rsidRDefault="00125F65" w:rsidP="00125F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2,</w:t>
            </w:r>
            <w:r w:rsidR="00581465">
              <w:rPr>
                <w:rFonts w:ascii="Calibri" w:eastAsia="Times New Roman" w:hAnsi="Calibri" w:cs="Calibri"/>
                <w:sz w:val="20"/>
                <w:szCs w:val="20"/>
                <w:lang w:eastAsia="en-IE"/>
              </w:rPr>
              <w:t>910</w:t>
            </w:r>
          </w:p>
        </w:tc>
        <w:tc>
          <w:tcPr>
            <w:tcW w:w="1338" w:type="dxa"/>
            <w:noWrap/>
          </w:tcPr>
          <w:p w14:paraId="3318B841" w14:textId="2BB486C3" w:rsidR="00125F65" w:rsidRPr="0022769B" w:rsidRDefault="00581465" w:rsidP="00125F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5.0</w:t>
            </w:r>
            <w:r w:rsidR="00125F65" w:rsidRPr="0022769B">
              <w:rPr>
                <w:rFonts w:ascii="Calibri" w:eastAsia="Times New Roman" w:hAnsi="Calibri" w:cs="Calibri"/>
                <w:sz w:val="20"/>
                <w:szCs w:val="20"/>
                <w:lang w:eastAsia="en-IE"/>
              </w:rPr>
              <w:t>%</w:t>
            </w:r>
          </w:p>
        </w:tc>
      </w:tr>
      <w:tr w:rsidR="00125F65" w:rsidRPr="00BA0A6D" w14:paraId="483D899B"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74117A65" w14:textId="6AFAC194" w:rsidR="00125F65" w:rsidRPr="0022769B" w:rsidRDefault="00125F65" w:rsidP="00125F65">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5D916874" w14:textId="30E14B7E" w:rsidR="00125F65" w:rsidRPr="0022769B" w:rsidRDefault="00125F65" w:rsidP="00125F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Drugs/Medicines</w:t>
            </w:r>
          </w:p>
        </w:tc>
        <w:tc>
          <w:tcPr>
            <w:tcW w:w="5826" w:type="dxa"/>
            <w:noWrap/>
          </w:tcPr>
          <w:p w14:paraId="2E611C68" w14:textId="4E19FD02" w:rsidR="00125F65" w:rsidRPr="00AA590D" w:rsidRDefault="00125F65" w:rsidP="00125F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sz w:val="20"/>
                <w:szCs w:val="20"/>
                <w:lang w:eastAsia="en-IE"/>
              </w:rPr>
            </w:pPr>
            <w:r w:rsidRPr="009E2081">
              <w:rPr>
                <w:rFonts w:ascii="Calibri" w:eastAsia="Times New Roman" w:hAnsi="Calibri" w:cs="Calibri"/>
                <w:b/>
                <w:sz w:val="20"/>
                <w:szCs w:val="20"/>
                <w:lang w:eastAsia="en-IE"/>
              </w:rPr>
              <w:t>Drugs Payment Scheme</w:t>
            </w:r>
          </w:p>
        </w:tc>
        <w:tc>
          <w:tcPr>
            <w:tcW w:w="1457" w:type="dxa"/>
            <w:noWrap/>
          </w:tcPr>
          <w:p w14:paraId="5E8B9BB2" w14:textId="2DA1D3FF" w:rsidR="00125F65" w:rsidRPr="00AA590D" w:rsidRDefault="00125F65" w:rsidP="00125F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lang w:eastAsia="en-IE"/>
              </w:rPr>
            </w:pPr>
            <w:r w:rsidRPr="009E2081">
              <w:rPr>
                <w:rFonts w:ascii="Calibri" w:eastAsia="Times New Roman" w:hAnsi="Calibri" w:cs="Calibri"/>
                <w:sz w:val="20"/>
                <w:szCs w:val="20"/>
                <w:lang w:eastAsia="en-IE"/>
              </w:rPr>
              <w:t>1,</w:t>
            </w:r>
            <w:r w:rsidR="00C315C3">
              <w:rPr>
                <w:rFonts w:ascii="Calibri" w:eastAsia="Times New Roman" w:hAnsi="Calibri" w:cs="Calibri"/>
                <w:sz w:val="20"/>
                <w:szCs w:val="20"/>
                <w:lang w:eastAsia="en-IE"/>
              </w:rPr>
              <w:t>166</w:t>
            </w:r>
          </w:p>
        </w:tc>
        <w:tc>
          <w:tcPr>
            <w:tcW w:w="1338" w:type="dxa"/>
            <w:noWrap/>
          </w:tcPr>
          <w:p w14:paraId="2CE0D44E" w14:textId="1BE40618" w:rsidR="00125F65" w:rsidRPr="0022769B" w:rsidRDefault="00125F65" w:rsidP="00125F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p>
        </w:tc>
      </w:tr>
      <w:tr w:rsidR="00C315C3" w:rsidRPr="00BA0A6D" w14:paraId="791B1486"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7468E650" w14:textId="02D8A91D" w:rsidR="00C315C3" w:rsidRPr="0022769B" w:rsidRDefault="00C315C3" w:rsidP="00C315C3">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77588C89" w14:textId="4CDC63AC" w:rsidR="00C315C3" w:rsidRPr="0022769B" w:rsidRDefault="00C315C3" w:rsidP="00C315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Drugs/Medicines</w:t>
            </w:r>
          </w:p>
        </w:tc>
        <w:tc>
          <w:tcPr>
            <w:tcW w:w="5826" w:type="dxa"/>
            <w:noWrap/>
          </w:tcPr>
          <w:p w14:paraId="1B145F2E" w14:textId="1B4A1CAC" w:rsidR="00C315C3" w:rsidRPr="009E2081" w:rsidRDefault="00C315C3" w:rsidP="00C315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sz w:val="20"/>
                <w:szCs w:val="20"/>
                <w:lang w:eastAsia="en-IE"/>
              </w:rPr>
              <w:t>Long-term Illness Scheme</w:t>
            </w:r>
          </w:p>
        </w:tc>
        <w:tc>
          <w:tcPr>
            <w:tcW w:w="1457" w:type="dxa"/>
            <w:noWrap/>
          </w:tcPr>
          <w:p w14:paraId="7794217A" w14:textId="19DDD092" w:rsidR="00C315C3" w:rsidRPr="009E2081" w:rsidRDefault="00C315C3" w:rsidP="00C315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534</w:t>
            </w:r>
          </w:p>
        </w:tc>
        <w:tc>
          <w:tcPr>
            <w:tcW w:w="1338" w:type="dxa"/>
            <w:noWrap/>
          </w:tcPr>
          <w:p w14:paraId="08D54740" w14:textId="77777777" w:rsidR="00C315C3" w:rsidRDefault="00C315C3" w:rsidP="00C315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p>
        </w:tc>
      </w:tr>
      <w:tr w:rsidR="00C315C3" w:rsidRPr="00BA0A6D" w14:paraId="71FD893E"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01879246" w14:textId="77777777" w:rsidR="00C315C3" w:rsidRPr="0022769B" w:rsidRDefault="00C315C3" w:rsidP="00C315C3">
            <w:pPr>
              <w:rPr>
                <w:rFonts w:ascii="Calibri" w:eastAsia="Times New Roman" w:hAnsi="Calibri" w:cs="Calibri"/>
                <w:sz w:val="20"/>
                <w:szCs w:val="20"/>
                <w:lang w:eastAsia="en-IE"/>
              </w:rPr>
            </w:pPr>
          </w:p>
        </w:tc>
        <w:tc>
          <w:tcPr>
            <w:tcW w:w="3909" w:type="dxa"/>
            <w:noWrap/>
          </w:tcPr>
          <w:p w14:paraId="490337D5" w14:textId="77777777" w:rsidR="00C315C3" w:rsidRPr="0022769B" w:rsidRDefault="00C315C3" w:rsidP="00C31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p>
        </w:tc>
        <w:tc>
          <w:tcPr>
            <w:tcW w:w="5826" w:type="dxa"/>
            <w:noWrap/>
          </w:tcPr>
          <w:p w14:paraId="1B81CD42" w14:textId="4267121B" w:rsidR="00C315C3" w:rsidRDefault="00C315C3" w:rsidP="00C31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sz w:val="20"/>
                <w:szCs w:val="20"/>
                <w:lang w:eastAsia="en-IE"/>
              </w:rPr>
              <w:t>Total</w:t>
            </w:r>
          </w:p>
        </w:tc>
        <w:tc>
          <w:tcPr>
            <w:tcW w:w="1457" w:type="dxa"/>
            <w:noWrap/>
          </w:tcPr>
          <w:p w14:paraId="5DAC2AFA" w14:textId="537357A6" w:rsidR="00C315C3" w:rsidRPr="009E2081" w:rsidRDefault="00C315C3" w:rsidP="00C315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1,700</w:t>
            </w:r>
          </w:p>
        </w:tc>
        <w:tc>
          <w:tcPr>
            <w:tcW w:w="1338" w:type="dxa"/>
            <w:noWrap/>
          </w:tcPr>
          <w:p w14:paraId="30F99608" w14:textId="5EF298FD" w:rsidR="00C315C3" w:rsidRDefault="00C315C3" w:rsidP="00C315C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2.9</w:t>
            </w:r>
            <w:r w:rsidRPr="0022769B">
              <w:rPr>
                <w:rFonts w:ascii="Calibri" w:eastAsia="Times New Roman" w:hAnsi="Calibri" w:cs="Calibri"/>
                <w:sz w:val="20"/>
                <w:szCs w:val="20"/>
                <w:lang w:eastAsia="en-IE"/>
              </w:rPr>
              <w:t>%</w:t>
            </w:r>
          </w:p>
        </w:tc>
      </w:tr>
      <w:tr w:rsidR="00125F65" w:rsidRPr="00BA0A6D" w14:paraId="7AA660C0"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432CF60B" w14:textId="72AD97E1" w:rsidR="00125F65" w:rsidRPr="0022769B" w:rsidRDefault="00125F65" w:rsidP="00125F65">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2EE7EF5F" w14:textId="08A88801" w:rsidR="00125F65" w:rsidRPr="0022769B" w:rsidRDefault="00125F65" w:rsidP="00125F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EU Healthcare</w:t>
            </w:r>
          </w:p>
        </w:tc>
        <w:tc>
          <w:tcPr>
            <w:tcW w:w="5826" w:type="dxa"/>
            <w:noWrap/>
          </w:tcPr>
          <w:p w14:paraId="12D6CE28" w14:textId="44764C2E" w:rsidR="00125F65" w:rsidRPr="0022769B" w:rsidRDefault="00125F65" w:rsidP="00125F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EU Healthcare</w:t>
            </w:r>
          </w:p>
        </w:tc>
        <w:tc>
          <w:tcPr>
            <w:tcW w:w="1457" w:type="dxa"/>
            <w:noWrap/>
          </w:tcPr>
          <w:p w14:paraId="55AF8250" w14:textId="26ACCE9E" w:rsidR="00125F65" w:rsidRDefault="00125F65" w:rsidP="00125F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00581465">
              <w:rPr>
                <w:rFonts w:ascii="Calibri" w:eastAsia="Times New Roman" w:hAnsi="Calibri" w:cs="Calibri"/>
                <w:sz w:val="20"/>
                <w:szCs w:val="20"/>
                <w:lang w:eastAsia="en-IE"/>
              </w:rPr>
              <w:t>304</w:t>
            </w:r>
          </w:p>
        </w:tc>
        <w:tc>
          <w:tcPr>
            <w:tcW w:w="1338" w:type="dxa"/>
            <w:noWrap/>
          </w:tcPr>
          <w:p w14:paraId="4927103A" w14:textId="6F72E304" w:rsidR="00125F65" w:rsidRDefault="00581465" w:rsidP="00125F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2.2</w:t>
            </w:r>
            <w:r w:rsidR="00125F65" w:rsidRPr="0022769B">
              <w:rPr>
                <w:rFonts w:ascii="Calibri" w:eastAsia="Times New Roman" w:hAnsi="Calibri" w:cs="Calibri"/>
                <w:sz w:val="20"/>
                <w:szCs w:val="20"/>
                <w:lang w:eastAsia="en-IE"/>
              </w:rPr>
              <w:t>%</w:t>
            </w:r>
          </w:p>
        </w:tc>
      </w:tr>
      <w:tr w:rsidR="00125F65" w:rsidRPr="00BA0A6D" w14:paraId="22C9B138"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7BD4CDE8" w14:textId="0D6F11A9" w:rsidR="00125F65" w:rsidRPr="0022769B" w:rsidRDefault="00125F65" w:rsidP="00125F65">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2DEC2BE0" w14:textId="7905440D" w:rsidR="00125F65" w:rsidRPr="0022769B" w:rsidRDefault="00125F65" w:rsidP="00125F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Health Services for Older People</w:t>
            </w:r>
          </w:p>
        </w:tc>
        <w:tc>
          <w:tcPr>
            <w:tcW w:w="5826" w:type="dxa"/>
            <w:noWrap/>
          </w:tcPr>
          <w:p w14:paraId="585C0E1C" w14:textId="5A10A7BF" w:rsidR="00125F65" w:rsidRPr="0022769B" w:rsidRDefault="00125F65" w:rsidP="00125F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Health Services for Older People</w:t>
            </w:r>
          </w:p>
        </w:tc>
        <w:tc>
          <w:tcPr>
            <w:tcW w:w="1457" w:type="dxa"/>
            <w:noWrap/>
          </w:tcPr>
          <w:p w14:paraId="5E962AED" w14:textId="2600B3D5" w:rsidR="00125F65" w:rsidRPr="0022769B" w:rsidRDefault="00125F65" w:rsidP="00125F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Pr>
                <w:rFonts w:ascii="Calibri" w:eastAsia="Times New Roman" w:hAnsi="Calibri" w:cs="Calibri"/>
                <w:sz w:val="20"/>
                <w:szCs w:val="20"/>
                <w:lang w:eastAsia="en-IE"/>
              </w:rPr>
              <w:t>1</w:t>
            </w:r>
            <w:r w:rsidR="00581465">
              <w:rPr>
                <w:rFonts w:ascii="Calibri" w:eastAsia="Times New Roman" w:hAnsi="Calibri" w:cs="Calibri"/>
                <w:sz w:val="20"/>
                <w:szCs w:val="20"/>
                <w:lang w:eastAsia="en-IE"/>
              </w:rPr>
              <w:t>59</w:t>
            </w:r>
          </w:p>
        </w:tc>
        <w:tc>
          <w:tcPr>
            <w:tcW w:w="1338" w:type="dxa"/>
            <w:noWrap/>
          </w:tcPr>
          <w:p w14:paraId="41F9AF5F" w14:textId="5C44DCAE" w:rsidR="00125F65" w:rsidRPr="0022769B" w:rsidRDefault="00193D70" w:rsidP="00125F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2.0</w:t>
            </w:r>
            <w:r w:rsidR="00125F65" w:rsidRPr="0022769B">
              <w:rPr>
                <w:rFonts w:ascii="Calibri" w:eastAsia="Times New Roman" w:hAnsi="Calibri" w:cs="Calibri"/>
                <w:sz w:val="20"/>
                <w:szCs w:val="20"/>
                <w:lang w:eastAsia="en-IE"/>
              </w:rPr>
              <w:t>%</w:t>
            </w:r>
          </w:p>
        </w:tc>
      </w:tr>
      <w:tr w:rsidR="00125F65" w:rsidRPr="00BA0A6D" w14:paraId="4B6D333D"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54CFE200" w14:textId="72ABA5A3" w:rsidR="00125F65" w:rsidRPr="0022769B" w:rsidRDefault="00125F65" w:rsidP="00125F65">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461DEEF8" w14:textId="3DFE60F7" w:rsidR="00125F65" w:rsidRPr="0022769B" w:rsidRDefault="00125F65" w:rsidP="00125F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Hospital Services</w:t>
            </w:r>
          </w:p>
        </w:tc>
        <w:tc>
          <w:tcPr>
            <w:tcW w:w="5826" w:type="dxa"/>
            <w:noWrap/>
          </w:tcPr>
          <w:p w14:paraId="05657930" w14:textId="62DABC38" w:rsidR="00125F65" w:rsidRPr="0022769B" w:rsidRDefault="00125F65" w:rsidP="00125F6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Hospital Services</w:t>
            </w:r>
          </w:p>
        </w:tc>
        <w:tc>
          <w:tcPr>
            <w:tcW w:w="1457" w:type="dxa"/>
            <w:noWrap/>
          </w:tcPr>
          <w:p w14:paraId="20E6D8CB" w14:textId="366E76D5" w:rsidR="00125F65" w:rsidRPr="0022769B" w:rsidRDefault="00193D70" w:rsidP="00125F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1,152</w:t>
            </w:r>
          </w:p>
        </w:tc>
        <w:tc>
          <w:tcPr>
            <w:tcW w:w="1338" w:type="dxa"/>
            <w:noWrap/>
          </w:tcPr>
          <w:p w14:paraId="5317999E" w14:textId="5492C8F1" w:rsidR="00125F65" w:rsidRDefault="00193D70" w:rsidP="00125F6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2.0</w:t>
            </w:r>
            <w:r w:rsidR="00125F65" w:rsidRPr="0022769B">
              <w:rPr>
                <w:rFonts w:ascii="Calibri" w:eastAsia="Times New Roman" w:hAnsi="Calibri" w:cs="Calibri"/>
                <w:sz w:val="20"/>
                <w:szCs w:val="20"/>
                <w:lang w:eastAsia="en-IE"/>
              </w:rPr>
              <w:t>%</w:t>
            </w:r>
          </w:p>
        </w:tc>
      </w:tr>
      <w:bookmarkEnd w:id="2"/>
      <w:tr w:rsidR="00125F65" w:rsidRPr="00BA0A6D" w14:paraId="1A628241" w14:textId="77777777" w:rsidTr="008A4D2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328" w:type="dxa"/>
            <w:noWrap/>
          </w:tcPr>
          <w:p w14:paraId="2EA085CA" w14:textId="0A3362EC" w:rsidR="00125F65" w:rsidRPr="0022769B" w:rsidRDefault="00125F65" w:rsidP="00125F65">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5F39650E" w14:textId="7066B58C" w:rsidR="00125F65" w:rsidRPr="0022769B" w:rsidRDefault="00125F65" w:rsidP="00125F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Dental, Aural and Optical Health</w:t>
            </w:r>
          </w:p>
        </w:tc>
        <w:tc>
          <w:tcPr>
            <w:tcW w:w="5826" w:type="dxa"/>
            <w:noWrap/>
          </w:tcPr>
          <w:p w14:paraId="37E6BFA6" w14:textId="2F4FB672" w:rsidR="00125F65" w:rsidRPr="0022769B" w:rsidRDefault="00125F65" w:rsidP="00125F6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Dental, Aural and Optical Health</w:t>
            </w:r>
          </w:p>
        </w:tc>
        <w:tc>
          <w:tcPr>
            <w:tcW w:w="1457" w:type="dxa"/>
            <w:noWrap/>
          </w:tcPr>
          <w:p w14:paraId="2A531CEC" w14:textId="1F593190" w:rsidR="00125F65" w:rsidRPr="0022769B" w:rsidRDefault="00125F65" w:rsidP="00125F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sidR="00193D70">
              <w:rPr>
                <w:rFonts w:ascii="Calibri" w:eastAsia="Times New Roman" w:hAnsi="Calibri" w:cs="Calibri"/>
                <w:sz w:val="20"/>
                <w:szCs w:val="20"/>
                <w:lang w:eastAsia="en-IE"/>
              </w:rPr>
              <w:t>011</w:t>
            </w:r>
          </w:p>
        </w:tc>
        <w:tc>
          <w:tcPr>
            <w:tcW w:w="1338" w:type="dxa"/>
            <w:noWrap/>
          </w:tcPr>
          <w:p w14:paraId="51894680" w14:textId="3C8E7172" w:rsidR="00125F65" w:rsidRPr="0022769B" w:rsidRDefault="00193D70" w:rsidP="00125F6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1.7</w:t>
            </w:r>
            <w:r w:rsidR="00125F65" w:rsidRPr="0022769B">
              <w:rPr>
                <w:rFonts w:ascii="Calibri" w:eastAsia="Times New Roman" w:hAnsi="Calibri" w:cs="Calibri"/>
                <w:sz w:val="20"/>
                <w:szCs w:val="20"/>
                <w:lang w:eastAsia="en-IE"/>
              </w:rPr>
              <w:t>%</w:t>
            </w:r>
          </w:p>
        </w:tc>
      </w:tr>
      <w:tr w:rsidR="00412CB3" w:rsidRPr="00BA0A6D" w14:paraId="1894130B" w14:textId="77777777" w:rsidTr="008A4D26">
        <w:trPr>
          <w:trHeight w:val="316"/>
        </w:trPr>
        <w:tc>
          <w:tcPr>
            <w:cnfStyle w:val="001000000000" w:firstRow="0" w:lastRow="0" w:firstColumn="1" w:lastColumn="0" w:oddVBand="0" w:evenVBand="0" w:oddHBand="0" w:evenHBand="0" w:firstRowFirstColumn="0" w:firstRowLastColumn="0" w:lastRowFirstColumn="0" w:lastRowLastColumn="0"/>
            <w:tcW w:w="1328" w:type="dxa"/>
            <w:noWrap/>
          </w:tcPr>
          <w:p w14:paraId="3B8E96DA" w14:textId="4BF6766C" w:rsidR="00412CB3" w:rsidRPr="0022769B" w:rsidRDefault="00412CB3" w:rsidP="00412CB3">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683E0954" w14:textId="2D06C13A"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412CB3">
              <w:rPr>
                <w:rFonts w:ascii="Calibri" w:eastAsia="Times New Roman" w:hAnsi="Calibri" w:cs="Calibri"/>
                <w:sz w:val="20"/>
                <w:szCs w:val="20"/>
                <w:lang w:eastAsia="en-IE"/>
              </w:rPr>
              <w:t>Care in your Community</w:t>
            </w:r>
          </w:p>
        </w:tc>
        <w:tc>
          <w:tcPr>
            <w:tcW w:w="5826" w:type="dxa"/>
            <w:noWrap/>
          </w:tcPr>
          <w:p w14:paraId="2EF8B714" w14:textId="6932E3C3"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sz w:val="20"/>
                <w:szCs w:val="20"/>
                <w:lang w:eastAsia="en-IE"/>
              </w:rPr>
              <w:t>Care in your Community</w:t>
            </w:r>
          </w:p>
        </w:tc>
        <w:tc>
          <w:tcPr>
            <w:tcW w:w="1457" w:type="dxa"/>
            <w:noWrap/>
          </w:tcPr>
          <w:p w14:paraId="169452C2" w14:textId="3617C8B9"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943</w:t>
            </w:r>
          </w:p>
        </w:tc>
        <w:tc>
          <w:tcPr>
            <w:tcW w:w="1338" w:type="dxa"/>
            <w:noWrap/>
          </w:tcPr>
          <w:p w14:paraId="5337A3CF" w14:textId="7829C952" w:rsidR="00412CB3"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1.6%</w:t>
            </w:r>
          </w:p>
        </w:tc>
      </w:tr>
      <w:tr w:rsidR="00412CB3" w:rsidRPr="00BA0A6D" w14:paraId="289184D0"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60D3532B" w14:textId="0E5F9BAD" w:rsidR="00412CB3" w:rsidRPr="0022769B" w:rsidRDefault="00412CB3" w:rsidP="00412CB3">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262A7E9A" w14:textId="04E3EC8E"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Health Services for People with Disabilities</w:t>
            </w:r>
          </w:p>
        </w:tc>
        <w:tc>
          <w:tcPr>
            <w:tcW w:w="5826" w:type="dxa"/>
            <w:noWrap/>
          </w:tcPr>
          <w:p w14:paraId="47479597" w14:textId="36F6B99C"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Health Services for People with Disabilities</w:t>
            </w:r>
          </w:p>
        </w:tc>
        <w:tc>
          <w:tcPr>
            <w:tcW w:w="1457" w:type="dxa"/>
            <w:noWrap/>
          </w:tcPr>
          <w:p w14:paraId="20428BD0" w14:textId="4627ADBB" w:rsidR="00412CB3" w:rsidRDefault="008B50D1"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902</w:t>
            </w:r>
          </w:p>
        </w:tc>
        <w:tc>
          <w:tcPr>
            <w:tcW w:w="1338" w:type="dxa"/>
            <w:noWrap/>
          </w:tcPr>
          <w:p w14:paraId="33FA68C1" w14:textId="2CFB28B8" w:rsidR="00412CB3"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1.5</w:t>
            </w:r>
            <w:r w:rsidRPr="0022769B">
              <w:rPr>
                <w:rFonts w:ascii="Calibri" w:eastAsia="Times New Roman" w:hAnsi="Calibri" w:cs="Calibri"/>
                <w:sz w:val="20"/>
                <w:szCs w:val="20"/>
                <w:lang w:eastAsia="en-IE"/>
              </w:rPr>
              <w:t>%</w:t>
            </w:r>
          </w:p>
        </w:tc>
      </w:tr>
      <w:tr w:rsidR="00412CB3" w:rsidRPr="00BA0A6D" w14:paraId="00B35F0C"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502BC4B7" w14:textId="3A55F5CF" w:rsidR="00412CB3" w:rsidRPr="0022769B" w:rsidRDefault="00412CB3" w:rsidP="00412CB3">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3A2676CC" w14:textId="0EC3CD4F"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Mental Health</w:t>
            </w:r>
          </w:p>
        </w:tc>
        <w:tc>
          <w:tcPr>
            <w:tcW w:w="5826" w:type="dxa"/>
            <w:noWrap/>
          </w:tcPr>
          <w:p w14:paraId="70A85389" w14:textId="08A811A4"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Mental Health</w:t>
            </w:r>
          </w:p>
        </w:tc>
        <w:tc>
          <w:tcPr>
            <w:tcW w:w="1457" w:type="dxa"/>
            <w:noWrap/>
          </w:tcPr>
          <w:p w14:paraId="0499B066" w14:textId="1CEC77AF" w:rsidR="00412CB3" w:rsidRPr="0022769B" w:rsidRDefault="008B50D1"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861</w:t>
            </w:r>
          </w:p>
        </w:tc>
        <w:tc>
          <w:tcPr>
            <w:tcW w:w="1338" w:type="dxa"/>
            <w:noWrap/>
          </w:tcPr>
          <w:p w14:paraId="1710F5D3" w14:textId="56A255D1"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008B50D1">
              <w:rPr>
                <w:rFonts w:ascii="Calibri" w:eastAsia="Times New Roman" w:hAnsi="Calibri" w:cs="Calibri"/>
                <w:sz w:val="20"/>
                <w:szCs w:val="20"/>
                <w:lang w:eastAsia="en-IE"/>
              </w:rPr>
              <w:t>5</w:t>
            </w:r>
            <w:r w:rsidRPr="0022769B">
              <w:rPr>
                <w:rFonts w:ascii="Calibri" w:eastAsia="Times New Roman" w:hAnsi="Calibri" w:cs="Calibri"/>
                <w:sz w:val="20"/>
                <w:szCs w:val="20"/>
                <w:lang w:eastAsia="en-IE"/>
              </w:rPr>
              <w:t>%</w:t>
            </w:r>
          </w:p>
        </w:tc>
      </w:tr>
      <w:tr w:rsidR="00412CB3" w:rsidRPr="00BA0A6D" w14:paraId="4917F825"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7C51F618" w14:textId="5FDA22B0" w:rsidR="00412CB3" w:rsidRPr="0022769B" w:rsidRDefault="00412CB3" w:rsidP="00412CB3">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6F5AF366" w14:textId="4E71B33F"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Legal Matters and Health</w:t>
            </w:r>
          </w:p>
        </w:tc>
        <w:tc>
          <w:tcPr>
            <w:tcW w:w="5826" w:type="dxa"/>
            <w:noWrap/>
          </w:tcPr>
          <w:p w14:paraId="0F387F07" w14:textId="7AF654A5"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Legal Matters and Health</w:t>
            </w:r>
          </w:p>
        </w:tc>
        <w:tc>
          <w:tcPr>
            <w:tcW w:w="1457" w:type="dxa"/>
            <w:noWrap/>
          </w:tcPr>
          <w:p w14:paraId="056DE379" w14:textId="02BE8707" w:rsidR="00412CB3" w:rsidRPr="0022769B" w:rsidRDefault="008B50D1"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431</w:t>
            </w:r>
          </w:p>
        </w:tc>
        <w:tc>
          <w:tcPr>
            <w:tcW w:w="1338" w:type="dxa"/>
            <w:noWrap/>
          </w:tcPr>
          <w:p w14:paraId="63BC47B6" w14:textId="0F1DB166" w:rsidR="00412CB3" w:rsidRPr="0022769B"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sidR="00D02685">
              <w:rPr>
                <w:rFonts w:ascii="Calibri" w:eastAsia="Times New Roman" w:hAnsi="Calibri" w:cs="Calibri"/>
                <w:sz w:val="20"/>
                <w:szCs w:val="20"/>
                <w:lang w:eastAsia="en-IE"/>
              </w:rPr>
              <w:t>7</w:t>
            </w:r>
            <w:r w:rsidRPr="0022769B">
              <w:rPr>
                <w:rFonts w:ascii="Calibri" w:eastAsia="Times New Roman" w:hAnsi="Calibri" w:cs="Calibri"/>
                <w:sz w:val="20"/>
                <w:szCs w:val="20"/>
                <w:lang w:eastAsia="en-IE"/>
              </w:rPr>
              <w:t>%</w:t>
            </w:r>
          </w:p>
        </w:tc>
      </w:tr>
      <w:tr w:rsidR="00412CB3" w:rsidRPr="00BA0A6D" w14:paraId="42B7D219"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0CAEF0F9" w14:textId="192172A5" w:rsidR="00412CB3" w:rsidRPr="0022769B" w:rsidRDefault="00412CB3" w:rsidP="00412CB3">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2E5F3CED" w14:textId="3337D5FF"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Health Insurance</w:t>
            </w:r>
          </w:p>
        </w:tc>
        <w:tc>
          <w:tcPr>
            <w:tcW w:w="5826" w:type="dxa"/>
            <w:noWrap/>
          </w:tcPr>
          <w:p w14:paraId="16B119FB" w14:textId="00195801"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Health Insurance</w:t>
            </w:r>
          </w:p>
        </w:tc>
        <w:tc>
          <w:tcPr>
            <w:tcW w:w="1457" w:type="dxa"/>
            <w:noWrap/>
          </w:tcPr>
          <w:p w14:paraId="233E6968" w14:textId="638C1C72" w:rsidR="00412CB3" w:rsidRPr="0022769B" w:rsidRDefault="00D02685"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400</w:t>
            </w:r>
          </w:p>
        </w:tc>
        <w:tc>
          <w:tcPr>
            <w:tcW w:w="1338" w:type="dxa"/>
            <w:noWrap/>
          </w:tcPr>
          <w:p w14:paraId="2C5E8F9A" w14:textId="68AA89E8"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sidR="00D02685">
              <w:rPr>
                <w:rFonts w:ascii="Calibri" w:eastAsia="Times New Roman" w:hAnsi="Calibri" w:cs="Calibri"/>
                <w:sz w:val="20"/>
                <w:szCs w:val="20"/>
                <w:lang w:eastAsia="en-IE"/>
              </w:rPr>
              <w:t>7</w:t>
            </w:r>
            <w:r w:rsidRPr="0022769B">
              <w:rPr>
                <w:rFonts w:ascii="Calibri" w:eastAsia="Times New Roman" w:hAnsi="Calibri" w:cs="Calibri"/>
                <w:sz w:val="20"/>
                <w:szCs w:val="20"/>
                <w:lang w:eastAsia="en-IE"/>
              </w:rPr>
              <w:t>%</w:t>
            </w:r>
          </w:p>
        </w:tc>
      </w:tr>
      <w:tr w:rsidR="00412CB3" w:rsidRPr="00BA0A6D" w14:paraId="4EF80D79"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2103EA0B" w14:textId="1C9EDB8C" w:rsidR="00412CB3" w:rsidRPr="0022769B" w:rsidRDefault="00412CB3" w:rsidP="00412CB3">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2E365D1F" w14:textId="15594D39"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Entitlement to Health Services</w:t>
            </w:r>
          </w:p>
        </w:tc>
        <w:tc>
          <w:tcPr>
            <w:tcW w:w="5826" w:type="dxa"/>
            <w:noWrap/>
          </w:tcPr>
          <w:p w14:paraId="769F3FC8" w14:textId="1DF44280"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Entitlement to Health Services</w:t>
            </w:r>
          </w:p>
        </w:tc>
        <w:tc>
          <w:tcPr>
            <w:tcW w:w="1457" w:type="dxa"/>
            <w:noWrap/>
          </w:tcPr>
          <w:p w14:paraId="565ECD79" w14:textId="382DA529" w:rsidR="00412CB3" w:rsidRPr="0022769B"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3</w:t>
            </w:r>
            <w:r w:rsidR="00D02685">
              <w:rPr>
                <w:rFonts w:ascii="Calibri" w:eastAsia="Times New Roman" w:hAnsi="Calibri" w:cs="Calibri"/>
                <w:sz w:val="20"/>
                <w:szCs w:val="20"/>
                <w:lang w:eastAsia="en-IE"/>
              </w:rPr>
              <w:t>88</w:t>
            </w:r>
          </w:p>
        </w:tc>
        <w:tc>
          <w:tcPr>
            <w:tcW w:w="1338" w:type="dxa"/>
            <w:noWrap/>
          </w:tcPr>
          <w:p w14:paraId="0DFD7181" w14:textId="2B906643" w:rsidR="00412CB3" w:rsidRPr="0022769B"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sidR="00D02685">
              <w:rPr>
                <w:rFonts w:ascii="Calibri" w:eastAsia="Times New Roman" w:hAnsi="Calibri" w:cs="Calibri"/>
                <w:sz w:val="20"/>
                <w:szCs w:val="20"/>
                <w:lang w:eastAsia="en-IE"/>
              </w:rPr>
              <w:t>7</w:t>
            </w:r>
            <w:r w:rsidRPr="0022769B">
              <w:rPr>
                <w:rFonts w:ascii="Calibri" w:eastAsia="Times New Roman" w:hAnsi="Calibri" w:cs="Calibri"/>
                <w:sz w:val="20"/>
                <w:szCs w:val="20"/>
                <w:lang w:eastAsia="en-IE"/>
              </w:rPr>
              <w:t>%</w:t>
            </w:r>
          </w:p>
        </w:tc>
      </w:tr>
      <w:tr w:rsidR="00412CB3" w:rsidRPr="00BA0A6D" w14:paraId="6A1B868D"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hideMark/>
          </w:tcPr>
          <w:p w14:paraId="6DF6C380" w14:textId="77777777" w:rsidR="00412CB3" w:rsidRPr="0022769B" w:rsidRDefault="00412CB3" w:rsidP="00412CB3">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hideMark/>
          </w:tcPr>
          <w:p w14:paraId="2EB6F8E4" w14:textId="77777777"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Children's Health</w:t>
            </w:r>
          </w:p>
        </w:tc>
        <w:tc>
          <w:tcPr>
            <w:tcW w:w="5826" w:type="dxa"/>
            <w:noWrap/>
            <w:hideMark/>
          </w:tcPr>
          <w:p w14:paraId="3C77122D" w14:textId="77777777"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Children's Health</w:t>
            </w:r>
          </w:p>
        </w:tc>
        <w:tc>
          <w:tcPr>
            <w:tcW w:w="1457" w:type="dxa"/>
            <w:noWrap/>
            <w:hideMark/>
          </w:tcPr>
          <w:p w14:paraId="3F012FE6" w14:textId="7C1CD114"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3</w:t>
            </w:r>
            <w:r w:rsidR="00245CED">
              <w:rPr>
                <w:rFonts w:ascii="Calibri" w:eastAsia="Times New Roman" w:hAnsi="Calibri" w:cs="Calibri"/>
                <w:sz w:val="20"/>
                <w:szCs w:val="20"/>
                <w:lang w:eastAsia="en-IE"/>
              </w:rPr>
              <w:t>75</w:t>
            </w:r>
          </w:p>
        </w:tc>
        <w:tc>
          <w:tcPr>
            <w:tcW w:w="1338" w:type="dxa"/>
            <w:noWrap/>
            <w:hideMark/>
          </w:tcPr>
          <w:p w14:paraId="2B976572" w14:textId="77777777"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Pr>
                <w:rFonts w:ascii="Calibri" w:eastAsia="Times New Roman" w:hAnsi="Calibri" w:cs="Calibri"/>
                <w:sz w:val="20"/>
                <w:szCs w:val="20"/>
                <w:lang w:eastAsia="en-IE"/>
              </w:rPr>
              <w:t>6</w:t>
            </w:r>
            <w:r w:rsidRPr="0022769B">
              <w:rPr>
                <w:rFonts w:ascii="Calibri" w:eastAsia="Times New Roman" w:hAnsi="Calibri" w:cs="Calibri"/>
                <w:sz w:val="20"/>
                <w:szCs w:val="20"/>
                <w:lang w:eastAsia="en-IE"/>
              </w:rPr>
              <w:t>%</w:t>
            </w:r>
          </w:p>
        </w:tc>
      </w:tr>
      <w:tr w:rsidR="00412CB3" w:rsidRPr="00BA0A6D" w14:paraId="37BA9251"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hideMark/>
          </w:tcPr>
          <w:p w14:paraId="5E00D24A" w14:textId="77777777" w:rsidR="00412CB3" w:rsidRPr="0022769B" w:rsidRDefault="00412CB3" w:rsidP="00412CB3">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hideMark/>
          </w:tcPr>
          <w:p w14:paraId="60903B3F" w14:textId="77777777"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Health-Related Benefits and Entitlements</w:t>
            </w:r>
          </w:p>
        </w:tc>
        <w:tc>
          <w:tcPr>
            <w:tcW w:w="5826" w:type="dxa"/>
            <w:noWrap/>
            <w:hideMark/>
          </w:tcPr>
          <w:p w14:paraId="183DBBFA" w14:textId="77777777"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Health-Related Benefits and Entitlements</w:t>
            </w:r>
          </w:p>
        </w:tc>
        <w:tc>
          <w:tcPr>
            <w:tcW w:w="1457" w:type="dxa"/>
            <w:noWrap/>
            <w:hideMark/>
          </w:tcPr>
          <w:p w14:paraId="1361225E" w14:textId="795376B7" w:rsidR="00412CB3" w:rsidRPr="0022769B"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33</w:t>
            </w:r>
            <w:r w:rsidR="00245CED">
              <w:rPr>
                <w:rFonts w:ascii="Calibri" w:eastAsia="Times New Roman" w:hAnsi="Calibri" w:cs="Calibri"/>
                <w:sz w:val="20"/>
                <w:szCs w:val="20"/>
                <w:lang w:eastAsia="en-IE"/>
              </w:rPr>
              <w:t>4</w:t>
            </w:r>
          </w:p>
        </w:tc>
        <w:tc>
          <w:tcPr>
            <w:tcW w:w="1338" w:type="dxa"/>
            <w:noWrap/>
            <w:hideMark/>
          </w:tcPr>
          <w:p w14:paraId="10701AA3" w14:textId="77777777" w:rsidR="00412CB3" w:rsidRPr="0022769B"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Pr>
                <w:rFonts w:ascii="Calibri" w:eastAsia="Times New Roman" w:hAnsi="Calibri" w:cs="Calibri"/>
                <w:sz w:val="20"/>
                <w:szCs w:val="20"/>
                <w:lang w:eastAsia="en-IE"/>
              </w:rPr>
              <w:t>6</w:t>
            </w:r>
            <w:r w:rsidRPr="0022769B">
              <w:rPr>
                <w:rFonts w:ascii="Calibri" w:eastAsia="Times New Roman" w:hAnsi="Calibri" w:cs="Calibri"/>
                <w:sz w:val="20"/>
                <w:szCs w:val="20"/>
                <w:lang w:eastAsia="en-IE"/>
              </w:rPr>
              <w:t>%</w:t>
            </w:r>
          </w:p>
        </w:tc>
      </w:tr>
      <w:tr w:rsidR="00412CB3" w:rsidRPr="00BA0A6D" w14:paraId="0EC86AC3"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hideMark/>
          </w:tcPr>
          <w:p w14:paraId="0B8C029F" w14:textId="77777777" w:rsidR="00412CB3" w:rsidRPr="0022769B" w:rsidRDefault="00412CB3" w:rsidP="00412CB3">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hideMark/>
          </w:tcPr>
          <w:p w14:paraId="154D5565" w14:textId="77777777"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Cancer Services</w:t>
            </w:r>
          </w:p>
        </w:tc>
        <w:tc>
          <w:tcPr>
            <w:tcW w:w="5826" w:type="dxa"/>
            <w:noWrap/>
            <w:hideMark/>
          </w:tcPr>
          <w:p w14:paraId="52D1D00B" w14:textId="77777777"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Cancer Services</w:t>
            </w:r>
          </w:p>
        </w:tc>
        <w:tc>
          <w:tcPr>
            <w:tcW w:w="1457" w:type="dxa"/>
            <w:noWrap/>
            <w:hideMark/>
          </w:tcPr>
          <w:p w14:paraId="5627135B" w14:textId="15B13417"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2</w:t>
            </w:r>
            <w:r w:rsidR="00245CED">
              <w:rPr>
                <w:rFonts w:ascii="Calibri" w:eastAsia="Times New Roman" w:hAnsi="Calibri" w:cs="Calibri"/>
                <w:sz w:val="20"/>
                <w:szCs w:val="20"/>
                <w:lang w:eastAsia="en-IE"/>
              </w:rPr>
              <w:t>77</w:t>
            </w:r>
          </w:p>
        </w:tc>
        <w:tc>
          <w:tcPr>
            <w:tcW w:w="1338" w:type="dxa"/>
            <w:noWrap/>
            <w:hideMark/>
          </w:tcPr>
          <w:p w14:paraId="341E7056" w14:textId="77777777"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Pr>
                <w:rFonts w:ascii="Calibri" w:eastAsia="Times New Roman" w:hAnsi="Calibri" w:cs="Calibri"/>
                <w:sz w:val="20"/>
                <w:szCs w:val="20"/>
                <w:lang w:eastAsia="en-IE"/>
              </w:rPr>
              <w:t>5</w:t>
            </w:r>
            <w:r w:rsidRPr="0022769B">
              <w:rPr>
                <w:rFonts w:ascii="Calibri" w:eastAsia="Times New Roman" w:hAnsi="Calibri" w:cs="Calibri"/>
                <w:sz w:val="20"/>
                <w:szCs w:val="20"/>
                <w:lang w:eastAsia="en-IE"/>
              </w:rPr>
              <w:t>%</w:t>
            </w:r>
          </w:p>
        </w:tc>
      </w:tr>
      <w:tr w:rsidR="00412CB3" w:rsidRPr="00BA0A6D" w14:paraId="766C7A81"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hideMark/>
          </w:tcPr>
          <w:p w14:paraId="39B47450" w14:textId="77777777" w:rsidR="00412CB3" w:rsidRPr="0022769B" w:rsidRDefault="00412CB3" w:rsidP="00412CB3">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hideMark/>
          </w:tcPr>
          <w:p w14:paraId="5ADEE0C0" w14:textId="77777777"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Health Service Agencies</w:t>
            </w:r>
          </w:p>
        </w:tc>
        <w:tc>
          <w:tcPr>
            <w:tcW w:w="5826" w:type="dxa"/>
            <w:noWrap/>
            <w:hideMark/>
          </w:tcPr>
          <w:p w14:paraId="33610EBA" w14:textId="77777777"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Health Service Agencies</w:t>
            </w:r>
          </w:p>
        </w:tc>
        <w:tc>
          <w:tcPr>
            <w:tcW w:w="1457" w:type="dxa"/>
            <w:noWrap/>
            <w:hideMark/>
          </w:tcPr>
          <w:p w14:paraId="2D7EBB68" w14:textId="01260009" w:rsidR="00412CB3" w:rsidRPr="0022769B"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sidR="00276762">
              <w:rPr>
                <w:rFonts w:ascii="Calibri" w:eastAsia="Times New Roman" w:hAnsi="Calibri" w:cs="Calibri"/>
                <w:sz w:val="20"/>
                <w:szCs w:val="20"/>
                <w:lang w:eastAsia="en-IE"/>
              </w:rPr>
              <w:t>73</w:t>
            </w:r>
          </w:p>
        </w:tc>
        <w:tc>
          <w:tcPr>
            <w:tcW w:w="1338" w:type="dxa"/>
            <w:noWrap/>
            <w:hideMark/>
          </w:tcPr>
          <w:p w14:paraId="71E84358" w14:textId="77777777" w:rsidR="00412CB3" w:rsidRPr="0022769B"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Pr>
                <w:rFonts w:ascii="Calibri" w:eastAsia="Times New Roman" w:hAnsi="Calibri" w:cs="Calibri"/>
                <w:sz w:val="20"/>
                <w:szCs w:val="20"/>
                <w:lang w:eastAsia="en-IE"/>
              </w:rPr>
              <w:t>3</w:t>
            </w:r>
            <w:r w:rsidRPr="0022769B">
              <w:rPr>
                <w:rFonts w:ascii="Calibri" w:eastAsia="Times New Roman" w:hAnsi="Calibri" w:cs="Calibri"/>
                <w:sz w:val="20"/>
                <w:szCs w:val="20"/>
                <w:lang w:eastAsia="en-IE"/>
              </w:rPr>
              <w:t>%</w:t>
            </w:r>
          </w:p>
        </w:tc>
      </w:tr>
      <w:tr w:rsidR="00412CB3" w:rsidRPr="00BA0A6D" w14:paraId="0AD67EA0"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hideMark/>
          </w:tcPr>
          <w:p w14:paraId="3AA4AAAA" w14:textId="77777777" w:rsidR="00412CB3" w:rsidRPr="0022769B" w:rsidRDefault="00412CB3" w:rsidP="00412CB3">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lastRenderedPageBreak/>
              <w:t>Health</w:t>
            </w:r>
          </w:p>
        </w:tc>
        <w:tc>
          <w:tcPr>
            <w:tcW w:w="3909" w:type="dxa"/>
            <w:noWrap/>
            <w:hideMark/>
          </w:tcPr>
          <w:p w14:paraId="5A3402B7" w14:textId="77777777"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Aids and Appliances</w:t>
            </w:r>
          </w:p>
        </w:tc>
        <w:tc>
          <w:tcPr>
            <w:tcW w:w="5826" w:type="dxa"/>
            <w:noWrap/>
            <w:hideMark/>
          </w:tcPr>
          <w:p w14:paraId="185900D9" w14:textId="77777777"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Aids and Appliances</w:t>
            </w:r>
          </w:p>
        </w:tc>
        <w:tc>
          <w:tcPr>
            <w:tcW w:w="1457" w:type="dxa"/>
            <w:noWrap/>
            <w:hideMark/>
          </w:tcPr>
          <w:p w14:paraId="29823A8F" w14:textId="783B4011"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Pr>
                <w:rFonts w:ascii="Calibri" w:eastAsia="Times New Roman" w:hAnsi="Calibri" w:cs="Calibri"/>
                <w:sz w:val="20"/>
                <w:szCs w:val="20"/>
                <w:lang w:eastAsia="en-IE"/>
              </w:rPr>
              <w:t>6</w:t>
            </w:r>
            <w:r w:rsidR="00276762">
              <w:rPr>
                <w:rFonts w:ascii="Calibri" w:eastAsia="Times New Roman" w:hAnsi="Calibri" w:cs="Calibri"/>
                <w:sz w:val="20"/>
                <w:szCs w:val="20"/>
                <w:lang w:eastAsia="en-IE"/>
              </w:rPr>
              <w:t>7</w:t>
            </w:r>
          </w:p>
        </w:tc>
        <w:tc>
          <w:tcPr>
            <w:tcW w:w="1338" w:type="dxa"/>
            <w:noWrap/>
            <w:hideMark/>
          </w:tcPr>
          <w:p w14:paraId="040D3C7F" w14:textId="77777777"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Pr>
                <w:rFonts w:ascii="Calibri" w:eastAsia="Times New Roman" w:hAnsi="Calibri" w:cs="Calibri"/>
                <w:sz w:val="20"/>
                <w:szCs w:val="20"/>
                <w:lang w:eastAsia="en-IE"/>
              </w:rPr>
              <w:t>3</w:t>
            </w:r>
            <w:r w:rsidRPr="0022769B">
              <w:rPr>
                <w:rFonts w:ascii="Calibri" w:eastAsia="Times New Roman" w:hAnsi="Calibri" w:cs="Calibri"/>
                <w:sz w:val="20"/>
                <w:szCs w:val="20"/>
                <w:lang w:eastAsia="en-IE"/>
              </w:rPr>
              <w:t>%</w:t>
            </w:r>
          </w:p>
        </w:tc>
      </w:tr>
      <w:tr w:rsidR="00412CB3" w:rsidRPr="00BA0A6D" w14:paraId="729D8AAC"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627F46C0" w14:textId="0A6E857C" w:rsidR="00412CB3" w:rsidRPr="0022769B" w:rsidRDefault="00412CB3" w:rsidP="00412CB3">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Health</w:t>
            </w:r>
          </w:p>
        </w:tc>
        <w:tc>
          <w:tcPr>
            <w:tcW w:w="3909" w:type="dxa"/>
            <w:noWrap/>
          </w:tcPr>
          <w:p w14:paraId="47CA2411" w14:textId="4D03AD3A"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Women's Health</w:t>
            </w:r>
          </w:p>
        </w:tc>
        <w:tc>
          <w:tcPr>
            <w:tcW w:w="5826" w:type="dxa"/>
            <w:noWrap/>
          </w:tcPr>
          <w:p w14:paraId="30D684BB" w14:textId="21197957"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Women's Health</w:t>
            </w:r>
          </w:p>
        </w:tc>
        <w:tc>
          <w:tcPr>
            <w:tcW w:w="1457" w:type="dxa"/>
            <w:noWrap/>
          </w:tcPr>
          <w:p w14:paraId="30AECAA2" w14:textId="3EEEE6A7" w:rsidR="00412CB3" w:rsidRPr="0022769B"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sidR="00276762">
              <w:rPr>
                <w:rFonts w:ascii="Calibri" w:eastAsia="Times New Roman" w:hAnsi="Calibri" w:cs="Calibri"/>
                <w:sz w:val="20"/>
                <w:szCs w:val="20"/>
                <w:lang w:eastAsia="en-IE"/>
              </w:rPr>
              <w:t>54</w:t>
            </w:r>
          </w:p>
        </w:tc>
        <w:tc>
          <w:tcPr>
            <w:tcW w:w="1338" w:type="dxa"/>
            <w:noWrap/>
          </w:tcPr>
          <w:p w14:paraId="3CA07461" w14:textId="7C7556EA" w:rsidR="00412CB3" w:rsidRPr="0022769B"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sidR="00386989">
              <w:rPr>
                <w:rFonts w:ascii="Calibri" w:eastAsia="Times New Roman" w:hAnsi="Calibri" w:cs="Calibri"/>
                <w:sz w:val="20"/>
                <w:szCs w:val="20"/>
                <w:lang w:eastAsia="en-IE"/>
              </w:rPr>
              <w:t>3</w:t>
            </w:r>
            <w:r w:rsidRPr="0022769B">
              <w:rPr>
                <w:rFonts w:ascii="Calibri" w:eastAsia="Times New Roman" w:hAnsi="Calibri" w:cs="Calibri"/>
                <w:sz w:val="20"/>
                <w:szCs w:val="20"/>
                <w:lang w:eastAsia="en-IE"/>
              </w:rPr>
              <w:t>%</w:t>
            </w:r>
          </w:p>
        </w:tc>
      </w:tr>
      <w:tr w:rsidR="00412CB3" w:rsidRPr="00BA0A6D" w14:paraId="67CCC40A" w14:textId="77777777" w:rsidTr="008A4D26">
        <w:trPr>
          <w:trHeight w:val="227"/>
        </w:trPr>
        <w:tc>
          <w:tcPr>
            <w:cnfStyle w:val="001000000000" w:firstRow="0" w:lastRow="0" w:firstColumn="1" w:lastColumn="0" w:oddVBand="0" w:evenVBand="0" w:oddHBand="0" w:evenHBand="0" w:firstRowFirstColumn="0" w:firstRowLastColumn="0" w:lastRowFirstColumn="0" w:lastRowLastColumn="0"/>
            <w:tcW w:w="1328" w:type="dxa"/>
            <w:noWrap/>
            <w:hideMark/>
          </w:tcPr>
          <w:p w14:paraId="61C47339" w14:textId="77777777" w:rsidR="00412CB3" w:rsidRPr="0022769B" w:rsidRDefault="00412CB3" w:rsidP="00412CB3">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Health</w:t>
            </w:r>
          </w:p>
        </w:tc>
        <w:tc>
          <w:tcPr>
            <w:tcW w:w="3909" w:type="dxa"/>
            <w:noWrap/>
            <w:hideMark/>
          </w:tcPr>
          <w:p w14:paraId="48854D43" w14:textId="77777777"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Alcohol and Drug Treatment Services</w:t>
            </w:r>
          </w:p>
        </w:tc>
        <w:tc>
          <w:tcPr>
            <w:tcW w:w="5826" w:type="dxa"/>
            <w:noWrap/>
            <w:hideMark/>
          </w:tcPr>
          <w:p w14:paraId="3CF1F156" w14:textId="77777777"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Alcohol and Drug Treatment Services</w:t>
            </w:r>
          </w:p>
        </w:tc>
        <w:tc>
          <w:tcPr>
            <w:tcW w:w="1457" w:type="dxa"/>
            <w:noWrap/>
            <w:hideMark/>
          </w:tcPr>
          <w:p w14:paraId="28C43C99" w14:textId="36B27B6D"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sidR="00386989">
              <w:rPr>
                <w:rFonts w:ascii="Calibri" w:eastAsia="Times New Roman" w:hAnsi="Calibri" w:cs="Calibri"/>
                <w:sz w:val="20"/>
                <w:szCs w:val="20"/>
                <w:lang w:eastAsia="en-IE"/>
              </w:rPr>
              <w:t>43</w:t>
            </w:r>
          </w:p>
        </w:tc>
        <w:tc>
          <w:tcPr>
            <w:tcW w:w="1338" w:type="dxa"/>
            <w:noWrap/>
            <w:hideMark/>
          </w:tcPr>
          <w:p w14:paraId="0B557095" w14:textId="77777777"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Pr>
                <w:rFonts w:ascii="Calibri" w:eastAsia="Times New Roman" w:hAnsi="Calibri" w:cs="Calibri"/>
                <w:sz w:val="20"/>
                <w:szCs w:val="20"/>
                <w:lang w:eastAsia="en-IE"/>
              </w:rPr>
              <w:t>2</w:t>
            </w:r>
            <w:r w:rsidRPr="0022769B">
              <w:rPr>
                <w:rFonts w:ascii="Calibri" w:eastAsia="Times New Roman" w:hAnsi="Calibri" w:cs="Calibri"/>
                <w:sz w:val="20"/>
                <w:szCs w:val="20"/>
                <w:lang w:eastAsia="en-IE"/>
              </w:rPr>
              <w:t>%</w:t>
            </w:r>
          </w:p>
        </w:tc>
      </w:tr>
      <w:tr w:rsidR="00412CB3" w:rsidRPr="00BA0A6D" w14:paraId="35FC5C52" w14:textId="77777777" w:rsidTr="008A4D2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28" w:type="dxa"/>
            <w:noWrap/>
          </w:tcPr>
          <w:p w14:paraId="4ECDFBA8" w14:textId="5E5FBB8C" w:rsidR="00412CB3" w:rsidRPr="0022769B" w:rsidRDefault="00412CB3" w:rsidP="00412CB3">
            <w:pPr>
              <w:rPr>
                <w:rFonts w:ascii="Calibri" w:eastAsia="Times New Roman" w:hAnsi="Calibri" w:cs="Calibri"/>
                <w:sz w:val="20"/>
                <w:szCs w:val="20"/>
                <w:lang w:eastAsia="en-IE"/>
              </w:rPr>
            </w:pPr>
            <w:r w:rsidRPr="00705502">
              <w:rPr>
                <w:rFonts w:ascii="Calibri" w:eastAsia="Times New Roman" w:hAnsi="Calibri" w:cs="Calibri"/>
                <w:color w:val="auto"/>
                <w:sz w:val="20"/>
                <w:szCs w:val="20"/>
                <w:lang w:eastAsia="en-IE"/>
              </w:rPr>
              <w:t>Health</w:t>
            </w:r>
          </w:p>
        </w:tc>
        <w:tc>
          <w:tcPr>
            <w:tcW w:w="3909" w:type="dxa"/>
            <w:noWrap/>
          </w:tcPr>
          <w:p w14:paraId="4F3C3798" w14:textId="77777777"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p>
        </w:tc>
        <w:tc>
          <w:tcPr>
            <w:tcW w:w="5826" w:type="dxa"/>
            <w:noWrap/>
          </w:tcPr>
          <w:p w14:paraId="542D9AB5" w14:textId="74281A27" w:rsidR="00412CB3" w:rsidRPr="0022769B" w:rsidRDefault="00412CB3" w:rsidP="00412C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sz w:val="20"/>
                <w:szCs w:val="20"/>
                <w:lang w:eastAsia="en-IE"/>
              </w:rPr>
              <w:t xml:space="preserve">All other sub-categories </w:t>
            </w:r>
          </w:p>
        </w:tc>
        <w:tc>
          <w:tcPr>
            <w:tcW w:w="1457" w:type="dxa"/>
            <w:noWrap/>
          </w:tcPr>
          <w:p w14:paraId="7494FF72" w14:textId="7E59638B" w:rsidR="00412CB3"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00294F82">
              <w:rPr>
                <w:rFonts w:ascii="Calibri" w:eastAsia="Times New Roman" w:hAnsi="Calibri" w:cs="Calibri"/>
                <w:sz w:val="20"/>
                <w:szCs w:val="20"/>
                <w:lang w:eastAsia="en-IE"/>
              </w:rPr>
              <w:t>8</w:t>
            </w:r>
            <w:r w:rsidR="002B5340">
              <w:rPr>
                <w:rFonts w:ascii="Calibri" w:eastAsia="Times New Roman" w:hAnsi="Calibri" w:cs="Calibri"/>
                <w:sz w:val="20"/>
                <w:szCs w:val="20"/>
                <w:lang w:eastAsia="en-IE"/>
              </w:rPr>
              <w:t>0</w:t>
            </w:r>
          </w:p>
        </w:tc>
        <w:tc>
          <w:tcPr>
            <w:tcW w:w="1338" w:type="dxa"/>
            <w:noWrap/>
          </w:tcPr>
          <w:p w14:paraId="1318B59F" w14:textId="6D4651F3" w:rsidR="00412CB3" w:rsidRPr="0022769B" w:rsidRDefault="00412CB3" w:rsidP="00412C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0.3%</w:t>
            </w:r>
          </w:p>
        </w:tc>
      </w:tr>
      <w:tr w:rsidR="00412CB3" w:rsidRPr="00BA0A6D" w14:paraId="0629C490" w14:textId="77777777" w:rsidTr="00A6656A">
        <w:trPr>
          <w:trHeight w:val="236"/>
        </w:trPr>
        <w:tc>
          <w:tcPr>
            <w:cnfStyle w:val="001000000000" w:firstRow="0" w:lastRow="0" w:firstColumn="1" w:lastColumn="0" w:oddVBand="0" w:evenVBand="0" w:oddHBand="0" w:evenHBand="0" w:firstRowFirstColumn="0" w:firstRowLastColumn="0" w:lastRowFirstColumn="0" w:lastRowLastColumn="0"/>
            <w:tcW w:w="1328" w:type="dxa"/>
            <w:noWrap/>
            <w:hideMark/>
          </w:tcPr>
          <w:p w14:paraId="10CA5EEB" w14:textId="77777777" w:rsidR="00412CB3" w:rsidRPr="0022769B" w:rsidRDefault="00412CB3" w:rsidP="00412CB3">
            <w:pPr>
              <w:jc w:val="right"/>
              <w:rPr>
                <w:rFonts w:ascii="Calibri" w:eastAsia="Times New Roman" w:hAnsi="Calibri" w:cs="Calibri"/>
                <w:color w:val="auto"/>
                <w:sz w:val="20"/>
                <w:szCs w:val="20"/>
                <w:lang w:eastAsia="en-IE"/>
              </w:rPr>
            </w:pPr>
          </w:p>
        </w:tc>
        <w:tc>
          <w:tcPr>
            <w:tcW w:w="3909" w:type="dxa"/>
            <w:noWrap/>
            <w:hideMark/>
          </w:tcPr>
          <w:p w14:paraId="3EA81305" w14:textId="77777777"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n-IE"/>
              </w:rPr>
            </w:pPr>
          </w:p>
        </w:tc>
        <w:tc>
          <w:tcPr>
            <w:tcW w:w="5826" w:type="dxa"/>
            <w:noWrap/>
            <w:hideMark/>
          </w:tcPr>
          <w:p w14:paraId="50EE82C1" w14:textId="77777777" w:rsidR="00412CB3" w:rsidRPr="0022769B" w:rsidRDefault="00412CB3" w:rsidP="00412C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4"/>
                <w:szCs w:val="24"/>
                <w:lang w:eastAsia="en-IE"/>
              </w:rPr>
            </w:pPr>
            <w:r w:rsidRPr="0022769B">
              <w:rPr>
                <w:rFonts w:ascii="Calibri" w:eastAsia="Times New Roman" w:hAnsi="Calibri" w:cs="Calibri"/>
                <w:b/>
                <w:sz w:val="24"/>
                <w:szCs w:val="24"/>
                <w:lang w:eastAsia="en-IE"/>
              </w:rPr>
              <w:t>Total Health Queries</w:t>
            </w:r>
          </w:p>
        </w:tc>
        <w:tc>
          <w:tcPr>
            <w:tcW w:w="1457" w:type="dxa"/>
            <w:noWrap/>
            <w:hideMark/>
          </w:tcPr>
          <w:p w14:paraId="691AFB14" w14:textId="59437E26"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Pr>
                <w:rFonts w:ascii="Calibri" w:eastAsia="Times New Roman" w:hAnsi="Calibri" w:cs="Calibri"/>
                <w:b/>
                <w:bCs/>
                <w:sz w:val="24"/>
                <w:szCs w:val="24"/>
                <w:lang w:eastAsia="en-IE"/>
              </w:rPr>
              <w:t>5</w:t>
            </w:r>
            <w:r w:rsidR="00294F82">
              <w:rPr>
                <w:rFonts w:ascii="Calibri" w:eastAsia="Times New Roman" w:hAnsi="Calibri" w:cs="Calibri"/>
                <w:b/>
                <w:bCs/>
                <w:sz w:val="24"/>
                <w:szCs w:val="24"/>
                <w:lang w:eastAsia="en-IE"/>
              </w:rPr>
              <w:t>8,529</w:t>
            </w:r>
          </w:p>
        </w:tc>
        <w:tc>
          <w:tcPr>
            <w:tcW w:w="1338" w:type="dxa"/>
            <w:noWrap/>
            <w:hideMark/>
          </w:tcPr>
          <w:p w14:paraId="4B1F2DB8" w14:textId="77777777" w:rsidR="00412CB3" w:rsidRPr="0022769B" w:rsidRDefault="00412CB3" w:rsidP="00412CB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sidRPr="0022769B">
              <w:rPr>
                <w:rFonts w:ascii="Calibri" w:eastAsia="Times New Roman" w:hAnsi="Calibri" w:cs="Calibri"/>
                <w:b/>
                <w:bCs/>
                <w:sz w:val="24"/>
                <w:szCs w:val="24"/>
                <w:lang w:eastAsia="en-IE"/>
              </w:rPr>
              <w:t>100.00%</w:t>
            </w:r>
          </w:p>
        </w:tc>
      </w:tr>
    </w:tbl>
    <w:p w14:paraId="2AA31ABB" w14:textId="7F31A6CD" w:rsidR="006F3565" w:rsidRPr="002603CE" w:rsidRDefault="002603CE" w:rsidP="00705502">
      <w:pPr>
        <w:rPr>
          <w:sz w:val="17"/>
          <w:szCs w:val="17"/>
        </w:rPr>
      </w:pPr>
      <w:r>
        <w:rPr>
          <w:sz w:val="18"/>
          <w:szCs w:val="18"/>
        </w:rPr>
        <w:t>*</w:t>
      </w:r>
      <w:r w:rsidRPr="009359C4">
        <w:rPr>
          <w:sz w:val="17"/>
          <w:szCs w:val="17"/>
        </w:rPr>
        <w:t xml:space="preserve">Query sub-categories are presented in </w:t>
      </w:r>
      <w:r>
        <w:rPr>
          <w:sz w:val="17"/>
          <w:szCs w:val="17"/>
        </w:rPr>
        <w:t>individual payment/scheme</w:t>
      </w:r>
      <w:r w:rsidRPr="009359C4">
        <w:rPr>
          <w:sz w:val="17"/>
          <w:szCs w:val="17"/>
        </w:rPr>
        <w:t xml:space="preserve"> categories, as recorded by CISs. </w:t>
      </w:r>
      <w:r w:rsidR="004A3D22">
        <w:rPr>
          <w:sz w:val="17"/>
          <w:szCs w:val="17"/>
        </w:rPr>
        <w:t xml:space="preserve">All other sub-categories </w:t>
      </w:r>
      <w:r w:rsidR="008C2151">
        <w:rPr>
          <w:sz w:val="17"/>
          <w:szCs w:val="17"/>
        </w:rPr>
        <w:t>include</w:t>
      </w:r>
      <w:r w:rsidR="00705502" w:rsidRPr="002603CE">
        <w:rPr>
          <w:sz w:val="17"/>
          <w:szCs w:val="17"/>
        </w:rPr>
        <w:t xml:space="preserve"> </w:t>
      </w:r>
      <w:r w:rsidR="004A3D22" w:rsidRPr="002603CE">
        <w:rPr>
          <w:sz w:val="17"/>
          <w:szCs w:val="17"/>
        </w:rPr>
        <w:t xml:space="preserve">Emergency Health Services, </w:t>
      </w:r>
      <w:r w:rsidR="00705502" w:rsidRPr="002603CE">
        <w:rPr>
          <w:sz w:val="17"/>
          <w:szCs w:val="17"/>
        </w:rPr>
        <w:t>How Health Services are Organised,</w:t>
      </w:r>
      <w:r w:rsidR="004A3D22">
        <w:rPr>
          <w:sz w:val="17"/>
          <w:szCs w:val="17"/>
        </w:rPr>
        <w:t xml:space="preserve"> Environmental Health,</w:t>
      </w:r>
      <w:r w:rsidR="00705502" w:rsidRPr="002603CE">
        <w:rPr>
          <w:sz w:val="17"/>
          <w:szCs w:val="17"/>
        </w:rPr>
        <w:t xml:space="preserve"> </w:t>
      </w:r>
      <w:r w:rsidR="004A3D22" w:rsidRPr="002603CE">
        <w:rPr>
          <w:sz w:val="17"/>
          <w:szCs w:val="17"/>
        </w:rPr>
        <w:t xml:space="preserve">Alternative </w:t>
      </w:r>
      <w:r w:rsidR="00C315C3" w:rsidRPr="002603CE">
        <w:rPr>
          <w:sz w:val="17"/>
          <w:szCs w:val="17"/>
        </w:rPr>
        <w:t>Health,</w:t>
      </w:r>
      <w:r w:rsidR="004A3D22">
        <w:rPr>
          <w:sz w:val="17"/>
          <w:szCs w:val="17"/>
        </w:rPr>
        <w:t xml:space="preserve"> </w:t>
      </w:r>
      <w:r w:rsidR="003958AD" w:rsidRPr="002603CE">
        <w:rPr>
          <w:sz w:val="17"/>
          <w:szCs w:val="17"/>
        </w:rPr>
        <w:t>Blood,</w:t>
      </w:r>
      <w:r w:rsidR="004A3D22" w:rsidRPr="002603CE">
        <w:rPr>
          <w:sz w:val="17"/>
          <w:szCs w:val="17"/>
        </w:rPr>
        <w:t xml:space="preserve"> and Organ Donation</w:t>
      </w:r>
      <w:r w:rsidR="004A3D22">
        <w:rPr>
          <w:sz w:val="17"/>
          <w:szCs w:val="17"/>
        </w:rPr>
        <w:t>.</w:t>
      </w:r>
      <w:r w:rsidR="004A3D22" w:rsidRPr="002603CE">
        <w:rPr>
          <w:sz w:val="17"/>
          <w:szCs w:val="17"/>
        </w:rPr>
        <w:t xml:space="preserve"> </w:t>
      </w:r>
    </w:p>
    <w:p w14:paraId="5CB8B9B8" w14:textId="544AAA7D" w:rsidR="00E012AD" w:rsidRDefault="00E012AD" w:rsidP="00CF613C">
      <w:pPr>
        <w:pStyle w:val="Heading1"/>
        <w:rPr>
          <w:sz w:val="28"/>
          <w:szCs w:val="28"/>
        </w:rPr>
      </w:pPr>
      <w:r>
        <w:rPr>
          <w:sz w:val="28"/>
          <w:szCs w:val="28"/>
        </w:rPr>
        <w:t>Money and Tax Queries:</w:t>
      </w:r>
    </w:p>
    <w:p w14:paraId="303CC890" w14:textId="22C28420" w:rsidR="00E012AD" w:rsidRPr="002C7410" w:rsidRDefault="00B93779">
      <w:pPr>
        <w:rPr>
          <w:rFonts w:ascii="Calibri" w:hAnsi="Calibri" w:cs="Calibri"/>
        </w:rPr>
      </w:pPr>
      <w:r w:rsidRPr="002C7410">
        <w:rPr>
          <w:rFonts w:ascii="Calibri" w:hAnsi="Calibri" w:cs="Calibri"/>
        </w:rPr>
        <w:t xml:space="preserve">In 2023 CISs received </w:t>
      </w:r>
      <w:r w:rsidR="003E37EA" w:rsidRPr="005153EF">
        <w:rPr>
          <w:rFonts w:ascii="Calibri" w:hAnsi="Calibri" w:cs="Calibri"/>
          <w:b/>
        </w:rPr>
        <w:t>48,112</w:t>
      </w:r>
      <w:r w:rsidR="003E37EA" w:rsidRPr="002C7410">
        <w:rPr>
          <w:rFonts w:ascii="Calibri" w:hAnsi="Calibri" w:cs="Calibri"/>
        </w:rPr>
        <w:t xml:space="preserve"> queries related to Money and Tax, an increase of</w:t>
      </w:r>
      <w:r w:rsidR="00035D25" w:rsidRPr="002C7410">
        <w:rPr>
          <w:rFonts w:ascii="Calibri" w:hAnsi="Calibri" w:cs="Calibri"/>
        </w:rPr>
        <w:t xml:space="preserve"> 15.8% on 2022 query numbers.</w:t>
      </w:r>
      <w:r w:rsidR="00EA6859">
        <w:rPr>
          <w:rFonts w:ascii="Calibri" w:hAnsi="Calibri" w:cs="Calibri"/>
        </w:rPr>
        <w:t xml:space="preserve"> During COVID-19 the queries in this area declined by </w:t>
      </w:r>
      <w:r w:rsidR="00E74A84">
        <w:rPr>
          <w:rFonts w:ascii="Calibri" w:hAnsi="Calibri" w:cs="Calibri"/>
        </w:rPr>
        <w:t>41.2%</w:t>
      </w:r>
      <w:r w:rsidR="00CC3E25">
        <w:rPr>
          <w:rFonts w:ascii="Calibri" w:hAnsi="Calibri" w:cs="Calibri"/>
        </w:rPr>
        <w:t xml:space="preserve">, post-COVID the query numbers have begun to </w:t>
      </w:r>
      <w:r w:rsidR="00294A1D">
        <w:rPr>
          <w:rFonts w:ascii="Calibri" w:hAnsi="Calibri" w:cs="Calibri"/>
        </w:rPr>
        <w:t>rebound</w:t>
      </w:r>
      <w:r w:rsidR="00C56ABF">
        <w:rPr>
          <w:rFonts w:ascii="Calibri" w:hAnsi="Calibri" w:cs="Calibri"/>
        </w:rPr>
        <w:t xml:space="preserve"> – almost all of the </w:t>
      </w:r>
      <w:r w:rsidR="008C2151">
        <w:rPr>
          <w:rFonts w:ascii="Calibri" w:hAnsi="Calibri" w:cs="Calibri"/>
        </w:rPr>
        <w:t>subcategories</w:t>
      </w:r>
      <w:r w:rsidR="00C56ABF">
        <w:rPr>
          <w:rFonts w:ascii="Calibri" w:hAnsi="Calibri" w:cs="Calibri"/>
        </w:rPr>
        <w:t xml:space="preserve"> in this area saw an increase.</w:t>
      </w:r>
    </w:p>
    <w:p w14:paraId="32F6364A" w14:textId="77A74DE8" w:rsidR="00035D25" w:rsidRPr="002C7410" w:rsidRDefault="0027661A" w:rsidP="0027661A">
      <w:pPr>
        <w:pStyle w:val="ListParagraph"/>
        <w:numPr>
          <w:ilvl w:val="0"/>
          <w:numId w:val="5"/>
        </w:numPr>
        <w:rPr>
          <w:rFonts w:ascii="Calibri" w:hAnsi="Calibri" w:cs="Calibri"/>
        </w:rPr>
      </w:pPr>
      <w:r w:rsidRPr="002C7410">
        <w:rPr>
          <w:rFonts w:ascii="Calibri" w:hAnsi="Calibri" w:cs="Calibri"/>
        </w:rPr>
        <w:t xml:space="preserve">Queries </w:t>
      </w:r>
      <w:r w:rsidR="00EE6064">
        <w:rPr>
          <w:rFonts w:ascii="Calibri" w:hAnsi="Calibri" w:cs="Calibri"/>
        </w:rPr>
        <w:t xml:space="preserve">on </w:t>
      </w:r>
      <w:r w:rsidR="0073219E" w:rsidRPr="002C7410">
        <w:rPr>
          <w:rFonts w:ascii="Calibri" w:hAnsi="Calibri" w:cs="Calibri"/>
        </w:rPr>
        <w:t>Income Tax Credits and Reliefs grew by 20.4% (11,299</w:t>
      </w:r>
      <w:r w:rsidRPr="002C7410">
        <w:rPr>
          <w:rFonts w:ascii="Calibri" w:hAnsi="Calibri" w:cs="Calibri"/>
        </w:rPr>
        <w:t xml:space="preserve"> queries).</w:t>
      </w:r>
    </w:p>
    <w:p w14:paraId="0A6023FB" w14:textId="118D2110" w:rsidR="0027661A" w:rsidRPr="002C7410" w:rsidRDefault="0027661A" w:rsidP="0027661A">
      <w:pPr>
        <w:pStyle w:val="ListParagraph"/>
        <w:numPr>
          <w:ilvl w:val="0"/>
          <w:numId w:val="5"/>
        </w:numPr>
        <w:rPr>
          <w:rFonts w:ascii="Calibri" w:hAnsi="Calibri" w:cs="Calibri"/>
        </w:rPr>
      </w:pPr>
      <w:r w:rsidRPr="002C7410">
        <w:rPr>
          <w:rFonts w:ascii="Calibri" w:hAnsi="Calibri" w:cs="Calibri"/>
        </w:rPr>
        <w:t xml:space="preserve">Income Tax queries </w:t>
      </w:r>
      <w:r w:rsidR="00C56ABF">
        <w:rPr>
          <w:rFonts w:ascii="Calibri" w:hAnsi="Calibri" w:cs="Calibri"/>
        </w:rPr>
        <w:t xml:space="preserve">were up </w:t>
      </w:r>
      <w:r w:rsidRPr="002C7410">
        <w:rPr>
          <w:rFonts w:ascii="Calibri" w:hAnsi="Calibri" w:cs="Calibri"/>
        </w:rPr>
        <w:t>by 10.4% (8,709 queries)</w:t>
      </w:r>
      <w:r w:rsidR="002F179E" w:rsidRPr="002C7410">
        <w:rPr>
          <w:rFonts w:ascii="Calibri" w:hAnsi="Calibri" w:cs="Calibri"/>
        </w:rPr>
        <w:t>.</w:t>
      </w:r>
    </w:p>
    <w:p w14:paraId="38FDA436" w14:textId="6FC34C74" w:rsidR="002F179E" w:rsidRDefault="00D25F0C" w:rsidP="0027661A">
      <w:pPr>
        <w:pStyle w:val="ListParagraph"/>
        <w:numPr>
          <w:ilvl w:val="0"/>
          <w:numId w:val="5"/>
        </w:numPr>
        <w:rPr>
          <w:rFonts w:ascii="Calibri" w:hAnsi="Calibri" w:cs="Calibri"/>
        </w:rPr>
      </w:pPr>
      <w:r w:rsidRPr="002C7410">
        <w:rPr>
          <w:rFonts w:ascii="Calibri" w:hAnsi="Calibri" w:cs="Calibri"/>
        </w:rPr>
        <w:t xml:space="preserve">Revenue Online queries </w:t>
      </w:r>
      <w:r w:rsidR="00C56ABF">
        <w:rPr>
          <w:rFonts w:ascii="Calibri" w:hAnsi="Calibri" w:cs="Calibri"/>
        </w:rPr>
        <w:t>saw a significant increase - up</w:t>
      </w:r>
      <w:r w:rsidRPr="002C7410">
        <w:rPr>
          <w:rFonts w:ascii="Calibri" w:hAnsi="Calibri" w:cs="Calibri"/>
        </w:rPr>
        <w:t>by 31.8</w:t>
      </w:r>
      <w:r w:rsidR="00E466FC" w:rsidRPr="002C7410">
        <w:rPr>
          <w:rFonts w:ascii="Calibri" w:hAnsi="Calibri" w:cs="Calibri"/>
        </w:rPr>
        <w:t>%</w:t>
      </w:r>
      <w:r w:rsidRPr="002C7410">
        <w:rPr>
          <w:rFonts w:ascii="Calibri" w:hAnsi="Calibri" w:cs="Calibri"/>
        </w:rPr>
        <w:t xml:space="preserve"> (7,088 queries)</w:t>
      </w:r>
      <w:r w:rsidR="00C56ABF">
        <w:rPr>
          <w:rFonts w:ascii="Calibri" w:hAnsi="Calibri" w:cs="Calibri"/>
        </w:rPr>
        <w:t xml:space="preserve"> – this is a relatively new </w:t>
      </w:r>
      <w:r w:rsidR="008C2151">
        <w:rPr>
          <w:rFonts w:ascii="Calibri" w:hAnsi="Calibri" w:cs="Calibri"/>
        </w:rPr>
        <w:t>subcategory</w:t>
      </w:r>
      <w:r w:rsidR="00C56ABF">
        <w:rPr>
          <w:rFonts w:ascii="Calibri" w:hAnsi="Calibri" w:cs="Calibri"/>
        </w:rPr>
        <w:t>.</w:t>
      </w:r>
    </w:p>
    <w:p w14:paraId="34F75BD9" w14:textId="74994D1B" w:rsidR="00F11FD9" w:rsidRDefault="00F11FD9" w:rsidP="0027661A">
      <w:pPr>
        <w:pStyle w:val="ListParagraph"/>
        <w:numPr>
          <w:ilvl w:val="0"/>
          <w:numId w:val="5"/>
        </w:numPr>
        <w:rPr>
          <w:rFonts w:ascii="Calibri" w:hAnsi="Calibri" w:cs="Calibri"/>
        </w:rPr>
      </w:pPr>
      <w:r>
        <w:rPr>
          <w:rFonts w:ascii="Calibri" w:hAnsi="Calibri" w:cs="Calibri"/>
        </w:rPr>
        <w:t>Income Tax Refund increased by 20.5% (3,224 queries).</w:t>
      </w:r>
    </w:p>
    <w:p w14:paraId="36473B71" w14:textId="20CECA9F" w:rsidR="00775CF6" w:rsidRPr="00775CF6" w:rsidRDefault="00775CF6" w:rsidP="00775CF6">
      <w:pPr>
        <w:pStyle w:val="ListParagraph"/>
        <w:numPr>
          <w:ilvl w:val="0"/>
          <w:numId w:val="5"/>
        </w:numPr>
        <w:rPr>
          <w:rFonts w:ascii="Calibri" w:hAnsi="Calibri" w:cs="Calibri"/>
        </w:rPr>
      </w:pPr>
      <w:r>
        <w:rPr>
          <w:rFonts w:ascii="Calibri" w:hAnsi="Calibri" w:cs="Calibri"/>
        </w:rPr>
        <w:t>Queries relating to Property Taxes increased by 11.</w:t>
      </w:r>
      <w:r w:rsidR="00A35721">
        <w:rPr>
          <w:rFonts w:ascii="Calibri" w:hAnsi="Calibri" w:cs="Calibri"/>
        </w:rPr>
        <w:t>9</w:t>
      </w:r>
      <w:r>
        <w:rPr>
          <w:rFonts w:ascii="Calibri" w:hAnsi="Calibri" w:cs="Calibri"/>
        </w:rPr>
        <w:t>% (2,3</w:t>
      </w:r>
      <w:r w:rsidR="00A35721">
        <w:rPr>
          <w:rFonts w:ascii="Calibri" w:hAnsi="Calibri" w:cs="Calibri"/>
        </w:rPr>
        <w:t>81</w:t>
      </w:r>
      <w:r>
        <w:rPr>
          <w:rFonts w:ascii="Calibri" w:hAnsi="Calibri" w:cs="Calibri"/>
        </w:rPr>
        <w:t xml:space="preserve"> queries).</w:t>
      </w:r>
    </w:p>
    <w:p w14:paraId="21EA3C1F" w14:textId="2CF87693" w:rsidR="00F11FD9" w:rsidRDefault="00554A24" w:rsidP="0027661A">
      <w:pPr>
        <w:pStyle w:val="ListParagraph"/>
        <w:numPr>
          <w:ilvl w:val="0"/>
          <w:numId w:val="5"/>
        </w:numPr>
        <w:rPr>
          <w:rFonts w:ascii="Calibri" w:hAnsi="Calibri" w:cs="Calibri"/>
        </w:rPr>
      </w:pPr>
      <w:r>
        <w:rPr>
          <w:rFonts w:ascii="Calibri" w:hAnsi="Calibri" w:cs="Calibri"/>
        </w:rPr>
        <w:t xml:space="preserve">Capital </w:t>
      </w:r>
      <w:r w:rsidR="00796DE5">
        <w:rPr>
          <w:rFonts w:ascii="Calibri" w:hAnsi="Calibri" w:cs="Calibri"/>
        </w:rPr>
        <w:t xml:space="preserve">Taxes </w:t>
      </w:r>
      <w:r w:rsidR="00BE171B">
        <w:rPr>
          <w:rFonts w:ascii="Calibri" w:hAnsi="Calibri" w:cs="Calibri"/>
        </w:rPr>
        <w:t xml:space="preserve">queries increased by </w:t>
      </w:r>
      <w:r w:rsidR="00FD300D">
        <w:rPr>
          <w:rFonts w:ascii="Calibri" w:hAnsi="Calibri" w:cs="Calibri"/>
        </w:rPr>
        <w:t>5.2% (2,299 queries).</w:t>
      </w:r>
    </w:p>
    <w:p w14:paraId="1A5745A4" w14:textId="604A3F9D" w:rsidR="00B23EF3" w:rsidRDefault="00B23EF3" w:rsidP="0027661A">
      <w:pPr>
        <w:pStyle w:val="ListParagraph"/>
        <w:numPr>
          <w:ilvl w:val="0"/>
          <w:numId w:val="5"/>
        </w:numPr>
        <w:rPr>
          <w:rFonts w:ascii="Calibri" w:hAnsi="Calibri" w:cs="Calibri"/>
        </w:rPr>
      </w:pPr>
      <w:r>
        <w:rPr>
          <w:rFonts w:ascii="Calibri" w:hAnsi="Calibri" w:cs="Calibri"/>
        </w:rPr>
        <w:t xml:space="preserve">Pensions queries </w:t>
      </w:r>
      <w:r w:rsidR="004249D0">
        <w:rPr>
          <w:rFonts w:ascii="Calibri" w:hAnsi="Calibri" w:cs="Calibri"/>
        </w:rPr>
        <w:t>increased by 20</w:t>
      </w:r>
      <w:r w:rsidR="00A35721">
        <w:rPr>
          <w:rFonts w:ascii="Calibri" w:hAnsi="Calibri" w:cs="Calibri"/>
        </w:rPr>
        <w:t>.1</w:t>
      </w:r>
      <w:r w:rsidR="004249D0">
        <w:rPr>
          <w:rFonts w:ascii="Calibri" w:hAnsi="Calibri" w:cs="Calibri"/>
        </w:rPr>
        <w:t>% (2,29</w:t>
      </w:r>
      <w:r w:rsidR="00A35721">
        <w:rPr>
          <w:rFonts w:ascii="Calibri" w:hAnsi="Calibri" w:cs="Calibri"/>
        </w:rPr>
        <w:t>9</w:t>
      </w:r>
      <w:r w:rsidR="004249D0">
        <w:rPr>
          <w:rFonts w:ascii="Calibri" w:hAnsi="Calibri" w:cs="Calibri"/>
        </w:rPr>
        <w:t xml:space="preserve"> queries</w:t>
      </w:r>
      <w:r w:rsidR="00775CF6">
        <w:rPr>
          <w:rFonts w:ascii="Calibri" w:hAnsi="Calibri" w:cs="Calibri"/>
        </w:rPr>
        <w:t>)</w:t>
      </w:r>
      <w:r w:rsidR="00041EF5">
        <w:rPr>
          <w:rFonts w:ascii="Calibri" w:hAnsi="Calibri" w:cs="Calibri"/>
        </w:rPr>
        <w:t>.</w:t>
      </w:r>
    </w:p>
    <w:p w14:paraId="21381926" w14:textId="06654EB9" w:rsidR="00624C32" w:rsidRDefault="00624C32" w:rsidP="0027661A">
      <w:pPr>
        <w:pStyle w:val="ListParagraph"/>
        <w:numPr>
          <w:ilvl w:val="0"/>
          <w:numId w:val="5"/>
        </w:numPr>
        <w:rPr>
          <w:rFonts w:ascii="Calibri" w:hAnsi="Calibri" w:cs="Calibri"/>
        </w:rPr>
      </w:pPr>
      <w:r>
        <w:rPr>
          <w:rFonts w:ascii="Calibri" w:hAnsi="Calibri" w:cs="Calibri"/>
        </w:rPr>
        <w:t xml:space="preserve">Queries relating to </w:t>
      </w:r>
      <w:r w:rsidR="00041EF5">
        <w:rPr>
          <w:rFonts w:ascii="Calibri" w:hAnsi="Calibri" w:cs="Calibri"/>
        </w:rPr>
        <w:t>Debt increased by 19.</w:t>
      </w:r>
      <w:r w:rsidR="00A94F1C">
        <w:rPr>
          <w:rFonts w:ascii="Calibri" w:hAnsi="Calibri" w:cs="Calibri"/>
        </w:rPr>
        <w:t>8</w:t>
      </w:r>
      <w:r w:rsidR="00790F62">
        <w:rPr>
          <w:rFonts w:ascii="Calibri" w:hAnsi="Calibri" w:cs="Calibri"/>
        </w:rPr>
        <w:t>% (</w:t>
      </w:r>
      <w:r w:rsidR="00041EF5">
        <w:rPr>
          <w:rFonts w:ascii="Calibri" w:hAnsi="Calibri" w:cs="Calibri"/>
        </w:rPr>
        <w:t>1,5</w:t>
      </w:r>
      <w:r w:rsidR="00A35721">
        <w:rPr>
          <w:rFonts w:ascii="Calibri" w:hAnsi="Calibri" w:cs="Calibri"/>
        </w:rPr>
        <w:t>3</w:t>
      </w:r>
      <w:r w:rsidR="00041EF5">
        <w:rPr>
          <w:rFonts w:ascii="Calibri" w:hAnsi="Calibri" w:cs="Calibri"/>
        </w:rPr>
        <w:t>2 queries).</w:t>
      </w:r>
    </w:p>
    <w:p w14:paraId="21887A6C" w14:textId="6864AEA5" w:rsidR="00573FEA" w:rsidRPr="002C7410" w:rsidRDefault="00573FEA" w:rsidP="0027661A">
      <w:pPr>
        <w:pStyle w:val="ListParagraph"/>
        <w:numPr>
          <w:ilvl w:val="0"/>
          <w:numId w:val="5"/>
        </w:numPr>
        <w:rPr>
          <w:rFonts w:ascii="Calibri" w:hAnsi="Calibri" w:cs="Calibri"/>
        </w:rPr>
      </w:pPr>
      <w:r>
        <w:rPr>
          <w:rFonts w:ascii="Calibri" w:hAnsi="Calibri" w:cs="Calibri"/>
        </w:rPr>
        <w:t xml:space="preserve">Financial Institution queries </w:t>
      </w:r>
      <w:r w:rsidR="00EE6064" w:rsidRPr="008C2151">
        <w:rPr>
          <w:rFonts w:ascii="Calibri" w:hAnsi="Calibri" w:cs="Calibri"/>
          <w:i/>
        </w:rPr>
        <w:t>dropped</w:t>
      </w:r>
      <w:r w:rsidR="00EE6064">
        <w:rPr>
          <w:rFonts w:ascii="Calibri" w:hAnsi="Calibri" w:cs="Calibri"/>
        </w:rPr>
        <w:t xml:space="preserve"> </w:t>
      </w:r>
      <w:r>
        <w:rPr>
          <w:rFonts w:ascii="Calibri" w:hAnsi="Calibri" w:cs="Calibri"/>
        </w:rPr>
        <w:t>by 20.8% (829 queries).</w:t>
      </w:r>
    </w:p>
    <w:p w14:paraId="258224B0" w14:textId="670BF6F7" w:rsidR="0027661A" w:rsidRPr="005D340C" w:rsidRDefault="00141ADC">
      <w:pPr>
        <w:rPr>
          <w:rFonts w:ascii="Calibri" w:eastAsia="Times New Roman" w:hAnsi="Calibri" w:cs="Calibri"/>
          <w:b/>
          <w:bCs/>
          <w:color w:val="000000"/>
          <w:u w:val="single"/>
          <w:lang w:eastAsia="en-IE"/>
        </w:rPr>
      </w:pPr>
      <w:r w:rsidRPr="005D340C">
        <w:rPr>
          <w:rFonts w:ascii="Calibri" w:eastAsia="Times New Roman" w:hAnsi="Calibri" w:cs="Calibri"/>
          <w:b/>
          <w:bCs/>
          <w:color w:val="000000"/>
          <w:u w:val="single"/>
          <w:lang w:eastAsia="en-IE"/>
        </w:rPr>
        <w:t>Money and Tax</w:t>
      </w:r>
      <w:r w:rsidR="00AC45A1">
        <w:rPr>
          <w:rFonts w:ascii="Calibri" w:eastAsia="Times New Roman" w:hAnsi="Calibri" w:cs="Calibri"/>
          <w:b/>
          <w:bCs/>
          <w:color w:val="000000"/>
          <w:u w:val="single"/>
          <w:lang w:eastAsia="en-IE"/>
        </w:rPr>
        <w:t xml:space="preserve"> </w:t>
      </w:r>
      <w:r w:rsidR="007602CC">
        <w:rPr>
          <w:rFonts w:ascii="Calibri" w:eastAsia="Times New Roman" w:hAnsi="Calibri" w:cs="Calibri"/>
          <w:b/>
          <w:bCs/>
          <w:color w:val="000000"/>
          <w:u w:val="single"/>
          <w:lang w:eastAsia="en-IE"/>
        </w:rPr>
        <w:t xml:space="preserve">Callers </w:t>
      </w:r>
      <w:r w:rsidR="006E040B">
        <w:rPr>
          <w:rFonts w:ascii="Calibri" w:eastAsia="Times New Roman" w:hAnsi="Calibri" w:cs="Calibri"/>
          <w:b/>
          <w:bCs/>
          <w:color w:val="000000"/>
          <w:u w:val="single"/>
          <w:lang w:eastAsia="en-IE"/>
        </w:rPr>
        <w:t>by a</w:t>
      </w:r>
      <w:r w:rsidR="007602CC">
        <w:rPr>
          <w:rFonts w:ascii="Calibri" w:eastAsia="Times New Roman" w:hAnsi="Calibri" w:cs="Calibri"/>
          <w:b/>
          <w:bCs/>
          <w:color w:val="000000"/>
          <w:u w:val="single"/>
          <w:lang w:eastAsia="en-IE"/>
        </w:rPr>
        <w:t>ge</w:t>
      </w:r>
      <w:r w:rsidRPr="005D340C">
        <w:rPr>
          <w:rFonts w:ascii="Calibri" w:eastAsia="Times New Roman" w:hAnsi="Calibri" w:cs="Calibri"/>
          <w:b/>
          <w:bCs/>
          <w:color w:val="000000"/>
          <w:u w:val="single"/>
          <w:lang w:eastAsia="en-IE"/>
        </w:rPr>
        <w:t>:</w:t>
      </w:r>
    </w:p>
    <w:p w14:paraId="598B5BD9" w14:textId="5087EEC1" w:rsidR="0050177D" w:rsidRPr="00312289" w:rsidRDefault="0050177D">
      <w:pPr>
        <w:rPr>
          <w:rFonts w:ascii="Calibri" w:hAnsi="Calibri" w:cs="Calibri"/>
        </w:rPr>
      </w:pPr>
      <w:r w:rsidRPr="00A35721">
        <w:rPr>
          <w:rFonts w:ascii="Calibri" w:hAnsi="Calibri" w:cs="Calibri"/>
        </w:rPr>
        <w:t>Money and Tax call</w:t>
      </w:r>
      <w:r w:rsidR="007602CC">
        <w:rPr>
          <w:rFonts w:ascii="Calibri" w:hAnsi="Calibri" w:cs="Calibri"/>
        </w:rPr>
        <w:t>er</w:t>
      </w:r>
      <w:r w:rsidRPr="00A35721">
        <w:rPr>
          <w:rFonts w:ascii="Calibri" w:hAnsi="Calibri" w:cs="Calibri"/>
        </w:rPr>
        <w:t>s increased by 14.7%</w:t>
      </w:r>
      <w:r w:rsidRPr="00312289">
        <w:rPr>
          <w:rFonts w:ascii="Calibri" w:hAnsi="Calibri" w:cs="Calibri"/>
        </w:rPr>
        <w:t xml:space="preserve"> (34</w:t>
      </w:r>
      <w:r w:rsidR="00040FC2" w:rsidRPr="00312289">
        <w:rPr>
          <w:rFonts w:ascii="Calibri" w:hAnsi="Calibri" w:cs="Calibri"/>
        </w:rPr>
        <w:t>,640 call</w:t>
      </w:r>
      <w:r w:rsidR="007602CC" w:rsidRPr="00312289">
        <w:rPr>
          <w:rFonts w:ascii="Calibri" w:hAnsi="Calibri" w:cs="Calibri"/>
        </w:rPr>
        <w:t>er</w:t>
      </w:r>
      <w:r w:rsidR="00040FC2" w:rsidRPr="00312289">
        <w:rPr>
          <w:rFonts w:ascii="Calibri" w:hAnsi="Calibri" w:cs="Calibri"/>
        </w:rPr>
        <w:t>s)</w:t>
      </w:r>
      <w:r w:rsidR="00312289">
        <w:rPr>
          <w:rFonts w:ascii="Calibri" w:hAnsi="Calibri" w:cs="Calibri"/>
        </w:rPr>
        <w:t>.</w:t>
      </w:r>
    </w:p>
    <w:p w14:paraId="54E1B16C" w14:textId="72A230C3" w:rsidR="0010683A" w:rsidRPr="00BF48BE" w:rsidRDefault="0010683A" w:rsidP="0010683A">
      <w:pPr>
        <w:pStyle w:val="ListParagraph"/>
        <w:numPr>
          <w:ilvl w:val="0"/>
          <w:numId w:val="5"/>
        </w:numPr>
        <w:rPr>
          <w:rFonts w:ascii="Calibri" w:hAnsi="Calibri" w:cs="Calibri"/>
        </w:rPr>
      </w:pPr>
      <w:r w:rsidRPr="00BF48BE">
        <w:rPr>
          <w:rFonts w:ascii="Calibri" w:hAnsi="Calibri" w:cs="Calibri"/>
        </w:rPr>
        <w:t xml:space="preserve">38.7% of </w:t>
      </w:r>
      <w:r w:rsidR="00EE6064">
        <w:rPr>
          <w:rFonts w:ascii="Calibri" w:hAnsi="Calibri" w:cs="Calibri"/>
        </w:rPr>
        <w:t xml:space="preserve">these </w:t>
      </w:r>
      <w:r w:rsidRPr="00BF48BE">
        <w:rPr>
          <w:rFonts w:ascii="Calibri" w:hAnsi="Calibri" w:cs="Calibri"/>
        </w:rPr>
        <w:t>call</w:t>
      </w:r>
      <w:r w:rsidR="00EE6064">
        <w:rPr>
          <w:rFonts w:ascii="Calibri" w:hAnsi="Calibri" w:cs="Calibri"/>
        </w:rPr>
        <w:t>er</w:t>
      </w:r>
      <w:r w:rsidRPr="00BF48BE">
        <w:rPr>
          <w:rFonts w:ascii="Calibri" w:hAnsi="Calibri" w:cs="Calibri"/>
        </w:rPr>
        <w:t xml:space="preserve">s </w:t>
      </w:r>
      <w:r w:rsidR="00DC7FBB" w:rsidRPr="00BF48BE">
        <w:rPr>
          <w:rFonts w:ascii="Calibri" w:hAnsi="Calibri" w:cs="Calibri"/>
        </w:rPr>
        <w:t>came from the 46-65</w:t>
      </w:r>
      <w:r w:rsidR="002D4DF6" w:rsidRPr="00BF48BE">
        <w:rPr>
          <w:rFonts w:ascii="Calibri" w:hAnsi="Calibri" w:cs="Calibri"/>
        </w:rPr>
        <w:t xml:space="preserve"> age range. 34.5% originated from the 26-46 age group and </w:t>
      </w:r>
      <w:r w:rsidR="00790F62" w:rsidRPr="00BF48BE">
        <w:rPr>
          <w:rFonts w:ascii="Calibri" w:hAnsi="Calibri" w:cs="Calibri"/>
        </w:rPr>
        <w:t xml:space="preserve">24.2% from the 66 and over cohort. </w:t>
      </w:r>
    </w:p>
    <w:p w14:paraId="245CAF87" w14:textId="4B9788D8" w:rsidR="00221EF8" w:rsidRPr="00BF48BE" w:rsidRDefault="00984FAF" w:rsidP="0010683A">
      <w:pPr>
        <w:pStyle w:val="ListParagraph"/>
        <w:numPr>
          <w:ilvl w:val="0"/>
          <w:numId w:val="5"/>
        </w:numPr>
        <w:rPr>
          <w:rFonts w:ascii="Calibri" w:hAnsi="Calibri" w:cs="Calibri"/>
        </w:rPr>
      </w:pPr>
      <w:r w:rsidRPr="00BF48BE">
        <w:rPr>
          <w:rFonts w:ascii="Calibri" w:hAnsi="Calibri" w:cs="Calibri"/>
        </w:rPr>
        <w:t>43.7% of call</w:t>
      </w:r>
      <w:r w:rsidR="00EE6064">
        <w:rPr>
          <w:rFonts w:ascii="Calibri" w:hAnsi="Calibri" w:cs="Calibri"/>
        </w:rPr>
        <w:t>er</w:t>
      </w:r>
      <w:r w:rsidRPr="00BF48BE">
        <w:rPr>
          <w:rFonts w:ascii="Calibri" w:hAnsi="Calibri" w:cs="Calibri"/>
        </w:rPr>
        <w:t xml:space="preserve">s </w:t>
      </w:r>
      <w:r w:rsidR="00EE6064">
        <w:rPr>
          <w:rFonts w:ascii="Calibri" w:hAnsi="Calibri" w:cs="Calibri"/>
        </w:rPr>
        <w:t xml:space="preserve">with </w:t>
      </w:r>
      <w:r w:rsidRPr="00BF48BE">
        <w:rPr>
          <w:rFonts w:ascii="Calibri" w:hAnsi="Calibri" w:cs="Calibri"/>
        </w:rPr>
        <w:t>Income Tax Credits and Reliefs</w:t>
      </w:r>
      <w:r w:rsidR="00EE6064">
        <w:rPr>
          <w:rFonts w:ascii="Calibri" w:hAnsi="Calibri" w:cs="Calibri"/>
        </w:rPr>
        <w:t xml:space="preserve"> queries</w:t>
      </w:r>
      <w:r w:rsidR="00E214D1" w:rsidRPr="00BF48BE">
        <w:rPr>
          <w:rFonts w:ascii="Calibri" w:hAnsi="Calibri" w:cs="Calibri"/>
        </w:rPr>
        <w:t xml:space="preserve"> </w:t>
      </w:r>
      <w:r w:rsidR="00EE6064">
        <w:rPr>
          <w:rFonts w:ascii="Calibri" w:hAnsi="Calibri" w:cs="Calibri"/>
        </w:rPr>
        <w:t xml:space="preserve">were in </w:t>
      </w:r>
      <w:r w:rsidR="00E214D1" w:rsidRPr="00BF48BE">
        <w:rPr>
          <w:rFonts w:ascii="Calibri" w:hAnsi="Calibri" w:cs="Calibri"/>
        </w:rPr>
        <w:t>the 26-45 age group.</w:t>
      </w:r>
    </w:p>
    <w:p w14:paraId="4B82EBE3" w14:textId="617D7D15" w:rsidR="00E214D1" w:rsidRPr="00BF48BE" w:rsidRDefault="00510C77" w:rsidP="0010683A">
      <w:pPr>
        <w:pStyle w:val="ListParagraph"/>
        <w:numPr>
          <w:ilvl w:val="0"/>
          <w:numId w:val="5"/>
        </w:numPr>
        <w:rPr>
          <w:rFonts w:ascii="Calibri" w:hAnsi="Calibri" w:cs="Calibri"/>
        </w:rPr>
      </w:pPr>
      <w:r w:rsidRPr="00BF48BE">
        <w:rPr>
          <w:rFonts w:ascii="Calibri" w:hAnsi="Calibri" w:cs="Calibri"/>
        </w:rPr>
        <w:t>The majority of call</w:t>
      </w:r>
      <w:r w:rsidR="00EE6064">
        <w:rPr>
          <w:rFonts w:ascii="Calibri" w:hAnsi="Calibri" w:cs="Calibri"/>
        </w:rPr>
        <w:t>er</w:t>
      </w:r>
      <w:r w:rsidRPr="00BF48BE">
        <w:rPr>
          <w:rFonts w:ascii="Calibri" w:hAnsi="Calibri" w:cs="Calibri"/>
        </w:rPr>
        <w:t xml:space="preserve">s </w:t>
      </w:r>
      <w:r w:rsidR="00AC45A1">
        <w:rPr>
          <w:rFonts w:ascii="Calibri" w:hAnsi="Calibri" w:cs="Calibri"/>
        </w:rPr>
        <w:t xml:space="preserve">with </w:t>
      </w:r>
      <w:r w:rsidR="00AC45A1" w:rsidRPr="00BF48BE">
        <w:rPr>
          <w:rFonts w:ascii="Calibri" w:hAnsi="Calibri" w:cs="Calibri"/>
        </w:rPr>
        <w:t>Income</w:t>
      </w:r>
      <w:r w:rsidR="00CE50DA" w:rsidRPr="00BF48BE">
        <w:rPr>
          <w:rFonts w:ascii="Calibri" w:hAnsi="Calibri" w:cs="Calibri"/>
        </w:rPr>
        <w:t xml:space="preserve"> Tax</w:t>
      </w:r>
      <w:r w:rsidR="00EE6064">
        <w:rPr>
          <w:rFonts w:ascii="Calibri" w:hAnsi="Calibri" w:cs="Calibri"/>
        </w:rPr>
        <w:t xml:space="preserve"> queries came</w:t>
      </w:r>
      <w:r w:rsidR="00CE50DA" w:rsidRPr="00BF48BE">
        <w:rPr>
          <w:rFonts w:ascii="Calibri" w:hAnsi="Calibri" w:cs="Calibri"/>
        </w:rPr>
        <w:t xml:space="preserve"> from the 46-65 age group (</w:t>
      </w:r>
      <w:r w:rsidR="00735ECF" w:rsidRPr="00BF48BE">
        <w:rPr>
          <w:rFonts w:ascii="Calibri" w:hAnsi="Calibri" w:cs="Calibri"/>
        </w:rPr>
        <w:t>35.9%) and the 26-45 age cohort (35.4%).</w:t>
      </w:r>
    </w:p>
    <w:p w14:paraId="77FD7C26" w14:textId="20036D16" w:rsidR="00735ECF" w:rsidRPr="00BF48BE" w:rsidRDefault="00D65EED" w:rsidP="0010683A">
      <w:pPr>
        <w:pStyle w:val="ListParagraph"/>
        <w:numPr>
          <w:ilvl w:val="0"/>
          <w:numId w:val="5"/>
        </w:numPr>
        <w:rPr>
          <w:rFonts w:ascii="Calibri" w:hAnsi="Calibri" w:cs="Calibri"/>
        </w:rPr>
      </w:pPr>
      <w:r w:rsidRPr="00BF48BE">
        <w:rPr>
          <w:rFonts w:ascii="Calibri" w:hAnsi="Calibri" w:cs="Calibri"/>
        </w:rPr>
        <w:t>43.7% of calls relating to Revenue Online</w:t>
      </w:r>
      <w:r w:rsidR="00181E30" w:rsidRPr="00BF48BE">
        <w:rPr>
          <w:rFonts w:ascii="Calibri" w:hAnsi="Calibri" w:cs="Calibri"/>
        </w:rPr>
        <w:t xml:space="preserve"> </w:t>
      </w:r>
      <w:r w:rsidR="00EE6064">
        <w:rPr>
          <w:rFonts w:ascii="Calibri" w:hAnsi="Calibri" w:cs="Calibri"/>
        </w:rPr>
        <w:t xml:space="preserve">came </w:t>
      </w:r>
      <w:r w:rsidR="00181E30" w:rsidRPr="00BF48BE">
        <w:rPr>
          <w:rFonts w:ascii="Calibri" w:hAnsi="Calibri" w:cs="Calibri"/>
        </w:rPr>
        <w:t>from the 26-45 age group.</w:t>
      </w:r>
    </w:p>
    <w:p w14:paraId="44BE1B99" w14:textId="4984732E" w:rsidR="006C3D86" w:rsidRPr="00BF48BE" w:rsidRDefault="006C3D86" w:rsidP="0010683A">
      <w:pPr>
        <w:pStyle w:val="ListParagraph"/>
        <w:numPr>
          <w:ilvl w:val="0"/>
          <w:numId w:val="5"/>
        </w:numPr>
        <w:rPr>
          <w:rFonts w:ascii="Calibri" w:hAnsi="Calibri" w:cs="Calibri"/>
        </w:rPr>
      </w:pPr>
      <w:r w:rsidRPr="00BF48BE">
        <w:rPr>
          <w:rFonts w:ascii="Calibri" w:hAnsi="Calibri" w:cs="Calibri"/>
        </w:rPr>
        <w:t xml:space="preserve">50.6% </w:t>
      </w:r>
      <w:r w:rsidR="00525B9B" w:rsidRPr="00BF48BE">
        <w:rPr>
          <w:rFonts w:ascii="Calibri" w:hAnsi="Calibri" w:cs="Calibri"/>
        </w:rPr>
        <w:t xml:space="preserve">of the calls about </w:t>
      </w:r>
      <w:r w:rsidR="00CA7367">
        <w:rPr>
          <w:rFonts w:ascii="Calibri" w:hAnsi="Calibri" w:cs="Calibri"/>
        </w:rPr>
        <w:t>P</w:t>
      </w:r>
      <w:r w:rsidR="00525B9B" w:rsidRPr="00BF48BE">
        <w:rPr>
          <w:rFonts w:ascii="Calibri" w:hAnsi="Calibri" w:cs="Calibri"/>
        </w:rPr>
        <w:t xml:space="preserve">roperty </w:t>
      </w:r>
      <w:r w:rsidR="00CA7367">
        <w:rPr>
          <w:rFonts w:ascii="Calibri" w:hAnsi="Calibri" w:cs="Calibri"/>
        </w:rPr>
        <w:t>T</w:t>
      </w:r>
      <w:r w:rsidR="00525B9B" w:rsidRPr="00BF48BE">
        <w:rPr>
          <w:rFonts w:ascii="Calibri" w:hAnsi="Calibri" w:cs="Calibri"/>
        </w:rPr>
        <w:t xml:space="preserve">axes came from the 66 and </w:t>
      </w:r>
      <w:r w:rsidR="00EE6064">
        <w:rPr>
          <w:rFonts w:ascii="Calibri" w:hAnsi="Calibri" w:cs="Calibri"/>
        </w:rPr>
        <w:t>o</w:t>
      </w:r>
      <w:r w:rsidR="00525B9B" w:rsidRPr="00BF48BE">
        <w:rPr>
          <w:rFonts w:ascii="Calibri" w:hAnsi="Calibri" w:cs="Calibri"/>
        </w:rPr>
        <w:t>ver age group</w:t>
      </w:r>
      <w:r w:rsidR="002D1A86" w:rsidRPr="00BF48BE">
        <w:rPr>
          <w:rFonts w:ascii="Calibri" w:hAnsi="Calibri" w:cs="Calibri"/>
        </w:rPr>
        <w:t>.</w:t>
      </w:r>
    </w:p>
    <w:p w14:paraId="37816791" w14:textId="77777777" w:rsidR="00040FC2" w:rsidRPr="0073219E" w:rsidRDefault="00040FC2">
      <w:pPr>
        <w:rPr>
          <w:rFonts w:ascii="Arial" w:hAnsi="Arial" w:cs="Arial"/>
          <w:sz w:val="20"/>
          <w:szCs w:val="20"/>
        </w:rPr>
      </w:pPr>
    </w:p>
    <w:p w14:paraId="0863DDB3" w14:textId="0F0F6B74" w:rsidR="00E012AD" w:rsidRPr="00E012AD" w:rsidRDefault="00E012AD" w:rsidP="00E012AD">
      <w:pPr>
        <w:pStyle w:val="Heading1"/>
        <w:rPr>
          <w:sz w:val="24"/>
          <w:szCs w:val="24"/>
        </w:rPr>
      </w:pPr>
      <w:r>
        <w:rPr>
          <w:sz w:val="24"/>
          <w:szCs w:val="24"/>
        </w:rPr>
        <w:lastRenderedPageBreak/>
        <w:t>Table 6 – Money and Ta</w:t>
      </w:r>
      <w:r w:rsidR="00A53BA7">
        <w:rPr>
          <w:sz w:val="24"/>
          <w:szCs w:val="24"/>
        </w:rPr>
        <w:t>x</w:t>
      </w:r>
      <w:r>
        <w:rPr>
          <w:sz w:val="24"/>
          <w:szCs w:val="24"/>
        </w:rPr>
        <w:t xml:space="preserve"> Queries </w:t>
      </w:r>
      <w:r w:rsidRPr="00F410C0">
        <w:rPr>
          <w:sz w:val="24"/>
          <w:szCs w:val="24"/>
        </w:rPr>
        <w:t>202</w:t>
      </w:r>
      <w:r>
        <w:rPr>
          <w:sz w:val="24"/>
          <w:szCs w:val="24"/>
        </w:rPr>
        <w:t>3</w:t>
      </w:r>
    </w:p>
    <w:tbl>
      <w:tblPr>
        <w:tblStyle w:val="GridTable5Dark-Accent6"/>
        <w:tblW w:w="13482" w:type="dxa"/>
        <w:tblLook w:val="04A0" w:firstRow="1" w:lastRow="0" w:firstColumn="1" w:lastColumn="0" w:noHBand="0" w:noVBand="1"/>
      </w:tblPr>
      <w:tblGrid>
        <w:gridCol w:w="1615"/>
        <w:gridCol w:w="4115"/>
        <w:gridCol w:w="4933"/>
        <w:gridCol w:w="1336"/>
        <w:gridCol w:w="1483"/>
      </w:tblGrid>
      <w:tr w:rsidR="00E012AD" w:rsidRPr="00966547" w14:paraId="2333EF8C" w14:textId="77777777" w:rsidTr="00A6656A">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615" w:type="dxa"/>
            <w:hideMark/>
          </w:tcPr>
          <w:p w14:paraId="7A3CD4F8" w14:textId="77777777" w:rsidR="00E012AD" w:rsidRPr="00966547" w:rsidRDefault="00E012AD" w:rsidP="00A6656A">
            <w:pPr>
              <w:rPr>
                <w:rFonts w:ascii="Calibri" w:eastAsia="Times New Roman" w:hAnsi="Calibri" w:cs="Calibri"/>
                <w:b w:val="0"/>
                <w:bCs w:val="0"/>
                <w:color w:val="000000"/>
                <w:lang w:eastAsia="en-IE"/>
              </w:rPr>
            </w:pPr>
            <w:r w:rsidRPr="00966547">
              <w:rPr>
                <w:rFonts w:ascii="Calibri" w:eastAsia="Times New Roman" w:hAnsi="Calibri" w:cs="Calibri"/>
                <w:color w:val="000000"/>
                <w:lang w:eastAsia="en-IE"/>
              </w:rPr>
              <w:t>Category</w:t>
            </w:r>
          </w:p>
        </w:tc>
        <w:tc>
          <w:tcPr>
            <w:tcW w:w="4115" w:type="dxa"/>
            <w:hideMark/>
          </w:tcPr>
          <w:p w14:paraId="0AC33019" w14:textId="77777777" w:rsidR="00E012AD" w:rsidRPr="00966547" w:rsidRDefault="00E012AD" w:rsidP="00A6656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IE"/>
              </w:rPr>
            </w:pPr>
            <w:r w:rsidRPr="00966547">
              <w:rPr>
                <w:rFonts w:ascii="Calibri" w:eastAsia="Times New Roman" w:hAnsi="Calibri" w:cs="Calibri"/>
                <w:color w:val="000000"/>
                <w:lang w:eastAsia="en-IE"/>
              </w:rPr>
              <w:t>Sub-category</w:t>
            </w:r>
          </w:p>
        </w:tc>
        <w:tc>
          <w:tcPr>
            <w:tcW w:w="4933" w:type="dxa"/>
            <w:hideMark/>
          </w:tcPr>
          <w:p w14:paraId="7D18E840" w14:textId="56C3FCEB" w:rsidR="00E012AD" w:rsidRPr="00966547" w:rsidRDefault="00E012AD" w:rsidP="00A665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lang w:eastAsia="en-IE"/>
              </w:rPr>
            </w:pPr>
            <w:r w:rsidRPr="00966547">
              <w:rPr>
                <w:rFonts w:ascii="Calibri" w:eastAsia="Times New Roman" w:hAnsi="Calibri" w:cs="Calibri"/>
                <w:color w:val="000000"/>
                <w:sz w:val="28"/>
                <w:szCs w:val="28"/>
                <w:lang w:eastAsia="en-IE"/>
              </w:rPr>
              <w:t>202</w:t>
            </w:r>
            <w:r w:rsidRPr="00A06D9C">
              <w:rPr>
                <w:rFonts w:ascii="Calibri" w:eastAsia="Times New Roman" w:hAnsi="Calibri" w:cs="Calibri"/>
                <w:color w:val="000000"/>
                <w:sz w:val="28"/>
                <w:szCs w:val="28"/>
                <w:lang w:eastAsia="en-IE"/>
              </w:rPr>
              <w:t>3</w:t>
            </w:r>
            <w:r w:rsidRPr="00966547">
              <w:rPr>
                <w:rFonts w:ascii="Calibri" w:eastAsia="Times New Roman" w:hAnsi="Calibri" w:cs="Calibri"/>
                <w:color w:val="000000"/>
                <w:sz w:val="28"/>
                <w:szCs w:val="28"/>
                <w:lang w:eastAsia="en-IE"/>
              </w:rPr>
              <w:t xml:space="preserve"> Sub-category Breakdown</w:t>
            </w:r>
          </w:p>
        </w:tc>
        <w:tc>
          <w:tcPr>
            <w:tcW w:w="1336" w:type="dxa"/>
            <w:hideMark/>
          </w:tcPr>
          <w:p w14:paraId="3F92CFCB" w14:textId="77777777" w:rsidR="00E012AD" w:rsidRPr="00966547" w:rsidRDefault="00E012AD" w:rsidP="00A6656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IE"/>
              </w:rPr>
            </w:pPr>
            <w:r w:rsidRPr="00966547">
              <w:rPr>
                <w:rFonts w:ascii="Calibri" w:eastAsia="Times New Roman" w:hAnsi="Calibri" w:cs="Calibri"/>
                <w:color w:val="000000"/>
                <w:lang w:eastAsia="en-IE"/>
              </w:rPr>
              <w:t># of Queries</w:t>
            </w:r>
          </w:p>
        </w:tc>
        <w:tc>
          <w:tcPr>
            <w:tcW w:w="1483" w:type="dxa"/>
            <w:hideMark/>
          </w:tcPr>
          <w:p w14:paraId="7E3A71FD" w14:textId="77777777" w:rsidR="00E012AD" w:rsidRPr="00966547" w:rsidRDefault="00E012AD" w:rsidP="00A6656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eastAsia="en-IE"/>
              </w:rPr>
            </w:pPr>
            <w:r w:rsidRPr="00966547">
              <w:rPr>
                <w:rFonts w:ascii="Calibri" w:eastAsia="Times New Roman" w:hAnsi="Calibri" w:cs="Calibri"/>
                <w:color w:val="000000"/>
                <w:lang w:eastAsia="en-IE"/>
              </w:rPr>
              <w:t xml:space="preserve">% of </w:t>
            </w:r>
            <w:r>
              <w:rPr>
                <w:rFonts w:ascii="Calibri" w:eastAsia="Times New Roman" w:hAnsi="Calibri" w:cs="Calibri"/>
                <w:color w:val="000000"/>
                <w:lang w:eastAsia="en-IE"/>
              </w:rPr>
              <w:t>Money &amp; Tax C</w:t>
            </w:r>
            <w:r w:rsidRPr="00966547">
              <w:rPr>
                <w:rFonts w:ascii="Calibri" w:eastAsia="Times New Roman" w:hAnsi="Calibri" w:cs="Calibri"/>
                <w:color w:val="000000"/>
                <w:lang w:eastAsia="en-IE"/>
              </w:rPr>
              <w:t>ategory</w:t>
            </w:r>
          </w:p>
        </w:tc>
      </w:tr>
      <w:tr w:rsidR="00E012AD" w:rsidRPr="00966547" w14:paraId="545B704A" w14:textId="77777777" w:rsidTr="00A6656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15" w:type="dxa"/>
            <w:noWrap/>
            <w:hideMark/>
          </w:tcPr>
          <w:p w14:paraId="1A79926C" w14:textId="77777777" w:rsidR="00E012AD" w:rsidRPr="00371F53" w:rsidRDefault="00E012AD" w:rsidP="00A6656A">
            <w:pPr>
              <w:rPr>
                <w:rFonts w:ascii="Calibri" w:eastAsia="Times New Roman" w:hAnsi="Calibri" w:cs="Calibri"/>
                <w:b w:val="0"/>
                <w:bCs w:val="0"/>
                <w:color w:val="000000"/>
                <w:sz w:val="20"/>
                <w:szCs w:val="20"/>
                <w:lang w:eastAsia="en-IE"/>
              </w:rPr>
            </w:pPr>
            <w:r>
              <w:rPr>
                <w:rFonts w:ascii="Calibri" w:eastAsia="Times New Roman" w:hAnsi="Calibri" w:cs="Calibri"/>
                <w:color w:val="000000"/>
                <w:sz w:val="20"/>
                <w:szCs w:val="20"/>
                <w:lang w:eastAsia="en-IE"/>
              </w:rPr>
              <w:t>Money and Tax</w:t>
            </w:r>
          </w:p>
        </w:tc>
        <w:tc>
          <w:tcPr>
            <w:tcW w:w="4115" w:type="dxa"/>
            <w:noWrap/>
            <w:hideMark/>
          </w:tcPr>
          <w:p w14:paraId="44F2F46E" w14:textId="77777777" w:rsidR="00E012AD" w:rsidRPr="006952B9"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Income Tax Credits and Reliefs</w:t>
            </w:r>
          </w:p>
        </w:tc>
        <w:tc>
          <w:tcPr>
            <w:tcW w:w="4933" w:type="dxa"/>
            <w:noWrap/>
            <w:hideMark/>
          </w:tcPr>
          <w:p w14:paraId="3797E678" w14:textId="77777777" w:rsidR="00E012AD" w:rsidRPr="00C315C3"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Income Tax Credits and Reliefs</w:t>
            </w:r>
          </w:p>
        </w:tc>
        <w:tc>
          <w:tcPr>
            <w:tcW w:w="1336" w:type="dxa"/>
            <w:noWrap/>
            <w:vAlign w:val="bottom"/>
            <w:hideMark/>
          </w:tcPr>
          <w:p w14:paraId="59716082" w14:textId="4C491BEC" w:rsidR="00E012AD" w:rsidRPr="00631F40" w:rsidRDefault="003832F2"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11,299</w:t>
            </w:r>
          </w:p>
        </w:tc>
        <w:tc>
          <w:tcPr>
            <w:tcW w:w="1483" w:type="dxa"/>
            <w:noWrap/>
            <w:hideMark/>
          </w:tcPr>
          <w:p w14:paraId="6D90500A" w14:textId="77777777" w:rsidR="00E012AD" w:rsidRPr="00371F53" w:rsidRDefault="00E012AD"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23.5</w:t>
            </w:r>
            <w:r w:rsidRPr="00371F53">
              <w:rPr>
                <w:rFonts w:ascii="Calibri" w:eastAsia="Times New Roman" w:hAnsi="Calibri" w:cs="Calibri"/>
                <w:b/>
                <w:bCs/>
                <w:color w:val="000000"/>
                <w:sz w:val="20"/>
                <w:szCs w:val="20"/>
                <w:lang w:eastAsia="en-IE"/>
              </w:rPr>
              <w:t>%</w:t>
            </w:r>
          </w:p>
        </w:tc>
      </w:tr>
      <w:tr w:rsidR="00E012AD" w:rsidRPr="00966547" w14:paraId="377C7902" w14:textId="77777777" w:rsidTr="00A6656A">
        <w:trPr>
          <w:trHeight w:val="252"/>
        </w:trPr>
        <w:tc>
          <w:tcPr>
            <w:cnfStyle w:val="001000000000" w:firstRow="0" w:lastRow="0" w:firstColumn="1" w:lastColumn="0" w:oddVBand="0" w:evenVBand="0" w:oddHBand="0" w:evenHBand="0" w:firstRowFirstColumn="0" w:firstRowLastColumn="0" w:lastRowFirstColumn="0" w:lastRowLastColumn="0"/>
            <w:tcW w:w="1615" w:type="dxa"/>
            <w:noWrap/>
            <w:hideMark/>
          </w:tcPr>
          <w:p w14:paraId="52EFAD02"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4FCD15AB" w14:textId="77777777" w:rsidR="00E012AD" w:rsidRPr="006952B9"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Income Tax</w:t>
            </w:r>
          </w:p>
        </w:tc>
        <w:tc>
          <w:tcPr>
            <w:tcW w:w="4933" w:type="dxa"/>
            <w:noWrap/>
            <w:hideMark/>
          </w:tcPr>
          <w:p w14:paraId="09C52933" w14:textId="77777777" w:rsidR="00E012AD" w:rsidRPr="00C315C3"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Income Tax</w:t>
            </w:r>
          </w:p>
        </w:tc>
        <w:tc>
          <w:tcPr>
            <w:tcW w:w="1336" w:type="dxa"/>
            <w:noWrap/>
            <w:vAlign w:val="bottom"/>
            <w:hideMark/>
          </w:tcPr>
          <w:p w14:paraId="6BCA4877" w14:textId="048975F3" w:rsidR="00E012AD" w:rsidRPr="00631F40" w:rsidRDefault="003832F2"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8,709</w:t>
            </w:r>
          </w:p>
        </w:tc>
        <w:tc>
          <w:tcPr>
            <w:tcW w:w="1483" w:type="dxa"/>
            <w:noWrap/>
            <w:hideMark/>
          </w:tcPr>
          <w:p w14:paraId="4A4AED3F" w14:textId="2D5C2105" w:rsidR="00E012AD" w:rsidRPr="00371F53" w:rsidRDefault="00E012AD"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371F53">
              <w:rPr>
                <w:rFonts w:ascii="Calibri" w:eastAsia="Times New Roman" w:hAnsi="Calibri" w:cs="Calibri"/>
                <w:b/>
                <w:bCs/>
                <w:color w:val="000000"/>
                <w:sz w:val="20"/>
                <w:szCs w:val="20"/>
                <w:lang w:eastAsia="en-IE"/>
              </w:rPr>
              <w:t> </w:t>
            </w:r>
            <w:r>
              <w:rPr>
                <w:rFonts w:ascii="Calibri" w:eastAsia="Times New Roman" w:hAnsi="Calibri" w:cs="Calibri"/>
                <w:b/>
                <w:bCs/>
                <w:color w:val="000000"/>
                <w:sz w:val="20"/>
                <w:szCs w:val="20"/>
                <w:lang w:eastAsia="en-IE"/>
              </w:rPr>
              <w:t>1</w:t>
            </w:r>
            <w:r w:rsidR="003832F2">
              <w:rPr>
                <w:rFonts w:ascii="Calibri" w:eastAsia="Times New Roman" w:hAnsi="Calibri" w:cs="Calibri"/>
                <w:b/>
                <w:bCs/>
                <w:color w:val="000000"/>
                <w:sz w:val="20"/>
                <w:szCs w:val="20"/>
                <w:lang w:eastAsia="en-IE"/>
              </w:rPr>
              <w:t>8.1</w:t>
            </w:r>
            <w:r w:rsidRPr="00371F53">
              <w:rPr>
                <w:rFonts w:ascii="Calibri" w:eastAsia="Times New Roman" w:hAnsi="Calibri" w:cs="Calibri"/>
                <w:b/>
                <w:bCs/>
                <w:color w:val="000000"/>
                <w:sz w:val="20"/>
                <w:szCs w:val="20"/>
                <w:lang w:eastAsia="en-IE"/>
              </w:rPr>
              <w:t>%</w:t>
            </w:r>
          </w:p>
        </w:tc>
      </w:tr>
      <w:tr w:rsidR="00E012AD" w:rsidRPr="00966547" w14:paraId="3AA71147" w14:textId="77777777" w:rsidTr="00A6656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15" w:type="dxa"/>
            <w:noWrap/>
            <w:hideMark/>
          </w:tcPr>
          <w:p w14:paraId="3D3B0384"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1C02A4DD" w14:textId="77777777" w:rsidR="00E012AD" w:rsidRPr="006952B9"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Revenue Online</w:t>
            </w:r>
          </w:p>
        </w:tc>
        <w:tc>
          <w:tcPr>
            <w:tcW w:w="4933" w:type="dxa"/>
            <w:noWrap/>
            <w:hideMark/>
          </w:tcPr>
          <w:p w14:paraId="2C7B77D2" w14:textId="77777777" w:rsidR="00E012AD" w:rsidRPr="00C315C3"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Revenue Online</w:t>
            </w:r>
          </w:p>
        </w:tc>
        <w:tc>
          <w:tcPr>
            <w:tcW w:w="1336" w:type="dxa"/>
            <w:noWrap/>
            <w:vAlign w:val="bottom"/>
            <w:hideMark/>
          </w:tcPr>
          <w:p w14:paraId="17B07C59" w14:textId="340277AD" w:rsidR="00E012AD" w:rsidRPr="00631F40" w:rsidRDefault="003832F2"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7,088</w:t>
            </w:r>
          </w:p>
        </w:tc>
        <w:tc>
          <w:tcPr>
            <w:tcW w:w="1483" w:type="dxa"/>
            <w:noWrap/>
            <w:hideMark/>
          </w:tcPr>
          <w:p w14:paraId="689F19A1" w14:textId="456E3CBF" w:rsidR="00E012AD" w:rsidRPr="00371F53" w:rsidRDefault="00E012AD"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1</w:t>
            </w:r>
            <w:r w:rsidR="003832F2">
              <w:rPr>
                <w:rFonts w:ascii="Calibri" w:eastAsia="Times New Roman" w:hAnsi="Calibri" w:cs="Calibri"/>
                <w:b/>
                <w:bCs/>
                <w:color w:val="000000"/>
                <w:sz w:val="20"/>
                <w:szCs w:val="20"/>
                <w:lang w:eastAsia="en-IE"/>
              </w:rPr>
              <w:t>4.7</w:t>
            </w:r>
            <w:r w:rsidRPr="00371F53">
              <w:rPr>
                <w:rFonts w:ascii="Calibri" w:eastAsia="Times New Roman" w:hAnsi="Calibri" w:cs="Calibri"/>
                <w:b/>
                <w:bCs/>
                <w:color w:val="000000"/>
                <w:sz w:val="20"/>
                <w:szCs w:val="20"/>
                <w:lang w:eastAsia="en-IE"/>
              </w:rPr>
              <w:t>% </w:t>
            </w:r>
          </w:p>
        </w:tc>
      </w:tr>
      <w:tr w:rsidR="00E012AD" w:rsidRPr="00966547" w14:paraId="0B7F32A3" w14:textId="77777777" w:rsidTr="00A6656A">
        <w:trPr>
          <w:trHeight w:val="252"/>
        </w:trPr>
        <w:tc>
          <w:tcPr>
            <w:cnfStyle w:val="001000000000" w:firstRow="0" w:lastRow="0" w:firstColumn="1" w:lastColumn="0" w:oddVBand="0" w:evenVBand="0" w:oddHBand="0" w:evenHBand="0" w:firstRowFirstColumn="0" w:firstRowLastColumn="0" w:lastRowFirstColumn="0" w:lastRowLastColumn="0"/>
            <w:tcW w:w="1615" w:type="dxa"/>
            <w:noWrap/>
            <w:hideMark/>
          </w:tcPr>
          <w:p w14:paraId="364E97D3"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00235AFD" w14:textId="77777777" w:rsidR="00E012AD" w:rsidRPr="006952B9"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Other</w:t>
            </w:r>
          </w:p>
        </w:tc>
        <w:tc>
          <w:tcPr>
            <w:tcW w:w="4933" w:type="dxa"/>
            <w:noWrap/>
            <w:hideMark/>
          </w:tcPr>
          <w:p w14:paraId="67664D83" w14:textId="77777777" w:rsidR="00E012AD" w:rsidRPr="00C315C3"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Other</w:t>
            </w:r>
          </w:p>
        </w:tc>
        <w:tc>
          <w:tcPr>
            <w:tcW w:w="1336" w:type="dxa"/>
            <w:noWrap/>
            <w:vAlign w:val="bottom"/>
            <w:hideMark/>
          </w:tcPr>
          <w:p w14:paraId="5AB87DDF" w14:textId="6F0FAB29" w:rsidR="00E012AD" w:rsidRPr="00631F40" w:rsidRDefault="001C046F"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4,266</w:t>
            </w:r>
          </w:p>
        </w:tc>
        <w:tc>
          <w:tcPr>
            <w:tcW w:w="1483" w:type="dxa"/>
            <w:noWrap/>
            <w:hideMark/>
          </w:tcPr>
          <w:p w14:paraId="72C1AFB9" w14:textId="220C6509" w:rsidR="00E012AD" w:rsidRPr="00371F53" w:rsidRDefault="00E012AD"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8.</w:t>
            </w:r>
            <w:r w:rsidR="001C046F">
              <w:rPr>
                <w:rFonts w:ascii="Calibri" w:eastAsia="Times New Roman" w:hAnsi="Calibri" w:cs="Calibri"/>
                <w:b/>
                <w:bCs/>
                <w:color w:val="000000"/>
                <w:sz w:val="20"/>
                <w:szCs w:val="20"/>
                <w:lang w:eastAsia="en-IE"/>
              </w:rPr>
              <w:t>9</w:t>
            </w:r>
            <w:r w:rsidRPr="00371F53">
              <w:rPr>
                <w:rFonts w:ascii="Calibri" w:eastAsia="Times New Roman" w:hAnsi="Calibri" w:cs="Calibri"/>
                <w:b/>
                <w:bCs/>
                <w:color w:val="000000"/>
                <w:sz w:val="20"/>
                <w:szCs w:val="20"/>
                <w:lang w:eastAsia="en-IE"/>
              </w:rPr>
              <w:t>% </w:t>
            </w:r>
          </w:p>
        </w:tc>
      </w:tr>
      <w:tr w:rsidR="00E012AD" w:rsidRPr="00966547" w14:paraId="7C67DC58" w14:textId="77777777" w:rsidTr="00A6656A">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9C65662"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38ECA5CC" w14:textId="77777777" w:rsidR="00E012AD" w:rsidRPr="006952B9"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Income Tax Refund</w:t>
            </w:r>
          </w:p>
        </w:tc>
        <w:tc>
          <w:tcPr>
            <w:tcW w:w="4933" w:type="dxa"/>
            <w:noWrap/>
            <w:hideMark/>
          </w:tcPr>
          <w:p w14:paraId="69A165CA" w14:textId="77777777" w:rsidR="00E012AD" w:rsidRPr="00C315C3"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Income Tax Refund</w:t>
            </w:r>
          </w:p>
        </w:tc>
        <w:tc>
          <w:tcPr>
            <w:tcW w:w="1336" w:type="dxa"/>
            <w:noWrap/>
            <w:vAlign w:val="bottom"/>
            <w:hideMark/>
          </w:tcPr>
          <w:p w14:paraId="6FCAD8B0" w14:textId="41ED6C01" w:rsidR="00E012AD" w:rsidRPr="00631F40" w:rsidRDefault="001C046F"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3,224</w:t>
            </w:r>
          </w:p>
        </w:tc>
        <w:tc>
          <w:tcPr>
            <w:tcW w:w="1483" w:type="dxa"/>
            <w:noWrap/>
            <w:hideMark/>
          </w:tcPr>
          <w:p w14:paraId="53E7BDC4" w14:textId="7BBA16A8" w:rsidR="00E012AD" w:rsidRPr="003D77C9" w:rsidRDefault="00E012AD"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highlight w:val="yellow"/>
                <w:lang w:eastAsia="en-IE"/>
              </w:rPr>
            </w:pPr>
            <w:r>
              <w:rPr>
                <w:rFonts w:ascii="Calibri" w:eastAsia="Times New Roman" w:hAnsi="Calibri" w:cs="Calibri"/>
                <w:b/>
                <w:bCs/>
                <w:color w:val="000000"/>
                <w:sz w:val="20"/>
                <w:szCs w:val="20"/>
                <w:lang w:eastAsia="en-IE"/>
              </w:rPr>
              <w:t>6.</w:t>
            </w:r>
            <w:r w:rsidR="001C046F">
              <w:rPr>
                <w:rFonts w:ascii="Calibri" w:eastAsia="Times New Roman" w:hAnsi="Calibri" w:cs="Calibri"/>
                <w:b/>
                <w:bCs/>
                <w:color w:val="000000"/>
                <w:sz w:val="20"/>
                <w:szCs w:val="20"/>
                <w:lang w:eastAsia="en-IE"/>
              </w:rPr>
              <w:t>7</w:t>
            </w:r>
            <w:r w:rsidRPr="009C33A2">
              <w:rPr>
                <w:rFonts w:ascii="Calibri" w:eastAsia="Times New Roman" w:hAnsi="Calibri" w:cs="Calibri"/>
                <w:b/>
                <w:bCs/>
                <w:color w:val="000000"/>
                <w:sz w:val="20"/>
                <w:szCs w:val="20"/>
                <w:lang w:eastAsia="en-IE"/>
              </w:rPr>
              <w:t>%</w:t>
            </w:r>
          </w:p>
        </w:tc>
      </w:tr>
      <w:tr w:rsidR="00E012AD" w:rsidRPr="00966547" w14:paraId="7070AE51" w14:textId="77777777" w:rsidTr="003958AD">
        <w:trPr>
          <w:trHeight w:val="252"/>
        </w:trPr>
        <w:tc>
          <w:tcPr>
            <w:cnfStyle w:val="001000000000" w:firstRow="0" w:lastRow="0" w:firstColumn="1" w:lastColumn="0" w:oddVBand="0" w:evenVBand="0" w:oddHBand="0" w:evenHBand="0" w:firstRowFirstColumn="0" w:firstRowLastColumn="0" w:lastRowFirstColumn="0" w:lastRowLastColumn="0"/>
            <w:tcW w:w="1615" w:type="dxa"/>
            <w:noWrap/>
            <w:hideMark/>
          </w:tcPr>
          <w:p w14:paraId="377D1B7F"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5594B6F8" w14:textId="77777777" w:rsidR="00E012AD" w:rsidRPr="006952B9"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Property Taxes</w:t>
            </w:r>
          </w:p>
        </w:tc>
        <w:tc>
          <w:tcPr>
            <w:tcW w:w="4933" w:type="dxa"/>
            <w:noWrap/>
            <w:hideMark/>
          </w:tcPr>
          <w:p w14:paraId="453C2E25" w14:textId="2C364995" w:rsidR="00E012AD" w:rsidRPr="00C315C3" w:rsidRDefault="00C315C3"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 xml:space="preserve">Local </w:t>
            </w:r>
            <w:r>
              <w:rPr>
                <w:rFonts w:ascii="Calibri" w:eastAsia="Times New Roman" w:hAnsi="Calibri" w:cs="Calibri"/>
                <w:b/>
                <w:bCs/>
                <w:color w:val="000000"/>
                <w:sz w:val="20"/>
                <w:szCs w:val="20"/>
                <w:lang w:eastAsia="en-IE"/>
              </w:rPr>
              <w:t>property Tax (LPT)</w:t>
            </w:r>
          </w:p>
        </w:tc>
        <w:tc>
          <w:tcPr>
            <w:tcW w:w="1336" w:type="dxa"/>
            <w:noWrap/>
            <w:vAlign w:val="bottom"/>
            <w:hideMark/>
          </w:tcPr>
          <w:p w14:paraId="30C32A6B" w14:textId="5B8B85CC" w:rsidR="00E012AD" w:rsidRPr="00631F40" w:rsidRDefault="001C046F"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w:t>
            </w:r>
            <w:r w:rsidR="00C315C3">
              <w:rPr>
                <w:rFonts w:ascii="Calibri" w:eastAsia="Times New Roman" w:hAnsi="Calibri" w:cs="Calibri"/>
                <w:color w:val="000000"/>
                <w:sz w:val="20"/>
                <w:szCs w:val="20"/>
                <w:lang w:eastAsia="en-IE"/>
              </w:rPr>
              <w:t>108</w:t>
            </w:r>
          </w:p>
        </w:tc>
        <w:tc>
          <w:tcPr>
            <w:tcW w:w="1483" w:type="dxa"/>
            <w:shd w:val="clear" w:color="auto" w:fill="auto"/>
            <w:noWrap/>
            <w:hideMark/>
          </w:tcPr>
          <w:p w14:paraId="4A3F10B4" w14:textId="2D3ED508" w:rsidR="00E012AD" w:rsidRPr="00100924" w:rsidRDefault="003958AD"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88.5%</w:t>
            </w:r>
          </w:p>
        </w:tc>
      </w:tr>
      <w:tr w:rsidR="00C315C3" w:rsidRPr="00966547" w14:paraId="0365F89C" w14:textId="77777777" w:rsidTr="00A6656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15" w:type="dxa"/>
            <w:noWrap/>
          </w:tcPr>
          <w:p w14:paraId="46646440" w14:textId="278B1046" w:rsidR="00C315C3" w:rsidRPr="00AC5932" w:rsidRDefault="00C315C3" w:rsidP="00C315C3">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1466B3DC" w14:textId="1CFC1909" w:rsidR="00C315C3" w:rsidRPr="006952B9" w:rsidRDefault="00C315C3" w:rsidP="00C31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Property Taxes</w:t>
            </w:r>
          </w:p>
        </w:tc>
        <w:tc>
          <w:tcPr>
            <w:tcW w:w="4933" w:type="dxa"/>
            <w:noWrap/>
          </w:tcPr>
          <w:p w14:paraId="430EB2C6" w14:textId="30AEB10F" w:rsidR="00C315C3" w:rsidRPr="00C315C3" w:rsidRDefault="00C315C3" w:rsidP="00C31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Vacant Homes Tax (VHT)</w:t>
            </w:r>
          </w:p>
        </w:tc>
        <w:tc>
          <w:tcPr>
            <w:tcW w:w="1336" w:type="dxa"/>
            <w:noWrap/>
            <w:vAlign w:val="bottom"/>
          </w:tcPr>
          <w:p w14:paraId="25ED2415" w14:textId="479DAE05" w:rsidR="00C315C3" w:rsidRDefault="00C315C3" w:rsidP="00C315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231</w:t>
            </w:r>
          </w:p>
        </w:tc>
        <w:tc>
          <w:tcPr>
            <w:tcW w:w="1483" w:type="dxa"/>
            <w:noWrap/>
          </w:tcPr>
          <w:p w14:paraId="158DFE6A" w14:textId="7D6C0E8F" w:rsidR="00C315C3" w:rsidRPr="00100924" w:rsidRDefault="003958AD" w:rsidP="00C315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9.7%</w:t>
            </w:r>
          </w:p>
        </w:tc>
      </w:tr>
      <w:tr w:rsidR="00C315C3" w:rsidRPr="00966547" w14:paraId="63177CFC" w14:textId="77777777" w:rsidTr="00A6656A">
        <w:trPr>
          <w:trHeight w:val="252"/>
        </w:trPr>
        <w:tc>
          <w:tcPr>
            <w:cnfStyle w:val="001000000000" w:firstRow="0" w:lastRow="0" w:firstColumn="1" w:lastColumn="0" w:oddVBand="0" w:evenVBand="0" w:oddHBand="0" w:evenHBand="0" w:firstRowFirstColumn="0" w:firstRowLastColumn="0" w:lastRowFirstColumn="0" w:lastRowLastColumn="0"/>
            <w:tcW w:w="1615" w:type="dxa"/>
            <w:noWrap/>
          </w:tcPr>
          <w:p w14:paraId="62506AF3" w14:textId="6B041A92" w:rsidR="00C315C3" w:rsidRPr="00AC5932" w:rsidRDefault="00C315C3" w:rsidP="00C315C3">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4223CB23" w14:textId="177C4203" w:rsidR="00C315C3" w:rsidRPr="006952B9" w:rsidRDefault="00C315C3" w:rsidP="00C315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Property Taxes</w:t>
            </w:r>
          </w:p>
        </w:tc>
        <w:tc>
          <w:tcPr>
            <w:tcW w:w="4933" w:type="dxa"/>
            <w:noWrap/>
          </w:tcPr>
          <w:p w14:paraId="7234D5E7" w14:textId="5AB3F5AE" w:rsidR="00C315C3" w:rsidRPr="00C315C3" w:rsidRDefault="0016506D" w:rsidP="00C315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Non-Principal Private Residence Charge (NPPR)</w:t>
            </w:r>
          </w:p>
        </w:tc>
        <w:tc>
          <w:tcPr>
            <w:tcW w:w="1336" w:type="dxa"/>
            <w:noWrap/>
            <w:vAlign w:val="bottom"/>
          </w:tcPr>
          <w:p w14:paraId="6FFEF71A" w14:textId="203C3B7D" w:rsidR="00C315C3" w:rsidRDefault="0016506D" w:rsidP="00C315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42</w:t>
            </w:r>
          </w:p>
        </w:tc>
        <w:tc>
          <w:tcPr>
            <w:tcW w:w="1483" w:type="dxa"/>
            <w:noWrap/>
          </w:tcPr>
          <w:p w14:paraId="235A87C6" w14:textId="4B48BDC2" w:rsidR="00C315C3" w:rsidRPr="00100924" w:rsidRDefault="003958AD" w:rsidP="00C315C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1.8%</w:t>
            </w:r>
          </w:p>
        </w:tc>
      </w:tr>
      <w:tr w:rsidR="00C315C3" w:rsidRPr="00966547" w14:paraId="1388238D" w14:textId="77777777" w:rsidTr="00A6656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615" w:type="dxa"/>
            <w:noWrap/>
          </w:tcPr>
          <w:p w14:paraId="09B14F10" w14:textId="0E592C50" w:rsidR="00C315C3" w:rsidRPr="003122A2" w:rsidRDefault="00C315C3" w:rsidP="00C315C3">
            <w:pPr>
              <w:rPr>
                <w:rFonts w:ascii="Calibri" w:eastAsia="Times New Roman" w:hAnsi="Calibri" w:cs="Calibri"/>
                <w:b w:val="0"/>
                <w:bCs w:val="0"/>
                <w:color w:val="000000"/>
                <w:sz w:val="20"/>
                <w:szCs w:val="20"/>
                <w:lang w:eastAsia="en-IE"/>
              </w:rPr>
            </w:pPr>
            <w:r w:rsidRPr="003122A2">
              <w:rPr>
                <w:rFonts w:ascii="Calibri" w:eastAsia="Times New Roman" w:hAnsi="Calibri" w:cs="Calibri"/>
                <w:b w:val="0"/>
                <w:bCs w:val="0"/>
                <w:color w:val="000000"/>
                <w:sz w:val="20"/>
                <w:szCs w:val="20"/>
                <w:lang w:eastAsia="en-IE"/>
              </w:rPr>
              <w:t>Money and Tax</w:t>
            </w:r>
          </w:p>
        </w:tc>
        <w:tc>
          <w:tcPr>
            <w:tcW w:w="4115" w:type="dxa"/>
            <w:noWrap/>
          </w:tcPr>
          <w:p w14:paraId="7232DD12" w14:textId="0E05BBD4" w:rsidR="00C315C3" w:rsidRPr="003122A2" w:rsidRDefault="00C315C3" w:rsidP="00C31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3122A2">
              <w:rPr>
                <w:rFonts w:ascii="Calibri" w:eastAsia="Times New Roman" w:hAnsi="Calibri" w:cs="Calibri"/>
                <w:color w:val="000000"/>
                <w:sz w:val="20"/>
                <w:szCs w:val="20"/>
                <w:lang w:eastAsia="en-IE"/>
              </w:rPr>
              <w:t>Property Taxes</w:t>
            </w:r>
          </w:p>
        </w:tc>
        <w:tc>
          <w:tcPr>
            <w:tcW w:w="4933" w:type="dxa"/>
            <w:noWrap/>
          </w:tcPr>
          <w:p w14:paraId="2457E796" w14:textId="049B59AE" w:rsidR="00C315C3" w:rsidRPr="00C315C3" w:rsidRDefault="00C315C3" w:rsidP="00C31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Total</w:t>
            </w:r>
          </w:p>
        </w:tc>
        <w:tc>
          <w:tcPr>
            <w:tcW w:w="1336" w:type="dxa"/>
            <w:noWrap/>
            <w:vAlign w:val="bottom"/>
          </w:tcPr>
          <w:p w14:paraId="5B5C3CA2" w14:textId="549BDA90" w:rsidR="00C315C3" w:rsidRPr="003122A2" w:rsidRDefault="00C315C3" w:rsidP="00C315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3122A2">
              <w:rPr>
                <w:rFonts w:ascii="Calibri" w:eastAsia="Times New Roman" w:hAnsi="Calibri" w:cs="Calibri"/>
                <w:b/>
                <w:bCs/>
                <w:color w:val="000000"/>
                <w:sz w:val="20"/>
                <w:szCs w:val="20"/>
                <w:lang w:eastAsia="en-IE"/>
              </w:rPr>
              <w:t>2,381</w:t>
            </w:r>
          </w:p>
        </w:tc>
        <w:tc>
          <w:tcPr>
            <w:tcW w:w="1483" w:type="dxa"/>
            <w:noWrap/>
          </w:tcPr>
          <w:p w14:paraId="7C8EF634" w14:textId="36629686" w:rsidR="00C315C3" w:rsidRPr="003958AD" w:rsidRDefault="00C315C3" w:rsidP="00C315C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u w:val="single"/>
                <w:lang w:eastAsia="en-IE"/>
              </w:rPr>
            </w:pPr>
            <w:r w:rsidRPr="003958AD">
              <w:rPr>
                <w:rFonts w:ascii="Calibri" w:eastAsia="Times New Roman" w:hAnsi="Calibri" w:cs="Calibri"/>
                <w:b/>
                <w:bCs/>
                <w:color w:val="000000"/>
                <w:sz w:val="20"/>
                <w:szCs w:val="20"/>
                <w:u w:val="single"/>
                <w:lang w:eastAsia="en-IE"/>
              </w:rPr>
              <w:t>5.0%</w:t>
            </w:r>
          </w:p>
        </w:tc>
      </w:tr>
      <w:tr w:rsidR="00E012AD" w:rsidRPr="00966547" w14:paraId="1CBDFCD4" w14:textId="77777777" w:rsidTr="00A6656A">
        <w:trPr>
          <w:trHeight w:val="240"/>
        </w:trPr>
        <w:tc>
          <w:tcPr>
            <w:cnfStyle w:val="001000000000" w:firstRow="0" w:lastRow="0" w:firstColumn="1" w:lastColumn="0" w:oddVBand="0" w:evenVBand="0" w:oddHBand="0" w:evenHBand="0" w:firstRowFirstColumn="0" w:firstRowLastColumn="0" w:lastRowFirstColumn="0" w:lastRowLastColumn="0"/>
            <w:tcW w:w="1615" w:type="dxa"/>
            <w:noWrap/>
            <w:hideMark/>
          </w:tcPr>
          <w:p w14:paraId="6287A4E6"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08CDF150" w14:textId="77777777" w:rsidR="00E012AD" w:rsidRPr="006952B9"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Capital Taxes</w:t>
            </w:r>
          </w:p>
        </w:tc>
        <w:tc>
          <w:tcPr>
            <w:tcW w:w="4933" w:type="dxa"/>
            <w:noWrap/>
            <w:hideMark/>
          </w:tcPr>
          <w:p w14:paraId="5FAF30CC" w14:textId="77777777" w:rsidR="00E012AD" w:rsidRPr="00C315C3"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Capital Taxes</w:t>
            </w:r>
          </w:p>
        </w:tc>
        <w:tc>
          <w:tcPr>
            <w:tcW w:w="1336" w:type="dxa"/>
            <w:noWrap/>
            <w:vAlign w:val="bottom"/>
            <w:hideMark/>
          </w:tcPr>
          <w:p w14:paraId="5EEFFECA" w14:textId="08BFCBDB" w:rsidR="00E012AD" w:rsidRPr="00631F40" w:rsidRDefault="001C046F"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2,299</w:t>
            </w:r>
          </w:p>
        </w:tc>
        <w:tc>
          <w:tcPr>
            <w:tcW w:w="1483" w:type="dxa"/>
            <w:noWrap/>
            <w:hideMark/>
          </w:tcPr>
          <w:p w14:paraId="380E6ED0" w14:textId="12CEDE68" w:rsidR="00E012AD" w:rsidRPr="00371F53" w:rsidRDefault="008C2358"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4.8</w:t>
            </w:r>
            <w:r w:rsidR="00E012AD" w:rsidRPr="00371F53">
              <w:rPr>
                <w:rFonts w:ascii="Calibri" w:eastAsia="Times New Roman" w:hAnsi="Calibri" w:cs="Calibri"/>
                <w:b/>
                <w:bCs/>
                <w:color w:val="000000"/>
                <w:sz w:val="20"/>
                <w:szCs w:val="20"/>
                <w:lang w:eastAsia="en-IE"/>
              </w:rPr>
              <w:t>%</w:t>
            </w:r>
          </w:p>
        </w:tc>
      </w:tr>
      <w:tr w:rsidR="004C776C" w:rsidRPr="00966547" w14:paraId="58C6F385" w14:textId="77777777" w:rsidTr="00A665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5" w:type="dxa"/>
            <w:noWrap/>
          </w:tcPr>
          <w:p w14:paraId="6CEE0E2A" w14:textId="2821752F" w:rsidR="004C776C" w:rsidRPr="00AC5932" w:rsidRDefault="004C776C" w:rsidP="004C776C">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03A26429" w14:textId="26995E33" w:rsidR="004C776C" w:rsidRPr="006952B9" w:rsidRDefault="004C776C" w:rsidP="004C77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Pensions</w:t>
            </w:r>
          </w:p>
        </w:tc>
        <w:tc>
          <w:tcPr>
            <w:tcW w:w="4933" w:type="dxa"/>
            <w:noWrap/>
          </w:tcPr>
          <w:p w14:paraId="07E938F6" w14:textId="64BF8100" w:rsidR="004C776C" w:rsidRPr="00C315C3" w:rsidRDefault="004C776C" w:rsidP="004C77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Pensions</w:t>
            </w:r>
          </w:p>
        </w:tc>
        <w:tc>
          <w:tcPr>
            <w:tcW w:w="1336" w:type="dxa"/>
            <w:noWrap/>
            <w:vAlign w:val="bottom"/>
          </w:tcPr>
          <w:p w14:paraId="193AF476" w14:textId="2D067277" w:rsidR="004C776C" w:rsidRPr="00631F40" w:rsidRDefault="008C2358" w:rsidP="004C77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2,299</w:t>
            </w:r>
          </w:p>
        </w:tc>
        <w:tc>
          <w:tcPr>
            <w:tcW w:w="1483" w:type="dxa"/>
            <w:noWrap/>
          </w:tcPr>
          <w:p w14:paraId="05C10419" w14:textId="097F6A0A" w:rsidR="004C776C" w:rsidRDefault="008C2358" w:rsidP="004C776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4.8</w:t>
            </w:r>
            <w:r w:rsidR="004C776C" w:rsidRPr="00371F53">
              <w:rPr>
                <w:rFonts w:ascii="Calibri" w:eastAsia="Times New Roman" w:hAnsi="Calibri" w:cs="Calibri"/>
                <w:b/>
                <w:bCs/>
                <w:color w:val="000000"/>
                <w:sz w:val="20"/>
                <w:szCs w:val="20"/>
                <w:lang w:eastAsia="en-IE"/>
              </w:rPr>
              <w:t>%</w:t>
            </w:r>
          </w:p>
        </w:tc>
      </w:tr>
      <w:tr w:rsidR="0016506D" w:rsidRPr="00966547" w14:paraId="1708DF36" w14:textId="77777777" w:rsidTr="00A6656A">
        <w:trPr>
          <w:trHeight w:val="240"/>
        </w:trPr>
        <w:tc>
          <w:tcPr>
            <w:cnfStyle w:val="001000000000" w:firstRow="0" w:lastRow="0" w:firstColumn="1" w:lastColumn="0" w:oddVBand="0" w:evenVBand="0" w:oddHBand="0" w:evenHBand="0" w:firstRowFirstColumn="0" w:firstRowLastColumn="0" w:lastRowFirstColumn="0" w:lastRowLastColumn="0"/>
            <w:tcW w:w="1615" w:type="dxa"/>
            <w:noWrap/>
          </w:tcPr>
          <w:p w14:paraId="466F3173" w14:textId="304172A9" w:rsidR="0016506D" w:rsidRPr="00AC5932" w:rsidRDefault="0016506D" w:rsidP="0016506D">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32C8DA9A" w14:textId="59D89057" w:rsidR="0016506D" w:rsidRPr="006952B9" w:rsidRDefault="0016506D" w:rsidP="001650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Debt</w:t>
            </w:r>
          </w:p>
        </w:tc>
        <w:tc>
          <w:tcPr>
            <w:tcW w:w="4933" w:type="dxa"/>
            <w:noWrap/>
          </w:tcPr>
          <w:p w14:paraId="5E7706E8" w14:textId="3954FA68" w:rsidR="0016506D" w:rsidRPr="00C315C3" w:rsidRDefault="0016506D" w:rsidP="001650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Utilities</w:t>
            </w:r>
          </w:p>
        </w:tc>
        <w:tc>
          <w:tcPr>
            <w:tcW w:w="1336" w:type="dxa"/>
            <w:noWrap/>
            <w:vAlign w:val="bottom"/>
          </w:tcPr>
          <w:p w14:paraId="1750DEA1" w14:textId="0023141D" w:rsidR="0016506D" w:rsidRDefault="0016506D" w:rsidP="001650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504</w:t>
            </w:r>
          </w:p>
        </w:tc>
        <w:tc>
          <w:tcPr>
            <w:tcW w:w="1483" w:type="dxa"/>
            <w:noWrap/>
          </w:tcPr>
          <w:p w14:paraId="147992FE" w14:textId="4553FF45" w:rsidR="0016506D" w:rsidRPr="00100924" w:rsidRDefault="00100924" w:rsidP="001650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32.9%</w:t>
            </w:r>
          </w:p>
        </w:tc>
      </w:tr>
      <w:tr w:rsidR="0016506D" w:rsidRPr="00966547" w14:paraId="0825F77A" w14:textId="77777777" w:rsidTr="00A665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5" w:type="dxa"/>
            <w:noWrap/>
          </w:tcPr>
          <w:p w14:paraId="435E7798" w14:textId="6426365D" w:rsidR="0016506D" w:rsidRPr="00AC5932" w:rsidRDefault="0016506D" w:rsidP="0016506D">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1A1ED577" w14:textId="2900890B" w:rsidR="0016506D" w:rsidRPr="006952B9" w:rsidRDefault="0016506D" w:rsidP="001650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Debt</w:t>
            </w:r>
          </w:p>
        </w:tc>
        <w:tc>
          <w:tcPr>
            <w:tcW w:w="4933" w:type="dxa"/>
            <w:noWrap/>
          </w:tcPr>
          <w:p w14:paraId="2BF00881" w14:textId="5EE2DD00" w:rsidR="0016506D" w:rsidRPr="00C315C3" w:rsidRDefault="0016506D" w:rsidP="001650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Mortgage Arrears</w:t>
            </w:r>
          </w:p>
        </w:tc>
        <w:tc>
          <w:tcPr>
            <w:tcW w:w="1336" w:type="dxa"/>
            <w:noWrap/>
            <w:vAlign w:val="bottom"/>
          </w:tcPr>
          <w:p w14:paraId="32830146" w14:textId="0F5DBE83" w:rsidR="0016506D" w:rsidRDefault="0016506D" w:rsidP="001650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479</w:t>
            </w:r>
          </w:p>
        </w:tc>
        <w:tc>
          <w:tcPr>
            <w:tcW w:w="1483" w:type="dxa"/>
            <w:noWrap/>
          </w:tcPr>
          <w:p w14:paraId="66D4AE0C" w14:textId="112A0156" w:rsidR="0016506D" w:rsidRPr="00100924" w:rsidRDefault="00100924" w:rsidP="001650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21.3%</w:t>
            </w:r>
          </w:p>
        </w:tc>
      </w:tr>
      <w:tr w:rsidR="0016506D" w:rsidRPr="00966547" w14:paraId="68D87347" w14:textId="77777777" w:rsidTr="00A6656A">
        <w:trPr>
          <w:trHeight w:val="240"/>
        </w:trPr>
        <w:tc>
          <w:tcPr>
            <w:cnfStyle w:val="001000000000" w:firstRow="0" w:lastRow="0" w:firstColumn="1" w:lastColumn="0" w:oddVBand="0" w:evenVBand="0" w:oddHBand="0" w:evenHBand="0" w:firstRowFirstColumn="0" w:firstRowLastColumn="0" w:lastRowFirstColumn="0" w:lastRowLastColumn="0"/>
            <w:tcW w:w="1615" w:type="dxa"/>
            <w:noWrap/>
          </w:tcPr>
          <w:p w14:paraId="4D5CAA05" w14:textId="14963D1F" w:rsidR="0016506D" w:rsidRPr="00AC5932" w:rsidRDefault="0016506D" w:rsidP="0016506D">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76F36DDC" w14:textId="62B384BC" w:rsidR="0016506D" w:rsidRPr="006952B9" w:rsidRDefault="0016506D" w:rsidP="001650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Debt</w:t>
            </w:r>
          </w:p>
        </w:tc>
        <w:tc>
          <w:tcPr>
            <w:tcW w:w="4933" w:type="dxa"/>
            <w:noWrap/>
          </w:tcPr>
          <w:p w14:paraId="73CA8E46" w14:textId="0B2BAC64" w:rsidR="0016506D" w:rsidRPr="00C315C3" w:rsidRDefault="0016506D" w:rsidP="001650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Banks</w:t>
            </w:r>
          </w:p>
        </w:tc>
        <w:tc>
          <w:tcPr>
            <w:tcW w:w="1336" w:type="dxa"/>
            <w:noWrap/>
            <w:vAlign w:val="bottom"/>
          </w:tcPr>
          <w:p w14:paraId="3CC10F49" w14:textId="40B5A70A" w:rsidR="0016506D" w:rsidRDefault="0016506D" w:rsidP="001650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217</w:t>
            </w:r>
          </w:p>
        </w:tc>
        <w:tc>
          <w:tcPr>
            <w:tcW w:w="1483" w:type="dxa"/>
            <w:noWrap/>
          </w:tcPr>
          <w:p w14:paraId="55744719" w14:textId="61F8E1BE" w:rsidR="0016506D" w:rsidRPr="00100924" w:rsidRDefault="00100924" w:rsidP="0010092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14.2%</w:t>
            </w:r>
          </w:p>
        </w:tc>
      </w:tr>
      <w:tr w:rsidR="0016506D" w:rsidRPr="00966547" w14:paraId="4F95EA2A" w14:textId="77777777" w:rsidTr="00A665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5" w:type="dxa"/>
            <w:noWrap/>
          </w:tcPr>
          <w:p w14:paraId="2F1A28CA" w14:textId="1BF7FC29" w:rsidR="0016506D" w:rsidRPr="00AC5932" w:rsidRDefault="0016506D" w:rsidP="0016506D">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199B93D1" w14:textId="13917EE6" w:rsidR="0016506D" w:rsidRPr="006952B9" w:rsidRDefault="0016506D" w:rsidP="001650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Debt</w:t>
            </w:r>
          </w:p>
        </w:tc>
        <w:tc>
          <w:tcPr>
            <w:tcW w:w="4933" w:type="dxa"/>
            <w:noWrap/>
          </w:tcPr>
          <w:p w14:paraId="008288E1" w14:textId="1D4B6FC9" w:rsidR="0016506D" w:rsidRPr="00C315C3" w:rsidRDefault="0016506D" w:rsidP="001650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Credit Unions</w:t>
            </w:r>
          </w:p>
        </w:tc>
        <w:tc>
          <w:tcPr>
            <w:tcW w:w="1336" w:type="dxa"/>
            <w:noWrap/>
            <w:vAlign w:val="bottom"/>
          </w:tcPr>
          <w:p w14:paraId="2AC9CBF3" w14:textId="595D2FE8" w:rsidR="0016506D" w:rsidRDefault="0016506D" w:rsidP="001650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93</w:t>
            </w:r>
          </w:p>
        </w:tc>
        <w:tc>
          <w:tcPr>
            <w:tcW w:w="1483" w:type="dxa"/>
            <w:noWrap/>
          </w:tcPr>
          <w:p w14:paraId="1AA1E333" w14:textId="4C74B41C" w:rsidR="0016506D" w:rsidRPr="00100924" w:rsidRDefault="00100924" w:rsidP="001650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6.1%</w:t>
            </w:r>
          </w:p>
        </w:tc>
      </w:tr>
      <w:tr w:rsidR="0016506D" w:rsidRPr="00966547" w14:paraId="0B754ECD" w14:textId="77777777" w:rsidTr="00A6656A">
        <w:trPr>
          <w:trHeight w:val="240"/>
        </w:trPr>
        <w:tc>
          <w:tcPr>
            <w:cnfStyle w:val="001000000000" w:firstRow="0" w:lastRow="0" w:firstColumn="1" w:lastColumn="0" w:oddVBand="0" w:evenVBand="0" w:oddHBand="0" w:evenHBand="0" w:firstRowFirstColumn="0" w:firstRowLastColumn="0" w:lastRowFirstColumn="0" w:lastRowLastColumn="0"/>
            <w:tcW w:w="1615" w:type="dxa"/>
            <w:noWrap/>
          </w:tcPr>
          <w:p w14:paraId="4467F8AF" w14:textId="4FBDF467" w:rsidR="0016506D" w:rsidRPr="00AC5932" w:rsidRDefault="0016506D" w:rsidP="0016506D">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63BC3D65" w14:textId="4555EBC2" w:rsidR="0016506D" w:rsidRPr="006952B9" w:rsidRDefault="0016506D" w:rsidP="001650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Debt</w:t>
            </w:r>
          </w:p>
        </w:tc>
        <w:tc>
          <w:tcPr>
            <w:tcW w:w="4933" w:type="dxa"/>
            <w:noWrap/>
          </w:tcPr>
          <w:p w14:paraId="478C3424" w14:textId="0CC18584" w:rsidR="0016506D" w:rsidRPr="00C315C3" w:rsidRDefault="0016506D" w:rsidP="001650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Credit Card Debt</w:t>
            </w:r>
          </w:p>
        </w:tc>
        <w:tc>
          <w:tcPr>
            <w:tcW w:w="1336" w:type="dxa"/>
            <w:noWrap/>
            <w:vAlign w:val="bottom"/>
          </w:tcPr>
          <w:p w14:paraId="68B92ADB" w14:textId="65CA2F94" w:rsidR="0016506D" w:rsidRDefault="0016506D" w:rsidP="001650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69</w:t>
            </w:r>
          </w:p>
        </w:tc>
        <w:tc>
          <w:tcPr>
            <w:tcW w:w="1483" w:type="dxa"/>
            <w:noWrap/>
          </w:tcPr>
          <w:p w14:paraId="22AE1556" w14:textId="546E6762" w:rsidR="0016506D" w:rsidRPr="00100924" w:rsidRDefault="00100924" w:rsidP="001650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4.5%</w:t>
            </w:r>
          </w:p>
        </w:tc>
      </w:tr>
      <w:tr w:rsidR="0016506D" w:rsidRPr="00966547" w14:paraId="29495513" w14:textId="77777777" w:rsidTr="00A665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5" w:type="dxa"/>
            <w:noWrap/>
          </w:tcPr>
          <w:p w14:paraId="114F19AA" w14:textId="0C42513D" w:rsidR="0016506D" w:rsidRPr="00AC5932" w:rsidRDefault="0016506D" w:rsidP="0016506D">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22984528" w14:textId="673349E1" w:rsidR="0016506D" w:rsidRPr="006952B9" w:rsidRDefault="0016506D" w:rsidP="001650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Debt</w:t>
            </w:r>
          </w:p>
        </w:tc>
        <w:tc>
          <w:tcPr>
            <w:tcW w:w="4933" w:type="dxa"/>
            <w:noWrap/>
          </w:tcPr>
          <w:p w14:paraId="46A1E46D" w14:textId="4EB0A07F" w:rsidR="0016506D" w:rsidRPr="00C315C3" w:rsidRDefault="0016506D" w:rsidP="001650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Insolvency Arrangements</w:t>
            </w:r>
          </w:p>
        </w:tc>
        <w:tc>
          <w:tcPr>
            <w:tcW w:w="1336" w:type="dxa"/>
            <w:noWrap/>
            <w:vAlign w:val="bottom"/>
          </w:tcPr>
          <w:p w14:paraId="4BC4FBB8" w14:textId="3E039C20" w:rsidR="0016506D" w:rsidRDefault="0016506D" w:rsidP="001650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67</w:t>
            </w:r>
          </w:p>
        </w:tc>
        <w:tc>
          <w:tcPr>
            <w:tcW w:w="1483" w:type="dxa"/>
            <w:noWrap/>
          </w:tcPr>
          <w:p w14:paraId="5EF99EAE" w14:textId="43D79AD7" w:rsidR="0016506D" w:rsidRPr="00100924" w:rsidRDefault="00100924" w:rsidP="001650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4.4%</w:t>
            </w:r>
          </w:p>
        </w:tc>
      </w:tr>
      <w:tr w:rsidR="0016506D" w:rsidRPr="00966547" w14:paraId="41DDA420" w14:textId="77777777" w:rsidTr="00A6656A">
        <w:trPr>
          <w:trHeight w:val="240"/>
        </w:trPr>
        <w:tc>
          <w:tcPr>
            <w:cnfStyle w:val="001000000000" w:firstRow="0" w:lastRow="0" w:firstColumn="1" w:lastColumn="0" w:oddVBand="0" w:evenVBand="0" w:oddHBand="0" w:evenHBand="0" w:firstRowFirstColumn="0" w:firstRowLastColumn="0" w:lastRowFirstColumn="0" w:lastRowLastColumn="0"/>
            <w:tcW w:w="1615" w:type="dxa"/>
            <w:noWrap/>
          </w:tcPr>
          <w:p w14:paraId="264792FD" w14:textId="35A629D6" w:rsidR="0016506D" w:rsidRPr="00AC5932" w:rsidRDefault="0016506D" w:rsidP="0016506D">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22DEBF11" w14:textId="429FBC33" w:rsidR="0016506D" w:rsidRPr="006952B9" w:rsidRDefault="0016506D" w:rsidP="001650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Debt</w:t>
            </w:r>
          </w:p>
        </w:tc>
        <w:tc>
          <w:tcPr>
            <w:tcW w:w="4933" w:type="dxa"/>
            <w:noWrap/>
          </w:tcPr>
          <w:p w14:paraId="5654A9C5" w14:textId="7FC96742" w:rsidR="0016506D" w:rsidRPr="00C315C3" w:rsidRDefault="0016506D" w:rsidP="001650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Debt Relief Notice (DRN)</w:t>
            </w:r>
          </w:p>
        </w:tc>
        <w:tc>
          <w:tcPr>
            <w:tcW w:w="1336" w:type="dxa"/>
            <w:noWrap/>
            <w:vAlign w:val="bottom"/>
          </w:tcPr>
          <w:p w14:paraId="0901C60F" w14:textId="345E6C6E" w:rsidR="0016506D" w:rsidRDefault="0016506D" w:rsidP="001650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47</w:t>
            </w:r>
          </w:p>
        </w:tc>
        <w:tc>
          <w:tcPr>
            <w:tcW w:w="1483" w:type="dxa"/>
            <w:noWrap/>
          </w:tcPr>
          <w:p w14:paraId="2417D89C" w14:textId="1497D738" w:rsidR="0016506D" w:rsidRPr="00100924" w:rsidRDefault="00100924" w:rsidP="001650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3.1%</w:t>
            </w:r>
          </w:p>
        </w:tc>
      </w:tr>
      <w:tr w:rsidR="0016506D" w:rsidRPr="00966547" w14:paraId="6C00A4E1" w14:textId="77777777" w:rsidTr="00A665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5" w:type="dxa"/>
            <w:noWrap/>
          </w:tcPr>
          <w:p w14:paraId="25555C3C" w14:textId="0503D8FB" w:rsidR="0016506D" w:rsidRPr="00AC5932" w:rsidRDefault="0016506D" w:rsidP="0016506D">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56C02F8E" w14:textId="7FA7D099" w:rsidR="0016506D" w:rsidRPr="006952B9" w:rsidRDefault="0016506D" w:rsidP="001650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Debt</w:t>
            </w:r>
          </w:p>
        </w:tc>
        <w:tc>
          <w:tcPr>
            <w:tcW w:w="4933" w:type="dxa"/>
            <w:noWrap/>
          </w:tcPr>
          <w:p w14:paraId="25ED388C" w14:textId="21C3B9FE" w:rsidR="0016506D" w:rsidRPr="00C315C3" w:rsidRDefault="0016506D" w:rsidP="001650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Money Lenders</w:t>
            </w:r>
          </w:p>
        </w:tc>
        <w:tc>
          <w:tcPr>
            <w:tcW w:w="1336" w:type="dxa"/>
            <w:noWrap/>
            <w:vAlign w:val="bottom"/>
          </w:tcPr>
          <w:p w14:paraId="189F2429" w14:textId="13F24B32" w:rsidR="0016506D" w:rsidRDefault="0016506D" w:rsidP="001650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28</w:t>
            </w:r>
          </w:p>
        </w:tc>
        <w:tc>
          <w:tcPr>
            <w:tcW w:w="1483" w:type="dxa"/>
            <w:noWrap/>
          </w:tcPr>
          <w:p w14:paraId="2C3AEF72" w14:textId="75339A07" w:rsidR="0016506D" w:rsidRPr="00100924" w:rsidRDefault="00100924" w:rsidP="0016506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1.8%</w:t>
            </w:r>
          </w:p>
        </w:tc>
      </w:tr>
      <w:tr w:rsidR="0016506D" w:rsidRPr="00966547" w14:paraId="202D9F98" w14:textId="77777777" w:rsidTr="00A6656A">
        <w:trPr>
          <w:trHeight w:val="240"/>
        </w:trPr>
        <w:tc>
          <w:tcPr>
            <w:cnfStyle w:val="001000000000" w:firstRow="0" w:lastRow="0" w:firstColumn="1" w:lastColumn="0" w:oddVBand="0" w:evenVBand="0" w:oddHBand="0" w:evenHBand="0" w:firstRowFirstColumn="0" w:firstRowLastColumn="0" w:lastRowFirstColumn="0" w:lastRowLastColumn="0"/>
            <w:tcW w:w="1615" w:type="dxa"/>
            <w:noWrap/>
          </w:tcPr>
          <w:p w14:paraId="31DCFC07" w14:textId="63FA7F5B" w:rsidR="0016506D" w:rsidRPr="00AC5932" w:rsidRDefault="0016506D" w:rsidP="0016506D">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05BD5C6F" w14:textId="1BF4B6FA" w:rsidR="0016506D" w:rsidRPr="006952B9" w:rsidRDefault="0016506D" w:rsidP="001650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Debt</w:t>
            </w:r>
          </w:p>
        </w:tc>
        <w:tc>
          <w:tcPr>
            <w:tcW w:w="4933" w:type="dxa"/>
            <w:noWrap/>
          </w:tcPr>
          <w:p w14:paraId="4C8FB12A" w14:textId="502BA9A7" w:rsidR="0016506D" w:rsidRPr="00C315C3" w:rsidRDefault="0016506D" w:rsidP="0016506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The Insolvency Service of Ireland</w:t>
            </w:r>
          </w:p>
        </w:tc>
        <w:tc>
          <w:tcPr>
            <w:tcW w:w="1336" w:type="dxa"/>
            <w:noWrap/>
            <w:vAlign w:val="bottom"/>
          </w:tcPr>
          <w:p w14:paraId="3F8C83DB" w14:textId="5D714F6A" w:rsidR="0016506D" w:rsidRDefault="0016506D" w:rsidP="001650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28</w:t>
            </w:r>
          </w:p>
        </w:tc>
        <w:tc>
          <w:tcPr>
            <w:tcW w:w="1483" w:type="dxa"/>
            <w:noWrap/>
          </w:tcPr>
          <w:p w14:paraId="0CAB3C1B" w14:textId="09056C0C" w:rsidR="0016506D" w:rsidRPr="00100924" w:rsidRDefault="00100924" w:rsidP="0016506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sz w:val="18"/>
                <w:szCs w:val="18"/>
                <w:lang w:eastAsia="en-IE"/>
              </w:rPr>
            </w:pPr>
            <w:r w:rsidRPr="00100924">
              <w:rPr>
                <w:rFonts w:ascii="Calibri" w:eastAsia="Times New Roman" w:hAnsi="Calibri" w:cs="Calibri"/>
                <w:i/>
                <w:iCs/>
                <w:color w:val="000000"/>
                <w:sz w:val="18"/>
                <w:szCs w:val="18"/>
                <w:lang w:eastAsia="en-IE"/>
              </w:rPr>
              <w:t>1.8%</w:t>
            </w:r>
          </w:p>
        </w:tc>
      </w:tr>
      <w:tr w:rsidR="0016506D" w:rsidRPr="00966547" w14:paraId="17F7F222" w14:textId="77777777" w:rsidTr="00A665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5" w:type="dxa"/>
            <w:noWrap/>
            <w:hideMark/>
          </w:tcPr>
          <w:p w14:paraId="3F990DA2"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6DACD7AA" w14:textId="77777777" w:rsidR="00E012AD" w:rsidRPr="006952B9"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Debt</w:t>
            </w:r>
          </w:p>
        </w:tc>
        <w:tc>
          <w:tcPr>
            <w:tcW w:w="4933" w:type="dxa"/>
            <w:noWrap/>
            <w:hideMark/>
          </w:tcPr>
          <w:p w14:paraId="1ADA9078" w14:textId="666BB13D" w:rsidR="00E012AD" w:rsidRPr="00C315C3" w:rsidRDefault="0016506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Total</w:t>
            </w:r>
          </w:p>
        </w:tc>
        <w:tc>
          <w:tcPr>
            <w:tcW w:w="1336" w:type="dxa"/>
            <w:noWrap/>
            <w:vAlign w:val="bottom"/>
            <w:hideMark/>
          </w:tcPr>
          <w:p w14:paraId="4DE4FADF" w14:textId="349FB243" w:rsidR="00E012AD" w:rsidRPr="00631F40" w:rsidRDefault="008C2358"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1,532</w:t>
            </w:r>
          </w:p>
        </w:tc>
        <w:tc>
          <w:tcPr>
            <w:tcW w:w="1483" w:type="dxa"/>
            <w:noWrap/>
            <w:hideMark/>
          </w:tcPr>
          <w:p w14:paraId="64792E74" w14:textId="4B3F157B" w:rsidR="00E012AD" w:rsidRPr="00100924" w:rsidRDefault="008C2358"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u w:val="single"/>
                <w:lang w:eastAsia="en-IE"/>
              </w:rPr>
            </w:pPr>
            <w:r w:rsidRPr="00100924">
              <w:rPr>
                <w:rFonts w:ascii="Calibri" w:eastAsia="Times New Roman" w:hAnsi="Calibri" w:cs="Calibri"/>
                <w:b/>
                <w:bCs/>
                <w:color w:val="000000"/>
                <w:sz w:val="20"/>
                <w:szCs w:val="20"/>
                <w:u w:val="single"/>
                <w:lang w:eastAsia="en-IE"/>
              </w:rPr>
              <w:t>3.2</w:t>
            </w:r>
            <w:r w:rsidR="00E012AD" w:rsidRPr="00100924">
              <w:rPr>
                <w:rFonts w:ascii="Calibri" w:eastAsia="Times New Roman" w:hAnsi="Calibri" w:cs="Calibri"/>
                <w:b/>
                <w:bCs/>
                <w:color w:val="000000"/>
                <w:sz w:val="20"/>
                <w:szCs w:val="20"/>
                <w:u w:val="single"/>
                <w:lang w:eastAsia="en-IE"/>
              </w:rPr>
              <w:t>%</w:t>
            </w:r>
          </w:p>
        </w:tc>
      </w:tr>
      <w:tr w:rsidR="0016506D" w:rsidRPr="00966547" w14:paraId="2CA8925D" w14:textId="77777777" w:rsidTr="00A6656A">
        <w:trPr>
          <w:trHeight w:val="416"/>
        </w:trPr>
        <w:tc>
          <w:tcPr>
            <w:cnfStyle w:val="001000000000" w:firstRow="0" w:lastRow="0" w:firstColumn="1" w:lastColumn="0" w:oddVBand="0" w:evenVBand="0" w:oddHBand="0" w:evenHBand="0" w:firstRowFirstColumn="0" w:firstRowLastColumn="0" w:lastRowFirstColumn="0" w:lastRowLastColumn="0"/>
            <w:tcW w:w="1615" w:type="dxa"/>
            <w:noWrap/>
            <w:hideMark/>
          </w:tcPr>
          <w:p w14:paraId="1E10BB99"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02F9ADBC" w14:textId="77777777" w:rsidR="00E012AD" w:rsidRPr="006952B9"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 xml:space="preserve">Income Tax Credits and Reliefs for People with Disabilities </w:t>
            </w:r>
          </w:p>
        </w:tc>
        <w:tc>
          <w:tcPr>
            <w:tcW w:w="4933" w:type="dxa"/>
            <w:noWrap/>
            <w:hideMark/>
          </w:tcPr>
          <w:p w14:paraId="3F8AADE9" w14:textId="77777777" w:rsidR="00E012AD" w:rsidRPr="00C315C3"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Income Tax Credits and Reliefs for People with Disabilities</w:t>
            </w:r>
          </w:p>
        </w:tc>
        <w:tc>
          <w:tcPr>
            <w:tcW w:w="1336" w:type="dxa"/>
            <w:noWrap/>
            <w:vAlign w:val="bottom"/>
            <w:hideMark/>
          </w:tcPr>
          <w:p w14:paraId="463E885B" w14:textId="66D7F313" w:rsidR="00E012AD" w:rsidRPr="00631F40" w:rsidRDefault="008C2358"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1,035</w:t>
            </w:r>
          </w:p>
        </w:tc>
        <w:tc>
          <w:tcPr>
            <w:tcW w:w="1483" w:type="dxa"/>
            <w:noWrap/>
            <w:hideMark/>
          </w:tcPr>
          <w:p w14:paraId="6801EB31" w14:textId="41414E5A" w:rsidR="00E012AD" w:rsidRPr="00371F53" w:rsidRDefault="00E012AD"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2.</w:t>
            </w:r>
            <w:r w:rsidR="00B76D6F">
              <w:rPr>
                <w:rFonts w:ascii="Calibri" w:eastAsia="Times New Roman" w:hAnsi="Calibri" w:cs="Calibri"/>
                <w:b/>
                <w:bCs/>
                <w:color w:val="000000"/>
                <w:sz w:val="20"/>
                <w:szCs w:val="20"/>
                <w:lang w:eastAsia="en-IE"/>
              </w:rPr>
              <w:t>2</w:t>
            </w:r>
            <w:r w:rsidRPr="00371F53">
              <w:rPr>
                <w:rFonts w:ascii="Calibri" w:eastAsia="Times New Roman" w:hAnsi="Calibri" w:cs="Calibri"/>
                <w:b/>
                <w:bCs/>
                <w:color w:val="000000"/>
                <w:sz w:val="20"/>
                <w:szCs w:val="20"/>
                <w:lang w:eastAsia="en-IE"/>
              </w:rPr>
              <w:t>%</w:t>
            </w:r>
          </w:p>
        </w:tc>
      </w:tr>
      <w:tr w:rsidR="0016506D" w:rsidRPr="00966547" w14:paraId="61DFABD0" w14:textId="77777777" w:rsidTr="00A665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5" w:type="dxa"/>
            <w:noWrap/>
            <w:hideMark/>
          </w:tcPr>
          <w:p w14:paraId="5A03D246"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5FA6B520" w14:textId="77777777" w:rsidR="00E012AD" w:rsidRPr="006952B9"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Financial Institutions</w:t>
            </w:r>
          </w:p>
        </w:tc>
        <w:tc>
          <w:tcPr>
            <w:tcW w:w="4933" w:type="dxa"/>
            <w:noWrap/>
            <w:hideMark/>
          </w:tcPr>
          <w:p w14:paraId="197F6378" w14:textId="77777777" w:rsidR="00E012AD" w:rsidRPr="00C315C3"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Financial Institutions</w:t>
            </w:r>
          </w:p>
        </w:tc>
        <w:tc>
          <w:tcPr>
            <w:tcW w:w="1336" w:type="dxa"/>
            <w:noWrap/>
            <w:vAlign w:val="bottom"/>
            <w:hideMark/>
          </w:tcPr>
          <w:p w14:paraId="4717BA13" w14:textId="7CBA9817" w:rsidR="00E012AD" w:rsidRPr="00631F40" w:rsidRDefault="00B76D6F"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836</w:t>
            </w:r>
          </w:p>
        </w:tc>
        <w:tc>
          <w:tcPr>
            <w:tcW w:w="1483" w:type="dxa"/>
            <w:noWrap/>
            <w:hideMark/>
          </w:tcPr>
          <w:p w14:paraId="744A4FAE" w14:textId="77627CE8" w:rsidR="00E012AD" w:rsidRPr="00371F53" w:rsidRDefault="00E012AD"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371F53">
              <w:rPr>
                <w:rFonts w:ascii="Calibri" w:eastAsia="Times New Roman" w:hAnsi="Calibri" w:cs="Calibri"/>
                <w:b/>
                <w:bCs/>
                <w:color w:val="000000"/>
                <w:sz w:val="20"/>
                <w:szCs w:val="20"/>
                <w:lang w:eastAsia="en-IE"/>
              </w:rPr>
              <w:t>1.</w:t>
            </w:r>
            <w:r w:rsidR="00B76D6F">
              <w:rPr>
                <w:rFonts w:ascii="Calibri" w:eastAsia="Times New Roman" w:hAnsi="Calibri" w:cs="Calibri"/>
                <w:b/>
                <w:bCs/>
                <w:color w:val="000000"/>
                <w:sz w:val="20"/>
                <w:szCs w:val="20"/>
                <w:lang w:eastAsia="en-IE"/>
              </w:rPr>
              <w:t>7</w:t>
            </w:r>
            <w:r w:rsidRPr="00371F53">
              <w:rPr>
                <w:rFonts w:ascii="Calibri" w:eastAsia="Times New Roman" w:hAnsi="Calibri" w:cs="Calibri"/>
                <w:b/>
                <w:bCs/>
                <w:color w:val="000000"/>
                <w:sz w:val="20"/>
                <w:szCs w:val="20"/>
                <w:lang w:eastAsia="en-IE"/>
              </w:rPr>
              <w:t>%</w:t>
            </w:r>
          </w:p>
        </w:tc>
      </w:tr>
      <w:tr w:rsidR="0016506D" w:rsidRPr="00966547" w14:paraId="6B2F1D3A" w14:textId="77777777" w:rsidTr="00A6656A">
        <w:trPr>
          <w:trHeight w:val="240"/>
        </w:trPr>
        <w:tc>
          <w:tcPr>
            <w:cnfStyle w:val="001000000000" w:firstRow="0" w:lastRow="0" w:firstColumn="1" w:lastColumn="0" w:oddVBand="0" w:evenVBand="0" w:oddHBand="0" w:evenHBand="0" w:firstRowFirstColumn="0" w:firstRowLastColumn="0" w:lastRowFirstColumn="0" w:lastRowLastColumn="0"/>
            <w:tcW w:w="1615" w:type="dxa"/>
            <w:noWrap/>
            <w:hideMark/>
          </w:tcPr>
          <w:p w14:paraId="5CCF3017"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1374C0EB" w14:textId="77777777" w:rsidR="00E012AD" w:rsidRPr="006952B9"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Wills</w:t>
            </w:r>
          </w:p>
        </w:tc>
        <w:tc>
          <w:tcPr>
            <w:tcW w:w="4933" w:type="dxa"/>
            <w:noWrap/>
            <w:hideMark/>
          </w:tcPr>
          <w:p w14:paraId="0119B3B1" w14:textId="77777777" w:rsidR="00E012AD" w:rsidRPr="00C315C3"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Wills</w:t>
            </w:r>
          </w:p>
        </w:tc>
        <w:tc>
          <w:tcPr>
            <w:tcW w:w="1336" w:type="dxa"/>
            <w:noWrap/>
            <w:vAlign w:val="bottom"/>
            <w:hideMark/>
          </w:tcPr>
          <w:p w14:paraId="520F493E" w14:textId="3D13741A" w:rsidR="00E012AD" w:rsidRPr="00631F40" w:rsidRDefault="00B76D6F"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748</w:t>
            </w:r>
          </w:p>
        </w:tc>
        <w:tc>
          <w:tcPr>
            <w:tcW w:w="1483" w:type="dxa"/>
            <w:noWrap/>
            <w:hideMark/>
          </w:tcPr>
          <w:p w14:paraId="2F79B55A" w14:textId="46607C7F" w:rsidR="00E012AD" w:rsidRPr="00371F53" w:rsidRDefault="00E012AD"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371F53">
              <w:rPr>
                <w:rFonts w:ascii="Calibri" w:eastAsia="Times New Roman" w:hAnsi="Calibri" w:cs="Calibri"/>
                <w:b/>
                <w:bCs/>
                <w:color w:val="000000"/>
                <w:sz w:val="20"/>
                <w:szCs w:val="20"/>
                <w:lang w:eastAsia="en-IE"/>
              </w:rPr>
              <w:t>1.</w:t>
            </w:r>
            <w:r w:rsidR="00B76D6F">
              <w:rPr>
                <w:rFonts w:ascii="Calibri" w:eastAsia="Times New Roman" w:hAnsi="Calibri" w:cs="Calibri"/>
                <w:b/>
                <w:bCs/>
                <w:color w:val="000000"/>
                <w:sz w:val="20"/>
                <w:szCs w:val="20"/>
                <w:lang w:eastAsia="en-IE"/>
              </w:rPr>
              <w:t>6</w:t>
            </w:r>
            <w:r w:rsidRPr="00371F53">
              <w:rPr>
                <w:rFonts w:ascii="Calibri" w:eastAsia="Times New Roman" w:hAnsi="Calibri" w:cs="Calibri"/>
                <w:b/>
                <w:bCs/>
                <w:color w:val="000000"/>
                <w:sz w:val="20"/>
                <w:szCs w:val="20"/>
                <w:lang w:eastAsia="en-IE"/>
              </w:rPr>
              <w:t>%</w:t>
            </w:r>
          </w:p>
        </w:tc>
      </w:tr>
      <w:tr w:rsidR="0016506D" w:rsidRPr="00966547" w14:paraId="64235F19" w14:textId="77777777" w:rsidTr="00A6656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15" w:type="dxa"/>
            <w:noWrap/>
            <w:hideMark/>
          </w:tcPr>
          <w:p w14:paraId="09812A9E" w14:textId="77777777" w:rsidR="00E012AD" w:rsidRPr="00371F53"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3B4C9C48" w14:textId="77777777" w:rsidR="00E012AD" w:rsidRPr="006952B9"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Insurance</w:t>
            </w:r>
          </w:p>
        </w:tc>
        <w:tc>
          <w:tcPr>
            <w:tcW w:w="4933" w:type="dxa"/>
            <w:noWrap/>
          </w:tcPr>
          <w:p w14:paraId="0514486E" w14:textId="77777777" w:rsidR="00E012AD" w:rsidRPr="00C315C3"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Insurance</w:t>
            </w:r>
          </w:p>
        </w:tc>
        <w:tc>
          <w:tcPr>
            <w:tcW w:w="1336" w:type="dxa"/>
            <w:noWrap/>
            <w:vAlign w:val="bottom"/>
            <w:hideMark/>
          </w:tcPr>
          <w:p w14:paraId="762B685E" w14:textId="318E0155" w:rsidR="00E012AD" w:rsidRPr="00631F40" w:rsidRDefault="00B76D6F"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575</w:t>
            </w:r>
          </w:p>
        </w:tc>
        <w:tc>
          <w:tcPr>
            <w:tcW w:w="1483" w:type="dxa"/>
            <w:noWrap/>
            <w:hideMark/>
          </w:tcPr>
          <w:p w14:paraId="7A4FD821" w14:textId="2C3A8D87" w:rsidR="00E012AD" w:rsidRPr="00371F53" w:rsidRDefault="00E012AD"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371F53">
              <w:rPr>
                <w:rFonts w:ascii="Calibri" w:eastAsia="Times New Roman" w:hAnsi="Calibri" w:cs="Calibri"/>
                <w:b/>
                <w:bCs/>
                <w:color w:val="000000"/>
                <w:sz w:val="20"/>
                <w:szCs w:val="20"/>
                <w:lang w:eastAsia="en-IE"/>
              </w:rPr>
              <w:t>1.</w:t>
            </w:r>
            <w:r w:rsidR="00C72154">
              <w:rPr>
                <w:rFonts w:ascii="Calibri" w:eastAsia="Times New Roman" w:hAnsi="Calibri" w:cs="Calibri"/>
                <w:b/>
                <w:bCs/>
                <w:color w:val="000000"/>
                <w:sz w:val="20"/>
                <w:szCs w:val="20"/>
                <w:lang w:eastAsia="en-IE"/>
              </w:rPr>
              <w:t>2</w:t>
            </w:r>
            <w:r w:rsidRPr="00371F53">
              <w:rPr>
                <w:rFonts w:ascii="Calibri" w:eastAsia="Times New Roman" w:hAnsi="Calibri" w:cs="Calibri"/>
                <w:b/>
                <w:bCs/>
                <w:color w:val="000000"/>
                <w:sz w:val="20"/>
                <w:szCs w:val="20"/>
                <w:lang w:eastAsia="en-IE"/>
              </w:rPr>
              <w:t>%</w:t>
            </w:r>
          </w:p>
        </w:tc>
      </w:tr>
      <w:tr w:rsidR="0016506D" w:rsidRPr="00966547" w14:paraId="08EE9D65" w14:textId="77777777" w:rsidTr="00A6656A">
        <w:trPr>
          <w:trHeight w:val="289"/>
        </w:trPr>
        <w:tc>
          <w:tcPr>
            <w:cnfStyle w:val="001000000000" w:firstRow="0" w:lastRow="0" w:firstColumn="1" w:lastColumn="0" w:oddVBand="0" w:evenVBand="0" w:oddHBand="0" w:evenHBand="0" w:firstRowFirstColumn="0" w:firstRowLastColumn="0" w:lastRowFirstColumn="0" w:lastRowLastColumn="0"/>
            <w:tcW w:w="1615" w:type="dxa"/>
            <w:noWrap/>
          </w:tcPr>
          <w:p w14:paraId="74E35482" w14:textId="2BF5517D" w:rsidR="00204BDB" w:rsidRPr="00AC5932" w:rsidRDefault="00204BDB" w:rsidP="00204BDB">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502DE833" w14:textId="348601F8" w:rsidR="00204BDB" w:rsidRPr="006952B9" w:rsidRDefault="00204BDB" w:rsidP="00204B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Duties and VAT</w:t>
            </w:r>
          </w:p>
        </w:tc>
        <w:tc>
          <w:tcPr>
            <w:tcW w:w="4933" w:type="dxa"/>
            <w:noWrap/>
          </w:tcPr>
          <w:p w14:paraId="0C31D8CD" w14:textId="28FCCC62" w:rsidR="00204BDB" w:rsidRPr="00C315C3" w:rsidRDefault="00204BDB" w:rsidP="00204B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Duties and VAT</w:t>
            </w:r>
          </w:p>
        </w:tc>
        <w:tc>
          <w:tcPr>
            <w:tcW w:w="1336" w:type="dxa"/>
            <w:noWrap/>
            <w:vAlign w:val="bottom"/>
          </w:tcPr>
          <w:p w14:paraId="6F56F601" w14:textId="0DF2F99C" w:rsidR="00204BDB" w:rsidRPr="00631F40" w:rsidRDefault="00C72154" w:rsidP="00204B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471</w:t>
            </w:r>
          </w:p>
        </w:tc>
        <w:tc>
          <w:tcPr>
            <w:tcW w:w="1483" w:type="dxa"/>
            <w:noWrap/>
          </w:tcPr>
          <w:p w14:paraId="762873C7" w14:textId="67BD54F6" w:rsidR="00204BDB" w:rsidRPr="00371F53" w:rsidRDefault="00C72154" w:rsidP="00204B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1.0%</w:t>
            </w:r>
          </w:p>
        </w:tc>
      </w:tr>
      <w:tr w:rsidR="0016506D" w:rsidRPr="00966547" w14:paraId="6311C17F" w14:textId="77777777" w:rsidTr="00A6656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15" w:type="dxa"/>
            <w:noWrap/>
          </w:tcPr>
          <w:p w14:paraId="6E0B49DA" w14:textId="7D43FC2D" w:rsidR="00204BDB" w:rsidRPr="00AC5932" w:rsidRDefault="00204BDB" w:rsidP="00204BDB">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421D1CC4" w14:textId="14064F67" w:rsidR="00204BDB" w:rsidRPr="006952B9" w:rsidRDefault="00204BDB" w:rsidP="00204B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Universal Social Charge (USC)</w:t>
            </w:r>
          </w:p>
        </w:tc>
        <w:tc>
          <w:tcPr>
            <w:tcW w:w="4933" w:type="dxa"/>
            <w:noWrap/>
          </w:tcPr>
          <w:p w14:paraId="71E56CAF" w14:textId="2601EFA1" w:rsidR="00204BDB" w:rsidRPr="00C315C3" w:rsidRDefault="00204BDB" w:rsidP="00204B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Universal Social Charge (USC)</w:t>
            </w:r>
          </w:p>
        </w:tc>
        <w:tc>
          <w:tcPr>
            <w:tcW w:w="1336" w:type="dxa"/>
            <w:noWrap/>
            <w:vAlign w:val="bottom"/>
          </w:tcPr>
          <w:p w14:paraId="09875B7B" w14:textId="34C5DD86" w:rsidR="00204BDB" w:rsidRPr="00631F40" w:rsidRDefault="00C72154" w:rsidP="00204B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448</w:t>
            </w:r>
          </w:p>
        </w:tc>
        <w:tc>
          <w:tcPr>
            <w:tcW w:w="1483" w:type="dxa"/>
            <w:noWrap/>
          </w:tcPr>
          <w:p w14:paraId="28CD325C" w14:textId="66116B72" w:rsidR="00204BDB" w:rsidRPr="00371F53" w:rsidRDefault="00C72154" w:rsidP="00204B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0.9%</w:t>
            </w:r>
          </w:p>
        </w:tc>
      </w:tr>
      <w:tr w:rsidR="0016506D" w:rsidRPr="00966547" w14:paraId="4325AFEB" w14:textId="77777777" w:rsidTr="00A6656A">
        <w:trPr>
          <w:trHeight w:val="289"/>
        </w:trPr>
        <w:tc>
          <w:tcPr>
            <w:cnfStyle w:val="001000000000" w:firstRow="0" w:lastRow="0" w:firstColumn="1" w:lastColumn="0" w:oddVBand="0" w:evenVBand="0" w:oddHBand="0" w:evenHBand="0" w:firstRowFirstColumn="0" w:firstRowLastColumn="0" w:lastRowFirstColumn="0" w:lastRowLastColumn="0"/>
            <w:tcW w:w="1615" w:type="dxa"/>
            <w:noWrap/>
          </w:tcPr>
          <w:p w14:paraId="324E8FAF" w14:textId="342E4D66" w:rsidR="00204BDB" w:rsidRPr="00AC5932" w:rsidRDefault="00204BDB" w:rsidP="00204BDB">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0AEB0598" w14:textId="5120E0C2" w:rsidR="00204BDB" w:rsidRPr="006952B9" w:rsidRDefault="00204BDB" w:rsidP="00204B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Loans and Credit</w:t>
            </w:r>
          </w:p>
        </w:tc>
        <w:tc>
          <w:tcPr>
            <w:tcW w:w="4933" w:type="dxa"/>
            <w:noWrap/>
          </w:tcPr>
          <w:p w14:paraId="75424399" w14:textId="6A1821EE" w:rsidR="00204BDB" w:rsidRPr="00C315C3" w:rsidRDefault="00204BDB" w:rsidP="00204B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Loans and Credit</w:t>
            </w:r>
          </w:p>
        </w:tc>
        <w:tc>
          <w:tcPr>
            <w:tcW w:w="1336" w:type="dxa"/>
            <w:noWrap/>
            <w:vAlign w:val="bottom"/>
          </w:tcPr>
          <w:p w14:paraId="0A284B4F" w14:textId="23A91223" w:rsidR="00204BDB" w:rsidRPr="00631F40" w:rsidRDefault="00C72154" w:rsidP="00204B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298</w:t>
            </w:r>
          </w:p>
        </w:tc>
        <w:tc>
          <w:tcPr>
            <w:tcW w:w="1483" w:type="dxa"/>
            <w:noWrap/>
          </w:tcPr>
          <w:p w14:paraId="46DDB997" w14:textId="55C299F0" w:rsidR="00204BDB" w:rsidRPr="00371F53" w:rsidRDefault="00C72154" w:rsidP="00204B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0.6%</w:t>
            </w:r>
          </w:p>
        </w:tc>
      </w:tr>
      <w:tr w:rsidR="0016506D" w:rsidRPr="00966547" w14:paraId="5EB3BDA7" w14:textId="77777777" w:rsidTr="00A6656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15" w:type="dxa"/>
            <w:noWrap/>
          </w:tcPr>
          <w:p w14:paraId="5FC447BF" w14:textId="6F5C100D" w:rsidR="00204BDB" w:rsidRPr="00AC5932" w:rsidRDefault="00204BDB" w:rsidP="00204BDB">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080141AF" w14:textId="755B511C" w:rsidR="00204BDB" w:rsidRPr="006952B9" w:rsidRDefault="00204BDB" w:rsidP="00204B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Moving Country and Taxation</w:t>
            </w:r>
          </w:p>
        </w:tc>
        <w:tc>
          <w:tcPr>
            <w:tcW w:w="4933" w:type="dxa"/>
            <w:noWrap/>
          </w:tcPr>
          <w:p w14:paraId="33417B24" w14:textId="50A1409F" w:rsidR="00204BDB" w:rsidRPr="00C315C3" w:rsidRDefault="00204BDB" w:rsidP="00204BD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Moving Country and Taxation</w:t>
            </w:r>
          </w:p>
        </w:tc>
        <w:tc>
          <w:tcPr>
            <w:tcW w:w="1336" w:type="dxa"/>
            <w:noWrap/>
            <w:vAlign w:val="bottom"/>
          </w:tcPr>
          <w:p w14:paraId="721DE021" w14:textId="6E2D64BD" w:rsidR="00204BDB" w:rsidRPr="00631F40" w:rsidRDefault="00C72154" w:rsidP="00204B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254</w:t>
            </w:r>
          </w:p>
        </w:tc>
        <w:tc>
          <w:tcPr>
            <w:tcW w:w="1483" w:type="dxa"/>
            <w:noWrap/>
          </w:tcPr>
          <w:p w14:paraId="7F2C39D6" w14:textId="3EAB8C90" w:rsidR="00204BDB" w:rsidRPr="00371F53" w:rsidRDefault="00C72154" w:rsidP="00204BDB">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0.5%</w:t>
            </w:r>
          </w:p>
        </w:tc>
      </w:tr>
      <w:tr w:rsidR="0016506D" w:rsidRPr="00966547" w14:paraId="7E36A3DA" w14:textId="77777777" w:rsidTr="00A6656A">
        <w:trPr>
          <w:trHeight w:val="289"/>
        </w:trPr>
        <w:tc>
          <w:tcPr>
            <w:cnfStyle w:val="001000000000" w:firstRow="0" w:lastRow="0" w:firstColumn="1" w:lastColumn="0" w:oddVBand="0" w:evenVBand="0" w:oddHBand="0" w:evenHBand="0" w:firstRowFirstColumn="0" w:firstRowLastColumn="0" w:lastRowFirstColumn="0" w:lastRowLastColumn="0"/>
            <w:tcW w:w="1615" w:type="dxa"/>
            <w:noWrap/>
          </w:tcPr>
          <w:p w14:paraId="4EA91608" w14:textId="39E0C64C" w:rsidR="00204BDB" w:rsidRPr="00AC5932" w:rsidRDefault="00204BDB" w:rsidP="00204BDB">
            <w:pPr>
              <w:rPr>
                <w:rFonts w:ascii="Calibri" w:eastAsia="Times New Roman" w:hAnsi="Calibri" w:cs="Calibri"/>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tcPr>
          <w:p w14:paraId="47BEFE9B" w14:textId="4B4388D2" w:rsidR="00204BDB" w:rsidRPr="006952B9" w:rsidRDefault="00204BDB" w:rsidP="00204B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6952B9">
              <w:rPr>
                <w:rFonts w:ascii="Calibri" w:eastAsia="Times New Roman" w:hAnsi="Calibri" w:cs="Calibri"/>
                <w:color w:val="000000"/>
                <w:sz w:val="20"/>
                <w:szCs w:val="20"/>
                <w:lang w:eastAsia="en-IE"/>
              </w:rPr>
              <w:t>Savings and Investments</w:t>
            </w:r>
          </w:p>
        </w:tc>
        <w:tc>
          <w:tcPr>
            <w:tcW w:w="4933" w:type="dxa"/>
            <w:noWrap/>
          </w:tcPr>
          <w:p w14:paraId="053A6803" w14:textId="46F41B5D" w:rsidR="00204BDB" w:rsidRPr="00C315C3" w:rsidRDefault="00204BDB" w:rsidP="00204BD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C315C3">
              <w:rPr>
                <w:rFonts w:ascii="Calibri" w:eastAsia="Times New Roman" w:hAnsi="Calibri" w:cs="Calibri"/>
                <w:b/>
                <w:bCs/>
                <w:color w:val="000000"/>
                <w:sz w:val="20"/>
                <w:szCs w:val="20"/>
                <w:lang w:eastAsia="en-IE"/>
              </w:rPr>
              <w:t>Savings and Investments</w:t>
            </w:r>
          </w:p>
        </w:tc>
        <w:tc>
          <w:tcPr>
            <w:tcW w:w="1336" w:type="dxa"/>
            <w:noWrap/>
            <w:vAlign w:val="bottom"/>
          </w:tcPr>
          <w:p w14:paraId="2CB4FD8E" w14:textId="1FF68E28" w:rsidR="00204BDB" w:rsidRPr="00631F40" w:rsidRDefault="00C72154" w:rsidP="00204B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210</w:t>
            </w:r>
          </w:p>
        </w:tc>
        <w:tc>
          <w:tcPr>
            <w:tcW w:w="1483" w:type="dxa"/>
            <w:noWrap/>
          </w:tcPr>
          <w:p w14:paraId="366FE87C" w14:textId="0D8986F9" w:rsidR="00204BDB" w:rsidRPr="00371F53" w:rsidRDefault="00C72154" w:rsidP="00204BD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0.4</w:t>
            </w:r>
            <w:r w:rsidR="00CF613C">
              <w:rPr>
                <w:rFonts w:ascii="Calibri" w:eastAsia="Times New Roman" w:hAnsi="Calibri" w:cs="Calibri"/>
                <w:b/>
                <w:bCs/>
                <w:color w:val="000000"/>
                <w:sz w:val="20"/>
                <w:szCs w:val="20"/>
                <w:lang w:eastAsia="en-IE"/>
              </w:rPr>
              <w:t>%</w:t>
            </w:r>
          </w:p>
        </w:tc>
      </w:tr>
      <w:tr w:rsidR="00E012AD" w:rsidRPr="00966547" w14:paraId="09E5C267" w14:textId="77777777" w:rsidTr="00A6656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482" w:type="dxa"/>
            <w:gridSpan w:val="5"/>
            <w:noWrap/>
            <w:hideMark/>
          </w:tcPr>
          <w:p w14:paraId="3C043EB0" w14:textId="77777777" w:rsidR="00E012AD" w:rsidRPr="00966547" w:rsidRDefault="00E012AD" w:rsidP="00A6656A">
            <w:pPr>
              <w:jc w:val="center"/>
              <w:rPr>
                <w:rFonts w:ascii="Calibri" w:eastAsia="Times New Roman" w:hAnsi="Calibri" w:cs="Calibri"/>
                <w:b w:val="0"/>
                <w:bCs w:val="0"/>
                <w:color w:val="000000"/>
                <w:sz w:val="24"/>
                <w:szCs w:val="24"/>
                <w:lang w:eastAsia="en-IE"/>
              </w:rPr>
            </w:pPr>
            <w:r w:rsidRPr="00966547">
              <w:rPr>
                <w:rFonts w:ascii="Calibri" w:eastAsia="Times New Roman" w:hAnsi="Calibri" w:cs="Calibri"/>
                <w:color w:val="000000"/>
                <w:sz w:val="24"/>
                <w:szCs w:val="24"/>
                <w:lang w:eastAsia="en-IE"/>
              </w:rPr>
              <w:t xml:space="preserve">All other sub-categories (&lt;100 </w:t>
            </w:r>
            <w:r w:rsidRPr="00D25F0C">
              <w:rPr>
                <w:rFonts w:ascii="Calibri" w:eastAsia="Times New Roman" w:hAnsi="Calibri" w:cs="Calibri"/>
                <w:color w:val="000000"/>
                <w:sz w:val="24"/>
                <w:szCs w:val="24"/>
                <w:lang w:eastAsia="en-IE"/>
              </w:rPr>
              <w:t>queries)</w:t>
            </w:r>
            <w:r w:rsidRPr="00966547">
              <w:rPr>
                <w:rFonts w:ascii="Calibri" w:eastAsia="Times New Roman" w:hAnsi="Calibri" w:cs="Calibri"/>
                <w:b w:val="0"/>
                <w:bCs w:val="0"/>
                <w:color w:val="000000"/>
                <w:sz w:val="24"/>
                <w:szCs w:val="24"/>
                <w:lang w:eastAsia="en-IE"/>
              </w:rPr>
              <w:t xml:space="preserve"> *</w:t>
            </w:r>
          </w:p>
        </w:tc>
      </w:tr>
      <w:tr w:rsidR="0016506D" w:rsidRPr="00966547" w14:paraId="594DB815" w14:textId="77777777" w:rsidTr="00A6656A">
        <w:trPr>
          <w:trHeight w:val="240"/>
        </w:trPr>
        <w:tc>
          <w:tcPr>
            <w:cnfStyle w:val="001000000000" w:firstRow="0" w:lastRow="0" w:firstColumn="1" w:lastColumn="0" w:oddVBand="0" w:evenVBand="0" w:oddHBand="0" w:evenHBand="0" w:firstRowFirstColumn="0" w:firstRowLastColumn="0" w:lastRowFirstColumn="0" w:lastRowLastColumn="0"/>
            <w:tcW w:w="1615" w:type="dxa"/>
            <w:noWrap/>
            <w:hideMark/>
          </w:tcPr>
          <w:p w14:paraId="4E5FA270" w14:textId="77777777" w:rsidR="00E012AD" w:rsidRPr="00966547" w:rsidRDefault="00E012AD" w:rsidP="00A6656A">
            <w:pPr>
              <w:rPr>
                <w:rFonts w:ascii="Calibri" w:eastAsia="Times New Roman" w:hAnsi="Calibri" w:cs="Calibri"/>
                <w:b w:val="0"/>
                <w:bCs w:val="0"/>
                <w:color w:val="00000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45E7854B" w14:textId="77777777" w:rsidR="00E012AD" w:rsidRPr="00966547"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966547">
              <w:rPr>
                <w:rFonts w:ascii="Calibri" w:eastAsia="Times New Roman" w:hAnsi="Calibri" w:cs="Calibri"/>
                <w:color w:val="000000"/>
                <w:lang w:eastAsia="en-IE"/>
              </w:rPr>
              <w:t> </w:t>
            </w:r>
          </w:p>
        </w:tc>
        <w:tc>
          <w:tcPr>
            <w:tcW w:w="4933" w:type="dxa"/>
            <w:noWrap/>
            <w:hideMark/>
          </w:tcPr>
          <w:p w14:paraId="5DF16995" w14:textId="77777777" w:rsidR="00E012AD" w:rsidRPr="00966547"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lang w:eastAsia="en-IE"/>
              </w:rPr>
            </w:pPr>
            <w:r w:rsidRPr="00966547">
              <w:rPr>
                <w:rFonts w:ascii="Calibri" w:eastAsia="Times New Roman" w:hAnsi="Calibri" w:cs="Calibri"/>
                <w:b/>
                <w:bCs/>
                <w:color w:val="000000"/>
                <w:sz w:val="20"/>
                <w:szCs w:val="20"/>
                <w:lang w:eastAsia="en-IE"/>
              </w:rPr>
              <w:t>All other sub-categories</w:t>
            </w:r>
          </w:p>
        </w:tc>
        <w:tc>
          <w:tcPr>
            <w:tcW w:w="1336" w:type="dxa"/>
            <w:noWrap/>
            <w:hideMark/>
          </w:tcPr>
          <w:p w14:paraId="116C6315" w14:textId="4181397D" w:rsidR="00E012AD" w:rsidRPr="00966547" w:rsidRDefault="00D067F2"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140</w:t>
            </w:r>
          </w:p>
        </w:tc>
        <w:tc>
          <w:tcPr>
            <w:tcW w:w="1483" w:type="dxa"/>
            <w:noWrap/>
            <w:hideMark/>
          </w:tcPr>
          <w:p w14:paraId="0621C9F7" w14:textId="55ED5959" w:rsidR="00E012AD" w:rsidRPr="00966547" w:rsidRDefault="00CF613C"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0.3</w:t>
            </w:r>
            <w:r w:rsidR="00E012AD">
              <w:rPr>
                <w:rFonts w:ascii="Calibri" w:eastAsia="Times New Roman" w:hAnsi="Calibri" w:cs="Calibri"/>
                <w:color w:val="000000"/>
                <w:sz w:val="20"/>
                <w:szCs w:val="20"/>
                <w:lang w:eastAsia="en-IE"/>
              </w:rPr>
              <w:t>%</w:t>
            </w:r>
          </w:p>
        </w:tc>
      </w:tr>
      <w:tr w:rsidR="0016506D" w:rsidRPr="00966547" w14:paraId="1F693101" w14:textId="77777777" w:rsidTr="00A665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615" w:type="dxa"/>
            <w:noWrap/>
            <w:hideMark/>
          </w:tcPr>
          <w:p w14:paraId="159BF60B" w14:textId="77777777" w:rsidR="00E012AD" w:rsidRPr="00966547" w:rsidRDefault="00E012AD" w:rsidP="00A6656A">
            <w:pPr>
              <w:rPr>
                <w:rFonts w:ascii="Calibri" w:eastAsia="Times New Roman" w:hAnsi="Calibri" w:cs="Calibri"/>
                <w:b w:val="0"/>
                <w:bCs w:val="0"/>
                <w:color w:val="000000"/>
                <w:sz w:val="20"/>
                <w:szCs w:val="20"/>
                <w:lang w:eastAsia="en-IE"/>
              </w:rPr>
            </w:pPr>
            <w:r w:rsidRPr="00AC5932">
              <w:rPr>
                <w:rFonts w:ascii="Calibri" w:eastAsia="Times New Roman" w:hAnsi="Calibri" w:cs="Calibri"/>
                <w:color w:val="000000"/>
                <w:sz w:val="20"/>
                <w:szCs w:val="20"/>
                <w:lang w:eastAsia="en-IE"/>
              </w:rPr>
              <w:t>Money and Tax</w:t>
            </w:r>
          </w:p>
        </w:tc>
        <w:tc>
          <w:tcPr>
            <w:tcW w:w="4115" w:type="dxa"/>
            <w:noWrap/>
            <w:hideMark/>
          </w:tcPr>
          <w:p w14:paraId="1B3AB381" w14:textId="77777777" w:rsidR="00E012AD" w:rsidRPr="00966547"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966547">
              <w:rPr>
                <w:rFonts w:ascii="Calibri" w:eastAsia="Times New Roman" w:hAnsi="Calibri" w:cs="Calibri"/>
                <w:b/>
                <w:bCs/>
                <w:color w:val="000000"/>
                <w:sz w:val="20"/>
                <w:szCs w:val="20"/>
                <w:lang w:eastAsia="en-IE"/>
              </w:rPr>
              <w:t> </w:t>
            </w:r>
          </w:p>
        </w:tc>
        <w:tc>
          <w:tcPr>
            <w:tcW w:w="4933" w:type="dxa"/>
            <w:noWrap/>
            <w:hideMark/>
          </w:tcPr>
          <w:p w14:paraId="3605157C" w14:textId="77777777" w:rsidR="00E012AD" w:rsidRPr="00966547" w:rsidRDefault="00E012AD" w:rsidP="00A6656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sidRPr="00966547">
              <w:rPr>
                <w:rFonts w:ascii="Calibri" w:eastAsia="Times New Roman" w:hAnsi="Calibri" w:cs="Calibri"/>
                <w:b/>
                <w:bCs/>
                <w:color w:val="000000"/>
                <w:sz w:val="20"/>
                <w:szCs w:val="20"/>
                <w:lang w:eastAsia="en-IE"/>
              </w:rPr>
              <w:t>Total</w:t>
            </w:r>
          </w:p>
        </w:tc>
        <w:tc>
          <w:tcPr>
            <w:tcW w:w="1336" w:type="dxa"/>
            <w:noWrap/>
            <w:hideMark/>
          </w:tcPr>
          <w:p w14:paraId="7C1603AB" w14:textId="5ED03AF6" w:rsidR="00E012AD" w:rsidRPr="00966547" w:rsidRDefault="00D067F2"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color w:val="000000"/>
                <w:sz w:val="20"/>
                <w:szCs w:val="20"/>
                <w:lang w:eastAsia="en-IE"/>
              </w:rPr>
              <w:t>140</w:t>
            </w:r>
          </w:p>
        </w:tc>
        <w:tc>
          <w:tcPr>
            <w:tcW w:w="1483" w:type="dxa"/>
            <w:noWrap/>
            <w:hideMark/>
          </w:tcPr>
          <w:p w14:paraId="7397BE37" w14:textId="7D10957E" w:rsidR="00E012AD" w:rsidRPr="00966547" w:rsidRDefault="00D067F2" w:rsidP="00A6656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0"/>
                <w:szCs w:val="20"/>
                <w:lang w:eastAsia="en-IE"/>
              </w:rPr>
            </w:pPr>
            <w:r>
              <w:rPr>
                <w:rFonts w:ascii="Calibri" w:eastAsia="Times New Roman" w:hAnsi="Calibri" w:cs="Calibri"/>
                <w:b/>
                <w:bCs/>
                <w:color w:val="000000"/>
                <w:sz w:val="20"/>
                <w:szCs w:val="20"/>
                <w:lang w:eastAsia="en-IE"/>
              </w:rPr>
              <w:t>0.3</w:t>
            </w:r>
            <w:r w:rsidR="00E012AD" w:rsidRPr="00966547">
              <w:rPr>
                <w:rFonts w:ascii="Calibri" w:eastAsia="Times New Roman" w:hAnsi="Calibri" w:cs="Calibri"/>
                <w:b/>
                <w:bCs/>
                <w:color w:val="000000"/>
                <w:sz w:val="20"/>
                <w:szCs w:val="20"/>
                <w:lang w:eastAsia="en-IE"/>
              </w:rPr>
              <w:t>%</w:t>
            </w:r>
          </w:p>
        </w:tc>
      </w:tr>
      <w:tr w:rsidR="0016506D" w:rsidRPr="00966547" w14:paraId="5891FC33" w14:textId="77777777" w:rsidTr="00A6656A">
        <w:trPr>
          <w:trHeight w:val="252"/>
        </w:trPr>
        <w:tc>
          <w:tcPr>
            <w:cnfStyle w:val="001000000000" w:firstRow="0" w:lastRow="0" w:firstColumn="1" w:lastColumn="0" w:oddVBand="0" w:evenVBand="0" w:oddHBand="0" w:evenHBand="0" w:firstRowFirstColumn="0" w:firstRowLastColumn="0" w:lastRowFirstColumn="0" w:lastRowLastColumn="0"/>
            <w:tcW w:w="1615" w:type="dxa"/>
            <w:noWrap/>
            <w:hideMark/>
          </w:tcPr>
          <w:p w14:paraId="2189B1EE" w14:textId="77777777" w:rsidR="00E012AD" w:rsidRPr="00966547" w:rsidRDefault="00E012AD" w:rsidP="00A6656A">
            <w:pPr>
              <w:rPr>
                <w:rFonts w:ascii="Tw Cen MT" w:eastAsia="Times New Roman" w:hAnsi="Tw Cen MT" w:cs="Calibri"/>
                <w:b w:val="0"/>
                <w:bCs w:val="0"/>
                <w:color w:val="000000"/>
                <w:sz w:val="20"/>
                <w:szCs w:val="20"/>
                <w:lang w:eastAsia="en-IE"/>
              </w:rPr>
            </w:pPr>
            <w:r w:rsidRPr="00966547">
              <w:rPr>
                <w:rFonts w:ascii="Tw Cen MT" w:eastAsia="Times New Roman" w:hAnsi="Tw Cen MT" w:cs="Calibri"/>
                <w:color w:val="000000"/>
                <w:sz w:val="20"/>
                <w:szCs w:val="20"/>
                <w:lang w:eastAsia="en-IE"/>
              </w:rPr>
              <w:t> </w:t>
            </w:r>
          </w:p>
        </w:tc>
        <w:tc>
          <w:tcPr>
            <w:tcW w:w="4115" w:type="dxa"/>
            <w:noWrap/>
            <w:hideMark/>
          </w:tcPr>
          <w:p w14:paraId="3A7BC4A3" w14:textId="77777777" w:rsidR="00E012AD" w:rsidRPr="00966547" w:rsidRDefault="00E012AD" w:rsidP="00A6656A">
            <w:pPr>
              <w:cnfStyle w:val="000000000000" w:firstRow="0" w:lastRow="0" w:firstColumn="0" w:lastColumn="0" w:oddVBand="0" w:evenVBand="0" w:oddHBand="0" w:evenHBand="0" w:firstRowFirstColumn="0" w:firstRowLastColumn="0" w:lastRowFirstColumn="0" w:lastRowLastColumn="0"/>
              <w:rPr>
                <w:rFonts w:ascii="Tw Cen MT" w:eastAsia="Times New Roman" w:hAnsi="Tw Cen MT" w:cs="Calibri"/>
                <w:color w:val="000000"/>
                <w:sz w:val="20"/>
                <w:szCs w:val="20"/>
                <w:lang w:eastAsia="en-IE"/>
              </w:rPr>
            </w:pPr>
            <w:r w:rsidRPr="00966547">
              <w:rPr>
                <w:rFonts w:ascii="Tw Cen MT" w:eastAsia="Times New Roman" w:hAnsi="Tw Cen MT" w:cs="Calibri"/>
                <w:color w:val="000000"/>
                <w:sz w:val="20"/>
                <w:szCs w:val="20"/>
                <w:lang w:eastAsia="en-IE"/>
              </w:rPr>
              <w:t> </w:t>
            </w:r>
          </w:p>
        </w:tc>
        <w:tc>
          <w:tcPr>
            <w:tcW w:w="4933" w:type="dxa"/>
            <w:noWrap/>
            <w:hideMark/>
          </w:tcPr>
          <w:p w14:paraId="39337E80" w14:textId="77777777" w:rsidR="00E012AD" w:rsidRPr="00966547" w:rsidRDefault="00E012AD" w:rsidP="00A6656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eastAsia="en-IE"/>
              </w:rPr>
            </w:pPr>
            <w:r w:rsidRPr="00966547">
              <w:rPr>
                <w:rFonts w:ascii="Calibri" w:eastAsia="Times New Roman" w:hAnsi="Calibri" w:cs="Calibri"/>
                <w:b/>
                <w:bCs/>
                <w:color w:val="000000"/>
                <w:sz w:val="24"/>
                <w:szCs w:val="24"/>
                <w:lang w:eastAsia="en-IE"/>
              </w:rPr>
              <w:t xml:space="preserve">Total </w:t>
            </w:r>
            <w:r>
              <w:rPr>
                <w:rFonts w:ascii="Calibri" w:eastAsia="Times New Roman" w:hAnsi="Calibri" w:cs="Calibri"/>
                <w:b/>
                <w:bCs/>
                <w:color w:val="000000"/>
                <w:sz w:val="24"/>
                <w:szCs w:val="24"/>
                <w:lang w:eastAsia="en-IE"/>
              </w:rPr>
              <w:t xml:space="preserve">Money and Tax </w:t>
            </w:r>
            <w:r w:rsidRPr="00966547">
              <w:rPr>
                <w:rFonts w:ascii="Calibri" w:eastAsia="Times New Roman" w:hAnsi="Calibri" w:cs="Calibri"/>
                <w:b/>
                <w:bCs/>
                <w:color w:val="000000"/>
                <w:sz w:val="24"/>
                <w:szCs w:val="24"/>
                <w:lang w:eastAsia="en-IE"/>
              </w:rPr>
              <w:t>Queries</w:t>
            </w:r>
          </w:p>
        </w:tc>
        <w:tc>
          <w:tcPr>
            <w:tcW w:w="1336" w:type="dxa"/>
            <w:noWrap/>
            <w:hideMark/>
          </w:tcPr>
          <w:p w14:paraId="0788D3D0" w14:textId="09D1F6FE" w:rsidR="00E012AD" w:rsidRPr="00966547" w:rsidRDefault="00A41220" w:rsidP="00A4122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eastAsia="en-IE"/>
              </w:rPr>
            </w:pPr>
            <w:r>
              <w:rPr>
                <w:rFonts w:ascii="Calibri" w:eastAsia="Times New Roman" w:hAnsi="Calibri" w:cs="Calibri"/>
                <w:b/>
                <w:bCs/>
                <w:color w:val="000000"/>
                <w:sz w:val="24"/>
                <w:szCs w:val="24"/>
                <w:lang w:eastAsia="en-IE"/>
              </w:rPr>
              <w:t>48,112</w:t>
            </w:r>
          </w:p>
        </w:tc>
        <w:tc>
          <w:tcPr>
            <w:tcW w:w="1483" w:type="dxa"/>
            <w:noWrap/>
            <w:hideMark/>
          </w:tcPr>
          <w:p w14:paraId="273287D7" w14:textId="77777777" w:rsidR="00E012AD" w:rsidRPr="00966547" w:rsidRDefault="00E012AD" w:rsidP="00A6656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eastAsia="en-IE"/>
              </w:rPr>
            </w:pPr>
            <w:r w:rsidRPr="00966547">
              <w:rPr>
                <w:rFonts w:ascii="Calibri" w:eastAsia="Times New Roman" w:hAnsi="Calibri" w:cs="Calibri"/>
                <w:b/>
                <w:bCs/>
                <w:color w:val="000000"/>
                <w:sz w:val="24"/>
                <w:szCs w:val="24"/>
                <w:lang w:eastAsia="en-IE"/>
              </w:rPr>
              <w:t>100.00%</w:t>
            </w:r>
          </w:p>
        </w:tc>
      </w:tr>
    </w:tbl>
    <w:p w14:paraId="508D9D81" w14:textId="4F7B620A" w:rsidR="00AD435D" w:rsidRPr="00CE4690" w:rsidRDefault="00E012AD" w:rsidP="008C2151">
      <w:pPr>
        <w:pStyle w:val="Heading1"/>
        <w:rPr>
          <w:sz w:val="28"/>
          <w:szCs w:val="28"/>
        </w:rPr>
      </w:pPr>
      <w:r>
        <w:rPr>
          <w:sz w:val="28"/>
          <w:szCs w:val="28"/>
        </w:rPr>
        <w:br w:type="page"/>
      </w:r>
      <w:r w:rsidR="00A35087" w:rsidRPr="00CE4690">
        <w:rPr>
          <w:sz w:val="28"/>
          <w:szCs w:val="28"/>
        </w:rPr>
        <w:lastRenderedPageBreak/>
        <w:t>Employment Queries 202</w:t>
      </w:r>
      <w:r w:rsidR="007F6EF1">
        <w:rPr>
          <w:sz w:val="28"/>
          <w:szCs w:val="28"/>
        </w:rPr>
        <w:t>3</w:t>
      </w:r>
    </w:p>
    <w:p w14:paraId="63E03826" w14:textId="45EFE8F8" w:rsidR="00A35087" w:rsidRDefault="00A35087" w:rsidP="00401848">
      <w:pPr>
        <w:jc w:val="both"/>
        <w:rPr>
          <w:rFonts w:ascii="Calibri" w:hAnsi="Calibri" w:cs="Calibri"/>
        </w:rPr>
      </w:pPr>
      <w:r w:rsidRPr="00D859B4">
        <w:rPr>
          <w:rFonts w:ascii="Calibri" w:hAnsi="Calibri" w:cs="Calibri"/>
        </w:rPr>
        <w:t xml:space="preserve">There were </w:t>
      </w:r>
      <w:r w:rsidR="00BB0C65">
        <w:rPr>
          <w:rFonts w:ascii="Calibri" w:hAnsi="Calibri" w:cs="Calibri"/>
          <w:b/>
        </w:rPr>
        <w:t>4</w:t>
      </w:r>
      <w:r w:rsidR="00363D97">
        <w:rPr>
          <w:rFonts w:ascii="Calibri" w:hAnsi="Calibri" w:cs="Calibri"/>
          <w:b/>
        </w:rPr>
        <w:t>7,288</w:t>
      </w:r>
      <w:r w:rsidRPr="00434C45">
        <w:rPr>
          <w:rFonts w:ascii="Calibri" w:hAnsi="Calibri" w:cs="Calibri"/>
          <w:b/>
        </w:rPr>
        <w:t xml:space="preserve"> </w:t>
      </w:r>
      <w:r w:rsidRPr="00434C45">
        <w:rPr>
          <w:rFonts w:ascii="Calibri" w:hAnsi="Calibri" w:cs="Calibri"/>
        </w:rPr>
        <w:t>queries</w:t>
      </w:r>
      <w:r w:rsidRPr="00D859B4">
        <w:rPr>
          <w:rFonts w:ascii="Calibri" w:hAnsi="Calibri" w:cs="Calibri"/>
        </w:rPr>
        <w:t xml:space="preserve"> </w:t>
      </w:r>
      <w:r w:rsidR="00194733">
        <w:rPr>
          <w:rFonts w:ascii="Calibri" w:hAnsi="Calibri" w:cs="Calibri"/>
        </w:rPr>
        <w:t xml:space="preserve">recorded </w:t>
      </w:r>
      <w:r w:rsidR="00EE6064">
        <w:rPr>
          <w:rFonts w:ascii="Calibri" w:hAnsi="Calibri" w:cs="Calibri"/>
        </w:rPr>
        <w:t xml:space="preserve">under the </w:t>
      </w:r>
      <w:r w:rsidRPr="00D859B4">
        <w:rPr>
          <w:rFonts w:ascii="Calibri" w:hAnsi="Calibri" w:cs="Calibri"/>
        </w:rPr>
        <w:t>Employment</w:t>
      </w:r>
      <w:r w:rsidR="00EE6064">
        <w:rPr>
          <w:rFonts w:ascii="Calibri" w:hAnsi="Calibri" w:cs="Calibri"/>
        </w:rPr>
        <w:t xml:space="preserve"> category</w:t>
      </w:r>
      <w:r w:rsidRPr="00D859B4">
        <w:rPr>
          <w:rFonts w:ascii="Calibri" w:hAnsi="Calibri" w:cs="Calibri"/>
        </w:rPr>
        <w:t xml:space="preserve"> in 202</w:t>
      </w:r>
      <w:r w:rsidR="007F6EF1">
        <w:rPr>
          <w:rFonts w:ascii="Calibri" w:hAnsi="Calibri" w:cs="Calibri"/>
        </w:rPr>
        <w:t>3</w:t>
      </w:r>
      <w:r w:rsidRPr="007E70D4">
        <w:rPr>
          <w:rFonts w:ascii="Calibri" w:hAnsi="Calibri" w:cs="Calibri"/>
        </w:rPr>
        <w:t xml:space="preserve">, </w:t>
      </w:r>
      <w:r w:rsidR="00BB0C65" w:rsidRPr="007E70D4">
        <w:rPr>
          <w:rFonts w:ascii="Calibri" w:hAnsi="Calibri" w:cs="Calibri"/>
        </w:rPr>
        <w:t>6</w:t>
      </w:r>
      <w:r w:rsidRPr="007E70D4">
        <w:rPr>
          <w:rFonts w:ascii="Calibri" w:hAnsi="Calibri" w:cs="Calibri"/>
        </w:rPr>
        <w:t xml:space="preserve">% of all queries dealt with by </w:t>
      </w:r>
      <w:r w:rsidR="00D859B4" w:rsidRPr="007E70D4">
        <w:rPr>
          <w:rFonts w:ascii="Calibri" w:hAnsi="Calibri" w:cs="Calibri"/>
        </w:rPr>
        <w:t>CISs</w:t>
      </w:r>
      <w:r w:rsidRPr="007E70D4">
        <w:rPr>
          <w:rFonts w:ascii="Calibri" w:hAnsi="Calibri" w:cs="Calibri"/>
        </w:rPr>
        <w:t xml:space="preserve">. </w:t>
      </w:r>
      <w:r w:rsidR="00066CA9">
        <w:rPr>
          <w:rFonts w:ascii="Calibri" w:hAnsi="Calibri" w:cs="Calibri"/>
        </w:rPr>
        <w:t xml:space="preserve">The </w:t>
      </w:r>
      <w:r w:rsidR="00F848F9">
        <w:rPr>
          <w:rFonts w:ascii="Calibri" w:hAnsi="Calibri" w:cs="Calibri"/>
        </w:rPr>
        <w:t>large</w:t>
      </w:r>
      <w:r w:rsidR="00E725A9">
        <w:rPr>
          <w:rFonts w:ascii="Calibri" w:hAnsi="Calibri" w:cs="Calibri"/>
        </w:rPr>
        <w:t xml:space="preserve"> volume of queries is likely because of the </w:t>
      </w:r>
      <w:r w:rsidR="00F848F9">
        <w:rPr>
          <w:rFonts w:ascii="Calibri" w:hAnsi="Calibri" w:cs="Calibri"/>
        </w:rPr>
        <w:t>high employment rate in Ireland in 2023.</w:t>
      </w:r>
    </w:p>
    <w:p w14:paraId="46A4A5B0" w14:textId="4BB36922" w:rsidR="003B1670" w:rsidRDefault="003B1670" w:rsidP="00401848">
      <w:pPr>
        <w:jc w:val="both"/>
        <w:rPr>
          <w:rFonts w:ascii="Calibri" w:hAnsi="Calibri" w:cs="Calibri"/>
        </w:rPr>
      </w:pPr>
      <w:r>
        <w:rPr>
          <w:rFonts w:ascii="Calibri" w:hAnsi="Calibri" w:cs="Calibri"/>
        </w:rPr>
        <w:t>Employment Rights and Conditions</w:t>
      </w:r>
      <w:r w:rsidR="00703B87">
        <w:rPr>
          <w:rFonts w:ascii="Calibri" w:hAnsi="Calibri" w:cs="Calibri"/>
        </w:rPr>
        <w:t xml:space="preserve"> was the largest sub-category under </w:t>
      </w:r>
      <w:r w:rsidR="005153EF">
        <w:rPr>
          <w:rFonts w:ascii="Calibri" w:hAnsi="Calibri" w:cs="Calibri"/>
        </w:rPr>
        <w:t xml:space="preserve">Employment, </w:t>
      </w:r>
      <w:r w:rsidR="00F418E7">
        <w:rPr>
          <w:rFonts w:ascii="Calibri" w:hAnsi="Calibri" w:cs="Calibri"/>
        </w:rPr>
        <w:t>accounting for</w:t>
      </w:r>
      <w:r w:rsidR="00297A9A">
        <w:rPr>
          <w:rFonts w:ascii="Calibri" w:hAnsi="Calibri" w:cs="Calibri"/>
        </w:rPr>
        <w:t xml:space="preserve"> 6</w:t>
      </w:r>
      <w:r w:rsidR="00022D8A">
        <w:rPr>
          <w:rFonts w:ascii="Calibri" w:hAnsi="Calibri" w:cs="Calibri"/>
        </w:rPr>
        <w:t>1.2</w:t>
      </w:r>
      <w:r w:rsidR="00297A9A">
        <w:rPr>
          <w:rFonts w:ascii="Calibri" w:hAnsi="Calibri" w:cs="Calibri"/>
        </w:rPr>
        <w:t>% of all Employment queries.</w:t>
      </w:r>
    </w:p>
    <w:p w14:paraId="60C4FD73" w14:textId="42F9E77A" w:rsidR="00720476" w:rsidRDefault="00B946E8" w:rsidP="00DA2F86">
      <w:pPr>
        <w:jc w:val="both"/>
        <w:rPr>
          <w:rFonts w:ascii="Calibri" w:hAnsi="Calibri" w:cs="Calibri"/>
        </w:rPr>
      </w:pPr>
      <w:r>
        <w:rPr>
          <w:rFonts w:ascii="Calibri" w:hAnsi="Calibri" w:cs="Calibri"/>
        </w:rPr>
        <w:t xml:space="preserve">Queries which related to Employment Rights and </w:t>
      </w:r>
      <w:r w:rsidR="003B1670">
        <w:rPr>
          <w:rFonts w:ascii="Calibri" w:hAnsi="Calibri" w:cs="Calibri"/>
        </w:rPr>
        <w:t>Conditions decreased by 9.7% (from 32,0730 to 28,960 queries in 2023).</w:t>
      </w:r>
    </w:p>
    <w:p w14:paraId="051579B7" w14:textId="743A9527" w:rsidR="00DA2F86" w:rsidRDefault="00190047" w:rsidP="00DA2F86">
      <w:pPr>
        <w:pStyle w:val="ListParagraph"/>
        <w:numPr>
          <w:ilvl w:val="0"/>
          <w:numId w:val="5"/>
        </w:numPr>
        <w:jc w:val="both"/>
        <w:rPr>
          <w:rFonts w:ascii="Calibri" w:hAnsi="Calibri" w:cs="Calibri"/>
        </w:rPr>
      </w:pPr>
      <w:r>
        <w:rPr>
          <w:rFonts w:ascii="Calibri" w:hAnsi="Calibri" w:cs="Calibri"/>
        </w:rPr>
        <w:t xml:space="preserve">Queries relating to leave and holidays </w:t>
      </w:r>
      <w:r w:rsidR="00EE6064">
        <w:rPr>
          <w:rFonts w:ascii="Calibri" w:hAnsi="Calibri" w:cs="Calibri"/>
        </w:rPr>
        <w:t xml:space="preserve">were down </w:t>
      </w:r>
      <w:r>
        <w:rPr>
          <w:rFonts w:ascii="Calibri" w:hAnsi="Calibri" w:cs="Calibri"/>
        </w:rPr>
        <w:t>by 41% (5,242 queries)</w:t>
      </w:r>
      <w:r w:rsidR="00351122">
        <w:rPr>
          <w:rFonts w:ascii="Calibri" w:hAnsi="Calibri" w:cs="Calibri"/>
        </w:rPr>
        <w:t xml:space="preserve">, </w:t>
      </w:r>
      <w:r w:rsidR="00C47A5B">
        <w:rPr>
          <w:rFonts w:ascii="Calibri" w:hAnsi="Calibri" w:cs="Calibri"/>
        </w:rPr>
        <w:t xml:space="preserve">during COVID years leave and holidays queries were particularly high </w:t>
      </w:r>
      <w:r w:rsidR="00F43A11">
        <w:rPr>
          <w:rFonts w:ascii="Calibri" w:hAnsi="Calibri" w:cs="Calibri"/>
        </w:rPr>
        <w:t>due to uncertainty of entitlements a</w:t>
      </w:r>
      <w:r w:rsidR="00F848F9">
        <w:rPr>
          <w:rFonts w:ascii="Calibri" w:hAnsi="Calibri" w:cs="Calibri"/>
        </w:rPr>
        <w:t>t the time, s</w:t>
      </w:r>
      <w:r w:rsidR="007559D8">
        <w:rPr>
          <w:rFonts w:ascii="Calibri" w:hAnsi="Calibri" w:cs="Calibri"/>
        </w:rPr>
        <w:t>ince the high in 2021 the leave and holiday queries have begun to decline</w:t>
      </w:r>
      <w:r w:rsidR="003958AD">
        <w:rPr>
          <w:rFonts w:ascii="Calibri" w:hAnsi="Calibri" w:cs="Calibri"/>
        </w:rPr>
        <w:t xml:space="preserve"> in number</w:t>
      </w:r>
      <w:r w:rsidR="007559D8">
        <w:rPr>
          <w:rFonts w:ascii="Calibri" w:hAnsi="Calibri" w:cs="Calibri"/>
        </w:rPr>
        <w:t>.</w:t>
      </w:r>
    </w:p>
    <w:p w14:paraId="2596ABD5" w14:textId="53DE44EC" w:rsidR="004D0C90" w:rsidRDefault="004D0C90" w:rsidP="00DA2F86">
      <w:pPr>
        <w:pStyle w:val="ListParagraph"/>
        <w:numPr>
          <w:ilvl w:val="0"/>
          <w:numId w:val="5"/>
        </w:numPr>
        <w:jc w:val="both"/>
        <w:rPr>
          <w:rFonts w:ascii="Calibri" w:hAnsi="Calibri" w:cs="Calibri"/>
        </w:rPr>
      </w:pPr>
      <w:r>
        <w:rPr>
          <w:rFonts w:ascii="Calibri" w:hAnsi="Calibri" w:cs="Calibri"/>
        </w:rPr>
        <w:t xml:space="preserve">Queries concerning </w:t>
      </w:r>
      <w:r w:rsidR="00EE6064">
        <w:rPr>
          <w:rFonts w:ascii="Calibri" w:hAnsi="Calibri" w:cs="Calibri"/>
        </w:rPr>
        <w:t>c</w:t>
      </w:r>
      <w:r>
        <w:rPr>
          <w:rFonts w:ascii="Calibri" w:hAnsi="Calibri" w:cs="Calibri"/>
        </w:rPr>
        <w:t>ontracts of employment</w:t>
      </w:r>
      <w:r w:rsidR="00496175">
        <w:rPr>
          <w:rFonts w:ascii="Calibri" w:hAnsi="Calibri" w:cs="Calibri"/>
        </w:rPr>
        <w:t xml:space="preserve"> decreased by 9.9% (4,922 queries).</w:t>
      </w:r>
    </w:p>
    <w:p w14:paraId="424E80E8" w14:textId="79F77497" w:rsidR="00496175" w:rsidRDefault="00496175" w:rsidP="00DA2F86">
      <w:pPr>
        <w:pStyle w:val="ListParagraph"/>
        <w:numPr>
          <w:ilvl w:val="0"/>
          <w:numId w:val="5"/>
        </w:numPr>
        <w:jc w:val="both"/>
        <w:rPr>
          <w:rFonts w:ascii="Calibri" w:hAnsi="Calibri" w:cs="Calibri"/>
        </w:rPr>
      </w:pPr>
      <w:r>
        <w:rPr>
          <w:rFonts w:ascii="Calibri" w:hAnsi="Calibri" w:cs="Calibri"/>
        </w:rPr>
        <w:t xml:space="preserve">Pay/wages queries </w:t>
      </w:r>
      <w:r w:rsidR="00A41220">
        <w:rPr>
          <w:rFonts w:ascii="Calibri" w:hAnsi="Calibri" w:cs="Calibri"/>
        </w:rPr>
        <w:t xml:space="preserve">decreased </w:t>
      </w:r>
      <w:r>
        <w:rPr>
          <w:rFonts w:ascii="Calibri" w:hAnsi="Calibri" w:cs="Calibri"/>
        </w:rPr>
        <w:t xml:space="preserve">by </w:t>
      </w:r>
      <w:r w:rsidR="00026866">
        <w:rPr>
          <w:rFonts w:ascii="Calibri" w:hAnsi="Calibri" w:cs="Calibri"/>
        </w:rPr>
        <w:t>18% (2,966 queries).</w:t>
      </w:r>
    </w:p>
    <w:p w14:paraId="591F4E74" w14:textId="77B8B6FC" w:rsidR="00026866" w:rsidRDefault="00F41978" w:rsidP="00DA2F86">
      <w:pPr>
        <w:pStyle w:val="ListParagraph"/>
        <w:numPr>
          <w:ilvl w:val="0"/>
          <w:numId w:val="5"/>
        </w:numPr>
        <w:jc w:val="both"/>
        <w:rPr>
          <w:rFonts w:ascii="Calibri" w:hAnsi="Calibri" w:cs="Calibri"/>
        </w:rPr>
      </w:pPr>
      <w:r>
        <w:rPr>
          <w:rFonts w:ascii="Calibri" w:hAnsi="Calibri" w:cs="Calibri"/>
        </w:rPr>
        <w:t xml:space="preserve">Sick leave and sick pay schemes </w:t>
      </w:r>
      <w:r w:rsidR="00261C46">
        <w:rPr>
          <w:rFonts w:ascii="Calibri" w:hAnsi="Calibri" w:cs="Calibri"/>
        </w:rPr>
        <w:t xml:space="preserve">tripled in numbers from </w:t>
      </w:r>
      <w:r w:rsidR="004A5F92">
        <w:rPr>
          <w:rFonts w:ascii="Calibri" w:hAnsi="Calibri" w:cs="Calibri"/>
        </w:rPr>
        <w:t>884 to 2,767 queries</w:t>
      </w:r>
      <w:r w:rsidR="007642F0">
        <w:rPr>
          <w:rFonts w:ascii="Calibri" w:hAnsi="Calibri" w:cs="Calibri"/>
        </w:rPr>
        <w:t xml:space="preserve">, </w:t>
      </w:r>
      <w:r w:rsidR="00194733">
        <w:rPr>
          <w:rFonts w:ascii="Calibri" w:hAnsi="Calibri" w:cs="Calibri"/>
        </w:rPr>
        <w:t>(</w:t>
      </w:r>
      <w:r w:rsidR="006E040B">
        <w:rPr>
          <w:rFonts w:ascii="Calibri" w:hAnsi="Calibri" w:cs="Calibri"/>
        </w:rPr>
        <w:t xml:space="preserve">employers sick pay cover </w:t>
      </w:r>
      <w:r w:rsidR="007642F0">
        <w:rPr>
          <w:rFonts w:ascii="Calibri" w:hAnsi="Calibri" w:cs="Calibri"/>
        </w:rPr>
        <w:t>is a newly introduced scheme in 202</w:t>
      </w:r>
      <w:r w:rsidR="00194733">
        <w:rPr>
          <w:rFonts w:ascii="Calibri" w:hAnsi="Calibri" w:cs="Calibri"/>
        </w:rPr>
        <w:t>3</w:t>
      </w:r>
      <w:r w:rsidR="00AA7DF8">
        <w:rPr>
          <w:rFonts w:ascii="Calibri" w:hAnsi="Calibri" w:cs="Calibri"/>
        </w:rPr>
        <w:t>)</w:t>
      </w:r>
      <w:r w:rsidR="004A5F92">
        <w:rPr>
          <w:rFonts w:ascii="Calibri" w:hAnsi="Calibri" w:cs="Calibri"/>
        </w:rPr>
        <w:t>.</w:t>
      </w:r>
    </w:p>
    <w:p w14:paraId="22063C7B" w14:textId="57179A49" w:rsidR="000C1C39" w:rsidRDefault="000C1C39" w:rsidP="00DA2F86">
      <w:pPr>
        <w:pStyle w:val="ListParagraph"/>
        <w:numPr>
          <w:ilvl w:val="0"/>
          <w:numId w:val="5"/>
        </w:numPr>
        <w:jc w:val="both"/>
        <w:rPr>
          <w:rFonts w:ascii="Calibri" w:hAnsi="Calibri" w:cs="Calibri"/>
        </w:rPr>
      </w:pPr>
      <w:r>
        <w:rPr>
          <w:rFonts w:ascii="Calibri" w:hAnsi="Calibri" w:cs="Calibri"/>
        </w:rPr>
        <w:t>Carer’s Leave queries increased by 36.1% (</w:t>
      </w:r>
      <w:r w:rsidR="0014297D">
        <w:rPr>
          <w:rFonts w:ascii="Calibri" w:hAnsi="Calibri" w:cs="Calibri"/>
        </w:rPr>
        <w:t>837 queries</w:t>
      </w:r>
      <w:r w:rsidR="00A94F1C">
        <w:rPr>
          <w:rFonts w:ascii="Calibri" w:hAnsi="Calibri" w:cs="Calibri"/>
        </w:rPr>
        <w:t>) but were only inputted into system in Quarter 2 2022.</w:t>
      </w:r>
    </w:p>
    <w:p w14:paraId="480B9A80" w14:textId="117F3F47" w:rsidR="007642F0" w:rsidRDefault="007642F0" w:rsidP="007642F0">
      <w:pPr>
        <w:jc w:val="both"/>
        <w:rPr>
          <w:rFonts w:ascii="Calibri" w:hAnsi="Calibri" w:cs="Calibri"/>
        </w:rPr>
      </w:pPr>
      <w:r>
        <w:rPr>
          <w:rFonts w:ascii="Calibri" w:hAnsi="Calibri" w:cs="Calibri"/>
        </w:rPr>
        <w:t xml:space="preserve">Queries related to </w:t>
      </w:r>
      <w:r w:rsidR="007559D8">
        <w:rPr>
          <w:rFonts w:ascii="Calibri" w:hAnsi="Calibri" w:cs="Calibri"/>
        </w:rPr>
        <w:t>U</w:t>
      </w:r>
      <w:r>
        <w:rPr>
          <w:rFonts w:ascii="Calibri" w:hAnsi="Calibri" w:cs="Calibri"/>
        </w:rPr>
        <w:t xml:space="preserve">nemployment and </w:t>
      </w:r>
      <w:r w:rsidR="007559D8">
        <w:rPr>
          <w:rFonts w:ascii="Calibri" w:hAnsi="Calibri" w:cs="Calibri"/>
        </w:rPr>
        <w:t>R</w:t>
      </w:r>
      <w:r>
        <w:rPr>
          <w:rFonts w:ascii="Calibri" w:hAnsi="Calibri" w:cs="Calibri"/>
        </w:rPr>
        <w:t>edundancy decreased by 3.7% (4,210 queries).</w:t>
      </w:r>
    </w:p>
    <w:p w14:paraId="4D032052" w14:textId="2C59D259" w:rsidR="007642F0" w:rsidRDefault="007642F0" w:rsidP="007642F0">
      <w:pPr>
        <w:jc w:val="both"/>
        <w:rPr>
          <w:rFonts w:ascii="Calibri" w:hAnsi="Calibri" w:cs="Calibri"/>
        </w:rPr>
      </w:pPr>
      <w:r>
        <w:rPr>
          <w:rFonts w:ascii="Calibri" w:hAnsi="Calibri" w:cs="Calibri"/>
        </w:rPr>
        <w:t xml:space="preserve">Queries related to </w:t>
      </w:r>
      <w:r w:rsidR="006D047B">
        <w:rPr>
          <w:rFonts w:ascii="Calibri" w:hAnsi="Calibri" w:cs="Calibri"/>
        </w:rPr>
        <w:t>S</w:t>
      </w:r>
      <w:r>
        <w:rPr>
          <w:rFonts w:ascii="Calibri" w:hAnsi="Calibri" w:cs="Calibri"/>
        </w:rPr>
        <w:t>elf-</w:t>
      </w:r>
      <w:r w:rsidR="006D047B">
        <w:rPr>
          <w:rFonts w:ascii="Calibri" w:hAnsi="Calibri" w:cs="Calibri"/>
        </w:rPr>
        <w:t>E</w:t>
      </w:r>
      <w:r>
        <w:rPr>
          <w:rFonts w:ascii="Calibri" w:hAnsi="Calibri" w:cs="Calibri"/>
        </w:rPr>
        <w:t xml:space="preserve">mployment </w:t>
      </w:r>
      <w:r w:rsidRPr="008C2151">
        <w:rPr>
          <w:rFonts w:ascii="Calibri" w:hAnsi="Calibri" w:cs="Calibri"/>
          <w:i/>
        </w:rPr>
        <w:t>increased</w:t>
      </w:r>
      <w:r>
        <w:rPr>
          <w:rFonts w:ascii="Calibri" w:hAnsi="Calibri" w:cs="Calibri"/>
        </w:rPr>
        <w:t xml:space="preserve"> by 3.6% (3,426).</w:t>
      </w:r>
    </w:p>
    <w:p w14:paraId="262F415E" w14:textId="5C12F4C5" w:rsidR="007642F0" w:rsidRPr="007642F0" w:rsidRDefault="007642F0" w:rsidP="007642F0">
      <w:pPr>
        <w:jc w:val="both"/>
        <w:rPr>
          <w:rFonts w:ascii="Calibri" w:hAnsi="Calibri" w:cs="Calibri"/>
        </w:rPr>
      </w:pPr>
      <w:r>
        <w:rPr>
          <w:rFonts w:ascii="Calibri" w:hAnsi="Calibri" w:cs="Calibri"/>
        </w:rPr>
        <w:t xml:space="preserve">Queries about </w:t>
      </w:r>
      <w:r w:rsidR="006D047B">
        <w:rPr>
          <w:rFonts w:ascii="Calibri" w:hAnsi="Calibri" w:cs="Calibri"/>
        </w:rPr>
        <w:t>G</w:t>
      </w:r>
      <w:r>
        <w:rPr>
          <w:rFonts w:ascii="Calibri" w:hAnsi="Calibri" w:cs="Calibri"/>
        </w:rPr>
        <w:t xml:space="preserve">rievance and </w:t>
      </w:r>
      <w:r w:rsidR="006D047B">
        <w:rPr>
          <w:rFonts w:ascii="Calibri" w:hAnsi="Calibri" w:cs="Calibri"/>
        </w:rPr>
        <w:t>D</w:t>
      </w:r>
      <w:r>
        <w:rPr>
          <w:rFonts w:ascii="Calibri" w:hAnsi="Calibri" w:cs="Calibri"/>
        </w:rPr>
        <w:t>iscipline increased by 11.7% (1,798 queries).</w:t>
      </w:r>
    </w:p>
    <w:p w14:paraId="1C685C40" w14:textId="465F7D25" w:rsidR="00D93466" w:rsidRPr="005D340C" w:rsidRDefault="00D93466" w:rsidP="005D340C">
      <w:pPr>
        <w:rPr>
          <w:rFonts w:ascii="Calibri" w:eastAsia="Times New Roman" w:hAnsi="Calibri" w:cs="Calibri"/>
          <w:b/>
          <w:bCs/>
          <w:color w:val="000000"/>
          <w:u w:val="single"/>
          <w:lang w:eastAsia="en-IE"/>
        </w:rPr>
      </w:pPr>
      <w:r w:rsidRPr="005D340C">
        <w:rPr>
          <w:rFonts w:ascii="Calibri" w:eastAsia="Times New Roman" w:hAnsi="Calibri" w:cs="Calibri"/>
          <w:b/>
          <w:bCs/>
          <w:color w:val="000000"/>
          <w:u w:val="single"/>
          <w:lang w:eastAsia="en-IE"/>
        </w:rPr>
        <w:t>Employment Call</w:t>
      </w:r>
      <w:r w:rsidR="009769F1">
        <w:rPr>
          <w:rFonts w:ascii="Calibri" w:eastAsia="Times New Roman" w:hAnsi="Calibri" w:cs="Calibri"/>
          <w:b/>
          <w:bCs/>
          <w:color w:val="000000"/>
          <w:u w:val="single"/>
          <w:lang w:eastAsia="en-IE"/>
        </w:rPr>
        <w:t>er</w:t>
      </w:r>
      <w:r w:rsidRPr="005D340C">
        <w:rPr>
          <w:rFonts w:ascii="Calibri" w:eastAsia="Times New Roman" w:hAnsi="Calibri" w:cs="Calibri"/>
          <w:b/>
          <w:bCs/>
          <w:color w:val="000000"/>
          <w:u w:val="single"/>
          <w:lang w:eastAsia="en-IE"/>
        </w:rPr>
        <w:t>s</w:t>
      </w:r>
      <w:r w:rsidR="00AC45A1">
        <w:rPr>
          <w:rFonts w:ascii="Calibri" w:eastAsia="Times New Roman" w:hAnsi="Calibri" w:cs="Calibri"/>
          <w:b/>
          <w:bCs/>
          <w:color w:val="000000"/>
          <w:u w:val="single"/>
          <w:lang w:eastAsia="en-IE"/>
        </w:rPr>
        <w:t xml:space="preserve"> by age</w:t>
      </w:r>
      <w:r w:rsidRPr="005D340C">
        <w:rPr>
          <w:rFonts w:ascii="Calibri" w:eastAsia="Times New Roman" w:hAnsi="Calibri" w:cs="Calibri"/>
          <w:b/>
          <w:bCs/>
          <w:color w:val="000000"/>
          <w:u w:val="single"/>
          <w:lang w:eastAsia="en-IE"/>
        </w:rPr>
        <w:t>:</w:t>
      </w:r>
    </w:p>
    <w:p w14:paraId="0CEE96EC" w14:textId="352D4E86" w:rsidR="00D93466" w:rsidRDefault="00852129" w:rsidP="00D93466">
      <w:pPr>
        <w:pStyle w:val="ListParagraph"/>
        <w:numPr>
          <w:ilvl w:val="0"/>
          <w:numId w:val="5"/>
        </w:numPr>
        <w:jc w:val="both"/>
        <w:rPr>
          <w:rFonts w:ascii="Calibri" w:hAnsi="Calibri" w:cs="Calibri"/>
        </w:rPr>
      </w:pPr>
      <w:r>
        <w:rPr>
          <w:rFonts w:ascii="Calibri" w:hAnsi="Calibri" w:cs="Calibri"/>
        </w:rPr>
        <w:t>54.5%</w:t>
      </w:r>
      <w:r w:rsidR="00A4616F">
        <w:rPr>
          <w:rFonts w:ascii="Calibri" w:hAnsi="Calibri" w:cs="Calibri"/>
        </w:rPr>
        <w:t xml:space="preserve"> of call</w:t>
      </w:r>
      <w:r w:rsidR="009769F1">
        <w:rPr>
          <w:rFonts w:ascii="Calibri" w:hAnsi="Calibri" w:cs="Calibri"/>
        </w:rPr>
        <w:t>er</w:t>
      </w:r>
      <w:r w:rsidR="00A4616F">
        <w:rPr>
          <w:rFonts w:ascii="Calibri" w:hAnsi="Calibri" w:cs="Calibri"/>
        </w:rPr>
        <w:t>s relating to Employment came from the 26-45 age group</w:t>
      </w:r>
      <w:r w:rsidR="0016506D">
        <w:rPr>
          <w:rFonts w:ascii="Calibri" w:hAnsi="Calibri" w:cs="Calibri"/>
        </w:rPr>
        <w:t>, followed by 38.2% from the 46-65 age group.</w:t>
      </w:r>
    </w:p>
    <w:p w14:paraId="1468E1C8" w14:textId="3EF1BE1C" w:rsidR="00A4616F" w:rsidRDefault="001B4B05" w:rsidP="00D93466">
      <w:pPr>
        <w:pStyle w:val="ListParagraph"/>
        <w:numPr>
          <w:ilvl w:val="0"/>
          <w:numId w:val="5"/>
        </w:numPr>
        <w:jc w:val="both"/>
        <w:rPr>
          <w:rFonts w:ascii="Calibri" w:hAnsi="Calibri" w:cs="Calibri"/>
        </w:rPr>
      </w:pPr>
      <w:r>
        <w:rPr>
          <w:rFonts w:ascii="Calibri" w:hAnsi="Calibri" w:cs="Calibri"/>
        </w:rPr>
        <w:t>57.</w:t>
      </w:r>
      <w:r w:rsidR="007642F0">
        <w:rPr>
          <w:rFonts w:ascii="Calibri" w:hAnsi="Calibri" w:cs="Calibri"/>
        </w:rPr>
        <w:t>3</w:t>
      </w:r>
      <w:r>
        <w:rPr>
          <w:rFonts w:ascii="Calibri" w:hAnsi="Calibri" w:cs="Calibri"/>
        </w:rPr>
        <w:t>% of call</w:t>
      </w:r>
      <w:r w:rsidR="009769F1">
        <w:rPr>
          <w:rFonts w:ascii="Calibri" w:hAnsi="Calibri" w:cs="Calibri"/>
        </w:rPr>
        <w:t>er</w:t>
      </w:r>
      <w:r>
        <w:rPr>
          <w:rFonts w:ascii="Calibri" w:hAnsi="Calibri" w:cs="Calibri"/>
        </w:rPr>
        <w:t xml:space="preserve">s </w:t>
      </w:r>
      <w:r w:rsidR="00AA7DF8">
        <w:rPr>
          <w:rFonts w:ascii="Calibri" w:hAnsi="Calibri" w:cs="Calibri"/>
        </w:rPr>
        <w:t xml:space="preserve">on </w:t>
      </w:r>
      <w:r>
        <w:rPr>
          <w:rFonts w:ascii="Calibri" w:hAnsi="Calibri" w:cs="Calibri"/>
        </w:rPr>
        <w:t>Employment Rights and conditions came from the 26-45 age group</w:t>
      </w:r>
      <w:r w:rsidR="00070A29">
        <w:rPr>
          <w:rFonts w:ascii="Calibri" w:hAnsi="Calibri" w:cs="Calibri"/>
        </w:rPr>
        <w:t>.</w:t>
      </w:r>
    </w:p>
    <w:p w14:paraId="63E20EF9" w14:textId="7886AD33" w:rsidR="00070A29" w:rsidRDefault="00070A29" w:rsidP="00D93466">
      <w:pPr>
        <w:pStyle w:val="ListParagraph"/>
        <w:numPr>
          <w:ilvl w:val="0"/>
          <w:numId w:val="5"/>
        </w:numPr>
        <w:jc w:val="both"/>
        <w:rPr>
          <w:rFonts w:ascii="Calibri" w:hAnsi="Calibri" w:cs="Calibri"/>
        </w:rPr>
      </w:pPr>
      <w:r>
        <w:rPr>
          <w:rFonts w:ascii="Calibri" w:hAnsi="Calibri" w:cs="Calibri"/>
        </w:rPr>
        <w:t>51.2%</w:t>
      </w:r>
      <w:r w:rsidR="00B37E5A">
        <w:rPr>
          <w:rFonts w:ascii="Calibri" w:hAnsi="Calibri" w:cs="Calibri"/>
        </w:rPr>
        <w:t xml:space="preserve"> of call</w:t>
      </w:r>
      <w:r w:rsidR="009769F1">
        <w:rPr>
          <w:rFonts w:ascii="Calibri" w:hAnsi="Calibri" w:cs="Calibri"/>
        </w:rPr>
        <w:t>er</w:t>
      </w:r>
      <w:r w:rsidR="00B37E5A">
        <w:rPr>
          <w:rFonts w:ascii="Calibri" w:hAnsi="Calibri" w:cs="Calibri"/>
        </w:rPr>
        <w:t>s concerning Unemployment and redundancy came from the 46-65 age category.</w:t>
      </w:r>
    </w:p>
    <w:p w14:paraId="5EC50EF8" w14:textId="2727E9BB" w:rsidR="00B37E5A" w:rsidRPr="00D93466" w:rsidRDefault="00122B40" w:rsidP="00D93466">
      <w:pPr>
        <w:pStyle w:val="ListParagraph"/>
        <w:numPr>
          <w:ilvl w:val="0"/>
          <w:numId w:val="5"/>
        </w:numPr>
        <w:jc w:val="both"/>
        <w:rPr>
          <w:rFonts w:ascii="Calibri" w:hAnsi="Calibri" w:cs="Calibri"/>
        </w:rPr>
      </w:pPr>
      <w:r>
        <w:rPr>
          <w:rFonts w:ascii="Calibri" w:hAnsi="Calibri" w:cs="Calibri"/>
        </w:rPr>
        <w:t>6</w:t>
      </w:r>
      <w:r w:rsidR="009769F1">
        <w:rPr>
          <w:rFonts w:ascii="Calibri" w:hAnsi="Calibri" w:cs="Calibri"/>
        </w:rPr>
        <w:t>1</w:t>
      </w:r>
      <w:r>
        <w:rPr>
          <w:rFonts w:ascii="Calibri" w:hAnsi="Calibri" w:cs="Calibri"/>
        </w:rPr>
        <w:t>% of call</w:t>
      </w:r>
      <w:r w:rsidR="009769F1">
        <w:rPr>
          <w:rFonts w:ascii="Calibri" w:hAnsi="Calibri" w:cs="Calibri"/>
        </w:rPr>
        <w:t>er</w:t>
      </w:r>
      <w:r>
        <w:rPr>
          <w:rFonts w:ascii="Calibri" w:hAnsi="Calibri" w:cs="Calibri"/>
        </w:rPr>
        <w:t>s about Self</w:t>
      </w:r>
      <w:r w:rsidR="007642F0">
        <w:rPr>
          <w:rFonts w:ascii="Calibri" w:hAnsi="Calibri" w:cs="Calibri"/>
        </w:rPr>
        <w:t>-</w:t>
      </w:r>
      <w:r>
        <w:rPr>
          <w:rFonts w:ascii="Calibri" w:hAnsi="Calibri" w:cs="Calibri"/>
        </w:rPr>
        <w:t>employment</w:t>
      </w:r>
      <w:r w:rsidR="009769F1">
        <w:rPr>
          <w:rFonts w:ascii="Calibri" w:hAnsi="Calibri" w:cs="Calibri"/>
        </w:rPr>
        <w:t xml:space="preserve"> matters</w:t>
      </w:r>
      <w:r>
        <w:rPr>
          <w:rFonts w:ascii="Calibri" w:hAnsi="Calibri" w:cs="Calibri"/>
        </w:rPr>
        <w:t xml:space="preserve"> came from the 26-45 age category.</w:t>
      </w:r>
    </w:p>
    <w:p w14:paraId="7A3EF6AB" w14:textId="75A173E5" w:rsidR="002A75B8" w:rsidRPr="00F410C0" w:rsidRDefault="00F410C0" w:rsidP="002A75B8">
      <w:pPr>
        <w:pStyle w:val="Heading1"/>
        <w:rPr>
          <w:sz w:val="24"/>
          <w:szCs w:val="24"/>
        </w:rPr>
      </w:pPr>
      <w:r>
        <w:rPr>
          <w:sz w:val="24"/>
          <w:szCs w:val="24"/>
        </w:rPr>
        <w:t xml:space="preserve">Table </w:t>
      </w:r>
      <w:r w:rsidR="00E012AD">
        <w:rPr>
          <w:sz w:val="24"/>
          <w:szCs w:val="24"/>
        </w:rPr>
        <w:t>7</w:t>
      </w:r>
      <w:r>
        <w:rPr>
          <w:sz w:val="24"/>
          <w:szCs w:val="24"/>
        </w:rPr>
        <w:t xml:space="preserve"> - Employment Queries </w:t>
      </w:r>
      <w:r w:rsidR="00013C42" w:rsidRPr="00F410C0">
        <w:rPr>
          <w:sz w:val="24"/>
          <w:szCs w:val="24"/>
        </w:rPr>
        <w:t>202</w:t>
      </w:r>
      <w:r w:rsidR="007F6EF1">
        <w:rPr>
          <w:sz w:val="24"/>
          <w:szCs w:val="24"/>
        </w:rPr>
        <w:t>3</w:t>
      </w:r>
    </w:p>
    <w:tbl>
      <w:tblPr>
        <w:tblStyle w:val="GridTable5Dark-Accent6"/>
        <w:tblW w:w="13944" w:type="dxa"/>
        <w:tblLook w:val="04A0" w:firstRow="1" w:lastRow="0" w:firstColumn="1" w:lastColumn="0" w:noHBand="0" w:noVBand="1"/>
        <w:tblCaption w:val="Table 5 Employment Queries 2021"/>
        <w:tblDescription w:val="This table shows the data for the Employment query sub-categories recorded by CISs during 2021."/>
      </w:tblPr>
      <w:tblGrid>
        <w:gridCol w:w="1595"/>
        <w:gridCol w:w="4070"/>
        <w:gridCol w:w="4541"/>
        <w:gridCol w:w="2002"/>
        <w:gridCol w:w="1736"/>
      </w:tblGrid>
      <w:tr w:rsidR="00F410C0" w:rsidRPr="00F410C0" w14:paraId="3632CF46" w14:textId="77777777" w:rsidTr="00520E8B">
        <w:trPr>
          <w:cnfStyle w:val="100000000000" w:firstRow="1" w:lastRow="0" w:firstColumn="0" w:lastColumn="0" w:oddVBand="0" w:evenVBand="0" w:oddHBand="0" w:evenHBand="0" w:firstRowFirstColumn="0" w:firstRowLastColumn="0" w:lastRowFirstColumn="0" w:lastRowLastColumn="0"/>
          <w:trHeight w:val="773"/>
          <w:tblHeader/>
        </w:trPr>
        <w:tc>
          <w:tcPr>
            <w:cnfStyle w:val="001000000000" w:firstRow="0" w:lastRow="0" w:firstColumn="1" w:lastColumn="0" w:oddVBand="0" w:evenVBand="0" w:oddHBand="0" w:evenHBand="0" w:firstRowFirstColumn="0" w:firstRowLastColumn="0" w:lastRowFirstColumn="0" w:lastRowLastColumn="0"/>
            <w:tcW w:w="1595" w:type="dxa"/>
            <w:hideMark/>
          </w:tcPr>
          <w:p w14:paraId="66F97126" w14:textId="77777777" w:rsidR="00F410C0" w:rsidRPr="0022769B" w:rsidRDefault="00F410C0" w:rsidP="00F410C0">
            <w:pPr>
              <w:rPr>
                <w:rFonts w:ascii="Calibri" w:eastAsia="Times New Roman" w:hAnsi="Calibri" w:cs="Calibri"/>
                <w:color w:val="auto"/>
                <w:lang w:eastAsia="en-IE"/>
              </w:rPr>
            </w:pPr>
            <w:r w:rsidRPr="0022769B">
              <w:rPr>
                <w:rFonts w:ascii="Calibri" w:eastAsia="Times New Roman" w:hAnsi="Calibri" w:cs="Calibri"/>
                <w:color w:val="auto"/>
                <w:lang w:eastAsia="en-IE"/>
              </w:rPr>
              <w:t>Category</w:t>
            </w:r>
          </w:p>
        </w:tc>
        <w:tc>
          <w:tcPr>
            <w:tcW w:w="4070" w:type="dxa"/>
            <w:hideMark/>
          </w:tcPr>
          <w:p w14:paraId="0A76A9E1" w14:textId="77777777" w:rsidR="00F410C0" w:rsidRPr="0022769B" w:rsidRDefault="00F410C0" w:rsidP="00F410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22769B">
              <w:rPr>
                <w:rFonts w:ascii="Calibri" w:eastAsia="Times New Roman" w:hAnsi="Calibri" w:cs="Calibri"/>
                <w:color w:val="auto"/>
                <w:lang w:eastAsia="en-IE"/>
              </w:rPr>
              <w:t>Sub-category</w:t>
            </w:r>
          </w:p>
        </w:tc>
        <w:tc>
          <w:tcPr>
            <w:tcW w:w="4541" w:type="dxa"/>
            <w:hideMark/>
          </w:tcPr>
          <w:p w14:paraId="055FE5DF" w14:textId="65674727" w:rsidR="00F410C0" w:rsidRPr="0022769B" w:rsidRDefault="00F410C0" w:rsidP="00F410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8"/>
                <w:szCs w:val="28"/>
                <w:lang w:eastAsia="en-IE"/>
              </w:rPr>
            </w:pPr>
            <w:r w:rsidRPr="0022769B">
              <w:rPr>
                <w:rFonts w:ascii="Calibri" w:eastAsia="Times New Roman" w:hAnsi="Calibri" w:cs="Calibri"/>
                <w:color w:val="auto"/>
                <w:sz w:val="28"/>
                <w:szCs w:val="28"/>
                <w:lang w:eastAsia="en-IE"/>
              </w:rPr>
              <w:t>202</w:t>
            </w:r>
            <w:r w:rsidR="007F6EF1">
              <w:rPr>
                <w:rFonts w:ascii="Calibri" w:eastAsia="Times New Roman" w:hAnsi="Calibri" w:cs="Calibri"/>
                <w:color w:val="auto"/>
                <w:sz w:val="28"/>
                <w:szCs w:val="28"/>
                <w:lang w:eastAsia="en-IE"/>
              </w:rPr>
              <w:t>3</w:t>
            </w:r>
            <w:r w:rsidRPr="0022769B">
              <w:rPr>
                <w:rFonts w:ascii="Calibri" w:eastAsia="Times New Roman" w:hAnsi="Calibri" w:cs="Calibri"/>
                <w:color w:val="auto"/>
                <w:sz w:val="28"/>
                <w:szCs w:val="28"/>
                <w:lang w:eastAsia="en-IE"/>
              </w:rPr>
              <w:t xml:space="preserve"> Employment </w:t>
            </w:r>
            <w:r w:rsidR="000521AB" w:rsidRPr="0022769B">
              <w:rPr>
                <w:rFonts w:ascii="Calibri" w:eastAsia="Times New Roman" w:hAnsi="Calibri" w:cs="Calibri"/>
                <w:color w:val="auto"/>
                <w:sz w:val="28"/>
                <w:szCs w:val="28"/>
                <w:lang w:eastAsia="en-IE"/>
              </w:rPr>
              <w:t>Query Breakdown</w:t>
            </w:r>
          </w:p>
        </w:tc>
        <w:tc>
          <w:tcPr>
            <w:tcW w:w="2002" w:type="dxa"/>
            <w:hideMark/>
          </w:tcPr>
          <w:p w14:paraId="4B025A47" w14:textId="022A6899" w:rsidR="00F410C0" w:rsidRPr="0022769B" w:rsidRDefault="00F410C0" w:rsidP="00F410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22769B">
              <w:rPr>
                <w:rFonts w:ascii="Calibri" w:eastAsia="Times New Roman" w:hAnsi="Calibri" w:cs="Calibri"/>
                <w:color w:val="auto"/>
                <w:lang w:eastAsia="en-IE"/>
              </w:rPr>
              <w:t xml:space="preserve"># </w:t>
            </w:r>
            <w:r w:rsidR="00DB30BE" w:rsidRPr="0022769B">
              <w:rPr>
                <w:rFonts w:ascii="Calibri" w:eastAsia="Times New Roman" w:hAnsi="Calibri" w:cs="Calibri"/>
                <w:color w:val="auto"/>
                <w:lang w:eastAsia="en-IE"/>
              </w:rPr>
              <w:t>Of</w:t>
            </w:r>
            <w:r w:rsidRPr="0022769B">
              <w:rPr>
                <w:rFonts w:ascii="Calibri" w:eastAsia="Times New Roman" w:hAnsi="Calibri" w:cs="Calibri"/>
                <w:color w:val="auto"/>
                <w:lang w:eastAsia="en-IE"/>
              </w:rPr>
              <w:t xml:space="preserve"> Queries</w:t>
            </w:r>
          </w:p>
        </w:tc>
        <w:tc>
          <w:tcPr>
            <w:tcW w:w="1736" w:type="dxa"/>
            <w:hideMark/>
          </w:tcPr>
          <w:p w14:paraId="344E2D76" w14:textId="45DFA4EE" w:rsidR="00F410C0" w:rsidRPr="0022769B" w:rsidRDefault="00F410C0" w:rsidP="00F410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IE"/>
              </w:rPr>
            </w:pPr>
            <w:r w:rsidRPr="0022769B">
              <w:rPr>
                <w:rFonts w:ascii="Calibri" w:eastAsia="Times New Roman" w:hAnsi="Calibri" w:cs="Calibri"/>
                <w:color w:val="auto"/>
                <w:lang w:eastAsia="en-IE"/>
              </w:rPr>
              <w:t xml:space="preserve">% </w:t>
            </w:r>
            <w:r w:rsidR="00DB30BE" w:rsidRPr="0022769B">
              <w:rPr>
                <w:rFonts w:ascii="Calibri" w:eastAsia="Times New Roman" w:hAnsi="Calibri" w:cs="Calibri"/>
                <w:color w:val="auto"/>
                <w:lang w:eastAsia="en-IE"/>
              </w:rPr>
              <w:t>Of</w:t>
            </w:r>
            <w:r w:rsidRPr="0022769B">
              <w:rPr>
                <w:rFonts w:ascii="Calibri" w:eastAsia="Times New Roman" w:hAnsi="Calibri" w:cs="Calibri"/>
                <w:color w:val="auto"/>
                <w:lang w:eastAsia="en-IE"/>
              </w:rPr>
              <w:t xml:space="preserve"> Employment Sub-category</w:t>
            </w:r>
          </w:p>
        </w:tc>
      </w:tr>
      <w:tr w:rsidR="00F410C0" w:rsidRPr="00F410C0" w14:paraId="6BCBA3E2" w14:textId="77777777" w:rsidTr="006A542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56468E3D" w14:textId="3D98957F" w:rsidR="00F410C0" w:rsidRPr="0022769B" w:rsidRDefault="00380E18" w:rsidP="00380E18">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00F410C0" w:rsidRPr="0022769B">
              <w:rPr>
                <w:rFonts w:ascii="Calibri" w:eastAsia="Times New Roman" w:hAnsi="Calibri" w:cs="Calibri"/>
                <w:color w:val="auto"/>
                <w:sz w:val="24"/>
                <w:szCs w:val="24"/>
                <w:lang w:eastAsia="en-IE"/>
              </w:rPr>
              <w:t>Employment Rights and Conditions</w:t>
            </w:r>
            <w:r>
              <w:rPr>
                <w:rFonts w:ascii="Calibri" w:eastAsia="Times New Roman" w:hAnsi="Calibri" w:cs="Calibri"/>
                <w:color w:val="auto"/>
                <w:sz w:val="24"/>
                <w:szCs w:val="24"/>
                <w:lang w:eastAsia="en-IE"/>
              </w:rPr>
              <w:tab/>
              <w:t>61.2%</w:t>
            </w:r>
          </w:p>
        </w:tc>
      </w:tr>
      <w:tr w:rsidR="00F410C0" w:rsidRPr="00F410C0" w14:paraId="0024143B"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7E5AFA40" w14:textId="77777777" w:rsidR="00F410C0" w:rsidRPr="0022769B" w:rsidRDefault="00F410C0" w:rsidP="00F410C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033F71D9" w14:textId="77777777" w:rsidR="00F410C0" w:rsidRPr="0022769B" w:rsidRDefault="00F410C0" w:rsidP="00F410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hideMark/>
          </w:tcPr>
          <w:p w14:paraId="33FF4A67" w14:textId="77777777" w:rsidR="00F410C0" w:rsidRPr="0022769B" w:rsidRDefault="00F410C0" w:rsidP="00F410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Leave and Holidays</w:t>
            </w:r>
          </w:p>
        </w:tc>
        <w:tc>
          <w:tcPr>
            <w:tcW w:w="2002" w:type="dxa"/>
            <w:noWrap/>
            <w:hideMark/>
          </w:tcPr>
          <w:p w14:paraId="63D63094" w14:textId="326F9EA1" w:rsidR="00F410C0" w:rsidRPr="0022769B" w:rsidRDefault="004A5F92" w:rsidP="00C003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5,242</w:t>
            </w:r>
          </w:p>
        </w:tc>
        <w:tc>
          <w:tcPr>
            <w:tcW w:w="1736" w:type="dxa"/>
            <w:noWrap/>
            <w:hideMark/>
          </w:tcPr>
          <w:p w14:paraId="2B128279" w14:textId="17A7C60A" w:rsidR="00F410C0" w:rsidRPr="0022769B" w:rsidRDefault="00443CCC" w:rsidP="00C003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18.1</w:t>
            </w:r>
            <w:r w:rsidR="00F410C0" w:rsidRPr="0022769B">
              <w:rPr>
                <w:rFonts w:ascii="Calibri" w:eastAsia="Times New Roman" w:hAnsi="Calibri" w:cs="Calibri"/>
                <w:sz w:val="20"/>
                <w:szCs w:val="20"/>
                <w:lang w:eastAsia="en-IE"/>
              </w:rPr>
              <w:t>%</w:t>
            </w:r>
          </w:p>
        </w:tc>
      </w:tr>
      <w:tr w:rsidR="00F410C0" w:rsidRPr="00F410C0" w14:paraId="7AC4FCCE"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0328DEB9" w14:textId="77777777" w:rsidR="00F410C0" w:rsidRPr="0022769B" w:rsidRDefault="00F410C0" w:rsidP="00F410C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51F51708" w14:textId="77777777" w:rsidR="00F410C0" w:rsidRPr="0022769B" w:rsidRDefault="00F410C0" w:rsidP="00F410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hideMark/>
          </w:tcPr>
          <w:p w14:paraId="42815C1F" w14:textId="77777777" w:rsidR="00F410C0" w:rsidRPr="0022769B" w:rsidRDefault="00F410C0" w:rsidP="00F410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Contracts of Employment</w:t>
            </w:r>
          </w:p>
        </w:tc>
        <w:tc>
          <w:tcPr>
            <w:tcW w:w="2002" w:type="dxa"/>
            <w:noWrap/>
            <w:hideMark/>
          </w:tcPr>
          <w:p w14:paraId="77B7DD16" w14:textId="0E2DB4A5" w:rsidR="00F410C0" w:rsidRPr="0022769B" w:rsidRDefault="00443CCC" w:rsidP="00C003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4,922</w:t>
            </w:r>
          </w:p>
        </w:tc>
        <w:tc>
          <w:tcPr>
            <w:tcW w:w="1736" w:type="dxa"/>
            <w:noWrap/>
            <w:hideMark/>
          </w:tcPr>
          <w:p w14:paraId="63A98E4D" w14:textId="61B608D5" w:rsidR="00F410C0" w:rsidRPr="0022769B" w:rsidRDefault="00F410C0" w:rsidP="00C003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17.</w:t>
            </w:r>
            <w:r w:rsidR="00BB0C65">
              <w:rPr>
                <w:rFonts w:ascii="Calibri" w:eastAsia="Times New Roman" w:hAnsi="Calibri" w:cs="Calibri"/>
                <w:sz w:val="20"/>
                <w:szCs w:val="20"/>
                <w:lang w:eastAsia="en-IE"/>
              </w:rPr>
              <w:t>0</w:t>
            </w:r>
            <w:r w:rsidRPr="0022769B">
              <w:rPr>
                <w:rFonts w:ascii="Calibri" w:eastAsia="Times New Roman" w:hAnsi="Calibri" w:cs="Calibri"/>
                <w:sz w:val="20"/>
                <w:szCs w:val="20"/>
                <w:lang w:eastAsia="en-IE"/>
              </w:rPr>
              <w:t>%</w:t>
            </w:r>
          </w:p>
        </w:tc>
      </w:tr>
      <w:tr w:rsidR="00F410C0" w:rsidRPr="00F410C0" w14:paraId="08E472AE"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72236D0F" w14:textId="77777777" w:rsidR="00F410C0" w:rsidRPr="0022769B" w:rsidRDefault="00F410C0" w:rsidP="00F410C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541BCCF6" w14:textId="77777777" w:rsidR="00F410C0" w:rsidRPr="0022769B" w:rsidRDefault="00F410C0" w:rsidP="00F410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hideMark/>
          </w:tcPr>
          <w:p w14:paraId="4992E497" w14:textId="77777777" w:rsidR="00F410C0" w:rsidRPr="0022769B" w:rsidRDefault="00F410C0" w:rsidP="00F410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Other</w:t>
            </w:r>
          </w:p>
        </w:tc>
        <w:tc>
          <w:tcPr>
            <w:tcW w:w="2002" w:type="dxa"/>
            <w:noWrap/>
            <w:hideMark/>
          </w:tcPr>
          <w:p w14:paraId="23584BED" w14:textId="38F0D8F2" w:rsidR="00F410C0" w:rsidRPr="0022769B" w:rsidRDefault="00443CCC" w:rsidP="00C003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3,681</w:t>
            </w:r>
          </w:p>
        </w:tc>
        <w:tc>
          <w:tcPr>
            <w:tcW w:w="1736" w:type="dxa"/>
            <w:noWrap/>
            <w:hideMark/>
          </w:tcPr>
          <w:p w14:paraId="0D657920" w14:textId="449140BE" w:rsidR="00F410C0" w:rsidRPr="0022769B" w:rsidRDefault="00BB0C65" w:rsidP="00C003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00443CCC">
              <w:rPr>
                <w:rFonts w:ascii="Calibri" w:eastAsia="Times New Roman" w:hAnsi="Calibri" w:cs="Calibri"/>
                <w:sz w:val="20"/>
                <w:szCs w:val="20"/>
                <w:lang w:eastAsia="en-IE"/>
              </w:rPr>
              <w:t>2.7</w:t>
            </w:r>
            <w:r w:rsidR="00F410C0" w:rsidRPr="0022769B">
              <w:rPr>
                <w:rFonts w:ascii="Calibri" w:eastAsia="Times New Roman" w:hAnsi="Calibri" w:cs="Calibri"/>
                <w:sz w:val="20"/>
                <w:szCs w:val="20"/>
                <w:lang w:eastAsia="en-IE"/>
              </w:rPr>
              <w:t>%</w:t>
            </w:r>
          </w:p>
        </w:tc>
      </w:tr>
      <w:tr w:rsidR="00F410C0" w:rsidRPr="00F410C0" w14:paraId="7DB5A5BD"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3F103D93" w14:textId="77777777" w:rsidR="00F410C0" w:rsidRPr="0022769B" w:rsidRDefault="00F410C0" w:rsidP="00F410C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6D170B5D" w14:textId="77777777" w:rsidR="00F410C0" w:rsidRPr="0022769B" w:rsidRDefault="00F410C0" w:rsidP="00F410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hideMark/>
          </w:tcPr>
          <w:p w14:paraId="281BDC42" w14:textId="77777777" w:rsidR="00F410C0" w:rsidRPr="0022769B" w:rsidRDefault="00F410C0" w:rsidP="00F410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Pay/Wages</w:t>
            </w:r>
          </w:p>
        </w:tc>
        <w:tc>
          <w:tcPr>
            <w:tcW w:w="2002" w:type="dxa"/>
            <w:noWrap/>
            <w:hideMark/>
          </w:tcPr>
          <w:p w14:paraId="4FDD91FD" w14:textId="53BC6728" w:rsidR="00F410C0" w:rsidRPr="0022769B" w:rsidRDefault="00443CCC" w:rsidP="00C003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2,966</w:t>
            </w:r>
          </w:p>
        </w:tc>
        <w:tc>
          <w:tcPr>
            <w:tcW w:w="1736" w:type="dxa"/>
            <w:noWrap/>
            <w:hideMark/>
          </w:tcPr>
          <w:p w14:paraId="023671BA" w14:textId="70F4AA2F" w:rsidR="00F410C0" w:rsidRPr="0022769B" w:rsidRDefault="00BB0C65" w:rsidP="00C003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00443CCC">
              <w:rPr>
                <w:rFonts w:ascii="Calibri" w:eastAsia="Times New Roman" w:hAnsi="Calibri" w:cs="Calibri"/>
                <w:sz w:val="20"/>
                <w:szCs w:val="20"/>
                <w:lang w:eastAsia="en-IE"/>
              </w:rPr>
              <w:t>0.2</w:t>
            </w:r>
            <w:r w:rsidR="00F410C0" w:rsidRPr="0022769B">
              <w:rPr>
                <w:rFonts w:ascii="Calibri" w:eastAsia="Times New Roman" w:hAnsi="Calibri" w:cs="Calibri"/>
                <w:sz w:val="20"/>
                <w:szCs w:val="20"/>
                <w:lang w:eastAsia="en-IE"/>
              </w:rPr>
              <w:t>%</w:t>
            </w:r>
          </w:p>
        </w:tc>
      </w:tr>
      <w:tr w:rsidR="00880F7E" w:rsidRPr="00F410C0" w14:paraId="52AAB948"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42BE2FB6" w14:textId="26EED63D" w:rsidR="00880F7E" w:rsidRPr="0022769B" w:rsidRDefault="00880F7E" w:rsidP="00880F7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15393EA6" w14:textId="339DB5B5" w:rsidR="00880F7E" w:rsidRPr="0022769B" w:rsidRDefault="00880F7E" w:rsidP="00880F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tcPr>
          <w:p w14:paraId="50251E80" w14:textId="4450A889" w:rsidR="00880F7E" w:rsidRPr="0022769B" w:rsidRDefault="00880F7E" w:rsidP="00880F7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Sick Leave and Sick Pay Schemes</w:t>
            </w:r>
          </w:p>
        </w:tc>
        <w:tc>
          <w:tcPr>
            <w:tcW w:w="2002" w:type="dxa"/>
            <w:noWrap/>
          </w:tcPr>
          <w:p w14:paraId="3B0FF72E" w14:textId="6B5B78B9" w:rsidR="00880F7E" w:rsidRDefault="00880F7E" w:rsidP="00880F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2,767</w:t>
            </w:r>
          </w:p>
        </w:tc>
        <w:tc>
          <w:tcPr>
            <w:tcW w:w="1736" w:type="dxa"/>
            <w:noWrap/>
          </w:tcPr>
          <w:p w14:paraId="6E8A8204" w14:textId="5836A76D" w:rsidR="00880F7E" w:rsidRDefault="00880F7E" w:rsidP="00880F7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9.6</w:t>
            </w:r>
            <w:r w:rsidRPr="0022769B">
              <w:rPr>
                <w:rFonts w:ascii="Calibri" w:eastAsia="Times New Roman" w:hAnsi="Calibri" w:cs="Calibri"/>
                <w:sz w:val="20"/>
                <w:szCs w:val="20"/>
                <w:lang w:eastAsia="en-IE"/>
              </w:rPr>
              <w:t>%</w:t>
            </w:r>
          </w:p>
        </w:tc>
      </w:tr>
      <w:tr w:rsidR="00F410C0" w:rsidRPr="00F410C0" w14:paraId="41F40B1B"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3CA43435" w14:textId="77777777" w:rsidR="00F410C0" w:rsidRPr="0022769B" w:rsidRDefault="00F410C0" w:rsidP="00F410C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02739911" w14:textId="77777777" w:rsidR="00F410C0" w:rsidRPr="0022769B" w:rsidRDefault="00F410C0" w:rsidP="00F410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hideMark/>
          </w:tcPr>
          <w:p w14:paraId="27C3E36A" w14:textId="0567E764" w:rsidR="00F410C0" w:rsidRPr="0022769B" w:rsidRDefault="00F410C0" w:rsidP="00F410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Dismissal (unfair, constructive etc.)</w:t>
            </w:r>
          </w:p>
        </w:tc>
        <w:tc>
          <w:tcPr>
            <w:tcW w:w="2002" w:type="dxa"/>
            <w:noWrap/>
            <w:hideMark/>
          </w:tcPr>
          <w:p w14:paraId="20F822DE" w14:textId="159B4EE6" w:rsidR="00F410C0" w:rsidRPr="0022769B" w:rsidRDefault="00F410C0" w:rsidP="00C003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2</w:t>
            </w:r>
            <w:r w:rsidR="00BB0C65">
              <w:rPr>
                <w:rFonts w:ascii="Calibri" w:eastAsia="Times New Roman" w:hAnsi="Calibri" w:cs="Calibri"/>
                <w:sz w:val="20"/>
                <w:szCs w:val="20"/>
                <w:lang w:eastAsia="en-IE"/>
              </w:rPr>
              <w:t>,</w:t>
            </w:r>
            <w:r w:rsidR="00880F7E">
              <w:rPr>
                <w:rFonts w:ascii="Calibri" w:eastAsia="Times New Roman" w:hAnsi="Calibri" w:cs="Calibri"/>
                <w:sz w:val="20"/>
                <w:szCs w:val="20"/>
                <w:lang w:eastAsia="en-IE"/>
              </w:rPr>
              <w:t>274</w:t>
            </w:r>
          </w:p>
        </w:tc>
        <w:tc>
          <w:tcPr>
            <w:tcW w:w="1736" w:type="dxa"/>
            <w:noWrap/>
            <w:hideMark/>
          </w:tcPr>
          <w:p w14:paraId="6A5E6275" w14:textId="78897438" w:rsidR="00F410C0" w:rsidRPr="0022769B" w:rsidRDefault="00BB0C65" w:rsidP="00C003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7.</w:t>
            </w:r>
            <w:r w:rsidR="002C10FC">
              <w:rPr>
                <w:rFonts w:ascii="Calibri" w:eastAsia="Times New Roman" w:hAnsi="Calibri" w:cs="Calibri"/>
                <w:sz w:val="20"/>
                <w:szCs w:val="20"/>
                <w:lang w:eastAsia="en-IE"/>
              </w:rPr>
              <w:t>9</w:t>
            </w:r>
            <w:r w:rsidR="00F410C0" w:rsidRPr="0022769B">
              <w:rPr>
                <w:rFonts w:ascii="Calibri" w:eastAsia="Times New Roman" w:hAnsi="Calibri" w:cs="Calibri"/>
                <w:sz w:val="20"/>
                <w:szCs w:val="20"/>
                <w:lang w:eastAsia="en-IE"/>
              </w:rPr>
              <w:t>%</w:t>
            </w:r>
          </w:p>
        </w:tc>
      </w:tr>
      <w:tr w:rsidR="00847483" w:rsidRPr="00F410C0" w14:paraId="3A3DB599"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5B45FA7A" w14:textId="23549FF6" w:rsidR="00847483" w:rsidRPr="0022769B" w:rsidRDefault="00847483" w:rsidP="00847483">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26A6EE2B" w14:textId="00896934" w:rsidR="00847483" w:rsidRPr="0022769B"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tcPr>
          <w:p w14:paraId="6D0BA4E9" w14:textId="32959249" w:rsidR="00847483" w:rsidRPr="0022769B" w:rsidRDefault="00847483" w:rsidP="0084748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Hours of Work</w:t>
            </w:r>
          </w:p>
        </w:tc>
        <w:tc>
          <w:tcPr>
            <w:tcW w:w="2002" w:type="dxa"/>
            <w:noWrap/>
          </w:tcPr>
          <w:p w14:paraId="72C26ECF" w14:textId="098FDF29" w:rsidR="00847483" w:rsidRPr="0022769B"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Pr>
                <w:rFonts w:ascii="Calibri" w:eastAsia="Times New Roman" w:hAnsi="Calibri" w:cs="Calibri"/>
                <w:sz w:val="20"/>
                <w:szCs w:val="20"/>
                <w:lang w:eastAsia="en-IE"/>
              </w:rPr>
              <w:t>,4</w:t>
            </w:r>
            <w:r w:rsidR="002C10FC">
              <w:rPr>
                <w:rFonts w:ascii="Calibri" w:eastAsia="Times New Roman" w:hAnsi="Calibri" w:cs="Calibri"/>
                <w:sz w:val="20"/>
                <w:szCs w:val="20"/>
                <w:lang w:eastAsia="en-IE"/>
              </w:rPr>
              <w:t>18</w:t>
            </w:r>
          </w:p>
        </w:tc>
        <w:tc>
          <w:tcPr>
            <w:tcW w:w="1736" w:type="dxa"/>
            <w:noWrap/>
          </w:tcPr>
          <w:p w14:paraId="2821F842" w14:textId="56CAC6A0" w:rsidR="00847483" w:rsidRDefault="00847483" w:rsidP="0084748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4.</w:t>
            </w:r>
            <w:r w:rsidR="002C10FC">
              <w:rPr>
                <w:rFonts w:ascii="Calibri" w:eastAsia="Times New Roman" w:hAnsi="Calibri" w:cs="Calibri"/>
                <w:sz w:val="20"/>
                <w:szCs w:val="20"/>
                <w:lang w:eastAsia="en-IE"/>
              </w:rPr>
              <w:t>9</w:t>
            </w:r>
            <w:r w:rsidRPr="0022769B">
              <w:rPr>
                <w:rFonts w:ascii="Calibri" w:eastAsia="Times New Roman" w:hAnsi="Calibri" w:cs="Calibri"/>
                <w:sz w:val="20"/>
                <w:szCs w:val="20"/>
                <w:lang w:eastAsia="en-IE"/>
              </w:rPr>
              <w:t>%</w:t>
            </w:r>
          </w:p>
        </w:tc>
      </w:tr>
      <w:tr w:rsidR="00F410C0" w:rsidRPr="00F410C0" w14:paraId="4A5E0B44"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4A5AD42A" w14:textId="77777777" w:rsidR="00F410C0" w:rsidRPr="0022769B" w:rsidRDefault="00F410C0" w:rsidP="00F410C0">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198A226E" w14:textId="77777777" w:rsidR="00F410C0" w:rsidRPr="0022769B" w:rsidRDefault="00F410C0" w:rsidP="00F410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hideMark/>
          </w:tcPr>
          <w:p w14:paraId="6357A143" w14:textId="65198CDF" w:rsidR="00F410C0" w:rsidRPr="0022769B" w:rsidRDefault="00F410C0" w:rsidP="00F410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Notice Period</w:t>
            </w:r>
          </w:p>
        </w:tc>
        <w:tc>
          <w:tcPr>
            <w:tcW w:w="2002" w:type="dxa"/>
            <w:noWrap/>
            <w:hideMark/>
          </w:tcPr>
          <w:p w14:paraId="33D2763C" w14:textId="1B0BACDF" w:rsidR="00F410C0" w:rsidRPr="0022769B" w:rsidRDefault="00F410C0" w:rsidP="00C003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sidR="00BB0C65">
              <w:rPr>
                <w:rFonts w:ascii="Calibri" w:eastAsia="Times New Roman" w:hAnsi="Calibri" w:cs="Calibri"/>
                <w:sz w:val="20"/>
                <w:szCs w:val="20"/>
                <w:lang w:eastAsia="en-IE"/>
              </w:rPr>
              <w:t>,</w:t>
            </w:r>
            <w:r w:rsidR="002C10FC">
              <w:rPr>
                <w:rFonts w:ascii="Calibri" w:eastAsia="Times New Roman" w:hAnsi="Calibri" w:cs="Calibri"/>
                <w:sz w:val="20"/>
                <w:szCs w:val="20"/>
                <w:lang w:eastAsia="en-IE"/>
              </w:rPr>
              <w:t>346</w:t>
            </w:r>
          </w:p>
        </w:tc>
        <w:tc>
          <w:tcPr>
            <w:tcW w:w="1736" w:type="dxa"/>
            <w:noWrap/>
            <w:hideMark/>
          </w:tcPr>
          <w:p w14:paraId="2C0EAF0B" w14:textId="032C8B8F" w:rsidR="00F410C0" w:rsidRPr="0022769B" w:rsidRDefault="00BB0C65" w:rsidP="00C003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w:t>
            </w:r>
            <w:r w:rsidR="002C10FC">
              <w:rPr>
                <w:rFonts w:ascii="Calibri" w:eastAsia="Times New Roman" w:hAnsi="Calibri" w:cs="Calibri"/>
                <w:sz w:val="20"/>
                <w:szCs w:val="20"/>
                <w:lang w:eastAsia="en-IE"/>
              </w:rPr>
              <w:t>7</w:t>
            </w:r>
            <w:r w:rsidR="00F410C0" w:rsidRPr="0022769B">
              <w:rPr>
                <w:rFonts w:ascii="Calibri" w:eastAsia="Times New Roman" w:hAnsi="Calibri" w:cs="Calibri"/>
                <w:sz w:val="20"/>
                <w:szCs w:val="20"/>
                <w:lang w:eastAsia="en-IE"/>
              </w:rPr>
              <w:t>%</w:t>
            </w:r>
          </w:p>
        </w:tc>
      </w:tr>
      <w:tr w:rsidR="002C10FC" w:rsidRPr="00F410C0" w14:paraId="1BEE8909" w14:textId="77777777" w:rsidTr="002C10FC">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0F4889BB" w14:textId="19F5AB5E" w:rsidR="002C10FC" w:rsidRPr="0022769B" w:rsidRDefault="002C10FC" w:rsidP="002C10FC">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lastRenderedPageBreak/>
              <w:t>Employment</w:t>
            </w:r>
          </w:p>
        </w:tc>
        <w:tc>
          <w:tcPr>
            <w:tcW w:w="4070" w:type="dxa"/>
            <w:noWrap/>
          </w:tcPr>
          <w:p w14:paraId="6CD8836D" w14:textId="00BBF0A5" w:rsidR="002C10FC" w:rsidRPr="0022769B" w:rsidRDefault="002C10FC" w:rsidP="002C10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tcPr>
          <w:p w14:paraId="4936EB27" w14:textId="450BA5F6" w:rsidR="002C10FC" w:rsidRPr="0022769B" w:rsidRDefault="002C10FC" w:rsidP="002C10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Maternity Leave</w:t>
            </w:r>
          </w:p>
        </w:tc>
        <w:tc>
          <w:tcPr>
            <w:tcW w:w="2002" w:type="dxa"/>
            <w:noWrap/>
          </w:tcPr>
          <w:p w14:paraId="5AE80910" w14:textId="5197BF50" w:rsidR="002C10FC" w:rsidRPr="0022769B" w:rsidRDefault="002C10FC" w:rsidP="002C10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913</w:t>
            </w:r>
          </w:p>
        </w:tc>
        <w:tc>
          <w:tcPr>
            <w:tcW w:w="1736" w:type="dxa"/>
            <w:noWrap/>
          </w:tcPr>
          <w:p w14:paraId="12B0991C" w14:textId="14D5B9E9" w:rsidR="002C10FC" w:rsidRPr="0022769B" w:rsidRDefault="002C10FC" w:rsidP="002C10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3.2%</w:t>
            </w:r>
          </w:p>
        </w:tc>
      </w:tr>
      <w:tr w:rsidR="002C10FC" w:rsidRPr="00F410C0" w14:paraId="676E80C0"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3EC39BFB" w14:textId="73C3CE18" w:rsidR="002C10FC" w:rsidRPr="0022769B" w:rsidRDefault="002C10FC" w:rsidP="002C10FC">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7143D3A8" w14:textId="39C66B2D" w:rsidR="002C10FC" w:rsidRPr="0022769B" w:rsidRDefault="002C10FC" w:rsidP="002C10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tcPr>
          <w:p w14:paraId="521BCE50" w14:textId="0C0A6BF3" w:rsidR="002C10FC" w:rsidRPr="0022769B" w:rsidRDefault="002C10FC" w:rsidP="002C10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Carer’s Leave</w:t>
            </w:r>
          </w:p>
        </w:tc>
        <w:tc>
          <w:tcPr>
            <w:tcW w:w="2002" w:type="dxa"/>
            <w:noWrap/>
          </w:tcPr>
          <w:p w14:paraId="0FC6BDB0" w14:textId="29192B9E" w:rsidR="002C10FC" w:rsidRDefault="002C10FC" w:rsidP="002C10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837</w:t>
            </w:r>
          </w:p>
        </w:tc>
        <w:tc>
          <w:tcPr>
            <w:tcW w:w="1736" w:type="dxa"/>
            <w:noWrap/>
          </w:tcPr>
          <w:p w14:paraId="5667CE9F" w14:textId="36C48479" w:rsidR="002C10FC" w:rsidRDefault="003B78A8" w:rsidP="002C10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w:t>
            </w:r>
            <w:r w:rsidR="002C10FC">
              <w:rPr>
                <w:rFonts w:ascii="Calibri" w:eastAsia="Times New Roman" w:hAnsi="Calibri" w:cs="Calibri"/>
                <w:sz w:val="20"/>
                <w:szCs w:val="20"/>
                <w:lang w:eastAsia="en-IE"/>
              </w:rPr>
              <w:t>.9%</w:t>
            </w:r>
          </w:p>
        </w:tc>
      </w:tr>
      <w:tr w:rsidR="002C10FC" w:rsidRPr="00F410C0" w14:paraId="731C43E4"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6AC26D63" w14:textId="55338300" w:rsidR="002C10FC" w:rsidRPr="0022769B" w:rsidRDefault="002C10FC" w:rsidP="002C10FC">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3FEB51F2" w14:textId="34357BB4" w:rsidR="002C10FC" w:rsidRPr="0022769B" w:rsidRDefault="002C10FC" w:rsidP="002C10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tcPr>
          <w:p w14:paraId="41B388BB" w14:textId="02D78707" w:rsidR="002C10FC" w:rsidRDefault="002C10FC" w:rsidP="002C10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Health and Safety</w:t>
            </w:r>
          </w:p>
        </w:tc>
        <w:tc>
          <w:tcPr>
            <w:tcW w:w="2002" w:type="dxa"/>
            <w:noWrap/>
          </w:tcPr>
          <w:p w14:paraId="1F914347" w14:textId="70FB0D3B" w:rsidR="002C10FC" w:rsidRDefault="003B78A8" w:rsidP="002C10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748</w:t>
            </w:r>
          </w:p>
        </w:tc>
        <w:tc>
          <w:tcPr>
            <w:tcW w:w="1736" w:type="dxa"/>
            <w:noWrap/>
          </w:tcPr>
          <w:p w14:paraId="22CED05D" w14:textId="6F6CDDB4" w:rsidR="002C10FC" w:rsidRDefault="002C10FC" w:rsidP="002C10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w:t>
            </w:r>
            <w:r w:rsidR="003B78A8">
              <w:rPr>
                <w:rFonts w:ascii="Calibri" w:eastAsia="Times New Roman" w:hAnsi="Calibri" w:cs="Calibri"/>
                <w:sz w:val="20"/>
                <w:szCs w:val="20"/>
                <w:lang w:eastAsia="en-IE"/>
              </w:rPr>
              <w:t>6</w:t>
            </w:r>
            <w:r w:rsidRPr="0022769B">
              <w:rPr>
                <w:rFonts w:ascii="Calibri" w:eastAsia="Times New Roman" w:hAnsi="Calibri" w:cs="Calibri"/>
                <w:sz w:val="20"/>
                <w:szCs w:val="20"/>
                <w:lang w:eastAsia="en-IE"/>
              </w:rPr>
              <w:t>%</w:t>
            </w:r>
          </w:p>
        </w:tc>
      </w:tr>
      <w:tr w:rsidR="00B12EAE" w:rsidRPr="00F410C0" w14:paraId="66DAE60B"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7839D284" w14:textId="58BA6010"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5D4DFF92" w14:textId="01042F64"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tcPr>
          <w:p w14:paraId="14527A5B" w14:textId="189AC02F" w:rsidR="00B12EAE"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Parent’s Leave</w:t>
            </w:r>
          </w:p>
        </w:tc>
        <w:tc>
          <w:tcPr>
            <w:tcW w:w="2002" w:type="dxa"/>
            <w:noWrap/>
          </w:tcPr>
          <w:p w14:paraId="3B2CA144" w14:textId="03CB8F0A" w:rsidR="00B12EAE"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662</w:t>
            </w:r>
          </w:p>
        </w:tc>
        <w:tc>
          <w:tcPr>
            <w:tcW w:w="1736" w:type="dxa"/>
            <w:noWrap/>
          </w:tcPr>
          <w:p w14:paraId="3A338DFD" w14:textId="333B27F2" w:rsidR="00B12EAE"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2.3%</w:t>
            </w:r>
          </w:p>
        </w:tc>
      </w:tr>
      <w:tr w:rsidR="00B12EAE" w:rsidRPr="00F410C0" w14:paraId="18F94494"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4A56AF16" w14:textId="7F783EAC"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7A87AFB0" w14:textId="4309472E"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tcPr>
          <w:p w14:paraId="426BE4D4" w14:textId="55FC8727" w:rsidR="00B12EAE"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Parental Leave</w:t>
            </w:r>
          </w:p>
        </w:tc>
        <w:tc>
          <w:tcPr>
            <w:tcW w:w="2002" w:type="dxa"/>
            <w:noWrap/>
          </w:tcPr>
          <w:p w14:paraId="40367674" w14:textId="53D9BC08" w:rsidR="00B12EAE"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560</w:t>
            </w:r>
          </w:p>
        </w:tc>
        <w:tc>
          <w:tcPr>
            <w:tcW w:w="1736" w:type="dxa"/>
            <w:noWrap/>
          </w:tcPr>
          <w:p w14:paraId="046B0707" w14:textId="630F6914" w:rsidR="00B12EAE"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1.9%</w:t>
            </w:r>
          </w:p>
        </w:tc>
      </w:tr>
      <w:tr w:rsidR="00B12EAE" w:rsidRPr="00F410C0" w14:paraId="6E85FEA7"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1F6CD6D5" w14:textId="613F0CDD"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2D7A7236" w14:textId="4ADD6A01"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tcPr>
          <w:p w14:paraId="4D7C4A5F" w14:textId="2B387B89" w:rsidR="00B12EAE"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Paternity Leave</w:t>
            </w:r>
          </w:p>
        </w:tc>
        <w:tc>
          <w:tcPr>
            <w:tcW w:w="2002" w:type="dxa"/>
            <w:noWrap/>
          </w:tcPr>
          <w:p w14:paraId="343E06AA" w14:textId="30E80213" w:rsidR="00B12EAE"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221</w:t>
            </w:r>
          </w:p>
        </w:tc>
        <w:tc>
          <w:tcPr>
            <w:tcW w:w="1736" w:type="dxa"/>
            <w:noWrap/>
          </w:tcPr>
          <w:p w14:paraId="4A926DAA" w14:textId="4FA45B6F" w:rsidR="00B12EAE"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0.8%</w:t>
            </w:r>
          </w:p>
        </w:tc>
      </w:tr>
      <w:tr w:rsidR="00B12EAE" w:rsidRPr="00F410C0" w14:paraId="16FD41B9"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09F5F89E" w14:textId="08C4C46C"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3C4F70C8" w14:textId="7FB02B50"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tcPr>
          <w:p w14:paraId="4EA68903" w14:textId="247A923A" w:rsidR="00B12EAE"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Force Majeure Leave</w:t>
            </w:r>
          </w:p>
        </w:tc>
        <w:tc>
          <w:tcPr>
            <w:tcW w:w="2002" w:type="dxa"/>
            <w:noWrap/>
          </w:tcPr>
          <w:p w14:paraId="65E3288E" w14:textId="6868256A" w:rsidR="00B12EAE"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151</w:t>
            </w:r>
          </w:p>
        </w:tc>
        <w:tc>
          <w:tcPr>
            <w:tcW w:w="1736" w:type="dxa"/>
            <w:noWrap/>
          </w:tcPr>
          <w:p w14:paraId="5697C213" w14:textId="6390CD81" w:rsidR="00B12EAE"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w:t>
            </w:r>
            <w:r w:rsidR="00C64B91">
              <w:rPr>
                <w:rFonts w:ascii="Calibri" w:eastAsia="Times New Roman" w:hAnsi="Calibri" w:cs="Calibri"/>
                <w:sz w:val="20"/>
                <w:szCs w:val="20"/>
                <w:lang w:eastAsia="en-IE"/>
              </w:rPr>
              <w:t>5</w:t>
            </w:r>
            <w:r>
              <w:rPr>
                <w:rFonts w:ascii="Calibri" w:eastAsia="Times New Roman" w:hAnsi="Calibri" w:cs="Calibri"/>
                <w:sz w:val="20"/>
                <w:szCs w:val="20"/>
                <w:lang w:eastAsia="en-IE"/>
              </w:rPr>
              <w:t>%</w:t>
            </w:r>
          </w:p>
        </w:tc>
      </w:tr>
      <w:tr w:rsidR="00B12EAE" w:rsidRPr="00F410C0" w14:paraId="7992001C"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290BEB26"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4948D238"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hideMark/>
          </w:tcPr>
          <w:p w14:paraId="09B577C7"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Garda Vetting</w:t>
            </w:r>
          </w:p>
        </w:tc>
        <w:tc>
          <w:tcPr>
            <w:tcW w:w="2002" w:type="dxa"/>
            <w:noWrap/>
            <w:hideMark/>
          </w:tcPr>
          <w:p w14:paraId="11C0C112" w14:textId="1F7A39A8"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w:t>
            </w:r>
            <w:r w:rsidR="00C64B91">
              <w:rPr>
                <w:rFonts w:ascii="Calibri" w:eastAsia="Times New Roman" w:hAnsi="Calibri" w:cs="Calibri"/>
                <w:sz w:val="20"/>
                <w:szCs w:val="20"/>
                <w:lang w:eastAsia="en-IE"/>
              </w:rPr>
              <w:t>34</w:t>
            </w:r>
          </w:p>
        </w:tc>
        <w:tc>
          <w:tcPr>
            <w:tcW w:w="1736" w:type="dxa"/>
            <w:noWrap/>
            <w:hideMark/>
          </w:tcPr>
          <w:p w14:paraId="2ABB96B9" w14:textId="15645D67"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0.</w:t>
            </w:r>
            <w:r w:rsidR="00C64B91">
              <w:rPr>
                <w:rFonts w:ascii="Calibri" w:eastAsia="Times New Roman" w:hAnsi="Calibri" w:cs="Calibri"/>
                <w:sz w:val="20"/>
                <w:szCs w:val="20"/>
                <w:lang w:eastAsia="en-IE"/>
              </w:rPr>
              <w:t>5</w:t>
            </w:r>
            <w:r w:rsidRPr="0022769B">
              <w:rPr>
                <w:rFonts w:ascii="Calibri" w:eastAsia="Times New Roman" w:hAnsi="Calibri" w:cs="Calibri"/>
                <w:sz w:val="20"/>
                <w:szCs w:val="20"/>
                <w:lang w:eastAsia="en-IE"/>
              </w:rPr>
              <w:t>%</w:t>
            </w:r>
          </w:p>
        </w:tc>
      </w:tr>
      <w:tr w:rsidR="00390F23" w:rsidRPr="00F410C0" w14:paraId="669B93BD"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7EBAD9F6" w14:textId="10C00A22" w:rsidR="00390F23" w:rsidRPr="0022769B" w:rsidRDefault="00390F23" w:rsidP="00390F23">
            <w:pPr>
              <w:rPr>
                <w:rFonts w:ascii="Calibri" w:eastAsia="Times New Roman" w:hAnsi="Calibri" w:cs="Calibri"/>
                <w:sz w:val="20"/>
                <w:szCs w:val="20"/>
                <w:lang w:eastAsia="en-IE"/>
              </w:rPr>
            </w:pPr>
            <w:r w:rsidRPr="00730E23">
              <w:rPr>
                <w:rFonts w:ascii="Calibri" w:eastAsia="Times New Roman" w:hAnsi="Calibri" w:cs="Calibri"/>
                <w:color w:val="auto"/>
                <w:sz w:val="20"/>
                <w:szCs w:val="20"/>
                <w:lang w:eastAsia="en-IE"/>
              </w:rPr>
              <w:t>Employment</w:t>
            </w:r>
          </w:p>
        </w:tc>
        <w:tc>
          <w:tcPr>
            <w:tcW w:w="4070" w:type="dxa"/>
            <w:noWrap/>
          </w:tcPr>
          <w:p w14:paraId="6148BF15" w14:textId="0782F8C3" w:rsidR="00390F23" w:rsidRPr="0022769B" w:rsidRDefault="00390F23" w:rsidP="00390F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A628B8">
              <w:rPr>
                <w:rFonts w:ascii="Calibri" w:eastAsia="Times New Roman" w:hAnsi="Calibri" w:cs="Calibri"/>
                <w:sz w:val="20"/>
                <w:szCs w:val="20"/>
                <w:lang w:eastAsia="en-IE"/>
              </w:rPr>
              <w:t>Employment Rights and Conditions</w:t>
            </w:r>
          </w:p>
        </w:tc>
        <w:tc>
          <w:tcPr>
            <w:tcW w:w="4541" w:type="dxa"/>
            <w:noWrap/>
          </w:tcPr>
          <w:p w14:paraId="3ED772A7" w14:textId="69070095" w:rsidR="00390F23" w:rsidRPr="0022769B" w:rsidRDefault="00390F23" w:rsidP="00390F2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Compassionate Leave</w:t>
            </w:r>
          </w:p>
        </w:tc>
        <w:tc>
          <w:tcPr>
            <w:tcW w:w="2002" w:type="dxa"/>
            <w:noWrap/>
          </w:tcPr>
          <w:p w14:paraId="6A564B54" w14:textId="407CB915" w:rsidR="00390F23" w:rsidRDefault="00390F23" w:rsidP="00390F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113</w:t>
            </w:r>
          </w:p>
        </w:tc>
        <w:tc>
          <w:tcPr>
            <w:tcW w:w="1736" w:type="dxa"/>
            <w:noWrap/>
          </w:tcPr>
          <w:p w14:paraId="0B94CD7B" w14:textId="041452E8" w:rsidR="00390F23" w:rsidRPr="0022769B" w:rsidRDefault="00390F23" w:rsidP="00390F2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0.4%</w:t>
            </w:r>
          </w:p>
        </w:tc>
      </w:tr>
      <w:tr w:rsidR="00390F23" w:rsidRPr="00F410C0" w14:paraId="3E9F6023"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6056E4F9" w14:textId="3251667C" w:rsidR="00390F23" w:rsidRPr="0022769B" w:rsidRDefault="00390F23" w:rsidP="00390F23">
            <w:pPr>
              <w:rPr>
                <w:rFonts w:ascii="Calibri" w:eastAsia="Times New Roman" w:hAnsi="Calibri" w:cs="Calibri"/>
                <w:sz w:val="20"/>
                <w:szCs w:val="20"/>
                <w:lang w:eastAsia="en-IE"/>
              </w:rPr>
            </w:pPr>
            <w:r w:rsidRPr="00730E23">
              <w:rPr>
                <w:rFonts w:ascii="Calibri" w:eastAsia="Times New Roman" w:hAnsi="Calibri" w:cs="Calibri"/>
                <w:color w:val="auto"/>
                <w:sz w:val="20"/>
                <w:szCs w:val="20"/>
                <w:lang w:eastAsia="en-IE"/>
              </w:rPr>
              <w:t>Employment</w:t>
            </w:r>
          </w:p>
        </w:tc>
        <w:tc>
          <w:tcPr>
            <w:tcW w:w="4070" w:type="dxa"/>
            <w:noWrap/>
          </w:tcPr>
          <w:p w14:paraId="009B0EC9" w14:textId="468DF63B" w:rsidR="00390F23" w:rsidRPr="0022769B" w:rsidRDefault="00390F23" w:rsidP="00390F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A628B8">
              <w:rPr>
                <w:rFonts w:ascii="Calibri" w:eastAsia="Times New Roman" w:hAnsi="Calibri" w:cs="Calibri"/>
                <w:sz w:val="20"/>
                <w:szCs w:val="20"/>
                <w:lang w:eastAsia="en-IE"/>
              </w:rPr>
              <w:t>Employment Rights and Conditions</w:t>
            </w:r>
          </w:p>
        </w:tc>
        <w:tc>
          <w:tcPr>
            <w:tcW w:w="4541" w:type="dxa"/>
            <w:noWrap/>
          </w:tcPr>
          <w:p w14:paraId="5792DED4" w14:textId="7DD81352" w:rsidR="00390F23" w:rsidRDefault="00390F23" w:rsidP="00390F2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Domestic Violence Leave</w:t>
            </w:r>
          </w:p>
        </w:tc>
        <w:tc>
          <w:tcPr>
            <w:tcW w:w="2002" w:type="dxa"/>
            <w:noWrap/>
          </w:tcPr>
          <w:p w14:paraId="387B527E" w14:textId="585DC96D" w:rsidR="00390F23" w:rsidRDefault="00390F23" w:rsidP="00390F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w:t>
            </w:r>
          </w:p>
        </w:tc>
        <w:tc>
          <w:tcPr>
            <w:tcW w:w="1736" w:type="dxa"/>
            <w:noWrap/>
          </w:tcPr>
          <w:p w14:paraId="6E188B28" w14:textId="1BEC846E" w:rsidR="00390F23" w:rsidRDefault="00390F23" w:rsidP="00390F2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0.0%</w:t>
            </w:r>
          </w:p>
        </w:tc>
      </w:tr>
      <w:tr w:rsidR="00B12EAE" w:rsidRPr="00F410C0" w14:paraId="06FD083B"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614520EF" w14:textId="4A5C8C72"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340D5BE6" w14:textId="5B84DAFD"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Rights and Conditions</w:t>
            </w:r>
          </w:p>
        </w:tc>
        <w:tc>
          <w:tcPr>
            <w:tcW w:w="4541" w:type="dxa"/>
            <w:noWrap/>
          </w:tcPr>
          <w:p w14:paraId="7F8B4FAE" w14:textId="314D2A4F" w:rsidR="00B12EAE"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Adoptive Leave</w:t>
            </w:r>
          </w:p>
        </w:tc>
        <w:tc>
          <w:tcPr>
            <w:tcW w:w="2002" w:type="dxa"/>
            <w:noWrap/>
          </w:tcPr>
          <w:p w14:paraId="1E7CD135" w14:textId="50033185" w:rsidR="00B12EAE" w:rsidRDefault="00C9245C"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w:t>
            </w:r>
          </w:p>
        </w:tc>
        <w:tc>
          <w:tcPr>
            <w:tcW w:w="1736" w:type="dxa"/>
            <w:noWrap/>
          </w:tcPr>
          <w:p w14:paraId="35728FA2" w14:textId="75CFBEBD"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0.0%</w:t>
            </w:r>
          </w:p>
        </w:tc>
      </w:tr>
      <w:tr w:rsidR="00B12EAE" w:rsidRPr="00F410C0" w14:paraId="7F271FB6"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711B2842"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39E45002"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06DE2317"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12F4CBFA" w14:textId="26434CAF"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28,960</w:t>
            </w:r>
          </w:p>
        </w:tc>
        <w:tc>
          <w:tcPr>
            <w:tcW w:w="1736" w:type="dxa"/>
            <w:noWrap/>
            <w:hideMark/>
          </w:tcPr>
          <w:p w14:paraId="5441E626" w14:textId="1E611035" w:rsidR="00B12EAE" w:rsidRPr="00A21849"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48D901A5" w14:textId="77777777" w:rsidTr="006A542A">
        <w:trPr>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1AF87624" w14:textId="6246DAE4"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Unemployment and Redundancy</w:t>
            </w:r>
            <w:r>
              <w:rPr>
                <w:rFonts w:ascii="Calibri" w:eastAsia="Times New Roman" w:hAnsi="Calibri" w:cs="Calibri"/>
                <w:color w:val="auto"/>
                <w:sz w:val="24"/>
                <w:szCs w:val="24"/>
                <w:lang w:eastAsia="en-IE"/>
              </w:rPr>
              <w:tab/>
            </w:r>
            <w:r w:rsidRPr="00FA6F3C">
              <w:rPr>
                <w:rFonts w:ascii="Calibri" w:eastAsia="Times New Roman" w:hAnsi="Calibri" w:cs="Calibri"/>
                <w:color w:val="auto"/>
                <w:sz w:val="24"/>
                <w:szCs w:val="24"/>
                <w:lang w:eastAsia="en-IE"/>
              </w:rPr>
              <w:t>8.9%</w:t>
            </w:r>
          </w:p>
        </w:tc>
      </w:tr>
      <w:tr w:rsidR="00B12EAE" w:rsidRPr="00F410C0" w14:paraId="791B92F8"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4820E41E"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30DC302F"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Unemployment and Redundancy</w:t>
            </w:r>
          </w:p>
        </w:tc>
        <w:tc>
          <w:tcPr>
            <w:tcW w:w="4541" w:type="dxa"/>
            <w:noWrap/>
            <w:hideMark/>
          </w:tcPr>
          <w:p w14:paraId="0A315A63"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Unemployment and Redundancy</w:t>
            </w:r>
          </w:p>
        </w:tc>
        <w:tc>
          <w:tcPr>
            <w:tcW w:w="2002" w:type="dxa"/>
            <w:noWrap/>
            <w:hideMark/>
          </w:tcPr>
          <w:p w14:paraId="22653D3E" w14:textId="1BCCEA08"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4,210</w:t>
            </w:r>
          </w:p>
        </w:tc>
        <w:tc>
          <w:tcPr>
            <w:tcW w:w="1736" w:type="dxa"/>
            <w:noWrap/>
            <w:hideMark/>
          </w:tcPr>
          <w:p w14:paraId="20EB2C9F" w14:textId="2D09CAB0"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640775">
              <w:rPr>
                <w:rFonts w:ascii="Calibri" w:eastAsia="Times New Roman" w:hAnsi="Calibri" w:cs="Calibri"/>
                <w:color w:val="000000"/>
                <w:sz w:val="20"/>
                <w:szCs w:val="20"/>
                <w:lang w:eastAsia="en-IE"/>
              </w:rPr>
              <w:t>100.0%</w:t>
            </w:r>
            <w:r w:rsidR="00AA7DF8">
              <w:rPr>
                <w:rStyle w:val="FootnoteReference"/>
                <w:rFonts w:ascii="Calibri" w:eastAsia="Times New Roman" w:hAnsi="Calibri" w:cs="Calibri"/>
                <w:color w:val="000000"/>
                <w:sz w:val="20"/>
                <w:szCs w:val="20"/>
                <w:lang w:eastAsia="en-IE"/>
              </w:rPr>
              <w:footnoteReference w:id="3"/>
            </w:r>
          </w:p>
        </w:tc>
      </w:tr>
      <w:tr w:rsidR="00B12EAE" w:rsidRPr="00F410C0" w14:paraId="1BDDE983"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31E231AD"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4D987DCF"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6E1F3E5F"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3FA8A9FD" w14:textId="71559B3D"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4,210</w:t>
            </w:r>
          </w:p>
        </w:tc>
        <w:tc>
          <w:tcPr>
            <w:tcW w:w="1736" w:type="dxa"/>
            <w:noWrap/>
            <w:hideMark/>
          </w:tcPr>
          <w:p w14:paraId="448E22E8" w14:textId="43DE4588" w:rsidR="00B12EAE" w:rsidRPr="00A21849"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51C99789" w14:textId="77777777" w:rsidTr="006A542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2B540827" w14:textId="48179F09"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Self-Employment</w:t>
            </w:r>
            <w:r>
              <w:rPr>
                <w:rFonts w:ascii="Calibri" w:eastAsia="Times New Roman" w:hAnsi="Calibri" w:cs="Calibri"/>
                <w:color w:val="auto"/>
                <w:sz w:val="24"/>
                <w:szCs w:val="24"/>
                <w:lang w:eastAsia="en-IE"/>
              </w:rPr>
              <w:tab/>
            </w:r>
            <w:r w:rsidRPr="00FA6F3C">
              <w:rPr>
                <w:rFonts w:ascii="Calibri" w:eastAsia="Times New Roman" w:hAnsi="Calibri" w:cs="Calibri"/>
                <w:color w:val="auto"/>
                <w:sz w:val="24"/>
                <w:szCs w:val="24"/>
                <w:lang w:eastAsia="en-IE"/>
              </w:rPr>
              <w:t>7.2%</w:t>
            </w:r>
          </w:p>
        </w:tc>
      </w:tr>
      <w:tr w:rsidR="00B12EAE" w:rsidRPr="00F410C0" w14:paraId="3301ED58"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3DC734AB"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1E3C4C0E"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Self-employment</w:t>
            </w:r>
          </w:p>
        </w:tc>
        <w:tc>
          <w:tcPr>
            <w:tcW w:w="4541" w:type="dxa"/>
            <w:noWrap/>
            <w:hideMark/>
          </w:tcPr>
          <w:p w14:paraId="0A3E76F4"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Self-employment</w:t>
            </w:r>
          </w:p>
        </w:tc>
        <w:tc>
          <w:tcPr>
            <w:tcW w:w="2002" w:type="dxa"/>
            <w:noWrap/>
            <w:hideMark/>
          </w:tcPr>
          <w:p w14:paraId="19661528" w14:textId="71228826"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3</w:t>
            </w:r>
            <w:r>
              <w:rPr>
                <w:rFonts w:ascii="Calibri" w:eastAsia="Times New Roman" w:hAnsi="Calibri" w:cs="Calibri"/>
                <w:sz w:val="20"/>
                <w:szCs w:val="20"/>
                <w:lang w:eastAsia="en-IE"/>
              </w:rPr>
              <w:t>,426</w:t>
            </w:r>
          </w:p>
        </w:tc>
        <w:tc>
          <w:tcPr>
            <w:tcW w:w="1736" w:type="dxa"/>
            <w:noWrap/>
            <w:hideMark/>
          </w:tcPr>
          <w:p w14:paraId="7C4660F1" w14:textId="01C513F0"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C16E3">
              <w:rPr>
                <w:rFonts w:ascii="Calibri" w:eastAsia="Times New Roman" w:hAnsi="Calibri" w:cs="Calibri"/>
                <w:color w:val="000000"/>
                <w:sz w:val="20"/>
                <w:szCs w:val="20"/>
                <w:lang w:eastAsia="en-IE"/>
              </w:rPr>
              <w:t>100.0%</w:t>
            </w:r>
          </w:p>
        </w:tc>
      </w:tr>
      <w:tr w:rsidR="00B12EAE" w:rsidRPr="00F410C0" w14:paraId="224EDEAD"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6BFB231B" w14:textId="77777777" w:rsidR="00B12EAE" w:rsidRPr="0022769B" w:rsidRDefault="00B12EAE" w:rsidP="00B12EAE">
            <w:pPr>
              <w:rPr>
                <w:rFonts w:ascii="Tw Cen MT" w:eastAsia="Times New Roman" w:hAnsi="Tw Cen MT" w:cs="Calibri"/>
                <w:color w:val="auto"/>
                <w:lang w:eastAsia="en-IE"/>
              </w:rPr>
            </w:pPr>
            <w:r w:rsidRPr="0022769B">
              <w:rPr>
                <w:rFonts w:ascii="Tw Cen MT" w:eastAsia="Times New Roman" w:hAnsi="Tw Cen MT" w:cs="Calibri"/>
                <w:color w:val="auto"/>
                <w:lang w:eastAsia="en-IE"/>
              </w:rPr>
              <w:t> </w:t>
            </w:r>
          </w:p>
        </w:tc>
        <w:tc>
          <w:tcPr>
            <w:tcW w:w="4070" w:type="dxa"/>
            <w:noWrap/>
            <w:hideMark/>
          </w:tcPr>
          <w:p w14:paraId="1C7EB05B"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Tw Cen MT" w:eastAsia="Times New Roman" w:hAnsi="Tw Cen MT" w:cs="Calibri"/>
                <w:lang w:eastAsia="en-IE"/>
              </w:rPr>
            </w:pPr>
            <w:r w:rsidRPr="0022769B">
              <w:rPr>
                <w:rFonts w:ascii="Tw Cen MT" w:eastAsia="Times New Roman" w:hAnsi="Tw Cen MT" w:cs="Calibri"/>
                <w:lang w:eastAsia="en-IE"/>
              </w:rPr>
              <w:t> </w:t>
            </w:r>
          </w:p>
        </w:tc>
        <w:tc>
          <w:tcPr>
            <w:tcW w:w="4541" w:type="dxa"/>
            <w:noWrap/>
            <w:hideMark/>
          </w:tcPr>
          <w:p w14:paraId="43405C1D"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171AA233" w14:textId="017B2D88"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3,</w:t>
            </w:r>
            <w:r>
              <w:rPr>
                <w:rFonts w:ascii="Calibri" w:eastAsia="Times New Roman" w:hAnsi="Calibri" w:cs="Calibri"/>
                <w:b/>
                <w:bCs/>
                <w:sz w:val="20"/>
                <w:szCs w:val="20"/>
                <w:lang w:eastAsia="en-IE"/>
              </w:rPr>
              <w:t>426</w:t>
            </w:r>
          </w:p>
        </w:tc>
        <w:tc>
          <w:tcPr>
            <w:tcW w:w="1736" w:type="dxa"/>
            <w:noWrap/>
            <w:hideMark/>
          </w:tcPr>
          <w:p w14:paraId="73CD33F3" w14:textId="420A1881" w:rsidR="00B12EAE" w:rsidRPr="00A21849"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00D322E5" w14:textId="77777777" w:rsidTr="006A542A">
        <w:trPr>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46C14DD1" w14:textId="250D9744"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Enforcement and Redress</w:t>
            </w:r>
            <w:r>
              <w:rPr>
                <w:rFonts w:ascii="Calibri" w:eastAsia="Times New Roman" w:hAnsi="Calibri" w:cs="Calibri"/>
                <w:color w:val="auto"/>
                <w:sz w:val="24"/>
                <w:szCs w:val="24"/>
                <w:lang w:eastAsia="en-IE"/>
              </w:rPr>
              <w:tab/>
            </w:r>
            <w:r w:rsidRPr="00FA6F3C">
              <w:rPr>
                <w:rFonts w:ascii="Calibri" w:eastAsia="Times New Roman" w:hAnsi="Calibri" w:cs="Calibri"/>
                <w:color w:val="auto"/>
                <w:sz w:val="24"/>
                <w:szCs w:val="24"/>
                <w:lang w:eastAsia="en-IE"/>
              </w:rPr>
              <w:t>6.1%</w:t>
            </w:r>
          </w:p>
        </w:tc>
      </w:tr>
      <w:tr w:rsidR="00B12EAE" w:rsidRPr="00F410C0" w14:paraId="0BBCEA7F"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3EEE681C"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5B1CC77F"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Enforcement and Redress</w:t>
            </w:r>
          </w:p>
        </w:tc>
        <w:tc>
          <w:tcPr>
            <w:tcW w:w="4541" w:type="dxa"/>
            <w:noWrap/>
            <w:hideMark/>
          </w:tcPr>
          <w:p w14:paraId="7A1E49D2"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WRC (Workplace Relations Commission)</w:t>
            </w:r>
          </w:p>
        </w:tc>
        <w:tc>
          <w:tcPr>
            <w:tcW w:w="2002" w:type="dxa"/>
            <w:noWrap/>
            <w:hideMark/>
          </w:tcPr>
          <w:p w14:paraId="7702F2B3" w14:textId="4F90BD7E"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2,860</w:t>
            </w:r>
          </w:p>
        </w:tc>
        <w:tc>
          <w:tcPr>
            <w:tcW w:w="1736" w:type="dxa"/>
            <w:noWrap/>
            <w:hideMark/>
          </w:tcPr>
          <w:p w14:paraId="4725AF25" w14:textId="5445931C"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DE04B1">
              <w:rPr>
                <w:rFonts w:ascii="Calibri" w:eastAsia="Times New Roman" w:hAnsi="Calibri" w:cs="Calibri"/>
                <w:color w:val="000000"/>
                <w:sz w:val="20"/>
                <w:szCs w:val="20"/>
                <w:lang w:eastAsia="en-IE"/>
              </w:rPr>
              <w:t>100.0%</w:t>
            </w:r>
          </w:p>
        </w:tc>
      </w:tr>
      <w:tr w:rsidR="00B12EAE" w:rsidRPr="00F410C0" w14:paraId="417FAADB"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697CCB9F"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739C8985"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5754AFB2"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66E52D95" w14:textId="55ABE052"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2,860</w:t>
            </w:r>
          </w:p>
        </w:tc>
        <w:tc>
          <w:tcPr>
            <w:tcW w:w="1736" w:type="dxa"/>
            <w:noWrap/>
            <w:hideMark/>
          </w:tcPr>
          <w:p w14:paraId="011298E1" w14:textId="2C45363D" w:rsidR="00B12EAE" w:rsidRPr="00A21849"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47A28A5E" w14:textId="77777777" w:rsidTr="006A542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59CA7976" w14:textId="790D1FAC"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Grievance and Disciplinary Procedures</w:t>
            </w:r>
            <w:r>
              <w:rPr>
                <w:rFonts w:ascii="Calibri" w:eastAsia="Times New Roman" w:hAnsi="Calibri" w:cs="Calibri"/>
                <w:color w:val="auto"/>
                <w:sz w:val="24"/>
                <w:szCs w:val="24"/>
                <w:lang w:eastAsia="en-IE"/>
              </w:rPr>
              <w:tab/>
            </w:r>
            <w:r w:rsidRPr="00FA6F3C">
              <w:rPr>
                <w:rFonts w:ascii="Calibri" w:eastAsia="Times New Roman" w:hAnsi="Calibri" w:cs="Calibri"/>
                <w:color w:val="auto"/>
                <w:sz w:val="24"/>
                <w:szCs w:val="24"/>
                <w:lang w:eastAsia="en-IE"/>
              </w:rPr>
              <w:t>3.8%</w:t>
            </w:r>
          </w:p>
        </w:tc>
      </w:tr>
      <w:tr w:rsidR="00B12EAE" w:rsidRPr="00F410C0" w14:paraId="7C903905"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41A32492"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2ABEC883"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Grievance and Discipline Procedures</w:t>
            </w:r>
          </w:p>
        </w:tc>
        <w:tc>
          <w:tcPr>
            <w:tcW w:w="4541" w:type="dxa"/>
            <w:noWrap/>
            <w:hideMark/>
          </w:tcPr>
          <w:p w14:paraId="741F0A66"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Grievance and Discipline Procedures</w:t>
            </w:r>
          </w:p>
        </w:tc>
        <w:tc>
          <w:tcPr>
            <w:tcW w:w="2002" w:type="dxa"/>
            <w:noWrap/>
            <w:hideMark/>
          </w:tcPr>
          <w:p w14:paraId="65DEEFD3" w14:textId="67DF46FE"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Pr>
                <w:rFonts w:ascii="Calibri" w:eastAsia="Times New Roman" w:hAnsi="Calibri" w:cs="Calibri"/>
                <w:sz w:val="20"/>
                <w:szCs w:val="20"/>
                <w:lang w:eastAsia="en-IE"/>
              </w:rPr>
              <w:t>,798</w:t>
            </w:r>
          </w:p>
        </w:tc>
        <w:tc>
          <w:tcPr>
            <w:tcW w:w="1736" w:type="dxa"/>
            <w:noWrap/>
            <w:hideMark/>
          </w:tcPr>
          <w:p w14:paraId="34A36CC3" w14:textId="4239D002"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7A078D">
              <w:rPr>
                <w:rFonts w:ascii="Calibri" w:eastAsia="Times New Roman" w:hAnsi="Calibri" w:cs="Calibri"/>
                <w:color w:val="000000"/>
                <w:sz w:val="20"/>
                <w:szCs w:val="20"/>
                <w:lang w:eastAsia="en-IE"/>
              </w:rPr>
              <w:t>100.0%</w:t>
            </w:r>
          </w:p>
        </w:tc>
      </w:tr>
      <w:tr w:rsidR="00B12EAE" w:rsidRPr="00F410C0" w14:paraId="327201F8"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43E88042"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498D3F2A"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4ABD0A45"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513FD501" w14:textId="09C54F04"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w:t>
            </w:r>
            <w:r>
              <w:rPr>
                <w:rFonts w:ascii="Calibri" w:eastAsia="Times New Roman" w:hAnsi="Calibri" w:cs="Calibri"/>
                <w:b/>
                <w:bCs/>
                <w:sz w:val="20"/>
                <w:szCs w:val="20"/>
                <w:lang w:eastAsia="en-IE"/>
              </w:rPr>
              <w:t>798</w:t>
            </w:r>
          </w:p>
        </w:tc>
        <w:tc>
          <w:tcPr>
            <w:tcW w:w="1736" w:type="dxa"/>
            <w:noWrap/>
            <w:hideMark/>
          </w:tcPr>
          <w:p w14:paraId="18DB5C56" w14:textId="3FB59388"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7A078D">
              <w:rPr>
                <w:rFonts w:ascii="Calibri" w:eastAsia="Times New Roman" w:hAnsi="Calibri" w:cs="Calibri"/>
                <w:color w:val="000000"/>
                <w:sz w:val="20"/>
                <w:szCs w:val="20"/>
                <w:lang w:eastAsia="en-IE"/>
              </w:rPr>
              <w:t>100.0%</w:t>
            </w:r>
          </w:p>
        </w:tc>
      </w:tr>
      <w:tr w:rsidR="00B12EAE" w:rsidRPr="00F410C0" w14:paraId="4BAB4BFF" w14:textId="77777777" w:rsidTr="00A6656A">
        <w:trPr>
          <w:trHeight w:val="246"/>
        </w:trPr>
        <w:tc>
          <w:tcPr>
            <w:cnfStyle w:val="001000000000" w:firstRow="0" w:lastRow="0" w:firstColumn="1" w:lastColumn="0" w:oddVBand="0" w:evenVBand="0" w:oddHBand="0" w:evenHBand="0" w:firstRowFirstColumn="0" w:firstRowLastColumn="0" w:lastRowFirstColumn="0" w:lastRowLastColumn="0"/>
            <w:tcW w:w="13944" w:type="dxa"/>
            <w:gridSpan w:val="5"/>
            <w:noWrap/>
          </w:tcPr>
          <w:p w14:paraId="703C12D4" w14:textId="76263C2A" w:rsidR="00B12EAE" w:rsidRPr="007A078D" w:rsidRDefault="00B12EAE" w:rsidP="00B12EAE">
            <w:pPr>
              <w:tabs>
                <w:tab w:val="center" w:pos="6864"/>
                <w:tab w:val="left" w:pos="7515"/>
                <w:tab w:val="right" w:pos="13728"/>
              </w:tabs>
              <w:rPr>
                <w:rFonts w:ascii="Calibri" w:eastAsia="Times New Roman" w:hAnsi="Calibri" w:cs="Calibri"/>
                <w:color w:val="000000"/>
                <w:sz w:val="20"/>
                <w:szCs w:val="20"/>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Equality in Work</w:t>
            </w:r>
            <w:r>
              <w:rPr>
                <w:rFonts w:ascii="Calibri" w:eastAsia="Times New Roman" w:hAnsi="Calibri" w:cs="Calibri"/>
                <w:color w:val="auto"/>
                <w:sz w:val="24"/>
                <w:szCs w:val="24"/>
                <w:lang w:eastAsia="en-IE"/>
              </w:rPr>
              <w:tab/>
            </w:r>
            <w:r w:rsidRPr="00FA6F3C">
              <w:rPr>
                <w:rFonts w:ascii="Calibri" w:eastAsia="Times New Roman" w:hAnsi="Calibri" w:cs="Calibri"/>
                <w:color w:val="auto"/>
                <w:sz w:val="24"/>
                <w:szCs w:val="24"/>
                <w:lang w:eastAsia="en-IE"/>
              </w:rPr>
              <w:t>2.8%</w:t>
            </w:r>
          </w:p>
        </w:tc>
      </w:tr>
      <w:tr w:rsidR="00B12EAE" w:rsidRPr="00F410C0" w14:paraId="0549C8B6"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5B86FE25" w14:textId="3E846CEA"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64D0C92D" w14:textId="79531F33"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sz w:val="20"/>
                <w:szCs w:val="20"/>
                <w:lang w:eastAsia="en-IE"/>
              </w:rPr>
              <w:t>Equality in Work</w:t>
            </w:r>
          </w:p>
        </w:tc>
        <w:tc>
          <w:tcPr>
            <w:tcW w:w="4541" w:type="dxa"/>
            <w:noWrap/>
          </w:tcPr>
          <w:p w14:paraId="38C2A73A" w14:textId="04E0F1B3"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sz w:val="20"/>
                <w:szCs w:val="20"/>
                <w:lang w:eastAsia="en-IE"/>
              </w:rPr>
              <w:t>Bullying and Harassment</w:t>
            </w:r>
          </w:p>
        </w:tc>
        <w:tc>
          <w:tcPr>
            <w:tcW w:w="2002" w:type="dxa"/>
            <w:noWrap/>
          </w:tcPr>
          <w:p w14:paraId="1E963AC8" w14:textId="4C12FE55"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496</w:t>
            </w:r>
          </w:p>
        </w:tc>
        <w:tc>
          <w:tcPr>
            <w:tcW w:w="1736" w:type="dxa"/>
            <w:noWrap/>
          </w:tcPr>
          <w:p w14:paraId="0459D4EA" w14:textId="029D2B38" w:rsidR="00B12EAE" w:rsidRPr="007A078D"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22769B">
              <w:rPr>
                <w:rFonts w:ascii="Calibri" w:eastAsia="Times New Roman" w:hAnsi="Calibri" w:cs="Calibri"/>
                <w:sz w:val="20"/>
                <w:szCs w:val="20"/>
                <w:lang w:eastAsia="en-IE"/>
              </w:rPr>
              <w:t>3</w:t>
            </w:r>
            <w:r>
              <w:rPr>
                <w:rFonts w:ascii="Calibri" w:eastAsia="Times New Roman" w:hAnsi="Calibri" w:cs="Calibri"/>
                <w:sz w:val="20"/>
                <w:szCs w:val="20"/>
                <w:lang w:eastAsia="en-IE"/>
              </w:rPr>
              <w:t>8.0</w:t>
            </w:r>
            <w:r w:rsidRPr="0022769B">
              <w:rPr>
                <w:rFonts w:ascii="Calibri" w:eastAsia="Times New Roman" w:hAnsi="Calibri" w:cs="Calibri"/>
                <w:sz w:val="20"/>
                <w:szCs w:val="20"/>
                <w:lang w:eastAsia="en-IE"/>
              </w:rPr>
              <w:t>%</w:t>
            </w:r>
          </w:p>
        </w:tc>
      </w:tr>
      <w:tr w:rsidR="00B12EAE" w:rsidRPr="00F410C0" w14:paraId="054F0C3B"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0C969CD2" w14:textId="1D628539"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090AEA5A" w14:textId="679D9F71"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sz w:val="20"/>
                <w:szCs w:val="20"/>
                <w:lang w:eastAsia="en-IE"/>
              </w:rPr>
              <w:t>Equality in Work</w:t>
            </w:r>
          </w:p>
        </w:tc>
        <w:tc>
          <w:tcPr>
            <w:tcW w:w="4541" w:type="dxa"/>
            <w:noWrap/>
          </w:tcPr>
          <w:p w14:paraId="02CD2BCE" w14:textId="24FA93AF"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sz w:val="20"/>
                <w:szCs w:val="20"/>
                <w:lang w:eastAsia="en-IE"/>
              </w:rPr>
              <w:t>Discrimination</w:t>
            </w:r>
          </w:p>
        </w:tc>
        <w:tc>
          <w:tcPr>
            <w:tcW w:w="2002" w:type="dxa"/>
            <w:noWrap/>
          </w:tcPr>
          <w:p w14:paraId="14163EA7" w14:textId="72D4F098"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391</w:t>
            </w:r>
          </w:p>
        </w:tc>
        <w:tc>
          <w:tcPr>
            <w:tcW w:w="1736" w:type="dxa"/>
            <w:noWrap/>
          </w:tcPr>
          <w:p w14:paraId="346E44B8" w14:textId="7D97730E" w:rsidR="00B12EAE" w:rsidRPr="007A078D"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sidRPr="0022769B">
              <w:rPr>
                <w:rFonts w:ascii="Calibri" w:eastAsia="Times New Roman" w:hAnsi="Calibri" w:cs="Calibri"/>
                <w:sz w:val="20"/>
                <w:szCs w:val="20"/>
                <w:lang w:eastAsia="en-IE"/>
              </w:rPr>
              <w:t>3</w:t>
            </w:r>
            <w:r>
              <w:rPr>
                <w:rFonts w:ascii="Calibri" w:eastAsia="Times New Roman" w:hAnsi="Calibri" w:cs="Calibri"/>
                <w:sz w:val="20"/>
                <w:szCs w:val="20"/>
                <w:lang w:eastAsia="en-IE"/>
              </w:rPr>
              <w:t>0.0</w:t>
            </w:r>
            <w:r w:rsidRPr="0022769B">
              <w:rPr>
                <w:rFonts w:ascii="Calibri" w:eastAsia="Times New Roman" w:hAnsi="Calibri" w:cs="Calibri"/>
                <w:sz w:val="20"/>
                <w:szCs w:val="20"/>
                <w:lang w:eastAsia="en-IE"/>
              </w:rPr>
              <w:t>%</w:t>
            </w:r>
          </w:p>
        </w:tc>
      </w:tr>
      <w:tr w:rsidR="00B12EAE" w:rsidRPr="00F410C0" w14:paraId="0798E8A7"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38050469" w14:textId="2048AC25"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3386F621" w14:textId="1F00BE3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sz w:val="20"/>
                <w:szCs w:val="20"/>
                <w:lang w:eastAsia="en-IE"/>
              </w:rPr>
              <w:t>Equality in Work</w:t>
            </w:r>
          </w:p>
        </w:tc>
        <w:tc>
          <w:tcPr>
            <w:tcW w:w="4541" w:type="dxa"/>
            <w:noWrap/>
          </w:tcPr>
          <w:p w14:paraId="5B9D1C7D" w14:textId="7A8E1559"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sz w:val="20"/>
                <w:szCs w:val="20"/>
                <w:lang w:eastAsia="en-IE"/>
              </w:rPr>
              <w:t>Other</w:t>
            </w:r>
          </w:p>
        </w:tc>
        <w:tc>
          <w:tcPr>
            <w:tcW w:w="2002" w:type="dxa"/>
            <w:noWrap/>
          </w:tcPr>
          <w:p w14:paraId="355AD2B5" w14:textId="5332B827"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sz w:val="20"/>
                <w:szCs w:val="20"/>
                <w:lang w:eastAsia="en-IE"/>
              </w:rPr>
              <w:t>190</w:t>
            </w:r>
          </w:p>
        </w:tc>
        <w:tc>
          <w:tcPr>
            <w:tcW w:w="1736" w:type="dxa"/>
            <w:noWrap/>
          </w:tcPr>
          <w:p w14:paraId="785247C9" w14:textId="5FFA7975" w:rsidR="00B12EAE" w:rsidRPr="007A078D"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22769B">
              <w:rPr>
                <w:rFonts w:ascii="Calibri" w:eastAsia="Times New Roman" w:hAnsi="Calibri" w:cs="Calibri"/>
                <w:sz w:val="20"/>
                <w:szCs w:val="20"/>
                <w:lang w:eastAsia="en-IE"/>
              </w:rPr>
              <w:t>1</w:t>
            </w:r>
            <w:r>
              <w:rPr>
                <w:rFonts w:ascii="Calibri" w:eastAsia="Times New Roman" w:hAnsi="Calibri" w:cs="Calibri"/>
                <w:sz w:val="20"/>
                <w:szCs w:val="20"/>
                <w:lang w:eastAsia="en-IE"/>
              </w:rPr>
              <w:t>4.6</w:t>
            </w:r>
            <w:r w:rsidRPr="0022769B">
              <w:rPr>
                <w:rFonts w:ascii="Calibri" w:eastAsia="Times New Roman" w:hAnsi="Calibri" w:cs="Calibri"/>
                <w:sz w:val="20"/>
                <w:szCs w:val="20"/>
                <w:lang w:eastAsia="en-IE"/>
              </w:rPr>
              <w:t>%</w:t>
            </w:r>
          </w:p>
        </w:tc>
      </w:tr>
      <w:tr w:rsidR="00B12EAE" w:rsidRPr="00F410C0" w14:paraId="3270CDAE"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3BC5FA62" w14:textId="39A959A9"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35234C28" w14:textId="30E17E5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sz w:val="20"/>
                <w:szCs w:val="20"/>
                <w:lang w:eastAsia="en-IE"/>
              </w:rPr>
              <w:t>Equality in Work</w:t>
            </w:r>
          </w:p>
        </w:tc>
        <w:tc>
          <w:tcPr>
            <w:tcW w:w="4541" w:type="dxa"/>
            <w:noWrap/>
          </w:tcPr>
          <w:p w14:paraId="262D6A1B" w14:textId="55B89031"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sz w:val="20"/>
                <w:szCs w:val="20"/>
                <w:lang w:eastAsia="en-IE"/>
              </w:rPr>
              <w:t>Pay and Conditions</w:t>
            </w:r>
          </w:p>
        </w:tc>
        <w:tc>
          <w:tcPr>
            <w:tcW w:w="2002" w:type="dxa"/>
            <w:noWrap/>
          </w:tcPr>
          <w:p w14:paraId="374C63E7" w14:textId="335671FF"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sz w:val="20"/>
                <w:szCs w:val="20"/>
                <w:lang w:eastAsia="en-IE"/>
              </w:rPr>
              <w:t>1</w:t>
            </w:r>
            <w:r>
              <w:rPr>
                <w:rFonts w:ascii="Calibri" w:eastAsia="Times New Roman" w:hAnsi="Calibri" w:cs="Calibri"/>
                <w:sz w:val="20"/>
                <w:szCs w:val="20"/>
                <w:lang w:eastAsia="en-IE"/>
              </w:rPr>
              <w:t>34</w:t>
            </w:r>
          </w:p>
        </w:tc>
        <w:tc>
          <w:tcPr>
            <w:tcW w:w="1736" w:type="dxa"/>
            <w:noWrap/>
          </w:tcPr>
          <w:p w14:paraId="08A16372" w14:textId="2EC482BE" w:rsidR="00B12EAE" w:rsidRPr="007A078D"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sz w:val="20"/>
                <w:szCs w:val="20"/>
                <w:lang w:eastAsia="en-IE"/>
              </w:rPr>
              <w:t>10.3</w:t>
            </w:r>
            <w:r w:rsidRPr="0022769B">
              <w:rPr>
                <w:rFonts w:ascii="Calibri" w:eastAsia="Times New Roman" w:hAnsi="Calibri" w:cs="Calibri"/>
                <w:sz w:val="20"/>
                <w:szCs w:val="20"/>
                <w:lang w:eastAsia="en-IE"/>
              </w:rPr>
              <w:t>%</w:t>
            </w:r>
          </w:p>
        </w:tc>
      </w:tr>
      <w:tr w:rsidR="00B12EAE" w:rsidRPr="00F410C0" w14:paraId="1FCEADC2"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0D1D21EF" w14:textId="70AA067E"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31AB90F6" w14:textId="45C7FF7E"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sz w:val="20"/>
                <w:szCs w:val="20"/>
                <w:lang w:eastAsia="en-IE"/>
              </w:rPr>
              <w:t>Equality in Work</w:t>
            </w:r>
          </w:p>
        </w:tc>
        <w:tc>
          <w:tcPr>
            <w:tcW w:w="4541" w:type="dxa"/>
            <w:noWrap/>
          </w:tcPr>
          <w:p w14:paraId="1DE4FD9E" w14:textId="24A15805"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sz w:val="20"/>
                <w:szCs w:val="20"/>
                <w:lang w:eastAsia="en-IE"/>
              </w:rPr>
              <w:t>Victimisation</w:t>
            </w:r>
          </w:p>
        </w:tc>
        <w:tc>
          <w:tcPr>
            <w:tcW w:w="2002" w:type="dxa"/>
            <w:noWrap/>
          </w:tcPr>
          <w:p w14:paraId="74E25E7A" w14:textId="4276437E"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56</w:t>
            </w:r>
          </w:p>
        </w:tc>
        <w:tc>
          <w:tcPr>
            <w:tcW w:w="1736" w:type="dxa"/>
            <w:noWrap/>
          </w:tcPr>
          <w:p w14:paraId="2B4F647C" w14:textId="272389A5" w:rsidR="00B12EAE" w:rsidRPr="007A078D"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Pr>
                <w:rFonts w:ascii="Calibri" w:eastAsia="Times New Roman" w:hAnsi="Calibri" w:cs="Calibri"/>
                <w:sz w:val="20"/>
                <w:szCs w:val="20"/>
                <w:lang w:eastAsia="en-IE"/>
              </w:rPr>
              <w:t>4.3</w:t>
            </w:r>
            <w:r w:rsidRPr="0022769B">
              <w:rPr>
                <w:rFonts w:ascii="Calibri" w:eastAsia="Times New Roman" w:hAnsi="Calibri" w:cs="Calibri"/>
                <w:sz w:val="20"/>
                <w:szCs w:val="20"/>
                <w:lang w:eastAsia="en-IE"/>
              </w:rPr>
              <w:t>%</w:t>
            </w:r>
          </w:p>
        </w:tc>
      </w:tr>
      <w:tr w:rsidR="00B12EAE" w:rsidRPr="00F410C0" w14:paraId="1A5FDAB7"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0463A33B" w14:textId="7179B0FE"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7D79B551" w14:textId="6487E3A0"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Equality in Work</w:t>
            </w:r>
          </w:p>
        </w:tc>
        <w:tc>
          <w:tcPr>
            <w:tcW w:w="4541" w:type="dxa"/>
            <w:noWrap/>
          </w:tcPr>
          <w:p w14:paraId="412DEF0B" w14:textId="291D8C19"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sz w:val="20"/>
                <w:szCs w:val="20"/>
                <w:lang w:eastAsia="en-IE"/>
              </w:rPr>
              <w:t>Reasonable Accommodation</w:t>
            </w:r>
          </w:p>
        </w:tc>
        <w:tc>
          <w:tcPr>
            <w:tcW w:w="2002" w:type="dxa"/>
            <w:noWrap/>
          </w:tcPr>
          <w:p w14:paraId="1A385456" w14:textId="7261FE65" w:rsidR="00B12EAE"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37</w:t>
            </w:r>
          </w:p>
        </w:tc>
        <w:tc>
          <w:tcPr>
            <w:tcW w:w="1736" w:type="dxa"/>
            <w:noWrap/>
          </w:tcPr>
          <w:p w14:paraId="7E082AD3" w14:textId="21B0068A" w:rsidR="00B12EAE"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2.8%</w:t>
            </w:r>
          </w:p>
        </w:tc>
      </w:tr>
      <w:tr w:rsidR="00B12EAE" w:rsidRPr="00F410C0" w14:paraId="330A6B0F"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546FD4DB" w14:textId="546A2AD2"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 </w:t>
            </w:r>
          </w:p>
        </w:tc>
        <w:tc>
          <w:tcPr>
            <w:tcW w:w="4070" w:type="dxa"/>
            <w:noWrap/>
          </w:tcPr>
          <w:p w14:paraId="6145BAC9" w14:textId="07F9AF68"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tcPr>
          <w:p w14:paraId="4B1B9A12" w14:textId="10CAD89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tcPr>
          <w:p w14:paraId="7CF27156" w14:textId="2FBE45AF"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w:t>
            </w:r>
            <w:r>
              <w:rPr>
                <w:rFonts w:ascii="Calibri" w:eastAsia="Times New Roman" w:hAnsi="Calibri" w:cs="Calibri"/>
                <w:b/>
                <w:bCs/>
                <w:sz w:val="20"/>
                <w:szCs w:val="20"/>
                <w:lang w:eastAsia="en-IE"/>
              </w:rPr>
              <w:t>304</w:t>
            </w:r>
          </w:p>
        </w:tc>
        <w:tc>
          <w:tcPr>
            <w:tcW w:w="1736" w:type="dxa"/>
            <w:noWrap/>
          </w:tcPr>
          <w:p w14:paraId="7BF2F769" w14:textId="4D7BF20D" w:rsidR="00B12EAE" w:rsidRPr="007A078D"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6DE2646F" w14:textId="77777777" w:rsidTr="006A542A">
        <w:trPr>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5AC25FCF" w14:textId="22370119"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Starting Work and Changing Job</w:t>
            </w:r>
            <w:r>
              <w:rPr>
                <w:rFonts w:ascii="Calibri" w:eastAsia="Times New Roman" w:hAnsi="Calibri" w:cs="Calibri"/>
                <w:color w:val="auto"/>
                <w:sz w:val="24"/>
                <w:szCs w:val="24"/>
                <w:lang w:eastAsia="en-IE"/>
              </w:rPr>
              <w:tab/>
            </w:r>
            <w:r w:rsidRPr="00FA6F3C">
              <w:rPr>
                <w:rFonts w:ascii="Calibri" w:eastAsia="Times New Roman" w:hAnsi="Calibri" w:cs="Calibri"/>
                <w:color w:val="auto"/>
                <w:sz w:val="24"/>
                <w:szCs w:val="24"/>
                <w:lang w:eastAsia="en-IE"/>
              </w:rPr>
              <w:t>2.6%</w:t>
            </w:r>
          </w:p>
        </w:tc>
      </w:tr>
      <w:tr w:rsidR="00B12EAE" w:rsidRPr="00F410C0" w14:paraId="2DA26EE7"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2133E72B"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5F382560"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Starting Work and Changing Job</w:t>
            </w:r>
          </w:p>
        </w:tc>
        <w:tc>
          <w:tcPr>
            <w:tcW w:w="4541" w:type="dxa"/>
            <w:noWrap/>
            <w:hideMark/>
          </w:tcPr>
          <w:p w14:paraId="07FEBC07"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Starting Work and Changing Job</w:t>
            </w:r>
          </w:p>
        </w:tc>
        <w:tc>
          <w:tcPr>
            <w:tcW w:w="2002" w:type="dxa"/>
            <w:noWrap/>
            <w:hideMark/>
          </w:tcPr>
          <w:p w14:paraId="52801E73" w14:textId="5EAE004F"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1</w:t>
            </w:r>
            <w:r>
              <w:rPr>
                <w:rFonts w:ascii="Calibri" w:eastAsia="Times New Roman" w:hAnsi="Calibri" w:cs="Calibri"/>
                <w:sz w:val="20"/>
                <w:szCs w:val="20"/>
                <w:lang w:eastAsia="en-IE"/>
              </w:rPr>
              <w:t>,208</w:t>
            </w:r>
          </w:p>
        </w:tc>
        <w:tc>
          <w:tcPr>
            <w:tcW w:w="1736" w:type="dxa"/>
            <w:noWrap/>
            <w:hideMark/>
          </w:tcPr>
          <w:p w14:paraId="181D0DAD" w14:textId="4EE1E46C"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884310">
              <w:rPr>
                <w:rFonts w:ascii="Calibri" w:eastAsia="Times New Roman" w:hAnsi="Calibri" w:cs="Calibri"/>
                <w:color w:val="000000"/>
                <w:sz w:val="20"/>
                <w:szCs w:val="20"/>
                <w:lang w:eastAsia="en-IE"/>
              </w:rPr>
              <w:t>100.0%</w:t>
            </w:r>
          </w:p>
        </w:tc>
      </w:tr>
      <w:tr w:rsidR="00B12EAE" w:rsidRPr="00F410C0" w14:paraId="0CB85DD7"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4B857194"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5963168D"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49650C9E"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44A1EABB" w14:textId="48F9CEA5"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1,</w:t>
            </w:r>
            <w:r>
              <w:rPr>
                <w:rFonts w:ascii="Calibri" w:eastAsia="Times New Roman" w:hAnsi="Calibri" w:cs="Calibri"/>
                <w:b/>
                <w:bCs/>
                <w:sz w:val="20"/>
                <w:szCs w:val="20"/>
                <w:lang w:eastAsia="en-IE"/>
              </w:rPr>
              <w:t>208</w:t>
            </w:r>
          </w:p>
        </w:tc>
        <w:tc>
          <w:tcPr>
            <w:tcW w:w="1736" w:type="dxa"/>
            <w:noWrap/>
            <w:hideMark/>
          </w:tcPr>
          <w:p w14:paraId="12B6DFE7" w14:textId="14237944"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1FE07F67" w14:textId="77777777" w:rsidTr="006A542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17F4A812" w14:textId="69EB9795"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lastRenderedPageBreak/>
              <w:tab/>
            </w:r>
            <w:r w:rsidRPr="005E2CF4">
              <w:rPr>
                <w:rFonts w:ascii="Calibri" w:eastAsia="Times New Roman" w:hAnsi="Calibri" w:cs="Calibri"/>
                <w:color w:val="auto"/>
                <w:sz w:val="24"/>
                <w:szCs w:val="24"/>
                <w:lang w:eastAsia="en-IE"/>
              </w:rPr>
              <w:t>Finding Employment</w:t>
            </w:r>
            <w:r>
              <w:rPr>
                <w:rFonts w:ascii="Calibri" w:eastAsia="Times New Roman" w:hAnsi="Calibri" w:cs="Calibri"/>
                <w:color w:val="auto"/>
                <w:sz w:val="24"/>
                <w:szCs w:val="24"/>
                <w:lang w:eastAsia="en-IE"/>
              </w:rPr>
              <w:tab/>
            </w:r>
            <w:r w:rsidRPr="00FA6F3C">
              <w:rPr>
                <w:rFonts w:ascii="Calibri" w:eastAsia="Times New Roman" w:hAnsi="Calibri" w:cs="Calibri"/>
                <w:color w:val="auto"/>
                <w:sz w:val="24"/>
                <w:szCs w:val="24"/>
                <w:lang w:eastAsia="en-IE"/>
              </w:rPr>
              <w:t>1.9%</w:t>
            </w:r>
          </w:p>
        </w:tc>
      </w:tr>
      <w:tr w:rsidR="00B12EAE" w:rsidRPr="00F410C0" w14:paraId="49340FB1"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5A5F265B" w14:textId="15945AD7" w:rsidR="00B12EAE" w:rsidRPr="0022769B" w:rsidRDefault="00B12EAE" w:rsidP="00B12EAE">
            <w:pPr>
              <w:rPr>
                <w:rFonts w:ascii="Calibri" w:eastAsia="Times New Roman" w:hAnsi="Calibri" w:cs="Calibri"/>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tcPr>
          <w:p w14:paraId="0F4F5624" w14:textId="776D9449"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b/>
                <w:bCs/>
                <w:sz w:val="20"/>
                <w:szCs w:val="20"/>
                <w:lang w:eastAsia="en-IE"/>
              </w:rPr>
              <w:t>Finding Employment</w:t>
            </w:r>
          </w:p>
        </w:tc>
        <w:tc>
          <w:tcPr>
            <w:tcW w:w="4541" w:type="dxa"/>
            <w:noWrap/>
          </w:tcPr>
          <w:p w14:paraId="71A857D3" w14:textId="41DEBED6"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bCs/>
                <w:sz w:val="20"/>
                <w:szCs w:val="20"/>
                <w:lang w:eastAsia="en-IE"/>
              </w:rPr>
              <w:t>Finding Employment</w:t>
            </w:r>
          </w:p>
        </w:tc>
        <w:tc>
          <w:tcPr>
            <w:tcW w:w="2002" w:type="dxa"/>
            <w:noWrap/>
          </w:tcPr>
          <w:p w14:paraId="623E350F" w14:textId="24657D14"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b/>
                <w:bCs/>
                <w:sz w:val="20"/>
                <w:szCs w:val="20"/>
                <w:lang w:eastAsia="en-IE"/>
              </w:rPr>
              <w:t>909</w:t>
            </w:r>
          </w:p>
        </w:tc>
        <w:tc>
          <w:tcPr>
            <w:tcW w:w="1736" w:type="dxa"/>
            <w:noWrap/>
          </w:tcPr>
          <w:p w14:paraId="07866096" w14:textId="134B9E1D"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542992">
              <w:rPr>
                <w:rFonts w:ascii="Calibri" w:eastAsia="Times New Roman" w:hAnsi="Calibri" w:cs="Calibri"/>
                <w:color w:val="000000"/>
                <w:sz w:val="20"/>
                <w:szCs w:val="20"/>
                <w:lang w:eastAsia="en-IE"/>
              </w:rPr>
              <w:t>100.0%</w:t>
            </w:r>
          </w:p>
        </w:tc>
      </w:tr>
      <w:tr w:rsidR="00B12EAE" w:rsidRPr="00F410C0" w14:paraId="437426E7" w14:textId="77777777" w:rsidTr="0035179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tcPr>
          <w:p w14:paraId="02844320" w14:textId="4BB2AFD6" w:rsidR="00B12EAE" w:rsidRPr="0022769B" w:rsidRDefault="00B12EAE" w:rsidP="00B12EAE">
            <w:pPr>
              <w:rPr>
                <w:rFonts w:ascii="Calibri" w:eastAsia="Times New Roman" w:hAnsi="Calibri" w:cs="Calibri"/>
                <w:color w:val="auto"/>
                <w:sz w:val="20"/>
                <w:szCs w:val="20"/>
                <w:lang w:eastAsia="en-IE"/>
              </w:rPr>
            </w:pPr>
          </w:p>
        </w:tc>
        <w:tc>
          <w:tcPr>
            <w:tcW w:w="4070" w:type="dxa"/>
            <w:noWrap/>
          </w:tcPr>
          <w:p w14:paraId="270FD8A6" w14:textId="246B83F9"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p>
        </w:tc>
        <w:tc>
          <w:tcPr>
            <w:tcW w:w="4541" w:type="dxa"/>
            <w:noWrap/>
          </w:tcPr>
          <w:p w14:paraId="25F730B9" w14:textId="1B3FED88"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Pr>
                <w:rFonts w:ascii="Calibri" w:eastAsia="Times New Roman" w:hAnsi="Calibri" w:cs="Calibri"/>
                <w:b/>
                <w:sz w:val="20"/>
                <w:szCs w:val="20"/>
                <w:lang w:eastAsia="en-IE"/>
              </w:rPr>
              <w:t>Total</w:t>
            </w:r>
          </w:p>
        </w:tc>
        <w:tc>
          <w:tcPr>
            <w:tcW w:w="2002" w:type="dxa"/>
            <w:noWrap/>
          </w:tcPr>
          <w:p w14:paraId="17150094" w14:textId="4275F701"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b/>
                <w:bCs/>
                <w:sz w:val="20"/>
                <w:szCs w:val="20"/>
                <w:lang w:eastAsia="en-IE"/>
              </w:rPr>
              <w:t>909</w:t>
            </w:r>
          </w:p>
        </w:tc>
        <w:tc>
          <w:tcPr>
            <w:tcW w:w="1736" w:type="dxa"/>
            <w:noWrap/>
          </w:tcPr>
          <w:p w14:paraId="1BC3D94D" w14:textId="52E67BF4"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761F2716" w14:textId="77777777" w:rsidTr="006A542A">
        <w:trPr>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5C885B30" w14:textId="44A5243B"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Part-time Employment</w:t>
            </w:r>
            <w:r>
              <w:rPr>
                <w:rFonts w:ascii="Calibri" w:eastAsia="Times New Roman" w:hAnsi="Calibri" w:cs="Calibri"/>
                <w:color w:val="auto"/>
                <w:sz w:val="24"/>
                <w:szCs w:val="24"/>
                <w:lang w:eastAsia="en-IE"/>
              </w:rPr>
              <w:tab/>
              <w:t>1.9%</w:t>
            </w:r>
          </w:p>
        </w:tc>
      </w:tr>
      <w:tr w:rsidR="00B12EAE" w:rsidRPr="00F410C0" w14:paraId="72967AF5"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242B715A"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31A85500"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Part-time Employment</w:t>
            </w:r>
          </w:p>
        </w:tc>
        <w:tc>
          <w:tcPr>
            <w:tcW w:w="4541" w:type="dxa"/>
            <w:noWrap/>
            <w:hideMark/>
          </w:tcPr>
          <w:p w14:paraId="21D1A988"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Part-time Employment</w:t>
            </w:r>
          </w:p>
        </w:tc>
        <w:tc>
          <w:tcPr>
            <w:tcW w:w="2002" w:type="dxa"/>
            <w:noWrap/>
            <w:hideMark/>
          </w:tcPr>
          <w:p w14:paraId="036199A8" w14:textId="2D2ED3ED"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905</w:t>
            </w:r>
          </w:p>
        </w:tc>
        <w:tc>
          <w:tcPr>
            <w:tcW w:w="1736" w:type="dxa"/>
            <w:noWrap/>
            <w:hideMark/>
          </w:tcPr>
          <w:p w14:paraId="52506DF0" w14:textId="11886735"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396F13">
              <w:rPr>
                <w:rFonts w:ascii="Calibri" w:eastAsia="Times New Roman" w:hAnsi="Calibri" w:cs="Calibri"/>
                <w:color w:val="000000"/>
                <w:sz w:val="20"/>
                <w:szCs w:val="20"/>
                <w:lang w:eastAsia="en-IE"/>
              </w:rPr>
              <w:t>100.0%</w:t>
            </w:r>
          </w:p>
        </w:tc>
      </w:tr>
      <w:tr w:rsidR="00B12EAE" w:rsidRPr="00F410C0" w14:paraId="412A89C5"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11F802FE"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729772A8"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37169390"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7827D0F4" w14:textId="5C918EBC"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905</w:t>
            </w:r>
          </w:p>
        </w:tc>
        <w:tc>
          <w:tcPr>
            <w:tcW w:w="1736" w:type="dxa"/>
            <w:noWrap/>
            <w:hideMark/>
          </w:tcPr>
          <w:p w14:paraId="2A881215" w14:textId="5626A7F2"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0959BBA9" w14:textId="77777777" w:rsidTr="006A542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17F411C0" w14:textId="69B2CDEC"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Retirement</w:t>
            </w:r>
            <w:r>
              <w:rPr>
                <w:rFonts w:ascii="Calibri" w:eastAsia="Times New Roman" w:hAnsi="Calibri" w:cs="Calibri"/>
                <w:color w:val="auto"/>
                <w:sz w:val="24"/>
                <w:szCs w:val="24"/>
                <w:lang w:eastAsia="en-IE"/>
              </w:rPr>
              <w:tab/>
              <w:t>1.1%</w:t>
            </w:r>
          </w:p>
        </w:tc>
      </w:tr>
      <w:tr w:rsidR="00B12EAE" w:rsidRPr="00F410C0" w14:paraId="01F6EFF6"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5280EBC1"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36E12F25"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Retirement</w:t>
            </w:r>
          </w:p>
        </w:tc>
        <w:tc>
          <w:tcPr>
            <w:tcW w:w="4541" w:type="dxa"/>
            <w:noWrap/>
            <w:hideMark/>
          </w:tcPr>
          <w:p w14:paraId="77DA64B9"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Retirement</w:t>
            </w:r>
          </w:p>
        </w:tc>
        <w:tc>
          <w:tcPr>
            <w:tcW w:w="2002" w:type="dxa"/>
            <w:noWrap/>
            <w:hideMark/>
          </w:tcPr>
          <w:p w14:paraId="1056F596" w14:textId="253E04ED"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516</w:t>
            </w:r>
          </w:p>
        </w:tc>
        <w:tc>
          <w:tcPr>
            <w:tcW w:w="1736" w:type="dxa"/>
            <w:noWrap/>
            <w:hideMark/>
          </w:tcPr>
          <w:p w14:paraId="73183004" w14:textId="0612FE7B"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660FA3">
              <w:rPr>
                <w:rFonts w:ascii="Calibri" w:eastAsia="Times New Roman" w:hAnsi="Calibri" w:cs="Calibri"/>
                <w:color w:val="000000"/>
                <w:sz w:val="20"/>
                <w:szCs w:val="20"/>
                <w:lang w:eastAsia="en-IE"/>
              </w:rPr>
              <w:t>100.0%</w:t>
            </w:r>
          </w:p>
        </w:tc>
      </w:tr>
      <w:tr w:rsidR="00B12EAE" w:rsidRPr="00F410C0" w14:paraId="765CED03"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7960500F"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7EEC4948"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49C44D69"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0ADA9189" w14:textId="26E8F2E7"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516</w:t>
            </w:r>
          </w:p>
        </w:tc>
        <w:tc>
          <w:tcPr>
            <w:tcW w:w="1736" w:type="dxa"/>
            <w:noWrap/>
            <w:hideMark/>
          </w:tcPr>
          <w:p w14:paraId="7E0DE6D1" w14:textId="5EB8B744"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4B29E8EC" w14:textId="77777777" w:rsidTr="006A542A">
        <w:trPr>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65FD8D7D" w14:textId="68F51D41"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Employment and Disability</w:t>
            </w:r>
            <w:r>
              <w:rPr>
                <w:rFonts w:ascii="Calibri" w:eastAsia="Times New Roman" w:hAnsi="Calibri" w:cs="Calibri"/>
                <w:color w:val="auto"/>
                <w:sz w:val="24"/>
                <w:szCs w:val="24"/>
                <w:lang w:eastAsia="en-IE"/>
              </w:rPr>
              <w:tab/>
              <w:t>0.9%</w:t>
            </w:r>
          </w:p>
        </w:tc>
      </w:tr>
      <w:tr w:rsidR="00B12EAE" w:rsidRPr="00F410C0" w14:paraId="4A9763A2"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21D990E2"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3297FE33"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and Disability</w:t>
            </w:r>
          </w:p>
        </w:tc>
        <w:tc>
          <w:tcPr>
            <w:tcW w:w="4541" w:type="dxa"/>
            <w:noWrap/>
            <w:hideMark/>
          </w:tcPr>
          <w:p w14:paraId="0BFFCB0A"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Employment and Disability</w:t>
            </w:r>
          </w:p>
        </w:tc>
        <w:tc>
          <w:tcPr>
            <w:tcW w:w="2002" w:type="dxa"/>
            <w:noWrap/>
            <w:hideMark/>
          </w:tcPr>
          <w:p w14:paraId="6F1CF04F" w14:textId="285EA277"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409</w:t>
            </w:r>
          </w:p>
        </w:tc>
        <w:tc>
          <w:tcPr>
            <w:tcW w:w="1736" w:type="dxa"/>
            <w:noWrap/>
            <w:hideMark/>
          </w:tcPr>
          <w:p w14:paraId="443BF0F3" w14:textId="1CD807F8"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BB433B">
              <w:rPr>
                <w:rFonts w:ascii="Calibri" w:eastAsia="Times New Roman" w:hAnsi="Calibri" w:cs="Calibri"/>
                <w:color w:val="000000"/>
                <w:sz w:val="20"/>
                <w:szCs w:val="20"/>
                <w:lang w:eastAsia="en-IE"/>
              </w:rPr>
              <w:t>100.0%</w:t>
            </w:r>
          </w:p>
        </w:tc>
      </w:tr>
      <w:tr w:rsidR="00B12EAE" w:rsidRPr="00F410C0" w14:paraId="78B69D31"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2CD61106"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2B57DE7C"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64FF0393"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26391803" w14:textId="279AF75D"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409</w:t>
            </w:r>
          </w:p>
        </w:tc>
        <w:tc>
          <w:tcPr>
            <w:tcW w:w="1736" w:type="dxa"/>
            <w:noWrap/>
            <w:hideMark/>
          </w:tcPr>
          <w:p w14:paraId="775AFD5C" w14:textId="435FC677"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31DF7FB7" w14:textId="77777777" w:rsidTr="006A542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10B95ADD" w14:textId="0FC04FF6"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Employment Schemes/Placements</w:t>
            </w:r>
            <w:r>
              <w:rPr>
                <w:rFonts w:ascii="Calibri" w:eastAsia="Times New Roman" w:hAnsi="Calibri" w:cs="Calibri"/>
                <w:color w:val="auto"/>
                <w:sz w:val="24"/>
                <w:szCs w:val="24"/>
                <w:lang w:eastAsia="en-IE"/>
              </w:rPr>
              <w:tab/>
              <w:t>0.8%</w:t>
            </w:r>
          </w:p>
        </w:tc>
      </w:tr>
      <w:tr w:rsidR="00B12EAE" w:rsidRPr="00F410C0" w14:paraId="07A6ADD3"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6633687E"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5D3CA1E2"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Employment Schemes/Placements</w:t>
            </w:r>
          </w:p>
        </w:tc>
        <w:tc>
          <w:tcPr>
            <w:tcW w:w="4541" w:type="dxa"/>
            <w:noWrap/>
            <w:hideMark/>
          </w:tcPr>
          <w:p w14:paraId="7A1B3B75"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Employment Schemes/Placements</w:t>
            </w:r>
          </w:p>
        </w:tc>
        <w:tc>
          <w:tcPr>
            <w:tcW w:w="2002" w:type="dxa"/>
            <w:noWrap/>
            <w:hideMark/>
          </w:tcPr>
          <w:p w14:paraId="01C4E7FA" w14:textId="256E149B" w:rsidR="00B12EAE" w:rsidRPr="00187BD3"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187BD3">
              <w:rPr>
                <w:rFonts w:ascii="Calibri" w:eastAsia="Times New Roman" w:hAnsi="Calibri" w:cs="Calibri"/>
                <w:b/>
                <w:bCs/>
                <w:sz w:val="20"/>
                <w:szCs w:val="20"/>
                <w:lang w:eastAsia="en-IE"/>
              </w:rPr>
              <w:t>3</w:t>
            </w:r>
            <w:r>
              <w:rPr>
                <w:rFonts w:ascii="Calibri" w:eastAsia="Times New Roman" w:hAnsi="Calibri" w:cs="Calibri"/>
                <w:b/>
                <w:bCs/>
                <w:sz w:val="20"/>
                <w:szCs w:val="20"/>
                <w:lang w:eastAsia="en-IE"/>
              </w:rPr>
              <w:t>88</w:t>
            </w:r>
          </w:p>
        </w:tc>
        <w:tc>
          <w:tcPr>
            <w:tcW w:w="1736" w:type="dxa"/>
            <w:noWrap/>
            <w:hideMark/>
          </w:tcPr>
          <w:p w14:paraId="7A0407A8" w14:textId="7F081EAA" w:rsidR="00B12EAE" w:rsidRPr="00187BD3"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542992">
              <w:rPr>
                <w:rFonts w:ascii="Calibri" w:eastAsia="Times New Roman" w:hAnsi="Calibri" w:cs="Calibri"/>
                <w:color w:val="000000"/>
                <w:sz w:val="20"/>
                <w:szCs w:val="20"/>
                <w:lang w:eastAsia="en-IE"/>
              </w:rPr>
              <w:t>100.0%</w:t>
            </w:r>
          </w:p>
        </w:tc>
      </w:tr>
      <w:tr w:rsidR="00B12EAE" w:rsidRPr="00F410C0" w14:paraId="2EBBEFD2"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20673086"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31BD595A"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48198EE9"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178C69D9" w14:textId="5C6515BE" w:rsidR="00B12EAE" w:rsidRPr="00187BD3"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187BD3">
              <w:rPr>
                <w:rFonts w:ascii="Calibri" w:eastAsia="Times New Roman" w:hAnsi="Calibri" w:cs="Calibri"/>
                <w:b/>
                <w:bCs/>
                <w:sz w:val="20"/>
                <w:szCs w:val="20"/>
                <w:lang w:eastAsia="en-IE"/>
              </w:rPr>
              <w:t>3</w:t>
            </w:r>
            <w:r>
              <w:rPr>
                <w:rFonts w:ascii="Calibri" w:eastAsia="Times New Roman" w:hAnsi="Calibri" w:cs="Calibri"/>
                <w:b/>
                <w:bCs/>
                <w:sz w:val="20"/>
                <w:szCs w:val="20"/>
                <w:lang w:eastAsia="en-IE"/>
              </w:rPr>
              <w:t>88</w:t>
            </w:r>
          </w:p>
        </w:tc>
        <w:tc>
          <w:tcPr>
            <w:tcW w:w="1736" w:type="dxa"/>
            <w:noWrap/>
            <w:hideMark/>
          </w:tcPr>
          <w:p w14:paraId="00C55E36" w14:textId="4BD5300B" w:rsidR="00B12EAE" w:rsidRPr="00187BD3"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4E9E9414" w14:textId="77777777" w:rsidTr="006A542A">
        <w:trPr>
          <w:trHeight w:val="258"/>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7AEC1996" w14:textId="2C1D6AC5"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Migrant Workers</w:t>
            </w:r>
            <w:r>
              <w:rPr>
                <w:rFonts w:ascii="Calibri" w:eastAsia="Times New Roman" w:hAnsi="Calibri" w:cs="Calibri"/>
                <w:color w:val="auto"/>
                <w:sz w:val="24"/>
                <w:szCs w:val="24"/>
                <w:lang w:eastAsia="en-IE"/>
              </w:rPr>
              <w:tab/>
              <w:t>0.8%</w:t>
            </w:r>
          </w:p>
        </w:tc>
      </w:tr>
      <w:tr w:rsidR="00B12EAE" w:rsidRPr="00F410C0" w14:paraId="756D3369"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34A399CF"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03506C2D"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Migrant Workers</w:t>
            </w:r>
          </w:p>
        </w:tc>
        <w:tc>
          <w:tcPr>
            <w:tcW w:w="4541" w:type="dxa"/>
            <w:noWrap/>
            <w:hideMark/>
          </w:tcPr>
          <w:p w14:paraId="3F52A2E2"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Migrant Workers</w:t>
            </w:r>
          </w:p>
        </w:tc>
        <w:tc>
          <w:tcPr>
            <w:tcW w:w="2002" w:type="dxa"/>
            <w:noWrap/>
            <w:hideMark/>
          </w:tcPr>
          <w:p w14:paraId="603F9C35" w14:textId="5A6BD6E4"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Pr>
                <w:rFonts w:ascii="Calibri" w:eastAsia="Times New Roman" w:hAnsi="Calibri" w:cs="Calibri"/>
                <w:sz w:val="20"/>
                <w:szCs w:val="20"/>
                <w:lang w:eastAsia="en-IE"/>
              </w:rPr>
              <w:t>362</w:t>
            </w:r>
          </w:p>
        </w:tc>
        <w:tc>
          <w:tcPr>
            <w:tcW w:w="1736" w:type="dxa"/>
            <w:noWrap/>
            <w:hideMark/>
          </w:tcPr>
          <w:p w14:paraId="03588183" w14:textId="56FC15F2"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IE"/>
              </w:rPr>
            </w:pPr>
            <w:r w:rsidRPr="00321B7F">
              <w:rPr>
                <w:rFonts w:ascii="Calibri" w:eastAsia="Times New Roman" w:hAnsi="Calibri" w:cs="Calibri"/>
                <w:color w:val="000000"/>
                <w:sz w:val="20"/>
                <w:szCs w:val="20"/>
                <w:lang w:eastAsia="en-IE"/>
              </w:rPr>
              <w:t>100.0%</w:t>
            </w:r>
          </w:p>
        </w:tc>
      </w:tr>
      <w:tr w:rsidR="00B12EAE" w:rsidRPr="00F410C0" w14:paraId="15C18EE4"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795A4584"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1729DB42"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3BCD21A8"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47910A17" w14:textId="34FA42A3"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Pr>
                <w:rFonts w:ascii="Calibri" w:eastAsia="Times New Roman" w:hAnsi="Calibri" w:cs="Calibri"/>
                <w:b/>
                <w:bCs/>
                <w:sz w:val="20"/>
                <w:szCs w:val="20"/>
                <w:lang w:eastAsia="en-IE"/>
              </w:rPr>
              <w:t>362</w:t>
            </w:r>
          </w:p>
        </w:tc>
        <w:tc>
          <w:tcPr>
            <w:tcW w:w="1736" w:type="dxa"/>
            <w:noWrap/>
            <w:hideMark/>
          </w:tcPr>
          <w:p w14:paraId="223CE8F4" w14:textId="5C321BF4"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5FCD0462" w14:textId="77777777" w:rsidTr="009008F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944" w:type="dxa"/>
            <w:gridSpan w:val="5"/>
            <w:noWrap/>
            <w:hideMark/>
          </w:tcPr>
          <w:p w14:paraId="3D9387C9" w14:textId="5D485C6E" w:rsidR="00B12EAE" w:rsidRPr="0022769B" w:rsidRDefault="00B12EAE" w:rsidP="00B12EAE">
            <w:pPr>
              <w:tabs>
                <w:tab w:val="center" w:pos="6864"/>
                <w:tab w:val="right" w:pos="13728"/>
              </w:tabs>
              <w:rPr>
                <w:rFonts w:ascii="Calibri" w:eastAsia="Times New Roman" w:hAnsi="Calibri" w:cs="Calibri"/>
                <w:color w:val="auto"/>
                <w:sz w:val="24"/>
                <w:szCs w:val="24"/>
                <w:lang w:eastAsia="en-IE"/>
              </w:rPr>
            </w:pPr>
            <w:r>
              <w:rPr>
                <w:rFonts w:ascii="Calibri" w:eastAsia="Times New Roman" w:hAnsi="Calibri" w:cs="Calibri"/>
                <w:sz w:val="24"/>
                <w:szCs w:val="24"/>
                <w:lang w:eastAsia="en-IE"/>
              </w:rPr>
              <w:tab/>
            </w:r>
            <w:r w:rsidRPr="0022769B">
              <w:rPr>
                <w:rFonts w:ascii="Calibri" w:eastAsia="Times New Roman" w:hAnsi="Calibri" w:cs="Calibri"/>
                <w:color w:val="auto"/>
                <w:sz w:val="24"/>
                <w:szCs w:val="24"/>
                <w:lang w:eastAsia="en-IE"/>
              </w:rPr>
              <w:t>Employment Appeals (Enforcement)</w:t>
            </w:r>
            <w:r>
              <w:rPr>
                <w:rFonts w:ascii="Calibri" w:eastAsia="Times New Roman" w:hAnsi="Calibri" w:cs="Calibri"/>
                <w:color w:val="auto"/>
                <w:sz w:val="24"/>
                <w:szCs w:val="24"/>
                <w:lang w:eastAsia="en-IE"/>
              </w:rPr>
              <w:tab/>
              <w:t>0.1%</w:t>
            </w:r>
          </w:p>
        </w:tc>
      </w:tr>
      <w:tr w:rsidR="00B12EAE" w:rsidRPr="00F410C0" w14:paraId="48DE298D" w14:textId="77777777" w:rsidTr="000521AB">
        <w:trPr>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572DFFB0"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Employment</w:t>
            </w:r>
          </w:p>
        </w:tc>
        <w:tc>
          <w:tcPr>
            <w:tcW w:w="4070" w:type="dxa"/>
            <w:noWrap/>
            <w:hideMark/>
          </w:tcPr>
          <w:p w14:paraId="1AB6E5D8"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Appeals (Enforcement)</w:t>
            </w:r>
          </w:p>
        </w:tc>
        <w:tc>
          <w:tcPr>
            <w:tcW w:w="4541" w:type="dxa"/>
            <w:noWrap/>
            <w:hideMark/>
          </w:tcPr>
          <w:p w14:paraId="759C6050"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20"/>
                <w:szCs w:val="20"/>
                <w:lang w:eastAsia="en-IE"/>
              </w:rPr>
            </w:pPr>
            <w:r w:rsidRPr="0022769B">
              <w:rPr>
                <w:rFonts w:ascii="Calibri" w:eastAsia="Times New Roman" w:hAnsi="Calibri" w:cs="Calibri"/>
                <w:b/>
                <w:sz w:val="20"/>
                <w:szCs w:val="20"/>
                <w:lang w:eastAsia="en-IE"/>
              </w:rPr>
              <w:t>Appeals (Enforcement)</w:t>
            </w:r>
          </w:p>
        </w:tc>
        <w:tc>
          <w:tcPr>
            <w:tcW w:w="2002" w:type="dxa"/>
            <w:noWrap/>
            <w:hideMark/>
          </w:tcPr>
          <w:p w14:paraId="0B27DCE5" w14:textId="154AF694"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22769B">
              <w:rPr>
                <w:rFonts w:ascii="Calibri" w:eastAsia="Times New Roman" w:hAnsi="Calibri" w:cs="Calibri"/>
                <w:sz w:val="20"/>
                <w:szCs w:val="20"/>
                <w:lang w:eastAsia="en-IE"/>
              </w:rPr>
              <w:t>3</w:t>
            </w:r>
            <w:r>
              <w:rPr>
                <w:rFonts w:ascii="Calibri" w:eastAsia="Times New Roman" w:hAnsi="Calibri" w:cs="Calibri"/>
                <w:sz w:val="20"/>
                <w:szCs w:val="20"/>
                <w:lang w:eastAsia="en-IE"/>
              </w:rPr>
              <w:t>3</w:t>
            </w:r>
          </w:p>
        </w:tc>
        <w:tc>
          <w:tcPr>
            <w:tcW w:w="1736" w:type="dxa"/>
            <w:noWrap/>
            <w:hideMark/>
          </w:tcPr>
          <w:p w14:paraId="1351EC2D" w14:textId="2F1F6644"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IE"/>
              </w:rPr>
            </w:pPr>
            <w:r w:rsidRPr="0097439D">
              <w:rPr>
                <w:rFonts w:ascii="Calibri" w:eastAsia="Times New Roman" w:hAnsi="Calibri" w:cs="Calibri"/>
                <w:color w:val="000000"/>
                <w:sz w:val="20"/>
                <w:szCs w:val="20"/>
                <w:lang w:eastAsia="en-IE"/>
              </w:rPr>
              <w:t>100.0%</w:t>
            </w:r>
          </w:p>
        </w:tc>
      </w:tr>
      <w:tr w:rsidR="00B12EAE" w:rsidRPr="00F410C0" w14:paraId="59C1291F" w14:textId="77777777" w:rsidTr="000521A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95" w:type="dxa"/>
            <w:noWrap/>
            <w:hideMark/>
          </w:tcPr>
          <w:p w14:paraId="0DECF0B3" w14:textId="77777777" w:rsidR="00B12EAE" w:rsidRPr="0022769B" w:rsidRDefault="00B12EAE" w:rsidP="00B12EAE">
            <w:pPr>
              <w:rPr>
                <w:rFonts w:ascii="Calibri" w:eastAsia="Times New Roman" w:hAnsi="Calibri" w:cs="Calibri"/>
                <w:color w:val="auto"/>
                <w:sz w:val="20"/>
                <w:szCs w:val="20"/>
                <w:lang w:eastAsia="en-IE"/>
              </w:rPr>
            </w:pPr>
            <w:r w:rsidRPr="0022769B">
              <w:rPr>
                <w:rFonts w:ascii="Calibri" w:eastAsia="Times New Roman" w:hAnsi="Calibri" w:cs="Calibri"/>
                <w:color w:val="auto"/>
                <w:sz w:val="20"/>
                <w:szCs w:val="20"/>
                <w:lang w:eastAsia="en-IE"/>
              </w:rPr>
              <w:t> </w:t>
            </w:r>
          </w:p>
        </w:tc>
        <w:tc>
          <w:tcPr>
            <w:tcW w:w="4070" w:type="dxa"/>
            <w:noWrap/>
            <w:hideMark/>
          </w:tcPr>
          <w:p w14:paraId="55DABAC6"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 </w:t>
            </w:r>
          </w:p>
        </w:tc>
        <w:tc>
          <w:tcPr>
            <w:tcW w:w="4541" w:type="dxa"/>
            <w:noWrap/>
            <w:hideMark/>
          </w:tcPr>
          <w:p w14:paraId="433C1D2A" w14:textId="77777777" w:rsidR="00B12EAE" w:rsidRPr="0022769B" w:rsidRDefault="00B12EAE" w:rsidP="00B12EA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Total</w:t>
            </w:r>
          </w:p>
        </w:tc>
        <w:tc>
          <w:tcPr>
            <w:tcW w:w="2002" w:type="dxa"/>
            <w:noWrap/>
            <w:hideMark/>
          </w:tcPr>
          <w:p w14:paraId="7437A8ED" w14:textId="3CE90779"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22769B">
              <w:rPr>
                <w:rFonts w:ascii="Calibri" w:eastAsia="Times New Roman" w:hAnsi="Calibri" w:cs="Calibri"/>
                <w:b/>
                <w:bCs/>
                <w:sz w:val="20"/>
                <w:szCs w:val="20"/>
                <w:lang w:eastAsia="en-IE"/>
              </w:rPr>
              <w:t>3</w:t>
            </w:r>
            <w:r>
              <w:rPr>
                <w:rFonts w:ascii="Calibri" w:eastAsia="Times New Roman" w:hAnsi="Calibri" w:cs="Calibri"/>
                <w:b/>
                <w:bCs/>
                <w:sz w:val="20"/>
                <w:szCs w:val="20"/>
                <w:lang w:eastAsia="en-IE"/>
              </w:rPr>
              <w:t>3</w:t>
            </w:r>
          </w:p>
        </w:tc>
        <w:tc>
          <w:tcPr>
            <w:tcW w:w="1736" w:type="dxa"/>
            <w:noWrap/>
            <w:hideMark/>
          </w:tcPr>
          <w:p w14:paraId="16586FAE" w14:textId="24FA294B" w:rsidR="00B12EAE" w:rsidRPr="0022769B" w:rsidRDefault="00B12EAE" w:rsidP="00B12EA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en-IE"/>
              </w:rPr>
            </w:pPr>
            <w:r w:rsidRPr="00A21849">
              <w:rPr>
                <w:rFonts w:ascii="Calibri" w:eastAsia="Times New Roman" w:hAnsi="Calibri" w:cs="Calibri"/>
                <w:b/>
                <w:bCs/>
                <w:color w:val="000000"/>
                <w:sz w:val="20"/>
                <w:szCs w:val="20"/>
                <w:lang w:eastAsia="en-IE"/>
              </w:rPr>
              <w:t>100.0%</w:t>
            </w:r>
          </w:p>
        </w:tc>
      </w:tr>
      <w:tr w:rsidR="00B12EAE" w:rsidRPr="00F410C0" w14:paraId="77B02A40" w14:textId="77777777" w:rsidTr="000521AB">
        <w:trPr>
          <w:trHeight w:val="270"/>
        </w:trPr>
        <w:tc>
          <w:tcPr>
            <w:cnfStyle w:val="001000000000" w:firstRow="0" w:lastRow="0" w:firstColumn="1" w:lastColumn="0" w:oddVBand="0" w:evenVBand="0" w:oddHBand="0" w:evenHBand="0" w:firstRowFirstColumn="0" w:firstRowLastColumn="0" w:lastRowFirstColumn="0" w:lastRowLastColumn="0"/>
            <w:tcW w:w="1595" w:type="dxa"/>
            <w:noWrap/>
            <w:hideMark/>
          </w:tcPr>
          <w:p w14:paraId="62536BF7" w14:textId="77777777" w:rsidR="00B12EAE" w:rsidRPr="0022769B" w:rsidRDefault="00B12EAE" w:rsidP="00B12EAE">
            <w:pPr>
              <w:rPr>
                <w:rFonts w:ascii="Calibri" w:eastAsia="Times New Roman" w:hAnsi="Calibri" w:cs="Calibri"/>
                <w:color w:val="auto"/>
                <w:sz w:val="24"/>
                <w:szCs w:val="24"/>
                <w:lang w:eastAsia="en-IE"/>
              </w:rPr>
            </w:pPr>
            <w:r w:rsidRPr="0022769B">
              <w:rPr>
                <w:rFonts w:ascii="Calibri" w:eastAsia="Times New Roman" w:hAnsi="Calibri" w:cs="Calibri"/>
                <w:color w:val="auto"/>
                <w:sz w:val="24"/>
                <w:szCs w:val="24"/>
                <w:lang w:eastAsia="en-IE"/>
              </w:rPr>
              <w:t> </w:t>
            </w:r>
          </w:p>
        </w:tc>
        <w:tc>
          <w:tcPr>
            <w:tcW w:w="4070" w:type="dxa"/>
            <w:noWrap/>
            <w:hideMark/>
          </w:tcPr>
          <w:p w14:paraId="3561DD8A"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sidRPr="0022769B">
              <w:rPr>
                <w:rFonts w:ascii="Calibri" w:eastAsia="Times New Roman" w:hAnsi="Calibri" w:cs="Calibri"/>
                <w:b/>
                <w:bCs/>
                <w:sz w:val="24"/>
                <w:szCs w:val="24"/>
                <w:lang w:eastAsia="en-IE"/>
              </w:rPr>
              <w:t> </w:t>
            </w:r>
          </w:p>
        </w:tc>
        <w:tc>
          <w:tcPr>
            <w:tcW w:w="4541" w:type="dxa"/>
            <w:noWrap/>
            <w:hideMark/>
          </w:tcPr>
          <w:p w14:paraId="067CC5D0" w14:textId="77777777" w:rsidR="00B12EAE" w:rsidRPr="0022769B" w:rsidRDefault="00B12EAE" w:rsidP="00B12EA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sidRPr="0022769B">
              <w:rPr>
                <w:rFonts w:ascii="Calibri" w:eastAsia="Times New Roman" w:hAnsi="Calibri" w:cs="Calibri"/>
                <w:b/>
                <w:bCs/>
                <w:sz w:val="24"/>
                <w:szCs w:val="24"/>
                <w:lang w:eastAsia="en-IE"/>
              </w:rPr>
              <w:t>Total Employment</w:t>
            </w:r>
          </w:p>
        </w:tc>
        <w:tc>
          <w:tcPr>
            <w:tcW w:w="2002" w:type="dxa"/>
            <w:noWrap/>
            <w:hideMark/>
          </w:tcPr>
          <w:p w14:paraId="7BBD6565" w14:textId="0BE6BA41"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sidRPr="00FA6F3C">
              <w:rPr>
                <w:rFonts w:ascii="Calibri" w:eastAsia="Times New Roman" w:hAnsi="Calibri" w:cs="Calibri"/>
                <w:b/>
                <w:bCs/>
                <w:sz w:val="24"/>
                <w:szCs w:val="24"/>
                <w:lang w:eastAsia="en-IE"/>
              </w:rPr>
              <w:t>47,288</w:t>
            </w:r>
          </w:p>
        </w:tc>
        <w:tc>
          <w:tcPr>
            <w:tcW w:w="1736" w:type="dxa"/>
            <w:noWrap/>
            <w:hideMark/>
          </w:tcPr>
          <w:p w14:paraId="2BE7D3AC" w14:textId="77777777" w:rsidR="00B12EAE" w:rsidRPr="0022769B" w:rsidRDefault="00B12EAE" w:rsidP="00B12EA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sidRPr="0022769B">
              <w:rPr>
                <w:rFonts w:ascii="Calibri" w:eastAsia="Times New Roman" w:hAnsi="Calibri" w:cs="Calibri"/>
                <w:b/>
                <w:bCs/>
                <w:sz w:val="24"/>
                <w:szCs w:val="24"/>
                <w:lang w:eastAsia="en-IE"/>
              </w:rPr>
              <w:t>100.00%</w:t>
            </w:r>
          </w:p>
        </w:tc>
      </w:tr>
    </w:tbl>
    <w:p w14:paraId="64D7E5FC" w14:textId="2E59B069" w:rsidR="006A01B8" w:rsidRPr="00595910" w:rsidRDefault="006A01B8" w:rsidP="007F6EF1">
      <w:pPr>
        <w:pStyle w:val="Heading1"/>
        <w:rPr>
          <w:rFonts w:ascii="Calibri" w:hAnsi="Calibri" w:cs="Calibri"/>
          <w:sz w:val="20"/>
          <w:szCs w:val="20"/>
        </w:rPr>
      </w:pPr>
    </w:p>
    <w:sectPr w:rsidR="006A01B8" w:rsidRPr="00595910" w:rsidSect="00DA0D72">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9BF8" w14:textId="77777777" w:rsidR="00DA0D72" w:rsidRDefault="00DA0D72" w:rsidP="00E33768">
      <w:pPr>
        <w:spacing w:after="0" w:line="240" w:lineRule="auto"/>
      </w:pPr>
      <w:r>
        <w:separator/>
      </w:r>
    </w:p>
  </w:endnote>
  <w:endnote w:type="continuationSeparator" w:id="0">
    <w:p w14:paraId="55513AC7" w14:textId="77777777" w:rsidR="00DA0D72" w:rsidRDefault="00DA0D72" w:rsidP="00E3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45C5" w14:textId="77777777" w:rsidR="00DA0D72" w:rsidRDefault="00DA0D72" w:rsidP="00E33768">
      <w:pPr>
        <w:spacing w:after="0" w:line="240" w:lineRule="auto"/>
      </w:pPr>
      <w:r>
        <w:separator/>
      </w:r>
    </w:p>
  </w:footnote>
  <w:footnote w:type="continuationSeparator" w:id="0">
    <w:p w14:paraId="2AAFAE9F" w14:textId="77777777" w:rsidR="00DA0D72" w:rsidRDefault="00DA0D72" w:rsidP="00E33768">
      <w:pPr>
        <w:spacing w:after="0" w:line="240" w:lineRule="auto"/>
      </w:pPr>
      <w:r>
        <w:continuationSeparator/>
      </w:r>
    </w:p>
  </w:footnote>
  <w:footnote w:id="1">
    <w:p w14:paraId="449E95A7" w14:textId="046950EF" w:rsidR="00DF2570" w:rsidRPr="0069013E" w:rsidRDefault="00DF2570">
      <w:pPr>
        <w:pStyle w:val="FootnoteText"/>
        <w:rPr>
          <w:lang w:val="en-GB"/>
        </w:rPr>
      </w:pPr>
      <w:r>
        <w:rPr>
          <w:rStyle w:val="FootnoteReference"/>
        </w:rPr>
        <w:footnoteRef/>
      </w:r>
      <w:r>
        <w:t xml:space="preserve"> This was accounted for by the fall off in queries from Ukrainians in 2023 as the supports for this group were maintained during the year.</w:t>
      </w:r>
    </w:p>
  </w:footnote>
  <w:footnote w:id="2">
    <w:p w14:paraId="30AB6164" w14:textId="62E201E7" w:rsidR="00DF2570" w:rsidRPr="0069013E" w:rsidRDefault="00DF2570">
      <w:pPr>
        <w:pStyle w:val="FootnoteText"/>
        <w:rPr>
          <w:lang w:val="en-GB"/>
        </w:rPr>
      </w:pPr>
      <w:r>
        <w:rPr>
          <w:rStyle w:val="FootnoteReference"/>
        </w:rPr>
        <w:footnoteRef/>
      </w:r>
      <w:r>
        <w:t xml:space="preserve"> </w:t>
      </w:r>
      <w:r>
        <w:rPr>
          <w:lang w:val="en-GB"/>
        </w:rPr>
        <w:t>The Covid</w:t>
      </w:r>
      <w:r w:rsidR="008C2151">
        <w:rPr>
          <w:lang w:val="en-GB"/>
        </w:rPr>
        <w:t>-</w:t>
      </w:r>
      <w:r>
        <w:rPr>
          <w:lang w:val="en-GB"/>
        </w:rPr>
        <w:t>19 Category will be removed from the categorisation scheme for 2024.</w:t>
      </w:r>
    </w:p>
  </w:footnote>
  <w:footnote w:id="3">
    <w:p w14:paraId="6BB196AE" w14:textId="1D4DA109" w:rsidR="00AA7DF8" w:rsidRPr="008C2151" w:rsidRDefault="00AA7DF8">
      <w:pPr>
        <w:pStyle w:val="FootnoteText"/>
        <w:rPr>
          <w:b/>
        </w:rPr>
      </w:pPr>
      <w:r w:rsidRPr="008C2151">
        <w:rPr>
          <w:rStyle w:val="FootnoteReference"/>
          <w:b/>
        </w:rPr>
        <w:footnoteRef/>
      </w:r>
      <w:r w:rsidRPr="008C2151">
        <w:rPr>
          <w:b/>
        </w:rPr>
        <w:t xml:space="preserve"> Some categories of enquiry have only one level of sub-categ</w:t>
      </w:r>
      <w:r w:rsidRPr="00AA7DF8">
        <w:rPr>
          <w:b/>
        </w:rPr>
        <w:t xml:space="preserve">ory </w:t>
      </w:r>
      <w:r w:rsidRPr="008C2151">
        <w:rPr>
          <w:b/>
        </w:rPr>
        <w:t>account</w:t>
      </w:r>
      <w:r>
        <w:rPr>
          <w:b/>
        </w:rPr>
        <w:t>ing</w:t>
      </w:r>
      <w:r w:rsidRPr="008C2151">
        <w:rPr>
          <w:b/>
        </w:rPr>
        <w:t xml:space="preserve"> for 100% of the total</w:t>
      </w:r>
      <w:r>
        <w:rPr>
          <w:b/>
        </w:rPr>
        <w:t xml:space="preserve"> queries</w:t>
      </w:r>
      <w:r w:rsidRPr="008C2151">
        <w:rPr>
          <w:b/>
        </w:rPr>
        <w:t xml:space="preserve"> in the category.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EDB"/>
    <w:multiLevelType w:val="hybridMultilevel"/>
    <w:tmpl w:val="70D05B54"/>
    <w:lvl w:ilvl="0" w:tplc="224E8358">
      <w:start w:val="100"/>
      <w:numFmt w:val="bullet"/>
      <w:lvlText w:val=""/>
      <w:lvlJc w:val="left"/>
      <w:pPr>
        <w:ind w:left="720" w:hanging="360"/>
      </w:pPr>
      <w:rPr>
        <w:rFonts w:ascii="Symbol" w:eastAsiaTheme="majorEastAsia" w:hAnsi="Symbol" w:cstheme="maj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485CD8"/>
    <w:multiLevelType w:val="hybridMultilevel"/>
    <w:tmpl w:val="71EA8896"/>
    <w:lvl w:ilvl="0" w:tplc="E84AF79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4DD69FF"/>
    <w:multiLevelType w:val="hybridMultilevel"/>
    <w:tmpl w:val="A8D09E9A"/>
    <w:lvl w:ilvl="0" w:tplc="DA56AFF8">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637"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130758"/>
    <w:multiLevelType w:val="hybridMultilevel"/>
    <w:tmpl w:val="974CE0CA"/>
    <w:lvl w:ilvl="0" w:tplc="7D14C726">
      <w:start w:val="5"/>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73B3D39"/>
    <w:multiLevelType w:val="hybridMultilevel"/>
    <w:tmpl w:val="5A665D72"/>
    <w:lvl w:ilvl="0" w:tplc="3B2677D4">
      <w:start w:val="7"/>
      <w:numFmt w:val="bullet"/>
      <w:lvlText w:val="-"/>
      <w:lvlJc w:val="left"/>
      <w:pPr>
        <w:ind w:left="465" w:hanging="360"/>
      </w:pPr>
      <w:rPr>
        <w:rFonts w:ascii="Arial" w:eastAsiaTheme="minorHAnsi" w:hAnsi="Arial" w:cs="Arial" w:hint="default"/>
        <w:sz w:val="36"/>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5" w15:restartNumberingAfterBreak="0">
    <w:nsid w:val="79B56B2D"/>
    <w:multiLevelType w:val="hybridMultilevel"/>
    <w:tmpl w:val="CB3AEF4A"/>
    <w:lvl w:ilvl="0" w:tplc="0FD4B412">
      <w:start w:val="100"/>
      <w:numFmt w:val="bullet"/>
      <w:lvlText w:val=""/>
      <w:lvlJc w:val="left"/>
      <w:pPr>
        <w:ind w:left="720" w:hanging="360"/>
      </w:pPr>
      <w:rPr>
        <w:rFonts w:ascii="Symbol" w:eastAsiaTheme="majorEastAsia" w:hAnsi="Symbol" w:cstheme="maj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72702541">
    <w:abstractNumId w:val="4"/>
  </w:num>
  <w:num w:numId="2" w16cid:durableId="957876560">
    <w:abstractNumId w:val="5"/>
  </w:num>
  <w:num w:numId="3" w16cid:durableId="2012677852">
    <w:abstractNumId w:val="0"/>
  </w:num>
  <w:num w:numId="4" w16cid:durableId="2042239888">
    <w:abstractNumId w:val="3"/>
  </w:num>
  <w:num w:numId="5" w16cid:durableId="92166953">
    <w:abstractNumId w:val="2"/>
  </w:num>
  <w:num w:numId="6" w16cid:durableId="241334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2tbQ0MzA3NjU2NzdT0lEKTi0uzszPAykwrQUAZY6A3iwAAAA="/>
  </w:docVars>
  <w:rsids>
    <w:rsidRoot w:val="00723763"/>
    <w:rsid w:val="000042FD"/>
    <w:rsid w:val="00013C42"/>
    <w:rsid w:val="00022D8A"/>
    <w:rsid w:val="00024B4E"/>
    <w:rsid w:val="00026866"/>
    <w:rsid w:val="00035D25"/>
    <w:rsid w:val="000368C7"/>
    <w:rsid w:val="00040EAD"/>
    <w:rsid w:val="00040FC2"/>
    <w:rsid w:val="000414F1"/>
    <w:rsid w:val="00041EF5"/>
    <w:rsid w:val="00043E7F"/>
    <w:rsid w:val="000521AB"/>
    <w:rsid w:val="000558EB"/>
    <w:rsid w:val="00057856"/>
    <w:rsid w:val="00057B0C"/>
    <w:rsid w:val="00061C30"/>
    <w:rsid w:val="0006492F"/>
    <w:rsid w:val="00066CA9"/>
    <w:rsid w:val="00067457"/>
    <w:rsid w:val="00070A29"/>
    <w:rsid w:val="0007444A"/>
    <w:rsid w:val="00074C06"/>
    <w:rsid w:val="000763DB"/>
    <w:rsid w:val="00080329"/>
    <w:rsid w:val="000821F2"/>
    <w:rsid w:val="00095885"/>
    <w:rsid w:val="000963B5"/>
    <w:rsid w:val="000A03A2"/>
    <w:rsid w:val="000A21A4"/>
    <w:rsid w:val="000A5F80"/>
    <w:rsid w:val="000B2A34"/>
    <w:rsid w:val="000B5F11"/>
    <w:rsid w:val="000C1C39"/>
    <w:rsid w:val="000C6007"/>
    <w:rsid w:val="000D0A73"/>
    <w:rsid w:val="000D3EBB"/>
    <w:rsid w:val="000D5675"/>
    <w:rsid w:val="000D6BED"/>
    <w:rsid w:val="000E12C6"/>
    <w:rsid w:val="000E1B76"/>
    <w:rsid w:val="000E44A2"/>
    <w:rsid w:val="000E532A"/>
    <w:rsid w:val="000E669D"/>
    <w:rsid w:val="000F4A8B"/>
    <w:rsid w:val="001000BE"/>
    <w:rsid w:val="00100924"/>
    <w:rsid w:val="0010651D"/>
    <w:rsid w:val="0010683A"/>
    <w:rsid w:val="00107EAA"/>
    <w:rsid w:val="00111CC6"/>
    <w:rsid w:val="00121B5D"/>
    <w:rsid w:val="00122227"/>
    <w:rsid w:val="00122B40"/>
    <w:rsid w:val="00124BE7"/>
    <w:rsid w:val="00125F65"/>
    <w:rsid w:val="0013204A"/>
    <w:rsid w:val="00134262"/>
    <w:rsid w:val="00141ADC"/>
    <w:rsid w:val="0014297D"/>
    <w:rsid w:val="00163D84"/>
    <w:rsid w:val="0016506D"/>
    <w:rsid w:val="0016619A"/>
    <w:rsid w:val="00166F0C"/>
    <w:rsid w:val="0017062A"/>
    <w:rsid w:val="00176B79"/>
    <w:rsid w:val="00181261"/>
    <w:rsid w:val="00181D88"/>
    <w:rsid w:val="00181E30"/>
    <w:rsid w:val="00187BC8"/>
    <w:rsid w:val="00187BD3"/>
    <w:rsid w:val="00190047"/>
    <w:rsid w:val="001908D4"/>
    <w:rsid w:val="00193D70"/>
    <w:rsid w:val="00194733"/>
    <w:rsid w:val="001A149A"/>
    <w:rsid w:val="001A250E"/>
    <w:rsid w:val="001A57F7"/>
    <w:rsid w:val="001A583C"/>
    <w:rsid w:val="001B1667"/>
    <w:rsid w:val="001B4B05"/>
    <w:rsid w:val="001C046F"/>
    <w:rsid w:val="001C337D"/>
    <w:rsid w:val="001C7AB0"/>
    <w:rsid w:val="001D10B3"/>
    <w:rsid w:val="001D2F51"/>
    <w:rsid w:val="001D5CEA"/>
    <w:rsid w:val="001D6519"/>
    <w:rsid w:val="001E314B"/>
    <w:rsid w:val="001E402F"/>
    <w:rsid w:val="001F0F90"/>
    <w:rsid w:val="001F14B6"/>
    <w:rsid w:val="00202110"/>
    <w:rsid w:val="00203675"/>
    <w:rsid w:val="00203760"/>
    <w:rsid w:val="00204A44"/>
    <w:rsid w:val="00204BDB"/>
    <w:rsid w:val="002110F9"/>
    <w:rsid w:val="00215D7B"/>
    <w:rsid w:val="002167FB"/>
    <w:rsid w:val="00221EF8"/>
    <w:rsid w:val="00222616"/>
    <w:rsid w:val="00222826"/>
    <w:rsid w:val="002228F5"/>
    <w:rsid w:val="00225708"/>
    <w:rsid w:val="002271A4"/>
    <w:rsid w:val="0022769B"/>
    <w:rsid w:val="00230E86"/>
    <w:rsid w:val="00234339"/>
    <w:rsid w:val="002346B5"/>
    <w:rsid w:val="00234C98"/>
    <w:rsid w:val="00241825"/>
    <w:rsid w:val="00241F78"/>
    <w:rsid w:val="002459B8"/>
    <w:rsid w:val="00245CED"/>
    <w:rsid w:val="002504CC"/>
    <w:rsid w:val="0025261F"/>
    <w:rsid w:val="002554E7"/>
    <w:rsid w:val="002603CE"/>
    <w:rsid w:val="00261C46"/>
    <w:rsid w:val="0026631E"/>
    <w:rsid w:val="0027661A"/>
    <w:rsid w:val="00276762"/>
    <w:rsid w:val="00282BF8"/>
    <w:rsid w:val="00282F9A"/>
    <w:rsid w:val="00286957"/>
    <w:rsid w:val="00294279"/>
    <w:rsid w:val="00294A1D"/>
    <w:rsid w:val="00294F82"/>
    <w:rsid w:val="00295E9A"/>
    <w:rsid w:val="00297A9A"/>
    <w:rsid w:val="002A75B8"/>
    <w:rsid w:val="002A7F66"/>
    <w:rsid w:val="002B0E1E"/>
    <w:rsid w:val="002B5340"/>
    <w:rsid w:val="002C10FC"/>
    <w:rsid w:val="002C2445"/>
    <w:rsid w:val="002C5AF1"/>
    <w:rsid w:val="002C632D"/>
    <w:rsid w:val="002C7410"/>
    <w:rsid w:val="002C7756"/>
    <w:rsid w:val="002D12F5"/>
    <w:rsid w:val="002D1A85"/>
    <w:rsid w:val="002D1A86"/>
    <w:rsid w:val="002D366A"/>
    <w:rsid w:val="002D4DF6"/>
    <w:rsid w:val="002D5D33"/>
    <w:rsid w:val="002E5829"/>
    <w:rsid w:val="002E75C7"/>
    <w:rsid w:val="002F179E"/>
    <w:rsid w:val="002F4CEE"/>
    <w:rsid w:val="002F6757"/>
    <w:rsid w:val="00301095"/>
    <w:rsid w:val="00302FCC"/>
    <w:rsid w:val="00305565"/>
    <w:rsid w:val="00312289"/>
    <w:rsid w:val="003122A2"/>
    <w:rsid w:val="003160BC"/>
    <w:rsid w:val="00322A3E"/>
    <w:rsid w:val="00323ABA"/>
    <w:rsid w:val="00323FA5"/>
    <w:rsid w:val="003254EE"/>
    <w:rsid w:val="0033218E"/>
    <w:rsid w:val="00334CEA"/>
    <w:rsid w:val="00335656"/>
    <w:rsid w:val="00337DAD"/>
    <w:rsid w:val="003413C9"/>
    <w:rsid w:val="0034662E"/>
    <w:rsid w:val="00351122"/>
    <w:rsid w:val="00351796"/>
    <w:rsid w:val="00353DA2"/>
    <w:rsid w:val="00353E5F"/>
    <w:rsid w:val="00354757"/>
    <w:rsid w:val="00356B2D"/>
    <w:rsid w:val="00360291"/>
    <w:rsid w:val="003615EA"/>
    <w:rsid w:val="00361BC4"/>
    <w:rsid w:val="00363D97"/>
    <w:rsid w:val="00366D19"/>
    <w:rsid w:val="0037013E"/>
    <w:rsid w:val="003734EC"/>
    <w:rsid w:val="00375E1C"/>
    <w:rsid w:val="00380E18"/>
    <w:rsid w:val="003832F2"/>
    <w:rsid w:val="00384ED1"/>
    <w:rsid w:val="00386989"/>
    <w:rsid w:val="0039083A"/>
    <w:rsid w:val="00390F23"/>
    <w:rsid w:val="00392EC0"/>
    <w:rsid w:val="00394A91"/>
    <w:rsid w:val="003958AD"/>
    <w:rsid w:val="00397610"/>
    <w:rsid w:val="003A4E2C"/>
    <w:rsid w:val="003B1670"/>
    <w:rsid w:val="003B78A8"/>
    <w:rsid w:val="003C26FC"/>
    <w:rsid w:val="003D21F7"/>
    <w:rsid w:val="003D2DAF"/>
    <w:rsid w:val="003D4BA7"/>
    <w:rsid w:val="003E0884"/>
    <w:rsid w:val="003E0B6F"/>
    <w:rsid w:val="003E11AA"/>
    <w:rsid w:val="003E37EA"/>
    <w:rsid w:val="003E3975"/>
    <w:rsid w:val="003E728B"/>
    <w:rsid w:val="003F15D2"/>
    <w:rsid w:val="003F5136"/>
    <w:rsid w:val="00401848"/>
    <w:rsid w:val="00401FE3"/>
    <w:rsid w:val="00402E6C"/>
    <w:rsid w:val="00412CB3"/>
    <w:rsid w:val="004205AE"/>
    <w:rsid w:val="004244DC"/>
    <w:rsid w:val="004249D0"/>
    <w:rsid w:val="00425541"/>
    <w:rsid w:val="00434C45"/>
    <w:rsid w:val="00435C1B"/>
    <w:rsid w:val="00440958"/>
    <w:rsid w:val="004414F4"/>
    <w:rsid w:val="004434AD"/>
    <w:rsid w:val="00443CCC"/>
    <w:rsid w:val="00444387"/>
    <w:rsid w:val="00445328"/>
    <w:rsid w:val="00447FB4"/>
    <w:rsid w:val="00450D19"/>
    <w:rsid w:val="004555BB"/>
    <w:rsid w:val="00455931"/>
    <w:rsid w:val="00456A54"/>
    <w:rsid w:val="004635FE"/>
    <w:rsid w:val="004648FC"/>
    <w:rsid w:val="004651DA"/>
    <w:rsid w:val="00467903"/>
    <w:rsid w:val="00472829"/>
    <w:rsid w:val="0047307B"/>
    <w:rsid w:val="00482616"/>
    <w:rsid w:val="004829DF"/>
    <w:rsid w:val="00483176"/>
    <w:rsid w:val="00493E8B"/>
    <w:rsid w:val="00496175"/>
    <w:rsid w:val="004A08CD"/>
    <w:rsid w:val="004A0B12"/>
    <w:rsid w:val="004A1158"/>
    <w:rsid w:val="004A276F"/>
    <w:rsid w:val="004A3D22"/>
    <w:rsid w:val="004A529D"/>
    <w:rsid w:val="004A5F92"/>
    <w:rsid w:val="004B0429"/>
    <w:rsid w:val="004B1254"/>
    <w:rsid w:val="004B3A3B"/>
    <w:rsid w:val="004B4C75"/>
    <w:rsid w:val="004B5A4E"/>
    <w:rsid w:val="004B5F74"/>
    <w:rsid w:val="004C64BF"/>
    <w:rsid w:val="004C75A6"/>
    <w:rsid w:val="004C776C"/>
    <w:rsid w:val="004D0C90"/>
    <w:rsid w:val="004D5193"/>
    <w:rsid w:val="004E0DD7"/>
    <w:rsid w:val="004F0EA9"/>
    <w:rsid w:val="004F2799"/>
    <w:rsid w:val="004F3096"/>
    <w:rsid w:val="004F334D"/>
    <w:rsid w:val="004F3C8A"/>
    <w:rsid w:val="0050177D"/>
    <w:rsid w:val="0050262B"/>
    <w:rsid w:val="00502FE8"/>
    <w:rsid w:val="0050524B"/>
    <w:rsid w:val="00505498"/>
    <w:rsid w:val="00505E49"/>
    <w:rsid w:val="00506FA3"/>
    <w:rsid w:val="00510C77"/>
    <w:rsid w:val="00514524"/>
    <w:rsid w:val="00514C6A"/>
    <w:rsid w:val="005153EF"/>
    <w:rsid w:val="00517540"/>
    <w:rsid w:val="00520E8B"/>
    <w:rsid w:val="00522F0C"/>
    <w:rsid w:val="005237B4"/>
    <w:rsid w:val="00523FC2"/>
    <w:rsid w:val="00525B9B"/>
    <w:rsid w:val="00527A2E"/>
    <w:rsid w:val="00531B37"/>
    <w:rsid w:val="00552965"/>
    <w:rsid w:val="00553038"/>
    <w:rsid w:val="0055453B"/>
    <w:rsid w:val="00554A24"/>
    <w:rsid w:val="00555115"/>
    <w:rsid w:val="0055514D"/>
    <w:rsid w:val="005557D7"/>
    <w:rsid w:val="0055602F"/>
    <w:rsid w:val="005624A9"/>
    <w:rsid w:val="00562A08"/>
    <w:rsid w:val="00563074"/>
    <w:rsid w:val="00566A5C"/>
    <w:rsid w:val="0057061B"/>
    <w:rsid w:val="00571C39"/>
    <w:rsid w:val="00573FEA"/>
    <w:rsid w:val="00574956"/>
    <w:rsid w:val="005749E5"/>
    <w:rsid w:val="00576E81"/>
    <w:rsid w:val="005775D3"/>
    <w:rsid w:val="00581465"/>
    <w:rsid w:val="00595910"/>
    <w:rsid w:val="00597BFC"/>
    <w:rsid w:val="005B22F7"/>
    <w:rsid w:val="005B2987"/>
    <w:rsid w:val="005B52F1"/>
    <w:rsid w:val="005C7498"/>
    <w:rsid w:val="005D2C2C"/>
    <w:rsid w:val="005D340C"/>
    <w:rsid w:val="005D504C"/>
    <w:rsid w:val="005D7F06"/>
    <w:rsid w:val="005E04CB"/>
    <w:rsid w:val="005E10BE"/>
    <w:rsid w:val="005E1F32"/>
    <w:rsid w:val="005E2CF4"/>
    <w:rsid w:val="005F0716"/>
    <w:rsid w:val="005F1DD1"/>
    <w:rsid w:val="005F2C7E"/>
    <w:rsid w:val="005F56CE"/>
    <w:rsid w:val="006011C1"/>
    <w:rsid w:val="00612E73"/>
    <w:rsid w:val="00613CB9"/>
    <w:rsid w:val="00613D0A"/>
    <w:rsid w:val="00617FA2"/>
    <w:rsid w:val="006224B2"/>
    <w:rsid w:val="00622CA1"/>
    <w:rsid w:val="00624C32"/>
    <w:rsid w:val="00630D43"/>
    <w:rsid w:val="006310B2"/>
    <w:rsid w:val="0063122C"/>
    <w:rsid w:val="0064417C"/>
    <w:rsid w:val="00647445"/>
    <w:rsid w:val="0065732D"/>
    <w:rsid w:val="00657E4D"/>
    <w:rsid w:val="00657ECC"/>
    <w:rsid w:val="006652C4"/>
    <w:rsid w:val="006735CA"/>
    <w:rsid w:val="006833F1"/>
    <w:rsid w:val="00683CEF"/>
    <w:rsid w:val="0069013E"/>
    <w:rsid w:val="00690A1C"/>
    <w:rsid w:val="00691B70"/>
    <w:rsid w:val="0069246D"/>
    <w:rsid w:val="0069433A"/>
    <w:rsid w:val="006952B9"/>
    <w:rsid w:val="00696C5E"/>
    <w:rsid w:val="006A01B8"/>
    <w:rsid w:val="006A3421"/>
    <w:rsid w:val="006A3CA0"/>
    <w:rsid w:val="006A542A"/>
    <w:rsid w:val="006A66C2"/>
    <w:rsid w:val="006A6B5A"/>
    <w:rsid w:val="006A6FD1"/>
    <w:rsid w:val="006A7AD1"/>
    <w:rsid w:val="006C2496"/>
    <w:rsid w:val="006C3D86"/>
    <w:rsid w:val="006C4F6A"/>
    <w:rsid w:val="006D047B"/>
    <w:rsid w:val="006D21DE"/>
    <w:rsid w:val="006D69DF"/>
    <w:rsid w:val="006E040B"/>
    <w:rsid w:val="006E4C5F"/>
    <w:rsid w:val="006F08E6"/>
    <w:rsid w:val="006F3565"/>
    <w:rsid w:val="00701B1A"/>
    <w:rsid w:val="00703B87"/>
    <w:rsid w:val="00705502"/>
    <w:rsid w:val="00705D8C"/>
    <w:rsid w:val="00714C23"/>
    <w:rsid w:val="00716605"/>
    <w:rsid w:val="00720476"/>
    <w:rsid w:val="00723763"/>
    <w:rsid w:val="007302B3"/>
    <w:rsid w:val="00731907"/>
    <w:rsid w:val="0073219E"/>
    <w:rsid w:val="00735ECF"/>
    <w:rsid w:val="007368BA"/>
    <w:rsid w:val="00745476"/>
    <w:rsid w:val="0075350C"/>
    <w:rsid w:val="007559D8"/>
    <w:rsid w:val="007575EE"/>
    <w:rsid w:val="007602CC"/>
    <w:rsid w:val="00761EB6"/>
    <w:rsid w:val="007642F0"/>
    <w:rsid w:val="00764D96"/>
    <w:rsid w:val="00767AE0"/>
    <w:rsid w:val="00772282"/>
    <w:rsid w:val="00774566"/>
    <w:rsid w:val="00775CF6"/>
    <w:rsid w:val="00777F27"/>
    <w:rsid w:val="0078082C"/>
    <w:rsid w:val="0078170D"/>
    <w:rsid w:val="00781930"/>
    <w:rsid w:val="00786A4C"/>
    <w:rsid w:val="00787CAB"/>
    <w:rsid w:val="00790F62"/>
    <w:rsid w:val="00796DE5"/>
    <w:rsid w:val="007A02B4"/>
    <w:rsid w:val="007A1A55"/>
    <w:rsid w:val="007A5A65"/>
    <w:rsid w:val="007A6252"/>
    <w:rsid w:val="007A7DDD"/>
    <w:rsid w:val="007B2915"/>
    <w:rsid w:val="007B450A"/>
    <w:rsid w:val="007B7596"/>
    <w:rsid w:val="007C358B"/>
    <w:rsid w:val="007C39FE"/>
    <w:rsid w:val="007E2825"/>
    <w:rsid w:val="007E636B"/>
    <w:rsid w:val="007E70D4"/>
    <w:rsid w:val="007F0815"/>
    <w:rsid w:val="007F0E0F"/>
    <w:rsid w:val="007F4231"/>
    <w:rsid w:val="007F6EF1"/>
    <w:rsid w:val="007F7F40"/>
    <w:rsid w:val="00803225"/>
    <w:rsid w:val="00810E86"/>
    <w:rsid w:val="00813322"/>
    <w:rsid w:val="00813BA4"/>
    <w:rsid w:val="00816D2C"/>
    <w:rsid w:val="00824B5C"/>
    <w:rsid w:val="00830259"/>
    <w:rsid w:val="0083093C"/>
    <w:rsid w:val="0083460D"/>
    <w:rsid w:val="008373E6"/>
    <w:rsid w:val="008402C6"/>
    <w:rsid w:val="0084484F"/>
    <w:rsid w:val="00844BFF"/>
    <w:rsid w:val="008457E1"/>
    <w:rsid w:val="00847483"/>
    <w:rsid w:val="00850D77"/>
    <w:rsid w:val="00852129"/>
    <w:rsid w:val="00852B37"/>
    <w:rsid w:val="0085536A"/>
    <w:rsid w:val="00856228"/>
    <w:rsid w:val="00860F72"/>
    <w:rsid w:val="008625BA"/>
    <w:rsid w:val="008627A2"/>
    <w:rsid w:val="00863BDA"/>
    <w:rsid w:val="0086403F"/>
    <w:rsid w:val="00864EBE"/>
    <w:rsid w:val="00864F18"/>
    <w:rsid w:val="00866748"/>
    <w:rsid w:val="00867717"/>
    <w:rsid w:val="00871A76"/>
    <w:rsid w:val="00873479"/>
    <w:rsid w:val="008805E7"/>
    <w:rsid w:val="00880F7E"/>
    <w:rsid w:val="008834FB"/>
    <w:rsid w:val="008835F5"/>
    <w:rsid w:val="00884657"/>
    <w:rsid w:val="00890D9D"/>
    <w:rsid w:val="008A4D26"/>
    <w:rsid w:val="008B0F76"/>
    <w:rsid w:val="008B105B"/>
    <w:rsid w:val="008B50D1"/>
    <w:rsid w:val="008C2151"/>
    <w:rsid w:val="008C2358"/>
    <w:rsid w:val="008C2C74"/>
    <w:rsid w:val="008D4A0E"/>
    <w:rsid w:val="008E03EA"/>
    <w:rsid w:val="008E1F2C"/>
    <w:rsid w:val="008E443B"/>
    <w:rsid w:val="008E4732"/>
    <w:rsid w:val="008F1314"/>
    <w:rsid w:val="008F51F6"/>
    <w:rsid w:val="009008FA"/>
    <w:rsid w:val="00901CAD"/>
    <w:rsid w:val="00905CA7"/>
    <w:rsid w:val="00910582"/>
    <w:rsid w:val="009124A0"/>
    <w:rsid w:val="009130BD"/>
    <w:rsid w:val="00914570"/>
    <w:rsid w:val="0091545B"/>
    <w:rsid w:val="00920334"/>
    <w:rsid w:val="00922BF4"/>
    <w:rsid w:val="00923E39"/>
    <w:rsid w:val="00934FD5"/>
    <w:rsid w:val="009359C4"/>
    <w:rsid w:val="00937D22"/>
    <w:rsid w:val="00942A09"/>
    <w:rsid w:val="009446A3"/>
    <w:rsid w:val="009462D5"/>
    <w:rsid w:val="00950A64"/>
    <w:rsid w:val="009513A2"/>
    <w:rsid w:val="009536FE"/>
    <w:rsid w:val="009603B4"/>
    <w:rsid w:val="0096256A"/>
    <w:rsid w:val="00970A8B"/>
    <w:rsid w:val="00973D7A"/>
    <w:rsid w:val="0097473C"/>
    <w:rsid w:val="009769F1"/>
    <w:rsid w:val="00980884"/>
    <w:rsid w:val="00980E16"/>
    <w:rsid w:val="009821A7"/>
    <w:rsid w:val="00984FAF"/>
    <w:rsid w:val="00985812"/>
    <w:rsid w:val="009A1659"/>
    <w:rsid w:val="009A239E"/>
    <w:rsid w:val="009A4092"/>
    <w:rsid w:val="009A467B"/>
    <w:rsid w:val="009A4777"/>
    <w:rsid w:val="009A5C40"/>
    <w:rsid w:val="009B19BD"/>
    <w:rsid w:val="009B26CD"/>
    <w:rsid w:val="009B777A"/>
    <w:rsid w:val="009C104E"/>
    <w:rsid w:val="009C2A52"/>
    <w:rsid w:val="009C6DDD"/>
    <w:rsid w:val="009C6F47"/>
    <w:rsid w:val="009D259F"/>
    <w:rsid w:val="009D3A5F"/>
    <w:rsid w:val="009D5CA6"/>
    <w:rsid w:val="009E2081"/>
    <w:rsid w:val="009E50FE"/>
    <w:rsid w:val="009E7385"/>
    <w:rsid w:val="009F0188"/>
    <w:rsid w:val="009F0418"/>
    <w:rsid w:val="00A05B34"/>
    <w:rsid w:val="00A05FA6"/>
    <w:rsid w:val="00A07597"/>
    <w:rsid w:val="00A07D14"/>
    <w:rsid w:val="00A13DCB"/>
    <w:rsid w:val="00A21849"/>
    <w:rsid w:val="00A21BEF"/>
    <w:rsid w:val="00A278FB"/>
    <w:rsid w:val="00A32CBB"/>
    <w:rsid w:val="00A35087"/>
    <w:rsid w:val="00A35721"/>
    <w:rsid w:val="00A40B20"/>
    <w:rsid w:val="00A41220"/>
    <w:rsid w:val="00A4616F"/>
    <w:rsid w:val="00A53BA7"/>
    <w:rsid w:val="00A61F64"/>
    <w:rsid w:val="00A6466E"/>
    <w:rsid w:val="00A65EA8"/>
    <w:rsid w:val="00A6656A"/>
    <w:rsid w:val="00A70907"/>
    <w:rsid w:val="00A71F48"/>
    <w:rsid w:val="00A73812"/>
    <w:rsid w:val="00A750E5"/>
    <w:rsid w:val="00A751B5"/>
    <w:rsid w:val="00A753F1"/>
    <w:rsid w:val="00A82427"/>
    <w:rsid w:val="00A86B0B"/>
    <w:rsid w:val="00A86D80"/>
    <w:rsid w:val="00A87077"/>
    <w:rsid w:val="00A94F1C"/>
    <w:rsid w:val="00AA2D25"/>
    <w:rsid w:val="00AA408A"/>
    <w:rsid w:val="00AA590D"/>
    <w:rsid w:val="00AA7DF8"/>
    <w:rsid w:val="00AB7BD7"/>
    <w:rsid w:val="00AC0ACF"/>
    <w:rsid w:val="00AC1337"/>
    <w:rsid w:val="00AC2EAB"/>
    <w:rsid w:val="00AC3EA0"/>
    <w:rsid w:val="00AC45A1"/>
    <w:rsid w:val="00AC4B19"/>
    <w:rsid w:val="00AC7B92"/>
    <w:rsid w:val="00AD1225"/>
    <w:rsid w:val="00AD435D"/>
    <w:rsid w:val="00AD55B3"/>
    <w:rsid w:val="00AD687D"/>
    <w:rsid w:val="00AD6FB6"/>
    <w:rsid w:val="00AE3AB6"/>
    <w:rsid w:val="00AE433E"/>
    <w:rsid w:val="00AF01B7"/>
    <w:rsid w:val="00AF2FF0"/>
    <w:rsid w:val="00AF5757"/>
    <w:rsid w:val="00B00A02"/>
    <w:rsid w:val="00B0179B"/>
    <w:rsid w:val="00B0626A"/>
    <w:rsid w:val="00B12EAE"/>
    <w:rsid w:val="00B17779"/>
    <w:rsid w:val="00B17FC6"/>
    <w:rsid w:val="00B23EF3"/>
    <w:rsid w:val="00B266DE"/>
    <w:rsid w:val="00B26A20"/>
    <w:rsid w:val="00B32D71"/>
    <w:rsid w:val="00B35109"/>
    <w:rsid w:val="00B37E5A"/>
    <w:rsid w:val="00B40E15"/>
    <w:rsid w:val="00B44E91"/>
    <w:rsid w:val="00B45A47"/>
    <w:rsid w:val="00B53506"/>
    <w:rsid w:val="00B549F2"/>
    <w:rsid w:val="00B56002"/>
    <w:rsid w:val="00B655BE"/>
    <w:rsid w:val="00B7436C"/>
    <w:rsid w:val="00B76D6F"/>
    <w:rsid w:val="00B77F1F"/>
    <w:rsid w:val="00B82C25"/>
    <w:rsid w:val="00B93779"/>
    <w:rsid w:val="00B94533"/>
    <w:rsid w:val="00B946E8"/>
    <w:rsid w:val="00B96BE4"/>
    <w:rsid w:val="00B97E65"/>
    <w:rsid w:val="00BA063B"/>
    <w:rsid w:val="00BA0A6D"/>
    <w:rsid w:val="00BA17CD"/>
    <w:rsid w:val="00BA26BA"/>
    <w:rsid w:val="00BA5F0C"/>
    <w:rsid w:val="00BA7231"/>
    <w:rsid w:val="00BA7E9F"/>
    <w:rsid w:val="00BB0C65"/>
    <w:rsid w:val="00BB66AE"/>
    <w:rsid w:val="00BC1B46"/>
    <w:rsid w:val="00BC3C6D"/>
    <w:rsid w:val="00BD0F36"/>
    <w:rsid w:val="00BD10B1"/>
    <w:rsid w:val="00BD11F2"/>
    <w:rsid w:val="00BE171B"/>
    <w:rsid w:val="00BE21CE"/>
    <w:rsid w:val="00BE31EC"/>
    <w:rsid w:val="00BE44A3"/>
    <w:rsid w:val="00BE66C1"/>
    <w:rsid w:val="00BE73D5"/>
    <w:rsid w:val="00BF33FF"/>
    <w:rsid w:val="00BF48BE"/>
    <w:rsid w:val="00C003E0"/>
    <w:rsid w:val="00C01EB3"/>
    <w:rsid w:val="00C03774"/>
    <w:rsid w:val="00C04144"/>
    <w:rsid w:val="00C108F4"/>
    <w:rsid w:val="00C122E1"/>
    <w:rsid w:val="00C15B00"/>
    <w:rsid w:val="00C16138"/>
    <w:rsid w:val="00C16407"/>
    <w:rsid w:val="00C16B75"/>
    <w:rsid w:val="00C17456"/>
    <w:rsid w:val="00C21F0E"/>
    <w:rsid w:val="00C2224E"/>
    <w:rsid w:val="00C2390B"/>
    <w:rsid w:val="00C23E1D"/>
    <w:rsid w:val="00C240F0"/>
    <w:rsid w:val="00C315C3"/>
    <w:rsid w:val="00C433A3"/>
    <w:rsid w:val="00C478AA"/>
    <w:rsid w:val="00C47A5B"/>
    <w:rsid w:val="00C50246"/>
    <w:rsid w:val="00C539B8"/>
    <w:rsid w:val="00C56ABF"/>
    <w:rsid w:val="00C630E6"/>
    <w:rsid w:val="00C6352A"/>
    <w:rsid w:val="00C6401C"/>
    <w:rsid w:val="00C64B91"/>
    <w:rsid w:val="00C66BBA"/>
    <w:rsid w:val="00C670A7"/>
    <w:rsid w:val="00C70433"/>
    <w:rsid w:val="00C704C7"/>
    <w:rsid w:val="00C70DA8"/>
    <w:rsid w:val="00C72154"/>
    <w:rsid w:val="00C74803"/>
    <w:rsid w:val="00C76152"/>
    <w:rsid w:val="00C768FA"/>
    <w:rsid w:val="00C77443"/>
    <w:rsid w:val="00C77872"/>
    <w:rsid w:val="00C81778"/>
    <w:rsid w:val="00C821A5"/>
    <w:rsid w:val="00C835A5"/>
    <w:rsid w:val="00C90399"/>
    <w:rsid w:val="00C9245C"/>
    <w:rsid w:val="00C94930"/>
    <w:rsid w:val="00CA6064"/>
    <w:rsid w:val="00CA7367"/>
    <w:rsid w:val="00CB0DCD"/>
    <w:rsid w:val="00CB2E72"/>
    <w:rsid w:val="00CB6697"/>
    <w:rsid w:val="00CC1C03"/>
    <w:rsid w:val="00CC1FDE"/>
    <w:rsid w:val="00CC274E"/>
    <w:rsid w:val="00CC28E6"/>
    <w:rsid w:val="00CC2F8C"/>
    <w:rsid w:val="00CC3794"/>
    <w:rsid w:val="00CC3E25"/>
    <w:rsid w:val="00CC7F5C"/>
    <w:rsid w:val="00CD201D"/>
    <w:rsid w:val="00CD5276"/>
    <w:rsid w:val="00CE1484"/>
    <w:rsid w:val="00CE2762"/>
    <w:rsid w:val="00CE2A8C"/>
    <w:rsid w:val="00CE3DD5"/>
    <w:rsid w:val="00CE4690"/>
    <w:rsid w:val="00CE50DA"/>
    <w:rsid w:val="00CE6D17"/>
    <w:rsid w:val="00CE73E2"/>
    <w:rsid w:val="00CE7DFB"/>
    <w:rsid w:val="00CF1A51"/>
    <w:rsid w:val="00CF613C"/>
    <w:rsid w:val="00D01AF4"/>
    <w:rsid w:val="00D02685"/>
    <w:rsid w:val="00D030D2"/>
    <w:rsid w:val="00D067F2"/>
    <w:rsid w:val="00D07330"/>
    <w:rsid w:val="00D10C67"/>
    <w:rsid w:val="00D13B0F"/>
    <w:rsid w:val="00D20A31"/>
    <w:rsid w:val="00D23717"/>
    <w:rsid w:val="00D24669"/>
    <w:rsid w:val="00D25B53"/>
    <w:rsid w:val="00D25F0C"/>
    <w:rsid w:val="00D33AF6"/>
    <w:rsid w:val="00D42B8F"/>
    <w:rsid w:val="00D4729C"/>
    <w:rsid w:val="00D50A4B"/>
    <w:rsid w:val="00D519AE"/>
    <w:rsid w:val="00D571BC"/>
    <w:rsid w:val="00D65EED"/>
    <w:rsid w:val="00D67DC1"/>
    <w:rsid w:val="00D713EF"/>
    <w:rsid w:val="00D77684"/>
    <w:rsid w:val="00D7782F"/>
    <w:rsid w:val="00D80A0B"/>
    <w:rsid w:val="00D859B4"/>
    <w:rsid w:val="00D93466"/>
    <w:rsid w:val="00D9569F"/>
    <w:rsid w:val="00DA0D72"/>
    <w:rsid w:val="00DA2F86"/>
    <w:rsid w:val="00DA6569"/>
    <w:rsid w:val="00DA7A94"/>
    <w:rsid w:val="00DB2616"/>
    <w:rsid w:val="00DB30BE"/>
    <w:rsid w:val="00DC6825"/>
    <w:rsid w:val="00DC7A38"/>
    <w:rsid w:val="00DC7FBB"/>
    <w:rsid w:val="00DE2F2B"/>
    <w:rsid w:val="00DE6351"/>
    <w:rsid w:val="00DF2570"/>
    <w:rsid w:val="00DF2E74"/>
    <w:rsid w:val="00DF498C"/>
    <w:rsid w:val="00DF6B46"/>
    <w:rsid w:val="00DF6BD8"/>
    <w:rsid w:val="00DF7AB2"/>
    <w:rsid w:val="00E012AD"/>
    <w:rsid w:val="00E03B7D"/>
    <w:rsid w:val="00E04D46"/>
    <w:rsid w:val="00E108B6"/>
    <w:rsid w:val="00E10C1B"/>
    <w:rsid w:val="00E14F14"/>
    <w:rsid w:val="00E17A2D"/>
    <w:rsid w:val="00E214D1"/>
    <w:rsid w:val="00E320B2"/>
    <w:rsid w:val="00E33768"/>
    <w:rsid w:val="00E33A0E"/>
    <w:rsid w:val="00E40C41"/>
    <w:rsid w:val="00E43F60"/>
    <w:rsid w:val="00E466FC"/>
    <w:rsid w:val="00E4796E"/>
    <w:rsid w:val="00E56101"/>
    <w:rsid w:val="00E61F0F"/>
    <w:rsid w:val="00E654C5"/>
    <w:rsid w:val="00E66427"/>
    <w:rsid w:val="00E725A9"/>
    <w:rsid w:val="00E73B73"/>
    <w:rsid w:val="00E74A84"/>
    <w:rsid w:val="00E81D3A"/>
    <w:rsid w:val="00E84418"/>
    <w:rsid w:val="00E879A9"/>
    <w:rsid w:val="00E94A08"/>
    <w:rsid w:val="00E95F39"/>
    <w:rsid w:val="00EA0009"/>
    <w:rsid w:val="00EA481C"/>
    <w:rsid w:val="00EA4F6A"/>
    <w:rsid w:val="00EA55CF"/>
    <w:rsid w:val="00EA6859"/>
    <w:rsid w:val="00EB00BC"/>
    <w:rsid w:val="00EB032B"/>
    <w:rsid w:val="00EB0AA2"/>
    <w:rsid w:val="00EB0B59"/>
    <w:rsid w:val="00EB30A4"/>
    <w:rsid w:val="00EC2AF6"/>
    <w:rsid w:val="00EC4105"/>
    <w:rsid w:val="00EC66F6"/>
    <w:rsid w:val="00ED1489"/>
    <w:rsid w:val="00ED25A5"/>
    <w:rsid w:val="00EE0767"/>
    <w:rsid w:val="00EE2D98"/>
    <w:rsid w:val="00EE4EE0"/>
    <w:rsid w:val="00EE6064"/>
    <w:rsid w:val="00EF0EC7"/>
    <w:rsid w:val="00EF46F3"/>
    <w:rsid w:val="00EF7F71"/>
    <w:rsid w:val="00F0420D"/>
    <w:rsid w:val="00F11FD9"/>
    <w:rsid w:val="00F12851"/>
    <w:rsid w:val="00F15E10"/>
    <w:rsid w:val="00F21678"/>
    <w:rsid w:val="00F22294"/>
    <w:rsid w:val="00F30636"/>
    <w:rsid w:val="00F3317A"/>
    <w:rsid w:val="00F33A1F"/>
    <w:rsid w:val="00F35298"/>
    <w:rsid w:val="00F40540"/>
    <w:rsid w:val="00F410C0"/>
    <w:rsid w:val="00F418E7"/>
    <w:rsid w:val="00F41978"/>
    <w:rsid w:val="00F43A11"/>
    <w:rsid w:val="00F470A8"/>
    <w:rsid w:val="00F57390"/>
    <w:rsid w:val="00F64499"/>
    <w:rsid w:val="00F65B40"/>
    <w:rsid w:val="00F701A8"/>
    <w:rsid w:val="00F73575"/>
    <w:rsid w:val="00F7387F"/>
    <w:rsid w:val="00F75816"/>
    <w:rsid w:val="00F848F9"/>
    <w:rsid w:val="00F93814"/>
    <w:rsid w:val="00F94AA7"/>
    <w:rsid w:val="00FA2D6D"/>
    <w:rsid w:val="00FA605D"/>
    <w:rsid w:val="00FA6F3C"/>
    <w:rsid w:val="00FB5895"/>
    <w:rsid w:val="00FB5918"/>
    <w:rsid w:val="00FC0EBD"/>
    <w:rsid w:val="00FC79FB"/>
    <w:rsid w:val="00FD300D"/>
    <w:rsid w:val="00FD32CF"/>
    <w:rsid w:val="00FE05D1"/>
    <w:rsid w:val="00FE0AC4"/>
    <w:rsid w:val="00FE26BF"/>
    <w:rsid w:val="00FF230F"/>
    <w:rsid w:val="00FF34E3"/>
    <w:rsid w:val="00FF7A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34B2"/>
  <w15:chartTrackingRefBased/>
  <w15:docId w15:val="{517C798F-4377-48CB-80CE-AC592891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717"/>
  </w:style>
  <w:style w:type="paragraph" w:styleId="Heading1">
    <w:name w:val="heading 1"/>
    <w:basedOn w:val="Normal"/>
    <w:next w:val="Normal"/>
    <w:link w:val="Heading1Char"/>
    <w:uiPriority w:val="9"/>
    <w:qFormat/>
    <w:rsid w:val="00E33768"/>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link w:val="Heading2Char"/>
    <w:uiPriority w:val="9"/>
    <w:qFormat/>
    <w:rsid w:val="00D23717"/>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unhideWhenUsed/>
    <w:qFormat/>
    <w:rsid w:val="00D23717"/>
    <w:pPr>
      <w:keepNext/>
      <w:keepLines/>
      <w:spacing w:before="40" w:after="0"/>
      <w:outlineLvl w:val="2"/>
    </w:pPr>
    <w:rPr>
      <w:rFonts w:asciiTheme="majorHAnsi" w:eastAsiaTheme="majorEastAsia" w:hAnsiTheme="majorHAnsi" w:cstheme="majorBidi"/>
      <w:color w:val="0D55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717"/>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D23717"/>
    <w:rPr>
      <w:rFonts w:asciiTheme="majorHAnsi" w:eastAsiaTheme="majorEastAsia" w:hAnsiTheme="majorHAnsi" w:cstheme="majorBidi"/>
      <w:color w:val="0D5571" w:themeColor="accent1" w:themeShade="7F"/>
      <w:sz w:val="24"/>
      <w:szCs w:val="24"/>
    </w:rPr>
  </w:style>
  <w:style w:type="character" w:styleId="Strong">
    <w:name w:val="Strong"/>
    <w:basedOn w:val="DefaultParagraphFont"/>
    <w:uiPriority w:val="22"/>
    <w:qFormat/>
    <w:rsid w:val="00D23717"/>
    <w:rPr>
      <w:b/>
      <w:bCs/>
    </w:rPr>
  </w:style>
  <w:style w:type="character" w:styleId="Emphasis">
    <w:name w:val="Emphasis"/>
    <w:basedOn w:val="DefaultParagraphFont"/>
    <w:uiPriority w:val="20"/>
    <w:qFormat/>
    <w:rsid w:val="00D23717"/>
    <w:rPr>
      <w:i/>
      <w:iCs/>
    </w:rPr>
  </w:style>
  <w:style w:type="character" w:customStyle="1" w:styleId="Heading1Char">
    <w:name w:val="Heading 1 Char"/>
    <w:basedOn w:val="DefaultParagraphFont"/>
    <w:link w:val="Heading1"/>
    <w:uiPriority w:val="9"/>
    <w:rsid w:val="00E33768"/>
    <w:rPr>
      <w:rFonts w:asciiTheme="majorHAnsi" w:eastAsiaTheme="majorEastAsia" w:hAnsiTheme="majorHAnsi" w:cstheme="majorBidi"/>
      <w:color w:val="1481AB" w:themeColor="accent1" w:themeShade="BF"/>
      <w:sz w:val="32"/>
      <w:szCs w:val="32"/>
    </w:rPr>
  </w:style>
  <w:style w:type="paragraph" w:styleId="FootnoteText">
    <w:name w:val="footnote text"/>
    <w:basedOn w:val="Normal"/>
    <w:link w:val="FootnoteTextChar"/>
    <w:uiPriority w:val="99"/>
    <w:unhideWhenUsed/>
    <w:rsid w:val="00DF6B46"/>
    <w:pPr>
      <w:keepLines/>
      <w:spacing w:after="0" w:line="240" w:lineRule="auto"/>
    </w:pPr>
    <w:rPr>
      <w:rFonts w:ascii="Calibri" w:hAnsi="Calibri" w:cs="Calibri"/>
      <w:color w:val="000000"/>
      <w:sz w:val="20"/>
      <w:szCs w:val="20"/>
    </w:rPr>
  </w:style>
  <w:style w:type="character" w:customStyle="1" w:styleId="FootnoteTextChar">
    <w:name w:val="Footnote Text Char"/>
    <w:basedOn w:val="DefaultParagraphFont"/>
    <w:link w:val="FootnoteText"/>
    <w:uiPriority w:val="99"/>
    <w:rsid w:val="00DF6B46"/>
    <w:rPr>
      <w:rFonts w:ascii="Calibri" w:hAnsi="Calibri" w:cs="Calibri"/>
      <w:color w:val="000000"/>
      <w:sz w:val="20"/>
      <w:szCs w:val="20"/>
    </w:rPr>
  </w:style>
  <w:style w:type="character" w:styleId="FootnoteReference">
    <w:name w:val="footnote reference"/>
    <w:basedOn w:val="DefaultParagraphFont"/>
    <w:uiPriority w:val="99"/>
    <w:unhideWhenUsed/>
    <w:rsid w:val="00E33768"/>
    <w:rPr>
      <w:vertAlign w:val="superscript"/>
    </w:rPr>
  </w:style>
  <w:style w:type="table" w:styleId="GridTable6ColourfulAccent5">
    <w:name w:val="Grid Table 6 Colorful Accent 5"/>
    <w:basedOn w:val="TableNormal"/>
    <w:uiPriority w:val="51"/>
    <w:rsid w:val="00E33768"/>
    <w:pPr>
      <w:spacing w:after="0" w:line="240" w:lineRule="auto"/>
    </w:pPr>
    <w:rPr>
      <w:rFonts w:ascii="Calibri" w:hAnsi="Calibri" w:cs="Calibri"/>
      <w:color w:val="2E653E" w:themeColor="accent5" w:themeShade="BF"/>
      <w:sz w:val="24"/>
      <w:szCs w:val="24"/>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5Dark-Accent6">
    <w:name w:val="Grid Table 5 Dark Accent 6"/>
    <w:basedOn w:val="TableNormal"/>
    <w:uiPriority w:val="50"/>
    <w:rsid w:val="00013C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A3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A3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A3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A39F" w:themeFill="accent6"/>
      </w:tcPr>
    </w:tblStylePr>
    <w:tblStylePr w:type="band1Vert">
      <w:tblPr/>
      <w:tcPr>
        <w:shd w:val="clear" w:color="auto" w:fill="C0DAD8" w:themeFill="accent6" w:themeFillTint="66"/>
      </w:tcPr>
    </w:tblStylePr>
    <w:tblStylePr w:type="band1Horz">
      <w:tblPr/>
      <w:tcPr>
        <w:shd w:val="clear" w:color="auto" w:fill="C0DAD8" w:themeFill="accent6" w:themeFillTint="66"/>
      </w:tcPr>
    </w:tblStylePr>
  </w:style>
  <w:style w:type="paragraph" w:styleId="ListParagraph">
    <w:name w:val="List Paragraph"/>
    <w:basedOn w:val="Normal"/>
    <w:uiPriority w:val="34"/>
    <w:qFormat/>
    <w:rsid w:val="00013C42"/>
    <w:pPr>
      <w:ind w:left="720"/>
      <w:contextualSpacing/>
    </w:pPr>
  </w:style>
  <w:style w:type="table" w:styleId="GridTable1Light-Accent1">
    <w:name w:val="Grid Table 1 Light Accent 1"/>
    <w:basedOn w:val="TableNormal"/>
    <w:uiPriority w:val="46"/>
    <w:rsid w:val="00C77443"/>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302B3"/>
    <w:rPr>
      <w:color w:val="6B9F25" w:themeColor="hyperlink"/>
      <w:u w:val="single"/>
    </w:rPr>
  </w:style>
  <w:style w:type="table" w:styleId="ListTable3-Accent6">
    <w:name w:val="List Table 3 Accent 6"/>
    <w:basedOn w:val="TableNormal"/>
    <w:uiPriority w:val="48"/>
    <w:rsid w:val="000F4A8B"/>
    <w:pPr>
      <w:spacing w:after="0" w:line="240" w:lineRule="auto"/>
    </w:pPr>
    <w:tblPr>
      <w:tblStyleRowBandSize w:val="1"/>
      <w:tblStyleColBandSize w:val="1"/>
      <w:tblBorders>
        <w:top w:val="single" w:sz="4" w:space="0" w:color="62A39F" w:themeColor="accent6"/>
        <w:left w:val="single" w:sz="4" w:space="0" w:color="62A39F" w:themeColor="accent6"/>
        <w:bottom w:val="single" w:sz="4" w:space="0" w:color="62A39F" w:themeColor="accent6"/>
        <w:right w:val="single" w:sz="4" w:space="0" w:color="62A39F" w:themeColor="accent6"/>
      </w:tblBorders>
    </w:tblPr>
    <w:tblStylePr w:type="firstRow">
      <w:rPr>
        <w:b/>
        <w:bCs/>
        <w:color w:val="FFFFFF" w:themeColor="background1"/>
      </w:rPr>
      <w:tblPr/>
      <w:tcPr>
        <w:shd w:val="clear" w:color="auto" w:fill="62A39F" w:themeFill="accent6"/>
      </w:tcPr>
    </w:tblStylePr>
    <w:tblStylePr w:type="lastRow">
      <w:rPr>
        <w:b/>
        <w:bCs/>
      </w:rPr>
      <w:tblPr/>
      <w:tcPr>
        <w:tcBorders>
          <w:top w:val="double" w:sz="4" w:space="0" w:color="62A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A39F" w:themeColor="accent6"/>
          <w:right w:val="single" w:sz="4" w:space="0" w:color="62A39F" w:themeColor="accent6"/>
        </w:tcBorders>
      </w:tcPr>
    </w:tblStylePr>
    <w:tblStylePr w:type="band1Horz">
      <w:tblPr/>
      <w:tcPr>
        <w:tcBorders>
          <w:top w:val="single" w:sz="4" w:space="0" w:color="62A39F" w:themeColor="accent6"/>
          <w:bottom w:val="single" w:sz="4" w:space="0" w:color="62A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A39F" w:themeColor="accent6"/>
          <w:left w:val="nil"/>
        </w:tcBorders>
      </w:tcPr>
    </w:tblStylePr>
    <w:tblStylePr w:type="swCell">
      <w:tblPr/>
      <w:tcPr>
        <w:tcBorders>
          <w:top w:val="double" w:sz="4" w:space="0" w:color="62A39F" w:themeColor="accent6"/>
          <w:right w:val="nil"/>
        </w:tcBorders>
      </w:tcPr>
    </w:tblStylePr>
  </w:style>
  <w:style w:type="table" w:styleId="ListTable3-Accent1">
    <w:name w:val="List Table 3 Accent 1"/>
    <w:basedOn w:val="TableNormal"/>
    <w:uiPriority w:val="48"/>
    <w:rsid w:val="000F4A8B"/>
    <w:pPr>
      <w:spacing w:after="0" w:line="240" w:lineRule="auto"/>
    </w:pPr>
    <w:tblPr>
      <w:tblStyleRowBandSize w:val="1"/>
      <w:tblStyleColBandSize w:val="1"/>
      <w:tblBorders>
        <w:top w:val="single" w:sz="4" w:space="0" w:color="1CADE4" w:themeColor="accent1"/>
        <w:left w:val="single" w:sz="4" w:space="0" w:color="1CADE4" w:themeColor="accent1"/>
        <w:bottom w:val="single" w:sz="4" w:space="0" w:color="1CADE4" w:themeColor="accent1"/>
        <w:right w:val="single" w:sz="4" w:space="0" w:color="1CADE4" w:themeColor="accent1"/>
      </w:tblBorders>
    </w:tblPr>
    <w:tblStylePr w:type="firstRow">
      <w:rPr>
        <w:b/>
        <w:bCs/>
        <w:color w:val="FFFFFF" w:themeColor="background1"/>
      </w:rPr>
      <w:tblPr/>
      <w:tcPr>
        <w:shd w:val="clear" w:color="auto" w:fill="1CADE4" w:themeFill="accent1"/>
      </w:tcPr>
    </w:tblStylePr>
    <w:tblStylePr w:type="lastRow">
      <w:rPr>
        <w:b/>
        <w:bCs/>
      </w:rPr>
      <w:tblPr/>
      <w:tcPr>
        <w:tcBorders>
          <w:top w:val="double" w:sz="4" w:space="0" w:color="1CADE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ADE4" w:themeColor="accent1"/>
          <w:right w:val="single" w:sz="4" w:space="0" w:color="1CADE4" w:themeColor="accent1"/>
        </w:tcBorders>
      </w:tcPr>
    </w:tblStylePr>
    <w:tblStylePr w:type="band1Horz">
      <w:tblPr/>
      <w:tcPr>
        <w:tcBorders>
          <w:top w:val="single" w:sz="4" w:space="0" w:color="1CADE4" w:themeColor="accent1"/>
          <w:bottom w:val="single" w:sz="4" w:space="0" w:color="1CADE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ADE4" w:themeColor="accent1"/>
          <w:left w:val="nil"/>
        </w:tcBorders>
      </w:tcPr>
    </w:tblStylePr>
    <w:tblStylePr w:type="swCell">
      <w:tblPr/>
      <w:tcPr>
        <w:tcBorders>
          <w:top w:val="double" w:sz="4" w:space="0" w:color="1CADE4" w:themeColor="accent1"/>
          <w:right w:val="nil"/>
        </w:tcBorders>
      </w:tcPr>
    </w:tblStylePr>
  </w:style>
  <w:style w:type="table" w:styleId="ListTable4-Accent1">
    <w:name w:val="List Table 4 Accent 1"/>
    <w:basedOn w:val="TableNormal"/>
    <w:uiPriority w:val="49"/>
    <w:rsid w:val="000F4A8B"/>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Header">
    <w:name w:val="header"/>
    <w:basedOn w:val="Normal"/>
    <w:link w:val="HeaderChar"/>
    <w:uiPriority w:val="99"/>
    <w:unhideWhenUsed/>
    <w:rsid w:val="00601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C1"/>
  </w:style>
  <w:style w:type="paragraph" w:styleId="Footer">
    <w:name w:val="footer"/>
    <w:basedOn w:val="Normal"/>
    <w:link w:val="FooterChar"/>
    <w:uiPriority w:val="99"/>
    <w:unhideWhenUsed/>
    <w:rsid w:val="00601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C1"/>
  </w:style>
  <w:style w:type="table" w:styleId="GridTable5Dark-Accent1">
    <w:name w:val="Grid Table 5 Dark Accent 1"/>
    <w:basedOn w:val="TableNormal"/>
    <w:uiPriority w:val="50"/>
    <w:rsid w:val="009603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CommentReference">
    <w:name w:val="annotation reference"/>
    <w:basedOn w:val="DefaultParagraphFont"/>
    <w:uiPriority w:val="99"/>
    <w:semiHidden/>
    <w:unhideWhenUsed/>
    <w:rsid w:val="00934FD5"/>
    <w:rPr>
      <w:sz w:val="16"/>
      <w:szCs w:val="16"/>
    </w:rPr>
  </w:style>
  <w:style w:type="paragraph" w:styleId="CommentText">
    <w:name w:val="annotation text"/>
    <w:basedOn w:val="Normal"/>
    <w:link w:val="CommentTextChar"/>
    <w:uiPriority w:val="99"/>
    <w:unhideWhenUsed/>
    <w:rsid w:val="00934FD5"/>
    <w:pPr>
      <w:spacing w:line="240" w:lineRule="auto"/>
    </w:pPr>
    <w:rPr>
      <w:sz w:val="20"/>
      <w:szCs w:val="20"/>
    </w:rPr>
  </w:style>
  <w:style w:type="character" w:customStyle="1" w:styleId="CommentTextChar">
    <w:name w:val="Comment Text Char"/>
    <w:basedOn w:val="DefaultParagraphFont"/>
    <w:link w:val="CommentText"/>
    <w:uiPriority w:val="99"/>
    <w:rsid w:val="00934FD5"/>
    <w:rPr>
      <w:sz w:val="20"/>
      <w:szCs w:val="20"/>
    </w:rPr>
  </w:style>
  <w:style w:type="paragraph" w:styleId="CommentSubject">
    <w:name w:val="annotation subject"/>
    <w:basedOn w:val="CommentText"/>
    <w:next w:val="CommentText"/>
    <w:link w:val="CommentSubjectChar"/>
    <w:uiPriority w:val="99"/>
    <w:semiHidden/>
    <w:unhideWhenUsed/>
    <w:rsid w:val="00934FD5"/>
    <w:rPr>
      <w:b/>
      <w:bCs/>
    </w:rPr>
  </w:style>
  <w:style w:type="character" w:customStyle="1" w:styleId="CommentSubjectChar">
    <w:name w:val="Comment Subject Char"/>
    <w:basedOn w:val="CommentTextChar"/>
    <w:link w:val="CommentSubject"/>
    <w:uiPriority w:val="99"/>
    <w:semiHidden/>
    <w:rsid w:val="00934FD5"/>
    <w:rPr>
      <w:b/>
      <w:bCs/>
      <w:sz w:val="20"/>
      <w:szCs w:val="20"/>
    </w:rPr>
  </w:style>
  <w:style w:type="paragraph" w:styleId="BalloonText">
    <w:name w:val="Balloon Text"/>
    <w:basedOn w:val="Normal"/>
    <w:link w:val="BalloonTextChar"/>
    <w:uiPriority w:val="99"/>
    <w:semiHidden/>
    <w:unhideWhenUsed/>
    <w:rsid w:val="00934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FD5"/>
    <w:rPr>
      <w:rFonts w:ascii="Segoe UI" w:hAnsi="Segoe UI" w:cs="Segoe UI"/>
      <w:sz w:val="18"/>
      <w:szCs w:val="18"/>
    </w:rPr>
  </w:style>
  <w:style w:type="paragraph" w:styleId="Revision">
    <w:name w:val="Revision"/>
    <w:hidden/>
    <w:uiPriority w:val="99"/>
    <w:semiHidden/>
    <w:rsid w:val="004A276F"/>
    <w:pPr>
      <w:spacing w:after="0" w:line="240" w:lineRule="auto"/>
    </w:pPr>
  </w:style>
  <w:style w:type="paragraph" w:styleId="EndnoteText">
    <w:name w:val="endnote text"/>
    <w:basedOn w:val="Normal"/>
    <w:link w:val="EndnoteTextChar"/>
    <w:uiPriority w:val="99"/>
    <w:semiHidden/>
    <w:unhideWhenUsed/>
    <w:rsid w:val="004409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0958"/>
    <w:rPr>
      <w:sz w:val="20"/>
      <w:szCs w:val="20"/>
    </w:rPr>
  </w:style>
  <w:style w:type="character" w:styleId="EndnoteReference">
    <w:name w:val="endnote reference"/>
    <w:basedOn w:val="DefaultParagraphFont"/>
    <w:uiPriority w:val="99"/>
    <w:semiHidden/>
    <w:unhideWhenUsed/>
    <w:rsid w:val="004409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5575">
      <w:bodyDiv w:val="1"/>
      <w:marLeft w:val="0"/>
      <w:marRight w:val="0"/>
      <w:marTop w:val="0"/>
      <w:marBottom w:val="0"/>
      <w:divBdr>
        <w:top w:val="none" w:sz="0" w:space="0" w:color="auto"/>
        <w:left w:val="none" w:sz="0" w:space="0" w:color="auto"/>
        <w:bottom w:val="none" w:sz="0" w:space="0" w:color="auto"/>
        <w:right w:val="none" w:sz="0" w:space="0" w:color="auto"/>
      </w:divBdr>
    </w:div>
    <w:div w:id="133179041">
      <w:bodyDiv w:val="1"/>
      <w:marLeft w:val="0"/>
      <w:marRight w:val="0"/>
      <w:marTop w:val="0"/>
      <w:marBottom w:val="0"/>
      <w:divBdr>
        <w:top w:val="none" w:sz="0" w:space="0" w:color="auto"/>
        <w:left w:val="none" w:sz="0" w:space="0" w:color="auto"/>
        <w:bottom w:val="none" w:sz="0" w:space="0" w:color="auto"/>
        <w:right w:val="none" w:sz="0" w:space="0" w:color="auto"/>
      </w:divBdr>
    </w:div>
    <w:div w:id="253511900">
      <w:bodyDiv w:val="1"/>
      <w:marLeft w:val="0"/>
      <w:marRight w:val="0"/>
      <w:marTop w:val="0"/>
      <w:marBottom w:val="0"/>
      <w:divBdr>
        <w:top w:val="none" w:sz="0" w:space="0" w:color="auto"/>
        <w:left w:val="none" w:sz="0" w:space="0" w:color="auto"/>
        <w:bottom w:val="none" w:sz="0" w:space="0" w:color="auto"/>
        <w:right w:val="none" w:sz="0" w:space="0" w:color="auto"/>
      </w:divBdr>
    </w:div>
    <w:div w:id="286081254">
      <w:bodyDiv w:val="1"/>
      <w:marLeft w:val="0"/>
      <w:marRight w:val="0"/>
      <w:marTop w:val="0"/>
      <w:marBottom w:val="0"/>
      <w:divBdr>
        <w:top w:val="none" w:sz="0" w:space="0" w:color="auto"/>
        <w:left w:val="none" w:sz="0" w:space="0" w:color="auto"/>
        <w:bottom w:val="none" w:sz="0" w:space="0" w:color="auto"/>
        <w:right w:val="none" w:sz="0" w:space="0" w:color="auto"/>
      </w:divBdr>
    </w:div>
    <w:div w:id="307832565">
      <w:bodyDiv w:val="1"/>
      <w:marLeft w:val="0"/>
      <w:marRight w:val="0"/>
      <w:marTop w:val="0"/>
      <w:marBottom w:val="0"/>
      <w:divBdr>
        <w:top w:val="none" w:sz="0" w:space="0" w:color="auto"/>
        <w:left w:val="none" w:sz="0" w:space="0" w:color="auto"/>
        <w:bottom w:val="none" w:sz="0" w:space="0" w:color="auto"/>
        <w:right w:val="none" w:sz="0" w:space="0" w:color="auto"/>
      </w:divBdr>
    </w:div>
    <w:div w:id="338780647">
      <w:bodyDiv w:val="1"/>
      <w:marLeft w:val="0"/>
      <w:marRight w:val="0"/>
      <w:marTop w:val="0"/>
      <w:marBottom w:val="0"/>
      <w:divBdr>
        <w:top w:val="none" w:sz="0" w:space="0" w:color="auto"/>
        <w:left w:val="none" w:sz="0" w:space="0" w:color="auto"/>
        <w:bottom w:val="none" w:sz="0" w:space="0" w:color="auto"/>
        <w:right w:val="none" w:sz="0" w:space="0" w:color="auto"/>
      </w:divBdr>
    </w:div>
    <w:div w:id="403724606">
      <w:bodyDiv w:val="1"/>
      <w:marLeft w:val="0"/>
      <w:marRight w:val="0"/>
      <w:marTop w:val="0"/>
      <w:marBottom w:val="0"/>
      <w:divBdr>
        <w:top w:val="none" w:sz="0" w:space="0" w:color="auto"/>
        <w:left w:val="none" w:sz="0" w:space="0" w:color="auto"/>
        <w:bottom w:val="none" w:sz="0" w:space="0" w:color="auto"/>
        <w:right w:val="none" w:sz="0" w:space="0" w:color="auto"/>
      </w:divBdr>
    </w:div>
    <w:div w:id="507521347">
      <w:bodyDiv w:val="1"/>
      <w:marLeft w:val="0"/>
      <w:marRight w:val="0"/>
      <w:marTop w:val="0"/>
      <w:marBottom w:val="0"/>
      <w:divBdr>
        <w:top w:val="none" w:sz="0" w:space="0" w:color="auto"/>
        <w:left w:val="none" w:sz="0" w:space="0" w:color="auto"/>
        <w:bottom w:val="none" w:sz="0" w:space="0" w:color="auto"/>
        <w:right w:val="none" w:sz="0" w:space="0" w:color="auto"/>
      </w:divBdr>
    </w:div>
    <w:div w:id="537157936">
      <w:bodyDiv w:val="1"/>
      <w:marLeft w:val="0"/>
      <w:marRight w:val="0"/>
      <w:marTop w:val="0"/>
      <w:marBottom w:val="0"/>
      <w:divBdr>
        <w:top w:val="none" w:sz="0" w:space="0" w:color="auto"/>
        <w:left w:val="none" w:sz="0" w:space="0" w:color="auto"/>
        <w:bottom w:val="none" w:sz="0" w:space="0" w:color="auto"/>
        <w:right w:val="none" w:sz="0" w:space="0" w:color="auto"/>
      </w:divBdr>
    </w:div>
    <w:div w:id="899248294">
      <w:bodyDiv w:val="1"/>
      <w:marLeft w:val="0"/>
      <w:marRight w:val="0"/>
      <w:marTop w:val="0"/>
      <w:marBottom w:val="0"/>
      <w:divBdr>
        <w:top w:val="none" w:sz="0" w:space="0" w:color="auto"/>
        <w:left w:val="none" w:sz="0" w:space="0" w:color="auto"/>
        <w:bottom w:val="none" w:sz="0" w:space="0" w:color="auto"/>
        <w:right w:val="none" w:sz="0" w:space="0" w:color="auto"/>
      </w:divBdr>
    </w:div>
    <w:div w:id="923102345">
      <w:bodyDiv w:val="1"/>
      <w:marLeft w:val="0"/>
      <w:marRight w:val="0"/>
      <w:marTop w:val="0"/>
      <w:marBottom w:val="0"/>
      <w:divBdr>
        <w:top w:val="none" w:sz="0" w:space="0" w:color="auto"/>
        <w:left w:val="none" w:sz="0" w:space="0" w:color="auto"/>
        <w:bottom w:val="none" w:sz="0" w:space="0" w:color="auto"/>
        <w:right w:val="none" w:sz="0" w:space="0" w:color="auto"/>
      </w:divBdr>
    </w:div>
    <w:div w:id="997462904">
      <w:bodyDiv w:val="1"/>
      <w:marLeft w:val="0"/>
      <w:marRight w:val="0"/>
      <w:marTop w:val="0"/>
      <w:marBottom w:val="0"/>
      <w:divBdr>
        <w:top w:val="none" w:sz="0" w:space="0" w:color="auto"/>
        <w:left w:val="none" w:sz="0" w:space="0" w:color="auto"/>
        <w:bottom w:val="none" w:sz="0" w:space="0" w:color="auto"/>
        <w:right w:val="none" w:sz="0" w:space="0" w:color="auto"/>
      </w:divBdr>
    </w:div>
    <w:div w:id="1055351140">
      <w:bodyDiv w:val="1"/>
      <w:marLeft w:val="0"/>
      <w:marRight w:val="0"/>
      <w:marTop w:val="0"/>
      <w:marBottom w:val="0"/>
      <w:divBdr>
        <w:top w:val="none" w:sz="0" w:space="0" w:color="auto"/>
        <w:left w:val="none" w:sz="0" w:space="0" w:color="auto"/>
        <w:bottom w:val="none" w:sz="0" w:space="0" w:color="auto"/>
        <w:right w:val="none" w:sz="0" w:space="0" w:color="auto"/>
      </w:divBdr>
    </w:div>
    <w:div w:id="1062481206">
      <w:bodyDiv w:val="1"/>
      <w:marLeft w:val="0"/>
      <w:marRight w:val="0"/>
      <w:marTop w:val="0"/>
      <w:marBottom w:val="0"/>
      <w:divBdr>
        <w:top w:val="none" w:sz="0" w:space="0" w:color="auto"/>
        <w:left w:val="none" w:sz="0" w:space="0" w:color="auto"/>
        <w:bottom w:val="none" w:sz="0" w:space="0" w:color="auto"/>
        <w:right w:val="none" w:sz="0" w:space="0" w:color="auto"/>
      </w:divBdr>
    </w:div>
    <w:div w:id="1093748887">
      <w:bodyDiv w:val="1"/>
      <w:marLeft w:val="0"/>
      <w:marRight w:val="0"/>
      <w:marTop w:val="0"/>
      <w:marBottom w:val="0"/>
      <w:divBdr>
        <w:top w:val="none" w:sz="0" w:space="0" w:color="auto"/>
        <w:left w:val="none" w:sz="0" w:space="0" w:color="auto"/>
        <w:bottom w:val="none" w:sz="0" w:space="0" w:color="auto"/>
        <w:right w:val="none" w:sz="0" w:space="0" w:color="auto"/>
      </w:divBdr>
    </w:div>
    <w:div w:id="1165248366">
      <w:bodyDiv w:val="1"/>
      <w:marLeft w:val="0"/>
      <w:marRight w:val="0"/>
      <w:marTop w:val="0"/>
      <w:marBottom w:val="0"/>
      <w:divBdr>
        <w:top w:val="none" w:sz="0" w:space="0" w:color="auto"/>
        <w:left w:val="none" w:sz="0" w:space="0" w:color="auto"/>
        <w:bottom w:val="none" w:sz="0" w:space="0" w:color="auto"/>
        <w:right w:val="none" w:sz="0" w:space="0" w:color="auto"/>
      </w:divBdr>
    </w:div>
    <w:div w:id="1202864381">
      <w:bodyDiv w:val="1"/>
      <w:marLeft w:val="0"/>
      <w:marRight w:val="0"/>
      <w:marTop w:val="0"/>
      <w:marBottom w:val="0"/>
      <w:divBdr>
        <w:top w:val="none" w:sz="0" w:space="0" w:color="auto"/>
        <w:left w:val="none" w:sz="0" w:space="0" w:color="auto"/>
        <w:bottom w:val="none" w:sz="0" w:space="0" w:color="auto"/>
        <w:right w:val="none" w:sz="0" w:space="0" w:color="auto"/>
      </w:divBdr>
    </w:div>
    <w:div w:id="1242909753">
      <w:bodyDiv w:val="1"/>
      <w:marLeft w:val="0"/>
      <w:marRight w:val="0"/>
      <w:marTop w:val="0"/>
      <w:marBottom w:val="0"/>
      <w:divBdr>
        <w:top w:val="none" w:sz="0" w:space="0" w:color="auto"/>
        <w:left w:val="none" w:sz="0" w:space="0" w:color="auto"/>
        <w:bottom w:val="none" w:sz="0" w:space="0" w:color="auto"/>
        <w:right w:val="none" w:sz="0" w:space="0" w:color="auto"/>
      </w:divBdr>
    </w:div>
    <w:div w:id="1283851048">
      <w:bodyDiv w:val="1"/>
      <w:marLeft w:val="0"/>
      <w:marRight w:val="0"/>
      <w:marTop w:val="0"/>
      <w:marBottom w:val="0"/>
      <w:divBdr>
        <w:top w:val="none" w:sz="0" w:space="0" w:color="auto"/>
        <w:left w:val="none" w:sz="0" w:space="0" w:color="auto"/>
        <w:bottom w:val="none" w:sz="0" w:space="0" w:color="auto"/>
        <w:right w:val="none" w:sz="0" w:space="0" w:color="auto"/>
      </w:divBdr>
    </w:div>
    <w:div w:id="1294142889">
      <w:bodyDiv w:val="1"/>
      <w:marLeft w:val="0"/>
      <w:marRight w:val="0"/>
      <w:marTop w:val="0"/>
      <w:marBottom w:val="0"/>
      <w:divBdr>
        <w:top w:val="none" w:sz="0" w:space="0" w:color="auto"/>
        <w:left w:val="none" w:sz="0" w:space="0" w:color="auto"/>
        <w:bottom w:val="none" w:sz="0" w:space="0" w:color="auto"/>
        <w:right w:val="none" w:sz="0" w:space="0" w:color="auto"/>
      </w:divBdr>
    </w:div>
    <w:div w:id="1449280064">
      <w:bodyDiv w:val="1"/>
      <w:marLeft w:val="0"/>
      <w:marRight w:val="0"/>
      <w:marTop w:val="0"/>
      <w:marBottom w:val="0"/>
      <w:divBdr>
        <w:top w:val="none" w:sz="0" w:space="0" w:color="auto"/>
        <w:left w:val="none" w:sz="0" w:space="0" w:color="auto"/>
        <w:bottom w:val="none" w:sz="0" w:space="0" w:color="auto"/>
        <w:right w:val="none" w:sz="0" w:space="0" w:color="auto"/>
      </w:divBdr>
    </w:div>
    <w:div w:id="1504395340">
      <w:bodyDiv w:val="1"/>
      <w:marLeft w:val="0"/>
      <w:marRight w:val="0"/>
      <w:marTop w:val="0"/>
      <w:marBottom w:val="0"/>
      <w:divBdr>
        <w:top w:val="none" w:sz="0" w:space="0" w:color="auto"/>
        <w:left w:val="none" w:sz="0" w:space="0" w:color="auto"/>
        <w:bottom w:val="none" w:sz="0" w:space="0" w:color="auto"/>
        <w:right w:val="none" w:sz="0" w:space="0" w:color="auto"/>
      </w:divBdr>
    </w:div>
    <w:div w:id="1575123031">
      <w:bodyDiv w:val="1"/>
      <w:marLeft w:val="0"/>
      <w:marRight w:val="0"/>
      <w:marTop w:val="0"/>
      <w:marBottom w:val="0"/>
      <w:divBdr>
        <w:top w:val="none" w:sz="0" w:space="0" w:color="auto"/>
        <w:left w:val="none" w:sz="0" w:space="0" w:color="auto"/>
        <w:bottom w:val="none" w:sz="0" w:space="0" w:color="auto"/>
        <w:right w:val="none" w:sz="0" w:space="0" w:color="auto"/>
      </w:divBdr>
    </w:div>
    <w:div w:id="1624535343">
      <w:bodyDiv w:val="1"/>
      <w:marLeft w:val="0"/>
      <w:marRight w:val="0"/>
      <w:marTop w:val="0"/>
      <w:marBottom w:val="0"/>
      <w:divBdr>
        <w:top w:val="none" w:sz="0" w:space="0" w:color="auto"/>
        <w:left w:val="none" w:sz="0" w:space="0" w:color="auto"/>
        <w:bottom w:val="none" w:sz="0" w:space="0" w:color="auto"/>
        <w:right w:val="none" w:sz="0" w:space="0" w:color="auto"/>
      </w:divBdr>
    </w:div>
    <w:div w:id="1631205162">
      <w:bodyDiv w:val="1"/>
      <w:marLeft w:val="0"/>
      <w:marRight w:val="0"/>
      <w:marTop w:val="0"/>
      <w:marBottom w:val="0"/>
      <w:divBdr>
        <w:top w:val="none" w:sz="0" w:space="0" w:color="auto"/>
        <w:left w:val="none" w:sz="0" w:space="0" w:color="auto"/>
        <w:bottom w:val="none" w:sz="0" w:space="0" w:color="auto"/>
        <w:right w:val="none" w:sz="0" w:space="0" w:color="auto"/>
      </w:divBdr>
    </w:div>
    <w:div w:id="1658877960">
      <w:bodyDiv w:val="1"/>
      <w:marLeft w:val="0"/>
      <w:marRight w:val="0"/>
      <w:marTop w:val="0"/>
      <w:marBottom w:val="0"/>
      <w:divBdr>
        <w:top w:val="none" w:sz="0" w:space="0" w:color="auto"/>
        <w:left w:val="none" w:sz="0" w:space="0" w:color="auto"/>
        <w:bottom w:val="none" w:sz="0" w:space="0" w:color="auto"/>
        <w:right w:val="none" w:sz="0" w:space="0" w:color="auto"/>
      </w:divBdr>
    </w:div>
    <w:div w:id="1734354053">
      <w:bodyDiv w:val="1"/>
      <w:marLeft w:val="0"/>
      <w:marRight w:val="0"/>
      <w:marTop w:val="0"/>
      <w:marBottom w:val="0"/>
      <w:divBdr>
        <w:top w:val="none" w:sz="0" w:space="0" w:color="auto"/>
        <w:left w:val="none" w:sz="0" w:space="0" w:color="auto"/>
        <w:bottom w:val="none" w:sz="0" w:space="0" w:color="auto"/>
        <w:right w:val="none" w:sz="0" w:space="0" w:color="auto"/>
      </w:divBdr>
    </w:div>
    <w:div w:id="1810442170">
      <w:bodyDiv w:val="1"/>
      <w:marLeft w:val="0"/>
      <w:marRight w:val="0"/>
      <w:marTop w:val="0"/>
      <w:marBottom w:val="0"/>
      <w:divBdr>
        <w:top w:val="none" w:sz="0" w:space="0" w:color="auto"/>
        <w:left w:val="none" w:sz="0" w:space="0" w:color="auto"/>
        <w:bottom w:val="none" w:sz="0" w:space="0" w:color="auto"/>
        <w:right w:val="none" w:sz="0" w:space="0" w:color="auto"/>
      </w:divBdr>
    </w:div>
    <w:div w:id="19908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cibie-my.sharepoint.com/personal/elena_kelly_ciboard_ie/Documents/2022%20Vs%202023%20data%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E" sz="1400" b="0" i="0" u="none" strike="noStrike" kern="1200" spc="0" baseline="0">
                <a:solidFill>
                  <a:sysClr val="windowText" lastClr="000000">
                    <a:lumMod val="65000"/>
                    <a:lumOff val="35000"/>
                  </a:sysClr>
                </a:solidFill>
              </a:rPr>
              <a:t>CIS Query Numbers per Categrory in 2022 and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849781277340332"/>
          <c:y val="0.1383309820192013"/>
          <c:w val="0.85094663167104101"/>
          <c:h val="0.46448977266453428"/>
        </c:manualLayout>
      </c:layout>
      <c:barChart>
        <c:barDir val="col"/>
        <c:grouping val="clustered"/>
        <c:varyColors val="0"/>
        <c:ser>
          <c:idx val="0"/>
          <c:order val="0"/>
          <c:tx>
            <c:strRef>
              <c:f>'[2022 Vs 2023 data .xlsx]Basic'!$B$6</c:f>
              <c:strCache>
                <c:ptCount val="1"/>
                <c:pt idx="0">
                  <c:v>2022</c:v>
                </c:pt>
              </c:strCache>
            </c:strRef>
          </c:tx>
          <c:spPr>
            <a:solidFill>
              <a:schemeClr val="accent1"/>
            </a:solidFill>
            <a:ln>
              <a:noFill/>
            </a:ln>
            <a:effectLst/>
          </c:spPr>
          <c:invertIfNegative val="0"/>
          <c:cat>
            <c:strRef>
              <c:f>'[2022 Vs 2023 data .xlsx]Basic'!$A$7:$A$22</c:f>
              <c:strCache>
                <c:ptCount val="16"/>
                <c:pt idx="0">
                  <c:v>Social Welfare</c:v>
                </c:pt>
                <c:pt idx="1">
                  <c:v>Housing</c:v>
                </c:pt>
                <c:pt idx="2">
                  <c:v>Health</c:v>
                </c:pt>
                <c:pt idx="3">
                  <c:v>Local</c:v>
                </c:pt>
                <c:pt idx="4">
                  <c:v>Money and Tax</c:v>
                </c:pt>
                <c:pt idx="5">
                  <c:v>Employment</c:v>
                </c:pt>
                <c:pt idx="6">
                  <c:v>Moving Country</c:v>
                </c:pt>
                <c:pt idx="7">
                  <c:v>Justice</c:v>
                </c:pt>
                <c:pt idx="8">
                  <c:v>Travel and recreation</c:v>
                </c:pt>
                <c:pt idx="9">
                  <c:v>Birth, Family and relationships</c:v>
                </c:pt>
                <c:pt idx="10">
                  <c:v>Education and Training</c:v>
                </c:pt>
                <c:pt idx="11">
                  <c:v>Consumer Affairs</c:v>
                </c:pt>
                <c:pt idx="12">
                  <c:v>Death and Bereavement</c:v>
                </c:pt>
                <c:pt idx="13">
                  <c:v>Government in Ireland</c:v>
                </c:pt>
                <c:pt idx="14">
                  <c:v>Environment</c:v>
                </c:pt>
                <c:pt idx="15">
                  <c:v>Covid-19</c:v>
                </c:pt>
              </c:strCache>
            </c:strRef>
          </c:cat>
          <c:val>
            <c:numRef>
              <c:f>'[2022 Vs 2023 data .xlsx]Basic'!$B$7:$B$22</c:f>
              <c:numCache>
                <c:formatCode>#,##0</c:formatCode>
                <c:ptCount val="16"/>
                <c:pt idx="0">
                  <c:v>371736</c:v>
                </c:pt>
                <c:pt idx="1">
                  <c:v>75414</c:v>
                </c:pt>
                <c:pt idx="2">
                  <c:v>57059</c:v>
                </c:pt>
                <c:pt idx="3">
                  <c:v>47690</c:v>
                </c:pt>
                <c:pt idx="4">
                  <c:v>41561</c:v>
                </c:pt>
                <c:pt idx="5">
                  <c:v>49667</c:v>
                </c:pt>
                <c:pt idx="6">
                  <c:v>41824</c:v>
                </c:pt>
                <c:pt idx="7">
                  <c:v>18313</c:v>
                </c:pt>
                <c:pt idx="8">
                  <c:v>22462</c:v>
                </c:pt>
                <c:pt idx="9">
                  <c:v>18701</c:v>
                </c:pt>
                <c:pt idx="10">
                  <c:v>13417</c:v>
                </c:pt>
                <c:pt idx="11">
                  <c:v>12134</c:v>
                </c:pt>
                <c:pt idx="12">
                  <c:v>5422</c:v>
                </c:pt>
                <c:pt idx="13">
                  <c:v>4566</c:v>
                </c:pt>
                <c:pt idx="14">
                  <c:v>1469</c:v>
                </c:pt>
                <c:pt idx="15">
                  <c:v>7467</c:v>
                </c:pt>
              </c:numCache>
            </c:numRef>
          </c:val>
          <c:extLst>
            <c:ext xmlns:c16="http://schemas.microsoft.com/office/drawing/2014/chart" uri="{C3380CC4-5D6E-409C-BE32-E72D297353CC}">
              <c16:uniqueId val="{00000000-A8BA-46B0-972C-901C157198F5}"/>
            </c:ext>
          </c:extLst>
        </c:ser>
        <c:ser>
          <c:idx val="1"/>
          <c:order val="1"/>
          <c:tx>
            <c:strRef>
              <c:f>'[2022 Vs 2023 data .xlsx]Basic'!$C$6</c:f>
              <c:strCache>
                <c:ptCount val="1"/>
                <c:pt idx="0">
                  <c:v>2023</c:v>
                </c:pt>
              </c:strCache>
            </c:strRef>
          </c:tx>
          <c:spPr>
            <a:solidFill>
              <a:schemeClr val="accent2"/>
            </a:solidFill>
            <a:ln>
              <a:noFill/>
            </a:ln>
            <a:effectLst/>
          </c:spPr>
          <c:invertIfNegative val="0"/>
          <c:cat>
            <c:strRef>
              <c:f>'[2022 Vs 2023 data .xlsx]Basic'!$A$7:$A$22</c:f>
              <c:strCache>
                <c:ptCount val="16"/>
                <c:pt idx="0">
                  <c:v>Social Welfare</c:v>
                </c:pt>
                <c:pt idx="1">
                  <c:v>Housing</c:v>
                </c:pt>
                <c:pt idx="2">
                  <c:v>Health</c:v>
                </c:pt>
                <c:pt idx="3">
                  <c:v>Local</c:v>
                </c:pt>
                <c:pt idx="4">
                  <c:v>Money and Tax</c:v>
                </c:pt>
                <c:pt idx="5">
                  <c:v>Employment</c:v>
                </c:pt>
                <c:pt idx="6">
                  <c:v>Moving Country</c:v>
                </c:pt>
                <c:pt idx="7">
                  <c:v>Justice</c:v>
                </c:pt>
                <c:pt idx="8">
                  <c:v>Travel and recreation</c:v>
                </c:pt>
                <c:pt idx="9">
                  <c:v>Birth, Family and relationships</c:v>
                </c:pt>
                <c:pt idx="10">
                  <c:v>Education and Training</c:v>
                </c:pt>
                <c:pt idx="11">
                  <c:v>Consumer Affairs</c:v>
                </c:pt>
                <c:pt idx="12">
                  <c:v>Death and Bereavement</c:v>
                </c:pt>
                <c:pt idx="13">
                  <c:v>Government in Ireland</c:v>
                </c:pt>
                <c:pt idx="14">
                  <c:v>Environment</c:v>
                </c:pt>
                <c:pt idx="15">
                  <c:v>Covid-19</c:v>
                </c:pt>
              </c:strCache>
            </c:strRef>
          </c:cat>
          <c:val>
            <c:numRef>
              <c:f>'[2022 Vs 2023 data .xlsx]Basic'!$C$7:$C$22</c:f>
              <c:numCache>
                <c:formatCode>#,##0</c:formatCode>
                <c:ptCount val="16"/>
                <c:pt idx="0">
                  <c:v>372085</c:v>
                </c:pt>
                <c:pt idx="1">
                  <c:v>85447</c:v>
                </c:pt>
                <c:pt idx="2">
                  <c:v>58529</c:v>
                </c:pt>
                <c:pt idx="3">
                  <c:v>50364</c:v>
                </c:pt>
                <c:pt idx="4">
                  <c:v>48112</c:v>
                </c:pt>
                <c:pt idx="5">
                  <c:v>47288</c:v>
                </c:pt>
                <c:pt idx="6">
                  <c:v>37367</c:v>
                </c:pt>
                <c:pt idx="7">
                  <c:v>20061</c:v>
                </c:pt>
                <c:pt idx="8">
                  <c:v>19820</c:v>
                </c:pt>
                <c:pt idx="9">
                  <c:v>18101</c:v>
                </c:pt>
                <c:pt idx="10">
                  <c:v>14018</c:v>
                </c:pt>
                <c:pt idx="11">
                  <c:v>11733</c:v>
                </c:pt>
                <c:pt idx="12">
                  <c:v>5546</c:v>
                </c:pt>
                <c:pt idx="13">
                  <c:v>4885</c:v>
                </c:pt>
                <c:pt idx="14">
                  <c:v>1441</c:v>
                </c:pt>
                <c:pt idx="15">
                  <c:v>481</c:v>
                </c:pt>
              </c:numCache>
            </c:numRef>
          </c:val>
          <c:extLst>
            <c:ext xmlns:c16="http://schemas.microsoft.com/office/drawing/2014/chart" uri="{C3380CC4-5D6E-409C-BE32-E72D297353CC}">
              <c16:uniqueId val="{00000001-A8BA-46B0-972C-901C157198F5}"/>
            </c:ext>
          </c:extLst>
        </c:ser>
        <c:dLbls>
          <c:showLegendKey val="0"/>
          <c:showVal val="0"/>
          <c:showCatName val="0"/>
          <c:showSerName val="0"/>
          <c:showPercent val="0"/>
          <c:showBubbleSize val="0"/>
        </c:dLbls>
        <c:gapWidth val="219"/>
        <c:overlap val="-27"/>
        <c:axId val="548819551"/>
        <c:axId val="160836655"/>
      </c:barChart>
      <c:catAx>
        <c:axId val="5488195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E"/>
                  <a:t>Category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836655"/>
        <c:crosses val="autoZero"/>
        <c:auto val="1"/>
        <c:lblAlgn val="ctr"/>
        <c:lblOffset val="100"/>
        <c:noMultiLvlLbl val="0"/>
      </c:catAx>
      <c:valAx>
        <c:axId val="16083665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819551"/>
        <c:crosses val="autoZero"/>
        <c:crossBetween val="between"/>
      </c:valAx>
      <c:spPr>
        <a:noFill/>
        <a:ln>
          <a:noFill/>
        </a:ln>
        <a:effectLst/>
      </c:spPr>
    </c:plotArea>
    <c:legend>
      <c:legendPos val="b"/>
      <c:layout>
        <c:manualLayout>
          <c:xMode val="edge"/>
          <c:yMode val="edge"/>
          <c:x val="0.12960862613812929"/>
          <c:y val="0.9190527097950878"/>
          <c:w val="0.16404280792355674"/>
          <c:h val="5.48376296304998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2673a930-82f3-4ed8-baba-3de8723459aa">
      <Terms xmlns="http://schemas.microsoft.com/office/infopath/2007/PartnerControls"/>
    </eDocs_DocumentTopicsTaxHTField0>
    <eDocs_FileStatus xmlns="http://schemas.microsoft.com/sharepoint/v3">Live</eDocs_FileStatus>
    <eDocs_FileTopicsTaxHTField0 xmlns="2673a930-82f3-4ed8-baba-3de8723459aa">
      <Terms xmlns="http://schemas.microsoft.com/office/infopath/2007/PartnerControls">
        <TermInfo xmlns="http://schemas.microsoft.com/office/infopath/2007/PartnerControls">
          <TermName xmlns="http://schemas.microsoft.com/office/infopath/2007/PartnerControls">CIS</TermName>
          <TermId xmlns="http://schemas.microsoft.com/office/infopath/2007/PartnerControls">4b1ed5ce-b4d0-4a9f-8065-640e6322e7c3</TermId>
        </TermInfo>
      </Terms>
    </eDocs_FileTopicsTaxHTField0>
    <eDocs_YearTaxHTField0 xmlns="2673a930-82f3-4ed8-baba-3de8723459aa">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eDocs_SeriesSubSeriesTaxHTField0 xmlns="2673a930-82f3-4ed8-baba-3de8723459aa">
      <Terms xmlns="http://schemas.microsoft.com/office/infopath/2007/PartnerControls">
        <TermInfo xmlns="http://schemas.microsoft.com/office/infopath/2007/PartnerControls">
          <TermName xmlns="http://schemas.microsoft.com/office/infopath/2007/PartnerControls">042</TermName>
          <TermId xmlns="http://schemas.microsoft.com/office/infopath/2007/PartnerControls">3c96f07b-1152-4d2e-8a69-d6b60d1fab17</TermId>
        </TermInfo>
      </Terms>
    </eDocs_SeriesSubSeriesTaxHTField0>
    <eDocs_FileName xmlns="http://schemas.microsoft.com/sharepoint/v3">CIB042-002-2023</eDocs_FileName>
    <TaxCatchAll xmlns="ff212c30-0135-4bf2-b188-6a120996ec0f">
      <Value>12</Value>
      <Value>4</Value>
      <Value>8</Value>
      <Value>1</Value>
    </TaxCatchAll>
    <_dlc_ExpireDateSaved xmlns="http://schemas.microsoft.com/sharepoint/v3" xsi:nil="true"/>
    <_dlc_ExpireDate xmlns="http://schemas.microsoft.com/sharepoint/v3" xsi:nil="true"/>
    <eDocs_SecurityClassificationTaxHTField0 xmlns="2673a930-82f3-4ed8-baba-3de8723459a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A04D3555C688EF46A1425C7848FC440D" ma:contentTypeVersion="15" ma:contentTypeDescription="Create a new document for eDocs" ma:contentTypeScope="" ma:versionID="5957175a5d320fba7ea285f9edcdc346">
  <xsd:schema xmlns:xsd="http://www.w3.org/2001/XMLSchema" xmlns:xs="http://www.w3.org/2001/XMLSchema" xmlns:p="http://schemas.microsoft.com/office/2006/metadata/properties" xmlns:ns1="http://schemas.microsoft.com/sharepoint/v3" xmlns:ns2="2673a930-82f3-4ed8-baba-3de8723459aa" xmlns:ns3="ff212c30-0135-4bf2-b188-6a120996ec0f" targetNamespace="http://schemas.microsoft.com/office/2006/metadata/properties" ma:root="true" ma:fieldsID="6d8989afa326954ee050a7b25b2ab297" ns1:_="" ns2:_="" ns3:_="">
    <xsd:import namespace="http://schemas.microsoft.com/sharepoint/v3"/>
    <xsd:import namespace="2673a930-82f3-4ed8-baba-3de8723459aa"/>
    <xsd:import namespace="ff212c30-0135-4bf2-b188-6a120996ec0f"/>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2673a930-82f3-4ed8-baba-3de8723459a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12c30-0135-4bf2-b188-6a120996ec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2687c2-e348-46de-8d32-5f67bca096a0}" ma:internalName="TaxCatchAll" ma:showField="CatchAllData" ma:web="ff212c30-0135-4bf2-b188-6a120996e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318FE453-1F09-4E12-A4EA-589224070436}">
  <ds:schemaRefs>
    <ds:schemaRef ds:uri="http://schemas.microsoft.com/sharepoint/events"/>
  </ds:schemaRefs>
</ds:datastoreItem>
</file>

<file path=customXml/itemProps2.xml><?xml version="1.0" encoding="utf-8"?>
<ds:datastoreItem xmlns:ds="http://schemas.openxmlformats.org/officeDocument/2006/customXml" ds:itemID="{F0DB0FCC-615F-4653-9B5E-25CE46D768FD}">
  <ds:schemaRefs>
    <ds:schemaRef ds:uri="http://schemas.microsoft.com/office/2006/metadata/properties"/>
    <ds:schemaRef ds:uri="http://schemas.microsoft.com/office/infopath/2007/PartnerControls"/>
    <ds:schemaRef ds:uri="2673a930-82f3-4ed8-baba-3de8723459aa"/>
    <ds:schemaRef ds:uri="http://schemas.microsoft.com/sharepoint/v3"/>
    <ds:schemaRef ds:uri="ff212c30-0135-4bf2-b188-6a120996ec0f"/>
  </ds:schemaRefs>
</ds:datastoreItem>
</file>

<file path=customXml/itemProps3.xml><?xml version="1.0" encoding="utf-8"?>
<ds:datastoreItem xmlns:ds="http://schemas.openxmlformats.org/officeDocument/2006/customXml" ds:itemID="{98C1CA72-C6C5-4C0B-AD84-840FD397E0FE}">
  <ds:schemaRefs>
    <ds:schemaRef ds:uri="http://schemas.microsoft.com/sharepoint/v3/contenttype/forms"/>
  </ds:schemaRefs>
</ds:datastoreItem>
</file>

<file path=customXml/itemProps4.xml><?xml version="1.0" encoding="utf-8"?>
<ds:datastoreItem xmlns:ds="http://schemas.openxmlformats.org/officeDocument/2006/customXml" ds:itemID="{762ACC7E-7724-4423-8F8E-6AC21DE84A96}">
  <ds:schemaRefs>
    <ds:schemaRef ds:uri="http://schemas.openxmlformats.org/officeDocument/2006/bibliography"/>
  </ds:schemaRefs>
</ds:datastoreItem>
</file>

<file path=customXml/itemProps5.xml><?xml version="1.0" encoding="utf-8"?>
<ds:datastoreItem xmlns:ds="http://schemas.openxmlformats.org/officeDocument/2006/customXml" ds:itemID="{AD767BB2-C806-4F69-A957-5B3349985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73a930-82f3-4ed8-baba-3de8723459aa"/>
    <ds:schemaRef ds:uri="ff212c30-0135-4bf2-b188-6a120996e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7CECEA-59BF-4597-8660-0D8CA00CFBA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5230</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Query Categories 2021</vt:lpstr>
    </vt:vector>
  </TitlesOfParts>
  <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Query Categories 2023</dc:title>
  <dc:subject>A detailed breakdown of CIS query data for 2021.</dc:subject>
  <dc:creator>Sarah Togher</dc:creator>
  <cp:keywords/>
  <dc:description/>
  <cp:lastModifiedBy>Elena Kelly</cp:lastModifiedBy>
  <cp:revision>2</cp:revision>
  <cp:lastPrinted>2024-02-20T15:37:00Z</cp:lastPrinted>
  <dcterms:created xsi:type="dcterms:W3CDTF">2024-03-13T10:46:00Z</dcterms:created>
  <dcterms:modified xsi:type="dcterms:W3CDTF">2024-03-13T10:46:00Z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0x0101000BC94875665D404BB1351B53C41FD2C000A04D3555C688EF46A1425C7848FC440D</vt:lpwstr>
  </property>
  <property fmtid="{D5CDD505-2E9C-101B-9397-08002B2CF9AE}" pid="3" name="eDocs_FileTopics">
    <vt:lpwstr>8;#CIS|4b1ed5ce-b4d0-4a9f-8065-640e6322e7c3</vt:lpwstr>
  </property>
  <property fmtid="{D5CDD505-2E9C-101B-9397-08002B2CF9AE}" pid="4" name="eDocs_Year">
    <vt:lpwstr>12;#2023|74a2641e-fbeb-46ca-9ff1-c4fa9880aa6c</vt:lpwstr>
  </property>
  <property fmtid="{D5CDD505-2E9C-101B-9397-08002B2CF9AE}" pid="5" name="eDocs_SeriesSubSeries">
    <vt:lpwstr>4;#042|3c96f07b-1152-4d2e-8a69-d6b60d1fab17</vt:lpwstr>
  </property>
  <property fmtid="{D5CDD505-2E9C-101B-9397-08002B2CF9AE}" pid="6" name="eDocs_SecurityClassificationTaxHTField0">
    <vt:lpwstr>Unclassified|13b0a387-28e5-4d0e-ba93-bfbfb7bc32d7</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1;#Unclassified|13b0a387-28e5-4d0e-ba93-bfbfb7bc32d7</vt:lpwstr>
  </property>
  <property fmtid="{D5CDD505-2E9C-101B-9397-08002B2CF9AE}" pid="10" name="eDocs_DocumentTopics">
    <vt:lpwstr/>
  </property>
</Properties>
</file>