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1EAF" w14:textId="71E023A6" w:rsidR="00B60276" w:rsidRDefault="00B60276" w:rsidP="00B60276">
      <w:pPr>
        <w:pStyle w:val="Heading1"/>
        <w:rPr>
          <w:sz w:val="44"/>
          <w:szCs w:val="44"/>
        </w:rPr>
      </w:pPr>
      <w:r>
        <w:rPr>
          <w:sz w:val="44"/>
          <w:szCs w:val="44"/>
        </w:rPr>
        <w:t>Citizens Information Services (CIS</w:t>
      </w:r>
      <w:r w:rsidR="00352248">
        <w:rPr>
          <w:sz w:val="44"/>
          <w:szCs w:val="44"/>
        </w:rPr>
        <w:t>s</w:t>
      </w:r>
      <w:r>
        <w:rPr>
          <w:sz w:val="44"/>
          <w:szCs w:val="44"/>
        </w:rPr>
        <w:t>) – Caller/Query Data</w:t>
      </w:r>
    </w:p>
    <w:p w14:paraId="6F86E003" w14:textId="6ABDD864" w:rsidR="00B60276" w:rsidRPr="00B86165" w:rsidRDefault="00B60276" w:rsidP="00B60276">
      <w:pPr>
        <w:pStyle w:val="Heading1"/>
        <w:rPr>
          <w:sz w:val="44"/>
          <w:szCs w:val="44"/>
        </w:rPr>
      </w:pPr>
      <w:r w:rsidRPr="00D82C65">
        <w:rPr>
          <w:sz w:val="44"/>
          <w:szCs w:val="44"/>
        </w:rPr>
        <w:t>St</w:t>
      </w:r>
      <w:r w:rsidR="00874F43">
        <w:rPr>
          <w:sz w:val="44"/>
          <w:szCs w:val="44"/>
        </w:rPr>
        <w:t xml:space="preserve">atistical Summary Quarter </w:t>
      </w:r>
      <w:r w:rsidR="00214600">
        <w:rPr>
          <w:sz w:val="44"/>
          <w:szCs w:val="44"/>
        </w:rPr>
        <w:t>2</w:t>
      </w:r>
      <w:r w:rsidR="00874F43">
        <w:rPr>
          <w:sz w:val="44"/>
          <w:szCs w:val="44"/>
        </w:rPr>
        <w:t xml:space="preserve"> 202</w:t>
      </w:r>
      <w:r w:rsidR="002555D1">
        <w:rPr>
          <w:sz w:val="44"/>
          <w:szCs w:val="44"/>
        </w:rPr>
        <w:t>3</w:t>
      </w:r>
      <w:r w:rsidRPr="00B86165">
        <w:rPr>
          <w:sz w:val="44"/>
          <w:szCs w:val="44"/>
        </w:rPr>
        <w:t xml:space="preserve"> </w:t>
      </w:r>
    </w:p>
    <w:p w14:paraId="6FA65638" w14:textId="77777777" w:rsidR="009866CB" w:rsidRPr="00C178D7" w:rsidRDefault="009866CB" w:rsidP="00C178D7">
      <w:pPr>
        <w:ind w:right="-613"/>
        <w:rPr>
          <w:rFonts w:ascii="Calibri" w:eastAsiaTheme="majorEastAsia" w:hAnsi="Calibri" w:cs="Calibri"/>
        </w:rPr>
      </w:pPr>
      <w:r w:rsidRPr="00C178D7">
        <w:rPr>
          <w:rFonts w:ascii="Calibri" w:eastAsiaTheme="majorEastAsia" w:hAnsi="Calibri" w:cs="Calibri"/>
        </w:rPr>
        <w:t xml:space="preserve">The following is a statistical summary of CISs caller and query data for Quarter 2, 1st April – 30th June 2023. </w:t>
      </w:r>
    </w:p>
    <w:p w14:paraId="22FD95CE" w14:textId="77777777" w:rsidR="00B60276" w:rsidRPr="00B12326" w:rsidRDefault="00B60276" w:rsidP="00B60276">
      <w:pPr>
        <w:pStyle w:val="Heading1"/>
        <w:rPr>
          <w:sz w:val="28"/>
          <w:szCs w:val="28"/>
        </w:rPr>
      </w:pPr>
      <w:r w:rsidRPr="00B12326">
        <w:rPr>
          <w:sz w:val="28"/>
          <w:szCs w:val="28"/>
        </w:rPr>
        <w:t>Caller Summary</w:t>
      </w:r>
    </w:p>
    <w:p w14:paraId="5EC9AE86" w14:textId="08AFB6C4" w:rsidR="009866CB" w:rsidRPr="00B12326" w:rsidRDefault="009866CB" w:rsidP="009866CB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B12326">
        <w:rPr>
          <w:rFonts w:ascii="Calibri" w:hAnsi="Calibri" w:cs="Calibri"/>
          <w:color w:val="auto"/>
          <w:sz w:val="22"/>
          <w:szCs w:val="22"/>
        </w:rPr>
        <w:t xml:space="preserve">There were </w:t>
      </w:r>
      <w:r>
        <w:rPr>
          <w:rFonts w:ascii="Calibri" w:hAnsi="Calibri" w:cs="Calibri"/>
          <w:b/>
          <w:color w:val="auto"/>
          <w:sz w:val="22"/>
          <w:szCs w:val="22"/>
        </w:rPr>
        <w:t>95,678</w:t>
      </w:r>
      <w:r w:rsidRPr="00B12326">
        <w:rPr>
          <w:rFonts w:ascii="Calibri" w:hAnsi="Calibri" w:cs="Calibri"/>
          <w:color w:val="auto"/>
          <w:sz w:val="22"/>
          <w:szCs w:val="22"/>
        </w:rPr>
        <w:t xml:space="preserve"> callers to CISs nationally during </w:t>
      </w:r>
      <w:r w:rsidRPr="00691DD1">
        <w:rPr>
          <w:rFonts w:ascii="Calibri" w:hAnsi="Calibri" w:cs="Calibri"/>
          <w:color w:val="auto"/>
          <w:sz w:val="22"/>
          <w:szCs w:val="22"/>
        </w:rPr>
        <w:t>Q</w:t>
      </w:r>
      <w:r>
        <w:rPr>
          <w:rFonts w:ascii="Calibri" w:hAnsi="Calibri" w:cs="Calibri"/>
          <w:color w:val="auto"/>
          <w:sz w:val="22"/>
          <w:szCs w:val="22"/>
        </w:rPr>
        <w:t>2</w:t>
      </w:r>
      <w:r w:rsidRPr="00B12326">
        <w:rPr>
          <w:rFonts w:ascii="Calibri" w:hAnsi="Calibri" w:cs="Calibri"/>
          <w:color w:val="auto"/>
          <w:sz w:val="22"/>
          <w:szCs w:val="22"/>
        </w:rPr>
        <w:t>, 202</w:t>
      </w:r>
      <w:r w:rsidR="006152A4">
        <w:rPr>
          <w:rFonts w:ascii="Calibri" w:hAnsi="Calibri" w:cs="Calibri"/>
          <w:color w:val="auto"/>
          <w:sz w:val="22"/>
          <w:szCs w:val="22"/>
        </w:rPr>
        <w:t>3</w:t>
      </w:r>
      <w:r w:rsidRPr="00B12326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737DBA">
        <w:rPr>
          <w:rFonts w:ascii="Calibri" w:hAnsi="Calibri" w:cs="Calibri"/>
          <w:bCs/>
          <w:color w:val="auto"/>
          <w:sz w:val="22"/>
          <w:szCs w:val="22"/>
        </w:rPr>
        <w:t>similar to the same period in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B12326">
        <w:rPr>
          <w:rFonts w:ascii="Calibri" w:hAnsi="Calibri" w:cs="Calibri"/>
          <w:color w:val="auto"/>
          <w:sz w:val="22"/>
          <w:szCs w:val="22"/>
        </w:rPr>
        <w:t>202</w:t>
      </w:r>
      <w:r>
        <w:rPr>
          <w:rFonts w:ascii="Calibri" w:hAnsi="Calibri" w:cs="Calibri"/>
          <w:color w:val="auto"/>
          <w:sz w:val="22"/>
          <w:szCs w:val="22"/>
        </w:rPr>
        <w:t>2</w:t>
      </w:r>
      <w:r w:rsidRPr="00B12326">
        <w:rPr>
          <w:rFonts w:ascii="Calibri" w:hAnsi="Calibri" w:cs="Calibri"/>
          <w:color w:val="auto"/>
          <w:sz w:val="22"/>
          <w:szCs w:val="22"/>
        </w:rPr>
        <w:t xml:space="preserve"> when there were </w:t>
      </w:r>
      <w:r>
        <w:rPr>
          <w:rFonts w:ascii="Calibri" w:hAnsi="Calibri" w:cs="Calibri"/>
          <w:color w:val="auto"/>
          <w:sz w:val="22"/>
          <w:szCs w:val="22"/>
        </w:rPr>
        <w:t>96,710</w:t>
      </w:r>
      <w:r w:rsidRPr="00B12326">
        <w:rPr>
          <w:rFonts w:ascii="Calibri" w:hAnsi="Calibri" w:cs="Calibri"/>
          <w:color w:val="auto"/>
          <w:sz w:val="22"/>
          <w:szCs w:val="22"/>
        </w:rPr>
        <w:t xml:space="preserve"> callers. </w:t>
      </w:r>
      <w:r w:rsidR="00C178D7">
        <w:rPr>
          <w:rFonts w:ascii="Calibri" w:hAnsi="Calibri" w:cs="Calibri"/>
          <w:color w:val="auto"/>
          <w:sz w:val="22"/>
          <w:szCs w:val="22"/>
        </w:rPr>
        <w:t xml:space="preserve">The majority of </w:t>
      </w:r>
      <w:r w:rsidRPr="00B12326">
        <w:rPr>
          <w:rFonts w:ascii="Calibri" w:hAnsi="Calibri" w:cs="Calibri"/>
          <w:color w:val="auto"/>
          <w:sz w:val="22"/>
          <w:szCs w:val="22"/>
        </w:rPr>
        <w:t>callers</w:t>
      </w:r>
      <w:r>
        <w:rPr>
          <w:rFonts w:ascii="Calibri" w:hAnsi="Calibri" w:cs="Calibri"/>
          <w:color w:val="auto"/>
          <w:sz w:val="22"/>
          <w:szCs w:val="22"/>
        </w:rPr>
        <w:t xml:space="preserve"> in Q2 2023 </w:t>
      </w:r>
      <w:r w:rsidRPr="00B12326">
        <w:rPr>
          <w:rFonts w:ascii="Calibri" w:hAnsi="Calibri" w:cs="Calibri"/>
          <w:color w:val="auto"/>
          <w:sz w:val="22"/>
          <w:szCs w:val="22"/>
        </w:rPr>
        <w:t>were female (</w:t>
      </w:r>
      <w:r>
        <w:rPr>
          <w:rFonts w:ascii="Calibri" w:hAnsi="Calibri" w:cs="Calibri"/>
          <w:color w:val="auto"/>
          <w:sz w:val="22"/>
          <w:szCs w:val="22"/>
        </w:rPr>
        <w:t>58.7</w:t>
      </w:r>
      <w:r w:rsidRPr="00B12326">
        <w:rPr>
          <w:rFonts w:ascii="Calibri" w:hAnsi="Calibri" w:cs="Calibri"/>
          <w:color w:val="auto"/>
          <w:sz w:val="22"/>
          <w:szCs w:val="22"/>
        </w:rPr>
        <w:t xml:space="preserve">%). </w:t>
      </w:r>
    </w:p>
    <w:p w14:paraId="0D4784C1" w14:textId="1174D711" w:rsidR="00E23A75" w:rsidRPr="00B12326" w:rsidRDefault="00B60276" w:rsidP="00E23A75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 xml:space="preserve">Table 1 – Caller Gender Profile – </w:t>
      </w:r>
      <w:r w:rsidR="003433AB" w:rsidRPr="00B12326">
        <w:rPr>
          <w:rFonts w:eastAsia="Times New Roman"/>
          <w:b/>
          <w:sz w:val="24"/>
          <w:szCs w:val="24"/>
          <w:lang w:eastAsia="en-IE"/>
        </w:rPr>
        <w:t>Q</w:t>
      </w:r>
      <w:r w:rsidR="009866CB">
        <w:rPr>
          <w:rFonts w:eastAsia="Times New Roman"/>
          <w:b/>
          <w:sz w:val="24"/>
          <w:szCs w:val="24"/>
          <w:lang w:eastAsia="en-IE"/>
        </w:rPr>
        <w:t>2</w:t>
      </w:r>
      <w:r w:rsidR="00022929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352248">
        <w:rPr>
          <w:rFonts w:eastAsia="Times New Roman"/>
          <w:b/>
          <w:sz w:val="24"/>
          <w:szCs w:val="24"/>
          <w:lang w:eastAsia="en-IE"/>
        </w:rPr>
        <w:t>202</w:t>
      </w:r>
      <w:r w:rsidR="00022929">
        <w:rPr>
          <w:rFonts w:eastAsia="Times New Roman"/>
          <w:b/>
          <w:sz w:val="24"/>
          <w:szCs w:val="24"/>
          <w:lang w:eastAsia="en-IE"/>
        </w:rPr>
        <w:t>3</w:t>
      </w:r>
      <w:r w:rsidRPr="00B12326">
        <w:rPr>
          <w:rFonts w:eastAsia="Times New Roman"/>
          <w:b/>
          <w:sz w:val="24"/>
          <w:szCs w:val="24"/>
          <w:lang w:eastAsia="en-IE"/>
        </w:rPr>
        <w:t xml:space="preserve"> Summary</w:t>
      </w:r>
    </w:p>
    <w:tbl>
      <w:tblPr>
        <w:tblW w:w="7119" w:type="dxa"/>
        <w:tblLook w:val="04A0" w:firstRow="1" w:lastRow="0" w:firstColumn="1" w:lastColumn="0" w:noHBand="0" w:noVBand="1"/>
      </w:tblPr>
      <w:tblGrid>
        <w:gridCol w:w="1939"/>
        <w:gridCol w:w="2720"/>
        <w:gridCol w:w="2460"/>
      </w:tblGrid>
      <w:tr w:rsidR="00E23A75" w:rsidRPr="00B12326" w14:paraId="4416EB4D" w14:textId="77777777" w:rsidTr="007572B3">
        <w:trPr>
          <w:trHeight w:val="323"/>
        </w:trPr>
        <w:tc>
          <w:tcPr>
            <w:tcW w:w="1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1EBA8F58" w14:textId="77777777" w:rsidR="00E23A75" w:rsidRPr="00B12326" w:rsidRDefault="00E23A75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7619F563" w14:textId="77777777" w:rsidR="00E23A75" w:rsidRPr="00B12326" w:rsidRDefault="00E23A75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CE7CFAC" w14:textId="77777777" w:rsidR="00E23A75" w:rsidRPr="00B12326" w:rsidRDefault="00E23A75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9866CB" w:rsidRPr="00B12326" w14:paraId="0AEA708B" w14:textId="77777777" w:rsidTr="000D5F49">
        <w:trPr>
          <w:trHeight w:val="308"/>
        </w:trPr>
        <w:tc>
          <w:tcPr>
            <w:tcW w:w="19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E4DBF71" w14:textId="77777777" w:rsidR="009866CB" w:rsidRPr="00B12326" w:rsidRDefault="009866CB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Female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47B61D0E" w14:textId="13DEA4B2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56,194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3085751C" w14:textId="27D8BFDA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58.7%</w:t>
            </w:r>
          </w:p>
        </w:tc>
      </w:tr>
      <w:tr w:rsidR="009866CB" w:rsidRPr="00B12326" w14:paraId="7BADF2ED" w14:textId="77777777" w:rsidTr="000D5F49">
        <w:trPr>
          <w:trHeight w:val="308"/>
        </w:trPr>
        <w:tc>
          <w:tcPr>
            <w:tcW w:w="19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EEC2EE7" w14:textId="77777777" w:rsidR="009866CB" w:rsidRPr="00B12326" w:rsidRDefault="009866CB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Male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25D04CC7" w14:textId="097B4A7B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35,145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431E479C" w14:textId="44F6C6DF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36.7%</w:t>
            </w:r>
          </w:p>
        </w:tc>
      </w:tr>
      <w:tr w:rsidR="009866CB" w:rsidRPr="00B12326" w14:paraId="483AB3EB" w14:textId="77777777" w:rsidTr="000D5F49">
        <w:trPr>
          <w:trHeight w:val="308"/>
        </w:trPr>
        <w:tc>
          <w:tcPr>
            <w:tcW w:w="19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4D6455" w14:textId="77777777" w:rsidR="009866CB" w:rsidRPr="00B12326" w:rsidRDefault="009866CB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Couples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430F02FF" w14:textId="6AF7D05D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3,992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31F2BC9D" w14:textId="108D0D38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4.2%</w:t>
            </w:r>
          </w:p>
        </w:tc>
      </w:tr>
      <w:tr w:rsidR="009866CB" w:rsidRPr="00B12326" w14:paraId="2ED8A643" w14:textId="77777777" w:rsidTr="000D5F49">
        <w:trPr>
          <w:trHeight w:val="308"/>
        </w:trPr>
        <w:tc>
          <w:tcPr>
            <w:tcW w:w="19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F1512E5" w14:textId="77777777" w:rsidR="009866CB" w:rsidRPr="00B12326" w:rsidRDefault="009866CB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Unknown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36828A79" w14:textId="66AF046F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347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49070F09" w14:textId="2A85FF47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0.4%</w:t>
            </w:r>
          </w:p>
        </w:tc>
      </w:tr>
    </w:tbl>
    <w:p w14:paraId="46FBA7F8" w14:textId="6218F3F2" w:rsidR="003433AB" w:rsidRDefault="003433AB" w:rsidP="003433AB">
      <w:pPr>
        <w:rPr>
          <w:lang w:eastAsia="en-IE"/>
        </w:rPr>
      </w:pPr>
    </w:p>
    <w:p w14:paraId="266D671B" w14:textId="6C1E248F" w:rsidR="009F2932" w:rsidRDefault="00C178D7" w:rsidP="00407318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Caller’s a</w:t>
      </w:r>
      <w:r w:rsidR="00F21355" w:rsidRPr="00EC1142">
        <w:rPr>
          <w:rFonts w:ascii="Calibri" w:hAnsi="Calibri" w:cs="Calibri"/>
          <w:color w:val="auto"/>
          <w:sz w:val="22"/>
          <w:szCs w:val="22"/>
        </w:rPr>
        <w:t>ge was recorded</w:t>
      </w:r>
      <w:r w:rsidR="00C82B13" w:rsidRPr="00EC1142">
        <w:rPr>
          <w:rFonts w:ascii="Calibri" w:hAnsi="Calibri" w:cs="Calibri"/>
          <w:color w:val="auto"/>
          <w:sz w:val="22"/>
          <w:szCs w:val="22"/>
        </w:rPr>
        <w:t xml:space="preserve"> for </w:t>
      </w:r>
      <w:r w:rsidR="00F21355" w:rsidRPr="00EC1142">
        <w:rPr>
          <w:rFonts w:ascii="Calibri" w:hAnsi="Calibri" w:cs="Calibri"/>
          <w:color w:val="auto"/>
          <w:sz w:val="22"/>
          <w:szCs w:val="22"/>
        </w:rPr>
        <w:t>6</w:t>
      </w:r>
      <w:r w:rsidR="006152A4">
        <w:rPr>
          <w:rFonts w:ascii="Calibri" w:hAnsi="Calibri" w:cs="Calibri"/>
          <w:color w:val="auto"/>
          <w:sz w:val="22"/>
          <w:szCs w:val="22"/>
        </w:rPr>
        <w:t>7.5</w:t>
      </w:r>
      <w:r w:rsidR="00A51866" w:rsidRPr="00EC1142">
        <w:rPr>
          <w:rFonts w:ascii="Calibri" w:hAnsi="Calibri" w:cs="Calibri"/>
          <w:color w:val="auto"/>
          <w:sz w:val="22"/>
          <w:szCs w:val="22"/>
        </w:rPr>
        <w:t>%</w:t>
      </w:r>
      <w:r w:rsidR="00C82B13" w:rsidRPr="00EC1142">
        <w:rPr>
          <w:rFonts w:ascii="Calibri" w:hAnsi="Calibri" w:cs="Calibri"/>
          <w:color w:val="auto"/>
          <w:sz w:val="22"/>
          <w:szCs w:val="22"/>
        </w:rPr>
        <w:t xml:space="preserve"> of </w:t>
      </w:r>
      <w:r>
        <w:rPr>
          <w:rFonts w:ascii="Calibri" w:hAnsi="Calibri" w:cs="Calibri"/>
          <w:color w:val="auto"/>
          <w:sz w:val="22"/>
          <w:szCs w:val="22"/>
        </w:rPr>
        <w:t>calls</w:t>
      </w:r>
      <w:r w:rsidR="0052127C">
        <w:rPr>
          <w:rFonts w:ascii="Calibri" w:hAnsi="Calibri" w:cs="Calibri"/>
          <w:color w:val="auto"/>
          <w:sz w:val="22"/>
          <w:szCs w:val="22"/>
        </w:rPr>
        <w:t xml:space="preserve"> (64,598 calls)</w:t>
      </w:r>
      <w:r w:rsidR="006152A4">
        <w:rPr>
          <w:rFonts w:ascii="Calibri" w:hAnsi="Calibri" w:cs="Calibri"/>
          <w:color w:val="auto"/>
          <w:sz w:val="22"/>
          <w:szCs w:val="22"/>
        </w:rPr>
        <w:t>.</w:t>
      </w:r>
      <w:r w:rsidR="00C82B13" w:rsidRPr="00EC114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5687D">
        <w:rPr>
          <w:rFonts w:ascii="Calibri" w:hAnsi="Calibri" w:cs="Calibri"/>
          <w:color w:val="auto"/>
          <w:sz w:val="22"/>
          <w:szCs w:val="22"/>
        </w:rPr>
        <w:t>Callers in t</w:t>
      </w:r>
      <w:r>
        <w:rPr>
          <w:rFonts w:ascii="Calibri" w:hAnsi="Calibri" w:cs="Calibri"/>
          <w:color w:val="auto"/>
          <w:sz w:val="22"/>
          <w:szCs w:val="22"/>
        </w:rPr>
        <w:t xml:space="preserve">he 26-45 age bracket contacted CISs most frequently, </w:t>
      </w:r>
      <w:r w:rsidR="00A05BFC">
        <w:rPr>
          <w:rFonts w:ascii="Calibri" w:hAnsi="Calibri" w:cs="Calibri"/>
          <w:color w:val="auto"/>
          <w:sz w:val="22"/>
          <w:szCs w:val="22"/>
        </w:rPr>
        <w:t>followed by the</w:t>
      </w:r>
      <w:r>
        <w:rPr>
          <w:rFonts w:ascii="Calibri" w:hAnsi="Calibri" w:cs="Calibri"/>
          <w:color w:val="auto"/>
          <w:sz w:val="22"/>
          <w:szCs w:val="22"/>
        </w:rPr>
        <w:t xml:space="preserve"> 46-65 age bracket</w:t>
      </w:r>
      <w:r w:rsidR="00A05BFC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5C60D0">
        <w:rPr>
          <w:rFonts w:ascii="Calibri" w:hAnsi="Calibri" w:cs="Calibri"/>
          <w:color w:val="auto"/>
          <w:sz w:val="22"/>
          <w:szCs w:val="22"/>
        </w:rPr>
        <w:t xml:space="preserve">The 66 and Over age cohort </w:t>
      </w:r>
      <w:r w:rsidR="00940479">
        <w:rPr>
          <w:rFonts w:ascii="Calibri" w:hAnsi="Calibri" w:cs="Calibri"/>
          <w:color w:val="auto"/>
          <w:sz w:val="22"/>
          <w:szCs w:val="22"/>
        </w:rPr>
        <w:t xml:space="preserve">accounted for 18.4% of callers and </w:t>
      </w:r>
      <w:r w:rsidR="005C60D0">
        <w:rPr>
          <w:rFonts w:ascii="Calibri" w:hAnsi="Calibri" w:cs="Calibri"/>
          <w:color w:val="auto"/>
          <w:sz w:val="22"/>
          <w:szCs w:val="22"/>
        </w:rPr>
        <w:t xml:space="preserve">increased </w:t>
      </w:r>
      <w:r w:rsidR="0075687D">
        <w:rPr>
          <w:rFonts w:ascii="Calibri" w:hAnsi="Calibri" w:cs="Calibri"/>
          <w:color w:val="auto"/>
          <w:sz w:val="22"/>
          <w:szCs w:val="22"/>
        </w:rPr>
        <w:t>20</w:t>
      </w:r>
      <w:r w:rsidR="00911534">
        <w:rPr>
          <w:rFonts w:ascii="Calibri" w:hAnsi="Calibri" w:cs="Calibri"/>
          <w:color w:val="auto"/>
          <w:sz w:val="22"/>
          <w:szCs w:val="22"/>
        </w:rPr>
        <w:t xml:space="preserve">% </w:t>
      </w:r>
      <w:r w:rsidR="005C60D0">
        <w:rPr>
          <w:rFonts w:ascii="Calibri" w:hAnsi="Calibri" w:cs="Calibri"/>
          <w:color w:val="auto"/>
          <w:sz w:val="22"/>
          <w:szCs w:val="22"/>
        </w:rPr>
        <w:t xml:space="preserve">between Q2 2022 and Q2 2023 </w:t>
      </w:r>
      <w:r w:rsidR="0074223B">
        <w:rPr>
          <w:rFonts w:ascii="Calibri" w:hAnsi="Calibri" w:cs="Calibri"/>
          <w:color w:val="auto"/>
          <w:sz w:val="22"/>
          <w:szCs w:val="22"/>
        </w:rPr>
        <w:t>continuing to rise post-pandemic.</w:t>
      </w:r>
    </w:p>
    <w:p w14:paraId="3F67A15F" w14:textId="128C6F60" w:rsidR="00B60276" w:rsidRPr="00B12326" w:rsidRDefault="00B60276" w:rsidP="00B60276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 xml:space="preserve">Table 2 – Caller Age Profile – </w:t>
      </w:r>
      <w:r w:rsidR="005467C3" w:rsidRPr="00B12326">
        <w:rPr>
          <w:rFonts w:eastAsia="Times New Roman"/>
          <w:b/>
          <w:sz w:val="24"/>
          <w:szCs w:val="24"/>
          <w:lang w:eastAsia="en-IE"/>
        </w:rPr>
        <w:t>Q</w:t>
      </w:r>
      <w:r w:rsidR="00104C55">
        <w:rPr>
          <w:rFonts w:eastAsia="Times New Roman"/>
          <w:b/>
          <w:sz w:val="24"/>
          <w:szCs w:val="24"/>
          <w:lang w:eastAsia="en-IE"/>
        </w:rPr>
        <w:t>2</w:t>
      </w:r>
      <w:r w:rsidR="00352248">
        <w:rPr>
          <w:rFonts w:eastAsia="Times New Roman"/>
          <w:b/>
          <w:sz w:val="24"/>
          <w:szCs w:val="24"/>
          <w:lang w:eastAsia="en-IE"/>
        </w:rPr>
        <w:t xml:space="preserve"> 202</w:t>
      </w:r>
      <w:r w:rsidR="00022929">
        <w:rPr>
          <w:rFonts w:eastAsia="Times New Roman"/>
          <w:b/>
          <w:sz w:val="24"/>
          <w:szCs w:val="24"/>
          <w:lang w:eastAsia="en-IE"/>
        </w:rPr>
        <w:t>3</w:t>
      </w:r>
      <w:r w:rsidRPr="00B12326">
        <w:rPr>
          <w:rFonts w:eastAsia="Times New Roman"/>
          <w:b/>
          <w:sz w:val="24"/>
          <w:szCs w:val="24"/>
          <w:lang w:eastAsia="en-IE"/>
        </w:rPr>
        <w:t xml:space="preserve"> Summary </w:t>
      </w:r>
    </w:p>
    <w:tbl>
      <w:tblPr>
        <w:tblW w:w="7125" w:type="dxa"/>
        <w:tblInd w:w="-10" w:type="dxa"/>
        <w:tblLook w:val="04A0" w:firstRow="1" w:lastRow="0" w:firstColumn="1" w:lastColumn="0" w:noHBand="0" w:noVBand="1"/>
      </w:tblPr>
      <w:tblGrid>
        <w:gridCol w:w="2427"/>
        <w:gridCol w:w="2228"/>
        <w:gridCol w:w="2470"/>
      </w:tblGrid>
      <w:tr w:rsidR="008C2567" w:rsidRPr="00B12326" w14:paraId="1E46E313" w14:textId="77777777" w:rsidTr="00853B85">
        <w:trPr>
          <w:trHeight w:val="274"/>
        </w:trPr>
        <w:tc>
          <w:tcPr>
            <w:tcW w:w="24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0442C416" w14:textId="77777777" w:rsidR="008C2567" w:rsidRPr="00B12326" w:rsidRDefault="008C2567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222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62A39F"/>
            <w:noWrap/>
            <w:vAlign w:val="center"/>
            <w:hideMark/>
          </w:tcPr>
          <w:p w14:paraId="10692935" w14:textId="48FE1C44" w:rsidR="008C2567" w:rsidRPr="00B12326" w:rsidRDefault="008C2567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7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D5E85FC" w14:textId="77777777" w:rsidR="008C2567" w:rsidRPr="00B12326" w:rsidRDefault="008C2567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8C2567" w:rsidRPr="00B12326" w14:paraId="3F27B9CE" w14:textId="77777777" w:rsidTr="00853B85">
        <w:trPr>
          <w:trHeight w:val="288"/>
        </w:trPr>
        <w:tc>
          <w:tcPr>
            <w:tcW w:w="242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  <w:hideMark/>
          </w:tcPr>
          <w:p w14:paraId="2082112B" w14:textId="77777777" w:rsidR="008C2567" w:rsidRPr="00B12326" w:rsidRDefault="008C2567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38D95A1D" w14:textId="1B082D61" w:rsidR="008C2567" w:rsidRPr="00B12326" w:rsidRDefault="008C2567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(n= 6</w:t>
            </w:r>
            <w:r w:rsidR="009866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7.5</w:t>
            </w: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%)</w:t>
            </w:r>
          </w:p>
        </w:tc>
        <w:tc>
          <w:tcPr>
            <w:tcW w:w="247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562ECEB" w14:textId="77777777" w:rsidR="008C2567" w:rsidRPr="00B12326" w:rsidRDefault="008C2567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9866CB" w:rsidRPr="00B12326" w14:paraId="506F6CF4" w14:textId="77777777" w:rsidTr="000D5F49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20FE3C8" w14:textId="688F8E3E" w:rsidR="009866CB" w:rsidRPr="00B12326" w:rsidRDefault="00C178D7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26-45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66A26897" w14:textId="1FC24472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25,994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7F934949" w14:textId="7A6E9159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40.2%</w:t>
            </w:r>
          </w:p>
        </w:tc>
      </w:tr>
      <w:tr w:rsidR="009866CB" w:rsidRPr="00B12326" w14:paraId="0E670BF8" w14:textId="77777777" w:rsidTr="000D5F49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DB3BB29" w14:textId="1E048867" w:rsidR="009866CB" w:rsidRPr="00B12326" w:rsidRDefault="00C178D7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46-65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bottom"/>
            <w:hideMark/>
          </w:tcPr>
          <w:p w14:paraId="531FEAA9" w14:textId="4BF4C04B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24,559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0A7A3C46" w14:textId="1CBD664D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38.0%</w:t>
            </w:r>
          </w:p>
        </w:tc>
      </w:tr>
      <w:tr w:rsidR="009866CB" w:rsidRPr="00B12326" w14:paraId="57733959" w14:textId="77777777" w:rsidTr="000D5F49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242E7F6" w14:textId="77777777" w:rsidR="009866CB" w:rsidRPr="00B12326" w:rsidRDefault="009866CB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66 and Over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7BC98B0D" w14:textId="0F361BD3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11,893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7DE864E2" w14:textId="1A315917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18.4%</w:t>
            </w:r>
          </w:p>
        </w:tc>
      </w:tr>
      <w:tr w:rsidR="009866CB" w:rsidRPr="00B12326" w14:paraId="11B92745" w14:textId="77777777" w:rsidTr="000D5F49">
        <w:trPr>
          <w:trHeight w:val="261"/>
        </w:trPr>
        <w:tc>
          <w:tcPr>
            <w:tcW w:w="242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6BDFEC" w14:textId="77777777" w:rsidR="009866CB" w:rsidRPr="00B12326" w:rsidRDefault="009866CB" w:rsidP="00986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25 and Under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FECEB"/>
            <w:noWrap/>
            <w:vAlign w:val="bottom"/>
            <w:hideMark/>
          </w:tcPr>
          <w:p w14:paraId="177A63B6" w14:textId="3CA8874B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2,152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4D500413" w14:textId="489C95AB" w:rsidR="009866CB" w:rsidRPr="00B12326" w:rsidRDefault="009866CB" w:rsidP="00986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3.3%</w:t>
            </w:r>
          </w:p>
        </w:tc>
      </w:tr>
    </w:tbl>
    <w:p w14:paraId="320CC961" w14:textId="3FCDB18E" w:rsidR="008C2567" w:rsidRPr="00B12326" w:rsidRDefault="008C2567" w:rsidP="00B60276">
      <w:pPr>
        <w:sectPr w:rsidR="008C2567" w:rsidRPr="00B12326" w:rsidSect="0052127C">
          <w:headerReference w:type="default" r:id="rId13"/>
          <w:footerReference w:type="default" r:id="rId14"/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p w14:paraId="7E71F6BE" w14:textId="3073CB63" w:rsidR="007B3E6B" w:rsidRDefault="00041720" w:rsidP="000229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Of the </w:t>
      </w:r>
      <w:r w:rsidR="003830F7">
        <w:rPr>
          <w:rFonts w:ascii="Calibri" w:hAnsi="Calibri" w:cs="Calibri"/>
        </w:rPr>
        <w:t>95</w:t>
      </w:r>
      <w:r>
        <w:rPr>
          <w:rFonts w:ascii="Calibri" w:hAnsi="Calibri" w:cs="Calibri"/>
        </w:rPr>
        <w:t>,</w:t>
      </w:r>
      <w:r w:rsidR="003830F7">
        <w:rPr>
          <w:rFonts w:ascii="Calibri" w:hAnsi="Calibri" w:cs="Calibri"/>
        </w:rPr>
        <w:t>678</w:t>
      </w:r>
      <w:r>
        <w:rPr>
          <w:rFonts w:ascii="Calibri" w:hAnsi="Calibri" w:cs="Calibri"/>
        </w:rPr>
        <w:t xml:space="preserve"> callers </w:t>
      </w:r>
      <w:r w:rsidR="003C36C5" w:rsidRPr="00B12326">
        <w:rPr>
          <w:rFonts w:ascii="Calibri" w:hAnsi="Calibri" w:cs="Calibri"/>
        </w:rPr>
        <w:t>that contacted CISs in Q</w:t>
      </w:r>
      <w:r w:rsidR="003830F7">
        <w:rPr>
          <w:rFonts w:ascii="Calibri" w:hAnsi="Calibri" w:cs="Calibri"/>
        </w:rPr>
        <w:t>2</w:t>
      </w:r>
      <w:r w:rsidR="003C36C5" w:rsidRPr="00B12326">
        <w:rPr>
          <w:rFonts w:ascii="Calibri" w:hAnsi="Calibri" w:cs="Calibri"/>
        </w:rPr>
        <w:t xml:space="preserve"> 202</w:t>
      </w:r>
      <w:r w:rsidR="00454FB6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, </w:t>
      </w:r>
      <w:r w:rsidR="003830F7">
        <w:rPr>
          <w:rFonts w:ascii="Calibri" w:hAnsi="Calibri" w:cs="Calibri"/>
        </w:rPr>
        <w:t>nearly 60% of callers</w:t>
      </w:r>
      <w:r w:rsidR="00940479">
        <w:rPr>
          <w:rFonts w:ascii="Calibri" w:hAnsi="Calibri" w:cs="Calibri"/>
        </w:rPr>
        <w:t xml:space="preserve"> (56,759)</w:t>
      </w:r>
      <w:r w:rsidR="003830F7">
        <w:rPr>
          <w:rFonts w:ascii="Calibri" w:hAnsi="Calibri" w:cs="Calibri"/>
        </w:rPr>
        <w:t xml:space="preserve"> were </w:t>
      </w:r>
      <w:r w:rsidR="006152A4">
        <w:rPr>
          <w:rFonts w:ascii="Calibri" w:hAnsi="Calibri" w:cs="Calibri"/>
        </w:rPr>
        <w:t>in person</w:t>
      </w:r>
      <w:r w:rsidR="0074223B">
        <w:rPr>
          <w:rFonts w:ascii="Calibri" w:hAnsi="Calibri" w:cs="Calibri"/>
        </w:rPr>
        <w:t>.</w:t>
      </w:r>
      <w:r w:rsidR="006152A4">
        <w:rPr>
          <w:rFonts w:ascii="Calibri" w:hAnsi="Calibri" w:cs="Calibri"/>
        </w:rPr>
        <w:t xml:space="preserve"> </w:t>
      </w:r>
      <w:r w:rsidR="003B7A31">
        <w:rPr>
          <w:rFonts w:ascii="Calibri" w:hAnsi="Calibri" w:cs="Calibri"/>
        </w:rPr>
        <w:t xml:space="preserve">While </w:t>
      </w:r>
      <w:r w:rsidR="00744C0D">
        <w:rPr>
          <w:rFonts w:ascii="Calibri" w:hAnsi="Calibri" w:cs="Calibri"/>
        </w:rPr>
        <w:t>p</w:t>
      </w:r>
      <w:r w:rsidR="007B3E6B">
        <w:rPr>
          <w:rFonts w:ascii="Calibri" w:hAnsi="Calibri" w:cs="Calibri"/>
        </w:rPr>
        <w:t>ersonal callers include both appointment and drop in</w:t>
      </w:r>
      <w:r w:rsidR="003B7A31">
        <w:rPr>
          <w:rFonts w:ascii="Calibri" w:hAnsi="Calibri" w:cs="Calibri"/>
        </w:rPr>
        <w:t xml:space="preserve"> callers</w:t>
      </w:r>
      <w:r w:rsidR="00744C0D">
        <w:rPr>
          <w:rFonts w:ascii="Calibri" w:hAnsi="Calibri" w:cs="Calibri"/>
        </w:rPr>
        <w:t>,</w:t>
      </w:r>
      <w:r w:rsidR="003B7A31">
        <w:rPr>
          <w:rFonts w:ascii="Calibri" w:hAnsi="Calibri" w:cs="Calibri"/>
        </w:rPr>
        <w:t xml:space="preserve"> the </w:t>
      </w:r>
      <w:r w:rsidR="0075687D">
        <w:rPr>
          <w:rFonts w:ascii="Calibri" w:hAnsi="Calibri" w:cs="Calibri"/>
        </w:rPr>
        <w:t xml:space="preserve">overwhelming </w:t>
      </w:r>
      <w:r w:rsidR="003B7A31" w:rsidRPr="001D0045">
        <w:rPr>
          <w:rFonts w:ascii="Calibri" w:hAnsi="Calibri" w:cs="Calibri"/>
        </w:rPr>
        <w:t>majority of personal callers</w:t>
      </w:r>
      <w:r w:rsidR="00744C0D">
        <w:rPr>
          <w:rFonts w:ascii="Calibri" w:hAnsi="Calibri" w:cs="Calibri"/>
        </w:rPr>
        <w:t xml:space="preserve"> (92</w:t>
      </w:r>
      <w:r w:rsidR="003830F7">
        <w:rPr>
          <w:rFonts w:ascii="Calibri" w:hAnsi="Calibri" w:cs="Calibri"/>
        </w:rPr>
        <w:t>.6</w:t>
      </w:r>
      <w:r w:rsidR="00744C0D">
        <w:rPr>
          <w:rFonts w:ascii="Calibri" w:hAnsi="Calibri" w:cs="Calibri"/>
        </w:rPr>
        <w:t xml:space="preserve">%) </w:t>
      </w:r>
      <w:r w:rsidR="003B7A31" w:rsidRPr="001D0045">
        <w:rPr>
          <w:rFonts w:ascii="Calibri" w:hAnsi="Calibri" w:cs="Calibri"/>
        </w:rPr>
        <w:t xml:space="preserve">were drop-in </w:t>
      </w:r>
      <w:r w:rsidR="003B7A31" w:rsidRPr="003B7A31">
        <w:rPr>
          <w:rFonts w:ascii="Calibri" w:hAnsi="Calibri" w:cs="Calibri"/>
        </w:rPr>
        <w:t>callers</w:t>
      </w:r>
      <w:r w:rsidR="00940479">
        <w:rPr>
          <w:rFonts w:ascii="Calibri" w:hAnsi="Calibri" w:cs="Calibri"/>
        </w:rPr>
        <w:t xml:space="preserve"> with just 7.4% appointment based.</w:t>
      </w:r>
      <w:r w:rsidR="001D0045">
        <w:rPr>
          <w:rFonts w:ascii="Calibri" w:hAnsi="Calibri" w:cs="Calibri"/>
        </w:rPr>
        <w:t xml:space="preserve"> </w:t>
      </w:r>
      <w:r w:rsidR="00D77730">
        <w:rPr>
          <w:rFonts w:ascii="Calibri" w:hAnsi="Calibri" w:cs="Calibri"/>
        </w:rPr>
        <w:t xml:space="preserve">Telephone callers accounted </w:t>
      </w:r>
      <w:r w:rsidR="00940479">
        <w:rPr>
          <w:rFonts w:ascii="Calibri" w:hAnsi="Calibri" w:cs="Calibri"/>
        </w:rPr>
        <w:t>for over a third of callers to services.</w:t>
      </w:r>
    </w:p>
    <w:p w14:paraId="32DA03CE" w14:textId="08E9EDAE" w:rsidR="00B60276" w:rsidRPr="00104C55" w:rsidRDefault="00B60276" w:rsidP="00104C55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>Table 3 – Caller Mode of Contact</w:t>
      </w:r>
      <w:r w:rsidR="005467C3" w:rsidRPr="00B12326">
        <w:rPr>
          <w:rFonts w:eastAsia="Times New Roman"/>
          <w:b/>
          <w:sz w:val="24"/>
          <w:szCs w:val="24"/>
          <w:lang w:eastAsia="en-IE"/>
        </w:rPr>
        <w:t xml:space="preserve"> – Q</w:t>
      </w:r>
      <w:r w:rsidR="00104C55">
        <w:rPr>
          <w:rFonts w:eastAsia="Times New Roman"/>
          <w:b/>
          <w:sz w:val="24"/>
          <w:szCs w:val="24"/>
          <w:lang w:eastAsia="en-IE"/>
        </w:rPr>
        <w:t>2</w:t>
      </w:r>
      <w:r w:rsidR="00022929">
        <w:rPr>
          <w:rFonts w:eastAsia="Times New Roman"/>
          <w:b/>
          <w:sz w:val="24"/>
          <w:szCs w:val="24"/>
          <w:lang w:eastAsia="en-IE"/>
        </w:rPr>
        <w:t xml:space="preserve"> 2023</w:t>
      </w:r>
      <w:r w:rsidRPr="00B12326">
        <w:rPr>
          <w:rFonts w:eastAsia="Times New Roman"/>
          <w:b/>
          <w:sz w:val="24"/>
          <w:szCs w:val="24"/>
          <w:lang w:eastAsia="en-IE"/>
        </w:rPr>
        <w:t xml:space="preserve"> Summary</w:t>
      </w:r>
    </w:p>
    <w:tbl>
      <w:tblPr>
        <w:tblStyle w:val="GridTable5Dark-Accent6"/>
        <w:tblW w:w="7150" w:type="dxa"/>
        <w:tblLook w:val="04A0" w:firstRow="1" w:lastRow="0" w:firstColumn="1" w:lastColumn="0" w:noHBand="0" w:noVBand="1"/>
      </w:tblPr>
      <w:tblGrid>
        <w:gridCol w:w="2029"/>
        <w:gridCol w:w="2640"/>
        <w:gridCol w:w="2481"/>
      </w:tblGrid>
      <w:tr w:rsidR="003C36C5" w:rsidRPr="00B12326" w14:paraId="7EA4B4D3" w14:textId="77777777" w:rsidTr="00757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7A2B7CEA" w14:textId="77777777" w:rsidR="003C36C5" w:rsidRPr="00B12326" w:rsidRDefault="003C36C5" w:rsidP="003C36C5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640" w:type="dxa"/>
            <w:noWrap/>
            <w:hideMark/>
          </w:tcPr>
          <w:p w14:paraId="716424ED" w14:textId="77777777" w:rsidR="003C36C5" w:rsidRPr="00B12326" w:rsidRDefault="003C36C5" w:rsidP="000229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29E9851F" w14:textId="77777777" w:rsidR="003C36C5" w:rsidRPr="00B12326" w:rsidRDefault="003C36C5" w:rsidP="000229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9866CB" w:rsidRPr="00B12326" w14:paraId="01A6056B" w14:textId="77777777" w:rsidTr="00757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45A6F347" w14:textId="5A21ECE1" w:rsidR="009866CB" w:rsidRPr="00395290" w:rsidRDefault="009866CB" w:rsidP="009866C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395290">
              <w:rPr>
                <w:rFonts w:ascii="Calibri" w:eastAsia="Times New Roman" w:hAnsi="Calibri" w:cs="Calibri"/>
                <w:color w:val="000000"/>
                <w:lang w:eastAsia="en-IE"/>
              </w:rPr>
              <w:t>Personal</w:t>
            </w:r>
          </w:p>
        </w:tc>
        <w:tc>
          <w:tcPr>
            <w:tcW w:w="2640" w:type="dxa"/>
            <w:noWrap/>
            <w:hideMark/>
          </w:tcPr>
          <w:p w14:paraId="30CFC515" w14:textId="275DA65F" w:rsidR="009866CB" w:rsidRPr="00B12326" w:rsidRDefault="003830F7" w:rsidP="009866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56</w:t>
            </w:r>
            <w:r w:rsidR="009866CB"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,7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59</w:t>
            </w:r>
          </w:p>
        </w:tc>
        <w:tc>
          <w:tcPr>
            <w:tcW w:w="2481" w:type="dxa"/>
            <w:noWrap/>
            <w:hideMark/>
          </w:tcPr>
          <w:p w14:paraId="2DC88BC0" w14:textId="7285BD05" w:rsidR="009866CB" w:rsidRPr="00B12326" w:rsidRDefault="003830F7" w:rsidP="003830F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59.3</w:t>
            </w:r>
            <w:r w:rsidR="009866CB"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3830F7" w:rsidRPr="00B12326" w14:paraId="02F03D13" w14:textId="77777777" w:rsidTr="007572B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</w:tcPr>
          <w:p w14:paraId="4E3F2382" w14:textId="5FE4A092" w:rsidR="003830F7" w:rsidRPr="00395290" w:rsidRDefault="003830F7" w:rsidP="003830F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5290">
              <w:rPr>
                <w:rFonts w:ascii="Calibri" w:eastAsia="Times New Roman" w:hAnsi="Calibri" w:cs="Calibri"/>
                <w:color w:val="000000"/>
                <w:lang w:eastAsia="en-IE"/>
              </w:rPr>
              <w:t>Telephone</w:t>
            </w:r>
          </w:p>
        </w:tc>
        <w:tc>
          <w:tcPr>
            <w:tcW w:w="2640" w:type="dxa"/>
            <w:noWrap/>
          </w:tcPr>
          <w:p w14:paraId="67421880" w14:textId="7C58E376" w:rsidR="003830F7" w:rsidRDefault="003830F7" w:rsidP="003830F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098</w:t>
            </w:r>
          </w:p>
        </w:tc>
        <w:tc>
          <w:tcPr>
            <w:tcW w:w="2481" w:type="dxa"/>
            <w:noWrap/>
          </w:tcPr>
          <w:p w14:paraId="6DB2E461" w14:textId="558F795B" w:rsidR="003830F7" w:rsidRDefault="003830F7" w:rsidP="003830F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37.7</w:t>
            </w: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9866CB" w:rsidRPr="003C36C5" w14:paraId="643F2934" w14:textId="77777777" w:rsidTr="00757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592A83FB" w14:textId="3968F8D2" w:rsidR="009866CB" w:rsidRPr="00395290" w:rsidRDefault="009866CB" w:rsidP="009866C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395290">
              <w:rPr>
                <w:rFonts w:ascii="Calibri" w:eastAsia="Times New Roman" w:hAnsi="Calibri" w:cs="Calibri"/>
                <w:color w:val="000000"/>
                <w:lang w:eastAsia="en-IE"/>
              </w:rPr>
              <w:t>Letter/Email</w:t>
            </w:r>
          </w:p>
        </w:tc>
        <w:tc>
          <w:tcPr>
            <w:tcW w:w="2640" w:type="dxa"/>
            <w:noWrap/>
            <w:hideMark/>
          </w:tcPr>
          <w:p w14:paraId="4F16112C" w14:textId="0DCF496C" w:rsidR="009866CB" w:rsidRPr="00B12326" w:rsidRDefault="003830F7" w:rsidP="009866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9866CB"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821</w:t>
            </w:r>
          </w:p>
        </w:tc>
        <w:tc>
          <w:tcPr>
            <w:tcW w:w="2481" w:type="dxa"/>
            <w:noWrap/>
            <w:hideMark/>
          </w:tcPr>
          <w:p w14:paraId="1C9D93E3" w14:textId="140B977C" w:rsidR="009866CB" w:rsidRPr="003C36C5" w:rsidRDefault="009866CB" w:rsidP="009866C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3.</w:t>
            </w:r>
            <w:r w:rsidR="003830F7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  <w:r w:rsidRPr="009866CB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</w:tbl>
    <w:p w14:paraId="184C8270" w14:textId="77777777" w:rsidR="009A5E19" w:rsidRDefault="009A5E19" w:rsidP="00B60276"/>
    <w:p w14:paraId="5470F2EE" w14:textId="77777777" w:rsidR="00104C55" w:rsidRDefault="00104C55" w:rsidP="0049247F">
      <w:pPr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</w:pPr>
    </w:p>
    <w:p w14:paraId="4E33AD8B" w14:textId="77777777" w:rsidR="00EE6EF0" w:rsidRDefault="00EE6EF0" w:rsidP="0049247F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</w:p>
    <w:p w14:paraId="5E75033E" w14:textId="6C6A55A3" w:rsidR="00104C55" w:rsidRPr="0052127C" w:rsidRDefault="009A5E19" w:rsidP="0049247F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  <w:r w:rsidRPr="00104C55"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  <w:lastRenderedPageBreak/>
        <w:t>Chart 1: Breakdown of Mode of Contact by age category</w:t>
      </w:r>
    </w:p>
    <w:p w14:paraId="39A63158" w14:textId="05673B56" w:rsidR="0074223B" w:rsidRPr="009A5E19" w:rsidRDefault="0074223B" w:rsidP="0049247F">
      <w:pPr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sectPr w:rsidR="0074223B" w:rsidRPr="009A5E19" w:rsidSect="007D31CB">
          <w:type w:val="continuous"/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  <w:r>
        <w:rPr>
          <w:rFonts w:asciiTheme="majorHAnsi" w:eastAsia="Times New Roman" w:hAnsiTheme="majorHAnsi" w:cstheme="majorBidi"/>
          <w:b/>
          <w:noProof/>
          <w:color w:val="1481AB" w:themeColor="accent1" w:themeShade="BF"/>
          <w:sz w:val="24"/>
          <w:szCs w:val="24"/>
          <w:lang w:eastAsia="en-IE"/>
        </w:rPr>
        <w:drawing>
          <wp:inline distT="0" distB="0" distL="0" distR="0" wp14:anchorId="0B439A2E" wp14:editId="4089E6C7">
            <wp:extent cx="6102985" cy="3657600"/>
            <wp:effectExtent l="0" t="0" r="0" b="0"/>
            <wp:docPr id="805466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15A2C" w14:textId="77777777" w:rsidR="00413B36" w:rsidRDefault="00413B36" w:rsidP="00653E3E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  <w:r w:rsidRPr="00413B36"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  <w:t>Nationality</w:t>
      </w:r>
    </w:p>
    <w:p w14:paraId="36B1EE03" w14:textId="76D59291" w:rsidR="00104C55" w:rsidRPr="00104C55" w:rsidRDefault="00577C9A" w:rsidP="00104C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Country of Origin was recorded for 6</w:t>
      </w:r>
      <w:r w:rsidR="003830F7">
        <w:rPr>
          <w:rFonts w:ascii="Calibri" w:hAnsi="Calibri" w:cs="Calibri"/>
        </w:rPr>
        <w:t>1.6%</w:t>
      </w:r>
      <w:r w:rsidR="00801E2B">
        <w:rPr>
          <w:rFonts w:ascii="Calibri" w:hAnsi="Calibri" w:cs="Calibri"/>
        </w:rPr>
        <w:t xml:space="preserve"> of</w:t>
      </w:r>
      <w:r w:rsidR="003830F7">
        <w:rPr>
          <w:rFonts w:ascii="Calibri" w:hAnsi="Calibri" w:cs="Calibri"/>
        </w:rPr>
        <w:t xml:space="preserve"> </w:t>
      </w:r>
      <w:r w:rsidR="00A35B80">
        <w:rPr>
          <w:rFonts w:ascii="Calibri" w:hAnsi="Calibri" w:cs="Calibri"/>
        </w:rPr>
        <w:t>callers</w:t>
      </w:r>
      <w:r w:rsidR="00A8424A">
        <w:rPr>
          <w:rFonts w:ascii="Calibri" w:hAnsi="Calibri" w:cs="Calibri"/>
        </w:rPr>
        <w:t xml:space="preserve"> (</w:t>
      </w:r>
      <w:r w:rsidR="003830F7">
        <w:rPr>
          <w:rFonts w:ascii="Calibri" w:hAnsi="Calibri" w:cs="Calibri"/>
        </w:rPr>
        <w:t>58,903</w:t>
      </w:r>
      <w:r w:rsidR="00A8424A">
        <w:rPr>
          <w:rFonts w:ascii="Calibri" w:hAnsi="Calibri" w:cs="Calibri"/>
        </w:rPr>
        <w:t>)</w:t>
      </w:r>
      <w:r>
        <w:rPr>
          <w:rFonts w:ascii="Calibri" w:hAnsi="Calibri" w:cs="Calibri"/>
        </w:rPr>
        <w:t>. O</w:t>
      </w:r>
      <w:r w:rsidR="00BE00BC">
        <w:rPr>
          <w:rFonts w:ascii="Calibri" w:hAnsi="Calibri" w:cs="Calibri"/>
        </w:rPr>
        <w:t>ver three quarters of caller’s</w:t>
      </w:r>
      <w:r>
        <w:rPr>
          <w:rFonts w:ascii="Calibri" w:hAnsi="Calibri" w:cs="Calibri"/>
        </w:rPr>
        <w:t xml:space="preserve"> </w:t>
      </w:r>
      <w:r w:rsidR="00BE00BC">
        <w:rPr>
          <w:rFonts w:ascii="Calibri" w:hAnsi="Calibri" w:cs="Calibri"/>
        </w:rPr>
        <w:t>c</w:t>
      </w:r>
      <w:r w:rsidR="00E652CE" w:rsidRPr="00413B36">
        <w:rPr>
          <w:rFonts w:ascii="Calibri" w:hAnsi="Calibri" w:cs="Calibri"/>
        </w:rPr>
        <w:t>ountry</w:t>
      </w:r>
      <w:r w:rsidR="00413B36" w:rsidRPr="00413B36">
        <w:rPr>
          <w:rFonts w:ascii="Calibri" w:hAnsi="Calibri" w:cs="Calibri"/>
        </w:rPr>
        <w:t xml:space="preserve"> of </w:t>
      </w:r>
      <w:r w:rsidR="00D77730">
        <w:rPr>
          <w:rFonts w:ascii="Calibri" w:hAnsi="Calibri" w:cs="Calibri"/>
        </w:rPr>
        <w:t>o</w:t>
      </w:r>
      <w:r w:rsidR="00413B36" w:rsidRPr="00413B36">
        <w:rPr>
          <w:rFonts w:ascii="Calibri" w:hAnsi="Calibri" w:cs="Calibri"/>
        </w:rPr>
        <w:t>rigin was Ireland</w:t>
      </w:r>
      <w:r w:rsidR="007F4BED">
        <w:rPr>
          <w:rFonts w:ascii="Calibri" w:hAnsi="Calibri" w:cs="Calibri"/>
        </w:rPr>
        <w:t xml:space="preserve"> (</w:t>
      </w:r>
      <w:r w:rsidR="00BE00BC">
        <w:rPr>
          <w:rFonts w:ascii="Calibri" w:hAnsi="Calibri" w:cs="Calibri"/>
        </w:rPr>
        <w:t>44,467</w:t>
      </w:r>
      <w:r w:rsidR="00413B36" w:rsidRPr="00413B36">
        <w:rPr>
          <w:rFonts w:ascii="Calibri" w:hAnsi="Calibri" w:cs="Calibri"/>
        </w:rPr>
        <w:t xml:space="preserve"> call</w:t>
      </w:r>
      <w:r w:rsidR="008067B1">
        <w:rPr>
          <w:rFonts w:ascii="Calibri" w:hAnsi="Calibri" w:cs="Calibri"/>
        </w:rPr>
        <w:t>ers</w:t>
      </w:r>
      <w:r w:rsidR="00BE00BC">
        <w:rPr>
          <w:rFonts w:ascii="Calibri" w:hAnsi="Calibri" w:cs="Calibri"/>
        </w:rPr>
        <w:t>, 75.5%</w:t>
      </w:r>
      <w:r w:rsidR="007F4BED">
        <w:rPr>
          <w:rFonts w:ascii="Calibri" w:hAnsi="Calibri" w:cs="Calibri"/>
        </w:rPr>
        <w:t>)</w:t>
      </w:r>
      <w:r w:rsidR="000137E1">
        <w:rPr>
          <w:rFonts w:ascii="Calibri" w:hAnsi="Calibri" w:cs="Calibri"/>
        </w:rPr>
        <w:t>.</w:t>
      </w:r>
      <w:r w:rsidR="008067B1">
        <w:rPr>
          <w:rFonts w:ascii="Calibri" w:hAnsi="Calibri" w:cs="Calibri"/>
        </w:rPr>
        <w:t xml:space="preserve"> </w:t>
      </w:r>
      <w:r w:rsidR="00D77730">
        <w:rPr>
          <w:rFonts w:ascii="Calibri" w:hAnsi="Calibri" w:cs="Calibri"/>
        </w:rPr>
        <w:t xml:space="preserve">Almost </w:t>
      </w:r>
      <w:r w:rsidR="00D77730" w:rsidRPr="0074223B">
        <w:rPr>
          <w:rFonts w:ascii="Calibri" w:hAnsi="Calibri" w:cs="Calibri"/>
          <w:b/>
        </w:rPr>
        <w:t>a quarter of callers</w:t>
      </w:r>
      <w:r w:rsidR="00801E2B">
        <w:rPr>
          <w:rFonts w:ascii="Calibri" w:hAnsi="Calibri" w:cs="Calibri"/>
          <w:b/>
        </w:rPr>
        <w:t>,</w:t>
      </w:r>
      <w:r w:rsidR="00D77730">
        <w:rPr>
          <w:rFonts w:ascii="Calibri" w:hAnsi="Calibri" w:cs="Calibri"/>
        </w:rPr>
        <w:t xml:space="preserve"> whose country of origin was recorded</w:t>
      </w:r>
      <w:r w:rsidR="00801E2B">
        <w:rPr>
          <w:rFonts w:ascii="Calibri" w:hAnsi="Calibri" w:cs="Calibri"/>
        </w:rPr>
        <w:t>,</w:t>
      </w:r>
      <w:r w:rsidR="00D77730">
        <w:rPr>
          <w:rFonts w:ascii="Calibri" w:hAnsi="Calibri" w:cs="Calibri"/>
        </w:rPr>
        <w:t xml:space="preserve"> were non</w:t>
      </w:r>
      <w:r w:rsidR="0074223B">
        <w:rPr>
          <w:rFonts w:ascii="Calibri" w:hAnsi="Calibri" w:cs="Calibri"/>
        </w:rPr>
        <w:t>-</w:t>
      </w:r>
      <w:r w:rsidR="00D77730">
        <w:rPr>
          <w:rFonts w:ascii="Calibri" w:hAnsi="Calibri" w:cs="Calibri"/>
        </w:rPr>
        <w:t>Irish</w:t>
      </w:r>
      <w:r w:rsidR="00B5400E">
        <w:rPr>
          <w:rFonts w:ascii="Calibri" w:hAnsi="Calibri" w:cs="Calibri"/>
        </w:rPr>
        <w:t xml:space="preserve"> (14,436 callers)</w:t>
      </w:r>
      <w:r w:rsidR="00D77730">
        <w:rPr>
          <w:rFonts w:ascii="Calibri" w:hAnsi="Calibri" w:cs="Calibri"/>
        </w:rPr>
        <w:t xml:space="preserve">. </w:t>
      </w:r>
      <w:r w:rsidR="007F4BED">
        <w:rPr>
          <w:rFonts w:ascii="Calibri" w:hAnsi="Calibri" w:cs="Calibri"/>
        </w:rPr>
        <w:t>9.3</w:t>
      </w:r>
      <w:r w:rsidR="008067B1">
        <w:rPr>
          <w:rFonts w:ascii="Calibri" w:hAnsi="Calibri" w:cs="Calibri"/>
        </w:rPr>
        <w:t xml:space="preserve">% of </w:t>
      </w:r>
      <w:r w:rsidR="00801E2B">
        <w:rPr>
          <w:rFonts w:ascii="Calibri" w:hAnsi="Calibri" w:cs="Calibri"/>
        </w:rPr>
        <w:t xml:space="preserve">these </w:t>
      </w:r>
      <w:r w:rsidR="008067B1">
        <w:rPr>
          <w:rFonts w:ascii="Calibri" w:hAnsi="Calibri" w:cs="Calibri"/>
        </w:rPr>
        <w:t>call</w:t>
      </w:r>
      <w:r w:rsidR="00A8424A">
        <w:rPr>
          <w:rFonts w:ascii="Calibri" w:hAnsi="Calibri" w:cs="Calibri"/>
        </w:rPr>
        <w:t>er</w:t>
      </w:r>
      <w:r w:rsidR="000137E1">
        <w:rPr>
          <w:rFonts w:ascii="Calibri" w:hAnsi="Calibri" w:cs="Calibri"/>
        </w:rPr>
        <w:t>s</w:t>
      </w:r>
      <w:r w:rsidR="008067B1">
        <w:rPr>
          <w:rFonts w:ascii="Calibri" w:hAnsi="Calibri" w:cs="Calibri"/>
        </w:rPr>
        <w:t xml:space="preserve"> came from </w:t>
      </w:r>
      <w:r w:rsidR="009B6C55">
        <w:rPr>
          <w:rFonts w:ascii="Calibri" w:hAnsi="Calibri" w:cs="Calibri"/>
        </w:rPr>
        <w:t xml:space="preserve">EU countries </w:t>
      </w:r>
      <w:r w:rsidR="008067B1">
        <w:rPr>
          <w:rFonts w:ascii="Calibri" w:hAnsi="Calibri" w:cs="Calibri"/>
        </w:rPr>
        <w:t xml:space="preserve">(excluding Ireland), </w:t>
      </w:r>
      <w:r w:rsidR="000137E1">
        <w:rPr>
          <w:rFonts w:ascii="Calibri" w:hAnsi="Calibri" w:cs="Calibri"/>
        </w:rPr>
        <w:t xml:space="preserve">and </w:t>
      </w:r>
      <w:r w:rsidR="008067B1">
        <w:rPr>
          <w:rFonts w:ascii="Calibri" w:hAnsi="Calibri" w:cs="Calibri"/>
        </w:rPr>
        <w:t>1</w:t>
      </w:r>
      <w:r w:rsidR="007F4BED">
        <w:rPr>
          <w:rFonts w:ascii="Calibri" w:hAnsi="Calibri" w:cs="Calibri"/>
        </w:rPr>
        <w:t>5.2</w:t>
      </w:r>
      <w:r w:rsidR="008067B1">
        <w:rPr>
          <w:rFonts w:ascii="Calibri" w:hAnsi="Calibri" w:cs="Calibri"/>
        </w:rPr>
        <w:t>% came from Non-EU countries</w:t>
      </w:r>
      <w:r w:rsidR="009B6C55">
        <w:rPr>
          <w:rFonts w:ascii="Calibri" w:hAnsi="Calibri" w:cs="Calibri"/>
        </w:rPr>
        <w:t>, including UK</w:t>
      </w:r>
      <w:r w:rsidR="002F666E">
        <w:rPr>
          <w:rFonts w:ascii="Calibri" w:hAnsi="Calibri" w:cs="Calibri"/>
        </w:rPr>
        <w:t xml:space="preserve"> and Ukrain</w:t>
      </w:r>
      <w:r w:rsidR="00B5400E">
        <w:rPr>
          <w:rFonts w:ascii="Calibri" w:hAnsi="Calibri" w:cs="Calibri"/>
        </w:rPr>
        <w:t>e.</w:t>
      </w:r>
    </w:p>
    <w:p w14:paraId="33191F1C" w14:textId="6A8CB732" w:rsidR="00D407A8" w:rsidRDefault="00104C55" w:rsidP="00653E3E">
      <w:pPr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  <w:t>Chart 2</w:t>
      </w:r>
      <w:r w:rsidR="00413B36"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  <w:t>: Top 5 Countries of Origin (excluding Ireland)</w:t>
      </w:r>
    </w:p>
    <w:p w14:paraId="3C60F56A" w14:textId="2E91C58D" w:rsidR="00436F3A" w:rsidRPr="00653E3E" w:rsidRDefault="00436F3A" w:rsidP="00653E3E">
      <w:pPr>
        <w:rPr>
          <w:rFonts w:ascii="Calibri" w:hAnsi="Calibri" w:cs="Calibri"/>
        </w:rPr>
        <w:sectPr w:rsidR="00436F3A" w:rsidRPr="00653E3E" w:rsidSect="003269F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IE"/>
        </w:rPr>
        <w:drawing>
          <wp:inline distT="0" distB="0" distL="0" distR="0" wp14:anchorId="295486F8" wp14:editId="0122667A">
            <wp:extent cx="4572000" cy="1776413"/>
            <wp:effectExtent l="0" t="0" r="0" b="14605"/>
            <wp:docPr id="20788638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B89741D-91AE-EBC8-7802-0AF526B85E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EB3B673" w14:textId="77777777" w:rsidR="00B60276" w:rsidRPr="000C2E61" w:rsidRDefault="00B60276" w:rsidP="00B60276">
      <w:pPr>
        <w:pStyle w:val="Heading1"/>
        <w:rPr>
          <w:b/>
          <w:sz w:val="28"/>
          <w:szCs w:val="28"/>
        </w:rPr>
      </w:pPr>
      <w:r w:rsidRPr="005D5240">
        <w:rPr>
          <w:b/>
          <w:sz w:val="28"/>
          <w:szCs w:val="28"/>
        </w:rPr>
        <w:lastRenderedPageBreak/>
        <w:t>Query Summary</w:t>
      </w:r>
      <w:r w:rsidRPr="000C2E61">
        <w:rPr>
          <w:b/>
          <w:sz w:val="28"/>
          <w:szCs w:val="28"/>
        </w:rPr>
        <w:t xml:space="preserve"> </w:t>
      </w:r>
    </w:p>
    <w:p w14:paraId="0590B721" w14:textId="7EB26FB8" w:rsidR="000A6757" w:rsidRPr="00B12326" w:rsidRDefault="000D7AE9" w:rsidP="00AA44AC">
      <w:pPr>
        <w:jc w:val="both"/>
        <w:rPr>
          <w:rFonts w:ascii="Calibri" w:hAnsi="Calibri" w:cs="Calibri"/>
        </w:rPr>
        <w:sectPr w:rsidR="000A6757" w:rsidRPr="00B12326" w:rsidSect="00EE6EF0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 xml:space="preserve">Citizen Information </w:t>
      </w:r>
      <w:r w:rsidR="007A761D">
        <w:rPr>
          <w:rFonts w:ascii="Calibri" w:hAnsi="Calibri" w:cs="Calibri"/>
        </w:rPr>
        <w:t>S</w:t>
      </w:r>
      <w:r w:rsidR="00B60276" w:rsidRPr="00B12326">
        <w:rPr>
          <w:rFonts w:ascii="Calibri" w:hAnsi="Calibri" w:cs="Calibri"/>
        </w:rPr>
        <w:t xml:space="preserve">ervices </w:t>
      </w:r>
      <w:r w:rsidR="00AA44AC">
        <w:rPr>
          <w:rFonts w:ascii="Calibri" w:hAnsi="Calibri" w:cs="Calibri"/>
        </w:rPr>
        <w:t xml:space="preserve">(CISs) </w:t>
      </w:r>
      <w:r w:rsidR="00B60276" w:rsidRPr="00B12326">
        <w:rPr>
          <w:rFonts w:ascii="Calibri" w:hAnsi="Calibri" w:cs="Calibri"/>
        </w:rPr>
        <w:t>dealt with</w:t>
      </w:r>
      <w:r w:rsidR="003830F7">
        <w:rPr>
          <w:rFonts w:ascii="Calibri" w:hAnsi="Calibri" w:cs="Calibri"/>
        </w:rPr>
        <w:t xml:space="preserve"> </w:t>
      </w:r>
      <w:r w:rsidR="003830F7" w:rsidRPr="00D214E3">
        <w:rPr>
          <w:rFonts w:ascii="Calibri" w:hAnsi="Calibri" w:cs="Calibri"/>
          <w:b/>
          <w:bCs/>
        </w:rPr>
        <w:t>193,129</w:t>
      </w:r>
      <w:r w:rsidR="000A6757" w:rsidRPr="00D214E3">
        <w:rPr>
          <w:rFonts w:ascii="Calibri" w:hAnsi="Calibri" w:cs="Calibri"/>
          <w:b/>
          <w:bCs/>
        </w:rPr>
        <w:t xml:space="preserve"> queries</w:t>
      </w:r>
      <w:r w:rsidR="000A6757" w:rsidRPr="00B12326">
        <w:rPr>
          <w:rFonts w:ascii="Calibri" w:hAnsi="Calibri" w:cs="Calibri"/>
        </w:rPr>
        <w:t xml:space="preserve"> during Q</w:t>
      </w:r>
      <w:r w:rsidR="003830F7">
        <w:rPr>
          <w:rFonts w:ascii="Calibri" w:hAnsi="Calibri" w:cs="Calibri"/>
        </w:rPr>
        <w:t>2</w:t>
      </w:r>
      <w:r w:rsidR="000A6757" w:rsidRPr="00B12326">
        <w:rPr>
          <w:rFonts w:ascii="Calibri" w:hAnsi="Calibri" w:cs="Calibri"/>
        </w:rPr>
        <w:t xml:space="preserve"> 202</w:t>
      </w:r>
      <w:r w:rsidR="00112785">
        <w:rPr>
          <w:rFonts w:ascii="Calibri" w:hAnsi="Calibri" w:cs="Calibri"/>
        </w:rPr>
        <w:t>3</w:t>
      </w:r>
      <w:r w:rsidR="00C0783D" w:rsidRPr="00B12326">
        <w:rPr>
          <w:rFonts w:ascii="Calibri" w:hAnsi="Calibri" w:cs="Calibri"/>
        </w:rPr>
        <w:t>,</w:t>
      </w:r>
      <w:r w:rsidR="003830F7">
        <w:rPr>
          <w:rFonts w:ascii="Calibri" w:hAnsi="Calibri" w:cs="Calibri"/>
        </w:rPr>
        <w:t xml:space="preserve"> a 1.2% increase on Q</w:t>
      </w:r>
      <w:r w:rsidR="005C60D0">
        <w:rPr>
          <w:rFonts w:ascii="Calibri" w:hAnsi="Calibri" w:cs="Calibri"/>
        </w:rPr>
        <w:t>2</w:t>
      </w:r>
      <w:r w:rsidR="003830F7">
        <w:rPr>
          <w:rFonts w:ascii="Calibri" w:hAnsi="Calibri" w:cs="Calibri"/>
        </w:rPr>
        <w:t xml:space="preserve"> 2022</w:t>
      </w:r>
      <w:r w:rsidR="009F63D0">
        <w:rPr>
          <w:rFonts w:ascii="Calibri" w:hAnsi="Calibri" w:cs="Calibri"/>
        </w:rPr>
        <w:t>.</w:t>
      </w:r>
      <w:r w:rsidR="003269F0" w:rsidRPr="00B12326">
        <w:rPr>
          <w:rFonts w:ascii="Calibri" w:hAnsi="Calibri" w:cs="Calibri"/>
        </w:rPr>
        <w:t xml:space="preserve"> </w:t>
      </w:r>
      <w:r w:rsidR="009F63D0">
        <w:rPr>
          <w:rFonts w:ascii="Calibri" w:hAnsi="Calibri" w:cs="Calibri"/>
        </w:rPr>
        <w:t xml:space="preserve">Of the </w:t>
      </w:r>
      <w:r w:rsidR="00C93CD9">
        <w:rPr>
          <w:rFonts w:ascii="Calibri" w:hAnsi="Calibri" w:cs="Calibri"/>
        </w:rPr>
        <w:t xml:space="preserve">total </w:t>
      </w:r>
      <w:r w:rsidR="00B60276" w:rsidRPr="00B12326">
        <w:rPr>
          <w:rFonts w:ascii="Calibri" w:hAnsi="Calibri" w:cs="Calibri"/>
        </w:rPr>
        <w:t xml:space="preserve">queries recorded, </w:t>
      </w:r>
      <w:r w:rsidR="00D77730">
        <w:rPr>
          <w:rFonts w:ascii="Calibri" w:hAnsi="Calibri" w:cs="Calibri"/>
        </w:rPr>
        <w:t>46</w:t>
      </w:r>
      <w:r w:rsidR="00041720">
        <w:rPr>
          <w:rFonts w:ascii="Calibri" w:hAnsi="Calibri" w:cs="Calibri"/>
        </w:rPr>
        <w:t xml:space="preserve">% </w:t>
      </w:r>
      <w:r w:rsidR="00B60276" w:rsidRPr="00B12326">
        <w:rPr>
          <w:rFonts w:ascii="Calibri" w:hAnsi="Calibri" w:cs="Calibri"/>
        </w:rPr>
        <w:t xml:space="preserve">were </w:t>
      </w:r>
      <w:r w:rsidR="005C5760">
        <w:rPr>
          <w:rFonts w:ascii="Calibri" w:hAnsi="Calibri" w:cs="Calibri"/>
        </w:rPr>
        <w:t xml:space="preserve">related to </w:t>
      </w:r>
      <w:r w:rsidR="00B60276" w:rsidRPr="00AA44AC">
        <w:rPr>
          <w:rFonts w:ascii="Calibri" w:hAnsi="Calibri" w:cs="Calibri"/>
          <w:b/>
          <w:bCs/>
        </w:rPr>
        <w:t>Social Welfare</w:t>
      </w:r>
      <w:r w:rsidR="00B60276" w:rsidRPr="00B12326">
        <w:rPr>
          <w:rFonts w:ascii="Calibri" w:hAnsi="Calibri" w:cs="Calibri"/>
        </w:rPr>
        <w:t xml:space="preserve"> rights and entitlements</w:t>
      </w:r>
      <w:r w:rsidR="007F4BED">
        <w:rPr>
          <w:rFonts w:ascii="Calibri" w:hAnsi="Calibri" w:cs="Calibri"/>
        </w:rPr>
        <w:t xml:space="preserve">. The next most queried category was </w:t>
      </w:r>
      <w:r w:rsidR="00151717" w:rsidRPr="00AA44AC">
        <w:rPr>
          <w:rFonts w:ascii="Calibri" w:hAnsi="Calibri" w:cs="Calibri"/>
          <w:b/>
          <w:bCs/>
        </w:rPr>
        <w:t>Housing</w:t>
      </w:r>
      <w:r w:rsidR="00052939">
        <w:rPr>
          <w:rFonts w:ascii="Calibri" w:hAnsi="Calibri" w:cs="Calibri"/>
        </w:rPr>
        <w:t>,</w:t>
      </w:r>
      <w:r w:rsidR="000155CD">
        <w:rPr>
          <w:rFonts w:ascii="Calibri" w:hAnsi="Calibri" w:cs="Calibri"/>
        </w:rPr>
        <w:t xml:space="preserve"> </w:t>
      </w:r>
      <w:r w:rsidR="009F63D0">
        <w:rPr>
          <w:rFonts w:ascii="Calibri" w:hAnsi="Calibri" w:cs="Calibri"/>
        </w:rPr>
        <w:t>1</w:t>
      </w:r>
      <w:r w:rsidR="005C60D0">
        <w:rPr>
          <w:rFonts w:ascii="Calibri" w:hAnsi="Calibri" w:cs="Calibri"/>
        </w:rPr>
        <w:t>1.4</w:t>
      </w:r>
      <w:r w:rsidR="000155CD">
        <w:rPr>
          <w:rFonts w:ascii="Calibri" w:hAnsi="Calibri" w:cs="Calibri"/>
        </w:rPr>
        <w:t>%</w:t>
      </w:r>
      <w:r w:rsidR="00C0283A">
        <w:rPr>
          <w:rFonts w:ascii="Calibri" w:hAnsi="Calibri" w:cs="Calibri"/>
        </w:rPr>
        <w:t xml:space="preserve">, which </w:t>
      </w:r>
      <w:r w:rsidR="00C0283A" w:rsidRPr="009431E2">
        <w:rPr>
          <w:rFonts w:ascii="Calibri" w:hAnsi="Calibri" w:cs="Calibri"/>
          <w:b/>
        </w:rPr>
        <w:t>grew by almost 19%</w:t>
      </w:r>
      <w:r w:rsidR="00C0283A">
        <w:rPr>
          <w:rFonts w:ascii="Calibri" w:hAnsi="Calibri" w:cs="Calibri"/>
        </w:rPr>
        <w:t xml:space="preserve"> on the same period last year</w:t>
      </w:r>
      <w:r w:rsidR="00EE6EF0">
        <w:rPr>
          <w:rFonts w:ascii="Calibri" w:hAnsi="Calibri" w:cs="Calibri"/>
        </w:rPr>
        <w:t xml:space="preserve"> </w:t>
      </w:r>
      <w:r w:rsidR="00151717" w:rsidRPr="00B12326">
        <w:rPr>
          <w:rFonts w:ascii="Calibri" w:hAnsi="Calibri" w:cs="Calibri"/>
        </w:rPr>
        <w:t xml:space="preserve">and </w:t>
      </w:r>
      <w:r w:rsidR="00151717" w:rsidRPr="00AA44AC">
        <w:rPr>
          <w:rFonts w:ascii="Calibri" w:hAnsi="Calibri" w:cs="Calibri"/>
          <w:b/>
          <w:bCs/>
        </w:rPr>
        <w:t>Health</w:t>
      </w:r>
      <w:r w:rsidR="00052939">
        <w:rPr>
          <w:rFonts w:ascii="Calibri" w:hAnsi="Calibri" w:cs="Calibri"/>
        </w:rPr>
        <w:t>,</w:t>
      </w:r>
      <w:r w:rsidR="000155CD">
        <w:rPr>
          <w:rFonts w:ascii="Calibri" w:hAnsi="Calibri" w:cs="Calibri"/>
        </w:rPr>
        <w:t xml:space="preserve"> 7.</w:t>
      </w:r>
      <w:r w:rsidR="005C60D0">
        <w:rPr>
          <w:rFonts w:ascii="Calibri" w:hAnsi="Calibri" w:cs="Calibri"/>
        </w:rPr>
        <w:t>4</w:t>
      </w:r>
      <w:r w:rsidR="000155CD">
        <w:rPr>
          <w:rFonts w:ascii="Calibri" w:hAnsi="Calibri" w:cs="Calibri"/>
        </w:rPr>
        <w:t>%</w:t>
      </w:r>
      <w:r w:rsidR="00C93CD9">
        <w:rPr>
          <w:rFonts w:ascii="Calibri" w:hAnsi="Calibri" w:cs="Calibri"/>
        </w:rPr>
        <w:t xml:space="preserve">. </w:t>
      </w:r>
      <w:r w:rsidR="00B60276" w:rsidRPr="00B811B4">
        <w:rPr>
          <w:rFonts w:ascii="Calibri" w:hAnsi="Calibri" w:cs="Calibri"/>
        </w:rPr>
        <w:t xml:space="preserve">Table </w:t>
      </w:r>
      <w:r w:rsidR="00413B36">
        <w:rPr>
          <w:rFonts w:ascii="Calibri" w:hAnsi="Calibri" w:cs="Calibri"/>
        </w:rPr>
        <w:t>5</w:t>
      </w:r>
      <w:r w:rsidR="00B60276" w:rsidRPr="00B811B4">
        <w:rPr>
          <w:rFonts w:ascii="Calibri" w:hAnsi="Calibri" w:cs="Calibri"/>
        </w:rPr>
        <w:t xml:space="preserve">, below, sets out the number of queries received across high-level </w:t>
      </w:r>
      <w:r w:rsidR="007078D3" w:rsidRPr="00B811B4">
        <w:rPr>
          <w:rFonts w:ascii="Calibri" w:hAnsi="Calibri" w:cs="Calibri"/>
        </w:rPr>
        <w:t xml:space="preserve">parent </w:t>
      </w:r>
      <w:r w:rsidR="00B60276" w:rsidRPr="00B811B4">
        <w:rPr>
          <w:rFonts w:ascii="Calibri" w:hAnsi="Calibri" w:cs="Calibri"/>
        </w:rPr>
        <w:t>category areas</w:t>
      </w:r>
      <w:r w:rsidR="00B811B4">
        <w:rPr>
          <w:rFonts w:ascii="Calibri" w:hAnsi="Calibri" w:cs="Calibri"/>
        </w:rPr>
        <w:t xml:space="preserve"> in Quarter </w:t>
      </w:r>
      <w:r w:rsidR="005C60D0">
        <w:rPr>
          <w:rFonts w:ascii="Calibri" w:hAnsi="Calibri" w:cs="Calibri"/>
        </w:rPr>
        <w:t>2</w:t>
      </w:r>
      <w:r w:rsidR="00B811B4">
        <w:rPr>
          <w:rFonts w:ascii="Calibri" w:hAnsi="Calibri" w:cs="Calibri"/>
        </w:rPr>
        <w:t xml:space="preserve"> 2023</w:t>
      </w:r>
      <w:r w:rsidR="00B60276" w:rsidRPr="00B811B4">
        <w:rPr>
          <w:rFonts w:ascii="Calibri" w:hAnsi="Calibri" w:cs="Calibri"/>
        </w:rPr>
        <w:t xml:space="preserve">.  Table </w:t>
      </w:r>
      <w:r w:rsidR="00413B36">
        <w:rPr>
          <w:rFonts w:ascii="Calibri" w:hAnsi="Calibri" w:cs="Calibri"/>
        </w:rPr>
        <w:t>6</w:t>
      </w:r>
      <w:r w:rsidR="00B60276" w:rsidRPr="00B811B4">
        <w:rPr>
          <w:rFonts w:ascii="Calibri" w:hAnsi="Calibri" w:cs="Calibri"/>
        </w:rPr>
        <w:t>, provides a break</w:t>
      </w:r>
      <w:r w:rsidR="007078D3" w:rsidRPr="00B811B4">
        <w:rPr>
          <w:rFonts w:ascii="Calibri" w:hAnsi="Calibri" w:cs="Calibri"/>
        </w:rPr>
        <w:t>down on the</w:t>
      </w:r>
      <w:r w:rsidR="00B811B4">
        <w:rPr>
          <w:rFonts w:ascii="Calibri" w:hAnsi="Calibri" w:cs="Calibri"/>
        </w:rPr>
        <w:t xml:space="preserve"> most queried</w:t>
      </w:r>
      <w:r w:rsidR="007078D3" w:rsidRPr="00B811B4">
        <w:rPr>
          <w:rFonts w:ascii="Calibri" w:hAnsi="Calibri" w:cs="Calibri"/>
        </w:rPr>
        <w:t xml:space="preserve"> single payments, </w:t>
      </w:r>
      <w:r w:rsidR="00B60276" w:rsidRPr="00B811B4">
        <w:rPr>
          <w:rFonts w:ascii="Calibri" w:hAnsi="Calibri" w:cs="Calibri"/>
        </w:rPr>
        <w:t xml:space="preserve">schemes </w:t>
      </w:r>
      <w:r w:rsidR="007078D3" w:rsidRPr="00B811B4">
        <w:rPr>
          <w:rFonts w:ascii="Calibri" w:hAnsi="Calibri" w:cs="Calibri"/>
        </w:rPr>
        <w:t xml:space="preserve">or entitlements </w:t>
      </w:r>
      <w:r w:rsidR="00B60276" w:rsidRPr="00B811B4">
        <w:rPr>
          <w:rFonts w:ascii="Calibri" w:hAnsi="Calibri" w:cs="Calibri"/>
        </w:rPr>
        <w:t>with</w:t>
      </w:r>
      <w:r w:rsidR="003830F7">
        <w:rPr>
          <w:rFonts w:ascii="Calibri" w:hAnsi="Calibri" w:cs="Calibri"/>
        </w:rPr>
        <w:t xml:space="preserve"> </w:t>
      </w:r>
      <w:r w:rsidR="00B60276" w:rsidRPr="00B811B4">
        <w:rPr>
          <w:rFonts w:ascii="Calibri" w:hAnsi="Calibri" w:cs="Calibri"/>
        </w:rPr>
        <w:t>the highest number of queries</w:t>
      </w:r>
      <w:r w:rsidR="000A6757" w:rsidRPr="00B811B4">
        <w:rPr>
          <w:rFonts w:ascii="Calibri" w:hAnsi="Calibri" w:cs="Calibri"/>
        </w:rPr>
        <w:t xml:space="preserve"> overal</w:t>
      </w:r>
      <w:r w:rsidR="00151717" w:rsidRPr="00B811B4">
        <w:rPr>
          <w:rFonts w:ascii="Calibri" w:hAnsi="Calibri" w:cs="Calibri"/>
        </w:rPr>
        <w:t>l</w:t>
      </w:r>
      <w:r w:rsidR="005C60D0">
        <w:rPr>
          <w:rFonts w:ascii="Calibri" w:hAnsi="Calibri" w:cs="Calibri"/>
        </w:rPr>
        <w:t xml:space="preserve"> in Quarter 2 2023</w:t>
      </w:r>
      <w:r w:rsidR="00151717" w:rsidRPr="00B811B4">
        <w:rPr>
          <w:rFonts w:ascii="Calibri" w:hAnsi="Calibri" w:cs="Calibri"/>
        </w:rPr>
        <w:t>.</w:t>
      </w:r>
    </w:p>
    <w:p w14:paraId="1B03AE70" w14:textId="508500B0" w:rsidR="000A6757" w:rsidRPr="00B12326" w:rsidRDefault="000A6757" w:rsidP="000A6757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 xml:space="preserve">Table </w:t>
      </w:r>
      <w:r w:rsidR="00413B36">
        <w:rPr>
          <w:rFonts w:eastAsia="Times New Roman"/>
          <w:b/>
          <w:sz w:val="24"/>
          <w:szCs w:val="24"/>
          <w:lang w:eastAsia="en-IE"/>
        </w:rPr>
        <w:t>5</w:t>
      </w:r>
      <w:r w:rsidRPr="00B12326">
        <w:rPr>
          <w:rFonts w:eastAsia="Times New Roman"/>
          <w:b/>
          <w:sz w:val="24"/>
          <w:szCs w:val="24"/>
          <w:lang w:eastAsia="en-IE"/>
        </w:rPr>
        <w:t xml:space="preserve"> - Query Profile Q</w:t>
      </w:r>
      <w:r w:rsidR="00445E90">
        <w:rPr>
          <w:rFonts w:eastAsia="Times New Roman"/>
          <w:b/>
          <w:sz w:val="24"/>
          <w:szCs w:val="24"/>
          <w:lang w:eastAsia="en-IE"/>
        </w:rPr>
        <w:t>2</w:t>
      </w:r>
      <w:r w:rsidRPr="00B12326">
        <w:rPr>
          <w:rFonts w:eastAsia="Times New Roman"/>
          <w:b/>
          <w:sz w:val="24"/>
          <w:szCs w:val="24"/>
          <w:lang w:eastAsia="en-IE"/>
        </w:rPr>
        <w:t xml:space="preserve"> 202</w:t>
      </w:r>
      <w:r w:rsidR="00022929">
        <w:rPr>
          <w:rFonts w:eastAsia="Times New Roman"/>
          <w:b/>
          <w:sz w:val="24"/>
          <w:szCs w:val="24"/>
          <w:lang w:eastAsia="en-IE"/>
        </w:rPr>
        <w:t>3</w:t>
      </w:r>
    </w:p>
    <w:tbl>
      <w:tblPr>
        <w:tblStyle w:val="GridTable5Dark-Accent6"/>
        <w:tblW w:w="6799" w:type="dxa"/>
        <w:tblLook w:val="04A0" w:firstRow="1" w:lastRow="0" w:firstColumn="1" w:lastColumn="0" w:noHBand="0" w:noVBand="1"/>
      </w:tblPr>
      <w:tblGrid>
        <w:gridCol w:w="2569"/>
        <w:gridCol w:w="1618"/>
        <w:gridCol w:w="1478"/>
        <w:gridCol w:w="1134"/>
      </w:tblGrid>
      <w:tr w:rsidR="002E38D9" w:rsidRPr="00B12326" w14:paraId="20FF6E48" w14:textId="329B42BC" w:rsidTr="00A3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hideMark/>
          </w:tcPr>
          <w:p w14:paraId="63989890" w14:textId="77777777" w:rsidR="002E38D9" w:rsidRPr="00B12326" w:rsidRDefault="002E38D9" w:rsidP="008839F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Query Category</w:t>
            </w:r>
          </w:p>
        </w:tc>
        <w:tc>
          <w:tcPr>
            <w:tcW w:w="1618" w:type="dxa"/>
            <w:hideMark/>
          </w:tcPr>
          <w:p w14:paraId="7021B150" w14:textId="77777777" w:rsidR="002E38D9" w:rsidRPr="00B12326" w:rsidRDefault="002E38D9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# of Queries</w:t>
            </w:r>
          </w:p>
        </w:tc>
        <w:tc>
          <w:tcPr>
            <w:tcW w:w="1478" w:type="dxa"/>
            <w:hideMark/>
          </w:tcPr>
          <w:p w14:paraId="579C4492" w14:textId="77777777" w:rsidR="002E38D9" w:rsidRPr="00B12326" w:rsidRDefault="002E38D9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 of all Queries</w:t>
            </w:r>
          </w:p>
        </w:tc>
        <w:tc>
          <w:tcPr>
            <w:tcW w:w="1134" w:type="dxa"/>
          </w:tcPr>
          <w:p w14:paraId="095BF4AD" w14:textId="64AAF080" w:rsidR="002E38D9" w:rsidRPr="00B12326" w:rsidRDefault="00750CA4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Q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P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A370D4" w:rsidRP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‘</w:t>
            </w:r>
            <w:r w:rsidRP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</w:t>
            </w:r>
            <w:r w:rsidR="009B4FB0" w:rsidRP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 ‘</w:t>
            </w:r>
            <w:r w:rsidRP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23 % </w:t>
            </w:r>
            <w:r w:rsidR="002E38D9" w:rsidRP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Change</w:t>
            </w:r>
          </w:p>
        </w:tc>
      </w:tr>
      <w:tr w:rsidR="002E38D9" w:rsidRPr="00B12326" w14:paraId="0613B785" w14:textId="27C6442D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2368073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</w:t>
            </w:r>
          </w:p>
        </w:tc>
        <w:tc>
          <w:tcPr>
            <w:tcW w:w="1618" w:type="dxa"/>
            <w:noWrap/>
            <w:hideMark/>
          </w:tcPr>
          <w:p w14:paraId="7FEA6968" w14:textId="07FCFD1B" w:rsidR="002E38D9" w:rsidRPr="00D61A06" w:rsidRDefault="003830F7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88,559</w:t>
            </w:r>
          </w:p>
        </w:tc>
        <w:tc>
          <w:tcPr>
            <w:tcW w:w="1478" w:type="dxa"/>
            <w:noWrap/>
            <w:hideMark/>
          </w:tcPr>
          <w:p w14:paraId="5EDAAC60" w14:textId="0B395CAA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5.9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7C323614" w14:textId="59B2623A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36124732" w14:textId="2D51A543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D741839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Housing</w:t>
            </w:r>
          </w:p>
        </w:tc>
        <w:tc>
          <w:tcPr>
            <w:tcW w:w="1618" w:type="dxa"/>
            <w:noWrap/>
            <w:hideMark/>
          </w:tcPr>
          <w:p w14:paraId="29D2114F" w14:textId="50E58826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1,958</w:t>
            </w:r>
          </w:p>
        </w:tc>
        <w:tc>
          <w:tcPr>
            <w:tcW w:w="1478" w:type="dxa"/>
            <w:noWrap/>
            <w:hideMark/>
          </w:tcPr>
          <w:p w14:paraId="7AEECBED" w14:textId="1AEEDE2D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303DC8E4" w14:textId="599C4934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18.8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426F0AB1" w14:textId="4D50AC9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76422BFE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Health</w:t>
            </w:r>
          </w:p>
        </w:tc>
        <w:tc>
          <w:tcPr>
            <w:tcW w:w="1618" w:type="dxa"/>
            <w:noWrap/>
            <w:hideMark/>
          </w:tcPr>
          <w:p w14:paraId="639E9F84" w14:textId="44B86EF2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4,181</w:t>
            </w:r>
          </w:p>
        </w:tc>
        <w:tc>
          <w:tcPr>
            <w:tcW w:w="1478" w:type="dxa"/>
            <w:noWrap/>
            <w:hideMark/>
          </w:tcPr>
          <w:p w14:paraId="575A68B0" w14:textId="035E824B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</w:t>
            </w:r>
            <w:r w:rsidR="00B523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2AFA0DED" w14:textId="6082E2A1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5FCFF025" w14:textId="55F4F43E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8FA1193" w14:textId="3201C9A3" w:rsidR="002E38D9" w:rsidRPr="00946F6A" w:rsidRDefault="003830F7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Local</w:t>
            </w:r>
            <w:r w:rsidR="00E45EE6">
              <w:rPr>
                <w:rStyle w:val="FootnoteReference"/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footnoteReference w:id="2"/>
            </w:r>
          </w:p>
        </w:tc>
        <w:tc>
          <w:tcPr>
            <w:tcW w:w="1618" w:type="dxa"/>
            <w:noWrap/>
            <w:hideMark/>
          </w:tcPr>
          <w:p w14:paraId="6C81161B" w14:textId="3170DB94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2,139</w:t>
            </w:r>
          </w:p>
        </w:tc>
        <w:tc>
          <w:tcPr>
            <w:tcW w:w="1478" w:type="dxa"/>
            <w:noWrap/>
            <w:hideMark/>
          </w:tcPr>
          <w:p w14:paraId="2F3A049E" w14:textId="1385EC88" w:rsidR="002E38D9" w:rsidRPr="00D61A06" w:rsidRDefault="002E38D9" w:rsidP="003830F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314AE2BD" w14:textId="746A0331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705973E2" w14:textId="20E93BF0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73CB7F9" w14:textId="49EAFA10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Employment</w:t>
            </w:r>
          </w:p>
        </w:tc>
        <w:tc>
          <w:tcPr>
            <w:tcW w:w="1618" w:type="dxa"/>
            <w:noWrap/>
            <w:hideMark/>
          </w:tcPr>
          <w:p w14:paraId="7F6AA0F2" w14:textId="135EE61A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1,910</w:t>
            </w:r>
          </w:p>
        </w:tc>
        <w:tc>
          <w:tcPr>
            <w:tcW w:w="1478" w:type="dxa"/>
            <w:noWrap/>
            <w:hideMark/>
          </w:tcPr>
          <w:p w14:paraId="38AD6DC8" w14:textId="45D8C040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2EAD2068" w14:textId="36E35675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</w:t>
            </w:r>
            <w:r w:rsidR="00383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2DE037A4" w14:textId="42C114CA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2BFAA53" w14:textId="11B570A1" w:rsidR="002E38D9" w:rsidRPr="00946F6A" w:rsidRDefault="005C60D0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Money and Tax</w:t>
            </w:r>
          </w:p>
        </w:tc>
        <w:tc>
          <w:tcPr>
            <w:tcW w:w="1618" w:type="dxa"/>
            <w:noWrap/>
            <w:hideMark/>
          </w:tcPr>
          <w:p w14:paraId="7DF60A7D" w14:textId="4C8D576E" w:rsidR="002E38D9" w:rsidRPr="00D61A06" w:rsidRDefault="005C60D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11,237</w:t>
            </w:r>
          </w:p>
        </w:tc>
        <w:tc>
          <w:tcPr>
            <w:tcW w:w="1478" w:type="dxa"/>
            <w:noWrap/>
            <w:hideMark/>
          </w:tcPr>
          <w:p w14:paraId="62FD6388" w14:textId="52D21D65" w:rsidR="002E38D9" w:rsidRPr="00D61A06" w:rsidRDefault="005C60D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5.8</w:t>
            </w:r>
            <w:r w:rsidR="002E38D9"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04476F84" w14:textId="73BCADFF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27.2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75313FB2" w14:textId="438DBE2B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DC36340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Moving Country</w:t>
            </w:r>
          </w:p>
        </w:tc>
        <w:tc>
          <w:tcPr>
            <w:tcW w:w="1618" w:type="dxa"/>
            <w:noWrap/>
            <w:hideMark/>
          </w:tcPr>
          <w:p w14:paraId="1BC34B78" w14:textId="0873614A" w:rsidR="002E38D9" w:rsidRPr="00D61A06" w:rsidRDefault="005C60D0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9,306</w:t>
            </w:r>
          </w:p>
        </w:tc>
        <w:tc>
          <w:tcPr>
            <w:tcW w:w="1478" w:type="dxa"/>
            <w:noWrap/>
            <w:hideMark/>
          </w:tcPr>
          <w:p w14:paraId="2E32FD6E" w14:textId="2C5C35AC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</w:t>
            </w:r>
            <w:r w:rsidR="005C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2FC55FB3" w14:textId="0236A94B" w:rsidR="002E38D9" w:rsidRPr="00D61A06" w:rsidRDefault="000F23F0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-35.0</w:t>
            </w:r>
            <w:r w:rsidR="00946F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4206DB24" w14:textId="41F514F8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7D658E97" w14:textId="730DD3D8" w:rsidR="002E38D9" w:rsidRPr="00946F6A" w:rsidRDefault="005C60D0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Travel and Recreation</w:t>
            </w:r>
          </w:p>
        </w:tc>
        <w:tc>
          <w:tcPr>
            <w:tcW w:w="1618" w:type="dxa"/>
            <w:noWrap/>
            <w:hideMark/>
          </w:tcPr>
          <w:p w14:paraId="3C1C2BAB" w14:textId="45A02D65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</w:t>
            </w:r>
            <w:r w:rsidR="005C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307</w:t>
            </w:r>
          </w:p>
        </w:tc>
        <w:tc>
          <w:tcPr>
            <w:tcW w:w="1478" w:type="dxa"/>
            <w:noWrap/>
            <w:hideMark/>
          </w:tcPr>
          <w:p w14:paraId="1FC41FDB" w14:textId="199C207F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5C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723237BF" w14:textId="2094336B" w:rsidR="002E38D9" w:rsidRPr="00D61A06" w:rsidRDefault="000F23F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-20.5</w:t>
            </w:r>
            <w:r w:rsidR="00946F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3A2FC437" w14:textId="0B91896F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1C11D1F7" w14:textId="046559F0" w:rsidR="002E38D9" w:rsidRPr="00946F6A" w:rsidRDefault="005C60D0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Justice</w:t>
            </w:r>
          </w:p>
        </w:tc>
        <w:tc>
          <w:tcPr>
            <w:tcW w:w="1618" w:type="dxa"/>
            <w:noWrap/>
            <w:hideMark/>
          </w:tcPr>
          <w:p w14:paraId="72B0BB0E" w14:textId="1AC5B8D9" w:rsidR="002E38D9" w:rsidRPr="00D61A06" w:rsidRDefault="005C60D0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4,845</w:t>
            </w:r>
          </w:p>
        </w:tc>
        <w:tc>
          <w:tcPr>
            <w:tcW w:w="1478" w:type="dxa"/>
            <w:noWrap/>
            <w:hideMark/>
          </w:tcPr>
          <w:p w14:paraId="01050F7C" w14:textId="79A03933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5C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6952224A" w14:textId="7E08FA97" w:rsidR="002E38D9" w:rsidRPr="00D61A06" w:rsidRDefault="000F23F0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+2.2</w:t>
            </w:r>
            <w:r w:rsidR="00946F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0276312D" w14:textId="0EFA6F37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5587465A" w14:textId="48B86C72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Birth, Family and Relationships</w:t>
            </w:r>
          </w:p>
        </w:tc>
        <w:tc>
          <w:tcPr>
            <w:tcW w:w="1618" w:type="dxa"/>
            <w:noWrap/>
            <w:hideMark/>
          </w:tcPr>
          <w:p w14:paraId="41A2BDDE" w14:textId="12A0B4D4" w:rsidR="002E38D9" w:rsidRPr="00D61A06" w:rsidRDefault="005C60D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4,540</w:t>
            </w:r>
          </w:p>
        </w:tc>
        <w:tc>
          <w:tcPr>
            <w:tcW w:w="1478" w:type="dxa"/>
            <w:noWrap/>
            <w:hideMark/>
          </w:tcPr>
          <w:p w14:paraId="1B5AB8F4" w14:textId="27C38172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5C6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38894DE6" w14:textId="03E2FE30" w:rsidR="002E38D9" w:rsidRPr="00D61A06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54CFD833" w14:textId="067E3DE2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B49383C" w14:textId="5AA6F060" w:rsidR="002E38D9" w:rsidRPr="00946F6A" w:rsidRDefault="000F23F0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Education and Training</w:t>
            </w:r>
          </w:p>
        </w:tc>
        <w:tc>
          <w:tcPr>
            <w:tcW w:w="1618" w:type="dxa"/>
            <w:noWrap/>
            <w:hideMark/>
          </w:tcPr>
          <w:p w14:paraId="12FF01B6" w14:textId="608EE65F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267</w:t>
            </w:r>
          </w:p>
        </w:tc>
        <w:tc>
          <w:tcPr>
            <w:tcW w:w="1478" w:type="dxa"/>
            <w:noWrap/>
            <w:hideMark/>
          </w:tcPr>
          <w:p w14:paraId="5BF15828" w14:textId="679F8F8A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3418CBF6" w14:textId="267D0C50" w:rsidR="002E38D9" w:rsidRPr="00D61A06" w:rsidRDefault="000F23F0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-6.6</w:t>
            </w:r>
            <w:r w:rsidR="00946F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11356738" w14:textId="3655736F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4A600A2" w14:textId="3CAEA1F8" w:rsidR="002E38D9" w:rsidRPr="00946F6A" w:rsidRDefault="000F23F0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Consumer Affairs</w:t>
            </w:r>
          </w:p>
        </w:tc>
        <w:tc>
          <w:tcPr>
            <w:tcW w:w="1618" w:type="dxa"/>
            <w:noWrap/>
            <w:hideMark/>
          </w:tcPr>
          <w:p w14:paraId="2F73141B" w14:textId="4F56DC2D" w:rsidR="002E38D9" w:rsidRPr="00D61A06" w:rsidRDefault="000F23F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2,847</w:t>
            </w:r>
          </w:p>
        </w:tc>
        <w:tc>
          <w:tcPr>
            <w:tcW w:w="1478" w:type="dxa"/>
            <w:noWrap/>
            <w:hideMark/>
          </w:tcPr>
          <w:p w14:paraId="6CD70DB2" w14:textId="6D0A0CF2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  <w:tc>
          <w:tcPr>
            <w:tcW w:w="1134" w:type="dxa"/>
          </w:tcPr>
          <w:p w14:paraId="073A45B7" w14:textId="447F51F0" w:rsidR="002E38D9" w:rsidRPr="00D61A06" w:rsidRDefault="000F23F0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-2.1</w:t>
            </w:r>
            <w:r w:rsidR="00946F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1E443FC9" w14:textId="61912F88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8C58511" w14:textId="29F696E3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Death and Bereavement</w:t>
            </w:r>
          </w:p>
        </w:tc>
        <w:tc>
          <w:tcPr>
            <w:tcW w:w="1618" w:type="dxa"/>
            <w:noWrap/>
            <w:hideMark/>
          </w:tcPr>
          <w:p w14:paraId="5C8EC014" w14:textId="2E5CC184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312</w:t>
            </w:r>
          </w:p>
        </w:tc>
        <w:tc>
          <w:tcPr>
            <w:tcW w:w="1478" w:type="dxa"/>
            <w:noWrap/>
            <w:hideMark/>
          </w:tcPr>
          <w:p w14:paraId="6B6BB679" w14:textId="4E4E5563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0.7%</w:t>
            </w:r>
          </w:p>
        </w:tc>
        <w:tc>
          <w:tcPr>
            <w:tcW w:w="1134" w:type="dxa"/>
          </w:tcPr>
          <w:p w14:paraId="19D95B23" w14:textId="76B01579" w:rsidR="002E38D9" w:rsidRPr="00D61A06" w:rsidRDefault="00946F6A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+1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22F19ABC" w14:textId="428A0251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B4FD75D" w14:textId="39DA675E" w:rsidR="002E38D9" w:rsidRPr="00946F6A" w:rsidRDefault="002E38D9" w:rsidP="009F63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Government in Ireland</w:t>
            </w:r>
          </w:p>
        </w:tc>
        <w:tc>
          <w:tcPr>
            <w:tcW w:w="1618" w:type="dxa"/>
            <w:noWrap/>
            <w:hideMark/>
          </w:tcPr>
          <w:p w14:paraId="0105E05C" w14:textId="0BB3429E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1478" w:type="dxa"/>
            <w:noWrap/>
            <w:hideMark/>
          </w:tcPr>
          <w:p w14:paraId="597CC72B" w14:textId="42371949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0.6%</w:t>
            </w:r>
          </w:p>
        </w:tc>
        <w:tc>
          <w:tcPr>
            <w:tcW w:w="1134" w:type="dxa"/>
          </w:tcPr>
          <w:p w14:paraId="4387A488" w14:textId="04711597" w:rsidR="002E38D9" w:rsidRPr="00D61A06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67458216" w14:textId="45BFDDB5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</w:tcPr>
          <w:p w14:paraId="29C9E2A2" w14:textId="0ABC5320" w:rsidR="002E38D9" w:rsidRPr="00946F6A" w:rsidRDefault="002E38D9" w:rsidP="009F63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Environment</w:t>
            </w:r>
          </w:p>
        </w:tc>
        <w:tc>
          <w:tcPr>
            <w:tcW w:w="1618" w:type="dxa"/>
            <w:noWrap/>
            <w:hideMark/>
          </w:tcPr>
          <w:p w14:paraId="41082D81" w14:textId="1B81B217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89</w:t>
            </w:r>
          </w:p>
        </w:tc>
        <w:tc>
          <w:tcPr>
            <w:tcW w:w="1478" w:type="dxa"/>
            <w:noWrap/>
            <w:hideMark/>
          </w:tcPr>
          <w:p w14:paraId="71C680BB" w14:textId="4A755A6C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0.2%</w:t>
            </w:r>
          </w:p>
        </w:tc>
        <w:tc>
          <w:tcPr>
            <w:tcW w:w="1134" w:type="dxa"/>
          </w:tcPr>
          <w:p w14:paraId="6CA93C99" w14:textId="73297F12" w:rsidR="002E38D9" w:rsidRPr="00D61A06" w:rsidRDefault="000F23F0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-7.4</w:t>
            </w:r>
            <w:r w:rsidR="00946F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244DC88D" w14:textId="33869D3D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</w:tcPr>
          <w:p w14:paraId="709C8571" w14:textId="5680021D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Covid 19</w:t>
            </w:r>
          </w:p>
        </w:tc>
        <w:tc>
          <w:tcPr>
            <w:tcW w:w="1618" w:type="dxa"/>
            <w:noWrap/>
            <w:hideMark/>
          </w:tcPr>
          <w:p w14:paraId="3FB83F21" w14:textId="12606B8A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33</w:t>
            </w:r>
          </w:p>
        </w:tc>
        <w:tc>
          <w:tcPr>
            <w:tcW w:w="1478" w:type="dxa"/>
            <w:noWrap/>
            <w:hideMark/>
          </w:tcPr>
          <w:p w14:paraId="1A5AB13A" w14:textId="3EFCE450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0.1%</w:t>
            </w:r>
          </w:p>
        </w:tc>
        <w:tc>
          <w:tcPr>
            <w:tcW w:w="1134" w:type="dxa"/>
          </w:tcPr>
          <w:p w14:paraId="4E4AF71D" w14:textId="76C8CCA3" w:rsidR="002E38D9" w:rsidRPr="00D61A06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-9</w:t>
            </w:r>
            <w:r w:rsidR="000F2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1093DC48" w14:textId="2CF6F81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571391D4" w14:textId="77777777" w:rsidR="002E38D9" w:rsidRPr="00B12326" w:rsidRDefault="002E38D9" w:rsidP="008839F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24CE4C3B" w14:textId="670D4CCE" w:rsidR="002E38D9" w:rsidRPr="00B12326" w:rsidRDefault="00BE00BC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193,129</w:t>
            </w:r>
          </w:p>
        </w:tc>
        <w:tc>
          <w:tcPr>
            <w:tcW w:w="1478" w:type="dxa"/>
            <w:noWrap/>
            <w:hideMark/>
          </w:tcPr>
          <w:p w14:paraId="194F4196" w14:textId="77777777" w:rsidR="002E38D9" w:rsidRPr="00B1232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  <w:tc>
          <w:tcPr>
            <w:tcW w:w="1134" w:type="dxa"/>
          </w:tcPr>
          <w:p w14:paraId="19985B0E" w14:textId="77777777" w:rsidR="002E38D9" w:rsidRPr="00B1232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64675BD9" w14:textId="32E32943" w:rsidR="000A6757" w:rsidRPr="00B12326" w:rsidRDefault="000A6757" w:rsidP="000A6757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E07BC">
        <w:rPr>
          <w:rFonts w:eastAsia="Times New Roman"/>
          <w:b/>
          <w:sz w:val="24"/>
          <w:szCs w:val="24"/>
          <w:lang w:eastAsia="en-IE"/>
        </w:rPr>
        <w:t xml:space="preserve">Table </w:t>
      </w:r>
      <w:r w:rsidR="00413B36">
        <w:rPr>
          <w:rFonts w:eastAsia="Times New Roman"/>
          <w:b/>
          <w:sz w:val="24"/>
          <w:szCs w:val="24"/>
          <w:lang w:eastAsia="en-IE"/>
        </w:rPr>
        <w:t>6</w:t>
      </w:r>
      <w:r w:rsidRPr="00BE07BC">
        <w:rPr>
          <w:rFonts w:eastAsia="Times New Roman"/>
          <w:b/>
          <w:sz w:val="24"/>
          <w:szCs w:val="24"/>
          <w:lang w:eastAsia="en-IE"/>
        </w:rPr>
        <w:t xml:space="preserve"> - Top-Ten Single Payments or Schemes, Q</w:t>
      </w:r>
      <w:r w:rsidR="00445E90">
        <w:rPr>
          <w:rFonts w:eastAsia="Times New Roman"/>
          <w:b/>
          <w:sz w:val="24"/>
          <w:szCs w:val="24"/>
          <w:lang w:eastAsia="en-IE"/>
        </w:rPr>
        <w:t>2</w:t>
      </w:r>
      <w:r w:rsidRPr="00BE07BC">
        <w:rPr>
          <w:rFonts w:eastAsia="Times New Roman"/>
          <w:b/>
          <w:sz w:val="24"/>
          <w:szCs w:val="24"/>
          <w:lang w:eastAsia="en-IE"/>
        </w:rPr>
        <w:t xml:space="preserve"> 202</w:t>
      </w:r>
      <w:r w:rsidR="00022929" w:rsidRPr="00BE07BC">
        <w:rPr>
          <w:rFonts w:eastAsia="Times New Roman"/>
          <w:b/>
          <w:sz w:val="24"/>
          <w:szCs w:val="24"/>
          <w:lang w:eastAsia="en-IE"/>
        </w:rPr>
        <w:t>3</w:t>
      </w:r>
    </w:p>
    <w:tbl>
      <w:tblPr>
        <w:tblStyle w:val="GridTable5Dark-Accent6"/>
        <w:tblW w:w="6091" w:type="dxa"/>
        <w:tblLook w:val="04A0" w:firstRow="1" w:lastRow="0" w:firstColumn="1" w:lastColumn="0" w:noHBand="0" w:noVBand="1"/>
      </w:tblPr>
      <w:tblGrid>
        <w:gridCol w:w="442"/>
        <w:gridCol w:w="1592"/>
        <w:gridCol w:w="1891"/>
        <w:gridCol w:w="923"/>
        <w:gridCol w:w="19"/>
        <w:gridCol w:w="1224"/>
      </w:tblGrid>
      <w:tr w:rsidR="000A6757" w:rsidRPr="00B12326" w14:paraId="377DEDCF" w14:textId="77777777" w:rsidTr="00A35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0A672490" w14:textId="0596CCB5" w:rsidR="000A6757" w:rsidRPr="00B12326" w:rsidRDefault="000A6757" w:rsidP="008839F4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92" w:type="dxa"/>
            <w:hideMark/>
          </w:tcPr>
          <w:p w14:paraId="31F25319" w14:textId="77777777" w:rsidR="000A6757" w:rsidRPr="00B12326" w:rsidRDefault="000A6757" w:rsidP="008839F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Category</w:t>
            </w:r>
          </w:p>
        </w:tc>
        <w:tc>
          <w:tcPr>
            <w:tcW w:w="1891" w:type="dxa"/>
            <w:hideMark/>
          </w:tcPr>
          <w:p w14:paraId="386AB50F" w14:textId="77777777" w:rsidR="000A6757" w:rsidRPr="00B12326" w:rsidRDefault="000A6757" w:rsidP="008839F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Single Payment or Scheme</w:t>
            </w:r>
          </w:p>
        </w:tc>
        <w:tc>
          <w:tcPr>
            <w:tcW w:w="923" w:type="dxa"/>
            <w:hideMark/>
          </w:tcPr>
          <w:p w14:paraId="70B0C528" w14:textId="77777777" w:rsidR="000A6757" w:rsidRPr="00B12326" w:rsidRDefault="000A6757" w:rsidP="004774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# of Queries</w:t>
            </w:r>
          </w:p>
        </w:tc>
        <w:tc>
          <w:tcPr>
            <w:tcW w:w="1243" w:type="dxa"/>
            <w:gridSpan w:val="2"/>
            <w:hideMark/>
          </w:tcPr>
          <w:p w14:paraId="48887F06" w14:textId="161F5AF1" w:rsidR="000A6757" w:rsidRPr="00B12326" w:rsidRDefault="000A6757" w:rsidP="004774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Change Q</w:t>
            </w:r>
            <w:r w:rsidR="00445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A37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‘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</w:t>
            </w:r>
            <w:r w:rsid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 ‘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23 </w:t>
            </w:r>
          </w:p>
        </w:tc>
      </w:tr>
      <w:tr w:rsidR="000A6757" w:rsidRPr="008D5E8F" w14:paraId="0C23AA2F" w14:textId="77777777" w:rsidTr="00A3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7518F5DD" w14:textId="77777777" w:rsidR="000A6757" w:rsidRPr="00B12326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1592" w:type="dxa"/>
            <w:hideMark/>
          </w:tcPr>
          <w:p w14:paraId="599D0D0E" w14:textId="77777777" w:rsidR="000A6757" w:rsidRPr="008D5E8F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Health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Medical Card</w:t>
            </w:r>
          </w:p>
        </w:tc>
        <w:tc>
          <w:tcPr>
            <w:tcW w:w="1891" w:type="dxa"/>
            <w:hideMark/>
          </w:tcPr>
          <w:p w14:paraId="790AAFF8" w14:textId="77777777" w:rsidR="000A6757" w:rsidRPr="008D5E8F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Medical Card</w:t>
            </w:r>
          </w:p>
        </w:tc>
        <w:tc>
          <w:tcPr>
            <w:tcW w:w="923" w:type="dxa"/>
            <w:noWrap/>
            <w:hideMark/>
          </w:tcPr>
          <w:p w14:paraId="2A0DADCA" w14:textId="6CAA51E7" w:rsidR="000A6757" w:rsidRPr="008D5E8F" w:rsidRDefault="000F23F0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</w:t>
            </w:r>
            <w:r w:rsidR="003737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,437</w:t>
            </w:r>
          </w:p>
        </w:tc>
        <w:tc>
          <w:tcPr>
            <w:tcW w:w="1243" w:type="dxa"/>
            <w:gridSpan w:val="2"/>
            <w:noWrap/>
            <w:hideMark/>
          </w:tcPr>
          <w:p w14:paraId="69D0D90D" w14:textId="316C620D" w:rsidR="000A6757" w:rsidRPr="008D5E8F" w:rsidRDefault="0037377C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-7.1</w:t>
            </w:r>
            <w:r w:rsidR="000A6757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C12BC7" w:rsidRPr="00C12BC7" w14:paraId="7F6146BC" w14:textId="77777777" w:rsidTr="00A35B80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</w:tcPr>
          <w:p w14:paraId="70C3E6E4" w14:textId="5229FE94" w:rsidR="00BE31AC" w:rsidRPr="00B12326" w:rsidRDefault="00BE31AC" w:rsidP="00BE31A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1592" w:type="dxa"/>
          </w:tcPr>
          <w:p w14:paraId="267DA04E" w14:textId="1F9CA243" w:rsidR="00BE31AC" w:rsidRPr="008D5E8F" w:rsidRDefault="00BE31AC" w:rsidP="00BE31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– Older People</w:t>
            </w:r>
          </w:p>
        </w:tc>
        <w:tc>
          <w:tcPr>
            <w:tcW w:w="1891" w:type="dxa"/>
          </w:tcPr>
          <w:p w14:paraId="3C7BA455" w14:textId="5709A441" w:rsidR="00BE31AC" w:rsidRDefault="00BE31AC" w:rsidP="00BE31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State Pension (cont.)</w:t>
            </w:r>
          </w:p>
        </w:tc>
        <w:tc>
          <w:tcPr>
            <w:tcW w:w="923" w:type="dxa"/>
            <w:noWrap/>
          </w:tcPr>
          <w:p w14:paraId="6E5C1C1B" w14:textId="27EF2922" w:rsidR="00BE31AC" w:rsidRDefault="00BE31AC" w:rsidP="00BE31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6,856</w:t>
            </w:r>
          </w:p>
        </w:tc>
        <w:tc>
          <w:tcPr>
            <w:tcW w:w="1243" w:type="dxa"/>
            <w:gridSpan w:val="2"/>
            <w:noWrap/>
          </w:tcPr>
          <w:p w14:paraId="5EAF1FBC" w14:textId="1D09B6D3" w:rsidR="00BE31AC" w:rsidRPr="00C12BC7" w:rsidRDefault="00BE31AC" w:rsidP="00BE31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</w:pPr>
            <w:r w:rsidRPr="00C12BC7">
              <w:rPr>
                <w:rFonts w:ascii="Calibri" w:eastAsia="Times New Roman" w:hAnsi="Calibri" w:cs="Calibri"/>
                <w:sz w:val="18"/>
                <w:szCs w:val="18"/>
                <w:lang w:eastAsia="en-IE"/>
              </w:rPr>
              <w:t>+15.1%</w:t>
            </w:r>
          </w:p>
        </w:tc>
      </w:tr>
      <w:tr w:rsidR="008A55C9" w:rsidRPr="008D5E8F" w14:paraId="48B52112" w14:textId="77777777" w:rsidTr="00D30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4F44741C" w14:textId="3226454C" w:rsidR="008A55C9" w:rsidRPr="00B12326" w:rsidRDefault="00BE31AC" w:rsidP="008A55C9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1592" w:type="dxa"/>
            <w:hideMark/>
          </w:tcPr>
          <w:p w14:paraId="1027485E" w14:textId="641756C3" w:rsidR="008A55C9" w:rsidRPr="008D5E8F" w:rsidRDefault="008A55C9" w:rsidP="008A55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r w:rsidR="000F2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–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r w:rsidR="000F2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Disability &amp; Illness</w:t>
            </w:r>
          </w:p>
        </w:tc>
        <w:tc>
          <w:tcPr>
            <w:tcW w:w="1891" w:type="dxa"/>
            <w:hideMark/>
          </w:tcPr>
          <w:p w14:paraId="4E0FEABB" w14:textId="36055131" w:rsidR="008A55C9" w:rsidRPr="008D5E8F" w:rsidRDefault="000F23F0" w:rsidP="008A55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Disability Allowance</w:t>
            </w:r>
          </w:p>
        </w:tc>
        <w:tc>
          <w:tcPr>
            <w:tcW w:w="923" w:type="dxa"/>
            <w:noWrap/>
            <w:hideMark/>
          </w:tcPr>
          <w:p w14:paraId="53ACE4B2" w14:textId="1C2CFAB6" w:rsidR="008A55C9" w:rsidRPr="008D5E8F" w:rsidRDefault="00BE31AC" w:rsidP="0046285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6,757</w:t>
            </w:r>
          </w:p>
        </w:tc>
        <w:tc>
          <w:tcPr>
            <w:tcW w:w="1243" w:type="dxa"/>
            <w:gridSpan w:val="2"/>
            <w:noWrap/>
          </w:tcPr>
          <w:p w14:paraId="2ACE558F" w14:textId="1E9DAF25" w:rsidR="008A55C9" w:rsidRPr="008D5E8F" w:rsidRDefault="00A35B80" w:rsidP="008A55C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</w:t>
            </w:r>
            <w:r w:rsidR="003737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12.0</w:t>
            </w:r>
            <w:r w:rsidR="008A55C9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0A6757" w:rsidRPr="008D5E8F" w14:paraId="74458622" w14:textId="77777777" w:rsidTr="00A35B80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441448E6" w14:textId="77777777" w:rsidR="000A6757" w:rsidRPr="00B12326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1592" w:type="dxa"/>
            <w:hideMark/>
          </w:tcPr>
          <w:p w14:paraId="593D6649" w14:textId="1878207E" w:rsidR="000A6757" w:rsidRPr="008D5E8F" w:rsidRDefault="000F23F0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– Carers</w:t>
            </w:r>
          </w:p>
        </w:tc>
        <w:tc>
          <w:tcPr>
            <w:tcW w:w="1891" w:type="dxa"/>
            <w:hideMark/>
          </w:tcPr>
          <w:p w14:paraId="2389EA58" w14:textId="523036EB" w:rsidR="000A6757" w:rsidRPr="008D5E8F" w:rsidRDefault="000F23F0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Carer’s Allowance</w:t>
            </w:r>
          </w:p>
        </w:tc>
        <w:tc>
          <w:tcPr>
            <w:tcW w:w="923" w:type="dxa"/>
            <w:noWrap/>
            <w:hideMark/>
          </w:tcPr>
          <w:p w14:paraId="7CEFF40D" w14:textId="25C32207" w:rsidR="000A6757" w:rsidRPr="008D5E8F" w:rsidRDefault="000F23F0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6,076</w:t>
            </w:r>
          </w:p>
        </w:tc>
        <w:tc>
          <w:tcPr>
            <w:tcW w:w="1243" w:type="dxa"/>
            <w:gridSpan w:val="2"/>
            <w:noWrap/>
            <w:hideMark/>
          </w:tcPr>
          <w:p w14:paraId="1C729EDF" w14:textId="10D72114" w:rsidR="000A6757" w:rsidRPr="008D5E8F" w:rsidRDefault="0037377C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-6.9</w:t>
            </w:r>
            <w:r w:rsidR="000A6757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0F23F0" w:rsidRPr="00B12326" w14:paraId="77C3E8A6" w14:textId="77777777" w:rsidTr="00A3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E8D91B9" w14:textId="77777777" w:rsidR="000F23F0" w:rsidRPr="008D5E8F" w:rsidRDefault="000F23F0" w:rsidP="000F23F0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1592" w:type="dxa"/>
          </w:tcPr>
          <w:p w14:paraId="381C1D5B" w14:textId="11FB7696" w:rsidR="000F23F0" w:rsidRPr="008D5E8F" w:rsidRDefault="000F23F0" w:rsidP="000F23F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Housing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Local Authority and Social Housing</w:t>
            </w:r>
          </w:p>
        </w:tc>
        <w:tc>
          <w:tcPr>
            <w:tcW w:w="1891" w:type="dxa"/>
          </w:tcPr>
          <w:p w14:paraId="299EF9E9" w14:textId="77010CCA" w:rsidR="000F23F0" w:rsidRPr="008D5E8F" w:rsidRDefault="000F23F0" w:rsidP="000F23F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Applying for Local Authority/Social Housing</w:t>
            </w:r>
          </w:p>
        </w:tc>
        <w:tc>
          <w:tcPr>
            <w:tcW w:w="942" w:type="dxa"/>
            <w:gridSpan w:val="2"/>
            <w:noWrap/>
            <w:hideMark/>
          </w:tcPr>
          <w:p w14:paraId="52E62EEB" w14:textId="50501CBC" w:rsidR="000F23F0" w:rsidRPr="008D5E8F" w:rsidRDefault="000F23F0" w:rsidP="000F23F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5,342</w:t>
            </w:r>
          </w:p>
        </w:tc>
        <w:tc>
          <w:tcPr>
            <w:tcW w:w="1224" w:type="dxa"/>
            <w:noWrap/>
            <w:hideMark/>
          </w:tcPr>
          <w:p w14:paraId="63A2CDF4" w14:textId="6080BA26" w:rsidR="000F23F0" w:rsidRPr="008D5E8F" w:rsidRDefault="000F23F0" w:rsidP="000F23F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</w:t>
            </w:r>
            <w:r w:rsidR="003737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6.4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0A6757" w:rsidRPr="00B12326" w14:paraId="234C1D04" w14:textId="77777777" w:rsidTr="00A35B80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454AA2D" w14:textId="03A301E6" w:rsidR="000A6757" w:rsidRPr="008D5E8F" w:rsidRDefault="0021266C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1592" w:type="dxa"/>
            <w:hideMark/>
          </w:tcPr>
          <w:p w14:paraId="0F112CEF" w14:textId="77777777" w:rsidR="000A6757" w:rsidRPr="008D5E8F" w:rsidRDefault="000A6757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Extra Social Welfare Benefits</w:t>
            </w:r>
          </w:p>
        </w:tc>
        <w:tc>
          <w:tcPr>
            <w:tcW w:w="1891" w:type="dxa"/>
            <w:hideMark/>
          </w:tcPr>
          <w:p w14:paraId="20F58339" w14:textId="77777777" w:rsidR="000A6757" w:rsidRPr="008D5E8F" w:rsidRDefault="000A6757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Household Benefits Package</w:t>
            </w:r>
          </w:p>
        </w:tc>
        <w:tc>
          <w:tcPr>
            <w:tcW w:w="942" w:type="dxa"/>
            <w:gridSpan w:val="2"/>
            <w:noWrap/>
            <w:hideMark/>
          </w:tcPr>
          <w:p w14:paraId="05B7F69B" w14:textId="4E73746C" w:rsidR="000A6757" w:rsidRPr="008D5E8F" w:rsidRDefault="000F23F0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3,856</w:t>
            </w:r>
          </w:p>
        </w:tc>
        <w:tc>
          <w:tcPr>
            <w:tcW w:w="1224" w:type="dxa"/>
            <w:noWrap/>
            <w:hideMark/>
          </w:tcPr>
          <w:p w14:paraId="7D7C4410" w14:textId="329AED81" w:rsidR="000A6757" w:rsidRPr="008D5E8F" w:rsidRDefault="0037377C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-1.1</w:t>
            </w:r>
            <w:r w:rsidR="000A6757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415421" w:rsidRPr="00B12326" w14:paraId="1963859D" w14:textId="77777777" w:rsidTr="000F2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3A01D807" w14:textId="6B238568" w:rsidR="00415421" w:rsidRPr="008D5E8F" w:rsidRDefault="0021266C" w:rsidP="00415421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1592" w:type="dxa"/>
          </w:tcPr>
          <w:p w14:paraId="73C95982" w14:textId="49464477" w:rsidR="00415421" w:rsidRPr="008D5E8F" w:rsidRDefault="000F23F0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Extra Social Welfare Benefits</w:t>
            </w:r>
          </w:p>
        </w:tc>
        <w:tc>
          <w:tcPr>
            <w:tcW w:w="1891" w:type="dxa"/>
          </w:tcPr>
          <w:p w14:paraId="0E7BCFAF" w14:textId="5A2A444C" w:rsidR="00415421" w:rsidRPr="008D5E8F" w:rsidRDefault="000F23F0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Fuel Allowance</w:t>
            </w:r>
          </w:p>
        </w:tc>
        <w:tc>
          <w:tcPr>
            <w:tcW w:w="942" w:type="dxa"/>
            <w:gridSpan w:val="2"/>
            <w:noWrap/>
            <w:hideMark/>
          </w:tcPr>
          <w:p w14:paraId="3EDB1F00" w14:textId="0CC14DC5" w:rsidR="00415421" w:rsidRPr="008D5E8F" w:rsidRDefault="000F23F0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3,855</w:t>
            </w:r>
          </w:p>
        </w:tc>
        <w:tc>
          <w:tcPr>
            <w:tcW w:w="1224" w:type="dxa"/>
            <w:noWrap/>
            <w:hideMark/>
          </w:tcPr>
          <w:p w14:paraId="77412634" w14:textId="01964D55" w:rsidR="00415421" w:rsidRPr="008D5E8F" w:rsidRDefault="0037377C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-0.1</w:t>
            </w:r>
            <w:r w:rsidR="00415421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21266C" w:rsidRPr="00B12326" w14:paraId="4C868774" w14:textId="77777777" w:rsidTr="000F23F0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</w:tcPr>
          <w:p w14:paraId="6B8AE290" w14:textId="438DFCE6" w:rsidR="0021266C" w:rsidRPr="008D5E8F" w:rsidRDefault="0021266C" w:rsidP="0021266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1592" w:type="dxa"/>
          </w:tcPr>
          <w:p w14:paraId="4A2290C5" w14:textId="0175FAE4" w:rsidR="0021266C" w:rsidRPr="0047749B" w:rsidRDefault="0021266C" w:rsidP="002126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Unemployed People</w:t>
            </w:r>
          </w:p>
        </w:tc>
        <w:tc>
          <w:tcPr>
            <w:tcW w:w="1891" w:type="dxa"/>
          </w:tcPr>
          <w:p w14:paraId="2B18A31E" w14:textId="2626AC1C" w:rsidR="0021266C" w:rsidRDefault="0021266C" w:rsidP="0021266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Jobseeker's Allowance</w:t>
            </w:r>
          </w:p>
        </w:tc>
        <w:tc>
          <w:tcPr>
            <w:tcW w:w="942" w:type="dxa"/>
            <w:gridSpan w:val="2"/>
            <w:noWrap/>
          </w:tcPr>
          <w:p w14:paraId="6B368FA9" w14:textId="4314E575" w:rsidR="0021266C" w:rsidRDefault="0021266C" w:rsidP="0021266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3,845</w:t>
            </w:r>
          </w:p>
        </w:tc>
        <w:tc>
          <w:tcPr>
            <w:tcW w:w="1224" w:type="dxa"/>
            <w:noWrap/>
          </w:tcPr>
          <w:p w14:paraId="27323777" w14:textId="73FAF56D" w:rsidR="0021266C" w:rsidRDefault="0021266C" w:rsidP="0021266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-4.0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415421" w:rsidRPr="00B12326" w14:paraId="7202003A" w14:textId="7777777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A09A118" w14:textId="77777777" w:rsidR="00415421" w:rsidRPr="008D5E8F" w:rsidRDefault="00415421" w:rsidP="00415421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1592" w:type="dxa"/>
          </w:tcPr>
          <w:p w14:paraId="7E75CD03" w14:textId="6E6FD77A" w:rsidR="00415421" w:rsidRPr="008D5E8F" w:rsidRDefault="00FA1E53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Housing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–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Housing Grants and Schemes</w:t>
            </w:r>
          </w:p>
        </w:tc>
        <w:tc>
          <w:tcPr>
            <w:tcW w:w="1891" w:type="dxa"/>
          </w:tcPr>
          <w:p w14:paraId="0846EE3E" w14:textId="7BC5EF7D" w:rsidR="00415421" w:rsidRPr="008D5E8F" w:rsidRDefault="00FA1E53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Housing Grants and Schemes</w:t>
            </w:r>
          </w:p>
        </w:tc>
        <w:tc>
          <w:tcPr>
            <w:tcW w:w="942" w:type="dxa"/>
            <w:gridSpan w:val="2"/>
            <w:noWrap/>
          </w:tcPr>
          <w:p w14:paraId="242E87A2" w14:textId="245F4E39" w:rsidR="00415421" w:rsidRPr="008D5E8F" w:rsidRDefault="00FA1E53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3,825</w:t>
            </w:r>
          </w:p>
        </w:tc>
        <w:tc>
          <w:tcPr>
            <w:tcW w:w="1224" w:type="dxa"/>
            <w:noWrap/>
          </w:tcPr>
          <w:p w14:paraId="281613CA" w14:textId="740063E1" w:rsidR="00415421" w:rsidRPr="008D5E8F" w:rsidRDefault="00FA1E53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+44.7%</w:t>
            </w:r>
          </w:p>
        </w:tc>
      </w:tr>
      <w:tr w:rsidR="00FA1E53" w:rsidRPr="000A6757" w14:paraId="31769632" w14:textId="77777777" w:rsidTr="00A35B80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51CF94B9" w14:textId="77777777" w:rsidR="00FA1E53" w:rsidRPr="008D5E8F" w:rsidRDefault="00FA1E53" w:rsidP="00FA1E53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1592" w:type="dxa"/>
          </w:tcPr>
          <w:p w14:paraId="23896D87" w14:textId="4671AB58" w:rsidR="00FA1E53" w:rsidRPr="008D5E8F" w:rsidRDefault="00FA1E53" w:rsidP="00FA1E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Moving Country- Irish Citizenship</w:t>
            </w:r>
          </w:p>
        </w:tc>
        <w:tc>
          <w:tcPr>
            <w:tcW w:w="1891" w:type="dxa"/>
          </w:tcPr>
          <w:p w14:paraId="6A3B923B" w14:textId="23AF0147" w:rsidR="00FA1E53" w:rsidRPr="00FA1E53" w:rsidRDefault="00FA1E53" w:rsidP="00FA1E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FA1E5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Irish Citizenship</w:t>
            </w:r>
          </w:p>
        </w:tc>
        <w:tc>
          <w:tcPr>
            <w:tcW w:w="942" w:type="dxa"/>
            <w:gridSpan w:val="2"/>
            <w:noWrap/>
            <w:hideMark/>
          </w:tcPr>
          <w:p w14:paraId="0A65D880" w14:textId="7B055960" w:rsidR="00FA1E53" w:rsidRPr="008D5E8F" w:rsidRDefault="00FA1E53" w:rsidP="00FA1E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3,735</w:t>
            </w:r>
          </w:p>
        </w:tc>
        <w:tc>
          <w:tcPr>
            <w:tcW w:w="1224" w:type="dxa"/>
            <w:noWrap/>
            <w:hideMark/>
          </w:tcPr>
          <w:p w14:paraId="002F4BAB" w14:textId="0729F832" w:rsidR="00FA1E53" w:rsidRPr="008D5E8F" w:rsidRDefault="00FA1E53" w:rsidP="00FA1E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-9.6%</w:t>
            </w:r>
          </w:p>
        </w:tc>
      </w:tr>
    </w:tbl>
    <w:p w14:paraId="2F66D8B9" w14:textId="77777777" w:rsidR="000A6757" w:rsidRDefault="000A6757" w:rsidP="00B60276">
      <w:pPr>
        <w:rPr>
          <w:rFonts w:ascii="Calibri" w:hAnsi="Calibri" w:cs="Calibri"/>
        </w:rPr>
        <w:sectPr w:rsidR="000A6757" w:rsidSect="000A6757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7F8306" w14:textId="5C549CD5" w:rsidR="005A640A" w:rsidRPr="00061A6D" w:rsidRDefault="005A640A" w:rsidP="00B60276">
      <w:pPr>
        <w:rPr>
          <w:rFonts w:ascii="Calibri" w:hAnsi="Calibri" w:cs="Calibri"/>
        </w:rPr>
        <w:sectPr w:rsidR="005A640A" w:rsidRPr="00061A6D" w:rsidSect="00004B7C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011B73B" w14:textId="65BB5BF2" w:rsidR="00004B7C" w:rsidRPr="000A6757" w:rsidRDefault="00004B7C" w:rsidP="000A6757">
      <w:pPr>
        <w:pStyle w:val="Heading1"/>
        <w:rPr>
          <w:rFonts w:eastAsia="Times New Roman"/>
          <w:b/>
          <w:sz w:val="24"/>
          <w:szCs w:val="24"/>
          <w:highlight w:val="green"/>
          <w:lang w:eastAsia="en-IE"/>
        </w:rPr>
        <w:sectPr w:rsidR="00004B7C" w:rsidRPr="000A6757" w:rsidSect="005A640A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1C9A77" w14:textId="0B386B78" w:rsidR="00E65C63" w:rsidRPr="00EC7C6C" w:rsidRDefault="00E65C63" w:rsidP="00B60276">
      <w:pPr>
        <w:rPr>
          <w:lang w:val="en-US"/>
        </w:rPr>
        <w:sectPr w:rsidR="00E65C63" w:rsidRPr="00EC7C6C" w:rsidSect="00004B7C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B67F028" w14:textId="77777777" w:rsidR="0080231C" w:rsidRDefault="0080231C" w:rsidP="00B60276">
      <w:pPr>
        <w:pStyle w:val="Heading1"/>
        <w:rPr>
          <w:rFonts w:ascii="Calibri" w:hAnsi="Calibri" w:cs="Calibri"/>
          <w:b/>
          <w:color w:val="auto"/>
          <w:sz w:val="22"/>
          <w:szCs w:val="22"/>
          <w:lang w:val="en-US"/>
        </w:rPr>
        <w:sectPr w:rsidR="0080231C" w:rsidSect="00004B7C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CBE820" w14:textId="77777777" w:rsidR="00004B7C" w:rsidRDefault="00004B7C" w:rsidP="00B60276">
      <w:pPr>
        <w:pStyle w:val="Heading1"/>
        <w:rPr>
          <w:rFonts w:ascii="Calibri" w:hAnsi="Calibri" w:cs="Calibri"/>
          <w:b/>
          <w:color w:val="auto"/>
          <w:sz w:val="22"/>
          <w:szCs w:val="22"/>
          <w:highlight w:val="green"/>
          <w:lang w:val="en-US"/>
        </w:rPr>
        <w:sectPr w:rsidR="00004B7C" w:rsidSect="003269F0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97486C1" w14:textId="1F87F92B" w:rsidR="00457FBB" w:rsidRPr="0021266C" w:rsidRDefault="00261A00" w:rsidP="0021266C">
      <w:pPr>
        <w:pStyle w:val="Heading1"/>
        <w:rPr>
          <w:b/>
          <w:sz w:val="28"/>
          <w:szCs w:val="28"/>
        </w:rPr>
      </w:pPr>
      <w:r w:rsidRPr="000831D6">
        <w:rPr>
          <w:b/>
          <w:sz w:val="28"/>
          <w:szCs w:val="28"/>
        </w:rPr>
        <w:lastRenderedPageBreak/>
        <w:t>Quarter-on-Quarter Comparison</w:t>
      </w:r>
      <w:r w:rsidR="000A6757">
        <w:rPr>
          <w:b/>
          <w:sz w:val="28"/>
          <w:szCs w:val="28"/>
        </w:rPr>
        <w:t>: what’</w:t>
      </w:r>
      <w:r w:rsidR="000F3F7D">
        <w:rPr>
          <w:b/>
          <w:sz w:val="28"/>
          <w:szCs w:val="28"/>
        </w:rPr>
        <w:t>s new?</w:t>
      </w:r>
      <w:r w:rsidR="00F81FD2">
        <w:rPr>
          <w:rStyle w:val="FootnoteReference"/>
          <w:b/>
          <w:sz w:val="28"/>
          <w:szCs w:val="28"/>
        </w:rPr>
        <w:footnoteReference w:id="3"/>
      </w:r>
    </w:p>
    <w:p w14:paraId="09DF4CE2" w14:textId="52BB2C03" w:rsidR="00C16DAD" w:rsidRDefault="00C16DAD" w:rsidP="00B1232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Of note</w:t>
      </w:r>
      <w:r w:rsidR="00A83830">
        <w:rPr>
          <w:rStyle w:val="FootnoteReference"/>
        </w:rPr>
        <w:t>1,</w:t>
      </w:r>
      <w:r w:rsidR="00A83830" w:rsidRPr="00A83830">
        <w:rPr>
          <w:rStyle w:val="FootnoteReference"/>
        </w:rPr>
        <w:t xml:space="preserve"> </w:t>
      </w:r>
      <w:r w:rsidR="00A83830">
        <w:rPr>
          <w:rStyle w:val="FootnoteReference"/>
        </w:rPr>
        <w:t>2</w:t>
      </w:r>
      <w:r>
        <w:rPr>
          <w:rFonts w:ascii="Calibri" w:hAnsi="Calibri" w:cs="Calibri"/>
          <w:lang w:val="en-US"/>
        </w:rPr>
        <w:t>:</w:t>
      </w:r>
    </w:p>
    <w:p w14:paraId="5A0A167A" w14:textId="447C7BA9" w:rsidR="00BC3A67" w:rsidRDefault="00BC3A67" w:rsidP="00BC3A67">
      <w:pPr>
        <w:pStyle w:val="ListParagraph"/>
        <w:numPr>
          <w:ilvl w:val="0"/>
          <w:numId w:val="10"/>
        </w:numPr>
        <w:rPr>
          <w:rFonts w:ascii="Calibri" w:hAnsi="Calibri" w:cs="Calibri"/>
          <w:lang w:val="en-US"/>
        </w:rPr>
      </w:pPr>
      <w:r w:rsidRPr="00395290">
        <w:rPr>
          <w:rFonts w:ascii="Calibri" w:hAnsi="Calibri" w:cs="Calibri"/>
          <w:b/>
          <w:bCs/>
          <w:lang w:val="en-US"/>
        </w:rPr>
        <w:t>Social Welfare</w:t>
      </w:r>
      <w:r w:rsidRPr="00395290">
        <w:rPr>
          <w:rFonts w:ascii="Calibri" w:hAnsi="Calibri" w:cs="Calibri"/>
          <w:lang w:val="en-US"/>
        </w:rPr>
        <w:t xml:space="preserve"> queries </w:t>
      </w:r>
      <w:r w:rsidR="0021266C" w:rsidRPr="00395290">
        <w:rPr>
          <w:rFonts w:ascii="Calibri" w:hAnsi="Calibri" w:cs="Calibri"/>
          <w:lang w:val="en-US"/>
        </w:rPr>
        <w:t>increased</w:t>
      </w:r>
      <w:r w:rsidRPr="00395290">
        <w:rPr>
          <w:rFonts w:ascii="Calibri" w:hAnsi="Calibri" w:cs="Calibri"/>
          <w:lang w:val="en-US"/>
        </w:rPr>
        <w:t xml:space="preserve"> by 5.4%, with growth in most areas.</w:t>
      </w:r>
      <w:r>
        <w:rPr>
          <w:rFonts w:ascii="Calibri" w:hAnsi="Calibri" w:cs="Calibri"/>
          <w:lang w:val="en-US"/>
        </w:rPr>
        <w:t xml:space="preserve"> Over 40% of the</w:t>
      </w:r>
      <w:r w:rsidR="0021266C">
        <w:rPr>
          <w:rFonts w:ascii="Calibri" w:hAnsi="Calibri" w:cs="Calibri"/>
          <w:lang w:val="en-US"/>
        </w:rPr>
        <w:t xml:space="preserve"> calls about Social Welfare</w:t>
      </w:r>
      <w:r>
        <w:rPr>
          <w:rFonts w:ascii="Calibri" w:hAnsi="Calibri" w:cs="Calibri"/>
          <w:lang w:val="en-US"/>
        </w:rPr>
        <w:t xml:space="preserve"> came from the 46-65 age category.</w:t>
      </w:r>
    </w:p>
    <w:p w14:paraId="2EB3853D" w14:textId="645D8F8C" w:rsidR="00BC3A67" w:rsidRDefault="00D174A2" w:rsidP="00896CF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21266C">
        <w:rPr>
          <w:rFonts w:ascii="Calibri" w:hAnsi="Calibri" w:cs="Calibri"/>
          <w:i/>
          <w:iCs/>
          <w:lang w:val="en-US"/>
        </w:rPr>
        <w:t>Disability</w:t>
      </w:r>
      <w:r w:rsidR="00BC3A67" w:rsidRPr="0021266C">
        <w:rPr>
          <w:rFonts w:ascii="Calibri" w:hAnsi="Calibri" w:cs="Calibri"/>
          <w:i/>
          <w:iCs/>
          <w:lang w:val="en-US"/>
        </w:rPr>
        <w:t xml:space="preserve"> &amp; Illness</w:t>
      </w:r>
      <w:r w:rsidR="00BC3A67">
        <w:rPr>
          <w:rFonts w:ascii="Calibri" w:hAnsi="Calibri" w:cs="Calibri"/>
          <w:lang w:val="en-US"/>
        </w:rPr>
        <w:t xml:space="preserve"> </w:t>
      </w:r>
      <w:r w:rsidR="00C0283A">
        <w:rPr>
          <w:rFonts w:ascii="Calibri" w:hAnsi="Calibri" w:cs="Calibri"/>
          <w:lang w:val="en-US"/>
        </w:rPr>
        <w:t xml:space="preserve">was </w:t>
      </w:r>
      <w:r w:rsidR="00BC3A67">
        <w:rPr>
          <w:rFonts w:ascii="Calibri" w:hAnsi="Calibri" w:cs="Calibri"/>
          <w:lang w:val="en-US"/>
        </w:rPr>
        <w:t>the most querie</w:t>
      </w:r>
      <w:r>
        <w:rPr>
          <w:rFonts w:ascii="Calibri" w:hAnsi="Calibri" w:cs="Calibri"/>
          <w:lang w:val="en-US"/>
        </w:rPr>
        <w:t>d</w:t>
      </w:r>
      <w:r w:rsidR="00BC3A67">
        <w:rPr>
          <w:rFonts w:ascii="Calibri" w:hAnsi="Calibri" w:cs="Calibri"/>
          <w:lang w:val="en-US"/>
        </w:rPr>
        <w:t xml:space="preserve"> area under Social Welfare</w:t>
      </w:r>
      <w:r>
        <w:rPr>
          <w:rFonts w:ascii="Calibri" w:hAnsi="Calibri" w:cs="Calibri"/>
          <w:lang w:val="en-US"/>
        </w:rPr>
        <w:t xml:space="preserve"> </w:t>
      </w:r>
      <w:r w:rsidR="0021266C">
        <w:rPr>
          <w:rFonts w:ascii="Calibri" w:hAnsi="Calibri" w:cs="Calibri"/>
          <w:lang w:val="en-US"/>
        </w:rPr>
        <w:t>and increased 5.7%. T</w:t>
      </w:r>
      <w:r w:rsidR="00961110">
        <w:rPr>
          <w:rFonts w:ascii="Calibri" w:hAnsi="Calibri" w:cs="Calibri"/>
          <w:lang w:val="en-US"/>
        </w:rPr>
        <w:t>he 46-65 age category accounted for around 5</w:t>
      </w:r>
      <w:r w:rsidR="009915CC">
        <w:rPr>
          <w:rFonts w:ascii="Calibri" w:hAnsi="Calibri" w:cs="Calibri"/>
          <w:lang w:val="en-US"/>
        </w:rPr>
        <w:t>5</w:t>
      </w:r>
      <w:r w:rsidR="00961110">
        <w:rPr>
          <w:rFonts w:ascii="Calibri" w:hAnsi="Calibri" w:cs="Calibri"/>
          <w:lang w:val="en-US"/>
        </w:rPr>
        <w:t>%</w:t>
      </w:r>
      <w:r w:rsidR="009915CC">
        <w:rPr>
          <w:rFonts w:ascii="Calibri" w:hAnsi="Calibri" w:cs="Calibri"/>
          <w:lang w:val="en-US"/>
        </w:rPr>
        <w:t xml:space="preserve"> of calls on this topic</w:t>
      </w:r>
      <w:r w:rsidR="00961110">
        <w:rPr>
          <w:rFonts w:ascii="Calibri" w:hAnsi="Calibri" w:cs="Calibri"/>
          <w:lang w:val="en-US"/>
        </w:rPr>
        <w:t>.</w:t>
      </w:r>
    </w:p>
    <w:p w14:paraId="4431EA9A" w14:textId="7D0AB110" w:rsidR="00961110" w:rsidRDefault="00961110" w:rsidP="00896CF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Disability Allowance payments queries grew by 12%</w:t>
      </w:r>
      <w:r w:rsidR="0021266C">
        <w:rPr>
          <w:rFonts w:ascii="Calibri" w:hAnsi="Calibri" w:cs="Calibri"/>
          <w:lang w:val="en-US"/>
        </w:rPr>
        <w:t xml:space="preserve"> (6,757 queries)</w:t>
      </w:r>
      <w:r>
        <w:rPr>
          <w:rFonts w:ascii="Calibri" w:hAnsi="Calibri" w:cs="Calibri"/>
          <w:lang w:val="en-US"/>
        </w:rPr>
        <w:t>.</w:t>
      </w:r>
    </w:p>
    <w:p w14:paraId="7E30BCB6" w14:textId="5E0B0D7F" w:rsidR="00961110" w:rsidRDefault="00A83830" w:rsidP="00896CF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Household Benefits </w:t>
      </w:r>
      <w:r w:rsidR="00496CB8">
        <w:rPr>
          <w:rFonts w:ascii="Calibri" w:hAnsi="Calibri" w:cs="Calibri"/>
          <w:lang w:val="en-US"/>
        </w:rPr>
        <w:t xml:space="preserve">Package </w:t>
      </w:r>
      <w:r>
        <w:rPr>
          <w:rFonts w:ascii="Calibri" w:hAnsi="Calibri" w:cs="Calibri"/>
          <w:lang w:val="en-US"/>
        </w:rPr>
        <w:t xml:space="preserve">and Fuel </w:t>
      </w:r>
      <w:r w:rsidR="00B5400E">
        <w:rPr>
          <w:rFonts w:ascii="Calibri" w:hAnsi="Calibri" w:cs="Calibri"/>
          <w:lang w:val="en-US"/>
        </w:rPr>
        <w:t>Allowance queries</w:t>
      </w:r>
      <w:r w:rsidR="00961110">
        <w:rPr>
          <w:rFonts w:ascii="Calibri" w:hAnsi="Calibri" w:cs="Calibri"/>
          <w:lang w:val="en-US"/>
        </w:rPr>
        <w:t xml:space="preserve"> remained at a similar level</w:t>
      </w:r>
      <w:r w:rsidR="0074223B">
        <w:rPr>
          <w:rFonts w:ascii="Calibri" w:hAnsi="Calibri" w:cs="Calibri"/>
          <w:lang w:val="en-US"/>
        </w:rPr>
        <w:t xml:space="preserve"> to last year.</w:t>
      </w:r>
    </w:p>
    <w:p w14:paraId="5F4FA74B" w14:textId="6988CE15" w:rsidR="00961110" w:rsidRPr="00EB1860" w:rsidRDefault="00961110" w:rsidP="00EB1860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83830">
        <w:rPr>
          <w:rFonts w:ascii="Calibri" w:hAnsi="Calibri" w:cs="Calibri"/>
          <w:i/>
          <w:iCs/>
          <w:lang w:val="en-US"/>
        </w:rPr>
        <w:t>Older and Retired People</w:t>
      </w:r>
      <w:r>
        <w:rPr>
          <w:rFonts w:ascii="Calibri" w:hAnsi="Calibri" w:cs="Calibri"/>
          <w:lang w:val="en-US"/>
        </w:rPr>
        <w:t xml:space="preserve"> queries grew by 19%</w:t>
      </w:r>
      <w:r w:rsidR="00A83830">
        <w:rPr>
          <w:rFonts w:ascii="Calibri" w:hAnsi="Calibri" w:cs="Calibri"/>
          <w:lang w:val="en-US"/>
        </w:rPr>
        <w:t xml:space="preserve"> (12,016 queries</w:t>
      </w:r>
      <w:r w:rsidR="00EB1860">
        <w:rPr>
          <w:rFonts w:ascii="Calibri" w:hAnsi="Calibri" w:cs="Calibri"/>
          <w:lang w:val="en-US"/>
        </w:rPr>
        <w:t>).</w:t>
      </w:r>
      <w:r w:rsidR="00EB1860" w:rsidRPr="00EB1860">
        <w:rPr>
          <w:rFonts w:ascii="Calibri" w:hAnsi="Calibri" w:cs="Calibri"/>
          <w:lang w:val="en-US"/>
        </w:rPr>
        <w:t xml:space="preserve"> All</w:t>
      </w:r>
      <w:r w:rsidR="00A83830" w:rsidRPr="00EB1860">
        <w:rPr>
          <w:rFonts w:ascii="Calibri" w:hAnsi="Calibri" w:cs="Calibri"/>
          <w:lang w:val="en-US"/>
        </w:rPr>
        <w:t xml:space="preserve"> areas relating to retir</w:t>
      </w:r>
      <w:r w:rsidR="00FA1E53">
        <w:rPr>
          <w:rFonts w:ascii="Calibri" w:hAnsi="Calibri" w:cs="Calibri"/>
          <w:lang w:val="en-US"/>
        </w:rPr>
        <w:t>ement</w:t>
      </w:r>
      <w:r w:rsidR="00A83830" w:rsidRPr="00EB1860">
        <w:rPr>
          <w:rFonts w:ascii="Calibri" w:hAnsi="Calibri" w:cs="Calibri"/>
          <w:lang w:val="en-US"/>
        </w:rPr>
        <w:t xml:space="preserve"> and </w:t>
      </w:r>
      <w:r w:rsidR="00EB1860" w:rsidRPr="00EB1860">
        <w:rPr>
          <w:rFonts w:ascii="Calibri" w:hAnsi="Calibri" w:cs="Calibri"/>
          <w:lang w:val="en-US"/>
        </w:rPr>
        <w:t>pensions</w:t>
      </w:r>
      <w:r w:rsidR="00A83830" w:rsidRPr="00EB1860">
        <w:rPr>
          <w:rFonts w:ascii="Calibri" w:hAnsi="Calibri" w:cs="Calibri"/>
          <w:lang w:val="en-US"/>
        </w:rPr>
        <w:t xml:space="preserve"> in the </w:t>
      </w:r>
      <w:r w:rsidR="00A83830" w:rsidRPr="00EB1860">
        <w:rPr>
          <w:rFonts w:ascii="Calibri" w:hAnsi="Calibri" w:cs="Calibri"/>
          <w:b/>
          <w:bCs/>
          <w:lang w:val="en-US"/>
        </w:rPr>
        <w:t>Older and Retired People</w:t>
      </w:r>
      <w:r w:rsidR="00A83830" w:rsidRPr="00EB1860">
        <w:rPr>
          <w:rFonts w:ascii="Calibri" w:hAnsi="Calibri" w:cs="Calibri"/>
          <w:lang w:val="en-US"/>
        </w:rPr>
        <w:t xml:space="preserve"> category increased, </w:t>
      </w:r>
      <w:r w:rsidRPr="00EB1860">
        <w:rPr>
          <w:rFonts w:ascii="Calibri" w:hAnsi="Calibri" w:cs="Calibri"/>
          <w:lang w:val="en-US"/>
        </w:rPr>
        <w:t xml:space="preserve">State </w:t>
      </w:r>
      <w:r w:rsidR="00412A22">
        <w:rPr>
          <w:rFonts w:ascii="Calibri" w:hAnsi="Calibri" w:cs="Calibri"/>
          <w:lang w:val="en-US"/>
        </w:rPr>
        <w:t>P</w:t>
      </w:r>
      <w:r w:rsidR="00412A22" w:rsidRPr="00EB1860">
        <w:rPr>
          <w:rFonts w:ascii="Calibri" w:hAnsi="Calibri" w:cs="Calibri"/>
          <w:lang w:val="en-US"/>
        </w:rPr>
        <w:t xml:space="preserve">ension </w:t>
      </w:r>
      <w:r w:rsidR="00412A22">
        <w:rPr>
          <w:rFonts w:ascii="Calibri" w:hAnsi="Calibri" w:cs="Calibri"/>
          <w:lang w:val="en-US"/>
        </w:rPr>
        <w:t>C</w:t>
      </w:r>
      <w:r w:rsidR="00412A22" w:rsidRPr="00EB1860">
        <w:rPr>
          <w:rFonts w:ascii="Calibri" w:hAnsi="Calibri" w:cs="Calibri"/>
          <w:lang w:val="en-US"/>
        </w:rPr>
        <w:t xml:space="preserve">ontributory </w:t>
      </w:r>
      <w:r w:rsidRPr="00EB1860">
        <w:rPr>
          <w:rFonts w:ascii="Calibri" w:hAnsi="Calibri" w:cs="Calibri"/>
          <w:lang w:val="en-US"/>
        </w:rPr>
        <w:t xml:space="preserve">and </w:t>
      </w:r>
      <w:r w:rsidR="00412A22">
        <w:rPr>
          <w:rFonts w:ascii="Calibri" w:hAnsi="Calibri" w:cs="Calibri"/>
          <w:lang w:val="en-US"/>
        </w:rPr>
        <w:t>S</w:t>
      </w:r>
      <w:r w:rsidR="00412A22" w:rsidRPr="00EB1860">
        <w:rPr>
          <w:rFonts w:ascii="Calibri" w:hAnsi="Calibri" w:cs="Calibri"/>
          <w:lang w:val="en-US"/>
        </w:rPr>
        <w:t xml:space="preserve">tate </w:t>
      </w:r>
      <w:r w:rsidR="00412A22">
        <w:rPr>
          <w:rFonts w:ascii="Calibri" w:hAnsi="Calibri" w:cs="Calibri"/>
          <w:lang w:val="en-US"/>
        </w:rPr>
        <w:t>P</w:t>
      </w:r>
      <w:r w:rsidR="00412A22" w:rsidRPr="00EB1860">
        <w:rPr>
          <w:rFonts w:ascii="Calibri" w:hAnsi="Calibri" w:cs="Calibri"/>
          <w:lang w:val="en-US"/>
        </w:rPr>
        <w:t xml:space="preserve">ension </w:t>
      </w:r>
      <w:r w:rsidR="00412A22">
        <w:rPr>
          <w:rFonts w:ascii="Calibri" w:hAnsi="Calibri" w:cs="Calibri"/>
          <w:lang w:val="en-US"/>
        </w:rPr>
        <w:t>N</w:t>
      </w:r>
      <w:r w:rsidR="00412A22" w:rsidRPr="00EB1860">
        <w:rPr>
          <w:rFonts w:ascii="Calibri" w:hAnsi="Calibri" w:cs="Calibri"/>
          <w:lang w:val="en-US"/>
        </w:rPr>
        <w:t>on</w:t>
      </w:r>
      <w:r w:rsidRPr="00EB1860">
        <w:rPr>
          <w:rFonts w:ascii="Calibri" w:hAnsi="Calibri" w:cs="Calibri"/>
          <w:lang w:val="en-US"/>
        </w:rPr>
        <w:t>-contributory both grew by over 15%.</w:t>
      </w:r>
    </w:p>
    <w:p w14:paraId="3F6BBED8" w14:textId="738988E6" w:rsidR="00C33394" w:rsidRDefault="00C33394" w:rsidP="00896CF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lang w:val="en-US"/>
        </w:rPr>
        <w:t xml:space="preserve">Supplementary </w:t>
      </w:r>
      <w:r w:rsidR="00412A22" w:rsidRPr="00AA44AC">
        <w:rPr>
          <w:rFonts w:ascii="Calibri" w:hAnsi="Calibri" w:cs="Calibri"/>
          <w:lang w:val="en-US"/>
        </w:rPr>
        <w:t>Welfare Scheme</w:t>
      </w:r>
      <w:r w:rsidR="00412A22">
        <w:rPr>
          <w:rFonts w:ascii="Calibri" w:hAnsi="Calibri" w:cs="Calibri"/>
          <w:b/>
          <w:bCs/>
          <w:lang w:val="en-US"/>
        </w:rPr>
        <w:t xml:space="preserve"> </w:t>
      </w:r>
      <w:r w:rsidR="00462857">
        <w:rPr>
          <w:rFonts w:ascii="Calibri" w:hAnsi="Calibri" w:cs="Calibri"/>
          <w:b/>
          <w:bCs/>
          <w:lang w:val="en-US"/>
        </w:rPr>
        <w:t xml:space="preserve">queries </w:t>
      </w:r>
      <w:r w:rsidR="00981806">
        <w:rPr>
          <w:rFonts w:ascii="Calibri" w:hAnsi="Calibri" w:cs="Calibri"/>
          <w:lang w:val="en-US"/>
        </w:rPr>
        <w:t xml:space="preserve">overall </w:t>
      </w:r>
      <w:r>
        <w:rPr>
          <w:rFonts w:ascii="Calibri" w:hAnsi="Calibri" w:cs="Calibri"/>
          <w:lang w:val="en-US"/>
        </w:rPr>
        <w:t>grew by 27% (7,845 queries</w:t>
      </w:r>
      <w:r w:rsidR="00EB1860">
        <w:rPr>
          <w:rFonts w:ascii="Calibri" w:hAnsi="Calibri" w:cs="Calibri"/>
          <w:lang w:val="en-US"/>
        </w:rPr>
        <w:t>), within</w:t>
      </w:r>
      <w:r w:rsidR="00DA4FD0">
        <w:rPr>
          <w:rFonts w:ascii="Calibri" w:hAnsi="Calibri" w:cs="Calibri"/>
          <w:lang w:val="en-US"/>
        </w:rPr>
        <w:t xml:space="preserve"> </w:t>
      </w:r>
      <w:r w:rsidR="000048CD">
        <w:rPr>
          <w:rFonts w:ascii="Calibri" w:hAnsi="Calibri" w:cs="Calibri"/>
          <w:lang w:val="en-US"/>
        </w:rPr>
        <w:t xml:space="preserve">that, </w:t>
      </w:r>
      <w:r w:rsidR="000048CD" w:rsidRPr="00AA44AC">
        <w:rPr>
          <w:rFonts w:ascii="Calibri" w:hAnsi="Calibri" w:cs="Calibri"/>
          <w:i/>
          <w:iCs/>
          <w:lang w:val="en-US"/>
        </w:rPr>
        <w:t>Additional</w:t>
      </w:r>
      <w:r w:rsidR="00DA4FD0" w:rsidRPr="00AA44AC">
        <w:rPr>
          <w:rFonts w:ascii="Calibri" w:hAnsi="Calibri" w:cs="Calibri"/>
          <w:i/>
          <w:iCs/>
          <w:lang w:val="en-US"/>
        </w:rPr>
        <w:t xml:space="preserve"> Needs Payments</w:t>
      </w:r>
      <w:r w:rsidR="00DA4FD0">
        <w:rPr>
          <w:rFonts w:ascii="Calibri" w:hAnsi="Calibri" w:cs="Calibri"/>
          <w:lang w:val="en-US"/>
        </w:rPr>
        <w:t xml:space="preserve"> increased by 71% on the scheme that it replaced (</w:t>
      </w:r>
      <w:r w:rsidR="00412A22">
        <w:rPr>
          <w:rFonts w:ascii="Calibri" w:hAnsi="Calibri" w:cs="Calibri"/>
          <w:lang w:val="en-US"/>
        </w:rPr>
        <w:t>Exceptional Needs Payments</w:t>
      </w:r>
      <w:r w:rsidR="00DA4FD0">
        <w:rPr>
          <w:rFonts w:ascii="Calibri" w:hAnsi="Calibri" w:cs="Calibri"/>
          <w:lang w:val="en-US"/>
        </w:rPr>
        <w:t xml:space="preserve">) and </w:t>
      </w:r>
      <w:r w:rsidR="00412A22" w:rsidRPr="00AA44AC">
        <w:rPr>
          <w:rFonts w:ascii="Calibri" w:hAnsi="Calibri" w:cs="Calibri"/>
          <w:i/>
          <w:iCs/>
          <w:lang w:val="en-US"/>
        </w:rPr>
        <w:t>Basic Supplementary Welfare Allowance</w:t>
      </w:r>
      <w:r w:rsidR="00412A2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increased by 7.9% (3,531 queries).</w:t>
      </w:r>
      <w:r w:rsidR="00DA4FD0">
        <w:rPr>
          <w:rFonts w:ascii="Calibri" w:hAnsi="Calibri" w:cs="Calibri"/>
          <w:lang w:val="en-US"/>
        </w:rPr>
        <w:t xml:space="preserve"> </w:t>
      </w:r>
    </w:p>
    <w:p w14:paraId="522F3804" w14:textId="4A41B475" w:rsidR="00961110" w:rsidRPr="004D2D7F" w:rsidRDefault="00961110" w:rsidP="00BC3A67">
      <w:pPr>
        <w:pStyle w:val="ListParagraph"/>
        <w:numPr>
          <w:ilvl w:val="0"/>
          <w:numId w:val="10"/>
        </w:numPr>
        <w:rPr>
          <w:rFonts w:ascii="Calibri" w:hAnsi="Calibri" w:cs="Calibri"/>
          <w:lang w:val="en-US"/>
        </w:rPr>
      </w:pPr>
      <w:r w:rsidRPr="00BE00BC">
        <w:rPr>
          <w:rFonts w:ascii="Calibri" w:hAnsi="Calibri" w:cs="Calibri"/>
          <w:b/>
          <w:bCs/>
          <w:lang w:val="en-US"/>
        </w:rPr>
        <w:t>Housing</w:t>
      </w:r>
      <w:r w:rsidRPr="004D2D7F">
        <w:rPr>
          <w:rFonts w:ascii="Calibri" w:hAnsi="Calibri" w:cs="Calibri"/>
          <w:lang w:val="en-US"/>
        </w:rPr>
        <w:t xml:space="preserve"> </w:t>
      </w:r>
      <w:r w:rsidRPr="009915CC">
        <w:rPr>
          <w:rFonts w:ascii="Calibri" w:hAnsi="Calibri" w:cs="Calibri"/>
          <w:lang w:val="en-US"/>
        </w:rPr>
        <w:t xml:space="preserve">queries grew by </w:t>
      </w:r>
      <w:r w:rsidRPr="00EB1860">
        <w:rPr>
          <w:rFonts w:ascii="Calibri" w:hAnsi="Calibri" w:cs="Calibri"/>
          <w:b/>
          <w:lang w:val="en-US"/>
        </w:rPr>
        <w:t>18.8%</w:t>
      </w:r>
      <w:r w:rsidRPr="009915CC">
        <w:rPr>
          <w:rFonts w:ascii="Calibri" w:hAnsi="Calibri" w:cs="Calibri"/>
          <w:lang w:val="en-US"/>
        </w:rPr>
        <w:t xml:space="preserve"> </w:t>
      </w:r>
      <w:r w:rsidR="001F7146">
        <w:rPr>
          <w:rFonts w:ascii="Calibri" w:hAnsi="Calibri" w:cs="Calibri"/>
          <w:lang w:val="en-US"/>
        </w:rPr>
        <w:t xml:space="preserve">to almost </w:t>
      </w:r>
      <w:r w:rsidR="001F7146" w:rsidRPr="00EB1860">
        <w:rPr>
          <w:rFonts w:ascii="Calibri" w:hAnsi="Calibri" w:cs="Calibri"/>
          <w:b/>
          <w:lang w:val="en-US"/>
        </w:rPr>
        <w:t xml:space="preserve">22,000 </w:t>
      </w:r>
      <w:r w:rsidR="00C245B7">
        <w:rPr>
          <w:rFonts w:ascii="Calibri" w:hAnsi="Calibri" w:cs="Calibri"/>
          <w:lang w:val="en-US"/>
        </w:rPr>
        <w:t>with increases in most</w:t>
      </w:r>
      <w:r w:rsidRPr="009915CC">
        <w:rPr>
          <w:rFonts w:ascii="Calibri" w:hAnsi="Calibri" w:cs="Calibri"/>
          <w:lang w:val="en-US"/>
        </w:rPr>
        <w:t xml:space="preserve"> areas </w:t>
      </w:r>
      <w:r w:rsidR="00C245B7">
        <w:rPr>
          <w:rFonts w:ascii="Calibri" w:hAnsi="Calibri" w:cs="Calibri"/>
          <w:lang w:val="en-US"/>
        </w:rPr>
        <w:t>of</w:t>
      </w:r>
      <w:r w:rsidR="00C245B7" w:rsidRPr="009915CC">
        <w:rPr>
          <w:rFonts w:ascii="Calibri" w:hAnsi="Calibri" w:cs="Calibri"/>
          <w:lang w:val="en-US"/>
        </w:rPr>
        <w:t xml:space="preserve"> </w:t>
      </w:r>
      <w:r w:rsidRPr="009915CC">
        <w:rPr>
          <w:rFonts w:ascii="Calibri" w:hAnsi="Calibri" w:cs="Calibri"/>
          <w:lang w:val="en-US"/>
        </w:rPr>
        <w:t>this category</w:t>
      </w:r>
      <w:r w:rsidR="00C245B7">
        <w:rPr>
          <w:rFonts w:ascii="Calibri" w:hAnsi="Calibri" w:cs="Calibri"/>
          <w:lang w:val="en-US"/>
        </w:rPr>
        <w:t>:</w:t>
      </w:r>
    </w:p>
    <w:p w14:paraId="0CD96EBC" w14:textId="0C79D8C6" w:rsidR="009915CC" w:rsidRPr="009915CC" w:rsidRDefault="00764CF2" w:rsidP="00896CF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lang w:val="en-US"/>
        </w:rPr>
        <w:t>Local authority and Social housing</w:t>
      </w:r>
      <w:r w:rsidRPr="009915CC">
        <w:rPr>
          <w:rFonts w:ascii="Calibri" w:hAnsi="Calibri" w:cs="Calibri"/>
          <w:lang w:val="en-US"/>
        </w:rPr>
        <w:t xml:space="preserve"> queries increased by 7.6%</w:t>
      </w:r>
      <w:r w:rsidR="009915CC" w:rsidRPr="009915CC">
        <w:rPr>
          <w:rFonts w:ascii="Calibri" w:hAnsi="Calibri" w:cs="Calibri"/>
          <w:lang w:val="en-US"/>
        </w:rPr>
        <w:t xml:space="preserve"> (10,718 queries).</w:t>
      </w:r>
    </w:p>
    <w:p w14:paraId="7146625E" w14:textId="7EBE3934" w:rsidR="00961110" w:rsidRPr="009915CC" w:rsidRDefault="0043240B" w:rsidP="00896CF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i/>
          <w:iCs/>
          <w:lang w:val="en-US"/>
        </w:rPr>
        <w:t>Applying for Local Authority</w:t>
      </w:r>
      <w:r w:rsidRPr="009915CC">
        <w:rPr>
          <w:rFonts w:ascii="Calibri" w:hAnsi="Calibri" w:cs="Calibri"/>
          <w:lang w:val="en-US"/>
        </w:rPr>
        <w:t xml:space="preserve"> and Social Housing </w:t>
      </w:r>
      <w:r w:rsidR="00C245B7" w:rsidRPr="009915CC">
        <w:rPr>
          <w:rFonts w:ascii="Calibri" w:hAnsi="Calibri" w:cs="Calibri"/>
          <w:lang w:val="en-US"/>
        </w:rPr>
        <w:t>gr</w:t>
      </w:r>
      <w:r w:rsidR="00C245B7">
        <w:rPr>
          <w:rFonts w:ascii="Calibri" w:hAnsi="Calibri" w:cs="Calibri"/>
          <w:lang w:val="en-US"/>
        </w:rPr>
        <w:t>ew</w:t>
      </w:r>
      <w:r w:rsidR="00C245B7" w:rsidRPr="009915CC">
        <w:rPr>
          <w:rFonts w:ascii="Calibri" w:hAnsi="Calibri" w:cs="Calibri"/>
          <w:lang w:val="en-US"/>
        </w:rPr>
        <w:t xml:space="preserve"> </w:t>
      </w:r>
      <w:r w:rsidRPr="009915CC">
        <w:rPr>
          <w:rFonts w:ascii="Calibri" w:hAnsi="Calibri" w:cs="Calibri"/>
          <w:lang w:val="en-US"/>
        </w:rPr>
        <w:t>by 6.4% to 5,342 queries.</w:t>
      </w:r>
    </w:p>
    <w:p w14:paraId="60E648B2" w14:textId="5E852E3B" w:rsidR="0043240B" w:rsidRPr="00B27484" w:rsidRDefault="0043240B" w:rsidP="00896CF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lang w:val="en-US"/>
        </w:rPr>
        <w:t>Housing grants and schemes</w:t>
      </w:r>
      <w:r w:rsidRPr="00B27484">
        <w:rPr>
          <w:rFonts w:ascii="Calibri" w:hAnsi="Calibri" w:cs="Calibri"/>
          <w:lang w:val="en-US"/>
        </w:rPr>
        <w:t xml:space="preserve"> increased by 44.7%</w:t>
      </w:r>
      <w:r w:rsidR="00B27484" w:rsidRPr="00B27484">
        <w:rPr>
          <w:rFonts w:ascii="Calibri" w:hAnsi="Calibri" w:cs="Calibri"/>
          <w:lang w:val="en-US"/>
        </w:rPr>
        <w:t xml:space="preserve"> (3,825 queries)</w:t>
      </w:r>
      <w:r w:rsidRPr="00B27484">
        <w:rPr>
          <w:rFonts w:ascii="Calibri" w:hAnsi="Calibri" w:cs="Calibri"/>
          <w:lang w:val="en-US"/>
        </w:rPr>
        <w:t>.</w:t>
      </w:r>
    </w:p>
    <w:p w14:paraId="2AE0DC8D" w14:textId="51E61F37" w:rsidR="00B27484" w:rsidRPr="00B27484" w:rsidRDefault="0043240B" w:rsidP="00896CF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lang w:val="en-US"/>
        </w:rPr>
        <w:t>Renting a Home</w:t>
      </w:r>
      <w:r w:rsidR="00B27484" w:rsidRPr="00AA44AC">
        <w:rPr>
          <w:rFonts w:ascii="Calibri" w:hAnsi="Calibri" w:cs="Calibri"/>
          <w:lang w:val="en-US"/>
        </w:rPr>
        <w:t xml:space="preserve"> (Private Rental Accommodation)</w:t>
      </w:r>
      <w:r w:rsidRPr="00B27484">
        <w:rPr>
          <w:rFonts w:ascii="Calibri" w:hAnsi="Calibri" w:cs="Calibri"/>
          <w:lang w:val="en-US"/>
        </w:rPr>
        <w:t xml:space="preserve"> queries increased by 9%</w:t>
      </w:r>
      <w:r w:rsidR="00B27484" w:rsidRPr="00B27484">
        <w:rPr>
          <w:rFonts w:ascii="Calibri" w:hAnsi="Calibri" w:cs="Calibri"/>
          <w:lang w:val="en-US"/>
        </w:rPr>
        <w:t xml:space="preserve"> (2,979 queries).</w:t>
      </w:r>
    </w:p>
    <w:p w14:paraId="538009A9" w14:textId="4DA87564" w:rsidR="0043240B" w:rsidRPr="00B27484" w:rsidRDefault="0043240B" w:rsidP="00896CF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lang w:val="en-US"/>
        </w:rPr>
        <w:t>Home energy grants (SEAI)</w:t>
      </w:r>
      <w:r w:rsidRPr="00B27484">
        <w:rPr>
          <w:rFonts w:ascii="Calibri" w:hAnsi="Calibri" w:cs="Calibri"/>
          <w:lang w:val="en-US"/>
        </w:rPr>
        <w:t xml:space="preserve"> tripled to 3,825 queries.</w:t>
      </w:r>
    </w:p>
    <w:p w14:paraId="7EDBD6A0" w14:textId="287361AE" w:rsidR="0043240B" w:rsidRPr="00B27484" w:rsidRDefault="0043240B" w:rsidP="0043240B">
      <w:pPr>
        <w:pStyle w:val="ListParagraph"/>
        <w:numPr>
          <w:ilvl w:val="0"/>
          <w:numId w:val="10"/>
        </w:numPr>
        <w:rPr>
          <w:rFonts w:ascii="Calibri" w:hAnsi="Calibri" w:cs="Calibri"/>
          <w:lang w:val="en-US"/>
        </w:rPr>
      </w:pPr>
      <w:r w:rsidRPr="00B27484">
        <w:rPr>
          <w:rFonts w:ascii="Calibri" w:hAnsi="Calibri" w:cs="Calibri"/>
          <w:b/>
          <w:bCs/>
          <w:lang w:val="en-US"/>
        </w:rPr>
        <w:t>Health</w:t>
      </w:r>
      <w:r w:rsidRPr="00B27484">
        <w:rPr>
          <w:rFonts w:ascii="Calibri" w:hAnsi="Calibri" w:cs="Calibri"/>
          <w:lang w:val="en-US"/>
        </w:rPr>
        <w:t xml:space="preserve"> queries remained at a similar level</w:t>
      </w:r>
      <w:r w:rsidR="00EF0CF2" w:rsidRPr="00B27484">
        <w:rPr>
          <w:rFonts w:ascii="Calibri" w:hAnsi="Calibri" w:cs="Calibri"/>
          <w:lang w:val="en-US"/>
        </w:rPr>
        <w:t xml:space="preserve"> but grew </w:t>
      </w:r>
      <w:r w:rsidR="00B27484" w:rsidRPr="00B27484">
        <w:rPr>
          <w:rFonts w:ascii="Calibri" w:hAnsi="Calibri" w:cs="Calibri"/>
          <w:lang w:val="en-US"/>
        </w:rPr>
        <w:t xml:space="preserve">by 1.2% </w:t>
      </w:r>
      <w:r w:rsidR="00EF0CF2" w:rsidRPr="00B27484">
        <w:rPr>
          <w:rFonts w:ascii="Calibri" w:hAnsi="Calibri" w:cs="Calibri"/>
          <w:lang w:val="en-US"/>
        </w:rPr>
        <w:t>to 14,181 queries.</w:t>
      </w:r>
    </w:p>
    <w:p w14:paraId="3D213E25" w14:textId="28A7B8F1" w:rsidR="00EF0CF2" w:rsidRPr="00B27484" w:rsidRDefault="00EF0CF2" w:rsidP="00EF0CF2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i/>
          <w:iCs/>
          <w:lang w:val="en-US"/>
        </w:rPr>
        <w:t>Fair Deal &amp; Home Care Package</w:t>
      </w:r>
      <w:r w:rsidRPr="00B27484">
        <w:rPr>
          <w:rFonts w:ascii="Calibri" w:hAnsi="Calibri" w:cs="Calibri"/>
          <w:lang w:val="en-US"/>
        </w:rPr>
        <w:t xml:space="preserve"> grew by 25.8% (966 queries).</w:t>
      </w:r>
    </w:p>
    <w:p w14:paraId="31EEB91D" w14:textId="156636E4" w:rsidR="00EF0CF2" w:rsidRPr="00B27484" w:rsidRDefault="00EF0CF2" w:rsidP="00EF0CF2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i/>
          <w:iCs/>
          <w:lang w:val="en-US"/>
        </w:rPr>
        <w:t>GP Services</w:t>
      </w:r>
      <w:r w:rsidRPr="00B27484">
        <w:rPr>
          <w:rFonts w:ascii="Calibri" w:hAnsi="Calibri" w:cs="Calibri"/>
          <w:lang w:val="en-US"/>
        </w:rPr>
        <w:t xml:space="preserve"> increased by 40.9% (944 queries).</w:t>
      </w:r>
    </w:p>
    <w:p w14:paraId="7AFEAC42" w14:textId="15AF5BA4" w:rsidR="00896CF4" w:rsidRPr="00B27484" w:rsidRDefault="00896CF4" w:rsidP="00896CF4">
      <w:pPr>
        <w:pStyle w:val="ListParagraph"/>
        <w:numPr>
          <w:ilvl w:val="0"/>
          <w:numId w:val="10"/>
        </w:numPr>
        <w:rPr>
          <w:rFonts w:ascii="Calibri" w:hAnsi="Calibri" w:cs="Calibri"/>
          <w:lang w:val="en-US"/>
        </w:rPr>
      </w:pPr>
      <w:r w:rsidRPr="00B27484">
        <w:rPr>
          <w:rFonts w:ascii="Calibri" w:hAnsi="Calibri" w:cs="Calibri"/>
          <w:b/>
          <w:bCs/>
          <w:lang w:val="en-US"/>
        </w:rPr>
        <w:t>Money and Tax queries</w:t>
      </w:r>
      <w:r w:rsidRPr="00B27484">
        <w:rPr>
          <w:rFonts w:ascii="Calibri" w:hAnsi="Calibri" w:cs="Calibri"/>
          <w:lang w:val="en-US"/>
        </w:rPr>
        <w:t xml:space="preserve"> increased by 27.2%</w:t>
      </w:r>
      <w:r w:rsidR="00A83830" w:rsidRPr="00B27484">
        <w:rPr>
          <w:rFonts w:ascii="Calibri" w:hAnsi="Calibri" w:cs="Calibri"/>
          <w:lang w:val="en-US"/>
        </w:rPr>
        <w:t xml:space="preserve"> (11,237 queries)</w:t>
      </w:r>
      <w:r w:rsidRPr="00B27484">
        <w:rPr>
          <w:rFonts w:ascii="Calibri" w:hAnsi="Calibri" w:cs="Calibri"/>
          <w:lang w:val="en-US"/>
        </w:rPr>
        <w:t>.</w:t>
      </w:r>
    </w:p>
    <w:p w14:paraId="089C490B" w14:textId="4C2BE063" w:rsidR="00A9388C" w:rsidRPr="00A9388C" w:rsidRDefault="00A9388C" w:rsidP="00A9388C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i/>
          <w:iCs/>
          <w:lang w:val="en-US"/>
        </w:rPr>
        <w:t>Income Tax Credits and Reliefs</w:t>
      </w:r>
      <w:r w:rsidRPr="00A9388C">
        <w:rPr>
          <w:rFonts w:ascii="Calibri" w:hAnsi="Calibri" w:cs="Calibri"/>
          <w:lang w:val="en-US"/>
        </w:rPr>
        <w:t xml:space="preserve"> grew by 32.3%</w:t>
      </w:r>
      <w:r>
        <w:rPr>
          <w:rFonts w:ascii="Calibri" w:hAnsi="Calibri" w:cs="Calibri"/>
          <w:lang w:val="en-US"/>
        </w:rPr>
        <w:t xml:space="preserve"> to 2,635 queries.</w:t>
      </w:r>
    </w:p>
    <w:p w14:paraId="621B0798" w14:textId="414CAC00" w:rsidR="00A83830" w:rsidRPr="00A9388C" w:rsidRDefault="00A9388C" w:rsidP="00A83830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i/>
          <w:iCs/>
          <w:lang w:val="en-US"/>
        </w:rPr>
        <w:t>Revenue Online</w:t>
      </w:r>
      <w:r>
        <w:rPr>
          <w:rFonts w:ascii="Calibri" w:hAnsi="Calibri" w:cs="Calibri"/>
          <w:lang w:val="en-US"/>
        </w:rPr>
        <w:t xml:space="preserve"> queries increased by 65.1% (1,717 queries).</w:t>
      </w:r>
    </w:p>
    <w:p w14:paraId="146FC318" w14:textId="4D5A5A65" w:rsidR="00896CF4" w:rsidRPr="00503356" w:rsidRDefault="00896CF4" w:rsidP="00896CF4">
      <w:pPr>
        <w:pStyle w:val="ListParagraph"/>
        <w:numPr>
          <w:ilvl w:val="0"/>
          <w:numId w:val="10"/>
        </w:numPr>
        <w:rPr>
          <w:rFonts w:ascii="Calibri" w:hAnsi="Calibri" w:cs="Calibri"/>
          <w:lang w:val="en-US"/>
        </w:rPr>
      </w:pPr>
      <w:r w:rsidRPr="00503356">
        <w:rPr>
          <w:rFonts w:ascii="Calibri" w:hAnsi="Calibri" w:cs="Calibri"/>
          <w:b/>
          <w:bCs/>
          <w:lang w:val="en-US"/>
        </w:rPr>
        <w:t>Moving Country</w:t>
      </w:r>
      <w:r w:rsidRPr="00503356">
        <w:rPr>
          <w:rFonts w:ascii="Calibri" w:hAnsi="Calibri" w:cs="Calibri"/>
          <w:lang w:val="en-US"/>
        </w:rPr>
        <w:t xml:space="preserve"> queries decreased by 35% (9,306 queries).</w:t>
      </w:r>
    </w:p>
    <w:p w14:paraId="60C55D80" w14:textId="040F1701" w:rsidR="00A9388C" w:rsidRDefault="00A9388C" w:rsidP="00A9388C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bookmarkStart w:id="0" w:name="_Hlk142056032"/>
      <w:r w:rsidRPr="00AA44AC">
        <w:rPr>
          <w:rFonts w:ascii="Calibri" w:hAnsi="Calibri" w:cs="Calibri"/>
          <w:i/>
          <w:iCs/>
          <w:lang w:val="en-US"/>
        </w:rPr>
        <w:t>Asylum seekers/Refugees – Ukrainian</w:t>
      </w:r>
      <w:r w:rsidRPr="00A9388C">
        <w:rPr>
          <w:rFonts w:ascii="Calibri" w:hAnsi="Calibri" w:cs="Calibri"/>
          <w:lang w:val="en-US"/>
        </w:rPr>
        <w:t xml:space="preserve"> </w:t>
      </w:r>
      <w:bookmarkEnd w:id="0"/>
      <w:r>
        <w:rPr>
          <w:rFonts w:ascii="Calibri" w:hAnsi="Calibri" w:cs="Calibri"/>
          <w:lang w:val="en-US"/>
        </w:rPr>
        <w:t>decreased by almost 90% to 704 queries</w:t>
      </w:r>
      <w:r w:rsidR="000048CD">
        <w:rPr>
          <w:rFonts w:ascii="Calibri" w:hAnsi="Calibri" w:cs="Calibri"/>
          <w:lang w:val="en-US"/>
        </w:rPr>
        <w:t xml:space="preserve"> as Ukrainian people have settled into</w:t>
      </w:r>
      <w:r w:rsidR="0074223B">
        <w:rPr>
          <w:rFonts w:ascii="Calibri" w:hAnsi="Calibri" w:cs="Calibri"/>
          <w:lang w:val="en-US"/>
        </w:rPr>
        <w:t xml:space="preserve"> life in Ireland</w:t>
      </w:r>
      <w:r>
        <w:rPr>
          <w:rFonts w:ascii="Calibri" w:hAnsi="Calibri" w:cs="Calibri"/>
          <w:lang w:val="en-US"/>
        </w:rPr>
        <w:t>.</w:t>
      </w:r>
    </w:p>
    <w:p w14:paraId="70D4FE82" w14:textId="1DC4BF10" w:rsidR="00A9388C" w:rsidRPr="00A9388C" w:rsidRDefault="00A9388C" w:rsidP="00A9388C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i/>
          <w:iCs/>
          <w:lang w:val="en-US"/>
        </w:rPr>
        <w:t>Irish Citizenship</w:t>
      </w:r>
      <w:r>
        <w:rPr>
          <w:rFonts w:ascii="Calibri" w:hAnsi="Calibri" w:cs="Calibri"/>
          <w:lang w:val="en-US"/>
        </w:rPr>
        <w:t xml:space="preserve"> queries grew by 9.6% (3,735 queries).</w:t>
      </w:r>
    </w:p>
    <w:p w14:paraId="31729073" w14:textId="7B05126B" w:rsidR="00896CF4" w:rsidRPr="00503356" w:rsidRDefault="00896CF4" w:rsidP="00896CF4">
      <w:pPr>
        <w:pStyle w:val="ListParagraph"/>
        <w:numPr>
          <w:ilvl w:val="0"/>
          <w:numId w:val="10"/>
        </w:numPr>
        <w:rPr>
          <w:rFonts w:ascii="Calibri" w:hAnsi="Calibri" w:cs="Calibri"/>
          <w:lang w:val="en-US"/>
        </w:rPr>
      </w:pPr>
      <w:r w:rsidRPr="00503356">
        <w:rPr>
          <w:rFonts w:ascii="Calibri" w:hAnsi="Calibri" w:cs="Calibri"/>
          <w:b/>
          <w:bCs/>
          <w:lang w:val="en-US"/>
        </w:rPr>
        <w:t>Travel and Recreation</w:t>
      </w:r>
      <w:r w:rsidRPr="00503356">
        <w:rPr>
          <w:rFonts w:ascii="Calibri" w:hAnsi="Calibri" w:cs="Calibri"/>
          <w:lang w:val="en-US"/>
        </w:rPr>
        <w:t xml:space="preserve"> queries decreased by 20.5% (5,307 queries)</w:t>
      </w:r>
      <w:r w:rsidR="00C33394" w:rsidRPr="00503356">
        <w:rPr>
          <w:rFonts w:ascii="Calibri" w:hAnsi="Calibri" w:cs="Calibri"/>
          <w:lang w:val="en-US"/>
        </w:rPr>
        <w:t>.</w:t>
      </w:r>
    </w:p>
    <w:p w14:paraId="0867C3F2" w14:textId="59CEEA11" w:rsidR="00C33394" w:rsidRPr="00C33394" w:rsidRDefault="00C33394" w:rsidP="00C3339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AA44AC">
        <w:rPr>
          <w:rFonts w:ascii="Calibri" w:hAnsi="Calibri" w:cs="Calibri"/>
          <w:i/>
          <w:iCs/>
          <w:lang w:val="en-US"/>
        </w:rPr>
        <w:t xml:space="preserve">Passport </w:t>
      </w:r>
      <w:r w:rsidRPr="00C33394">
        <w:rPr>
          <w:rFonts w:ascii="Calibri" w:hAnsi="Calibri" w:cs="Calibri"/>
          <w:lang w:val="en-US"/>
        </w:rPr>
        <w:t>queries decreased by 28.0% to 1,907 queries</w:t>
      </w:r>
      <w:r>
        <w:rPr>
          <w:rFonts w:ascii="Calibri" w:hAnsi="Calibri" w:cs="Calibri"/>
          <w:b/>
          <w:bCs/>
          <w:lang w:val="en-US"/>
        </w:rPr>
        <w:t>.</w:t>
      </w:r>
    </w:p>
    <w:p w14:paraId="174E789E" w14:textId="32485BA0" w:rsidR="00C33394" w:rsidRPr="00C33394" w:rsidRDefault="00C33394" w:rsidP="00C33394">
      <w:pPr>
        <w:pStyle w:val="ListParagraph"/>
        <w:numPr>
          <w:ilvl w:val="1"/>
          <w:numId w:val="10"/>
        </w:numPr>
        <w:rPr>
          <w:rFonts w:ascii="Calibri" w:hAnsi="Calibri" w:cs="Calibri"/>
          <w:lang w:val="en-US"/>
        </w:rPr>
      </w:pPr>
      <w:r w:rsidRPr="00C33394">
        <w:rPr>
          <w:rFonts w:ascii="Calibri" w:hAnsi="Calibri" w:cs="Calibri"/>
          <w:lang w:val="en-US"/>
        </w:rPr>
        <w:t>Queries</w:t>
      </w:r>
      <w:r>
        <w:rPr>
          <w:rFonts w:ascii="Calibri" w:hAnsi="Calibri" w:cs="Calibri"/>
          <w:lang w:val="en-US"/>
        </w:rPr>
        <w:t xml:space="preserve"> concerning </w:t>
      </w:r>
      <w:r w:rsidRPr="00AA44AC">
        <w:rPr>
          <w:rFonts w:ascii="Calibri" w:hAnsi="Calibri" w:cs="Calibri"/>
          <w:i/>
          <w:iCs/>
          <w:lang w:val="en-US"/>
        </w:rPr>
        <w:t>motoring</w:t>
      </w:r>
      <w:r>
        <w:rPr>
          <w:rFonts w:ascii="Calibri" w:hAnsi="Calibri" w:cs="Calibri"/>
          <w:lang w:val="en-US"/>
        </w:rPr>
        <w:t xml:space="preserve"> decreased by 22.5% (1,709 queries).</w:t>
      </w:r>
    </w:p>
    <w:p w14:paraId="2599CFF1" w14:textId="73C8D5B9" w:rsidR="00D407A8" w:rsidRPr="00F84912" w:rsidRDefault="00F84912" w:rsidP="000048CD">
      <w:pPr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</w:pPr>
      <w:bookmarkStart w:id="1" w:name="_Hlk142056472"/>
      <w:r w:rsidRPr="00F84912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 xml:space="preserve">Table 7: </w:t>
      </w:r>
      <w:bookmarkStart w:id="2" w:name="_Hlk142056618"/>
      <w:r w:rsidRPr="00F84912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 xml:space="preserve">Most queried </w:t>
      </w:r>
      <w:r w:rsidR="00315A0E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>payments and schemes</w:t>
      </w:r>
      <w:r w:rsidRPr="00F84912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 xml:space="preserve"> by age category</w:t>
      </w:r>
      <w:bookmarkEnd w:id="2"/>
    </w:p>
    <w:tbl>
      <w:tblPr>
        <w:tblStyle w:val="GridTable5Dark-Accent6"/>
        <w:tblW w:w="11199" w:type="dxa"/>
        <w:tblInd w:w="-431" w:type="dxa"/>
        <w:tblLook w:val="04A0" w:firstRow="1" w:lastRow="0" w:firstColumn="1" w:lastColumn="0" w:noHBand="0" w:noVBand="1"/>
      </w:tblPr>
      <w:tblGrid>
        <w:gridCol w:w="993"/>
        <w:gridCol w:w="3119"/>
        <w:gridCol w:w="2410"/>
        <w:gridCol w:w="2393"/>
        <w:gridCol w:w="2284"/>
      </w:tblGrid>
      <w:tr w:rsidR="00D407A8" w14:paraId="65D9DB1C" w14:textId="77777777" w:rsidTr="00E50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5CD4419" w14:textId="06A1ECFF" w:rsidR="00D407A8" w:rsidRPr="00E501E4" w:rsidRDefault="00E501E4" w:rsidP="0008542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softHyphen/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softHyphen/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softHyphen/>
            </w:r>
          </w:p>
        </w:tc>
        <w:tc>
          <w:tcPr>
            <w:tcW w:w="3119" w:type="dxa"/>
          </w:tcPr>
          <w:p w14:paraId="3EBA57A3" w14:textId="1A7FC163" w:rsidR="00D407A8" w:rsidRPr="00E501E4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01E4">
              <w:rPr>
                <w:rFonts w:ascii="Calibri" w:hAnsi="Calibri" w:cs="Calibri"/>
                <w:sz w:val="20"/>
                <w:szCs w:val="20"/>
                <w:lang w:val="en-US"/>
              </w:rPr>
              <w:t>25 and Under</w:t>
            </w:r>
          </w:p>
        </w:tc>
        <w:tc>
          <w:tcPr>
            <w:tcW w:w="2410" w:type="dxa"/>
          </w:tcPr>
          <w:p w14:paraId="0DC0D8EA" w14:textId="343AF9F4" w:rsidR="00D407A8" w:rsidRPr="00E501E4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01E4">
              <w:rPr>
                <w:rFonts w:ascii="Calibri" w:hAnsi="Calibri" w:cs="Calibri"/>
                <w:sz w:val="20"/>
                <w:szCs w:val="20"/>
                <w:lang w:val="en-US"/>
              </w:rPr>
              <w:t>26-45</w:t>
            </w:r>
          </w:p>
        </w:tc>
        <w:tc>
          <w:tcPr>
            <w:tcW w:w="2393" w:type="dxa"/>
          </w:tcPr>
          <w:p w14:paraId="3A4E5489" w14:textId="55EE0EC1" w:rsidR="00D407A8" w:rsidRPr="00E501E4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01E4">
              <w:rPr>
                <w:rFonts w:ascii="Calibri" w:hAnsi="Calibri" w:cs="Calibri"/>
                <w:sz w:val="20"/>
                <w:szCs w:val="20"/>
                <w:lang w:val="en-US"/>
              </w:rPr>
              <w:t>46-65</w:t>
            </w:r>
          </w:p>
        </w:tc>
        <w:tc>
          <w:tcPr>
            <w:tcW w:w="2284" w:type="dxa"/>
          </w:tcPr>
          <w:p w14:paraId="6A0DE934" w14:textId="02D13707" w:rsidR="00D407A8" w:rsidRPr="00E501E4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01E4">
              <w:rPr>
                <w:rFonts w:ascii="Calibri" w:hAnsi="Calibri" w:cs="Calibri"/>
                <w:sz w:val="20"/>
                <w:szCs w:val="20"/>
                <w:lang w:val="en-US"/>
              </w:rPr>
              <w:t>66 and Under</w:t>
            </w:r>
          </w:p>
        </w:tc>
      </w:tr>
      <w:tr w:rsidR="00601378" w14:paraId="47D5485F" w14:textId="77777777" w:rsidTr="00E5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1B7A161" w14:textId="654C7D2E" w:rsidR="00601378" w:rsidRPr="00601378" w:rsidRDefault="00601378" w:rsidP="00601378">
            <w:pPr>
              <w:tabs>
                <w:tab w:val="left" w:pos="12616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01378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3119" w:type="dxa"/>
            <w:vAlign w:val="bottom"/>
          </w:tcPr>
          <w:p w14:paraId="2CB6E8C5" w14:textId="63B3D29E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Jobseekers Allowance </w:t>
            </w:r>
          </w:p>
        </w:tc>
        <w:tc>
          <w:tcPr>
            <w:tcW w:w="2410" w:type="dxa"/>
            <w:vAlign w:val="bottom"/>
          </w:tcPr>
          <w:p w14:paraId="000CA204" w14:textId="42A2AAE3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Applying for local authority social housing </w:t>
            </w:r>
          </w:p>
        </w:tc>
        <w:tc>
          <w:tcPr>
            <w:tcW w:w="2393" w:type="dxa"/>
            <w:vAlign w:val="bottom"/>
          </w:tcPr>
          <w:p w14:paraId="7FB01BC3" w14:textId="19719DD5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>State Pension Contributory</w:t>
            </w:r>
          </w:p>
        </w:tc>
        <w:tc>
          <w:tcPr>
            <w:tcW w:w="2284" w:type="dxa"/>
            <w:vAlign w:val="bottom"/>
          </w:tcPr>
          <w:p w14:paraId="2225FD68" w14:textId="38004302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>State Pension Contributory</w:t>
            </w:r>
          </w:p>
        </w:tc>
      </w:tr>
      <w:tr w:rsidR="00601378" w14:paraId="49ACA38A" w14:textId="77777777" w:rsidTr="00E50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C463103" w14:textId="426B33C3" w:rsidR="00601378" w:rsidRPr="00601378" w:rsidRDefault="00601378" w:rsidP="00601378">
            <w:pPr>
              <w:tabs>
                <w:tab w:val="left" w:pos="12616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01378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3119" w:type="dxa"/>
            <w:vAlign w:val="bottom"/>
          </w:tcPr>
          <w:p w14:paraId="0BD32B64" w14:textId="378C535B" w:rsidR="00601378" w:rsidRPr="00601378" w:rsidRDefault="00601378" w:rsidP="00601378">
            <w:pPr>
              <w:tabs>
                <w:tab w:val="left" w:pos="126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>(SUSI) Student Grant Scheme</w:t>
            </w:r>
          </w:p>
        </w:tc>
        <w:tc>
          <w:tcPr>
            <w:tcW w:w="2410" w:type="dxa"/>
            <w:vAlign w:val="bottom"/>
          </w:tcPr>
          <w:p w14:paraId="3F345300" w14:textId="3BF167B6" w:rsidR="00601378" w:rsidRPr="00601378" w:rsidRDefault="00601378" w:rsidP="00601378">
            <w:pPr>
              <w:tabs>
                <w:tab w:val="left" w:pos="126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Disability Allowance </w:t>
            </w:r>
          </w:p>
        </w:tc>
        <w:tc>
          <w:tcPr>
            <w:tcW w:w="2393" w:type="dxa"/>
            <w:vAlign w:val="bottom"/>
          </w:tcPr>
          <w:p w14:paraId="5560FF44" w14:textId="7AF3E891" w:rsidR="00601378" w:rsidRPr="00601378" w:rsidRDefault="00601378" w:rsidP="00601378">
            <w:pPr>
              <w:tabs>
                <w:tab w:val="left" w:pos="126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Disability Allowance </w:t>
            </w:r>
          </w:p>
        </w:tc>
        <w:tc>
          <w:tcPr>
            <w:tcW w:w="2284" w:type="dxa"/>
            <w:vAlign w:val="bottom"/>
          </w:tcPr>
          <w:p w14:paraId="052DAC7F" w14:textId="1382DDAB" w:rsidR="00601378" w:rsidRPr="00601378" w:rsidRDefault="00601378" w:rsidP="00601378">
            <w:pPr>
              <w:tabs>
                <w:tab w:val="left" w:pos="126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Fuel Allowance </w:t>
            </w:r>
          </w:p>
        </w:tc>
      </w:tr>
      <w:tr w:rsidR="00601378" w14:paraId="754E2221" w14:textId="77777777" w:rsidTr="00E5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F0AD479" w14:textId="25ADA8D1" w:rsidR="00601378" w:rsidRPr="00601378" w:rsidRDefault="00601378" w:rsidP="00601378">
            <w:pPr>
              <w:tabs>
                <w:tab w:val="left" w:pos="12616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01378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3119" w:type="dxa"/>
            <w:vAlign w:val="bottom"/>
          </w:tcPr>
          <w:p w14:paraId="5D862303" w14:textId="45174932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Disability Allowance </w:t>
            </w:r>
          </w:p>
        </w:tc>
        <w:tc>
          <w:tcPr>
            <w:tcW w:w="2410" w:type="dxa"/>
            <w:vAlign w:val="bottom"/>
          </w:tcPr>
          <w:p w14:paraId="7DFA0A12" w14:textId="111421B0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Carers Allowance </w:t>
            </w:r>
          </w:p>
        </w:tc>
        <w:tc>
          <w:tcPr>
            <w:tcW w:w="2393" w:type="dxa"/>
            <w:vAlign w:val="bottom"/>
          </w:tcPr>
          <w:p w14:paraId="7C614886" w14:textId="76E6F9CF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Carer's Allowance </w:t>
            </w:r>
          </w:p>
        </w:tc>
        <w:tc>
          <w:tcPr>
            <w:tcW w:w="2284" w:type="dxa"/>
            <w:vAlign w:val="bottom"/>
          </w:tcPr>
          <w:p w14:paraId="3B2843C7" w14:textId="29C6E0AD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Household Benefits Package </w:t>
            </w:r>
          </w:p>
        </w:tc>
      </w:tr>
      <w:tr w:rsidR="00601378" w14:paraId="47CDC6E2" w14:textId="77777777" w:rsidTr="00E50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29994A1" w14:textId="53D6EBCB" w:rsidR="00601378" w:rsidRPr="00601378" w:rsidRDefault="00601378" w:rsidP="00601378">
            <w:pPr>
              <w:tabs>
                <w:tab w:val="left" w:pos="12616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01378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3119" w:type="dxa"/>
            <w:vAlign w:val="bottom"/>
          </w:tcPr>
          <w:p w14:paraId="48E7C5BF" w14:textId="0826C3C1" w:rsidR="00601378" w:rsidRPr="00601378" w:rsidRDefault="00601378" w:rsidP="00601378">
            <w:pPr>
              <w:tabs>
                <w:tab w:val="left" w:pos="126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Applying for local authority/Social Housing </w:t>
            </w:r>
          </w:p>
        </w:tc>
        <w:tc>
          <w:tcPr>
            <w:tcW w:w="2410" w:type="dxa"/>
            <w:vAlign w:val="bottom"/>
          </w:tcPr>
          <w:p w14:paraId="7E9A0161" w14:textId="5543B9BD" w:rsidR="00601378" w:rsidRPr="0074223B" w:rsidRDefault="00601378" w:rsidP="00601378">
            <w:pPr>
              <w:tabs>
                <w:tab w:val="left" w:pos="126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Working family payment </w:t>
            </w:r>
          </w:p>
        </w:tc>
        <w:tc>
          <w:tcPr>
            <w:tcW w:w="2393" w:type="dxa"/>
            <w:vAlign w:val="bottom"/>
          </w:tcPr>
          <w:p w14:paraId="7533F400" w14:textId="7A1B7951" w:rsidR="00601378" w:rsidRPr="0074223B" w:rsidRDefault="00601378" w:rsidP="00601378">
            <w:pPr>
              <w:tabs>
                <w:tab w:val="left" w:pos="126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Invalidity Pension </w:t>
            </w:r>
          </w:p>
        </w:tc>
        <w:tc>
          <w:tcPr>
            <w:tcW w:w="2284" w:type="dxa"/>
            <w:vAlign w:val="bottom"/>
          </w:tcPr>
          <w:p w14:paraId="65249750" w14:textId="2EC2F0EC" w:rsidR="00601378" w:rsidRPr="0074223B" w:rsidRDefault="00601378" w:rsidP="00601378">
            <w:pPr>
              <w:tabs>
                <w:tab w:val="left" w:pos="126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>State Pension non- Contributory</w:t>
            </w:r>
          </w:p>
        </w:tc>
      </w:tr>
      <w:tr w:rsidR="00601378" w14:paraId="433775D0" w14:textId="77777777" w:rsidTr="00E5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F2A4E8D" w14:textId="5C3D5E17" w:rsidR="00601378" w:rsidRPr="00601378" w:rsidRDefault="00601378" w:rsidP="00601378">
            <w:pPr>
              <w:tabs>
                <w:tab w:val="left" w:pos="12616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01378">
              <w:rPr>
                <w:rFonts w:ascii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3119" w:type="dxa"/>
            <w:vAlign w:val="bottom"/>
          </w:tcPr>
          <w:p w14:paraId="45146CF9" w14:textId="1EAE394D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Basic Supplementary welfare allowance </w:t>
            </w:r>
          </w:p>
        </w:tc>
        <w:tc>
          <w:tcPr>
            <w:tcW w:w="2410" w:type="dxa"/>
            <w:vAlign w:val="bottom"/>
          </w:tcPr>
          <w:p w14:paraId="3BA56459" w14:textId="5F9F064F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Jobseeker's Allowance </w:t>
            </w:r>
          </w:p>
        </w:tc>
        <w:tc>
          <w:tcPr>
            <w:tcW w:w="2393" w:type="dxa"/>
            <w:vAlign w:val="bottom"/>
          </w:tcPr>
          <w:p w14:paraId="530786A5" w14:textId="3A1D1B2D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Illness Benefit </w:t>
            </w:r>
          </w:p>
        </w:tc>
        <w:tc>
          <w:tcPr>
            <w:tcW w:w="2284" w:type="dxa"/>
            <w:vAlign w:val="bottom"/>
          </w:tcPr>
          <w:p w14:paraId="62C53963" w14:textId="29F03041" w:rsidR="00601378" w:rsidRPr="00601378" w:rsidRDefault="00601378" w:rsidP="00601378">
            <w:pPr>
              <w:tabs>
                <w:tab w:val="left" w:pos="126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137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Free Travel </w:t>
            </w:r>
          </w:p>
        </w:tc>
      </w:tr>
    </w:tbl>
    <w:p w14:paraId="2FD2FED9" w14:textId="77777777" w:rsidR="0043240B" w:rsidRDefault="0043240B" w:rsidP="00601378">
      <w:pPr>
        <w:tabs>
          <w:tab w:val="left" w:pos="12616"/>
        </w:tabs>
        <w:spacing w:line="240" w:lineRule="auto"/>
        <w:rPr>
          <w:rFonts w:ascii="Calibri" w:hAnsi="Calibri" w:cs="Calibri"/>
          <w:b/>
          <w:bCs/>
          <w:color w:val="FFFFFF" w:themeColor="background1"/>
          <w:lang w:val="en-US"/>
        </w:rPr>
        <w:sectPr w:rsidR="0043240B" w:rsidSect="000048C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bookmarkEnd w:id="1"/>
    <w:p w14:paraId="492DA793" w14:textId="5093A86E" w:rsidR="00B91F20" w:rsidRDefault="00B91F20" w:rsidP="00601378">
      <w:pPr>
        <w:tabs>
          <w:tab w:val="left" w:pos="12616"/>
        </w:tabs>
        <w:spacing w:line="259" w:lineRule="auto"/>
        <w:rPr>
          <w:rFonts w:ascii="Calibri" w:hAnsi="Calibri" w:cs="Calibri"/>
        </w:rPr>
      </w:pPr>
    </w:p>
    <w:p w14:paraId="18CEE111" w14:textId="08A17148" w:rsidR="00457FBB" w:rsidRDefault="004267EC" w:rsidP="00601378">
      <w:pPr>
        <w:tabs>
          <w:tab w:val="left" w:pos="12616"/>
        </w:tabs>
        <w:rPr>
          <w:rFonts w:ascii="Calibri" w:hAnsi="Calibri" w:cs="Calibri"/>
          <w:lang w:val="en-US"/>
        </w:rPr>
      </w:pPr>
      <w:r w:rsidRPr="00086128">
        <w:rPr>
          <w:rFonts w:ascii="Calibri" w:hAnsi="Calibri" w:cs="Calibri"/>
        </w:rPr>
        <w:t xml:space="preserve">Further detail on the </w:t>
      </w:r>
      <w:r w:rsidRPr="008D0484">
        <w:rPr>
          <w:rFonts w:ascii="Calibri" w:hAnsi="Calibri" w:cs="Calibri"/>
          <w:b/>
          <w:u w:val="single"/>
        </w:rPr>
        <w:t>top five main categories of queries</w:t>
      </w:r>
      <w:r w:rsidRPr="00086128">
        <w:rPr>
          <w:rFonts w:ascii="Calibri" w:hAnsi="Calibri" w:cs="Calibri"/>
        </w:rPr>
        <w:t xml:space="preserve"> received in </w:t>
      </w:r>
      <w:r w:rsidR="00503356">
        <w:rPr>
          <w:rFonts w:ascii="Calibri" w:hAnsi="Calibri" w:cs="Calibri"/>
        </w:rPr>
        <w:t>Q2</w:t>
      </w:r>
      <w:r w:rsidR="000B3695">
        <w:rPr>
          <w:rFonts w:ascii="Calibri" w:hAnsi="Calibri" w:cs="Calibri"/>
        </w:rPr>
        <w:t>,</w:t>
      </w:r>
      <w:r w:rsidR="00503356">
        <w:rPr>
          <w:rFonts w:ascii="Calibri" w:hAnsi="Calibri" w:cs="Calibri"/>
        </w:rPr>
        <w:t xml:space="preserve"> </w:t>
      </w:r>
      <w:r w:rsidRPr="00086128">
        <w:rPr>
          <w:rFonts w:ascii="Calibri" w:hAnsi="Calibri" w:cs="Calibri"/>
        </w:rPr>
        <w:t xml:space="preserve">2023 compared with the </w:t>
      </w:r>
      <w:r w:rsidR="00503356">
        <w:rPr>
          <w:rFonts w:ascii="Calibri" w:hAnsi="Calibri" w:cs="Calibri"/>
        </w:rPr>
        <w:t>second</w:t>
      </w:r>
      <w:r w:rsidRPr="00086128">
        <w:rPr>
          <w:rFonts w:ascii="Calibri" w:hAnsi="Calibri" w:cs="Calibri"/>
        </w:rPr>
        <w:t xml:space="preserve"> </w:t>
      </w:r>
      <w:r w:rsidR="00503356">
        <w:rPr>
          <w:rFonts w:ascii="Calibri" w:hAnsi="Calibri" w:cs="Calibri"/>
        </w:rPr>
        <w:t xml:space="preserve">quarter </w:t>
      </w:r>
      <w:r w:rsidRPr="00086128">
        <w:rPr>
          <w:rFonts w:ascii="Calibri" w:hAnsi="Calibri" w:cs="Calibri"/>
        </w:rPr>
        <w:t>of 202</w:t>
      </w:r>
      <w:r w:rsidR="00C33394">
        <w:rPr>
          <w:rFonts w:ascii="Calibri" w:hAnsi="Calibri" w:cs="Calibri"/>
        </w:rPr>
        <w:t>2</w:t>
      </w:r>
      <w:r w:rsidRPr="00086128">
        <w:rPr>
          <w:rFonts w:ascii="Calibri" w:hAnsi="Calibri" w:cs="Calibri"/>
        </w:rPr>
        <w:t>, are set out in the narrative and tables below.</w:t>
      </w:r>
    </w:p>
    <w:p w14:paraId="05E1929C" w14:textId="13FB779F" w:rsidR="005854F7" w:rsidRPr="00A941B3" w:rsidRDefault="00B60276" w:rsidP="00601378">
      <w:pPr>
        <w:tabs>
          <w:tab w:val="left" w:pos="12616"/>
        </w:tabs>
        <w:jc w:val="both"/>
        <w:rPr>
          <w:rFonts w:ascii="Calibri" w:hAnsi="Calibri" w:cs="Calibri"/>
          <w:lang w:val="en-US"/>
        </w:rPr>
      </w:pPr>
      <w:r w:rsidRPr="00A941B3">
        <w:rPr>
          <w:rFonts w:ascii="Calibri" w:hAnsi="Calibri" w:cs="Calibri"/>
          <w:b/>
          <w:lang w:val="en-US"/>
        </w:rPr>
        <w:t xml:space="preserve">Table </w:t>
      </w:r>
      <w:r w:rsidR="00F84912">
        <w:rPr>
          <w:rFonts w:ascii="Calibri" w:hAnsi="Calibri" w:cs="Calibri"/>
          <w:b/>
          <w:lang w:val="en-US"/>
        </w:rPr>
        <w:t>8</w:t>
      </w:r>
      <w:r w:rsidRPr="00A941B3">
        <w:rPr>
          <w:rFonts w:ascii="Calibri" w:hAnsi="Calibri" w:cs="Calibri"/>
          <w:lang w:val="en-US"/>
        </w:rPr>
        <w:t xml:space="preserve"> sets out the </w:t>
      </w:r>
      <w:r w:rsidRPr="00B12326">
        <w:rPr>
          <w:rFonts w:ascii="Calibri" w:hAnsi="Calibri" w:cs="Calibri"/>
          <w:b/>
          <w:lang w:val="en-US"/>
        </w:rPr>
        <w:t>Social Welfare</w:t>
      </w:r>
      <w:r w:rsidRPr="00A941B3">
        <w:rPr>
          <w:rFonts w:ascii="Calibri" w:hAnsi="Calibri" w:cs="Calibri"/>
          <w:lang w:val="en-US"/>
        </w:rPr>
        <w:t xml:space="preserve"> query dataset for </w:t>
      </w:r>
      <w:r w:rsidR="00593B45" w:rsidRPr="00A941B3">
        <w:rPr>
          <w:rFonts w:ascii="Calibri" w:hAnsi="Calibri" w:cs="Calibri"/>
          <w:lang w:val="en-US"/>
        </w:rPr>
        <w:t xml:space="preserve">Quarter </w:t>
      </w:r>
      <w:r w:rsidR="00503356">
        <w:rPr>
          <w:rFonts w:ascii="Calibri" w:hAnsi="Calibri" w:cs="Calibri"/>
          <w:lang w:val="en-US"/>
        </w:rPr>
        <w:t>2</w:t>
      </w:r>
      <w:r w:rsidR="00361EF3" w:rsidRPr="00A941B3">
        <w:rPr>
          <w:rFonts w:ascii="Calibri" w:hAnsi="Calibri" w:cs="Calibri"/>
          <w:lang w:val="en-US"/>
        </w:rPr>
        <w:t>, 202</w:t>
      </w:r>
      <w:r w:rsidR="00457FBB">
        <w:rPr>
          <w:rFonts w:ascii="Calibri" w:hAnsi="Calibri" w:cs="Calibri"/>
          <w:lang w:val="en-US"/>
        </w:rPr>
        <w:t>3</w:t>
      </w:r>
      <w:r w:rsidRPr="00A941B3">
        <w:rPr>
          <w:rFonts w:ascii="Calibri" w:hAnsi="Calibri" w:cs="Calibri"/>
          <w:lang w:val="en-US"/>
        </w:rPr>
        <w:t>.</w:t>
      </w:r>
      <w:r w:rsidR="00BB0833">
        <w:rPr>
          <w:rFonts w:ascii="Calibri" w:hAnsi="Calibri" w:cs="Calibri"/>
          <w:lang w:val="en-US"/>
        </w:rPr>
        <w:t xml:space="preserve"> </w:t>
      </w:r>
      <w:r w:rsidRPr="00A941B3">
        <w:rPr>
          <w:rFonts w:ascii="Calibri" w:hAnsi="Calibri" w:cs="Calibri"/>
          <w:lang w:val="en-US"/>
        </w:rPr>
        <w:t xml:space="preserve">Query sub-categories are </w:t>
      </w:r>
      <w:r w:rsidR="00086128" w:rsidRPr="00A941B3">
        <w:rPr>
          <w:rFonts w:ascii="Calibri" w:hAnsi="Calibri" w:cs="Calibri"/>
          <w:lang w:val="en-US"/>
        </w:rPr>
        <w:t>presented in</w:t>
      </w:r>
      <w:r w:rsidRPr="00A941B3">
        <w:rPr>
          <w:rFonts w:ascii="Calibri" w:hAnsi="Calibri" w:cs="Calibri"/>
          <w:lang w:val="en-US"/>
        </w:rPr>
        <w:t xml:space="preserve"> thematic</w:t>
      </w:r>
      <w:r w:rsidR="00212807">
        <w:rPr>
          <w:rFonts w:ascii="Calibri" w:hAnsi="Calibri" w:cs="Calibri"/>
          <w:lang w:val="en-US"/>
        </w:rPr>
        <w:t xml:space="preserve"> </w:t>
      </w:r>
      <w:r w:rsidR="00086128">
        <w:rPr>
          <w:rFonts w:ascii="Calibri" w:hAnsi="Calibri" w:cs="Calibri"/>
          <w:lang w:val="en-US"/>
        </w:rPr>
        <w:t>categories</w:t>
      </w:r>
      <w:r w:rsidR="00086128" w:rsidRPr="00A941B3">
        <w:rPr>
          <w:rFonts w:ascii="Calibri" w:hAnsi="Calibri" w:cs="Calibri"/>
          <w:lang w:val="en-US"/>
        </w:rPr>
        <w:t xml:space="preserve">, </w:t>
      </w:r>
      <w:r w:rsidR="00086128">
        <w:rPr>
          <w:rFonts w:ascii="Calibri" w:hAnsi="Calibri" w:cs="Calibri"/>
          <w:lang w:val="en-US"/>
        </w:rPr>
        <w:t>and</w:t>
      </w:r>
      <w:r w:rsidR="00875EB2">
        <w:rPr>
          <w:rFonts w:ascii="Calibri" w:hAnsi="Calibri" w:cs="Calibri"/>
          <w:lang w:val="en-US"/>
        </w:rPr>
        <w:t xml:space="preserve"> include individual schemes, payments and entitlements </w:t>
      </w:r>
      <w:r w:rsidRPr="00A941B3">
        <w:rPr>
          <w:rFonts w:ascii="Calibri" w:hAnsi="Calibri" w:cs="Calibri"/>
          <w:lang w:val="en-US"/>
        </w:rPr>
        <w:t xml:space="preserve">as recorded by CISs. The percentages in the </w:t>
      </w:r>
      <w:r w:rsidR="002233AA" w:rsidRPr="00A941B3">
        <w:rPr>
          <w:rFonts w:ascii="Calibri" w:hAnsi="Calibri" w:cs="Calibri"/>
          <w:lang w:val="en-US"/>
        </w:rPr>
        <w:t>right-hand</w:t>
      </w:r>
      <w:r w:rsidRPr="00A941B3">
        <w:rPr>
          <w:rFonts w:ascii="Calibri" w:hAnsi="Calibri" w:cs="Calibri"/>
          <w:lang w:val="en-US"/>
        </w:rPr>
        <w:t xml:space="preserve"> column represent the percentage of queries for that </w:t>
      </w:r>
      <w:r w:rsidR="000155CD">
        <w:rPr>
          <w:rFonts w:ascii="Calibri" w:hAnsi="Calibri" w:cs="Calibri"/>
          <w:lang w:val="en-US"/>
        </w:rPr>
        <w:t xml:space="preserve">data </w:t>
      </w:r>
      <w:r w:rsidRPr="00A941B3">
        <w:rPr>
          <w:rFonts w:ascii="Calibri" w:hAnsi="Calibri" w:cs="Calibri"/>
          <w:lang w:val="en-US"/>
        </w:rPr>
        <w:t xml:space="preserve">sub-category </w:t>
      </w:r>
      <w:r w:rsidR="00086128" w:rsidRPr="00A941B3">
        <w:rPr>
          <w:rFonts w:ascii="Calibri" w:hAnsi="Calibri" w:cs="Calibri"/>
          <w:lang w:val="en-US"/>
        </w:rPr>
        <w:t>i.e.,</w:t>
      </w:r>
      <w:r w:rsidRPr="00A941B3">
        <w:rPr>
          <w:rFonts w:ascii="Calibri" w:hAnsi="Calibri" w:cs="Calibri"/>
          <w:lang w:val="en-US"/>
        </w:rPr>
        <w:t xml:space="preserve"> the </w:t>
      </w:r>
      <w:r w:rsidRPr="00212807">
        <w:rPr>
          <w:rFonts w:ascii="Calibri" w:hAnsi="Calibri" w:cs="Calibri"/>
          <w:i/>
          <w:lang w:val="en-US"/>
        </w:rPr>
        <w:t>Disability Allowance</w:t>
      </w:r>
      <w:r w:rsidRPr="00A941B3">
        <w:rPr>
          <w:rFonts w:ascii="Calibri" w:hAnsi="Calibri" w:cs="Calibri"/>
          <w:lang w:val="en-US"/>
        </w:rPr>
        <w:t xml:space="preserve"> percentage represents the queries recorded as a percentage of the </w:t>
      </w:r>
      <w:r w:rsidRPr="00A941B3">
        <w:rPr>
          <w:rFonts w:ascii="Calibri" w:hAnsi="Calibri" w:cs="Calibri"/>
          <w:b/>
          <w:i/>
          <w:lang w:val="en-US"/>
        </w:rPr>
        <w:t>Disability and Illness</w:t>
      </w:r>
      <w:r w:rsidRPr="00A941B3">
        <w:rPr>
          <w:rFonts w:ascii="Calibri" w:hAnsi="Calibri" w:cs="Calibri"/>
          <w:lang w:val="en-US"/>
        </w:rPr>
        <w:t xml:space="preserve"> </w:t>
      </w:r>
      <w:r w:rsidR="00055654">
        <w:rPr>
          <w:rFonts w:ascii="Calibri" w:hAnsi="Calibri" w:cs="Calibri"/>
          <w:lang w:val="en-US"/>
        </w:rPr>
        <w:t xml:space="preserve">thematic </w:t>
      </w:r>
      <w:r w:rsidRPr="00A941B3">
        <w:rPr>
          <w:rFonts w:ascii="Calibri" w:hAnsi="Calibri" w:cs="Calibri"/>
          <w:lang w:val="en-US"/>
        </w:rPr>
        <w:t xml:space="preserve">sub-category. </w:t>
      </w:r>
    </w:p>
    <w:p w14:paraId="0BE3DD06" w14:textId="34885404" w:rsidR="008B2863" w:rsidRDefault="008B2863" w:rsidP="00601378">
      <w:pPr>
        <w:tabs>
          <w:tab w:val="left" w:pos="12616"/>
        </w:tabs>
        <w:spacing w:line="240" w:lineRule="auto"/>
        <w:rPr>
          <w:rFonts w:ascii="Calibri" w:hAnsi="Calibri" w:cs="Calibri"/>
          <w:lang w:val="en-US"/>
        </w:rPr>
      </w:pPr>
      <w:r w:rsidRPr="00F81FD2">
        <w:rPr>
          <w:rFonts w:ascii="Calibri" w:hAnsi="Calibri" w:cs="Calibri"/>
          <w:b/>
          <w:lang w:val="en-US"/>
        </w:rPr>
        <w:t>S</w:t>
      </w:r>
      <w:r w:rsidR="00853B85" w:rsidRPr="00F81FD2">
        <w:rPr>
          <w:rFonts w:ascii="Calibri" w:hAnsi="Calibri" w:cs="Calibri"/>
          <w:b/>
          <w:lang w:val="en-US"/>
        </w:rPr>
        <w:t xml:space="preserve">ocial Welfare </w:t>
      </w:r>
      <w:r w:rsidR="000B3695">
        <w:rPr>
          <w:rFonts w:ascii="Calibri" w:hAnsi="Calibri" w:cs="Calibri"/>
          <w:b/>
          <w:lang w:val="en-US"/>
        </w:rPr>
        <w:t>Query</w:t>
      </w:r>
      <w:r w:rsidR="000B3695" w:rsidRPr="00F81FD2">
        <w:rPr>
          <w:rFonts w:ascii="Calibri" w:hAnsi="Calibri" w:cs="Calibri"/>
          <w:b/>
          <w:lang w:val="en-US"/>
        </w:rPr>
        <w:t xml:space="preserve"> </w:t>
      </w:r>
      <w:r w:rsidR="000B3695">
        <w:rPr>
          <w:rFonts w:ascii="Calibri" w:hAnsi="Calibri" w:cs="Calibri"/>
          <w:b/>
          <w:lang w:val="en-US"/>
        </w:rPr>
        <w:t>T</w:t>
      </w:r>
      <w:r w:rsidR="000B3695" w:rsidRPr="00F81FD2">
        <w:rPr>
          <w:rFonts w:ascii="Calibri" w:hAnsi="Calibri" w:cs="Calibri"/>
          <w:b/>
          <w:lang w:val="en-US"/>
        </w:rPr>
        <w:t xml:space="preserve">rends </w:t>
      </w:r>
      <w:r w:rsidR="00853B85" w:rsidRPr="00F81FD2">
        <w:rPr>
          <w:rFonts w:ascii="Calibri" w:hAnsi="Calibri" w:cs="Calibri"/>
          <w:b/>
          <w:lang w:val="en-US"/>
        </w:rPr>
        <w:t>Q</w:t>
      </w:r>
      <w:r w:rsidR="00FA1E53">
        <w:rPr>
          <w:rFonts w:ascii="Calibri" w:hAnsi="Calibri" w:cs="Calibri"/>
          <w:b/>
          <w:lang w:val="en-US"/>
        </w:rPr>
        <w:t>2</w:t>
      </w:r>
      <w:r w:rsidR="00853B85" w:rsidRPr="00F81FD2">
        <w:rPr>
          <w:rFonts w:ascii="Calibri" w:hAnsi="Calibri" w:cs="Calibri"/>
          <w:b/>
          <w:lang w:val="en-US"/>
        </w:rPr>
        <w:t xml:space="preserve">, </w:t>
      </w:r>
      <w:r w:rsidR="001D27AB" w:rsidRPr="00F81FD2">
        <w:rPr>
          <w:rFonts w:ascii="Calibri" w:hAnsi="Calibri" w:cs="Calibri"/>
          <w:b/>
          <w:lang w:val="en-US"/>
        </w:rPr>
        <w:t>202</w:t>
      </w:r>
      <w:r w:rsidR="00C668A1">
        <w:rPr>
          <w:rFonts w:ascii="Calibri" w:hAnsi="Calibri" w:cs="Calibri"/>
          <w:b/>
          <w:lang w:val="en-US"/>
        </w:rPr>
        <w:t>3</w:t>
      </w:r>
      <w:r w:rsidR="001D27AB">
        <w:rPr>
          <w:rFonts w:ascii="Calibri" w:hAnsi="Calibri" w:cs="Calibri"/>
          <w:lang w:val="en-US"/>
        </w:rPr>
        <w:t>:</w:t>
      </w:r>
    </w:p>
    <w:p w14:paraId="6C22D580" w14:textId="1EEC6026" w:rsidR="00BC0727" w:rsidRPr="00216370" w:rsidRDefault="00BC0727" w:rsidP="00216370">
      <w:pPr>
        <w:pStyle w:val="Heading1"/>
        <w:rPr>
          <w:rFonts w:ascii="Calibri" w:hAnsi="Calibri" w:cs="Calibri"/>
          <w:b/>
          <w:sz w:val="24"/>
          <w:szCs w:val="24"/>
        </w:rPr>
      </w:pPr>
      <w:r w:rsidRPr="00216370">
        <w:rPr>
          <w:rFonts w:ascii="Calibri" w:hAnsi="Calibri" w:cs="Calibri"/>
          <w:b/>
          <w:sz w:val="24"/>
          <w:szCs w:val="24"/>
        </w:rPr>
        <w:t>Query statistics relating to Social Welfare</w:t>
      </w:r>
      <w:r w:rsidR="00086128" w:rsidRPr="00216370">
        <w:rPr>
          <w:rFonts w:ascii="Calibri" w:hAnsi="Calibri" w:cs="Calibri"/>
          <w:b/>
          <w:sz w:val="24"/>
          <w:szCs w:val="24"/>
        </w:rPr>
        <w:t xml:space="preserve"> (SW)</w:t>
      </w:r>
    </w:p>
    <w:p w14:paraId="04FC9F7D" w14:textId="027123D5" w:rsidR="004A2895" w:rsidRDefault="004A2895" w:rsidP="00601378">
      <w:pPr>
        <w:pStyle w:val="ListParagraph"/>
        <w:numPr>
          <w:ilvl w:val="0"/>
          <w:numId w:val="8"/>
        </w:numPr>
        <w:tabs>
          <w:tab w:val="left" w:pos="12616"/>
        </w:tabs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relating to </w:t>
      </w:r>
      <w:r w:rsidRPr="00C33394">
        <w:rPr>
          <w:rFonts w:ascii="Calibri" w:hAnsi="Calibri" w:cs="Calibri"/>
          <w:b/>
          <w:lang w:val="en-US"/>
        </w:rPr>
        <w:t>Social Welfare</w:t>
      </w:r>
      <w:r>
        <w:rPr>
          <w:rFonts w:ascii="Calibri" w:hAnsi="Calibri" w:cs="Calibri"/>
          <w:bCs/>
          <w:lang w:val="en-US"/>
        </w:rPr>
        <w:t xml:space="preserve"> grew by 5.4% (</w:t>
      </w:r>
      <w:r w:rsidR="00981806">
        <w:rPr>
          <w:rFonts w:ascii="Calibri" w:hAnsi="Calibri" w:cs="Calibri"/>
          <w:bCs/>
          <w:lang w:val="en-US"/>
        </w:rPr>
        <w:t xml:space="preserve">to </w:t>
      </w:r>
      <w:r>
        <w:rPr>
          <w:rFonts w:ascii="Calibri" w:hAnsi="Calibri" w:cs="Calibri"/>
          <w:bCs/>
          <w:lang w:val="en-US"/>
        </w:rPr>
        <w:t>88,559 queries)</w:t>
      </w:r>
      <w:r w:rsidR="00A20973">
        <w:rPr>
          <w:rFonts w:ascii="Calibri" w:hAnsi="Calibri" w:cs="Calibri"/>
          <w:bCs/>
          <w:lang w:val="en-US"/>
        </w:rPr>
        <w:t>.</w:t>
      </w:r>
    </w:p>
    <w:p w14:paraId="1377D01C" w14:textId="38343C1A" w:rsidR="004C3885" w:rsidRDefault="004C3885" w:rsidP="00601378">
      <w:pPr>
        <w:pStyle w:val="ListParagraph"/>
        <w:numPr>
          <w:ilvl w:val="0"/>
          <w:numId w:val="8"/>
        </w:numPr>
        <w:tabs>
          <w:tab w:val="left" w:pos="12616"/>
        </w:tabs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The top five most queried categories under Social Welfare were </w:t>
      </w:r>
      <w:r w:rsidR="00BD1E21" w:rsidRPr="00AA44AC">
        <w:rPr>
          <w:rFonts w:ascii="Calibri" w:hAnsi="Calibri" w:cs="Calibri"/>
          <w:bCs/>
          <w:lang w:val="en-US"/>
        </w:rPr>
        <w:t>Disability</w:t>
      </w:r>
      <w:r w:rsidRPr="00AA44AC">
        <w:rPr>
          <w:rFonts w:ascii="Calibri" w:hAnsi="Calibri" w:cs="Calibri"/>
          <w:bCs/>
          <w:lang w:val="en-US"/>
        </w:rPr>
        <w:t xml:space="preserve"> and </w:t>
      </w:r>
      <w:r w:rsidR="00503356" w:rsidRPr="00AA44AC">
        <w:rPr>
          <w:rFonts w:ascii="Calibri" w:hAnsi="Calibri" w:cs="Calibri"/>
          <w:bCs/>
          <w:lang w:val="en-US"/>
        </w:rPr>
        <w:t>I</w:t>
      </w:r>
      <w:r w:rsidRPr="00AA44AC">
        <w:rPr>
          <w:rFonts w:ascii="Calibri" w:hAnsi="Calibri" w:cs="Calibri"/>
          <w:bCs/>
          <w:lang w:val="en-US"/>
        </w:rPr>
        <w:t>llness, Extra Social Welfare Benefits, Older and Retired People,</w:t>
      </w:r>
      <w:r>
        <w:rPr>
          <w:rFonts w:ascii="Calibri" w:hAnsi="Calibri" w:cs="Calibri"/>
          <w:bCs/>
          <w:lang w:val="en-US"/>
        </w:rPr>
        <w:t xml:space="preserve"> </w:t>
      </w:r>
      <w:r w:rsidR="000B3695" w:rsidRPr="00AA44AC">
        <w:rPr>
          <w:rFonts w:ascii="Calibri" w:hAnsi="Calibri" w:cs="Calibri"/>
          <w:bCs/>
          <w:lang w:val="en-US"/>
        </w:rPr>
        <w:t>Carers</w:t>
      </w:r>
      <w:r w:rsidR="000B3695">
        <w:rPr>
          <w:rFonts w:ascii="Calibri" w:hAnsi="Calibri" w:cs="Calibri"/>
          <w:bCs/>
          <w:lang w:val="en-US"/>
        </w:rPr>
        <w:t xml:space="preserve">, </w:t>
      </w:r>
      <w:r>
        <w:rPr>
          <w:rFonts w:ascii="Calibri" w:hAnsi="Calibri" w:cs="Calibri"/>
          <w:bCs/>
          <w:lang w:val="en-US"/>
        </w:rPr>
        <w:t xml:space="preserve">and </w:t>
      </w:r>
      <w:r w:rsidRPr="00AA44AC">
        <w:rPr>
          <w:rFonts w:ascii="Calibri" w:hAnsi="Calibri" w:cs="Calibri"/>
          <w:bCs/>
          <w:lang w:val="en-US"/>
        </w:rPr>
        <w:t>Families and Children</w:t>
      </w:r>
      <w:r w:rsidR="00BD1E21">
        <w:rPr>
          <w:rFonts w:ascii="Calibri" w:hAnsi="Calibri" w:cs="Calibri"/>
          <w:bCs/>
          <w:lang w:val="en-US"/>
        </w:rPr>
        <w:t xml:space="preserve"> and they accounted for </w:t>
      </w:r>
      <w:r w:rsidR="00981806">
        <w:rPr>
          <w:rFonts w:ascii="Calibri" w:hAnsi="Calibri" w:cs="Calibri"/>
          <w:bCs/>
          <w:lang w:val="en-US"/>
        </w:rPr>
        <w:t xml:space="preserve">two thirds </w:t>
      </w:r>
      <w:r w:rsidR="00BD1E21">
        <w:rPr>
          <w:rFonts w:ascii="Calibri" w:hAnsi="Calibri" w:cs="Calibri"/>
          <w:bCs/>
          <w:lang w:val="en-US"/>
        </w:rPr>
        <w:t xml:space="preserve">of all queries under </w:t>
      </w:r>
      <w:r w:rsidR="00BD1E21" w:rsidRPr="00C33394">
        <w:rPr>
          <w:rFonts w:ascii="Calibri" w:hAnsi="Calibri" w:cs="Calibri"/>
          <w:b/>
          <w:lang w:val="en-US"/>
        </w:rPr>
        <w:t>Social Welfare</w:t>
      </w:r>
      <w:r w:rsidR="00BD1E21">
        <w:rPr>
          <w:rFonts w:ascii="Calibri" w:hAnsi="Calibri" w:cs="Calibri"/>
          <w:bCs/>
          <w:lang w:val="en-US"/>
        </w:rPr>
        <w:t>.</w:t>
      </w:r>
    </w:p>
    <w:p w14:paraId="1F9D9A51" w14:textId="77777777" w:rsidR="00BD1E21" w:rsidRDefault="00BD1E21" w:rsidP="00601378">
      <w:pPr>
        <w:pStyle w:val="ListParagraph"/>
        <w:tabs>
          <w:tab w:val="left" w:pos="12616"/>
        </w:tabs>
        <w:spacing w:line="240" w:lineRule="auto"/>
        <w:rPr>
          <w:rFonts w:ascii="Calibri" w:hAnsi="Calibri" w:cs="Calibri"/>
          <w:bCs/>
          <w:lang w:val="en-US"/>
        </w:rPr>
      </w:pPr>
    </w:p>
    <w:p w14:paraId="49A6A6E3" w14:textId="40A8ED21" w:rsidR="00A20973" w:rsidRDefault="00F1621B" w:rsidP="00601378">
      <w:pPr>
        <w:pStyle w:val="ListParagraph"/>
        <w:numPr>
          <w:ilvl w:val="0"/>
          <w:numId w:val="8"/>
        </w:numPr>
        <w:tabs>
          <w:tab w:val="left" w:pos="12616"/>
        </w:tabs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concerning </w:t>
      </w:r>
      <w:r w:rsidRPr="00C33394">
        <w:rPr>
          <w:rFonts w:ascii="Calibri" w:hAnsi="Calibri" w:cs="Calibri"/>
          <w:bCs/>
          <w:i/>
          <w:iCs/>
          <w:lang w:val="en-US"/>
        </w:rPr>
        <w:t>Disability and Illness</w:t>
      </w:r>
      <w:r>
        <w:rPr>
          <w:rFonts w:ascii="Calibri" w:hAnsi="Calibri" w:cs="Calibri"/>
          <w:bCs/>
          <w:lang w:val="en-US"/>
        </w:rPr>
        <w:t xml:space="preserve"> increased by 5.7% (</w:t>
      </w:r>
      <w:r w:rsidR="00981806">
        <w:rPr>
          <w:rFonts w:ascii="Calibri" w:hAnsi="Calibri" w:cs="Calibri"/>
          <w:bCs/>
          <w:lang w:val="en-US"/>
        </w:rPr>
        <w:t xml:space="preserve">to </w:t>
      </w:r>
      <w:r>
        <w:rPr>
          <w:rFonts w:ascii="Calibri" w:hAnsi="Calibri" w:cs="Calibri"/>
          <w:bCs/>
          <w:lang w:val="en-US"/>
        </w:rPr>
        <w:t>14,323 queries)</w:t>
      </w:r>
      <w:r w:rsidR="00503356">
        <w:rPr>
          <w:rFonts w:ascii="Calibri" w:hAnsi="Calibri" w:cs="Calibri"/>
          <w:bCs/>
          <w:lang w:val="en-US"/>
        </w:rPr>
        <w:t>.</w:t>
      </w:r>
    </w:p>
    <w:p w14:paraId="13FECA46" w14:textId="27B29A08" w:rsidR="00F1621B" w:rsidRDefault="00F1621B" w:rsidP="00601378">
      <w:pPr>
        <w:pStyle w:val="ListParagraph"/>
        <w:numPr>
          <w:ilvl w:val="1"/>
          <w:numId w:val="8"/>
        </w:numPr>
        <w:tabs>
          <w:tab w:val="left" w:pos="12616"/>
        </w:tabs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t>Disability Allowance</w:t>
      </w:r>
      <w:r>
        <w:rPr>
          <w:rFonts w:ascii="Calibri" w:hAnsi="Calibri" w:cs="Calibri"/>
          <w:bCs/>
          <w:lang w:val="en-US"/>
        </w:rPr>
        <w:t xml:space="preserve"> queries increased by 12% (6,757 queries)</w:t>
      </w:r>
      <w:r w:rsidR="00503356">
        <w:rPr>
          <w:rFonts w:ascii="Calibri" w:hAnsi="Calibri" w:cs="Calibri"/>
          <w:bCs/>
          <w:lang w:val="en-US"/>
        </w:rPr>
        <w:t>.</w:t>
      </w:r>
    </w:p>
    <w:p w14:paraId="49CCA155" w14:textId="3E96175D" w:rsidR="00F1621B" w:rsidRDefault="00F1621B" w:rsidP="00601378">
      <w:pPr>
        <w:pStyle w:val="ListParagraph"/>
        <w:numPr>
          <w:ilvl w:val="1"/>
          <w:numId w:val="8"/>
        </w:numPr>
        <w:tabs>
          <w:tab w:val="left" w:pos="12616"/>
        </w:tabs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t>Illness Benefit</w:t>
      </w:r>
      <w:r>
        <w:rPr>
          <w:rFonts w:ascii="Calibri" w:hAnsi="Calibri" w:cs="Calibri"/>
          <w:bCs/>
          <w:lang w:val="en-US"/>
        </w:rPr>
        <w:t xml:space="preserve"> decreased by 6.1% (3,715 queries)</w:t>
      </w:r>
      <w:r w:rsidR="00503356">
        <w:rPr>
          <w:rFonts w:ascii="Calibri" w:hAnsi="Calibri" w:cs="Calibri"/>
          <w:bCs/>
          <w:lang w:val="en-US"/>
        </w:rPr>
        <w:t>.</w:t>
      </w:r>
    </w:p>
    <w:p w14:paraId="3016968B" w14:textId="005A594F" w:rsidR="00F1621B" w:rsidRDefault="00F1621B" w:rsidP="00601378">
      <w:pPr>
        <w:pStyle w:val="ListParagraph"/>
        <w:numPr>
          <w:ilvl w:val="1"/>
          <w:numId w:val="8"/>
        </w:numPr>
        <w:tabs>
          <w:tab w:val="left" w:pos="12616"/>
        </w:tabs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t>Invalidity Pension</w:t>
      </w:r>
      <w:r>
        <w:rPr>
          <w:rFonts w:ascii="Calibri" w:hAnsi="Calibri" w:cs="Calibri"/>
          <w:bCs/>
          <w:lang w:val="en-US"/>
        </w:rPr>
        <w:t xml:space="preserve"> grew by 9% (2,840 queries)</w:t>
      </w:r>
      <w:r w:rsidR="00503356">
        <w:rPr>
          <w:rFonts w:ascii="Calibri" w:hAnsi="Calibri" w:cs="Calibri"/>
          <w:bCs/>
          <w:lang w:val="en-US"/>
        </w:rPr>
        <w:t>.</w:t>
      </w:r>
      <w:r>
        <w:rPr>
          <w:rFonts w:ascii="Calibri" w:hAnsi="Calibri" w:cs="Calibri"/>
          <w:bCs/>
          <w:lang w:val="en-US"/>
        </w:rPr>
        <w:br/>
      </w:r>
    </w:p>
    <w:p w14:paraId="21265715" w14:textId="2EF0FC59" w:rsidR="00F1621B" w:rsidRDefault="00F1621B" w:rsidP="00601378">
      <w:pPr>
        <w:pStyle w:val="ListParagraph"/>
        <w:numPr>
          <w:ilvl w:val="0"/>
          <w:numId w:val="8"/>
        </w:numPr>
        <w:tabs>
          <w:tab w:val="left" w:pos="12616"/>
        </w:tabs>
        <w:spacing w:line="240" w:lineRule="auto"/>
        <w:rPr>
          <w:rFonts w:ascii="Calibri" w:hAnsi="Calibri" w:cs="Calibri"/>
          <w:bCs/>
          <w:lang w:val="en-US"/>
        </w:rPr>
      </w:pPr>
      <w:r w:rsidRPr="00C33394">
        <w:rPr>
          <w:rFonts w:ascii="Calibri" w:hAnsi="Calibri" w:cs="Calibri"/>
          <w:bCs/>
          <w:i/>
          <w:iCs/>
          <w:lang w:val="en-US"/>
        </w:rPr>
        <w:t>Extra Social Welfare Benefits</w:t>
      </w:r>
      <w:r>
        <w:rPr>
          <w:rFonts w:ascii="Calibri" w:hAnsi="Calibri" w:cs="Calibri"/>
          <w:bCs/>
          <w:lang w:val="en-US"/>
        </w:rPr>
        <w:t xml:space="preserve"> rose by 8.0% (12,208 queries)</w:t>
      </w:r>
      <w:r w:rsidR="00541603">
        <w:rPr>
          <w:rFonts w:ascii="Calibri" w:hAnsi="Calibri" w:cs="Calibri"/>
          <w:bCs/>
          <w:lang w:val="en-US"/>
        </w:rPr>
        <w:t>.</w:t>
      </w:r>
    </w:p>
    <w:p w14:paraId="58F5B4A6" w14:textId="6A2B9B11" w:rsidR="004A2895" w:rsidRDefault="00F1621B" w:rsidP="00F1621B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concerning </w:t>
      </w:r>
      <w:r w:rsidRPr="00AA44AC">
        <w:rPr>
          <w:rFonts w:ascii="Calibri" w:hAnsi="Calibri" w:cs="Calibri"/>
          <w:bCs/>
          <w:i/>
          <w:iCs/>
          <w:lang w:val="en-US"/>
        </w:rPr>
        <w:t>Household Benefits Package</w:t>
      </w:r>
      <w:r w:rsidR="002C3AAF">
        <w:rPr>
          <w:rFonts w:ascii="Calibri" w:hAnsi="Calibri" w:cs="Calibri"/>
          <w:bCs/>
          <w:lang w:val="en-US"/>
        </w:rPr>
        <w:t xml:space="preserve"> and </w:t>
      </w:r>
      <w:r w:rsidR="002C3AAF" w:rsidRPr="00AA44AC">
        <w:rPr>
          <w:rFonts w:ascii="Calibri" w:hAnsi="Calibri" w:cs="Calibri"/>
          <w:bCs/>
          <w:i/>
          <w:iCs/>
          <w:lang w:val="en-US"/>
        </w:rPr>
        <w:t>Fuel Allowance</w:t>
      </w:r>
      <w:r>
        <w:rPr>
          <w:rFonts w:ascii="Calibri" w:hAnsi="Calibri" w:cs="Calibri"/>
          <w:bCs/>
          <w:lang w:val="en-US"/>
        </w:rPr>
        <w:t xml:space="preserve"> had similar numbers to Q2 2022</w:t>
      </w:r>
      <w:r w:rsidR="002C3AAF">
        <w:rPr>
          <w:rFonts w:ascii="Calibri" w:hAnsi="Calibri" w:cs="Calibri"/>
          <w:bCs/>
          <w:lang w:val="en-US"/>
        </w:rPr>
        <w:t>.</w:t>
      </w:r>
    </w:p>
    <w:p w14:paraId="08C7AC57" w14:textId="50E19E67" w:rsidR="002C3AAF" w:rsidRPr="00EB1860" w:rsidRDefault="002C3AAF" w:rsidP="00EB1860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t>Free Travel (Travel Card, Companion Card, etc.)</w:t>
      </w:r>
      <w:r>
        <w:rPr>
          <w:rFonts w:ascii="Calibri" w:hAnsi="Calibri" w:cs="Calibri"/>
          <w:bCs/>
          <w:lang w:val="en-US"/>
        </w:rPr>
        <w:t xml:space="preserve"> queries grew by 7.9% (2,051 queries).</w:t>
      </w:r>
      <w:r w:rsidRPr="00EB1860">
        <w:rPr>
          <w:rFonts w:ascii="Calibri" w:hAnsi="Calibri" w:cs="Calibri"/>
          <w:bCs/>
          <w:lang w:val="en-US"/>
        </w:rPr>
        <w:br/>
      </w:r>
    </w:p>
    <w:p w14:paraId="03AF0E19" w14:textId="48559F55" w:rsidR="002C3AAF" w:rsidRDefault="002C3AAF" w:rsidP="002C3AAF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 w:rsidRPr="00C33394">
        <w:rPr>
          <w:rFonts w:ascii="Calibri" w:hAnsi="Calibri" w:cs="Calibri"/>
          <w:bCs/>
          <w:i/>
          <w:iCs/>
          <w:lang w:val="en-US"/>
        </w:rPr>
        <w:t>Older and Retired People</w:t>
      </w:r>
      <w:r>
        <w:rPr>
          <w:rFonts w:ascii="Calibri" w:hAnsi="Calibri" w:cs="Calibri"/>
          <w:bCs/>
          <w:lang w:val="en-US"/>
        </w:rPr>
        <w:t xml:space="preserve"> queries increased by 19.1% (12,016 queries</w:t>
      </w:r>
      <w:r w:rsidR="000B3695">
        <w:rPr>
          <w:rFonts w:ascii="Calibri" w:hAnsi="Calibri" w:cs="Calibri"/>
          <w:bCs/>
          <w:lang w:val="en-US"/>
        </w:rPr>
        <w:t xml:space="preserve">); in fact, </w:t>
      </w:r>
      <w:r w:rsidR="00661541">
        <w:rPr>
          <w:rFonts w:ascii="Calibri" w:hAnsi="Calibri" w:cs="Calibri"/>
          <w:bCs/>
          <w:lang w:val="en-US"/>
        </w:rPr>
        <w:t>every sub-category under Older and Retired People increased.</w:t>
      </w:r>
    </w:p>
    <w:p w14:paraId="549F495C" w14:textId="1EC10E64" w:rsidR="00661541" w:rsidRDefault="00661541" w:rsidP="00661541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t xml:space="preserve">State </w:t>
      </w:r>
      <w:r w:rsidR="000B3695" w:rsidRPr="00AA44AC">
        <w:rPr>
          <w:rFonts w:ascii="Calibri" w:hAnsi="Calibri" w:cs="Calibri"/>
          <w:bCs/>
          <w:i/>
          <w:iCs/>
          <w:lang w:val="en-US"/>
        </w:rPr>
        <w:t>Pension Contributory</w:t>
      </w:r>
      <w:r w:rsidR="000B3695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>grew by 15.1% (</w:t>
      </w:r>
      <w:r w:rsidR="00981806">
        <w:rPr>
          <w:rFonts w:ascii="Calibri" w:hAnsi="Calibri" w:cs="Calibri"/>
          <w:bCs/>
          <w:lang w:val="en-US"/>
        </w:rPr>
        <w:t xml:space="preserve">to </w:t>
      </w:r>
      <w:r>
        <w:rPr>
          <w:rFonts w:ascii="Calibri" w:hAnsi="Calibri" w:cs="Calibri"/>
          <w:bCs/>
          <w:lang w:val="en-US"/>
        </w:rPr>
        <w:t xml:space="preserve">6,856 queries) and </w:t>
      </w:r>
      <w:r w:rsidR="000B3695">
        <w:rPr>
          <w:rFonts w:ascii="Calibri" w:hAnsi="Calibri" w:cs="Calibri"/>
          <w:bCs/>
          <w:lang w:val="en-US"/>
        </w:rPr>
        <w:t>State Pension Non</w:t>
      </w:r>
      <w:r>
        <w:rPr>
          <w:rFonts w:ascii="Calibri" w:hAnsi="Calibri" w:cs="Calibri"/>
          <w:bCs/>
          <w:lang w:val="en-US"/>
        </w:rPr>
        <w:t>-contributory increased by 15.3% (2,927 queries).</w:t>
      </w:r>
    </w:p>
    <w:p w14:paraId="1D48C7E7" w14:textId="5EA995A1" w:rsidR="00661541" w:rsidRDefault="00661541" w:rsidP="00661541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relating </w:t>
      </w:r>
      <w:r w:rsidRPr="00AA44AC">
        <w:rPr>
          <w:rFonts w:ascii="Calibri" w:hAnsi="Calibri" w:cs="Calibri"/>
          <w:bCs/>
          <w:i/>
          <w:iCs/>
          <w:lang w:val="en-US"/>
        </w:rPr>
        <w:t>to Qualified Adults</w:t>
      </w:r>
      <w:r>
        <w:rPr>
          <w:rFonts w:ascii="Calibri" w:hAnsi="Calibri" w:cs="Calibri"/>
          <w:bCs/>
          <w:lang w:val="en-US"/>
        </w:rPr>
        <w:t xml:space="preserve"> grew by 50.6% (708 queries).</w:t>
      </w:r>
    </w:p>
    <w:p w14:paraId="257ABACF" w14:textId="15DAFFCA" w:rsidR="00661541" w:rsidRDefault="00661541" w:rsidP="00661541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relating to pensions outside Ireland significantly increased: </w:t>
      </w:r>
      <w:r w:rsidRPr="00AA44AC">
        <w:rPr>
          <w:rFonts w:ascii="Calibri" w:hAnsi="Calibri" w:cs="Calibri"/>
          <w:bCs/>
          <w:i/>
          <w:iCs/>
          <w:lang w:val="en-US"/>
        </w:rPr>
        <w:t>UK Pensions/ Brexit</w:t>
      </w:r>
      <w:r>
        <w:rPr>
          <w:rFonts w:ascii="Calibri" w:hAnsi="Calibri" w:cs="Calibri"/>
          <w:bCs/>
          <w:lang w:val="en-US"/>
        </w:rPr>
        <w:t xml:space="preserve"> </w:t>
      </w:r>
      <w:r w:rsidR="00EB1860">
        <w:rPr>
          <w:rFonts w:ascii="Calibri" w:hAnsi="Calibri" w:cs="Calibri"/>
          <w:bCs/>
          <w:lang w:val="en-US"/>
        </w:rPr>
        <w:t>doubled,</w:t>
      </w:r>
      <w:r>
        <w:rPr>
          <w:rFonts w:ascii="Calibri" w:hAnsi="Calibri" w:cs="Calibri"/>
          <w:bCs/>
          <w:lang w:val="en-US"/>
        </w:rPr>
        <w:t xml:space="preserve"> </w:t>
      </w:r>
      <w:r w:rsidRPr="00AA44AC">
        <w:rPr>
          <w:rFonts w:ascii="Calibri" w:hAnsi="Calibri" w:cs="Calibri"/>
          <w:bCs/>
          <w:i/>
          <w:iCs/>
          <w:lang w:val="en-US"/>
        </w:rPr>
        <w:t>and EU/ International Pensions</w:t>
      </w:r>
      <w:r>
        <w:rPr>
          <w:rFonts w:ascii="Calibri" w:hAnsi="Calibri" w:cs="Calibri"/>
          <w:bCs/>
          <w:lang w:val="en-US"/>
        </w:rPr>
        <w:t xml:space="preserve"> grew by 75.9%</w:t>
      </w:r>
      <w:r w:rsidR="00EB1860">
        <w:rPr>
          <w:rFonts w:ascii="Calibri" w:hAnsi="Calibri" w:cs="Calibri"/>
          <w:bCs/>
          <w:lang w:val="en-US"/>
        </w:rPr>
        <w:t>.</w:t>
      </w:r>
      <w:r>
        <w:rPr>
          <w:rFonts w:ascii="Calibri" w:hAnsi="Calibri" w:cs="Calibri"/>
          <w:bCs/>
          <w:lang w:val="en-US"/>
        </w:rPr>
        <w:br/>
      </w:r>
    </w:p>
    <w:p w14:paraId="10D1C060" w14:textId="79AFC0BE" w:rsidR="00661541" w:rsidRDefault="00661541" w:rsidP="00661541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concerning </w:t>
      </w:r>
      <w:r w:rsidRPr="00C33394">
        <w:rPr>
          <w:rFonts w:ascii="Calibri" w:hAnsi="Calibri" w:cs="Calibri"/>
          <w:bCs/>
          <w:i/>
          <w:iCs/>
          <w:lang w:val="en-US"/>
        </w:rPr>
        <w:t>Carer’s</w:t>
      </w:r>
      <w:r>
        <w:rPr>
          <w:rFonts w:ascii="Calibri" w:hAnsi="Calibri" w:cs="Calibri"/>
          <w:bCs/>
          <w:lang w:val="en-US"/>
        </w:rPr>
        <w:t xml:space="preserve"> </w:t>
      </w:r>
      <w:r w:rsidR="00981806">
        <w:rPr>
          <w:rFonts w:ascii="Calibri" w:hAnsi="Calibri" w:cs="Calibri"/>
          <w:bCs/>
          <w:lang w:val="en-US"/>
        </w:rPr>
        <w:t xml:space="preserve">payments </w:t>
      </w:r>
      <w:r>
        <w:rPr>
          <w:rFonts w:ascii="Calibri" w:hAnsi="Calibri" w:cs="Calibri"/>
          <w:bCs/>
          <w:lang w:val="en-US"/>
        </w:rPr>
        <w:t>remained at a similar level to Q2 2022.</w:t>
      </w:r>
    </w:p>
    <w:p w14:paraId="60728CA9" w14:textId="76A4C968" w:rsidR="00661541" w:rsidRDefault="00661541" w:rsidP="00661541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t>Carer’s Allowance</w:t>
      </w:r>
      <w:r>
        <w:rPr>
          <w:rFonts w:ascii="Calibri" w:hAnsi="Calibri" w:cs="Calibri"/>
          <w:bCs/>
          <w:lang w:val="en-US"/>
        </w:rPr>
        <w:t xml:space="preserve"> decreased by 6.9% (6,076 queries).</w:t>
      </w:r>
    </w:p>
    <w:p w14:paraId="7903ACAB" w14:textId="748872B8" w:rsidR="00661541" w:rsidRDefault="00661541" w:rsidP="00661541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t>Domiciliary Care Allowance (DCA)</w:t>
      </w:r>
      <w:r>
        <w:rPr>
          <w:rFonts w:ascii="Calibri" w:hAnsi="Calibri" w:cs="Calibri"/>
          <w:bCs/>
          <w:lang w:val="en-US"/>
        </w:rPr>
        <w:t xml:space="preserve"> increased by 16.0% (1,211 queries).</w:t>
      </w:r>
    </w:p>
    <w:p w14:paraId="5ACBD6D4" w14:textId="43A51A0C" w:rsidR="006F5EB8" w:rsidRDefault="006F5EB8" w:rsidP="00C33394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lastRenderedPageBreak/>
        <w:t>Half-rate Carer’s Allowance</w:t>
      </w:r>
      <w:r>
        <w:rPr>
          <w:rFonts w:ascii="Calibri" w:hAnsi="Calibri" w:cs="Calibri"/>
          <w:bCs/>
          <w:lang w:val="en-US"/>
        </w:rPr>
        <w:t xml:space="preserve"> increased by 63.8% (588 queries).</w:t>
      </w:r>
    </w:p>
    <w:p w14:paraId="03E0E290" w14:textId="77777777" w:rsidR="00C33394" w:rsidRPr="00C33394" w:rsidRDefault="00C33394" w:rsidP="00C33394">
      <w:pPr>
        <w:pStyle w:val="ListParagraph"/>
        <w:spacing w:line="240" w:lineRule="auto"/>
        <w:ind w:left="1440"/>
        <w:rPr>
          <w:rFonts w:ascii="Calibri" w:hAnsi="Calibri" w:cs="Calibri"/>
          <w:bCs/>
          <w:lang w:val="en-US"/>
        </w:rPr>
      </w:pPr>
    </w:p>
    <w:p w14:paraId="76E5268B" w14:textId="317A2340" w:rsidR="006F5EB8" w:rsidRDefault="00BD1E21" w:rsidP="006F5EB8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Supplementary Welfare </w:t>
      </w:r>
      <w:r w:rsidR="000B3695">
        <w:rPr>
          <w:rFonts w:ascii="Calibri" w:hAnsi="Calibri" w:cs="Calibri"/>
          <w:bCs/>
          <w:lang w:val="en-US"/>
        </w:rPr>
        <w:t xml:space="preserve">Scheme </w:t>
      </w:r>
      <w:r>
        <w:rPr>
          <w:rFonts w:ascii="Calibri" w:hAnsi="Calibri" w:cs="Calibri"/>
          <w:bCs/>
          <w:lang w:val="en-US"/>
        </w:rPr>
        <w:t>queries increased by 27.1%</w:t>
      </w:r>
      <w:r w:rsidR="00C33394">
        <w:rPr>
          <w:rFonts w:ascii="Calibri" w:hAnsi="Calibri" w:cs="Calibri"/>
          <w:bCs/>
          <w:lang w:val="en-US"/>
        </w:rPr>
        <w:t xml:space="preserve"> (7,845 queries)</w:t>
      </w:r>
      <w:r w:rsidR="0074223B">
        <w:rPr>
          <w:rFonts w:ascii="Calibri" w:hAnsi="Calibri" w:cs="Calibri"/>
          <w:bCs/>
          <w:lang w:val="en-US"/>
        </w:rPr>
        <w:t>.</w:t>
      </w:r>
    </w:p>
    <w:p w14:paraId="1EA1D0BC" w14:textId="09DA233D" w:rsidR="00DA4FD0" w:rsidRDefault="00DA4FD0" w:rsidP="00C33394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t xml:space="preserve">Additional </w:t>
      </w:r>
      <w:r w:rsidR="000B3695" w:rsidRPr="00AA44AC">
        <w:rPr>
          <w:rFonts w:ascii="Calibri" w:hAnsi="Calibri" w:cs="Calibri"/>
          <w:bCs/>
          <w:i/>
          <w:iCs/>
          <w:lang w:val="en-US"/>
        </w:rPr>
        <w:t>Needs Payments</w:t>
      </w:r>
      <w:r w:rsidR="000B3695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>increased by 71% (to 3,274)</w:t>
      </w:r>
      <w:r w:rsidR="0074223B">
        <w:rPr>
          <w:rFonts w:ascii="Calibri" w:hAnsi="Calibri" w:cs="Calibri"/>
          <w:bCs/>
          <w:lang w:val="en-US"/>
        </w:rPr>
        <w:t>.</w:t>
      </w:r>
    </w:p>
    <w:p w14:paraId="70118FD1" w14:textId="1C0B5D96" w:rsidR="00C33394" w:rsidRDefault="00C33394" w:rsidP="00C33394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t xml:space="preserve">Basic </w:t>
      </w:r>
      <w:r w:rsidR="000B3695" w:rsidRPr="00AA44AC">
        <w:rPr>
          <w:rFonts w:ascii="Calibri" w:hAnsi="Calibri" w:cs="Calibri"/>
          <w:bCs/>
          <w:i/>
          <w:iCs/>
          <w:lang w:val="en-US"/>
        </w:rPr>
        <w:t>Supplementary Welfare Allowance</w:t>
      </w:r>
      <w:r w:rsidR="000B3695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>grew by 7.9% (3,531 queries)</w:t>
      </w:r>
      <w:r w:rsidR="0074223B">
        <w:rPr>
          <w:rFonts w:ascii="Calibri" w:hAnsi="Calibri" w:cs="Calibri"/>
          <w:bCs/>
          <w:lang w:val="en-US"/>
        </w:rPr>
        <w:t>.</w:t>
      </w:r>
    </w:p>
    <w:p w14:paraId="2954A651" w14:textId="6E295D86" w:rsidR="00C33394" w:rsidRPr="004A2895" w:rsidRDefault="00C33394" w:rsidP="00C33394">
      <w:pPr>
        <w:pStyle w:val="ListParagraph"/>
        <w:numPr>
          <w:ilvl w:val="1"/>
          <w:numId w:val="8"/>
        </w:numPr>
        <w:spacing w:line="240" w:lineRule="auto"/>
        <w:rPr>
          <w:rFonts w:ascii="Calibri" w:hAnsi="Calibri" w:cs="Calibri"/>
          <w:bCs/>
          <w:lang w:val="en-US"/>
        </w:rPr>
      </w:pPr>
      <w:r w:rsidRPr="00AA44AC">
        <w:rPr>
          <w:rFonts w:ascii="Calibri" w:hAnsi="Calibri" w:cs="Calibri"/>
          <w:bCs/>
          <w:i/>
          <w:iCs/>
          <w:lang w:val="en-US"/>
        </w:rPr>
        <w:t xml:space="preserve">Rent </w:t>
      </w:r>
      <w:r w:rsidR="000B3695" w:rsidRPr="00AA44AC">
        <w:rPr>
          <w:rFonts w:ascii="Calibri" w:hAnsi="Calibri" w:cs="Calibri"/>
          <w:bCs/>
          <w:i/>
          <w:iCs/>
          <w:lang w:val="en-US"/>
        </w:rPr>
        <w:t>Supplement</w:t>
      </w:r>
      <w:r w:rsidR="000B3695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>increased by 6.4% (996 queries)</w:t>
      </w:r>
      <w:r w:rsidR="0074223B">
        <w:rPr>
          <w:rFonts w:ascii="Calibri" w:hAnsi="Calibri" w:cs="Calibri"/>
          <w:bCs/>
          <w:lang w:val="en-US"/>
        </w:rPr>
        <w:t>.</w:t>
      </w:r>
    </w:p>
    <w:p w14:paraId="35C6619F" w14:textId="6B4D7435" w:rsidR="00587D7B" w:rsidRDefault="00BC0727" w:rsidP="004A2895">
      <w:pPr>
        <w:spacing w:line="240" w:lineRule="auto"/>
        <w:rPr>
          <w:rFonts w:ascii="Calibri" w:hAnsi="Calibri" w:cs="Calibri"/>
          <w:bCs/>
          <w:lang w:val="en-US"/>
        </w:rPr>
      </w:pPr>
      <w:r w:rsidRPr="00086128">
        <w:rPr>
          <w:rFonts w:ascii="Calibri" w:hAnsi="Calibri" w:cs="Calibri"/>
          <w:bCs/>
          <w:u w:val="single"/>
          <w:lang w:val="en-US"/>
        </w:rPr>
        <w:t xml:space="preserve">Caller </w:t>
      </w:r>
      <w:r w:rsidR="00E7397C" w:rsidRPr="00086128">
        <w:rPr>
          <w:rFonts w:ascii="Calibri" w:hAnsi="Calibri" w:cs="Calibri"/>
          <w:bCs/>
          <w:u w:val="single"/>
          <w:lang w:val="en-US"/>
        </w:rPr>
        <w:t xml:space="preserve">profile data </w:t>
      </w:r>
      <w:r w:rsidRPr="00086128">
        <w:rPr>
          <w:rFonts w:ascii="Calibri" w:hAnsi="Calibri" w:cs="Calibri"/>
          <w:bCs/>
          <w:u w:val="single"/>
          <w:lang w:val="en-US"/>
        </w:rPr>
        <w:t>relating to Social Welfare</w:t>
      </w:r>
    </w:p>
    <w:p w14:paraId="046A83EB" w14:textId="2DB4B932" w:rsidR="00BD1E21" w:rsidRPr="00541603" w:rsidRDefault="0077756F" w:rsidP="00BD1E21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lang w:val="en-US"/>
        </w:rPr>
      </w:pPr>
      <w:r w:rsidRPr="00541603">
        <w:rPr>
          <w:rFonts w:ascii="Calibri" w:hAnsi="Calibri" w:cs="Calibri"/>
          <w:lang w:val="en-US"/>
        </w:rPr>
        <w:t xml:space="preserve">42.4% of </w:t>
      </w:r>
      <w:r w:rsidRPr="00AA44AC">
        <w:rPr>
          <w:rFonts w:ascii="Calibri" w:hAnsi="Calibri" w:cs="Calibri"/>
          <w:b/>
          <w:bCs/>
          <w:lang w:val="en-US"/>
        </w:rPr>
        <w:t>Social Welfare</w:t>
      </w:r>
      <w:r w:rsidRPr="00541603">
        <w:rPr>
          <w:rFonts w:ascii="Calibri" w:hAnsi="Calibri" w:cs="Calibri"/>
          <w:lang w:val="en-US"/>
        </w:rPr>
        <w:t xml:space="preserve"> queries came for the 46-65 age group.</w:t>
      </w:r>
    </w:p>
    <w:p w14:paraId="49D6553F" w14:textId="307AB93E" w:rsidR="0077756F" w:rsidRPr="00BE00BC" w:rsidRDefault="0077756F" w:rsidP="00BD1E21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lang w:val="en-US"/>
        </w:rPr>
      </w:pPr>
      <w:r w:rsidRPr="00BE00BC">
        <w:rPr>
          <w:rFonts w:ascii="Calibri" w:hAnsi="Calibri" w:cs="Calibri"/>
          <w:lang w:val="en-US"/>
        </w:rPr>
        <w:t xml:space="preserve">The counties which contacted CISs most frequently with Social Welfare issues were Dublin, </w:t>
      </w:r>
      <w:r w:rsidR="008C0E5B">
        <w:rPr>
          <w:rFonts w:ascii="Calibri" w:hAnsi="Calibri" w:cs="Calibri"/>
          <w:lang w:val="en-US"/>
        </w:rPr>
        <w:t>Cork</w:t>
      </w:r>
      <w:r w:rsidRPr="00BE00BC">
        <w:rPr>
          <w:rFonts w:ascii="Calibri" w:hAnsi="Calibri" w:cs="Calibri"/>
          <w:lang w:val="en-US"/>
        </w:rPr>
        <w:t>, Donegal</w:t>
      </w:r>
      <w:r w:rsidR="00BE00BC" w:rsidRPr="00BE00BC">
        <w:rPr>
          <w:rFonts w:ascii="Calibri" w:hAnsi="Calibri" w:cs="Calibri"/>
          <w:lang w:val="en-US"/>
        </w:rPr>
        <w:t xml:space="preserve">, </w:t>
      </w:r>
      <w:r w:rsidR="008C0E5B">
        <w:rPr>
          <w:rFonts w:ascii="Calibri" w:hAnsi="Calibri" w:cs="Calibri"/>
          <w:lang w:val="en-US"/>
        </w:rPr>
        <w:t>Louth and Offaly</w:t>
      </w:r>
      <w:r w:rsidRPr="00BE00BC">
        <w:rPr>
          <w:rFonts w:ascii="Calibri" w:hAnsi="Calibri" w:cs="Calibri"/>
          <w:lang w:val="en-US"/>
        </w:rPr>
        <w:t>.</w:t>
      </w:r>
    </w:p>
    <w:p w14:paraId="20B264AA" w14:textId="7DEB629F" w:rsidR="0077756F" w:rsidRPr="00541603" w:rsidRDefault="0077756F" w:rsidP="00BD1E21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lang w:val="en-US"/>
        </w:rPr>
      </w:pPr>
      <w:r w:rsidRPr="00541603">
        <w:rPr>
          <w:rFonts w:ascii="Calibri" w:hAnsi="Calibri" w:cs="Calibri"/>
          <w:lang w:val="en-US"/>
        </w:rPr>
        <w:t>54.</w:t>
      </w:r>
      <w:r w:rsidR="00541603" w:rsidRPr="00541603">
        <w:rPr>
          <w:rFonts w:ascii="Calibri" w:hAnsi="Calibri" w:cs="Calibri"/>
          <w:lang w:val="en-US"/>
        </w:rPr>
        <w:t>9</w:t>
      </w:r>
      <w:r w:rsidRPr="00541603">
        <w:rPr>
          <w:rFonts w:ascii="Calibri" w:hAnsi="Calibri" w:cs="Calibri"/>
          <w:lang w:val="en-US"/>
        </w:rPr>
        <w:t>% of calls relating to Disability &amp; Illness came from the 46 to 65 age group.</w:t>
      </w:r>
    </w:p>
    <w:p w14:paraId="1FDECCE0" w14:textId="1ACB1481" w:rsidR="00EB1860" w:rsidRPr="0061456A" w:rsidRDefault="005645BB" w:rsidP="0061456A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  <w:lang w:val="en-US"/>
        </w:rPr>
      </w:pPr>
      <w:r w:rsidRPr="00EB1860">
        <w:rPr>
          <w:rFonts w:ascii="Calibri" w:hAnsi="Calibri" w:cs="Calibri"/>
          <w:lang w:val="en-US"/>
        </w:rPr>
        <w:t xml:space="preserve">45.6% of calls about </w:t>
      </w:r>
      <w:r w:rsidR="0074223B">
        <w:rPr>
          <w:rFonts w:ascii="Calibri" w:hAnsi="Calibri" w:cs="Calibri"/>
          <w:i/>
          <w:iCs/>
          <w:lang w:val="en-US"/>
        </w:rPr>
        <w:t>B</w:t>
      </w:r>
      <w:r w:rsidRPr="0074223B">
        <w:rPr>
          <w:rFonts w:ascii="Calibri" w:hAnsi="Calibri" w:cs="Calibri"/>
          <w:i/>
          <w:iCs/>
          <w:lang w:val="en-US"/>
        </w:rPr>
        <w:t xml:space="preserve">asic </w:t>
      </w:r>
      <w:r w:rsidR="0074223B">
        <w:rPr>
          <w:rFonts w:ascii="Calibri" w:hAnsi="Calibri" w:cs="Calibri"/>
          <w:i/>
          <w:iCs/>
          <w:lang w:val="en-US"/>
        </w:rPr>
        <w:t>S</w:t>
      </w:r>
      <w:r w:rsidRPr="0074223B">
        <w:rPr>
          <w:rFonts w:ascii="Calibri" w:hAnsi="Calibri" w:cs="Calibri"/>
          <w:i/>
          <w:iCs/>
          <w:lang w:val="en-US"/>
        </w:rPr>
        <w:t xml:space="preserve">upplementary </w:t>
      </w:r>
      <w:r w:rsidR="0074223B">
        <w:rPr>
          <w:rFonts w:ascii="Calibri" w:hAnsi="Calibri" w:cs="Calibri"/>
          <w:i/>
          <w:iCs/>
          <w:lang w:val="en-US"/>
        </w:rPr>
        <w:t>A</w:t>
      </w:r>
      <w:r w:rsidRPr="0074223B">
        <w:rPr>
          <w:rFonts w:ascii="Calibri" w:hAnsi="Calibri" w:cs="Calibri"/>
          <w:i/>
          <w:iCs/>
          <w:lang w:val="en-US"/>
        </w:rPr>
        <w:t>llowance</w:t>
      </w:r>
      <w:r w:rsidRPr="00EB1860">
        <w:rPr>
          <w:rFonts w:ascii="Calibri" w:hAnsi="Calibri" w:cs="Calibri"/>
          <w:lang w:val="en-US"/>
        </w:rPr>
        <w:t xml:space="preserve"> </w:t>
      </w:r>
      <w:r w:rsidR="00E501E4">
        <w:rPr>
          <w:rFonts w:ascii="Calibri" w:hAnsi="Calibri" w:cs="Calibri"/>
          <w:lang w:val="en-US"/>
        </w:rPr>
        <w:t xml:space="preserve">and </w:t>
      </w:r>
      <w:r w:rsidR="00E501E4" w:rsidRPr="00EB1860">
        <w:rPr>
          <w:rFonts w:ascii="Calibri" w:hAnsi="Calibri" w:cs="Calibri"/>
          <w:lang w:val="en-US"/>
        </w:rPr>
        <w:t xml:space="preserve">40.3% came from </w:t>
      </w:r>
      <w:r w:rsidR="00E501E4" w:rsidRPr="0074223B">
        <w:rPr>
          <w:rFonts w:ascii="Calibri" w:hAnsi="Calibri" w:cs="Calibri"/>
          <w:i/>
          <w:iCs/>
          <w:lang w:val="en-US"/>
        </w:rPr>
        <w:t>Additional Needs Payments</w:t>
      </w:r>
      <w:r w:rsidR="00E501E4">
        <w:rPr>
          <w:rFonts w:ascii="Calibri" w:hAnsi="Calibri" w:cs="Calibri"/>
          <w:lang w:val="en-US"/>
        </w:rPr>
        <w:t xml:space="preserve"> </w:t>
      </w:r>
      <w:r w:rsidRPr="00EB1860">
        <w:rPr>
          <w:rFonts w:ascii="Calibri" w:hAnsi="Calibri" w:cs="Calibri"/>
          <w:lang w:val="en-US"/>
        </w:rPr>
        <w:t xml:space="preserve">came from the 26-45 </w:t>
      </w:r>
      <w:r w:rsidR="000B3695">
        <w:rPr>
          <w:rFonts w:ascii="Calibri" w:hAnsi="Calibri" w:cs="Calibri"/>
          <w:lang w:val="en-US"/>
        </w:rPr>
        <w:t>age group</w:t>
      </w:r>
      <w:r w:rsidR="00E501E4">
        <w:rPr>
          <w:rFonts w:ascii="Calibri" w:hAnsi="Calibri" w:cs="Calibri"/>
          <w:lang w:val="en-US"/>
        </w:rPr>
        <w:t>.</w:t>
      </w:r>
    </w:p>
    <w:p w14:paraId="0C1C76A6" w14:textId="737304CA" w:rsidR="00C668A1" w:rsidRPr="00EB1860" w:rsidRDefault="00B60276" w:rsidP="00EB1860">
      <w:pPr>
        <w:spacing w:line="240" w:lineRule="auto"/>
        <w:ind w:left="360"/>
        <w:rPr>
          <w:b/>
          <w:sz w:val="24"/>
          <w:szCs w:val="24"/>
          <w:lang w:val="en-US"/>
        </w:rPr>
      </w:pPr>
      <w:r w:rsidRPr="00EB1860">
        <w:rPr>
          <w:b/>
          <w:sz w:val="24"/>
          <w:szCs w:val="24"/>
          <w:lang w:val="en-US"/>
        </w:rPr>
        <w:t xml:space="preserve">Table </w:t>
      </w:r>
      <w:r w:rsidR="00F84912" w:rsidRPr="00EB1860">
        <w:rPr>
          <w:b/>
          <w:sz w:val="24"/>
          <w:szCs w:val="24"/>
          <w:lang w:val="en-US"/>
        </w:rPr>
        <w:t>8</w:t>
      </w:r>
      <w:r w:rsidRPr="00EB1860">
        <w:rPr>
          <w:b/>
          <w:sz w:val="24"/>
          <w:szCs w:val="24"/>
          <w:lang w:val="en-US"/>
        </w:rPr>
        <w:t xml:space="preserve"> – Social Welfare Query Breakdown</w:t>
      </w:r>
      <w:r w:rsidR="00593B45" w:rsidRPr="00EB1860">
        <w:rPr>
          <w:b/>
          <w:sz w:val="24"/>
          <w:szCs w:val="24"/>
          <w:lang w:val="en-US"/>
        </w:rPr>
        <w:t>, Q</w:t>
      </w:r>
      <w:r w:rsidR="004A2895" w:rsidRPr="00EB1860">
        <w:rPr>
          <w:b/>
          <w:sz w:val="24"/>
          <w:szCs w:val="24"/>
          <w:lang w:val="en-US"/>
        </w:rPr>
        <w:t>2</w:t>
      </w:r>
      <w:r w:rsidR="000B3695">
        <w:rPr>
          <w:b/>
          <w:sz w:val="24"/>
          <w:szCs w:val="24"/>
          <w:lang w:val="en-US"/>
        </w:rPr>
        <w:t>,</w:t>
      </w:r>
      <w:r w:rsidR="00361EF3" w:rsidRPr="00EB1860">
        <w:rPr>
          <w:b/>
          <w:sz w:val="24"/>
          <w:szCs w:val="24"/>
          <w:lang w:val="en-US"/>
        </w:rPr>
        <w:t xml:space="preserve"> 202</w:t>
      </w:r>
      <w:r w:rsidR="00022929" w:rsidRPr="00EB1860">
        <w:rPr>
          <w:b/>
          <w:sz w:val="24"/>
          <w:szCs w:val="24"/>
          <w:lang w:val="en-US"/>
        </w:rPr>
        <w:t>3</w:t>
      </w:r>
    </w:p>
    <w:tbl>
      <w:tblPr>
        <w:tblStyle w:val="GridTable5Dark-Accent6"/>
        <w:tblW w:w="13297" w:type="dxa"/>
        <w:tblLook w:val="04A0" w:firstRow="1" w:lastRow="0" w:firstColumn="1" w:lastColumn="0" w:noHBand="0" w:noVBand="1"/>
      </w:tblPr>
      <w:tblGrid>
        <w:gridCol w:w="1870"/>
        <w:gridCol w:w="3790"/>
        <w:gridCol w:w="4888"/>
        <w:gridCol w:w="1491"/>
        <w:gridCol w:w="1258"/>
      </w:tblGrid>
      <w:tr w:rsidR="00086782" w:rsidRPr="00CF2862" w14:paraId="21FBB9F2" w14:textId="77777777" w:rsidTr="002E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hideMark/>
          </w:tcPr>
          <w:p w14:paraId="208322C6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3790" w:type="dxa"/>
            <w:noWrap/>
            <w:hideMark/>
          </w:tcPr>
          <w:p w14:paraId="61D9C338" w14:textId="7777777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888" w:type="dxa"/>
            <w:hideMark/>
          </w:tcPr>
          <w:p w14:paraId="7A232B82" w14:textId="4553D714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</w:t>
            </w:r>
            <w:r w:rsidR="004A289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2</w:t>
            </w:r>
            <w:r w:rsidRPr="00CF28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, 202</w:t>
            </w:r>
            <w:r w:rsidR="000229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Pr="00CF28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491" w:type="dxa"/>
            <w:hideMark/>
          </w:tcPr>
          <w:p w14:paraId="32491735" w14:textId="7777777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258" w:type="dxa"/>
            <w:hideMark/>
          </w:tcPr>
          <w:p w14:paraId="390C2532" w14:textId="7777777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% of Social Welfare Sub-category</w:t>
            </w:r>
          </w:p>
        </w:tc>
      </w:tr>
      <w:tr w:rsidR="004A2895" w:rsidRPr="00CF2862" w14:paraId="4F60F7A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1193707" w14:textId="1D1216CC" w:rsidR="004A2895" w:rsidRPr="00CF2862" w:rsidRDefault="004A2895" w:rsidP="004A2895">
            <w:pPr>
              <w:tabs>
                <w:tab w:val="center" w:pos="6866"/>
                <w:tab w:val="left" w:pos="11805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Disability &amp; Illness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        16.2%</w:t>
            </w:r>
          </w:p>
        </w:tc>
      </w:tr>
      <w:tr w:rsidR="004A2895" w:rsidRPr="00CF2862" w14:paraId="1E6598B1" w14:textId="77777777" w:rsidTr="002E38D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608F7DD" w14:textId="68D862F8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119B659" w14:textId="7094F045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  <w:hideMark/>
          </w:tcPr>
          <w:p w14:paraId="42753EBC" w14:textId="510151D1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Disability Allowance</w:t>
            </w:r>
          </w:p>
        </w:tc>
        <w:tc>
          <w:tcPr>
            <w:tcW w:w="1491" w:type="dxa"/>
            <w:noWrap/>
            <w:hideMark/>
          </w:tcPr>
          <w:p w14:paraId="26F49A4D" w14:textId="61B20BBB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6,757</w:t>
            </w:r>
          </w:p>
        </w:tc>
        <w:tc>
          <w:tcPr>
            <w:tcW w:w="1258" w:type="dxa"/>
            <w:noWrap/>
            <w:hideMark/>
          </w:tcPr>
          <w:p w14:paraId="10D033F3" w14:textId="48BBD164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47.2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35D5163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A9F869B" w14:textId="216C8D03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4FBCD04" w14:textId="0AF482CD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  <w:hideMark/>
          </w:tcPr>
          <w:p w14:paraId="1AF4CABA" w14:textId="077410F6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Illness Benefit</w:t>
            </w:r>
          </w:p>
        </w:tc>
        <w:tc>
          <w:tcPr>
            <w:tcW w:w="1491" w:type="dxa"/>
            <w:noWrap/>
            <w:hideMark/>
          </w:tcPr>
          <w:p w14:paraId="3C1204DB" w14:textId="11EAB077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3,715</w:t>
            </w:r>
          </w:p>
        </w:tc>
        <w:tc>
          <w:tcPr>
            <w:tcW w:w="1258" w:type="dxa"/>
            <w:noWrap/>
            <w:hideMark/>
          </w:tcPr>
          <w:p w14:paraId="1A5123BF" w14:textId="593461F3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15D56864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AC27F9E" w14:textId="12FAB27E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2A6B45B" w14:textId="53539B0F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  <w:hideMark/>
          </w:tcPr>
          <w:p w14:paraId="7061C65F" w14:textId="7B1DF0DE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Invalidity Pension</w:t>
            </w:r>
          </w:p>
        </w:tc>
        <w:tc>
          <w:tcPr>
            <w:tcW w:w="1491" w:type="dxa"/>
            <w:noWrap/>
            <w:hideMark/>
          </w:tcPr>
          <w:p w14:paraId="72041701" w14:textId="790CCB4C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2,840</w:t>
            </w:r>
          </w:p>
        </w:tc>
        <w:tc>
          <w:tcPr>
            <w:tcW w:w="1258" w:type="dxa"/>
            <w:noWrap/>
            <w:hideMark/>
          </w:tcPr>
          <w:p w14:paraId="21F3822B" w14:textId="6658CE0D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1CF7B4D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71283B8" w14:textId="7CC9E03B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C53F6F2" w14:textId="2BDFD6E0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  <w:hideMark/>
          </w:tcPr>
          <w:p w14:paraId="1C35783C" w14:textId="39B9B55F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Partial Capacity Benefit</w:t>
            </w:r>
          </w:p>
        </w:tc>
        <w:tc>
          <w:tcPr>
            <w:tcW w:w="1491" w:type="dxa"/>
            <w:noWrap/>
            <w:hideMark/>
          </w:tcPr>
          <w:p w14:paraId="4A5252DD" w14:textId="15087B67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486</w:t>
            </w:r>
          </w:p>
        </w:tc>
        <w:tc>
          <w:tcPr>
            <w:tcW w:w="1258" w:type="dxa"/>
            <w:noWrap/>
            <w:hideMark/>
          </w:tcPr>
          <w:p w14:paraId="5341C38C" w14:textId="438184E9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3B66CF9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5E173EB" w14:textId="0979DCBD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528FA15" w14:textId="7299BE5F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  <w:hideMark/>
          </w:tcPr>
          <w:p w14:paraId="600EA6D5" w14:textId="3C1F61BE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Injury Benefit</w:t>
            </w:r>
          </w:p>
        </w:tc>
        <w:tc>
          <w:tcPr>
            <w:tcW w:w="1491" w:type="dxa"/>
            <w:noWrap/>
            <w:hideMark/>
          </w:tcPr>
          <w:p w14:paraId="2D2323DA" w14:textId="52882D46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200</w:t>
            </w:r>
          </w:p>
        </w:tc>
        <w:tc>
          <w:tcPr>
            <w:tcW w:w="1258" w:type="dxa"/>
            <w:noWrap/>
            <w:hideMark/>
          </w:tcPr>
          <w:p w14:paraId="3823404E" w14:textId="53804EA6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3A159AF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9F7393" w14:textId="37BA0E56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40219ECD" w14:textId="5AB97627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64D5F47D" w14:textId="0FFEF355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Other Payment (Blind Pension/Other)</w:t>
            </w:r>
          </w:p>
        </w:tc>
        <w:tc>
          <w:tcPr>
            <w:tcW w:w="1491" w:type="dxa"/>
            <w:noWrap/>
          </w:tcPr>
          <w:p w14:paraId="7F114D54" w14:textId="5211BCEA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180</w:t>
            </w:r>
          </w:p>
        </w:tc>
        <w:tc>
          <w:tcPr>
            <w:tcW w:w="1258" w:type="dxa"/>
            <w:noWrap/>
          </w:tcPr>
          <w:p w14:paraId="55D07B43" w14:textId="67964BA3" w:rsidR="004A2895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1.3%</w:t>
            </w:r>
          </w:p>
        </w:tc>
      </w:tr>
      <w:tr w:rsidR="004A2895" w:rsidRPr="00CF2862" w14:paraId="03A4B20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235E8B5" w14:textId="5A702574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92D4B56" w14:textId="0D1A507E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  <w:hideMark/>
          </w:tcPr>
          <w:p w14:paraId="79AFE526" w14:textId="2CC0F9AC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Occupational Injuries Benefit Scheme</w:t>
            </w:r>
          </w:p>
        </w:tc>
        <w:tc>
          <w:tcPr>
            <w:tcW w:w="1491" w:type="dxa"/>
            <w:noWrap/>
            <w:hideMark/>
          </w:tcPr>
          <w:p w14:paraId="6BF6EADF" w14:textId="080A8392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145</w:t>
            </w:r>
          </w:p>
        </w:tc>
        <w:tc>
          <w:tcPr>
            <w:tcW w:w="1258" w:type="dxa"/>
            <w:noWrap/>
            <w:hideMark/>
          </w:tcPr>
          <w:p w14:paraId="7A9D67D1" w14:textId="779D19CD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0F207C8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04EFFE0" w14:textId="1120A9DB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1BB10D6" w14:textId="59F18D63" w:rsidR="004A2895" w:rsidRPr="00834785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1081C121" w14:textId="3B2AE803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5CDACB3B" w14:textId="18647503" w:rsidR="004A2895" w:rsidRPr="004A2895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A28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14,323</w:t>
            </w:r>
          </w:p>
        </w:tc>
        <w:tc>
          <w:tcPr>
            <w:tcW w:w="1258" w:type="dxa"/>
            <w:noWrap/>
            <w:hideMark/>
          </w:tcPr>
          <w:p w14:paraId="50B371C5" w14:textId="3A8E5E58" w:rsidR="004A2895" w:rsidRPr="004A2895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A28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A2895" w:rsidRPr="00CF2862" w14:paraId="11AC50C6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BC4382F" w14:textId="0DA9D066" w:rsidR="004A2895" w:rsidRPr="00076968" w:rsidRDefault="004A2895" w:rsidP="004A2895">
            <w:pPr>
              <w:tabs>
                <w:tab w:val="center" w:pos="6866"/>
                <w:tab w:val="left" w:pos="1246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Extra Social Welfare Benefits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13.8%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4A2895" w:rsidRPr="00CF2862" w14:paraId="5D30040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A36C69" w14:textId="109283DD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A82BFA1" w14:textId="097A4A5D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54FE41E7" w14:textId="717B70B3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Household Benefits Package</w:t>
            </w:r>
          </w:p>
        </w:tc>
        <w:tc>
          <w:tcPr>
            <w:tcW w:w="1491" w:type="dxa"/>
            <w:noWrap/>
          </w:tcPr>
          <w:p w14:paraId="39332085" w14:textId="0DE2BECA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3,856</w:t>
            </w:r>
          </w:p>
        </w:tc>
        <w:tc>
          <w:tcPr>
            <w:tcW w:w="1258" w:type="dxa"/>
            <w:noWrap/>
          </w:tcPr>
          <w:p w14:paraId="797373D7" w14:textId="135B430A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31.6%</w:t>
            </w:r>
          </w:p>
        </w:tc>
      </w:tr>
      <w:tr w:rsidR="004A2895" w:rsidRPr="00CF2862" w14:paraId="37E5F681" w14:textId="77777777" w:rsidTr="002E38D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6176360" w14:textId="6B7B38DA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A4C23C2" w14:textId="5E028783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760480B2" w14:textId="274E730B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Fuel Allowance</w:t>
            </w:r>
          </w:p>
        </w:tc>
        <w:tc>
          <w:tcPr>
            <w:tcW w:w="1491" w:type="dxa"/>
            <w:noWrap/>
          </w:tcPr>
          <w:p w14:paraId="25CA27D9" w14:textId="2544110B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,855</w:t>
            </w:r>
          </w:p>
        </w:tc>
        <w:tc>
          <w:tcPr>
            <w:tcW w:w="1258" w:type="dxa"/>
            <w:noWrap/>
          </w:tcPr>
          <w:p w14:paraId="57677AFC" w14:textId="6D96EB6E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31.6%</w:t>
            </w:r>
          </w:p>
        </w:tc>
      </w:tr>
      <w:tr w:rsidR="004A2895" w:rsidRPr="00CF2862" w14:paraId="5130917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2E8E5B" w14:textId="7140F250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</w:tcPr>
          <w:p w14:paraId="7117E437" w14:textId="312320FE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3C9B03CC" w14:textId="6EDD6427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Free Travel (Travel Card, Companion Card, etc)</w:t>
            </w:r>
          </w:p>
        </w:tc>
        <w:tc>
          <w:tcPr>
            <w:tcW w:w="1491" w:type="dxa"/>
            <w:noWrap/>
          </w:tcPr>
          <w:p w14:paraId="21ED7FA7" w14:textId="06E34BB1" w:rsidR="004A2895" w:rsidRPr="00CF2862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2,051</w:t>
            </w:r>
          </w:p>
        </w:tc>
        <w:tc>
          <w:tcPr>
            <w:tcW w:w="1258" w:type="dxa"/>
            <w:noWrap/>
          </w:tcPr>
          <w:p w14:paraId="2F46FBA4" w14:textId="651698D5" w:rsidR="004A2895" w:rsidRPr="00CF2862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16.8</w:t>
            </w:r>
            <w:r w:rsidR="004A28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A2895" w:rsidRPr="00CF2862" w14:paraId="6E6D8816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F49D96D" w14:textId="639CCF49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F26F7D9" w14:textId="6DB15584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74FF2415" w14:textId="54E5E171" w:rsidR="004A2895" w:rsidRPr="007572B3" w:rsidRDefault="00826892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Living Alone Increase</w:t>
            </w:r>
          </w:p>
        </w:tc>
        <w:tc>
          <w:tcPr>
            <w:tcW w:w="1491" w:type="dxa"/>
            <w:noWrap/>
          </w:tcPr>
          <w:p w14:paraId="7B183B2D" w14:textId="410ECEF6" w:rsidR="004A2895" w:rsidRPr="00CF2862" w:rsidRDefault="00826892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1,618</w:t>
            </w:r>
          </w:p>
        </w:tc>
        <w:tc>
          <w:tcPr>
            <w:tcW w:w="1258" w:type="dxa"/>
            <w:noWrap/>
          </w:tcPr>
          <w:p w14:paraId="6BA32FCC" w14:textId="1AAF9AA2" w:rsidR="004A2895" w:rsidRPr="00CF2862" w:rsidRDefault="00826892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A2895" w:rsidRPr="00B90B6E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A28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A2895" w:rsidRPr="00CF2862" w14:paraId="2F8434C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2B59F7" w14:textId="11C916D6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727265B" w14:textId="491007A4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63F751CA" w14:textId="7D2F642F" w:rsidR="004A2895" w:rsidRPr="007572B3" w:rsidRDefault="00826892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Telephone Support Allowance</w:t>
            </w:r>
          </w:p>
        </w:tc>
        <w:tc>
          <w:tcPr>
            <w:tcW w:w="1491" w:type="dxa"/>
            <w:noWrap/>
          </w:tcPr>
          <w:p w14:paraId="22099F55" w14:textId="3A38D47C" w:rsidR="004A2895" w:rsidRPr="00514EDC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1258" w:type="dxa"/>
            <w:noWrap/>
          </w:tcPr>
          <w:p w14:paraId="66323766" w14:textId="295BC17C" w:rsidR="004A2895" w:rsidRPr="00B90B6E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</w:t>
            </w:r>
            <w:r w:rsidR="004A28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A2895" w:rsidRPr="00CF2862" w14:paraId="6F7008C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72CD78A" w14:textId="78D908EE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E559661" w14:textId="7413B67A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347711DB" w14:textId="3D50DD16" w:rsidR="004A2895" w:rsidRPr="007572B3" w:rsidRDefault="00826892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Cost of Living Increases</w:t>
            </w:r>
          </w:p>
        </w:tc>
        <w:tc>
          <w:tcPr>
            <w:tcW w:w="1491" w:type="dxa"/>
            <w:noWrap/>
          </w:tcPr>
          <w:p w14:paraId="56F4D9E5" w14:textId="64EEDEBC" w:rsidR="004A2895" w:rsidRPr="00CF2862" w:rsidRDefault="00826892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1258" w:type="dxa"/>
            <w:noWrap/>
          </w:tcPr>
          <w:p w14:paraId="0A581025" w14:textId="0CD4FC3A" w:rsidR="004A2895" w:rsidRPr="00CF2862" w:rsidRDefault="00826892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</w:t>
            </w:r>
            <w:r w:rsidR="004A28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26892" w:rsidRPr="00CF2862" w14:paraId="5ED49DF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118CA9" w14:textId="3F07C5A9" w:rsidR="00826892" w:rsidRPr="00D91A57" w:rsidRDefault="00826892" w:rsidP="008268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64DF156" w14:textId="2836BCBD" w:rsidR="00826892" w:rsidRPr="0074223B" w:rsidRDefault="00826892" w:rsidP="008268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47301DB9" w14:textId="0B5187A0" w:rsidR="00826892" w:rsidRDefault="00826892" w:rsidP="008268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Treatment Benefits</w:t>
            </w:r>
          </w:p>
        </w:tc>
        <w:tc>
          <w:tcPr>
            <w:tcW w:w="1491" w:type="dxa"/>
            <w:noWrap/>
          </w:tcPr>
          <w:p w14:paraId="1BF125DD" w14:textId="340C920D" w:rsidR="00826892" w:rsidRDefault="00826892" w:rsidP="008268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258" w:type="dxa"/>
            <w:noWrap/>
          </w:tcPr>
          <w:p w14:paraId="0D465918" w14:textId="5302A85B" w:rsidR="00826892" w:rsidRDefault="00826892" w:rsidP="008268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</w:tr>
      <w:tr w:rsidR="004A2895" w:rsidRPr="00CF2862" w14:paraId="0DE1B477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80D69A6" w14:textId="3938935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59AD759" w14:textId="132BA9D8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50446D90" w14:textId="69A1B826" w:rsidR="004A2895" w:rsidRPr="007572B3" w:rsidRDefault="00826892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Christmas Bonus</w:t>
            </w:r>
          </w:p>
        </w:tc>
        <w:tc>
          <w:tcPr>
            <w:tcW w:w="1491" w:type="dxa"/>
            <w:noWrap/>
          </w:tcPr>
          <w:p w14:paraId="6C2C0D71" w14:textId="51943D3D" w:rsidR="004A2895" w:rsidRPr="00CF2862" w:rsidRDefault="00826892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A289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</w:tcPr>
          <w:p w14:paraId="710CA9F9" w14:textId="684338EC" w:rsidR="004A2895" w:rsidRPr="00CF2862" w:rsidRDefault="00826892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</w:t>
            </w:r>
            <w:r w:rsidR="004A28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A2895" w:rsidRPr="00CF2862" w14:paraId="0E5E563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D4E836" w14:textId="50A25D09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50DD352F" w14:textId="7FD80565" w:rsidR="004A2895" w:rsidRPr="00CF2862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514E368C" w14:textId="1D53FFCF" w:rsidR="004A2895" w:rsidRPr="00CF2862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408F76F8" w14:textId="1DF31E5A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12,208</w:t>
            </w:r>
          </w:p>
        </w:tc>
        <w:tc>
          <w:tcPr>
            <w:tcW w:w="1258" w:type="dxa"/>
            <w:noWrap/>
          </w:tcPr>
          <w:p w14:paraId="5AD3E754" w14:textId="466BA108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A2895" w:rsidRPr="00CF2862" w14:paraId="7E46EBDD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41D2CA7" w14:textId="580C73CA" w:rsidR="004A2895" w:rsidRPr="00CF2862" w:rsidRDefault="004A2895" w:rsidP="00826892">
            <w:pPr>
              <w:tabs>
                <w:tab w:val="center" w:pos="6866"/>
                <w:tab w:val="left" w:pos="12360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Older and Retired People</w:t>
            </w:r>
            <w:r w:rsidR="008268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BE00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C343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8268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13.6%</w:t>
            </w:r>
          </w:p>
        </w:tc>
      </w:tr>
      <w:tr w:rsidR="004A2895" w:rsidRPr="00CF2862" w14:paraId="1021E47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1D37E64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9A4749B" w14:textId="77777777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251A3395" w14:textId="77777777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1491" w:type="dxa"/>
            <w:noWrap/>
            <w:hideMark/>
          </w:tcPr>
          <w:p w14:paraId="79399A5D" w14:textId="7C9876BC" w:rsidR="004A2895" w:rsidRPr="00CF2862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6,856</w:t>
            </w:r>
          </w:p>
        </w:tc>
        <w:tc>
          <w:tcPr>
            <w:tcW w:w="1258" w:type="dxa"/>
            <w:noWrap/>
            <w:hideMark/>
          </w:tcPr>
          <w:p w14:paraId="31E3EDAD" w14:textId="02ABFF76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57.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03CD3A86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F472C54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87C9710" w14:textId="77777777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0EBC2718" w14:textId="47723628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Pension/Non-Contributory Pension</w:t>
            </w:r>
          </w:p>
        </w:tc>
        <w:tc>
          <w:tcPr>
            <w:tcW w:w="1491" w:type="dxa"/>
            <w:noWrap/>
            <w:hideMark/>
          </w:tcPr>
          <w:p w14:paraId="633474DF" w14:textId="427770F0" w:rsidR="004A2895" w:rsidRPr="00CF2862" w:rsidRDefault="00826892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2,927</w:t>
            </w:r>
          </w:p>
        </w:tc>
        <w:tc>
          <w:tcPr>
            <w:tcW w:w="1258" w:type="dxa"/>
            <w:noWrap/>
            <w:hideMark/>
          </w:tcPr>
          <w:p w14:paraId="6E746ED8" w14:textId="018CC6A7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39233D5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34AE970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BEA67D3" w14:textId="77777777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0A9DC021" w14:textId="77777777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Payment for people who retire at 65</w:t>
            </w:r>
          </w:p>
        </w:tc>
        <w:tc>
          <w:tcPr>
            <w:tcW w:w="1491" w:type="dxa"/>
            <w:noWrap/>
            <w:hideMark/>
          </w:tcPr>
          <w:p w14:paraId="60E0677C" w14:textId="567B8365" w:rsidR="004A2895" w:rsidRPr="00CF2862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755</w:t>
            </w:r>
          </w:p>
        </w:tc>
        <w:tc>
          <w:tcPr>
            <w:tcW w:w="1258" w:type="dxa"/>
            <w:noWrap/>
            <w:hideMark/>
          </w:tcPr>
          <w:p w14:paraId="1BEEF46A" w14:textId="2FE93D8F" w:rsidR="004A2895" w:rsidRPr="00CF2862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6.3</w:t>
            </w:r>
            <w:r w:rsidR="004A289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71F238E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7F5A467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45B0BCD0" w14:textId="77777777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284856A6" w14:textId="77777777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Qualified Adults</w:t>
            </w:r>
          </w:p>
        </w:tc>
        <w:tc>
          <w:tcPr>
            <w:tcW w:w="1491" w:type="dxa"/>
            <w:noWrap/>
            <w:hideMark/>
          </w:tcPr>
          <w:p w14:paraId="7A30E509" w14:textId="078CE320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08</w:t>
            </w:r>
          </w:p>
        </w:tc>
        <w:tc>
          <w:tcPr>
            <w:tcW w:w="1258" w:type="dxa"/>
            <w:noWrap/>
            <w:hideMark/>
          </w:tcPr>
          <w:p w14:paraId="40CF7617" w14:textId="5769D5E4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0D734E3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47CF87C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955AAD9" w14:textId="77777777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66884622" w14:textId="77777777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UK Pensions/Brexit</w:t>
            </w:r>
          </w:p>
        </w:tc>
        <w:tc>
          <w:tcPr>
            <w:tcW w:w="1491" w:type="dxa"/>
            <w:noWrap/>
            <w:hideMark/>
          </w:tcPr>
          <w:p w14:paraId="14F77792" w14:textId="775D55FF" w:rsidR="004A2895" w:rsidRPr="00CF2862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566</w:t>
            </w:r>
          </w:p>
        </w:tc>
        <w:tc>
          <w:tcPr>
            <w:tcW w:w="1258" w:type="dxa"/>
            <w:noWrap/>
            <w:hideMark/>
          </w:tcPr>
          <w:p w14:paraId="74B2E11F" w14:textId="21DFE456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3074AED0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B8D23E6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0A6E8B4" w14:textId="77777777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6E39F311" w14:textId="77777777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EU/International Pensions</w:t>
            </w:r>
          </w:p>
        </w:tc>
        <w:tc>
          <w:tcPr>
            <w:tcW w:w="1491" w:type="dxa"/>
            <w:noWrap/>
            <w:hideMark/>
          </w:tcPr>
          <w:p w14:paraId="402EBD6D" w14:textId="5394CE0B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04</w:t>
            </w:r>
          </w:p>
        </w:tc>
        <w:tc>
          <w:tcPr>
            <w:tcW w:w="1258" w:type="dxa"/>
            <w:noWrap/>
            <w:hideMark/>
          </w:tcPr>
          <w:p w14:paraId="5C25C7F3" w14:textId="434DEEE4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40CF5BCF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7632CDF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2BD092F" w14:textId="77777777" w:rsidR="004A2895" w:rsidRPr="00CF2862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915FCF5" w14:textId="77777777" w:rsidR="004A2895" w:rsidRPr="00CF2862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4B961547" w14:textId="5D8A3C67" w:rsidR="004A2895" w:rsidRPr="00CF2862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12,016</w:t>
            </w:r>
          </w:p>
        </w:tc>
        <w:tc>
          <w:tcPr>
            <w:tcW w:w="1258" w:type="dxa"/>
            <w:noWrap/>
            <w:hideMark/>
          </w:tcPr>
          <w:p w14:paraId="57BB2034" w14:textId="77777777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4A2895" w:rsidRPr="00CF2862" w14:paraId="598BF905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E01E3C5" w14:textId="6B0AB4CA" w:rsidR="004A2895" w:rsidRPr="00CF2862" w:rsidRDefault="004A2895" w:rsidP="00826892">
            <w:pPr>
              <w:tabs>
                <w:tab w:val="center" w:pos="6866"/>
                <w:tab w:val="left" w:pos="12360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Carers</w:t>
            </w:r>
            <w:r w:rsidR="008268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048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</w:t>
            </w:r>
            <w:r w:rsidR="008268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11.4%</w:t>
            </w:r>
          </w:p>
        </w:tc>
      </w:tr>
      <w:tr w:rsidR="004A2895" w:rsidRPr="00CF2862" w14:paraId="349082A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9DD29C7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498A5E3" w14:textId="77777777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4F20D333" w14:textId="77777777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1491" w:type="dxa"/>
            <w:noWrap/>
            <w:hideMark/>
          </w:tcPr>
          <w:p w14:paraId="39532E49" w14:textId="60073D87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076</w:t>
            </w:r>
          </w:p>
        </w:tc>
        <w:tc>
          <w:tcPr>
            <w:tcW w:w="1258" w:type="dxa"/>
            <w:noWrap/>
            <w:hideMark/>
          </w:tcPr>
          <w:p w14:paraId="4723696E" w14:textId="0514B6A7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55B9667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6F1AE91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0C2BF5A" w14:textId="77777777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6A33AEE4" w14:textId="34C1ADFE" w:rsidR="004A2895" w:rsidRPr="007572B3" w:rsidRDefault="00826892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491" w:type="dxa"/>
            <w:noWrap/>
            <w:hideMark/>
          </w:tcPr>
          <w:p w14:paraId="5BC960CE" w14:textId="21DE8B3E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211</w:t>
            </w:r>
          </w:p>
        </w:tc>
        <w:tc>
          <w:tcPr>
            <w:tcW w:w="1258" w:type="dxa"/>
            <w:noWrap/>
            <w:hideMark/>
          </w:tcPr>
          <w:p w14:paraId="5793A1F7" w14:textId="5525D94B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7C40D90F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49D7026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6E4381F" w14:textId="77777777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5C49E0B1" w14:textId="73FA35FB" w:rsidR="004A2895" w:rsidRPr="007572B3" w:rsidRDefault="00826892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Support Grant (Respite Care Grant)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491" w:type="dxa"/>
            <w:noWrap/>
            <w:hideMark/>
          </w:tcPr>
          <w:p w14:paraId="193DC191" w14:textId="586B3A27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87</w:t>
            </w:r>
          </w:p>
        </w:tc>
        <w:tc>
          <w:tcPr>
            <w:tcW w:w="1258" w:type="dxa"/>
            <w:noWrap/>
            <w:hideMark/>
          </w:tcPr>
          <w:p w14:paraId="7137944A" w14:textId="14DBA02B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11.</w:t>
            </w:r>
            <w:r w:rsidR="008268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6608E097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ED41027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87CA42E" w14:textId="77777777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30B31D6D" w14:textId="60F5C103" w:rsidR="004A2895" w:rsidRPr="007572B3" w:rsidRDefault="00826892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Benefit</w:t>
            </w:r>
          </w:p>
        </w:tc>
        <w:tc>
          <w:tcPr>
            <w:tcW w:w="1491" w:type="dxa"/>
            <w:noWrap/>
            <w:hideMark/>
          </w:tcPr>
          <w:p w14:paraId="627CB896" w14:textId="3671A238" w:rsidR="004A2895" w:rsidRPr="00CF2862" w:rsidRDefault="00826892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1033</w:t>
            </w:r>
          </w:p>
        </w:tc>
        <w:tc>
          <w:tcPr>
            <w:tcW w:w="1258" w:type="dxa"/>
            <w:noWrap/>
            <w:hideMark/>
          </w:tcPr>
          <w:p w14:paraId="65C23219" w14:textId="6850A0B9" w:rsidR="004A2895" w:rsidRPr="00CF2862" w:rsidRDefault="00826892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10.2</w:t>
            </w:r>
            <w:r w:rsidR="004A289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7D0F5EA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D9CF631" w14:textId="4B929BEE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99DA0E1" w14:textId="66DDE283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7F317A94" w14:textId="77777777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Half-rate Carer's Allowance</w:t>
            </w:r>
          </w:p>
        </w:tc>
        <w:tc>
          <w:tcPr>
            <w:tcW w:w="1491" w:type="dxa"/>
            <w:noWrap/>
            <w:hideMark/>
          </w:tcPr>
          <w:p w14:paraId="28386B5D" w14:textId="2F1DCE31" w:rsidR="004A2895" w:rsidRPr="00CF2862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588</w:t>
            </w:r>
          </w:p>
        </w:tc>
        <w:tc>
          <w:tcPr>
            <w:tcW w:w="1258" w:type="dxa"/>
            <w:noWrap/>
            <w:hideMark/>
          </w:tcPr>
          <w:p w14:paraId="177BA255" w14:textId="6E0355A7" w:rsidR="004A2895" w:rsidRPr="00CF2862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5.8</w:t>
            </w:r>
            <w:r w:rsidR="004A289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459A7C5C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1AF53AF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4E2A35C4" w14:textId="77777777" w:rsidR="004A2895" w:rsidRPr="00CF2862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445D8E33" w14:textId="77777777" w:rsidR="004A2895" w:rsidRPr="00CF2862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542506E1" w14:textId="7B3F0627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</w:t>
            </w:r>
            <w:r w:rsidR="00C34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095</w:t>
            </w:r>
          </w:p>
        </w:tc>
        <w:tc>
          <w:tcPr>
            <w:tcW w:w="1258" w:type="dxa"/>
            <w:noWrap/>
            <w:hideMark/>
          </w:tcPr>
          <w:p w14:paraId="2B85C31A" w14:textId="77777777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4A2895" w:rsidRPr="00CF2862" w14:paraId="1F74530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2A1ACF0" w14:textId="4AD5A122" w:rsidR="004A2895" w:rsidRPr="00CF2862" w:rsidRDefault="004A2895" w:rsidP="00826892">
            <w:pPr>
              <w:tabs>
                <w:tab w:val="center" w:pos="6866"/>
                <w:tab w:val="left" w:pos="12075"/>
                <w:tab w:val="left" w:pos="1270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Families and Children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8268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C343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</w:t>
            </w:r>
            <w:r w:rsidR="008268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10.6%</w:t>
            </w:r>
            <w:r w:rsidR="008268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4A2895" w:rsidRPr="00CF2862" w14:paraId="4BE34A6F" w14:textId="77777777" w:rsidTr="002E38D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CA1CCDE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63D499F" w14:textId="77777777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283E44F6" w14:textId="77777777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Working Family Payment (WFP) formerly FIS</w:t>
            </w:r>
          </w:p>
        </w:tc>
        <w:tc>
          <w:tcPr>
            <w:tcW w:w="1491" w:type="dxa"/>
            <w:noWrap/>
            <w:hideMark/>
          </w:tcPr>
          <w:p w14:paraId="77E84FEE" w14:textId="5660002F" w:rsidR="004A2895" w:rsidRPr="00CF2862" w:rsidRDefault="00C47902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2,952</w:t>
            </w:r>
          </w:p>
        </w:tc>
        <w:tc>
          <w:tcPr>
            <w:tcW w:w="1258" w:type="dxa"/>
            <w:noWrap/>
            <w:hideMark/>
          </w:tcPr>
          <w:p w14:paraId="264F5101" w14:textId="0F3727BC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C47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742D8A8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9AB7191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130C16E" w14:textId="77777777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76799F87" w14:textId="77777777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491" w:type="dxa"/>
            <w:noWrap/>
            <w:hideMark/>
          </w:tcPr>
          <w:p w14:paraId="32EA06F0" w14:textId="1740271C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C47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694</w:t>
            </w:r>
          </w:p>
        </w:tc>
        <w:tc>
          <w:tcPr>
            <w:tcW w:w="1258" w:type="dxa"/>
            <w:noWrap/>
            <w:hideMark/>
          </w:tcPr>
          <w:p w14:paraId="5718F9A1" w14:textId="255F3A65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C47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426B56C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2282C3F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A362037" w14:textId="77777777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797EA1B6" w14:textId="77777777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491" w:type="dxa"/>
            <w:noWrap/>
            <w:hideMark/>
          </w:tcPr>
          <w:p w14:paraId="0A0ECB1E" w14:textId="28465ADC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1,4</w:t>
            </w:r>
            <w:r w:rsidR="00C47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1258" w:type="dxa"/>
            <w:noWrap/>
            <w:hideMark/>
          </w:tcPr>
          <w:p w14:paraId="7492E515" w14:textId="1C146D0F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C47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47902" w:rsidRPr="00CF2862" w14:paraId="1EA96FE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B1275D" w14:textId="0F2B5097" w:rsidR="00C47902" w:rsidRPr="00CF2862" w:rsidRDefault="00C47902" w:rsidP="00C479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E3FD409" w14:textId="0BBF6B74" w:rsidR="00C47902" w:rsidRPr="0074223B" w:rsidRDefault="00C47902" w:rsidP="00C479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</w:tcPr>
          <w:p w14:paraId="41B6080E" w14:textId="4989F644" w:rsidR="00C47902" w:rsidRPr="007572B3" w:rsidRDefault="00C47902" w:rsidP="00C479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Back to School Clothing &amp; Footwear Allowance (BTSCFA)</w:t>
            </w:r>
          </w:p>
        </w:tc>
        <w:tc>
          <w:tcPr>
            <w:tcW w:w="1491" w:type="dxa"/>
            <w:noWrap/>
          </w:tcPr>
          <w:p w14:paraId="7F5FD00F" w14:textId="5F77A301" w:rsidR="00C47902" w:rsidRDefault="00C47902" w:rsidP="00C4790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960</w:t>
            </w:r>
          </w:p>
        </w:tc>
        <w:tc>
          <w:tcPr>
            <w:tcW w:w="1258" w:type="dxa"/>
            <w:noWrap/>
          </w:tcPr>
          <w:p w14:paraId="19BDBA86" w14:textId="5A0210B9" w:rsidR="00C47902" w:rsidRPr="00CF2862" w:rsidRDefault="00C47902" w:rsidP="00C4790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10.2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4D3C58B4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AEC1B55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  <w:hideMark/>
          </w:tcPr>
          <w:p w14:paraId="3EE150F7" w14:textId="77777777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64EBD956" w14:textId="77777777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Maternity/ Adoptive Benefit</w:t>
            </w:r>
          </w:p>
        </w:tc>
        <w:tc>
          <w:tcPr>
            <w:tcW w:w="1491" w:type="dxa"/>
            <w:noWrap/>
            <w:hideMark/>
          </w:tcPr>
          <w:p w14:paraId="46FDAEA1" w14:textId="557BDA04" w:rsidR="004A2895" w:rsidRPr="00CF2862" w:rsidRDefault="006115FC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677</w:t>
            </w:r>
          </w:p>
        </w:tc>
        <w:tc>
          <w:tcPr>
            <w:tcW w:w="1258" w:type="dxa"/>
            <w:noWrap/>
            <w:hideMark/>
          </w:tcPr>
          <w:p w14:paraId="0D213008" w14:textId="4987A02D" w:rsidR="004A2895" w:rsidRPr="00CF2862" w:rsidRDefault="006115FC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7.2</w:t>
            </w:r>
            <w:r w:rsidR="004A289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47902" w:rsidRPr="00CF2862" w14:paraId="647DE82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112D7A" w14:textId="10292118" w:rsidR="00C47902" w:rsidRPr="00CF2862" w:rsidRDefault="00C47902" w:rsidP="00C4790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C0A73D0" w14:textId="14E747B3" w:rsidR="00C47902" w:rsidRPr="0074223B" w:rsidRDefault="00C47902" w:rsidP="00C479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</w:tcPr>
          <w:p w14:paraId="3809F23E" w14:textId="07B6576D" w:rsidR="00C47902" w:rsidRPr="007572B3" w:rsidRDefault="00C47902" w:rsidP="00C479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Increase for a Qualified Adult (IQA)</w:t>
            </w:r>
          </w:p>
        </w:tc>
        <w:tc>
          <w:tcPr>
            <w:tcW w:w="1491" w:type="dxa"/>
            <w:noWrap/>
          </w:tcPr>
          <w:p w14:paraId="709EFBC7" w14:textId="24D37C43" w:rsidR="00C47902" w:rsidRPr="00CF2862" w:rsidRDefault="006115FC" w:rsidP="00C4790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644</w:t>
            </w:r>
          </w:p>
        </w:tc>
        <w:tc>
          <w:tcPr>
            <w:tcW w:w="1258" w:type="dxa"/>
            <w:noWrap/>
          </w:tcPr>
          <w:p w14:paraId="1E2DF788" w14:textId="180452E3" w:rsidR="00C47902" w:rsidRPr="00CF2862" w:rsidRDefault="006115FC" w:rsidP="00C4790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6.8</w:t>
            </w:r>
            <w:r w:rsidR="00C4790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1D545CA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F23DB44" w14:textId="129FBC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D9F8C6E" w14:textId="4D4FE4D1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2CDB31CD" w14:textId="52558301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Increase for a Qualified Child (IQC)</w:t>
            </w:r>
          </w:p>
        </w:tc>
        <w:tc>
          <w:tcPr>
            <w:tcW w:w="1491" w:type="dxa"/>
            <w:noWrap/>
            <w:hideMark/>
          </w:tcPr>
          <w:p w14:paraId="70125724" w14:textId="461FEC92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258" w:type="dxa"/>
            <w:noWrap/>
            <w:hideMark/>
          </w:tcPr>
          <w:p w14:paraId="0AA5FFD6" w14:textId="7068296D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</w:t>
            </w:r>
            <w:r w:rsidR="00C343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585B1DE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87451EE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17805AF" w14:textId="77777777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647EC577" w14:textId="77777777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Parent's Benefit</w:t>
            </w:r>
          </w:p>
        </w:tc>
        <w:tc>
          <w:tcPr>
            <w:tcW w:w="1491" w:type="dxa"/>
            <w:noWrap/>
            <w:hideMark/>
          </w:tcPr>
          <w:p w14:paraId="6E6A5D97" w14:textId="1096DBD1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289</w:t>
            </w:r>
          </w:p>
        </w:tc>
        <w:tc>
          <w:tcPr>
            <w:tcW w:w="1258" w:type="dxa"/>
            <w:noWrap/>
            <w:hideMark/>
          </w:tcPr>
          <w:p w14:paraId="01955143" w14:textId="50298BDF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30D6CB7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7034DA9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4C753A4" w14:textId="77777777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7DE08F2B" w14:textId="77777777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Paternity Benefit</w:t>
            </w:r>
          </w:p>
        </w:tc>
        <w:tc>
          <w:tcPr>
            <w:tcW w:w="1491" w:type="dxa"/>
            <w:noWrap/>
            <w:hideMark/>
          </w:tcPr>
          <w:p w14:paraId="2AE16799" w14:textId="644FDADC" w:rsidR="004A2895" w:rsidRPr="00CF2862" w:rsidRDefault="00B45CC0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192</w:t>
            </w:r>
          </w:p>
        </w:tc>
        <w:tc>
          <w:tcPr>
            <w:tcW w:w="1258" w:type="dxa"/>
            <w:noWrap/>
            <w:hideMark/>
          </w:tcPr>
          <w:p w14:paraId="24501F8B" w14:textId="25ACB3AD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45CC0" w:rsidRPr="00CF2862" w14:paraId="2B0F81A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F1D5013" w14:textId="216BC180" w:rsidR="00B45CC0" w:rsidRPr="00CF2862" w:rsidRDefault="00B45CC0" w:rsidP="00B45CC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295E668" w14:textId="3DEB1F92" w:rsidR="00B45CC0" w:rsidRPr="0074223B" w:rsidRDefault="00B45CC0" w:rsidP="00B45CC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</w:tcPr>
          <w:p w14:paraId="5BB50736" w14:textId="0026F63D" w:rsidR="00B45CC0" w:rsidRPr="007572B3" w:rsidRDefault="00B45CC0" w:rsidP="00B45CC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Back to Work Family Dividend</w:t>
            </w:r>
          </w:p>
        </w:tc>
        <w:tc>
          <w:tcPr>
            <w:tcW w:w="1491" w:type="dxa"/>
            <w:noWrap/>
          </w:tcPr>
          <w:p w14:paraId="4AE27DE1" w14:textId="02118A9A" w:rsidR="00B45CC0" w:rsidRPr="00CF2862" w:rsidRDefault="00B45CC0" w:rsidP="00B45CC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119</w:t>
            </w:r>
          </w:p>
        </w:tc>
        <w:tc>
          <w:tcPr>
            <w:tcW w:w="1258" w:type="dxa"/>
            <w:noWrap/>
          </w:tcPr>
          <w:p w14:paraId="6E0403B7" w14:textId="4F14287F" w:rsidR="00B45CC0" w:rsidRPr="00CF2862" w:rsidRDefault="00B45CC0" w:rsidP="00B45CC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45CC0" w:rsidRPr="00CF2862" w14:paraId="32A56BA5" w14:textId="77777777" w:rsidTr="00B45CC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B49A339" w14:textId="26DE64B4" w:rsidR="00B45CC0" w:rsidRPr="00CF2862" w:rsidRDefault="00B45CC0" w:rsidP="00B45CC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307A49E" w14:textId="3CCA26C8" w:rsidR="00B45CC0" w:rsidRPr="0074223B" w:rsidRDefault="00B45CC0" w:rsidP="00B45CC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</w:tcPr>
          <w:p w14:paraId="2742EBE2" w14:textId="323E94E2" w:rsidR="00B45CC0" w:rsidRPr="007572B3" w:rsidRDefault="00B45CC0" w:rsidP="00B45CC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Deserted Wife's Benefit</w:t>
            </w:r>
          </w:p>
        </w:tc>
        <w:tc>
          <w:tcPr>
            <w:tcW w:w="1491" w:type="dxa"/>
            <w:noWrap/>
          </w:tcPr>
          <w:p w14:paraId="4D601691" w14:textId="750BD677" w:rsidR="00B45CC0" w:rsidRPr="00CF2862" w:rsidRDefault="00B45CC0" w:rsidP="00B45CC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1258" w:type="dxa"/>
            <w:noWrap/>
          </w:tcPr>
          <w:p w14:paraId="7A4E8DDE" w14:textId="55ADE147" w:rsidR="00B45CC0" w:rsidRPr="00CF2862" w:rsidRDefault="00B45CC0" w:rsidP="00B45CC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3FB784D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A78A220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0F07964" w14:textId="77777777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546DF460" w14:textId="77777777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and Safety Benefit</w:t>
            </w:r>
          </w:p>
        </w:tc>
        <w:tc>
          <w:tcPr>
            <w:tcW w:w="1491" w:type="dxa"/>
            <w:noWrap/>
            <w:hideMark/>
          </w:tcPr>
          <w:p w14:paraId="1944FB3E" w14:textId="0B9342A1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258" w:type="dxa"/>
            <w:noWrap/>
            <w:hideMark/>
          </w:tcPr>
          <w:p w14:paraId="06673060" w14:textId="7CFADA5A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2B9238D7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6DB4DB1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640820D" w14:textId="77777777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03CA0538" w14:textId="77777777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Deserted Wife's Allowance</w:t>
            </w:r>
          </w:p>
        </w:tc>
        <w:tc>
          <w:tcPr>
            <w:tcW w:w="1491" w:type="dxa"/>
            <w:noWrap/>
            <w:hideMark/>
          </w:tcPr>
          <w:p w14:paraId="7836D64F" w14:textId="5E0EC8DA" w:rsidR="004A2895" w:rsidRPr="00B561A4" w:rsidRDefault="00B45CC0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258" w:type="dxa"/>
            <w:noWrap/>
            <w:hideMark/>
          </w:tcPr>
          <w:p w14:paraId="6AC891E7" w14:textId="0A3A52B3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0.1%</w:t>
            </w:r>
          </w:p>
        </w:tc>
      </w:tr>
      <w:tr w:rsidR="004A2895" w:rsidRPr="00CF2862" w14:paraId="7DDFAB7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39B5591" w14:textId="7777777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92E5DC4" w14:textId="77777777" w:rsidR="004A2895" w:rsidRPr="00CF2862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2CFE3A0" w14:textId="77777777" w:rsidR="004A2895" w:rsidRPr="00CF2862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1C5C262D" w14:textId="74C71B24" w:rsidR="004A2895" w:rsidRPr="00CF2862" w:rsidRDefault="00826892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9,415</w:t>
            </w:r>
          </w:p>
        </w:tc>
        <w:tc>
          <w:tcPr>
            <w:tcW w:w="1258" w:type="dxa"/>
            <w:noWrap/>
            <w:hideMark/>
          </w:tcPr>
          <w:p w14:paraId="163156E7" w14:textId="77777777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4A2895" w:rsidRPr="00CF2862" w14:paraId="35B9D140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8C2D6DF" w14:textId="2ED9A36C" w:rsidR="004A2895" w:rsidRPr="00CF2862" w:rsidRDefault="004A2895" w:rsidP="00B45CC0">
            <w:pPr>
              <w:tabs>
                <w:tab w:val="center" w:pos="6866"/>
                <w:tab w:val="left" w:pos="1240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Supplementary Welfare Schemes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C343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</w:t>
            </w:r>
            <w:r w:rsidR="00B45C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8.9%</w:t>
            </w:r>
            <w:r w:rsidR="00B45C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4A2895" w:rsidRPr="00CF2862" w14:paraId="78E7894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49D4C7B" w14:textId="7F99E889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18BE86C" w14:textId="5586F7DD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3F6033A0" w14:textId="61AB4703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1491" w:type="dxa"/>
            <w:noWrap/>
            <w:hideMark/>
          </w:tcPr>
          <w:p w14:paraId="68A96A66" w14:textId="34079357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531</w:t>
            </w:r>
          </w:p>
        </w:tc>
        <w:tc>
          <w:tcPr>
            <w:tcW w:w="1258" w:type="dxa"/>
            <w:noWrap/>
            <w:hideMark/>
          </w:tcPr>
          <w:p w14:paraId="4663ACC3" w14:textId="627EF617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5631DAC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58A8431" w14:textId="05EFBEDB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DFE4184" w14:textId="27E2FDEA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6E242623" w14:textId="37B1ACB2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Additional Needs Payment</w:t>
            </w:r>
          </w:p>
        </w:tc>
        <w:tc>
          <w:tcPr>
            <w:tcW w:w="1491" w:type="dxa"/>
            <w:noWrap/>
            <w:hideMark/>
          </w:tcPr>
          <w:p w14:paraId="7BD80DF6" w14:textId="06A49B19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274</w:t>
            </w:r>
          </w:p>
        </w:tc>
        <w:tc>
          <w:tcPr>
            <w:tcW w:w="1258" w:type="dxa"/>
            <w:noWrap/>
            <w:hideMark/>
          </w:tcPr>
          <w:p w14:paraId="2A9CA34F" w14:textId="415B97A7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41.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29BD2A7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1A3C0CA" w14:textId="5100D848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227E8D1" w14:textId="596CD128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201B4ED4" w14:textId="3A786B66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Supplement (RS)</w:t>
            </w:r>
          </w:p>
        </w:tc>
        <w:tc>
          <w:tcPr>
            <w:tcW w:w="1491" w:type="dxa"/>
            <w:noWrap/>
            <w:hideMark/>
          </w:tcPr>
          <w:p w14:paraId="52ABD7A2" w14:textId="4B18E6F4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996</w:t>
            </w:r>
          </w:p>
        </w:tc>
        <w:tc>
          <w:tcPr>
            <w:tcW w:w="1258" w:type="dxa"/>
            <w:noWrap/>
            <w:hideMark/>
          </w:tcPr>
          <w:p w14:paraId="257C39AB" w14:textId="76D2245F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0A65750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912ECCC" w14:textId="5CE70895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46133895" w14:textId="2C0E2495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6A6E8A3D" w14:textId="12C2FF5D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Diet/Heating Supplement</w:t>
            </w:r>
          </w:p>
        </w:tc>
        <w:tc>
          <w:tcPr>
            <w:tcW w:w="1491" w:type="dxa"/>
            <w:noWrap/>
            <w:hideMark/>
          </w:tcPr>
          <w:p w14:paraId="2DBA2565" w14:textId="1F40C56F" w:rsidR="004A2895" w:rsidRPr="00CF2862" w:rsidRDefault="00B45CC0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</w:t>
            </w:r>
          </w:p>
        </w:tc>
        <w:tc>
          <w:tcPr>
            <w:tcW w:w="1258" w:type="dxa"/>
            <w:noWrap/>
            <w:hideMark/>
          </w:tcPr>
          <w:p w14:paraId="5939685C" w14:textId="29496F47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388B95D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1466A32" w14:textId="5627ABAC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5650144" w14:textId="366E0E86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7EEE6657" w14:textId="486C5103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Mortgage Interest Supplement (MIS)</w:t>
            </w:r>
          </w:p>
        </w:tc>
        <w:tc>
          <w:tcPr>
            <w:tcW w:w="1491" w:type="dxa"/>
            <w:noWrap/>
            <w:hideMark/>
          </w:tcPr>
          <w:p w14:paraId="1AD9133D" w14:textId="282A2E11" w:rsidR="004A2895" w:rsidRPr="00CF2862" w:rsidRDefault="00C34348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258" w:type="dxa"/>
            <w:noWrap/>
            <w:hideMark/>
          </w:tcPr>
          <w:p w14:paraId="14C3D9EA" w14:textId="73BED14C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1C9CFDCA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DFF220E" w14:textId="037A70C1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FCA5698" w14:textId="56DC2375" w:rsidR="004A2895" w:rsidRPr="00CF2862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3068C116" w14:textId="4EEAC4CB" w:rsidR="004A2895" w:rsidRPr="00CF2862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3DC447DA" w14:textId="1F2AAD68" w:rsidR="004A2895" w:rsidRPr="00CF2862" w:rsidRDefault="00B45CC0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7,845</w:t>
            </w:r>
          </w:p>
        </w:tc>
        <w:tc>
          <w:tcPr>
            <w:tcW w:w="1258" w:type="dxa"/>
            <w:noWrap/>
            <w:hideMark/>
          </w:tcPr>
          <w:p w14:paraId="2E054E63" w14:textId="06951CA4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4A2895" w:rsidRPr="00CF2862" w14:paraId="7DAAEF5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DC0EF58" w14:textId="327B5F7E" w:rsidR="004A2895" w:rsidRPr="00076968" w:rsidRDefault="004A2895" w:rsidP="00B45CC0">
            <w:pPr>
              <w:tabs>
                <w:tab w:val="center" w:pos="6866"/>
                <w:tab w:val="left" w:pos="1222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Unemployed People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B45C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</w:t>
            </w:r>
            <w:r w:rsidR="00C343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</w:t>
            </w:r>
            <w:r w:rsidR="00B45C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8.3%</w:t>
            </w:r>
            <w:r w:rsidR="00B45C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4A2895" w:rsidRPr="00CF2862" w14:paraId="381C05F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1ABC2EE" w14:textId="286322CA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561E978" w14:textId="7E3A6450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28468599" w14:textId="21275577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Jobseeker's Allowance</w:t>
            </w:r>
          </w:p>
        </w:tc>
        <w:tc>
          <w:tcPr>
            <w:tcW w:w="1491" w:type="dxa"/>
            <w:noWrap/>
          </w:tcPr>
          <w:p w14:paraId="348012BA" w14:textId="4B4AA509" w:rsidR="004A2895" w:rsidRPr="00CF2862" w:rsidRDefault="00B45CC0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3,845</w:t>
            </w:r>
          </w:p>
        </w:tc>
        <w:tc>
          <w:tcPr>
            <w:tcW w:w="1258" w:type="dxa"/>
            <w:noWrap/>
          </w:tcPr>
          <w:p w14:paraId="305B42BC" w14:textId="6F885F1B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5</w:t>
            </w:r>
            <w:r w:rsidR="00B45CC0">
              <w:rPr>
                <w:rFonts w:ascii="Calibri" w:hAnsi="Calibri" w:cs="Calibri"/>
                <w:sz w:val="20"/>
                <w:szCs w:val="20"/>
              </w:rPr>
              <w:t>2.5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A2895" w:rsidRPr="00CF2862" w14:paraId="39B9DB7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1E464D" w14:textId="06B5B141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27BC2D3" w14:textId="0572E754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10EE041A" w14:textId="24212FE6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Jobseeker's Benefit</w:t>
            </w:r>
          </w:p>
        </w:tc>
        <w:tc>
          <w:tcPr>
            <w:tcW w:w="1491" w:type="dxa"/>
            <w:noWrap/>
          </w:tcPr>
          <w:p w14:paraId="16201F35" w14:textId="498BE13A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409</w:t>
            </w:r>
          </w:p>
        </w:tc>
        <w:tc>
          <w:tcPr>
            <w:tcW w:w="1258" w:type="dxa"/>
            <w:noWrap/>
          </w:tcPr>
          <w:p w14:paraId="6959EBD9" w14:textId="26701781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45CC0">
              <w:rPr>
                <w:rFonts w:ascii="Calibri" w:hAnsi="Calibri" w:cs="Calibri"/>
                <w:sz w:val="20"/>
                <w:szCs w:val="20"/>
              </w:rPr>
              <w:t>2.9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A2895" w:rsidRPr="00CF2862" w14:paraId="2DB10B8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A264DB0" w14:textId="035DC7E9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A7F1568" w14:textId="314E66C6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186500AA" w14:textId="27C98EFA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Social Welfare Payments and Work</w:t>
            </w:r>
          </w:p>
        </w:tc>
        <w:tc>
          <w:tcPr>
            <w:tcW w:w="1491" w:type="dxa"/>
            <w:noWrap/>
          </w:tcPr>
          <w:p w14:paraId="75D730FA" w14:textId="4E4D8F8E" w:rsidR="004A2895" w:rsidRPr="00CF2862" w:rsidRDefault="00B45CC0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513</w:t>
            </w:r>
          </w:p>
        </w:tc>
        <w:tc>
          <w:tcPr>
            <w:tcW w:w="1258" w:type="dxa"/>
            <w:noWrap/>
          </w:tcPr>
          <w:p w14:paraId="5B7EE200" w14:textId="7870CDC8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7.</w:t>
            </w:r>
            <w:r w:rsidR="00B45CC0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A2895" w:rsidRPr="00CF2862" w14:paraId="5BD6094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C13A7E8" w14:textId="3FCAD916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91D7122" w14:textId="4CD9F98C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1989F6F3" w14:textId="61473DDC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Jobseeker's Transitional Payment</w:t>
            </w:r>
          </w:p>
        </w:tc>
        <w:tc>
          <w:tcPr>
            <w:tcW w:w="1491" w:type="dxa"/>
            <w:noWrap/>
          </w:tcPr>
          <w:p w14:paraId="5CD39AB2" w14:textId="0E935730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465</w:t>
            </w:r>
          </w:p>
        </w:tc>
        <w:tc>
          <w:tcPr>
            <w:tcW w:w="1258" w:type="dxa"/>
            <w:noWrap/>
          </w:tcPr>
          <w:p w14:paraId="3CE29760" w14:textId="0773E273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  <w:r w:rsidR="00B45CC0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A2895" w:rsidRPr="00CF2862" w14:paraId="726E2B4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D2DD21D" w14:textId="63F6F79C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1E271A9" w14:textId="07950410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072F330B" w14:textId="7AC99288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Unemployed following self-employment</w:t>
            </w:r>
          </w:p>
        </w:tc>
        <w:tc>
          <w:tcPr>
            <w:tcW w:w="1491" w:type="dxa"/>
            <w:noWrap/>
          </w:tcPr>
          <w:p w14:paraId="38C5EDE2" w14:textId="0F4A69F6" w:rsidR="004A2895" w:rsidRPr="00CF2862" w:rsidRDefault="00B45CC0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258" w:type="dxa"/>
            <w:noWrap/>
          </w:tcPr>
          <w:p w14:paraId="1C43DC7B" w14:textId="21BED747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1.</w:t>
            </w:r>
            <w:r w:rsidR="00B45CC0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A2895" w:rsidRPr="00CF2862" w14:paraId="58898DB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7803A43" w14:textId="055ABC3E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5D47D79B" w14:textId="04F451F2" w:rsidR="004A2895" w:rsidRPr="00CF2862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28274926" w14:textId="2BF865F7" w:rsidR="004A2895" w:rsidRPr="00CF2862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062E099B" w14:textId="60654884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7,322</w:t>
            </w:r>
          </w:p>
        </w:tc>
        <w:tc>
          <w:tcPr>
            <w:tcW w:w="1258" w:type="dxa"/>
            <w:noWrap/>
          </w:tcPr>
          <w:p w14:paraId="2F3327C5" w14:textId="245BE318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A2895" w:rsidRPr="00CF2862" w14:paraId="24B333B9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300E03C4" w14:textId="421B1ED1" w:rsidR="004A2895" w:rsidRPr="00CF2862" w:rsidRDefault="004A2895" w:rsidP="00B45CC0">
            <w:pPr>
              <w:tabs>
                <w:tab w:val="center" w:pos="6866"/>
                <w:tab w:val="left" w:pos="1240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Social </w:t>
            </w:r>
            <w:r w:rsidRPr="00757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Welfare Miscellaneous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C343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B45C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5.8%</w:t>
            </w:r>
            <w:r w:rsidR="00B45C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4A2895" w:rsidRPr="00CF2862" w14:paraId="0F720EF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9D3F88F" w14:textId="21082A1B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3F329D8" w14:textId="3C2B1A13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4298F72B" w14:textId="3B3B3438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91" w:type="dxa"/>
            <w:noWrap/>
            <w:hideMark/>
          </w:tcPr>
          <w:p w14:paraId="014F1334" w14:textId="77F437CB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493</w:t>
            </w:r>
          </w:p>
        </w:tc>
        <w:tc>
          <w:tcPr>
            <w:tcW w:w="1258" w:type="dxa"/>
            <w:noWrap/>
            <w:hideMark/>
          </w:tcPr>
          <w:p w14:paraId="51A0588E" w14:textId="050C6962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29.3</w:t>
            </w:r>
            <w:r w:rsidR="004A289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584F44B6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5B3D9D7" w14:textId="366389EA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FB8DFF9" w14:textId="7E079BBC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72754F9C" w14:textId="4CCB063F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Public Services Card</w:t>
            </w:r>
          </w:p>
        </w:tc>
        <w:tc>
          <w:tcPr>
            <w:tcW w:w="1491" w:type="dxa"/>
            <w:noWrap/>
            <w:hideMark/>
          </w:tcPr>
          <w:p w14:paraId="197C1321" w14:textId="23267D34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079</w:t>
            </w:r>
          </w:p>
        </w:tc>
        <w:tc>
          <w:tcPr>
            <w:tcW w:w="1258" w:type="dxa"/>
            <w:noWrap/>
            <w:hideMark/>
          </w:tcPr>
          <w:p w14:paraId="47F68B6A" w14:textId="12BD3C92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0CBF97A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40BE6D6" w14:textId="54D66A99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7A38F17" w14:textId="48A2BEFB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28B515D6" w14:textId="681D57BD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Means Tests</w:t>
            </w:r>
          </w:p>
        </w:tc>
        <w:tc>
          <w:tcPr>
            <w:tcW w:w="1491" w:type="dxa"/>
            <w:noWrap/>
            <w:hideMark/>
          </w:tcPr>
          <w:p w14:paraId="46137A39" w14:textId="7689E137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861</w:t>
            </w:r>
          </w:p>
        </w:tc>
        <w:tc>
          <w:tcPr>
            <w:tcW w:w="1258" w:type="dxa"/>
            <w:noWrap/>
            <w:hideMark/>
          </w:tcPr>
          <w:p w14:paraId="7444C17C" w14:textId="449ECAA6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16.9</w:t>
            </w:r>
            <w:r w:rsidR="004A289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18D8F9A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D29A0D6" w14:textId="242E8D4B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  <w:hideMark/>
          </w:tcPr>
          <w:p w14:paraId="310BE9F1" w14:textId="7DBACA63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311A7EDF" w14:textId="6AFC689F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Habitual Residence Condition</w:t>
            </w:r>
          </w:p>
        </w:tc>
        <w:tc>
          <w:tcPr>
            <w:tcW w:w="1491" w:type="dxa"/>
            <w:noWrap/>
            <w:hideMark/>
          </w:tcPr>
          <w:p w14:paraId="6081ECF4" w14:textId="5D0EB452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55</w:t>
            </w:r>
          </w:p>
        </w:tc>
        <w:tc>
          <w:tcPr>
            <w:tcW w:w="1258" w:type="dxa"/>
            <w:noWrap/>
            <w:hideMark/>
          </w:tcPr>
          <w:p w14:paraId="736C3277" w14:textId="6915788F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1CC7E40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6EEC11A" w14:textId="4CF8A1DD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072F430" w14:textId="6D31C111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750EA4EF" w14:textId="336D5320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MyWelfare.ie</w:t>
            </w:r>
          </w:p>
        </w:tc>
        <w:tc>
          <w:tcPr>
            <w:tcW w:w="1491" w:type="dxa"/>
            <w:noWrap/>
            <w:hideMark/>
          </w:tcPr>
          <w:p w14:paraId="4DDA5A50" w14:textId="17F89787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79</w:t>
            </w:r>
          </w:p>
        </w:tc>
        <w:tc>
          <w:tcPr>
            <w:tcW w:w="1258" w:type="dxa"/>
            <w:noWrap/>
            <w:hideMark/>
          </w:tcPr>
          <w:p w14:paraId="4CC781B5" w14:textId="59F6425B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9.4</w:t>
            </w:r>
            <w:r w:rsidR="004A289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062CD8B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B82DFBE" w14:textId="6E2FC8E5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6CE4CA6" w14:textId="02E0507B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535F40DD" w14:textId="2104C76D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Overpayments</w:t>
            </w:r>
          </w:p>
        </w:tc>
        <w:tc>
          <w:tcPr>
            <w:tcW w:w="1491" w:type="dxa"/>
            <w:noWrap/>
            <w:hideMark/>
          </w:tcPr>
          <w:p w14:paraId="08483FD8" w14:textId="750EBC78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70</w:t>
            </w:r>
          </w:p>
        </w:tc>
        <w:tc>
          <w:tcPr>
            <w:tcW w:w="1258" w:type="dxa"/>
            <w:noWrap/>
            <w:hideMark/>
          </w:tcPr>
          <w:p w14:paraId="56C607FA" w14:textId="2301668C" w:rsidR="004A2895" w:rsidRPr="00CF2862" w:rsidRDefault="00B45CC0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5.3</w:t>
            </w:r>
            <w:r w:rsidR="004A289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6461652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C283726" w14:textId="52777CE5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DD8A909" w14:textId="4CFF481D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5BD99E67" w14:textId="787E6217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UK Entitlements/Brexit</w:t>
            </w:r>
          </w:p>
        </w:tc>
        <w:tc>
          <w:tcPr>
            <w:tcW w:w="1491" w:type="dxa"/>
            <w:noWrap/>
          </w:tcPr>
          <w:p w14:paraId="469EB0FB" w14:textId="10AF87FF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105</w:t>
            </w:r>
          </w:p>
        </w:tc>
        <w:tc>
          <w:tcPr>
            <w:tcW w:w="1258" w:type="dxa"/>
            <w:noWrap/>
          </w:tcPr>
          <w:p w14:paraId="50F865AC" w14:textId="2683A7C0" w:rsidR="004A2895" w:rsidRPr="00CF2862" w:rsidRDefault="00B45CC0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2.1</w:t>
            </w:r>
            <w:r w:rsidR="004A289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628B73E0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183991D" w14:textId="7F7E611E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095A7D5" w14:textId="515EF4B5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785455FE" w14:textId="721CB8B5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 Contributions and Entitlements</w:t>
            </w:r>
          </w:p>
        </w:tc>
        <w:tc>
          <w:tcPr>
            <w:tcW w:w="1491" w:type="dxa"/>
            <w:noWrap/>
            <w:hideMark/>
          </w:tcPr>
          <w:p w14:paraId="5673DEC8" w14:textId="187F2E2D" w:rsidR="004A2895" w:rsidRPr="00CF2862" w:rsidRDefault="00B45CC0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94</w:t>
            </w:r>
          </w:p>
        </w:tc>
        <w:tc>
          <w:tcPr>
            <w:tcW w:w="1258" w:type="dxa"/>
            <w:noWrap/>
            <w:hideMark/>
          </w:tcPr>
          <w:p w14:paraId="3636774C" w14:textId="45C8475A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45CC0" w:rsidRPr="00CF2862" w14:paraId="160BFAF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CF90CD" w14:textId="355A0D26" w:rsidR="00B45CC0" w:rsidRPr="00CF2862" w:rsidRDefault="00B45CC0" w:rsidP="00B45CC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CF2BD26" w14:textId="5AB72AF1" w:rsidR="00B45CC0" w:rsidRPr="0074223B" w:rsidRDefault="00B45CC0" w:rsidP="00B45CC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274F28E2" w14:textId="3FF74BF9" w:rsidR="00B45CC0" w:rsidRPr="007572B3" w:rsidRDefault="00B45CC0" w:rsidP="00B45CC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SW Inspectors</w:t>
            </w:r>
          </w:p>
        </w:tc>
        <w:tc>
          <w:tcPr>
            <w:tcW w:w="1491" w:type="dxa"/>
            <w:noWrap/>
          </w:tcPr>
          <w:p w14:paraId="22E023EB" w14:textId="2C6A5762" w:rsidR="00B45CC0" w:rsidRDefault="00B45CC0" w:rsidP="00B45CC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258" w:type="dxa"/>
            <w:noWrap/>
          </w:tcPr>
          <w:p w14:paraId="0BCEC298" w14:textId="51230347" w:rsidR="00B45CC0" w:rsidRDefault="00B45CC0" w:rsidP="00B45CC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21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Pr="00621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4A2895" w:rsidRPr="00CF2862" w14:paraId="048EEA5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E94D57" w14:textId="053F3A48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348CAD7" w14:textId="65AB945A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1A9A517B" w14:textId="02672361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Late Claims</w:t>
            </w:r>
          </w:p>
        </w:tc>
        <w:tc>
          <w:tcPr>
            <w:tcW w:w="1491" w:type="dxa"/>
            <w:noWrap/>
          </w:tcPr>
          <w:p w14:paraId="2D349814" w14:textId="3DBB70D0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258" w:type="dxa"/>
            <w:noWrap/>
          </w:tcPr>
          <w:p w14:paraId="55BB112E" w14:textId="6ADB974C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</w:t>
            </w:r>
            <w:r w:rsidR="00B4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45CC0" w:rsidRPr="00CF2862" w14:paraId="3761E41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9AF6F56" w14:textId="4B4A6834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A4F27AF" w14:textId="008C63E4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09B23E91" w14:textId="24E0E2DE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Insolvency Payments Scheme</w:t>
            </w:r>
          </w:p>
        </w:tc>
        <w:tc>
          <w:tcPr>
            <w:tcW w:w="1491" w:type="dxa"/>
            <w:noWrap/>
          </w:tcPr>
          <w:p w14:paraId="1616F9ED" w14:textId="626C2B99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258" w:type="dxa"/>
            <w:noWrap/>
          </w:tcPr>
          <w:p w14:paraId="0A7EA3E3" w14:textId="2F4E8D70" w:rsidR="004A2895" w:rsidRPr="00CF2862" w:rsidRDefault="004A2895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0.0%</w:t>
            </w:r>
          </w:p>
        </w:tc>
      </w:tr>
      <w:tr w:rsidR="00B45CC0" w:rsidRPr="00CF2862" w14:paraId="4B6BE6BF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C153F6" w14:textId="21642973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8BEF955" w14:textId="2A142ADD" w:rsidR="004A2895" w:rsidRPr="00CF2862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16FFA30" w14:textId="0E664694" w:rsidR="004A2895" w:rsidRPr="00CF2862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5FDDC1C7" w14:textId="7056D8BE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</w:t>
            </w:r>
            <w:r w:rsidR="00B45C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095</w:t>
            </w:r>
          </w:p>
        </w:tc>
        <w:tc>
          <w:tcPr>
            <w:tcW w:w="1258" w:type="dxa"/>
            <w:noWrap/>
            <w:hideMark/>
          </w:tcPr>
          <w:p w14:paraId="595FCDED" w14:textId="77133978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4A2895" w:rsidRPr="00CF2862" w14:paraId="1C48C63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5800B93" w14:textId="48D165A6" w:rsidR="004A2895" w:rsidRPr="007572B3" w:rsidRDefault="004A2895" w:rsidP="00F736AE">
            <w:pPr>
              <w:tabs>
                <w:tab w:val="center" w:pos="6866"/>
                <w:tab w:val="left" w:pos="1207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757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Insurance (PRSI)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F73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     5.2%</w:t>
            </w:r>
            <w:r w:rsidR="00F73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B45CC0" w:rsidRPr="00CF2862" w14:paraId="3838D8B4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EEA0913" w14:textId="0B8BD157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Social Welfare</w:t>
            </w:r>
          </w:p>
        </w:tc>
        <w:tc>
          <w:tcPr>
            <w:tcW w:w="3790" w:type="dxa"/>
            <w:noWrap/>
            <w:hideMark/>
          </w:tcPr>
          <w:p w14:paraId="636ADB7E" w14:textId="7CA30F48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15735674" w14:textId="6B44B39D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PRSI Records/Paid Contributions</w:t>
            </w:r>
          </w:p>
        </w:tc>
        <w:tc>
          <w:tcPr>
            <w:tcW w:w="1491" w:type="dxa"/>
            <w:noWrap/>
            <w:hideMark/>
          </w:tcPr>
          <w:p w14:paraId="04C86647" w14:textId="1A330FD3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</w:t>
            </w:r>
            <w:r w:rsidR="00F73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047</w:t>
            </w:r>
          </w:p>
        </w:tc>
        <w:tc>
          <w:tcPr>
            <w:tcW w:w="1258" w:type="dxa"/>
            <w:noWrap/>
            <w:hideMark/>
          </w:tcPr>
          <w:p w14:paraId="170865DF" w14:textId="28D2F026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736AE">
              <w:rPr>
                <w:rFonts w:ascii="Calibri" w:hAnsi="Calibri" w:cs="Calibri"/>
                <w:sz w:val="20"/>
                <w:szCs w:val="20"/>
              </w:rPr>
              <w:t>4.5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45CC0" w:rsidRPr="00CF2862" w14:paraId="5CDE2E8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7DE502C" w14:textId="1F817082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6B69F92" w14:textId="24901438" w:rsidR="004A2895" w:rsidRPr="0074223B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471479FB" w14:textId="15C6DA92" w:rsidR="004A2895" w:rsidRPr="007572B3" w:rsidRDefault="004A2895" w:rsidP="004A2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PPS Number</w:t>
            </w:r>
          </w:p>
        </w:tc>
        <w:tc>
          <w:tcPr>
            <w:tcW w:w="1491" w:type="dxa"/>
            <w:noWrap/>
            <w:hideMark/>
          </w:tcPr>
          <w:p w14:paraId="77987922" w14:textId="21E79A03" w:rsidR="004A2895" w:rsidRPr="00CF2862" w:rsidRDefault="00F736AE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923</w:t>
            </w:r>
          </w:p>
        </w:tc>
        <w:tc>
          <w:tcPr>
            <w:tcW w:w="1258" w:type="dxa"/>
            <w:noWrap/>
            <w:hideMark/>
          </w:tcPr>
          <w:p w14:paraId="2F6BFD39" w14:textId="1B7C19E6" w:rsidR="004A2895" w:rsidRPr="00CF2862" w:rsidRDefault="00F736AE" w:rsidP="004A28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20.1</w:t>
            </w:r>
            <w:r w:rsidR="004A28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45CC0" w:rsidRPr="00CF2862" w14:paraId="2ABA7AD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2ABBB12" w14:textId="43C5FABA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1348D10" w14:textId="17EAA5FD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78146B63" w14:textId="1DC7FE6A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Credited Contributions</w:t>
            </w:r>
          </w:p>
        </w:tc>
        <w:tc>
          <w:tcPr>
            <w:tcW w:w="1491" w:type="dxa"/>
            <w:noWrap/>
            <w:hideMark/>
          </w:tcPr>
          <w:p w14:paraId="4268A73B" w14:textId="4AC4F045" w:rsidR="004A2895" w:rsidRPr="00CF2862" w:rsidRDefault="00F736AE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456</w:t>
            </w:r>
          </w:p>
        </w:tc>
        <w:tc>
          <w:tcPr>
            <w:tcW w:w="1258" w:type="dxa"/>
            <w:noWrap/>
            <w:hideMark/>
          </w:tcPr>
          <w:p w14:paraId="43E45C6C" w14:textId="5D1007E7" w:rsidR="004A2895" w:rsidRPr="00CF2862" w:rsidRDefault="00F736AE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9.9</w:t>
            </w:r>
            <w:r w:rsidR="004A28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36AE" w:rsidRPr="00CF2862" w14:paraId="67B031A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DA6D156" w14:textId="35730495" w:rsidR="00F736AE" w:rsidRPr="0084698E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3B98D02" w14:textId="188391A3" w:rsidR="00F736AE" w:rsidRPr="0074223B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10636B7B" w14:textId="0A76D4F6" w:rsidR="00F736AE" w:rsidRPr="007572B3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Homemakers Scheme/</w:t>
            </w:r>
            <w:proofErr w:type="spellStart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HomeCaring</w:t>
            </w:r>
            <w:proofErr w:type="spellEnd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Periods Scheme</w:t>
            </w:r>
          </w:p>
        </w:tc>
        <w:tc>
          <w:tcPr>
            <w:tcW w:w="1491" w:type="dxa"/>
            <w:noWrap/>
          </w:tcPr>
          <w:p w14:paraId="511F1AC9" w14:textId="76F8B2B3" w:rsidR="00F736AE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258" w:type="dxa"/>
            <w:noWrap/>
          </w:tcPr>
          <w:p w14:paraId="31536757" w14:textId="77B4D93D" w:rsidR="00F736AE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7.3%</w:t>
            </w:r>
          </w:p>
        </w:tc>
      </w:tr>
      <w:tr w:rsidR="00B45CC0" w:rsidRPr="00CF2862" w14:paraId="418B1CE3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F07819E" w14:textId="1D3080B2" w:rsidR="004A2895" w:rsidRPr="00CF2862" w:rsidRDefault="004A2895" w:rsidP="004A28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E04595F" w14:textId="367375E6" w:rsidR="004A2895" w:rsidRPr="0074223B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37E57C96" w14:textId="4B379468" w:rsidR="004A2895" w:rsidRPr="007572B3" w:rsidRDefault="004A2895" w:rsidP="004A28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491" w:type="dxa"/>
            <w:noWrap/>
            <w:hideMark/>
          </w:tcPr>
          <w:p w14:paraId="79E94FB2" w14:textId="79E227B6" w:rsidR="004A2895" w:rsidRPr="00CF2862" w:rsidRDefault="00F736AE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332</w:t>
            </w:r>
          </w:p>
        </w:tc>
        <w:tc>
          <w:tcPr>
            <w:tcW w:w="1258" w:type="dxa"/>
            <w:noWrap/>
            <w:hideMark/>
          </w:tcPr>
          <w:p w14:paraId="06A34B44" w14:textId="3246ED78" w:rsidR="004A2895" w:rsidRPr="00CF2862" w:rsidRDefault="004A2895" w:rsidP="004A289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  <w:r w:rsidR="00F736AE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36AE" w:rsidRPr="00CF2862" w14:paraId="1B44B12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088E216" w14:textId="037A2AD7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E5614D3" w14:textId="00CA2C76" w:rsidR="00F736AE" w:rsidRPr="0074223B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6769B81E" w14:textId="671860BD" w:rsidR="00F736AE" w:rsidRPr="007572B3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491" w:type="dxa"/>
            <w:noWrap/>
          </w:tcPr>
          <w:p w14:paraId="5DC93E7C" w14:textId="34BD2A7F" w:rsidR="00F736AE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313</w:t>
            </w:r>
          </w:p>
        </w:tc>
        <w:tc>
          <w:tcPr>
            <w:tcW w:w="1258" w:type="dxa"/>
            <w:noWrap/>
          </w:tcPr>
          <w:p w14:paraId="0C6F0CA4" w14:textId="2A12DFEF" w:rsidR="00F736AE" w:rsidRPr="00D55407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6.8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36AE" w:rsidRPr="00CF2862" w14:paraId="2B15CAC4" w14:textId="77777777" w:rsidTr="00F736A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0DFF840" w14:textId="3125A606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B43632C" w14:textId="0C5EF1A0" w:rsidR="00F736AE" w:rsidRPr="0074223B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63408A77" w14:textId="31683881" w:rsidR="00F736AE" w:rsidRPr="007572B3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491" w:type="dxa"/>
            <w:noWrap/>
          </w:tcPr>
          <w:p w14:paraId="3E0CDE42" w14:textId="16FD07C6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258" w:type="dxa"/>
            <w:noWrap/>
          </w:tcPr>
          <w:p w14:paraId="0EB75A74" w14:textId="56A73281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</w:tr>
      <w:tr w:rsidR="00F736AE" w:rsidRPr="00CF2862" w14:paraId="466B6F8D" w14:textId="77777777" w:rsidTr="00F7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868582" w14:textId="6393EAEE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6BC9535" w14:textId="3CA88E18" w:rsidR="00F736AE" w:rsidRPr="0074223B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7BB4E8F1" w14:textId="295FFC32" w:rsidR="00F736AE" w:rsidRPr="007572B3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Employer’s PRSI</w:t>
            </w:r>
          </w:p>
        </w:tc>
        <w:tc>
          <w:tcPr>
            <w:tcW w:w="1491" w:type="dxa"/>
            <w:noWrap/>
          </w:tcPr>
          <w:p w14:paraId="66596BD2" w14:textId="0DC60BD7" w:rsidR="00F736AE" w:rsidRPr="00CF2862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44</w:t>
            </w:r>
          </w:p>
        </w:tc>
        <w:tc>
          <w:tcPr>
            <w:tcW w:w="1258" w:type="dxa"/>
            <w:noWrap/>
          </w:tcPr>
          <w:p w14:paraId="0F8A4450" w14:textId="5F9B3751" w:rsidR="00F736AE" w:rsidRPr="00CF2862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</w:tr>
      <w:tr w:rsidR="00F736AE" w:rsidRPr="00CF2862" w14:paraId="1CE2BA52" w14:textId="77777777" w:rsidTr="00F736A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A360CC" w14:textId="2D1513AC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0C52D26" w14:textId="1CA06EAD" w:rsidR="00F736AE" w:rsidRPr="0074223B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5762101A" w14:textId="3DBEE6BC" w:rsidR="00F736AE" w:rsidRPr="007572B3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 Plus</w:t>
            </w:r>
          </w:p>
        </w:tc>
        <w:tc>
          <w:tcPr>
            <w:tcW w:w="1491" w:type="dxa"/>
            <w:noWrap/>
          </w:tcPr>
          <w:p w14:paraId="681094AD" w14:textId="60A619FC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258" w:type="dxa"/>
            <w:noWrap/>
          </w:tcPr>
          <w:p w14:paraId="5F24ABE1" w14:textId="74761C82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0.0%</w:t>
            </w:r>
          </w:p>
        </w:tc>
      </w:tr>
      <w:tr w:rsidR="00F736AE" w:rsidRPr="00CF2862" w14:paraId="5E4E931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1129EA0" w14:textId="7CAB249C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25C3ADE" w14:textId="75F1A32F" w:rsidR="00F736AE" w:rsidRPr="00CF2862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74B08DA" w14:textId="08310E32" w:rsidR="00F736AE" w:rsidRPr="00CF2862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049F6180" w14:textId="65AD97DC" w:rsidR="00F736AE" w:rsidRPr="00B561A4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4,603</w:t>
            </w:r>
          </w:p>
        </w:tc>
        <w:tc>
          <w:tcPr>
            <w:tcW w:w="1258" w:type="dxa"/>
            <w:noWrap/>
            <w:hideMark/>
          </w:tcPr>
          <w:p w14:paraId="716C2EDC" w14:textId="0A240373" w:rsidR="00F736AE" w:rsidRPr="00B561A4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F736AE" w:rsidRPr="00CF2862" w14:paraId="2FC973AC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34475660" w14:textId="51D1BBF1" w:rsidR="00F736AE" w:rsidRPr="00CF2862" w:rsidRDefault="00F736AE" w:rsidP="00E92E30">
            <w:pPr>
              <w:tabs>
                <w:tab w:val="center" w:pos="6866"/>
                <w:tab w:val="left" w:pos="12450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Appeals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E92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1.</w:t>
            </w:r>
            <w:r w:rsidR="008C0E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F736AE" w:rsidRPr="00CF2862" w14:paraId="6E84F96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DA92598" w14:textId="5DBDBAAD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D1438A6" w14:textId="52AF6FFD" w:rsidR="00F736AE" w:rsidRPr="0074223B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5BCDF8AB" w14:textId="2F682164" w:rsidR="00F736AE" w:rsidRPr="007572B3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491" w:type="dxa"/>
            <w:noWrap/>
          </w:tcPr>
          <w:p w14:paraId="07C99316" w14:textId="00EF6B24" w:rsidR="00F736AE" w:rsidRPr="00B561A4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85</w:t>
            </w:r>
          </w:p>
        </w:tc>
        <w:tc>
          <w:tcPr>
            <w:tcW w:w="1258" w:type="dxa"/>
            <w:noWrap/>
          </w:tcPr>
          <w:p w14:paraId="5B1C7A19" w14:textId="2E761641" w:rsidR="00F736AE" w:rsidRPr="00CF2862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32.5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736AE" w:rsidRPr="00CF2862" w14:paraId="387646D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BD97C2" w14:textId="7B6C03A5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07394F6" w14:textId="79D4B7F7" w:rsidR="00F736AE" w:rsidRPr="0074223B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4D269701" w14:textId="70A275A4" w:rsidR="00F736AE" w:rsidRPr="007572B3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491" w:type="dxa"/>
            <w:noWrap/>
          </w:tcPr>
          <w:p w14:paraId="5C7BE1F2" w14:textId="24111E36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292</w:t>
            </w:r>
          </w:p>
        </w:tc>
        <w:tc>
          <w:tcPr>
            <w:tcW w:w="1258" w:type="dxa"/>
            <w:noWrap/>
          </w:tcPr>
          <w:p w14:paraId="1797DFED" w14:textId="57A40288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19.5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736AE" w:rsidRPr="00CF2862" w14:paraId="26CFABD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DBBEAC" w14:textId="29902A25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72EBF34" w14:textId="1AAD97D9" w:rsidR="00F736AE" w:rsidRPr="0074223B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769E4E3" w14:textId="10A72179" w:rsidR="00F736AE" w:rsidRPr="007572B3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1491" w:type="dxa"/>
            <w:noWrap/>
          </w:tcPr>
          <w:p w14:paraId="347EBEBE" w14:textId="69E79003" w:rsidR="00F736AE" w:rsidRPr="00CF2862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247</w:t>
            </w:r>
          </w:p>
        </w:tc>
        <w:tc>
          <w:tcPr>
            <w:tcW w:w="1258" w:type="dxa"/>
            <w:noWrap/>
          </w:tcPr>
          <w:p w14:paraId="7D68569C" w14:textId="44BBD531" w:rsidR="00F736AE" w:rsidRPr="00CF2862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16.5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736AE" w:rsidRPr="00CF2862" w14:paraId="15393AF3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BAF6D8" w14:textId="3441BEC9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99C756A" w14:textId="59410048" w:rsidR="00F736AE" w:rsidRPr="0074223B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2513F24" w14:textId="2DB4AD23" w:rsidR="00F736AE" w:rsidRPr="007572B3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91" w:type="dxa"/>
            <w:noWrap/>
          </w:tcPr>
          <w:p w14:paraId="31F04DE7" w14:textId="7E1787BB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40</w:t>
            </w:r>
          </w:p>
        </w:tc>
        <w:tc>
          <w:tcPr>
            <w:tcW w:w="1258" w:type="dxa"/>
            <w:noWrap/>
          </w:tcPr>
          <w:p w14:paraId="6AE95A47" w14:textId="22C43B8E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736AE" w:rsidRPr="00CF2862" w14:paraId="32BA1D3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92C729" w14:textId="0C5EE052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7EF4C95" w14:textId="2ED06E0D" w:rsidR="00F736AE" w:rsidRPr="0074223B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2259BE0E" w14:textId="0D1AAE69" w:rsidR="00F736AE" w:rsidRPr="007572B3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491" w:type="dxa"/>
            <w:noWrap/>
          </w:tcPr>
          <w:p w14:paraId="67DCF554" w14:textId="40951BC6" w:rsidR="00F736AE" w:rsidRPr="00B561A4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85</w:t>
            </w:r>
          </w:p>
        </w:tc>
        <w:tc>
          <w:tcPr>
            <w:tcW w:w="1258" w:type="dxa"/>
            <w:noWrap/>
          </w:tcPr>
          <w:p w14:paraId="22BC73FB" w14:textId="31E83331" w:rsidR="00F736AE" w:rsidRPr="00CF2862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736AE" w:rsidRPr="00CF2862" w14:paraId="24353B4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E05332E" w14:textId="253341DF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8894195" w14:textId="3A72C813" w:rsidR="00F736AE" w:rsidRPr="0074223B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14A5AAC0" w14:textId="6072665B" w:rsidR="00F736AE" w:rsidRPr="007572B3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1491" w:type="dxa"/>
            <w:noWrap/>
          </w:tcPr>
          <w:p w14:paraId="32945560" w14:textId="2F900C3D" w:rsidR="00F736AE" w:rsidRPr="00B561A4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54</w:t>
            </w:r>
          </w:p>
        </w:tc>
        <w:tc>
          <w:tcPr>
            <w:tcW w:w="1258" w:type="dxa"/>
            <w:noWrap/>
          </w:tcPr>
          <w:p w14:paraId="7F9C249B" w14:textId="18A7550C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736AE" w:rsidRPr="00CF2862" w14:paraId="382B64A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3D8C128" w14:textId="411C00BD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D76F23A" w14:textId="6A553C02" w:rsidR="00F736AE" w:rsidRPr="0074223B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737549D" w14:textId="62EC0166" w:rsidR="00F736AE" w:rsidRPr="007572B3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1491" w:type="dxa"/>
            <w:noWrap/>
          </w:tcPr>
          <w:p w14:paraId="20B5F80F" w14:textId="23973E0D" w:rsidR="00F736AE" w:rsidRPr="00B561A4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48</w:t>
            </w:r>
          </w:p>
        </w:tc>
        <w:tc>
          <w:tcPr>
            <w:tcW w:w="1258" w:type="dxa"/>
            <w:noWrap/>
          </w:tcPr>
          <w:p w14:paraId="7FFA1603" w14:textId="79B5A501" w:rsidR="00F736AE" w:rsidRPr="00CF2862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736AE" w:rsidRPr="00CF2862" w14:paraId="34998657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1BE239F" w14:textId="2DC7D1D6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</w:tcPr>
          <w:p w14:paraId="16695937" w14:textId="65C9CEB0" w:rsidR="00F736AE" w:rsidRPr="0074223B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62904D46" w14:textId="0A0B2EE0" w:rsidR="00F736AE" w:rsidRPr="007572B3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1491" w:type="dxa"/>
            <w:noWrap/>
          </w:tcPr>
          <w:p w14:paraId="54F15C68" w14:textId="6ECD6691" w:rsidR="00F736AE" w:rsidRPr="00B561A4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43</w:t>
            </w:r>
          </w:p>
        </w:tc>
        <w:tc>
          <w:tcPr>
            <w:tcW w:w="1258" w:type="dxa"/>
            <w:noWrap/>
          </w:tcPr>
          <w:p w14:paraId="4A72E3CA" w14:textId="573B481D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736AE" w:rsidRPr="00CF2862" w14:paraId="33ED60B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4E3C43" w14:textId="14F4646B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16AA757" w14:textId="7EBD27A5" w:rsidR="00F736AE" w:rsidRPr="0074223B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13A275A5" w14:textId="39A6EFC9" w:rsidR="00F736AE" w:rsidRPr="007572B3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491" w:type="dxa"/>
            <w:noWrap/>
          </w:tcPr>
          <w:p w14:paraId="5A8807E4" w14:textId="376B0B81" w:rsidR="00F736AE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258" w:type="dxa"/>
            <w:noWrap/>
          </w:tcPr>
          <w:p w14:paraId="2FA3A493" w14:textId="7D6F51B2" w:rsidR="00F736AE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736AE" w:rsidRPr="00CF2862" w14:paraId="41948DF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ACD1480" w14:textId="6912E4AC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8985854" w14:textId="14DB8CAE" w:rsidR="00F736AE" w:rsidRPr="0074223B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678162A8" w14:textId="45B09BCB" w:rsidR="00F736AE" w:rsidRPr="007572B3" w:rsidRDefault="00F736AE" w:rsidP="00F736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491" w:type="dxa"/>
            <w:noWrap/>
          </w:tcPr>
          <w:p w14:paraId="69B2C68F" w14:textId="63308A70" w:rsidR="00F736AE" w:rsidRPr="00B561A4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258" w:type="dxa"/>
            <w:noWrap/>
          </w:tcPr>
          <w:p w14:paraId="0A783BA3" w14:textId="6E8F1875" w:rsidR="00F736AE" w:rsidRPr="00CF2862" w:rsidRDefault="00F736AE" w:rsidP="00F736A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736AE" w:rsidRPr="00CF2862" w14:paraId="1347A81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D191FEF" w14:textId="1B277042" w:rsidR="00F736AE" w:rsidRPr="00CF2862" w:rsidRDefault="00F736AE" w:rsidP="00F736A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7EB10A7" w14:textId="530A6772" w:rsidR="00F736AE" w:rsidRPr="0074223B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0FEAC830" w14:textId="512F6797" w:rsidR="00F736AE" w:rsidRPr="007572B3" w:rsidRDefault="00F736AE" w:rsidP="00F736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491" w:type="dxa"/>
            <w:noWrap/>
          </w:tcPr>
          <w:p w14:paraId="3D0E941B" w14:textId="11C2E473" w:rsidR="00F736AE" w:rsidRPr="00B561A4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258" w:type="dxa"/>
            <w:noWrap/>
          </w:tcPr>
          <w:p w14:paraId="7354B243" w14:textId="5A12E020" w:rsidR="00F736AE" w:rsidRDefault="00F736AE" w:rsidP="00F736A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1193AE0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0D267AE" w14:textId="6C42932C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2E07A11" w14:textId="5114FCB7" w:rsidR="00E92E30" w:rsidRPr="0074223B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08B7C1C2" w14:textId="2D2FCA87" w:rsidR="00E92E30" w:rsidRPr="007572B3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1491" w:type="dxa"/>
            <w:noWrap/>
          </w:tcPr>
          <w:p w14:paraId="0C90F251" w14:textId="33E68345" w:rsidR="00E92E30" w:rsidRPr="00B561A4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258" w:type="dxa"/>
            <w:noWrap/>
          </w:tcPr>
          <w:p w14:paraId="2FACC1CD" w14:textId="241E7EBD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0.9%</w:t>
            </w:r>
          </w:p>
        </w:tc>
      </w:tr>
      <w:tr w:rsidR="00E92E30" w:rsidRPr="00CF2862" w14:paraId="41B30E1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494F69" w14:textId="0EACB615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9782DB6" w14:textId="12D1F921" w:rsidR="00E92E30" w:rsidRPr="0074223B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527E6C4B" w14:textId="1C4F34FE" w:rsidR="00E92E30" w:rsidRPr="007572B3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1491" w:type="dxa"/>
            <w:noWrap/>
          </w:tcPr>
          <w:p w14:paraId="570D5688" w14:textId="5AFC7116" w:rsidR="00E92E30" w:rsidRPr="00B561A4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1258" w:type="dxa"/>
            <w:noWrap/>
          </w:tcPr>
          <w:p w14:paraId="35BD7EB7" w14:textId="74D65F4A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5FCA738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9DF6470" w14:textId="055C9C14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A1CC346" w14:textId="4CDC6183" w:rsidR="00E92E30" w:rsidRPr="0074223B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1C7C432D" w14:textId="3D95CBE9" w:rsidR="00E92E30" w:rsidRPr="007572B3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491" w:type="dxa"/>
            <w:noWrap/>
          </w:tcPr>
          <w:p w14:paraId="6629DAA8" w14:textId="25086E84" w:rsidR="00E92E30" w:rsidRPr="00B561A4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258" w:type="dxa"/>
            <w:noWrap/>
          </w:tcPr>
          <w:p w14:paraId="6EB6398B" w14:textId="1997E18E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46F86CF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3816010" w14:textId="371C129D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54F1E85" w14:textId="4B02E567" w:rsidR="00E92E30" w:rsidRPr="0074223B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5752C3CF" w14:textId="49278E7D" w:rsidR="00E92E30" w:rsidRPr="007572B3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 Pension</w:t>
            </w:r>
          </w:p>
        </w:tc>
        <w:tc>
          <w:tcPr>
            <w:tcW w:w="1491" w:type="dxa"/>
            <w:noWrap/>
          </w:tcPr>
          <w:p w14:paraId="1D2EC0D5" w14:textId="52A2D235" w:rsidR="00E92E30" w:rsidRPr="00B561A4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258" w:type="dxa"/>
            <w:noWrap/>
          </w:tcPr>
          <w:p w14:paraId="25A85CAF" w14:textId="50332244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3A4CA68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5BEF399" w14:textId="6D5B6F82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9942C04" w14:textId="67D1B553" w:rsidR="00E92E30" w:rsidRPr="0074223B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42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4698F49" w14:textId="73262EF4" w:rsidR="00E92E30" w:rsidRPr="007572B3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1491" w:type="dxa"/>
            <w:noWrap/>
          </w:tcPr>
          <w:p w14:paraId="10AACAB3" w14:textId="733F058C" w:rsidR="00E92E30" w:rsidRPr="00B561A4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258" w:type="dxa"/>
            <w:noWrap/>
          </w:tcPr>
          <w:p w14:paraId="032EED27" w14:textId="3C9F388C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52EB429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F5A3A21" w14:textId="2BA2DE13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6374D67C" w14:textId="222E4470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14552C5D" w14:textId="640445BE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2293B30B" w14:textId="7E311B0B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,494</w:t>
            </w:r>
          </w:p>
        </w:tc>
        <w:tc>
          <w:tcPr>
            <w:tcW w:w="1258" w:type="dxa"/>
            <w:noWrap/>
          </w:tcPr>
          <w:p w14:paraId="17487CDF" w14:textId="453A805D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E92E30" w:rsidRPr="00CF2862" w14:paraId="792E40FA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599661AE" w14:textId="5A643AD6" w:rsidR="00E92E30" w:rsidRPr="00076968" w:rsidRDefault="00E92E30" w:rsidP="00E92E30">
            <w:pPr>
              <w:tabs>
                <w:tab w:val="center" w:pos="6866"/>
                <w:tab w:val="left" w:pos="1252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Activation Schemes, Education and Training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8C0E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1.4%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E92E30" w:rsidRPr="00CF2862" w14:paraId="5C155F1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E7F9ED1" w14:textId="4D88F215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21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0FCBCA1" w14:textId="19BBEEA4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21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7ADD13F9" w14:textId="62CCC490" w:rsidR="00E92E30" w:rsidRPr="007572B3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Back to Education Allowance (BTEA)</w:t>
            </w:r>
          </w:p>
        </w:tc>
        <w:tc>
          <w:tcPr>
            <w:tcW w:w="1491" w:type="dxa"/>
            <w:noWrap/>
          </w:tcPr>
          <w:p w14:paraId="0E542D19" w14:textId="224ACFA2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472</w:t>
            </w:r>
          </w:p>
        </w:tc>
        <w:tc>
          <w:tcPr>
            <w:tcW w:w="1258" w:type="dxa"/>
            <w:noWrap/>
          </w:tcPr>
          <w:p w14:paraId="4E52DDD7" w14:textId="7AACC6B9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</w:tr>
      <w:tr w:rsidR="00E92E30" w:rsidRPr="00CF2862" w14:paraId="0CFCD26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AECE079" w14:textId="32073E21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C6C5EDF" w14:textId="5AE741A4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54804D7A" w14:textId="3E8C4500" w:rsidR="00E92E30" w:rsidRPr="007572B3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Community Employment (CE)</w:t>
            </w:r>
          </w:p>
        </w:tc>
        <w:tc>
          <w:tcPr>
            <w:tcW w:w="1491" w:type="dxa"/>
            <w:noWrap/>
          </w:tcPr>
          <w:p w14:paraId="59293190" w14:textId="6FCB70A7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1258" w:type="dxa"/>
            <w:noWrap/>
          </w:tcPr>
          <w:p w14:paraId="1C5F3EE7" w14:textId="6745A947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24.9%</w:t>
            </w:r>
          </w:p>
        </w:tc>
      </w:tr>
      <w:tr w:rsidR="00E92E30" w:rsidRPr="00CF2862" w14:paraId="0C90D6C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A1F7807" w14:textId="55E790F1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44C8581" w14:textId="2FB05C5F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6AA5AFE" w14:textId="229BC123" w:rsidR="00E92E30" w:rsidRPr="007572B3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Back to Work Enterprise Allowance (BTWEA)</w:t>
            </w:r>
          </w:p>
        </w:tc>
        <w:tc>
          <w:tcPr>
            <w:tcW w:w="1491" w:type="dxa"/>
            <w:noWrap/>
          </w:tcPr>
          <w:p w14:paraId="50716D6E" w14:textId="7C91F396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270</w:t>
            </w:r>
          </w:p>
        </w:tc>
        <w:tc>
          <w:tcPr>
            <w:tcW w:w="1258" w:type="dxa"/>
            <w:noWrap/>
          </w:tcPr>
          <w:p w14:paraId="2A8006C7" w14:textId="0FB03F44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21.3%</w:t>
            </w:r>
          </w:p>
        </w:tc>
      </w:tr>
      <w:tr w:rsidR="00E92E30" w:rsidRPr="00CF2862" w14:paraId="60382E9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B8BC1D8" w14:textId="3A6362A8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B984E7E" w14:textId="11CCAA64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D07F525" w14:textId="42E009AE" w:rsidR="00E92E30" w:rsidRPr="007572B3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Tús</w:t>
            </w:r>
            <w:proofErr w:type="spellEnd"/>
          </w:p>
        </w:tc>
        <w:tc>
          <w:tcPr>
            <w:tcW w:w="1491" w:type="dxa"/>
            <w:noWrap/>
          </w:tcPr>
          <w:p w14:paraId="055436DB" w14:textId="5571BBC6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</w:t>
            </w:r>
          </w:p>
        </w:tc>
        <w:tc>
          <w:tcPr>
            <w:tcW w:w="1258" w:type="dxa"/>
            <w:noWrap/>
          </w:tcPr>
          <w:p w14:paraId="0AC91BB2" w14:textId="750A926A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</w:tr>
      <w:tr w:rsidR="00E92E30" w:rsidRPr="00CF2862" w14:paraId="07BFA1C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612AA7" w14:textId="3A4835B2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8AE3EE8" w14:textId="7F40B870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FB015E3" w14:textId="77BFB73E" w:rsidR="00E92E30" w:rsidRPr="007572B3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JobPath</w:t>
            </w:r>
            <w:proofErr w:type="spellEnd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Seetec</w:t>
            </w:r>
            <w:proofErr w:type="spellEnd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/Turas Nua</w:t>
            </w:r>
          </w:p>
        </w:tc>
        <w:tc>
          <w:tcPr>
            <w:tcW w:w="1491" w:type="dxa"/>
            <w:noWrap/>
          </w:tcPr>
          <w:p w14:paraId="71446381" w14:textId="379D6856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32</w:t>
            </w:r>
          </w:p>
        </w:tc>
        <w:tc>
          <w:tcPr>
            <w:tcW w:w="1258" w:type="dxa"/>
            <w:noWrap/>
          </w:tcPr>
          <w:p w14:paraId="67AA34FC" w14:textId="32E1E472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</w:tr>
      <w:tr w:rsidR="00E92E30" w:rsidRPr="00CF2862" w14:paraId="6FE2860C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E4F3D21" w14:textId="5A361657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40E91C77" w14:textId="6803FFB7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49F5D646" w14:textId="7C75EFD6" w:rsidR="00E92E30" w:rsidRPr="007572B3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Short-Term Enterprise Allowance</w:t>
            </w:r>
          </w:p>
        </w:tc>
        <w:tc>
          <w:tcPr>
            <w:tcW w:w="1491" w:type="dxa"/>
            <w:noWrap/>
          </w:tcPr>
          <w:p w14:paraId="772A1B7C" w14:textId="5FA763A3" w:rsidR="00E92E30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258" w:type="dxa"/>
            <w:noWrap/>
          </w:tcPr>
          <w:p w14:paraId="256D5F02" w14:textId="78737105" w:rsidR="00E92E30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92E30"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</w:tr>
      <w:tr w:rsidR="00E92E30" w:rsidRPr="00CF2862" w14:paraId="7D9B2BA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3FA6F7B" w14:textId="1A6EBA44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99380A0" w14:textId="24EC888A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6ABA43C7" w14:textId="213ED4B3" w:rsidR="00E92E30" w:rsidRPr="007572B3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Part-time Education Option (PTEO)</w:t>
            </w:r>
          </w:p>
        </w:tc>
        <w:tc>
          <w:tcPr>
            <w:tcW w:w="1491" w:type="dxa"/>
            <w:noWrap/>
          </w:tcPr>
          <w:p w14:paraId="06C71857" w14:textId="2AA2D861" w:rsidR="00E92E30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258" w:type="dxa"/>
            <w:noWrap/>
          </w:tcPr>
          <w:p w14:paraId="1EFD7C6D" w14:textId="1CEC6937" w:rsidR="00E92E30" w:rsidRPr="00D55407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</w:tr>
      <w:tr w:rsidR="00303EE2" w:rsidRPr="00CF2862" w14:paraId="561D3D82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DAD4CC4" w14:textId="48D3E3CA" w:rsidR="00303EE2" w:rsidRPr="00CF2862" w:rsidRDefault="00303EE2" w:rsidP="00303EE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C66EB5F" w14:textId="03D6940E" w:rsidR="00303EE2" w:rsidRPr="00CF2862" w:rsidRDefault="00303EE2" w:rsidP="00303E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73607220" w14:textId="59FA7E21" w:rsidR="00303EE2" w:rsidRPr="007572B3" w:rsidRDefault="00303EE2" w:rsidP="00303E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Rural Social Scheme</w:t>
            </w:r>
          </w:p>
        </w:tc>
        <w:tc>
          <w:tcPr>
            <w:tcW w:w="1491" w:type="dxa"/>
            <w:noWrap/>
          </w:tcPr>
          <w:p w14:paraId="560734ED" w14:textId="61822F5B" w:rsidR="00303EE2" w:rsidRPr="00B561A4" w:rsidRDefault="00303EE2" w:rsidP="00303EE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258" w:type="dxa"/>
            <w:noWrap/>
          </w:tcPr>
          <w:p w14:paraId="6D865950" w14:textId="4BAB2581" w:rsidR="00303EE2" w:rsidRPr="00CF2862" w:rsidRDefault="00303EE2" w:rsidP="00303EE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</w:tr>
      <w:tr w:rsidR="00303EE2" w:rsidRPr="00CF2862" w14:paraId="69C46C6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60B028B" w14:textId="60ABD1FD" w:rsidR="00303EE2" w:rsidRPr="00CF2862" w:rsidRDefault="00303EE2" w:rsidP="00303EE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F6D6B7B" w14:textId="3AA3CAE6" w:rsidR="00303EE2" w:rsidRPr="00CF2862" w:rsidRDefault="00303EE2" w:rsidP="00303E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3C1377D" w14:textId="39A95B4B" w:rsidR="00303EE2" w:rsidRPr="007572B3" w:rsidRDefault="00303EE2" w:rsidP="00303E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LAES (Local Area Employment Services)</w:t>
            </w:r>
          </w:p>
        </w:tc>
        <w:tc>
          <w:tcPr>
            <w:tcW w:w="1491" w:type="dxa"/>
            <w:noWrap/>
          </w:tcPr>
          <w:p w14:paraId="267A55CF" w14:textId="2DD93654" w:rsidR="00303EE2" w:rsidRPr="00CF2862" w:rsidRDefault="00303EE2" w:rsidP="00303EE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1258" w:type="dxa"/>
            <w:noWrap/>
          </w:tcPr>
          <w:p w14:paraId="3E3A9DCC" w14:textId="5E92BF8D" w:rsidR="00303EE2" w:rsidRPr="00CF2862" w:rsidRDefault="00303EE2" w:rsidP="00303EE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</w:tr>
      <w:tr w:rsidR="00303EE2" w:rsidRPr="00CF2862" w14:paraId="5CAEF0E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FA266C8" w14:textId="07059F37" w:rsidR="00303EE2" w:rsidRPr="00CF2862" w:rsidRDefault="00303EE2" w:rsidP="00303EE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44DEAC3" w14:textId="7DB9A491" w:rsidR="00303EE2" w:rsidRPr="00CF2862" w:rsidRDefault="00303EE2" w:rsidP="00303E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5C340817" w14:textId="55EB5998" w:rsidR="00303EE2" w:rsidRDefault="00303EE2" w:rsidP="00303E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Part-Time Job Incentive Scheme (PTJI)</w:t>
            </w:r>
          </w:p>
        </w:tc>
        <w:tc>
          <w:tcPr>
            <w:tcW w:w="1491" w:type="dxa"/>
            <w:noWrap/>
          </w:tcPr>
          <w:p w14:paraId="53273E9C" w14:textId="727045A9" w:rsidR="00303EE2" w:rsidRDefault="00303EE2" w:rsidP="00303EE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1258" w:type="dxa"/>
            <w:noWrap/>
          </w:tcPr>
          <w:p w14:paraId="2399C1DD" w14:textId="664869FD" w:rsidR="00303EE2" w:rsidRDefault="00303EE2" w:rsidP="00303EE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</w:tr>
      <w:tr w:rsidR="00E92E30" w:rsidRPr="00CF2862" w14:paraId="3609525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F7FAEB2" w14:textId="2471FFDF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05D9F21" w14:textId="4471D245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32AEA53B" w14:textId="113589F8" w:rsidR="00E92E30" w:rsidRPr="007572B3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JobsPlus</w:t>
            </w:r>
            <w:proofErr w:type="spellEnd"/>
          </w:p>
        </w:tc>
        <w:tc>
          <w:tcPr>
            <w:tcW w:w="1491" w:type="dxa"/>
            <w:noWrap/>
          </w:tcPr>
          <w:p w14:paraId="7105A604" w14:textId="3ED6AAFE" w:rsidR="00E92E30" w:rsidRPr="00CF2862" w:rsidRDefault="00303EE2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1258" w:type="dxa"/>
            <w:noWrap/>
          </w:tcPr>
          <w:p w14:paraId="00BEE2A4" w14:textId="645531C0" w:rsidR="00E92E30" w:rsidRPr="00CF2862" w:rsidRDefault="00303EE2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</w:t>
            </w:r>
            <w:r w:rsidR="00E92E30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03EE2" w:rsidRPr="00CF2862" w14:paraId="0760B0C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3125D84" w14:textId="445CD876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29A5CDB" w14:textId="38E90368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66E91778" w14:textId="50E47C1E" w:rsidR="00E92E30" w:rsidRPr="007572B3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JobBridge</w:t>
            </w:r>
            <w:proofErr w:type="spellEnd"/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/ First Steps - Youth Internship</w:t>
            </w:r>
          </w:p>
        </w:tc>
        <w:tc>
          <w:tcPr>
            <w:tcW w:w="1491" w:type="dxa"/>
            <w:noWrap/>
          </w:tcPr>
          <w:p w14:paraId="1736559A" w14:textId="687A6B41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</w:tcPr>
          <w:p w14:paraId="1A7EA3DA" w14:textId="3B718D15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</w:tr>
      <w:tr w:rsidR="00303EE2" w:rsidRPr="00CF2862" w14:paraId="3B911DF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36B4A58" w14:textId="1CCD0B18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3790" w:type="dxa"/>
            <w:noWrap/>
          </w:tcPr>
          <w:p w14:paraId="660FC957" w14:textId="58A71492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888" w:type="dxa"/>
            <w:noWrap/>
          </w:tcPr>
          <w:p w14:paraId="06ABF15D" w14:textId="0E3E2AC2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0D573FB3" w14:textId="64B75478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303E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270</w:t>
            </w:r>
          </w:p>
        </w:tc>
        <w:tc>
          <w:tcPr>
            <w:tcW w:w="1258" w:type="dxa"/>
            <w:noWrap/>
          </w:tcPr>
          <w:p w14:paraId="6733715E" w14:textId="1991C91B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E92E30" w:rsidRPr="00CF2862" w14:paraId="6C23397B" w14:textId="77777777" w:rsidTr="0075687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5F9B83FC" w14:textId="25A3D8A6" w:rsidR="00E92E30" w:rsidRPr="00514EDC" w:rsidRDefault="00E92E30" w:rsidP="00E92E30">
            <w:pPr>
              <w:tabs>
                <w:tab w:val="center" w:pos="6540"/>
                <w:tab w:val="left" w:pos="12285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Death Related Benefits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  1.3%</w:t>
            </w:r>
          </w:p>
        </w:tc>
      </w:tr>
      <w:tr w:rsidR="00E92E30" w:rsidRPr="00CF2862" w14:paraId="1B35F30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6A3C93F" w14:textId="08473440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46C5B31" w14:textId="2EAC242A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C0E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1BF33075" w14:textId="1CF4197B" w:rsidR="00E92E30" w:rsidRPr="00514EDC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Partner's Pension (Contributory).</w:t>
            </w:r>
          </w:p>
        </w:tc>
        <w:tc>
          <w:tcPr>
            <w:tcW w:w="1491" w:type="dxa"/>
            <w:noWrap/>
          </w:tcPr>
          <w:p w14:paraId="5B96C12F" w14:textId="34EDEEC3" w:rsidR="00E92E30" w:rsidRPr="00514EDC" w:rsidRDefault="00303EE2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733</w:t>
            </w:r>
          </w:p>
        </w:tc>
        <w:tc>
          <w:tcPr>
            <w:tcW w:w="1258" w:type="dxa"/>
            <w:noWrap/>
          </w:tcPr>
          <w:p w14:paraId="417E0942" w14:textId="4CA9708A" w:rsidR="00E92E30" w:rsidRPr="00514EDC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="00303E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5A03A300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D4863B1" w14:textId="7F5CAB84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D2567FF" w14:textId="212CF565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C0E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4F1394A7" w14:textId="54CEE2B5" w:rsidR="00E92E30" w:rsidRPr="00514EDC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Help with Funeral Costs</w:t>
            </w:r>
          </w:p>
        </w:tc>
        <w:tc>
          <w:tcPr>
            <w:tcW w:w="1491" w:type="dxa"/>
            <w:noWrap/>
          </w:tcPr>
          <w:p w14:paraId="3D3A9D9D" w14:textId="4F58CF51" w:rsidR="00E92E30" w:rsidRPr="00514EDC" w:rsidRDefault="00303EE2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150</w:t>
            </w:r>
          </w:p>
        </w:tc>
        <w:tc>
          <w:tcPr>
            <w:tcW w:w="1258" w:type="dxa"/>
            <w:noWrap/>
          </w:tcPr>
          <w:p w14:paraId="0CBD6CCD" w14:textId="09CBAE72" w:rsidR="00E92E30" w:rsidRPr="00514EDC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03E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2FE53BB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88C34A8" w14:textId="6EAA46AA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</w:tcPr>
          <w:p w14:paraId="55CCC64E" w14:textId="1565D4A2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C0E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2BE07DCC" w14:textId="7E9AFB7A" w:rsidR="00E92E30" w:rsidRPr="00514EDC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Partner's Pension (Non-Contributory).</w:t>
            </w:r>
          </w:p>
        </w:tc>
        <w:tc>
          <w:tcPr>
            <w:tcW w:w="1491" w:type="dxa"/>
            <w:noWrap/>
          </w:tcPr>
          <w:p w14:paraId="5E46BE52" w14:textId="41B67226" w:rsidR="00E92E30" w:rsidRPr="00514EDC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03E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258" w:type="dxa"/>
            <w:noWrap/>
          </w:tcPr>
          <w:p w14:paraId="5B002701" w14:textId="41E29649" w:rsidR="00E92E30" w:rsidRPr="00514EDC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03E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21CD4720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427A24E" w14:textId="77CDEB88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F8A6B37" w14:textId="31D1C541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C0E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2C4017DD" w14:textId="57892A66" w:rsidR="00E92E30" w:rsidRPr="00514EDC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 Grant</w:t>
            </w:r>
          </w:p>
        </w:tc>
        <w:tc>
          <w:tcPr>
            <w:tcW w:w="1491" w:type="dxa"/>
            <w:noWrap/>
          </w:tcPr>
          <w:p w14:paraId="31E04EEE" w14:textId="015BE9D3" w:rsidR="00E92E30" w:rsidRPr="00514EDC" w:rsidRDefault="00303EE2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68</w:t>
            </w:r>
          </w:p>
        </w:tc>
        <w:tc>
          <w:tcPr>
            <w:tcW w:w="1258" w:type="dxa"/>
            <w:noWrap/>
          </w:tcPr>
          <w:p w14:paraId="0540CB8B" w14:textId="11FF97F8" w:rsidR="00E92E30" w:rsidRPr="00514EDC" w:rsidRDefault="00303EE2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6.0</w:t>
            </w:r>
            <w:r w:rsidR="00E92E30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7605CE4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40FC6E0" w14:textId="50D1CB23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C4D30C0" w14:textId="1B6AE126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C0E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68542A7C" w14:textId="6E4C23B4" w:rsidR="00E92E30" w:rsidRPr="00514EDC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Guardian's Payment</w:t>
            </w:r>
          </w:p>
        </w:tc>
        <w:tc>
          <w:tcPr>
            <w:tcW w:w="1491" w:type="dxa"/>
            <w:noWrap/>
          </w:tcPr>
          <w:p w14:paraId="7FEED73F" w14:textId="609B262F" w:rsidR="00E92E30" w:rsidRPr="00514EDC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303E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258" w:type="dxa"/>
            <w:noWrap/>
          </w:tcPr>
          <w:p w14:paraId="08C483ED" w14:textId="5EB4E38F" w:rsidR="00E92E30" w:rsidRPr="00514EDC" w:rsidRDefault="00303EE2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4.9</w:t>
            </w:r>
            <w:r w:rsidR="00E92E30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476BC98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18952BA" w14:textId="5876FACE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C374E97" w14:textId="67808940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C0E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40CE9FFE" w14:textId="491E42FA" w:rsidR="00E92E30" w:rsidRPr="00514EDC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Special Funeral Grant (Occ. Injuries Scheme only)</w:t>
            </w:r>
          </w:p>
        </w:tc>
        <w:tc>
          <w:tcPr>
            <w:tcW w:w="1491" w:type="dxa"/>
            <w:noWrap/>
          </w:tcPr>
          <w:p w14:paraId="51DCADE6" w14:textId="3F74974E" w:rsidR="00E92E30" w:rsidRPr="00FA1E53" w:rsidRDefault="00303EE2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A1E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258" w:type="dxa"/>
            <w:noWrap/>
          </w:tcPr>
          <w:p w14:paraId="1A0831D0" w14:textId="247138B0" w:rsidR="00E92E30" w:rsidRPr="00514EDC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303E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23A54D2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840B213" w14:textId="3E4124ED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14FC8402" w14:textId="64326BF1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3660F2EE" w14:textId="7D63E034" w:rsidR="00E92E30" w:rsidRPr="00514EDC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405462C3" w14:textId="20CC667B" w:rsidR="00E92E30" w:rsidRPr="00514EDC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303E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132</w:t>
            </w:r>
          </w:p>
        </w:tc>
        <w:tc>
          <w:tcPr>
            <w:tcW w:w="1258" w:type="dxa"/>
            <w:noWrap/>
          </w:tcPr>
          <w:p w14:paraId="005DA591" w14:textId="5523E524" w:rsidR="00E92E30" w:rsidRPr="00514EDC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E92E30" w:rsidRPr="00CF2862" w14:paraId="4A2A3223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36C3B42" w14:textId="670EA1E5" w:rsidR="00E92E30" w:rsidRPr="00CF2862" w:rsidRDefault="00E92E30" w:rsidP="00303EE2">
            <w:pPr>
              <w:tabs>
                <w:tab w:val="center" w:pos="6866"/>
                <w:tab w:val="left" w:pos="12165"/>
                <w:tab w:val="left" w:pos="12600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Benefits Chec</w:t>
            </w:r>
            <w:r w:rsidR="00303E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k</w:t>
            </w:r>
            <w:r w:rsidR="00303E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   </w:t>
            </w:r>
            <w:r w:rsidR="00410C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</w:t>
            </w:r>
            <w:r w:rsidR="00303E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1.0%</w:t>
            </w:r>
            <w:r w:rsidR="00303E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E92E30" w:rsidRPr="00CF2862" w14:paraId="25B183A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FD2366A" w14:textId="6B0A20D6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</w:tcPr>
          <w:p w14:paraId="4E7E6835" w14:textId="7E9AA0EF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4888" w:type="dxa"/>
          </w:tcPr>
          <w:p w14:paraId="6270A214" w14:textId="0D1CDFF2" w:rsidR="00E92E30" w:rsidRPr="007572B3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1491" w:type="dxa"/>
            <w:noWrap/>
          </w:tcPr>
          <w:p w14:paraId="1606B787" w14:textId="441A03CA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901</w:t>
            </w:r>
          </w:p>
        </w:tc>
        <w:tc>
          <w:tcPr>
            <w:tcW w:w="1258" w:type="dxa"/>
            <w:noWrap/>
          </w:tcPr>
          <w:p w14:paraId="1ABB7CDA" w14:textId="64888D4C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E92E30" w:rsidRPr="00CF2862" w14:paraId="162C267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134F18" w14:textId="4005872B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4DCE0783" w14:textId="2F1F6466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7403047A" w14:textId="625B667C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32CFBEFF" w14:textId="67760A9F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901</w:t>
            </w:r>
          </w:p>
        </w:tc>
        <w:tc>
          <w:tcPr>
            <w:tcW w:w="1258" w:type="dxa"/>
            <w:noWrap/>
          </w:tcPr>
          <w:p w14:paraId="66DF0E15" w14:textId="6E0A619E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E92E30" w:rsidRPr="00CF2862" w14:paraId="6F42E54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36CCF0E9" w14:textId="20222787" w:rsidR="00E92E30" w:rsidRPr="00076968" w:rsidRDefault="00E92E30" w:rsidP="00303EE2">
            <w:pPr>
              <w:tabs>
                <w:tab w:val="center" w:pos="6866"/>
                <w:tab w:val="left" w:pos="12435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Payments and Work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410C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</w:t>
            </w:r>
            <w:r w:rsidR="00303E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0.8%</w:t>
            </w:r>
            <w:r w:rsidR="00303E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</w:p>
        </w:tc>
      </w:tr>
      <w:tr w:rsidR="00E92E30" w:rsidRPr="00CF2862" w14:paraId="38588CE3" w14:textId="77777777" w:rsidTr="002E38D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46284F8" w14:textId="754A3342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hideMark/>
          </w:tcPr>
          <w:p w14:paraId="02941682" w14:textId="43090230" w:rsidR="00E92E30" w:rsidRPr="003E6033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C0E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4888" w:type="dxa"/>
            <w:hideMark/>
          </w:tcPr>
          <w:p w14:paraId="063028CF" w14:textId="2F633F6D" w:rsidR="00E92E30" w:rsidRPr="007572B3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1491" w:type="dxa"/>
            <w:noWrap/>
            <w:hideMark/>
          </w:tcPr>
          <w:p w14:paraId="009A4DCB" w14:textId="7EC5BEC0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694</w:t>
            </w:r>
          </w:p>
        </w:tc>
        <w:tc>
          <w:tcPr>
            <w:tcW w:w="1258" w:type="dxa"/>
            <w:noWrap/>
            <w:hideMark/>
          </w:tcPr>
          <w:p w14:paraId="3AA71EE2" w14:textId="7B78CE20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E92E30" w:rsidRPr="00CF2862" w14:paraId="070295D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821B522" w14:textId="2218E713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02EBCEF" w14:textId="40C9A897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1C12DFAA" w14:textId="52139D61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1B1B3123" w14:textId="023662CC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694</w:t>
            </w:r>
          </w:p>
        </w:tc>
        <w:tc>
          <w:tcPr>
            <w:tcW w:w="1258" w:type="dxa"/>
            <w:noWrap/>
            <w:hideMark/>
          </w:tcPr>
          <w:p w14:paraId="7D38CC4D" w14:textId="0EE87A72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E92E30" w:rsidRPr="00CF2862" w14:paraId="4037F2EA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93B3A4B" w14:textId="571E0278" w:rsidR="00E92E30" w:rsidRPr="00C63E75" w:rsidRDefault="00E92E30" w:rsidP="00303EE2">
            <w:pPr>
              <w:tabs>
                <w:tab w:val="center" w:pos="6866"/>
                <w:tab w:val="left" w:pos="12360"/>
              </w:tabs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C63E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Farmers</w:t>
            </w:r>
            <w:r w:rsidR="00303E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410C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303E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 0.2%</w:t>
            </w:r>
          </w:p>
        </w:tc>
      </w:tr>
      <w:tr w:rsidR="00E92E30" w:rsidRPr="00CF2862" w14:paraId="57843BB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D6EC02B" w14:textId="77777777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CCEFE32" w14:textId="77777777" w:rsidR="00E92E30" w:rsidRPr="008C0E5B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C0E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888" w:type="dxa"/>
            <w:noWrap/>
            <w:hideMark/>
          </w:tcPr>
          <w:p w14:paraId="0BFAB66F" w14:textId="77777777" w:rsidR="00E92E30" w:rsidRPr="007572B3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491" w:type="dxa"/>
            <w:noWrap/>
            <w:hideMark/>
          </w:tcPr>
          <w:p w14:paraId="2C3573E0" w14:textId="57DDEE51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258" w:type="dxa"/>
            <w:noWrap/>
            <w:hideMark/>
          </w:tcPr>
          <w:p w14:paraId="19AB3105" w14:textId="06E8615F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88.4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02FF763A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6F3F6D0" w14:textId="77777777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8502B6E" w14:textId="77777777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C0E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888" w:type="dxa"/>
            <w:noWrap/>
            <w:hideMark/>
          </w:tcPr>
          <w:p w14:paraId="169EF8B3" w14:textId="77777777" w:rsidR="00E92E30" w:rsidRPr="007572B3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91" w:type="dxa"/>
            <w:noWrap/>
            <w:hideMark/>
          </w:tcPr>
          <w:p w14:paraId="6BB7A76B" w14:textId="01976F69" w:rsidR="00FA1E53" w:rsidRPr="00CF2862" w:rsidRDefault="00FA1E53" w:rsidP="00FA1E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1258" w:type="dxa"/>
            <w:noWrap/>
            <w:hideMark/>
          </w:tcPr>
          <w:p w14:paraId="7F9E9D24" w14:textId="19DE9045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92E30" w:rsidRPr="00CF2862" w14:paraId="5F494EC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D674432" w14:textId="77777777" w:rsidR="00E92E30" w:rsidRPr="00CF2862" w:rsidRDefault="00E92E30" w:rsidP="00E92E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DB003B1" w14:textId="77777777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048A5966" w14:textId="77777777" w:rsidR="00E92E30" w:rsidRPr="00CF2862" w:rsidRDefault="00E92E30" w:rsidP="00E92E3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4A944518" w14:textId="57AAB7F1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146</w:t>
            </w:r>
          </w:p>
        </w:tc>
        <w:tc>
          <w:tcPr>
            <w:tcW w:w="1258" w:type="dxa"/>
            <w:noWrap/>
            <w:hideMark/>
          </w:tcPr>
          <w:p w14:paraId="352B758C" w14:textId="77777777" w:rsidR="00E92E30" w:rsidRPr="00CF2862" w:rsidRDefault="00E92E30" w:rsidP="00E92E3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E92E30" w:rsidRPr="00CF2862" w14:paraId="7E27C883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A61119A" w14:textId="77777777" w:rsidR="00E92E30" w:rsidRPr="00CF2862" w:rsidRDefault="00E92E30" w:rsidP="00E92E30">
            <w:pPr>
              <w:spacing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8ECEF7A" w14:textId="77777777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54ABED71" w14:textId="75BAC0E9" w:rsidR="00E92E30" w:rsidRPr="00CF2862" w:rsidRDefault="00E92E30" w:rsidP="00E92E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Social Welfare Queries</w:t>
            </w:r>
          </w:p>
        </w:tc>
        <w:tc>
          <w:tcPr>
            <w:tcW w:w="1491" w:type="dxa"/>
            <w:noWrap/>
            <w:hideMark/>
          </w:tcPr>
          <w:p w14:paraId="62C0E4E3" w14:textId="6D043613" w:rsidR="00E92E30" w:rsidRPr="00CF2862" w:rsidRDefault="00F76EDA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88,559</w:t>
            </w:r>
          </w:p>
        </w:tc>
        <w:tc>
          <w:tcPr>
            <w:tcW w:w="1258" w:type="dxa"/>
            <w:noWrap/>
            <w:hideMark/>
          </w:tcPr>
          <w:p w14:paraId="1D19B454" w14:textId="77777777" w:rsidR="00E92E30" w:rsidRPr="00CF2862" w:rsidRDefault="00E92E30" w:rsidP="00E92E3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1E27E3EE" w14:textId="77777777" w:rsidR="009C33A2" w:rsidRDefault="009C33A2" w:rsidP="008E017C">
      <w:pPr>
        <w:pStyle w:val="Heading1"/>
        <w:rPr>
          <w:rFonts w:ascii="Calibri" w:hAnsi="Calibri" w:cs="Calibri"/>
          <w:b/>
          <w:color w:val="auto"/>
          <w:sz w:val="22"/>
          <w:szCs w:val="22"/>
          <w:lang w:val="en-US"/>
        </w:rPr>
      </w:pPr>
    </w:p>
    <w:p w14:paraId="273C4411" w14:textId="77777777" w:rsidR="009C33A2" w:rsidRDefault="009C33A2">
      <w:pPr>
        <w:spacing w:line="259" w:lineRule="auto"/>
        <w:rPr>
          <w:rFonts w:ascii="Calibri" w:eastAsiaTheme="majorEastAsia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65F10D2D" w14:textId="3B3E58C5" w:rsidR="004267EC" w:rsidRPr="00086128" w:rsidRDefault="004267EC" w:rsidP="008E017C">
      <w:pPr>
        <w:pStyle w:val="Heading1"/>
        <w:rPr>
          <w:rFonts w:ascii="Calibri" w:hAnsi="Calibri" w:cs="Calibri"/>
          <w:b/>
          <w:sz w:val="24"/>
          <w:szCs w:val="24"/>
        </w:rPr>
      </w:pPr>
      <w:r w:rsidRPr="00086128">
        <w:rPr>
          <w:rFonts w:ascii="Calibri" w:hAnsi="Calibri" w:cs="Calibri"/>
          <w:b/>
          <w:sz w:val="24"/>
          <w:szCs w:val="24"/>
        </w:rPr>
        <w:lastRenderedPageBreak/>
        <w:t xml:space="preserve">Housing </w:t>
      </w:r>
      <w:r w:rsidR="000B3695">
        <w:rPr>
          <w:rFonts w:ascii="Calibri" w:hAnsi="Calibri" w:cs="Calibri"/>
          <w:b/>
          <w:sz w:val="24"/>
          <w:szCs w:val="24"/>
        </w:rPr>
        <w:t>Q</w:t>
      </w:r>
      <w:r w:rsidR="000B3695" w:rsidRPr="00086128">
        <w:rPr>
          <w:rFonts w:ascii="Calibri" w:hAnsi="Calibri" w:cs="Calibri"/>
          <w:b/>
          <w:sz w:val="24"/>
          <w:szCs w:val="24"/>
        </w:rPr>
        <w:t xml:space="preserve">uery </w:t>
      </w:r>
      <w:r w:rsidR="000B3695">
        <w:rPr>
          <w:rFonts w:ascii="Calibri" w:hAnsi="Calibri" w:cs="Calibri"/>
          <w:b/>
          <w:sz w:val="24"/>
          <w:szCs w:val="24"/>
        </w:rPr>
        <w:t>T</w:t>
      </w:r>
      <w:r w:rsidR="000B3695" w:rsidRPr="00086128">
        <w:rPr>
          <w:rFonts w:ascii="Calibri" w:hAnsi="Calibri" w:cs="Calibri"/>
          <w:b/>
          <w:sz w:val="24"/>
          <w:szCs w:val="24"/>
        </w:rPr>
        <w:t xml:space="preserve">rends </w:t>
      </w:r>
      <w:r w:rsidRPr="00086128">
        <w:rPr>
          <w:rFonts w:ascii="Calibri" w:hAnsi="Calibri" w:cs="Calibri"/>
          <w:b/>
          <w:sz w:val="24"/>
          <w:szCs w:val="24"/>
        </w:rPr>
        <w:t>in Q</w:t>
      </w:r>
      <w:r w:rsidR="00C178D7">
        <w:rPr>
          <w:rFonts w:ascii="Calibri" w:hAnsi="Calibri" w:cs="Calibri"/>
          <w:b/>
          <w:sz w:val="24"/>
          <w:szCs w:val="24"/>
        </w:rPr>
        <w:t>2</w:t>
      </w:r>
      <w:r w:rsidRPr="00086128">
        <w:rPr>
          <w:rFonts w:ascii="Calibri" w:hAnsi="Calibri" w:cs="Calibri"/>
          <w:b/>
          <w:sz w:val="24"/>
          <w:szCs w:val="24"/>
        </w:rPr>
        <w:t xml:space="preserve"> 202</w:t>
      </w:r>
      <w:r w:rsidR="009D4C53">
        <w:rPr>
          <w:rFonts w:ascii="Calibri" w:hAnsi="Calibri" w:cs="Calibri"/>
          <w:b/>
          <w:sz w:val="24"/>
          <w:szCs w:val="24"/>
        </w:rPr>
        <w:t>3</w:t>
      </w:r>
      <w:r w:rsidRPr="00086128">
        <w:rPr>
          <w:rFonts w:ascii="Calibri" w:hAnsi="Calibri" w:cs="Calibri"/>
          <w:b/>
          <w:sz w:val="24"/>
          <w:szCs w:val="24"/>
        </w:rPr>
        <w:t>:</w:t>
      </w:r>
      <w:r w:rsidR="00086128">
        <w:rPr>
          <w:rFonts w:ascii="Calibri" w:hAnsi="Calibri" w:cs="Calibri"/>
          <w:b/>
          <w:sz w:val="24"/>
          <w:szCs w:val="24"/>
        </w:rPr>
        <w:br/>
      </w:r>
    </w:p>
    <w:p w14:paraId="1D83BF83" w14:textId="2309E9EA" w:rsidR="009C33A2" w:rsidRPr="00EB1860" w:rsidRDefault="00B60276" w:rsidP="00086128">
      <w:pPr>
        <w:rPr>
          <w:rFonts w:ascii="Calibri" w:hAnsi="Calibri" w:cs="Calibri"/>
          <w:b/>
          <w:lang w:val="en-US"/>
        </w:rPr>
      </w:pPr>
      <w:r w:rsidRPr="00086128">
        <w:rPr>
          <w:rFonts w:ascii="Calibri" w:hAnsi="Calibri" w:cs="Calibri"/>
          <w:b/>
          <w:lang w:val="en-US"/>
        </w:rPr>
        <w:t xml:space="preserve">Table </w:t>
      </w:r>
      <w:r w:rsidR="00F84912" w:rsidRPr="00086128">
        <w:rPr>
          <w:rFonts w:ascii="Calibri" w:hAnsi="Calibri" w:cs="Calibri"/>
          <w:b/>
          <w:lang w:val="en-US"/>
        </w:rPr>
        <w:t>9</w:t>
      </w:r>
      <w:r w:rsidRPr="00086128">
        <w:rPr>
          <w:rFonts w:ascii="Calibri" w:hAnsi="Calibri" w:cs="Calibri"/>
          <w:lang w:val="en-US"/>
        </w:rPr>
        <w:t xml:space="preserve"> sets out the </w:t>
      </w:r>
      <w:r w:rsidRPr="00086128">
        <w:rPr>
          <w:rFonts w:ascii="Calibri" w:hAnsi="Calibri" w:cs="Calibri"/>
          <w:b/>
          <w:lang w:val="en-US"/>
        </w:rPr>
        <w:t>Housing</w:t>
      </w:r>
      <w:r w:rsidRPr="00086128">
        <w:rPr>
          <w:rFonts w:ascii="Calibri" w:hAnsi="Calibri" w:cs="Calibri"/>
          <w:lang w:val="en-US"/>
        </w:rPr>
        <w:t xml:space="preserve"> query data</w:t>
      </w:r>
      <w:r w:rsidR="00A941B3" w:rsidRPr="00086128">
        <w:rPr>
          <w:rFonts w:ascii="Calibri" w:hAnsi="Calibri" w:cs="Calibri"/>
          <w:lang w:val="en-US"/>
        </w:rPr>
        <w:t xml:space="preserve">set for Quarter </w:t>
      </w:r>
      <w:r w:rsidR="00C178D7">
        <w:rPr>
          <w:rFonts w:ascii="Calibri" w:hAnsi="Calibri" w:cs="Calibri"/>
          <w:lang w:val="en-US"/>
        </w:rPr>
        <w:t>2</w:t>
      </w:r>
      <w:r w:rsidR="00DE397A" w:rsidRPr="00086128">
        <w:rPr>
          <w:rFonts w:ascii="Calibri" w:hAnsi="Calibri" w:cs="Calibri"/>
          <w:lang w:val="en-US"/>
        </w:rPr>
        <w:t>, 202</w:t>
      </w:r>
      <w:r w:rsidR="00956490" w:rsidRPr="00086128">
        <w:rPr>
          <w:rFonts w:ascii="Calibri" w:hAnsi="Calibri" w:cs="Calibri"/>
          <w:lang w:val="en-US"/>
        </w:rPr>
        <w:t>3</w:t>
      </w:r>
      <w:r w:rsidRPr="00086128">
        <w:rPr>
          <w:rFonts w:ascii="Calibri" w:hAnsi="Calibri" w:cs="Calibri"/>
          <w:lang w:val="en-US"/>
        </w:rPr>
        <w:t xml:space="preserve">. </w:t>
      </w:r>
    </w:p>
    <w:p w14:paraId="1874D4AB" w14:textId="082D1968" w:rsidR="009B7DE1" w:rsidRPr="00B523DA" w:rsidRDefault="009D4C53" w:rsidP="009D4C53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 xml:space="preserve">Although the overall </w:t>
      </w:r>
      <w:r w:rsidR="009B7DE1" w:rsidRPr="00B523DA">
        <w:rPr>
          <w:rFonts w:ascii="Calibri" w:hAnsi="Calibri" w:cs="Calibri"/>
          <w:lang w:val="en-US"/>
        </w:rPr>
        <w:t>query numbers</w:t>
      </w:r>
      <w:r w:rsidRPr="00B523DA">
        <w:rPr>
          <w:rFonts w:ascii="Calibri" w:hAnsi="Calibri" w:cs="Calibri"/>
          <w:lang w:val="en-US"/>
        </w:rPr>
        <w:t xml:space="preserve"> relating to</w:t>
      </w:r>
      <w:r w:rsidRPr="00B523DA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  <w:r w:rsidRPr="00B523DA">
        <w:rPr>
          <w:rFonts w:ascii="Calibri" w:hAnsi="Calibri" w:cs="Calibri"/>
          <w:b/>
          <w:bCs/>
          <w:lang w:val="en-US"/>
        </w:rPr>
        <w:t>Local Authority and Social Housing</w:t>
      </w:r>
      <w:r w:rsidR="00814EAB">
        <w:rPr>
          <w:rFonts w:ascii="Calibri" w:hAnsi="Calibri" w:cs="Calibri"/>
          <w:b/>
          <w:bCs/>
          <w:lang w:val="en-US"/>
        </w:rPr>
        <w:t xml:space="preserve"> </w:t>
      </w:r>
      <w:r w:rsidR="00814EAB" w:rsidRPr="00814EAB">
        <w:rPr>
          <w:rFonts w:ascii="Calibri" w:hAnsi="Calibri" w:cs="Calibri"/>
          <w:lang w:val="en-US"/>
        </w:rPr>
        <w:t>(10,718 queries)</w:t>
      </w:r>
      <w:r w:rsidRPr="00814EAB">
        <w:rPr>
          <w:rFonts w:ascii="Calibri" w:hAnsi="Calibri" w:cs="Calibri"/>
          <w:lang w:val="en-US"/>
        </w:rPr>
        <w:t xml:space="preserve"> </w:t>
      </w:r>
      <w:r w:rsidRPr="00B523DA">
        <w:rPr>
          <w:rFonts w:ascii="Calibri" w:hAnsi="Calibri" w:cs="Calibri"/>
          <w:lang w:val="en-US"/>
        </w:rPr>
        <w:t>increased by 7.6%</w:t>
      </w:r>
      <w:r w:rsidR="009B7DE1" w:rsidRPr="00B523DA">
        <w:rPr>
          <w:rFonts w:ascii="Calibri" w:hAnsi="Calibri" w:cs="Calibri"/>
          <w:lang w:val="en-US"/>
        </w:rPr>
        <w:t xml:space="preserve"> </w:t>
      </w:r>
    </w:p>
    <w:p w14:paraId="4B1D5256" w14:textId="7E1B9614" w:rsidR="009D4C53" w:rsidRPr="00B523DA" w:rsidRDefault="009D4C53" w:rsidP="009B7DE1">
      <w:pPr>
        <w:pStyle w:val="ListParagraph"/>
        <w:numPr>
          <w:ilvl w:val="1"/>
          <w:numId w:val="6"/>
        </w:numPr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>Applying for Local Authority &amp; Social Housing increased by 6.4%</w:t>
      </w:r>
      <w:r w:rsidR="009B7DE1" w:rsidRPr="00B523DA">
        <w:rPr>
          <w:rFonts w:ascii="Calibri" w:hAnsi="Calibri" w:cs="Calibri"/>
          <w:lang w:val="en-US"/>
        </w:rPr>
        <w:t xml:space="preserve"> (5,342 queries)</w:t>
      </w:r>
      <w:r w:rsidR="001F7146">
        <w:rPr>
          <w:rFonts w:ascii="Calibri" w:hAnsi="Calibri" w:cs="Calibri"/>
          <w:lang w:val="en-US"/>
        </w:rPr>
        <w:t xml:space="preserve"> and continues to be the highest sub-category within housing</w:t>
      </w:r>
      <w:r w:rsidR="00706800">
        <w:rPr>
          <w:rFonts w:ascii="Calibri" w:hAnsi="Calibri" w:cs="Calibri"/>
          <w:lang w:val="en-US"/>
        </w:rPr>
        <w:t>.</w:t>
      </w:r>
    </w:p>
    <w:p w14:paraId="0203B37E" w14:textId="0D14FD09" w:rsidR="00BE00BC" w:rsidRPr="00B523DA" w:rsidRDefault="00BE00BC" w:rsidP="009B7DE1">
      <w:pPr>
        <w:pStyle w:val="ListParagraph"/>
        <w:numPr>
          <w:ilvl w:val="1"/>
          <w:numId w:val="6"/>
        </w:numPr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 xml:space="preserve">Housing Assistance </w:t>
      </w:r>
      <w:r w:rsidR="00271F29">
        <w:rPr>
          <w:rFonts w:ascii="Calibri" w:hAnsi="Calibri" w:cs="Calibri"/>
          <w:lang w:val="en-US"/>
        </w:rPr>
        <w:t>Payment</w:t>
      </w:r>
      <w:r w:rsidR="00271F29" w:rsidRPr="00B523DA">
        <w:rPr>
          <w:rFonts w:ascii="Calibri" w:hAnsi="Calibri" w:cs="Calibri"/>
          <w:lang w:val="en-US"/>
        </w:rPr>
        <w:t xml:space="preserve"> </w:t>
      </w:r>
      <w:r w:rsidRPr="00B523DA">
        <w:rPr>
          <w:rFonts w:ascii="Calibri" w:hAnsi="Calibri" w:cs="Calibri"/>
          <w:lang w:val="en-US"/>
        </w:rPr>
        <w:t xml:space="preserve">(HAP) </w:t>
      </w:r>
      <w:r w:rsidR="00271F29">
        <w:rPr>
          <w:rFonts w:ascii="Calibri" w:hAnsi="Calibri" w:cs="Calibri"/>
          <w:lang w:val="en-US"/>
        </w:rPr>
        <w:t xml:space="preserve">queries </w:t>
      </w:r>
      <w:r w:rsidRPr="00B523DA">
        <w:rPr>
          <w:rFonts w:ascii="Calibri" w:hAnsi="Calibri" w:cs="Calibri"/>
          <w:lang w:val="en-US"/>
        </w:rPr>
        <w:t xml:space="preserve">were </w:t>
      </w:r>
      <w:r w:rsidR="00271F29">
        <w:rPr>
          <w:rFonts w:ascii="Calibri" w:hAnsi="Calibri" w:cs="Calibri"/>
          <w:lang w:val="en-US"/>
        </w:rPr>
        <w:t xml:space="preserve">marginally </w:t>
      </w:r>
      <w:r w:rsidRPr="00B523DA">
        <w:rPr>
          <w:rFonts w:ascii="Calibri" w:hAnsi="Calibri" w:cs="Calibri"/>
          <w:lang w:val="en-US"/>
        </w:rPr>
        <w:t xml:space="preserve">down </w:t>
      </w:r>
      <w:r w:rsidR="00271F29">
        <w:rPr>
          <w:rFonts w:ascii="Calibri" w:hAnsi="Calibri" w:cs="Calibri"/>
          <w:lang w:val="en-US"/>
        </w:rPr>
        <w:t xml:space="preserve">by </w:t>
      </w:r>
      <w:r w:rsidRPr="00B523DA">
        <w:rPr>
          <w:rFonts w:ascii="Calibri" w:hAnsi="Calibri" w:cs="Calibri"/>
          <w:lang w:val="en-US"/>
        </w:rPr>
        <w:t>2.3% (2,800 queries)</w:t>
      </w:r>
    </w:p>
    <w:p w14:paraId="01D9E881" w14:textId="1C1B925D" w:rsidR="009B7DE1" w:rsidRPr="00B523DA" w:rsidRDefault="009B7DE1" w:rsidP="00C826C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 xml:space="preserve">Housing Grants and Schemes </w:t>
      </w:r>
      <w:r w:rsidRPr="00706800">
        <w:rPr>
          <w:rFonts w:ascii="Calibri" w:hAnsi="Calibri" w:cs="Calibri"/>
          <w:b/>
          <w:lang w:val="en-US"/>
        </w:rPr>
        <w:t>increased by 44.7%</w:t>
      </w:r>
      <w:r w:rsidRPr="00B523DA">
        <w:rPr>
          <w:rFonts w:ascii="Calibri" w:hAnsi="Calibri" w:cs="Calibri"/>
          <w:lang w:val="en-US"/>
        </w:rPr>
        <w:t xml:space="preserve"> (3,825 queries)</w:t>
      </w:r>
    </w:p>
    <w:p w14:paraId="79258179" w14:textId="47340ADD" w:rsidR="009B7DE1" w:rsidRPr="00B523DA" w:rsidRDefault="009B7DE1" w:rsidP="00C826C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>Queries relating to Renting a Home (Private Rented Sector) increased by 9% (2,979 queries).</w:t>
      </w:r>
    </w:p>
    <w:p w14:paraId="4E51C7F3" w14:textId="20B53526" w:rsidR="009B7DE1" w:rsidRPr="00B523DA" w:rsidRDefault="009B7DE1" w:rsidP="009B7DE1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 xml:space="preserve">Notice/Eviction/Disputes </w:t>
      </w:r>
      <w:r w:rsidR="00743B29" w:rsidRPr="00B523DA">
        <w:rPr>
          <w:rFonts w:ascii="Calibri" w:hAnsi="Calibri" w:cs="Calibri"/>
          <w:lang w:val="en-US"/>
        </w:rPr>
        <w:t xml:space="preserve">queries </w:t>
      </w:r>
      <w:r w:rsidRPr="00B523DA">
        <w:rPr>
          <w:rFonts w:ascii="Calibri" w:hAnsi="Calibri" w:cs="Calibri"/>
          <w:lang w:val="en-US"/>
        </w:rPr>
        <w:t>increased by 11.8% (842 queries).</w:t>
      </w:r>
    </w:p>
    <w:p w14:paraId="1851E7C5" w14:textId="0AA181C6" w:rsidR="00743B29" w:rsidRPr="00B523DA" w:rsidRDefault="009B7DE1" w:rsidP="009B7DE1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 xml:space="preserve">Queries </w:t>
      </w:r>
      <w:r w:rsidR="00743B29" w:rsidRPr="00B523DA">
        <w:rPr>
          <w:rFonts w:ascii="Calibri" w:hAnsi="Calibri" w:cs="Calibri"/>
          <w:lang w:val="en-US"/>
        </w:rPr>
        <w:t xml:space="preserve">relating to Residential Tenancies Board (RTB) increased by </w:t>
      </w:r>
      <w:r w:rsidR="00FA1E53">
        <w:rPr>
          <w:rFonts w:ascii="Calibri" w:hAnsi="Calibri" w:cs="Calibri"/>
          <w:lang w:val="en-US"/>
        </w:rPr>
        <w:t>8.5</w:t>
      </w:r>
      <w:r w:rsidR="00743B29" w:rsidRPr="00B523DA">
        <w:rPr>
          <w:rFonts w:ascii="Calibri" w:hAnsi="Calibri" w:cs="Calibri"/>
          <w:lang w:val="en-US"/>
        </w:rPr>
        <w:t>%</w:t>
      </w:r>
      <w:r w:rsidR="00FA1E53">
        <w:rPr>
          <w:rFonts w:ascii="Calibri" w:hAnsi="Calibri" w:cs="Calibri"/>
          <w:lang w:val="en-US"/>
        </w:rPr>
        <w:t xml:space="preserve"> (462 queries)</w:t>
      </w:r>
      <w:r w:rsidR="00743B29" w:rsidRPr="00B523DA">
        <w:rPr>
          <w:rFonts w:ascii="Calibri" w:hAnsi="Calibri" w:cs="Calibri"/>
          <w:lang w:val="en-US"/>
        </w:rPr>
        <w:t>.</w:t>
      </w:r>
    </w:p>
    <w:p w14:paraId="6782B0EF" w14:textId="40BE3846" w:rsidR="00743B29" w:rsidRPr="00B523DA" w:rsidRDefault="00743B29" w:rsidP="009B7DE1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>Landlord</w:t>
      </w:r>
      <w:r w:rsidR="00B523DA">
        <w:rPr>
          <w:rFonts w:ascii="Calibri" w:hAnsi="Calibri" w:cs="Calibri"/>
          <w:lang w:val="en-US"/>
        </w:rPr>
        <w:t>’</w:t>
      </w:r>
      <w:r w:rsidRPr="00B523DA">
        <w:rPr>
          <w:rFonts w:ascii="Calibri" w:hAnsi="Calibri" w:cs="Calibri"/>
          <w:lang w:val="en-US"/>
        </w:rPr>
        <w:t xml:space="preserve">s Rights and Obligations queries were down by </w:t>
      </w:r>
      <w:r w:rsidR="00FA1E53">
        <w:rPr>
          <w:rFonts w:ascii="Calibri" w:hAnsi="Calibri" w:cs="Calibri"/>
          <w:lang w:val="en-US"/>
        </w:rPr>
        <w:t>12.4</w:t>
      </w:r>
      <w:r w:rsidRPr="00B523DA">
        <w:rPr>
          <w:rFonts w:ascii="Calibri" w:hAnsi="Calibri" w:cs="Calibri"/>
          <w:lang w:val="en-US"/>
        </w:rPr>
        <w:t>% (</w:t>
      </w:r>
      <w:r w:rsidR="0074223B">
        <w:rPr>
          <w:rFonts w:ascii="Calibri" w:hAnsi="Calibri" w:cs="Calibri"/>
          <w:lang w:val="en-US"/>
        </w:rPr>
        <w:t>374</w:t>
      </w:r>
      <w:r w:rsidRPr="00B523DA">
        <w:rPr>
          <w:rFonts w:ascii="Calibri" w:hAnsi="Calibri" w:cs="Calibri"/>
          <w:lang w:val="en-US"/>
        </w:rPr>
        <w:t xml:space="preserve"> queries)</w:t>
      </w:r>
      <w:r w:rsidR="0074223B">
        <w:rPr>
          <w:rFonts w:ascii="Calibri" w:hAnsi="Calibri" w:cs="Calibri"/>
          <w:lang w:val="en-US"/>
        </w:rPr>
        <w:t>.</w:t>
      </w:r>
    </w:p>
    <w:p w14:paraId="14CE8FAC" w14:textId="5C81AC45" w:rsidR="00743B29" w:rsidRPr="00B523DA" w:rsidRDefault="00743B29" w:rsidP="009B7DE1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>Finding accommodation queries increased by 175.0% (143 queries)</w:t>
      </w:r>
      <w:r w:rsidR="0074223B">
        <w:rPr>
          <w:rFonts w:ascii="Calibri" w:hAnsi="Calibri" w:cs="Calibri"/>
          <w:lang w:val="en-US"/>
        </w:rPr>
        <w:t>.</w:t>
      </w:r>
    </w:p>
    <w:p w14:paraId="3DBAA6F1" w14:textId="09927042" w:rsidR="00743B29" w:rsidRPr="00B523DA" w:rsidRDefault="00743B29" w:rsidP="00743B2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>Home Energy Grants</w:t>
      </w:r>
      <w:r w:rsidR="00B523DA" w:rsidRPr="00B523DA">
        <w:rPr>
          <w:rFonts w:ascii="Calibri" w:hAnsi="Calibri" w:cs="Calibri"/>
          <w:lang w:val="en-US"/>
        </w:rPr>
        <w:t xml:space="preserve"> trebled</w:t>
      </w:r>
      <w:r w:rsidRPr="00B523DA">
        <w:rPr>
          <w:rFonts w:ascii="Calibri" w:hAnsi="Calibri" w:cs="Calibri"/>
          <w:lang w:val="en-US"/>
        </w:rPr>
        <w:t xml:space="preserve"> to 1,476 queries.</w:t>
      </w:r>
    </w:p>
    <w:p w14:paraId="2B9FA44F" w14:textId="281779E2" w:rsidR="00B561A4" w:rsidRPr="00B523DA" w:rsidRDefault="00743B29" w:rsidP="00743B2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B523DA">
        <w:rPr>
          <w:rFonts w:ascii="Calibri" w:hAnsi="Calibri" w:cs="Calibri"/>
          <w:lang w:val="en-US"/>
        </w:rPr>
        <w:t>Buying a Home increased by nearly 40% (606 queries).</w:t>
      </w:r>
      <w:r w:rsidR="00B561A4" w:rsidRPr="00B523DA">
        <w:rPr>
          <w:rFonts w:ascii="Calibri" w:hAnsi="Calibri" w:cs="Calibri"/>
          <w:lang w:val="en-US"/>
        </w:rPr>
        <w:br/>
      </w:r>
    </w:p>
    <w:p w14:paraId="6255D40B" w14:textId="56788C08" w:rsidR="00D9081B" w:rsidRDefault="00D9081B" w:rsidP="00B561A4">
      <w:pPr>
        <w:spacing w:after="0" w:line="240" w:lineRule="auto"/>
        <w:rPr>
          <w:rFonts w:ascii="Calibri" w:hAnsi="Calibri" w:cs="Calibri"/>
          <w:bCs/>
          <w:lang w:val="en-US"/>
        </w:rPr>
      </w:pPr>
      <w:r w:rsidRPr="00B561A4">
        <w:rPr>
          <w:rFonts w:ascii="Calibri" w:hAnsi="Calibri" w:cs="Calibri"/>
          <w:bCs/>
          <w:u w:val="single"/>
          <w:lang w:val="en-US"/>
        </w:rPr>
        <w:t xml:space="preserve">Caller </w:t>
      </w:r>
      <w:r w:rsidR="00D55652">
        <w:rPr>
          <w:rFonts w:ascii="Calibri" w:hAnsi="Calibri" w:cs="Calibri"/>
          <w:bCs/>
          <w:u w:val="single"/>
          <w:lang w:val="en-US"/>
        </w:rPr>
        <w:t xml:space="preserve">profile </w:t>
      </w:r>
      <w:r w:rsidR="00271F29">
        <w:rPr>
          <w:rFonts w:ascii="Calibri" w:hAnsi="Calibri" w:cs="Calibri"/>
          <w:bCs/>
          <w:u w:val="single"/>
          <w:lang w:val="en-US"/>
        </w:rPr>
        <w:t>data</w:t>
      </w:r>
      <w:r w:rsidR="00271F29" w:rsidRPr="00B561A4">
        <w:rPr>
          <w:rFonts w:ascii="Calibri" w:hAnsi="Calibri" w:cs="Calibri"/>
          <w:bCs/>
          <w:u w:val="single"/>
          <w:lang w:val="en-US"/>
        </w:rPr>
        <w:t xml:space="preserve"> </w:t>
      </w:r>
      <w:r w:rsidRPr="00B561A4">
        <w:rPr>
          <w:rFonts w:ascii="Calibri" w:hAnsi="Calibri" w:cs="Calibri"/>
          <w:bCs/>
          <w:u w:val="single"/>
          <w:lang w:val="en-US"/>
        </w:rPr>
        <w:t>relating to Housing</w:t>
      </w:r>
      <w:r w:rsidRPr="00B561A4">
        <w:rPr>
          <w:rFonts w:ascii="Calibri" w:hAnsi="Calibri" w:cs="Calibri"/>
          <w:bCs/>
          <w:lang w:val="en-US"/>
        </w:rPr>
        <w:t>.</w:t>
      </w:r>
    </w:p>
    <w:p w14:paraId="0FA87C9A" w14:textId="0B1CE6DE" w:rsidR="005C62E0" w:rsidRPr="0074223B" w:rsidRDefault="0074223B" w:rsidP="005C62E0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counties </w:t>
      </w:r>
      <w:r w:rsidR="00271F29">
        <w:rPr>
          <w:rFonts w:ascii="Calibri" w:hAnsi="Calibri" w:cs="Calibri"/>
          <w:lang w:val="en-US"/>
        </w:rPr>
        <w:t xml:space="preserve">with the </w:t>
      </w:r>
      <w:r>
        <w:rPr>
          <w:rFonts w:ascii="Calibri" w:hAnsi="Calibri" w:cs="Calibri"/>
          <w:lang w:val="en-US"/>
        </w:rPr>
        <w:t xml:space="preserve">most </w:t>
      </w:r>
      <w:r w:rsidR="00271F29">
        <w:rPr>
          <w:rFonts w:ascii="Calibri" w:hAnsi="Calibri" w:cs="Calibri"/>
          <w:lang w:val="en-US"/>
        </w:rPr>
        <w:t xml:space="preserve">queries </w:t>
      </w:r>
      <w:r w:rsidR="005C62E0" w:rsidRPr="0074223B">
        <w:rPr>
          <w:rFonts w:ascii="Calibri" w:hAnsi="Calibri" w:cs="Calibri"/>
          <w:lang w:val="en-US"/>
        </w:rPr>
        <w:t xml:space="preserve">about Housing </w:t>
      </w:r>
      <w:r w:rsidR="001F7146" w:rsidRPr="0074223B">
        <w:rPr>
          <w:rFonts w:ascii="Calibri" w:hAnsi="Calibri" w:cs="Calibri"/>
          <w:lang w:val="en-US"/>
        </w:rPr>
        <w:t>were</w:t>
      </w:r>
      <w:r w:rsidR="005C62E0" w:rsidRPr="0074223B">
        <w:rPr>
          <w:rFonts w:ascii="Calibri" w:hAnsi="Calibri" w:cs="Calibri"/>
          <w:lang w:val="en-US"/>
        </w:rPr>
        <w:t xml:space="preserve"> Dublin, Cork, Donegal, </w:t>
      </w:r>
      <w:r w:rsidR="008C0E5B" w:rsidRPr="0074223B">
        <w:rPr>
          <w:rFonts w:ascii="Calibri" w:hAnsi="Calibri" w:cs="Calibri"/>
          <w:lang w:val="en-US"/>
        </w:rPr>
        <w:t>Louth</w:t>
      </w:r>
      <w:r w:rsidR="005C62E0" w:rsidRPr="0074223B">
        <w:rPr>
          <w:rFonts w:ascii="Calibri" w:hAnsi="Calibri" w:cs="Calibri"/>
          <w:lang w:val="en-US"/>
        </w:rPr>
        <w:t xml:space="preserve"> and </w:t>
      </w:r>
      <w:r w:rsidR="008C0E5B" w:rsidRPr="0074223B">
        <w:rPr>
          <w:rFonts w:ascii="Calibri" w:hAnsi="Calibri" w:cs="Calibri"/>
          <w:lang w:val="en-US"/>
        </w:rPr>
        <w:t>Kildare.</w:t>
      </w:r>
    </w:p>
    <w:p w14:paraId="35075005" w14:textId="4F3CA233" w:rsidR="00391512" w:rsidRPr="00317E81" w:rsidRDefault="00391512" w:rsidP="00317E81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Cs/>
          <w:lang w:val="en-US"/>
        </w:rPr>
      </w:pPr>
      <w:r w:rsidRPr="008C0E5B">
        <w:rPr>
          <w:rFonts w:ascii="Calibri" w:hAnsi="Calibri" w:cs="Calibri"/>
          <w:bCs/>
          <w:lang w:val="en-US"/>
        </w:rPr>
        <w:t>5</w:t>
      </w:r>
      <w:r w:rsidR="00D102E4" w:rsidRPr="008C0E5B">
        <w:rPr>
          <w:rFonts w:ascii="Calibri" w:hAnsi="Calibri" w:cs="Calibri"/>
          <w:bCs/>
          <w:lang w:val="en-US"/>
        </w:rPr>
        <w:t>4.3</w:t>
      </w:r>
      <w:r w:rsidRPr="008C0E5B">
        <w:rPr>
          <w:rFonts w:ascii="Calibri" w:hAnsi="Calibri" w:cs="Calibri"/>
          <w:bCs/>
          <w:lang w:val="en-US"/>
        </w:rPr>
        <w:t>% o</w:t>
      </w:r>
      <w:r w:rsidR="00D102E4" w:rsidRPr="008C0E5B">
        <w:rPr>
          <w:rFonts w:ascii="Calibri" w:hAnsi="Calibri" w:cs="Calibri"/>
          <w:bCs/>
          <w:lang w:val="en-US"/>
        </w:rPr>
        <w:t>f</w:t>
      </w:r>
      <w:r w:rsidRPr="008C0E5B">
        <w:rPr>
          <w:rFonts w:ascii="Calibri" w:hAnsi="Calibri" w:cs="Calibri"/>
          <w:bCs/>
          <w:lang w:val="en-US"/>
        </w:rPr>
        <w:t xml:space="preserve"> calls relating to Local Authority and Social Housing came from the 26-45 age group</w:t>
      </w:r>
      <w:r w:rsidR="00271F29">
        <w:rPr>
          <w:rFonts w:ascii="Calibri" w:hAnsi="Calibri" w:cs="Calibri"/>
          <w:bCs/>
          <w:lang w:val="en-US"/>
        </w:rPr>
        <w:t>, where age was recorded</w:t>
      </w:r>
      <w:r w:rsidRPr="008C0E5B">
        <w:rPr>
          <w:rFonts w:ascii="Calibri" w:hAnsi="Calibri" w:cs="Calibri"/>
          <w:bCs/>
          <w:lang w:val="en-US"/>
        </w:rPr>
        <w:t>.</w:t>
      </w:r>
      <w:r w:rsidR="00D102E4" w:rsidRPr="00317E81">
        <w:rPr>
          <w:rFonts w:ascii="Calibri" w:hAnsi="Calibri" w:cs="Calibri"/>
          <w:bCs/>
          <w:lang w:val="en-US"/>
        </w:rPr>
        <w:t>58.5</w:t>
      </w:r>
      <w:r w:rsidRPr="00317E81">
        <w:rPr>
          <w:rFonts w:ascii="Calibri" w:hAnsi="Calibri" w:cs="Calibri"/>
          <w:bCs/>
          <w:lang w:val="en-US"/>
        </w:rPr>
        <w:t xml:space="preserve">% of calls </w:t>
      </w:r>
      <w:r w:rsidR="00271F29">
        <w:rPr>
          <w:rFonts w:ascii="Calibri" w:hAnsi="Calibri" w:cs="Calibri"/>
          <w:bCs/>
          <w:lang w:val="en-US"/>
        </w:rPr>
        <w:t>about</w:t>
      </w:r>
      <w:r w:rsidR="00271F29" w:rsidRPr="00317E81">
        <w:rPr>
          <w:rFonts w:ascii="Calibri" w:hAnsi="Calibri" w:cs="Calibri"/>
          <w:bCs/>
          <w:lang w:val="en-US"/>
        </w:rPr>
        <w:t xml:space="preserve"> </w:t>
      </w:r>
      <w:r w:rsidRPr="00317E81">
        <w:rPr>
          <w:rFonts w:ascii="Calibri" w:hAnsi="Calibri" w:cs="Calibri"/>
          <w:bCs/>
          <w:lang w:val="en-US"/>
        </w:rPr>
        <w:t>Applying for Local Authority and Social Housing</w:t>
      </w:r>
      <w:r w:rsidR="00271F29" w:rsidRPr="00317E81">
        <w:rPr>
          <w:rFonts w:ascii="Calibri" w:hAnsi="Calibri" w:cs="Calibri"/>
          <w:bCs/>
          <w:lang w:val="en-US"/>
        </w:rPr>
        <w:t>,</w:t>
      </w:r>
      <w:r w:rsidRPr="00317E81">
        <w:rPr>
          <w:rFonts w:ascii="Calibri" w:hAnsi="Calibri" w:cs="Calibri"/>
          <w:bCs/>
          <w:lang w:val="en-US"/>
        </w:rPr>
        <w:t xml:space="preserve"> and </w:t>
      </w:r>
      <w:r w:rsidR="008C304B" w:rsidRPr="00317E81">
        <w:rPr>
          <w:rFonts w:ascii="Calibri" w:hAnsi="Calibri" w:cs="Calibri"/>
          <w:bCs/>
          <w:lang w:val="en-US"/>
        </w:rPr>
        <w:t>56.2</w:t>
      </w:r>
      <w:r w:rsidRPr="00317E81">
        <w:rPr>
          <w:rFonts w:ascii="Calibri" w:hAnsi="Calibri" w:cs="Calibri"/>
          <w:bCs/>
          <w:lang w:val="en-US"/>
        </w:rPr>
        <w:t xml:space="preserve">% </w:t>
      </w:r>
      <w:r w:rsidR="00271F29">
        <w:rPr>
          <w:rFonts w:ascii="Calibri" w:hAnsi="Calibri" w:cs="Calibri"/>
          <w:bCs/>
          <w:lang w:val="en-US"/>
        </w:rPr>
        <w:t>of calls on the</w:t>
      </w:r>
      <w:r w:rsidRPr="00E501E4">
        <w:rPr>
          <w:rFonts w:ascii="Calibri" w:hAnsi="Calibri" w:cs="Calibri"/>
          <w:bCs/>
          <w:lang w:val="en-US"/>
        </w:rPr>
        <w:t xml:space="preserve"> Housing Assistance Payment (HAP) came from the 26-45 age category.</w:t>
      </w:r>
    </w:p>
    <w:p w14:paraId="65A72091" w14:textId="48783684" w:rsidR="00391512" w:rsidRPr="008C304B" w:rsidRDefault="004917AB" w:rsidP="00391512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66.6</w:t>
      </w:r>
      <w:r w:rsidR="00391512" w:rsidRPr="008C304B">
        <w:rPr>
          <w:rFonts w:ascii="Calibri" w:hAnsi="Calibri" w:cs="Calibri"/>
          <w:bCs/>
          <w:lang w:val="en-US"/>
        </w:rPr>
        <w:t>% of calls in relation to Housing Grants and Schemes and Home Energy Grants (SEAI) came from the 66 and Over category.</w:t>
      </w:r>
    </w:p>
    <w:p w14:paraId="40540171" w14:textId="4416296A" w:rsidR="00391512" w:rsidRPr="008C304B" w:rsidRDefault="00E3330D" w:rsidP="00391512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Cs/>
          <w:lang w:val="en-US"/>
        </w:rPr>
      </w:pPr>
      <w:r w:rsidRPr="008C304B">
        <w:rPr>
          <w:rFonts w:ascii="Calibri" w:hAnsi="Calibri" w:cs="Calibri"/>
          <w:bCs/>
          <w:lang w:val="en-US"/>
        </w:rPr>
        <w:t xml:space="preserve">Over half of calls with reference to Renting a Home (Private Rental </w:t>
      </w:r>
      <w:r w:rsidR="008C304B" w:rsidRPr="008C304B">
        <w:rPr>
          <w:rFonts w:ascii="Calibri" w:hAnsi="Calibri" w:cs="Calibri"/>
          <w:bCs/>
          <w:lang w:val="en-US"/>
        </w:rPr>
        <w:t xml:space="preserve">Accommodation) </w:t>
      </w:r>
      <w:r w:rsidRPr="008C304B">
        <w:rPr>
          <w:rFonts w:ascii="Calibri" w:hAnsi="Calibri" w:cs="Calibri"/>
          <w:bCs/>
          <w:lang w:val="en-US"/>
        </w:rPr>
        <w:t>came from the 26-45 age cohort.</w:t>
      </w:r>
    </w:p>
    <w:p w14:paraId="4C0EDB2F" w14:textId="49B3E4E9" w:rsidR="00E3330D" w:rsidRPr="008C304B" w:rsidRDefault="00E3330D" w:rsidP="00391512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Cs/>
          <w:lang w:val="en-US"/>
        </w:rPr>
      </w:pPr>
      <w:r w:rsidRPr="008C304B">
        <w:rPr>
          <w:rFonts w:ascii="Calibri" w:hAnsi="Calibri" w:cs="Calibri"/>
          <w:bCs/>
          <w:lang w:val="en-US"/>
        </w:rPr>
        <w:t>6</w:t>
      </w:r>
      <w:r w:rsidR="00D102E4" w:rsidRPr="008C304B">
        <w:rPr>
          <w:rFonts w:ascii="Calibri" w:hAnsi="Calibri" w:cs="Calibri"/>
          <w:bCs/>
          <w:lang w:val="en-US"/>
        </w:rPr>
        <w:t>0.9</w:t>
      </w:r>
      <w:r w:rsidRPr="008C304B">
        <w:rPr>
          <w:rFonts w:ascii="Calibri" w:hAnsi="Calibri" w:cs="Calibri"/>
          <w:bCs/>
          <w:lang w:val="en-US"/>
        </w:rPr>
        <w:t>% of calls concerning Buying a Home came from the 26-45 age category.</w:t>
      </w:r>
    </w:p>
    <w:p w14:paraId="68C772FC" w14:textId="77777777" w:rsidR="008C304B" w:rsidRDefault="008C304B">
      <w:pPr>
        <w:spacing w:line="259" w:lineRule="auto"/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C1B95FC" w14:textId="5F80BC5F" w:rsidR="00F14F7A" w:rsidRDefault="00B60276" w:rsidP="00E4492D">
      <w:pPr>
        <w:pStyle w:val="Heading1"/>
        <w:rPr>
          <w:b/>
          <w:sz w:val="24"/>
          <w:szCs w:val="24"/>
        </w:rPr>
      </w:pPr>
      <w:r w:rsidRPr="00B12326">
        <w:rPr>
          <w:b/>
          <w:sz w:val="24"/>
          <w:szCs w:val="24"/>
        </w:rPr>
        <w:lastRenderedPageBreak/>
        <w:t xml:space="preserve">Table </w:t>
      </w:r>
      <w:r w:rsidR="00F84912">
        <w:rPr>
          <w:b/>
          <w:sz w:val="24"/>
          <w:szCs w:val="24"/>
        </w:rPr>
        <w:t>9</w:t>
      </w:r>
      <w:r w:rsidRPr="00B12326">
        <w:rPr>
          <w:b/>
          <w:sz w:val="24"/>
          <w:szCs w:val="24"/>
        </w:rPr>
        <w:t xml:space="preserve"> – Housing Quer</w:t>
      </w:r>
      <w:r w:rsidR="00115404">
        <w:rPr>
          <w:b/>
          <w:sz w:val="24"/>
          <w:szCs w:val="24"/>
        </w:rPr>
        <w:t>ies</w:t>
      </w:r>
      <w:r w:rsidRPr="00B12326">
        <w:rPr>
          <w:b/>
          <w:sz w:val="24"/>
          <w:szCs w:val="24"/>
        </w:rPr>
        <w:t xml:space="preserve"> Breakdown</w:t>
      </w:r>
      <w:r w:rsidR="00475106" w:rsidRPr="00B12326">
        <w:rPr>
          <w:b/>
          <w:sz w:val="24"/>
          <w:szCs w:val="24"/>
        </w:rPr>
        <w:t>, Q</w:t>
      </w:r>
      <w:r w:rsidR="001E098B">
        <w:rPr>
          <w:b/>
          <w:sz w:val="24"/>
          <w:szCs w:val="24"/>
        </w:rPr>
        <w:t>2</w:t>
      </w:r>
      <w:r w:rsidR="00AD338F" w:rsidRPr="00B12326">
        <w:rPr>
          <w:b/>
          <w:sz w:val="24"/>
          <w:szCs w:val="24"/>
        </w:rPr>
        <w:t xml:space="preserve"> 202</w:t>
      </w:r>
      <w:r w:rsidR="00D45FE9">
        <w:rPr>
          <w:b/>
          <w:sz w:val="24"/>
          <w:szCs w:val="24"/>
        </w:rPr>
        <w:t>3</w:t>
      </w:r>
    </w:p>
    <w:tbl>
      <w:tblPr>
        <w:tblStyle w:val="GridTable5Dark-Accent6"/>
        <w:tblW w:w="13433" w:type="dxa"/>
        <w:tblLook w:val="04A0" w:firstRow="1" w:lastRow="0" w:firstColumn="1" w:lastColumn="0" w:noHBand="0" w:noVBand="1"/>
      </w:tblPr>
      <w:tblGrid>
        <w:gridCol w:w="1275"/>
        <w:gridCol w:w="4395"/>
        <w:gridCol w:w="5382"/>
        <w:gridCol w:w="1143"/>
        <w:gridCol w:w="1238"/>
      </w:tblGrid>
      <w:tr w:rsidR="000F1F54" w:rsidRPr="000F1F54" w14:paraId="3AE563E6" w14:textId="77777777" w:rsidTr="00D65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14DB2BF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395" w:type="dxa"/>
            <w:hideMark/>
          </w:tcPr>
          <w:p w14:paraId="37329898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5382" w:type="dxa"/>
            <w:hideMark/>
          </w:tcPr>
          <w:p w14:paraId="2B14CE58" w14:textId="534E2791" w:rsidR="000F1F54" w:rsidRPr="000F1F54" w:rsidRDefault="000F1F54" w:rsidP="00C178D7">
            <w:pPr>
              <w:tabs>
                <w:tab w:val="left" w:pos="567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</w:t>
            </w:r>
            <w:r w:rsidR="001E09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2</w:t>
            </w:r>
            <w:r w:rsidRPr="000F1F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, 202</w:t>
            </w:r>
            <w:r w:rsidR="00D45FE9" w:rsidRPr="005645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Pr="000F1F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143" w:type="dxa"/>
            <w:hideMark/>
          </w:tcPr>
          <w:p w14:paraId="583CD89D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238" w:type="dxa"/>
            <w:hideMark/>
          </w:tcPr>
          <w:p w14:paraId="314EE64A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% of Housing Sub-category</w:t>
            </w:r>
          </w:p>
        </w:tc>
      </w:tr>
      <w:tr w:rsidR="000F1F54" w:rsidRPr="000F1F54" w14:paraId="75228C44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  <w:hideMark/>
          </w:tcPr>
          <w:p w14:paraId="0D363F2E" w14:textId="27E1C1C0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Local Authority and Social Housing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48.</w:t>
            </w:r>
            <w:r w:rsidR="00283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0F1F54" w:rsidRPr="000F1F54" w14:paraId="0BF4E1E4" w14:textId="77777777" w:rsidTr="00D6502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96C149F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26004C8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48A45182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1143" w:type="dxa"/>
            <w:noWrap/>
            <w:hideMark/>
          </w:tcPr>
          <w:p w14:paraId="62D7D4CC" w14:textId="3D0BA577" w:rsidR="000F1F54" w:rsidRPr="000F1F54" w:rsidRDefault="00D45FE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</w:t>
            </w:r>
            <w:r w:rsidR="00283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342</w:t>
            </w:r>
          </w:p>
        </w:tc>
        <w:tc>
          <w:tcPr>
            <w:tcW w:w="1238" w:type="dxa"/>
            <w:noWrap/>
            <w:hideMark/>
          </w:tcPr>
          <w:p w14:paraId="0D0B7785" w14:textId="22F13D90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</w:t>
            </w:r>
            <w:r w:rsidR="00283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751B9292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C8AA0A0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7D40E7D2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3E0A715B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Housing Assistance Payment (HAP)</w:t>
            </w:r>
          </w:p>
        </w:tc>
        <w:tc>
          <w:tcPr>
            <w:tcW w:w="1143" w:type="dxa"/>
            <w:noWrap/>
            <w:hideMark/>
          </w:tcPr>
          <w:p w14:paraId="31AB7285" w14:textId="05CD7DB4" w:rsidR="000F1F54" w:rsidRPr="000F1F54" w:rsidRDefault="0028323B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2,800</w:t>
            </w:r>
          </w:p>
        </w:tc>
        <w:tc>
          <w:tcPr>
            <w:tcW w:w="1238" w:type="dxa"/>
            <w:noWrap/>
            <w:hideMark/>
          </w:tcPr>
          <w:p w14:paraId="19553694" w14:textId="1007B22C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283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6.1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01047D28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3DD2DDD4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D94F258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3621FC20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43" w:type="dxa"/>
            <w:noWrap/>
            <w:hideMark/>
          </w:tcPr>
          <w:p w14:paraId="50D22F84" w14:textId="6F424143" w:rsidR="000F1F54" w:rsidRPr="000F1F54" w:rsidRDefault="0028323B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775</w:t>
            </w:r>
          </w:p>
        </w:tc>
        <w:tc>
          <w:tcPr>
            <w:tcW w:w="1238" w:type="dxa"/>
            <w:noWrap/>
            <w:hideMark/>
          </w:tcPr>
          <w:p w14:paraId="2A75B744" w14:textId="0D94CB5A" w:rsidR="000F1F54" w:rsidRPr="000F1F54" w:rsidRDefault="0028323B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7.2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782A089B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44205A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13DFB243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07C6641C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Differential Rent</w:t>
            </w:r>
          </w:p>
        </w:tc>
        <w:tc>
          <w:tcPr>
            <w:tcW w:w="1143" w:type="dxa"/>
            <w:noWrap/>
            <w:hideMark/>
          </w:tcPr>
          <w:p w14:paraId="60FB44FF" w14:textId="7F504AB8" w:rsidR="000F1F54" w:rsidRPr="000F1F54" w:rsidRDefault="0028323B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385</w:t>
            </w:r>
          </w:p>
        </w:tc>
        <w:tc>
          <w:tcPr>
            <w:tcW w:w="1238" w:type="dxa"/>
            <w:noWrap/>
            <w:hideMark/>
          </w:tcPr>
          <w:p w14:paraId="2292E363" w14:textId="6E064F49" w:rsidR="000F1F54" w:rsidRPr="000F1F54" w:rsidRDefault="0028323B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3.6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40C0DBB0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F99129F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2E6C68C1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0FFB8BDC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 Transfers</w:t>
            </w:r>
          </w:p>
        </w:tc>
        <w:tc>
          <w:tcPr>
            <w:tcW w:w="1143" w:type="dxa"/>
            <w:noWrap/>
            <w:hideMark/>
          </w:tcPr>
          <w:p w14:paraId="40311EEF" w14:textId="1243195E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283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1238" w:type="dxa"/>
            <w:noWrap/>
            <w:hideMark/>
          </w:tcPr>
          <w:p w14:paraId="377C9084" w14:textId="50E64061" w:rsidR="000F1F54" w:rsidRPr="000F1F54" w:rsidRDefault="0028323B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2.0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8323B" w:rsidRPr="000F1F54" w14:paraId="0591D0A3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0EEC4149" w14:textId="5959499E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18913DDA" w14:textId="516A141B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16FEA4BF" w14:textId="6D922440" w:rsidR="0028323B" w:rsidRPr="007572B3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Medical Priority</w:t>
            </w:r>
          </w:p>
        </w:tc>
        <w:tc>
          <w:tcPr>
            <w:tcW w:w="1143" w:type="dxa"/>
            <w:noWrap/>
          </w:tcPr>
          <w:p w14:paraId="4202F0FA" w14:textId="7B999D12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175</w:t>
            </w:r>
          </w:p>
        </w:tc>
        <w:tc>
          <w:tcPr>
            <w:tcW w:w="1238" w:type="dxa"/>
            <w:noWrap/>
          </w:tcPr>
          <w:p w14:paraId="05E38C80" w14:textId="5AD9E4D6" w:rsidR="0028323B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1.6%</w:t>
            </w:r>
          </w:p>
        </w:tc>
      </w:tr>
      <w:tr w:rsidR="000F1F54" w:rsidRPr="000F1F54" w14:paraId="50AD2781" w14:textId="77777777" w:rsidTr="00D650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B8D092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A263E83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583920BF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143" w:type="dxa"/>
            <w:noWrap/>
            <w:hideMark/>
          </w:tcPr>
          <w:p w14:paraId="22AA3494" w14:textId="232CA38B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283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61</w:t>
            </w:r>
          </w:p>
        </w:tc>
        <w:tc>
          <w:tcPr>
            <w:tcW w:w="1238" w:type="dxa"/>
            <w:noWrap/>
            <w:hideMark/>
          </w:tcPr>
          <w:p w14:paraId="76AFC889" w14:textId="1FFE05EF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283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8323B" w:rsidRPr="000F1F54" w14:paraId="3249832C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C18FC1F" w14:textId="431DCE8A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258D01D0" w14:textId="69896B3B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2D8B4628" w14:textId="1F450D5B" w:rsidR="0028323B" w:rsidRPr="007572B3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Housing Waiting Lists</w:t>
            </w:r>
          </w:p>
        </w:tc>
        <w:tc>
          <w:tcPr>
            <w:tcW w:w="1143" w:type="dxa"/>
            <w:noWrap/>
          </w:tcPr>
          <w:p w14:paraId="530F2BD8" w14:textId="6E4D60E6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129</w:t>
            </w:r>
          </w:p>
        </w:tc>
        <w:tc>
          <w:tcPr>
            <w:tcW w:w="1238" w:type="dxa"/>
            <w:noWrap/>
          </w:tcPr>
          <w:p w14:paraId="0811E9F8" w14:textId="5DCD24F1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1.2%</w:t>
            </w:r>
          </w:p>
        </w:tc>
      </w:tr>
      <w:tr w:rsidR="00D45FE9" w:rsidRPr="000F1F54" w14:paraId="58EA41ED" w14:textId="77777777" w:rsidTr="00D650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6C97420" w14:textId="509E900D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9789CCE" w14:textId="6E091EF5" w:rsidR="00D45FE9" w:rsidRPr="000F1F54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332478FB" w14:textId="6EF58DD8" w:rsidR="00D45FE9" w:rsidRPr="007572B3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143" w:type="dxa"/>
            <w:noWrap/>
          </w:tcPr>
          <w:p w14:paraId="19420F7A" w14:textId="4EA6F364" w:rsidR="00D45FE9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283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1238" w:type="dxa"/>
            <w:noWrap/>
          </w:tcPr>
          <w:p w14:paraId="16586A14" w14:textId="41F50AA4" w:rsidR="00D45FE9" w:rsidRDefault="0028323B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1.2</w:t>
            </w:r>
            <w:r w:rsidR="00D45FE9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8323B" w:rsidRPr="000F1F54" w14:paraId="58B7BBEC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DD163E5" w14:textId="6AF6835C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04F20E7A" w14:textId="0E1A48BA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55222055" w14:textId="2164B50E" w:rsidR="0028323B" w:rsidRPr="007572B3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Approved Housing Bodies (AHBs)</w:t>
            </w:r>
          </w:p>
        </w:tc>
        <w:tc>
          <w:tcPr>
            <w:tcW w:w="1143" w:type="dxa"/>
            <w:noWrap/>
          </w:tcPr>
          <w:p w14:paraId="193F37B2" w14:textId="2F829761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121</w:t>
            </w:r>
          </w:p>
        </w:tc>
        <w:tc>
          <w:tcPr>
            <w:tcW w:w="1238" w:type="dxa"/>
            <w:noWrap/>
          </w:tcPr>
          <w:p w14:paraId="294860D6" w14:textId="3FF62E0B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1.1%</w:t>
            </w:r>
          </w:p>
        </w:tc>
      </w:tr>
      <w:tr w:rsidR="0028323B" w:rsidRPr="000F1F54" w14:paraId="456E88C9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3E53F87" w14:textId="6251329D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CC301C6" w14:textId="600F89F9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7027D9B3" w14:textId="4F2D0699" w:rsidR="0028323B" w:rsidRPr="007572B3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143" w:type="dxa"/>
            <w:noWrap/>
          </w:tcPr>
          <w:p w14:paraId="43D7A0E3" w14:textId="0D630010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1238" w:type="dxa"/>
            <w:noWrap/>
          </w:tcPr>
          <w:p w14:paraId="4243FDDB" w14:textId="2A062F8B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1.1%</w:t>
            </w:r>
          </w:p>
        </w:tc>
      </w:tr>
      <w:tr w:rsidR="0028323B" w:rsidRPr="000F1F54" w14:paraId="095E42F0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6858C6F" w14:textId="4A5AB725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5C69510B" w14:textId="1530E381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4F570137" w14:textId="0F949645" w:rsidR="0028323B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Choice Based Lettings</w:t>
            </w:r>
          </w:p>
        </w:tc>
        <w:tc>
          <w:tcPr>
            <w:tcW w:w="1143" w:type="dxa"/>
            <w:noWrap/>
          </w:tcPr>
          <w:p w14:paraId="57D67C3C" w14:textId="525596B4" w:rsidR="0028323B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101</w:t>
            </w:r>
          </w:p>
        </w:tc>
        <w:tc>
          <w:tcPr>
            <w:tcW w:w="1238" w:type="dxa"/>
            <w:noWrap/>
          </w:tcPr>
          <w:p w14:paraId="5A690128" w14:textId="388355BA" w:rsidR="0028323B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0.9%</w:t>
            </w:r>
          </w:p>
        </w:tc>
      </w:tr>
      <w:tr w:rsidR="0028323B" w:rsidRPr="000F1F54" w14:paraId="1DED8368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BB11FD5" w14:textId="7BB5C8A0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751EF2B6" w14:textId="07DE8CC0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3F522322" w14:textId="7FCA6781" w:rsidR="0028323B" w:rsidRPr="007572B3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Anti-social behaviour</w:t>
            </w:r>
          </w:p>
        </w:tc>
        <w:tc>
          <w:tcPr>
            <w:tcW w:w="1143" w:type="dxa"/>
            <w:noWrap/>
          </w:tcPr>
          <w:p w14:paraId="4D1AA24C" w14:textId="67FF6656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83</w:t>
            </w:r>
          </w:p>
        </w:tc>
        <w:tc>
          <w:tcPr>
            <w:tcW w:w="1238" w:type="dxa"/>
            <w:noWrap/>
          </w:tcPr>
          <w:p w14:paraId="11D11A60" w14:textId="277E44E0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6502D" w:rsidRPr="000F1F54" w14:paraId="61D00D96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810A5EE" w14:textId="4C8E6147" w:rsidR="00D6502D" w:rsidRPr="000F1F54" w:rsidRDefault="00D6502D" w:rsidP="00D6502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61BA966B" w14:textId="0D36C6A0" w:rsidR="00D6502D" w:rsidRPr="000F1F54" w:rsidRDefault="00D6502D" w:rsidP="00D650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4E2971DE" w14:textId="096E95D6" w:rsidR="00D6502D" w:rsidRPr="007572B3" w:rsidRDefault="00D6502D" w:rsidP="00D650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 Purchase (Incremental Scheme)</w:t>
            </w:r>
          </w:p>
        </w:tc>
        <w:tc>
          <w:tcPr>
            <w:tcW w:w="1143" w:type="dxa"/>
            <w:noWrap/>
          </w:tcPr>
          <w:p w14:paraId="27023A2D" w14:textId="255073F6" w:rsidR="00D6502D" w:rsidRPr="000F1F54" w:rsidRDefault="00D6502D" w:rsidP="00D6502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81</w:t>
            </w:r>
          </w:p>
        </w:tc>
        <w:tc>
          <w:tcPr>
            <w:tcW w:w="1238" w:type="dxa"/>
            <w:noWrap/>
          </w:tcPr>
          <w:p w14:paraId="1B7E92BD" w14:textId="59881E22" w:rsidR="00D6502D" w:rsidRDefault="00D6502D" w:rsidP="00D6502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8323B" w:rsidRPr="000F1F54" w14:paraId="6A36EED7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BD6FEE7" w14:textId="235B9D1D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1FDC0C1" w14:textId="0CA714DD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3ED887FA" w14:textId="00D82606" w:rsidR="0028323B" w:rsidRPr="007572B3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Rental Accommodation Scheme (RAS)</w:t>
            </w:r>
          </w:p>
        </w:tc>
        <w:tc>
          <w:tcPr>
            <w:tcW w:w="1143" w:type="dxa"/>
            <w:noWrap/>
          </w:tcPr>
          <w:p w14:paraId="13E54FD3" w14:textId="2CDD5218" w:rsidR="0028323B" w:rsidRPr="000F1F54" w:rsidRDefault="00D6502D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75</w:t>
            </w:r>
          </w:p>
        </w:tc>
        <w:tc>
          <w:tcPr>
            <w:tcW w:w="1238" w:type="dxa"/>
            <w:noWrap/>
          </w:tcPr>
          <w:p w14:paraId="5F340880" w14:textId="295DA4EA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8323B" w:rsidRPr="000F1F54" w14:paraId="7A48BDBC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5E0F663" w14:textId="420B5079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7258E93C" w14:textId="471B01E8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57F8A89E" w14:textId="4D3D26FD" w:rsidR="0028323B" w:rsidRPr="007572B3" w:rsidRDefault="00D6502D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 in situ (HAP/RAS)</w:t>
            </w:r>
          </w:p>
        </w:tc>
        <w:tc>
          <w:tcPr>
            <w:tcW w:w="1143" w:type="dxa"/>
            <w:noWrap/>
          </w:tcPr>
          <w:p w14:paraId="79699F1E" w14:textId="4040CB63" w:rsidR="0028323B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238" w:type="dxa"/>
            <w:noWrap/>
          </w:tcPr>
          <w:p w14:paraId="640A4D6A" w14:textId="4CA255A3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8323B" w:rsidRPr="000F1F54" w14:paraId="43B32764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E33B15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55E5F2F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0765DA6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67F37F65" w14:textId="66BC5750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D650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0,718</w:t>
            </w:r>
          </w:p>
        </w:tc>
        <w:tc>
          <w:tcPr>
            <w:tcW w:w="1238" w:type="dxa"/>
            <w:noWrap/>
            <w:hideMark/>
          </w:tcPr>
          <w:p w14:paraId="036B3A95" w14:textId="77777777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28323B" w:rsidRPr="000F1F54" w14:paraId="1B9C3275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  <w:hideMark/>
          </w:tcPr>
          <w:p w14:paraId="4AFB092F" w14:textId="79BD4860" w:rsidR="0028323B" w:rsidRPr="000F1F54" w:rsidRDefault="0028323B" w:rsidP="0028323B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Housing Grants and Schemes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</w:t>
            </w:r>
            <w:r w:rsidR="00D650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7.4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28323B" w:rsidRPr="000F1F54" w14:paraId="4DF0D1B4" w14:textId="77777777" w:rsidTr="00D6502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24878F0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41545F23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5382" w:type="dxa"/>
            <w:noWrap/>
            <w:hideMark/>
          </w:tcPr>
          <w:p w14:paraId="5CD29449" w14:textId="77777777" w:rsidR="0028323B" w:rsidRPr="007572B3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1143" w:type="dxa"/>
            <w:noWrap/>
            <w:hideMark/>
          </w:tcPr>
          <w:p w14:paraId="158F94CE" w14:textId="62430424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,825</w:t>
            </w:r>
          </w:p>
        </w:tc>
        <w:tc>
          <w:tcPr>
            <w:tcW w:w="1238" w:type="dxa"/>
            <w:noWrap/>
            <w:hideMark/>
          </w:tcPr>
          <w:p w14:paraId="404C65F9" w14:textId="46F4257F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28323B" w:rsidRPr="000F1F54" w14:paraId="6EA21EE5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AA9D4D6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056E58A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0B0CA22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09473C84" w14:textId="3988D22C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</w:t>
            </w:r>
            <w:r w:rsidR="00D650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825</w:t>
            </w:r>
          </w:p>
        </w:tc>
        <w:tc>
          <w:tcPr>
            <w:tcW w:w="1238" w:type="dxa"/>
            <w:noWrap/>
            <w:hideMark/>
          </w:tcPr>
          <w:p w14:paraId="0CE95658" w14:textId="77777777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28323B" w:rsidRPr="000F1F54" w14:paraId="6E85E919" w14:textId="77777777" w:rsidTr="00D650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  <w:hideMark/>
          </w:tcPr>
          <w:p w14:paraId="5C88287B" w14:textId="291EC7FD" w:rsidR="0028323B" w:rsidRPr="000F1F54" w:rsidRDefault="0028323B" w:rsidP="0028323B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Renting a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</w:t>
            </w:r>
            <w:r w:rsidR="00D650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3.6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28323B" w:rsidRPr="000F1F54" w14:paraId="0DC726BC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24C4BEF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409E05F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69F18077" w14:textId="77777777" w:rsidR="0028323B" w:rsidRPr="007572B3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143" w:type="dxa"/>
            <w:noWrap/>
            <w:hideMark/>
          </w:tcPr>
          <w:p w14:paraId="70DA3AE8" w14:textId="136FE6C1" w:rsidR="0028323B" w:rsidRPr="000F1F54" w:rsidRDefault="00D6502D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842</w:t>
            </w:r>
          </w:p>
        </w:tc>
        <w:tc>
          <w:tcPr>
            <w:tcW w:w="1238" w:type="dxa"/>
            <w:noWrap/>
            <w:hideMark/>
          </w:tcPr>
          <w:p w14:paraId="7F12C2C6" w14:textId="15681B50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8.3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8323B" w:rsidRPr="000F1F54" w14:paraId="3997EA38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7F76327" w14:textId="7190B2EA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28A3A111" w14:textId="572CA960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2866D11C" w14:textId="676AB724" w:rsidR="0028323B" w:rsidRPr="007572B3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RTB (Residential Tenancies Board)</w:t>
            </w:r>
          </w:p>
        </w:tc>
        <w:tc>
          <w:tcPr>
            <w:tcW w:w="1143" w:type="dxa"/>
            <w:noWrap/>
          </w:tcPr>
          <w:p w14:paraId="0B70E10A" w14:textId="2D9AD5BD" w:rsidR="0028323B" w:rsidRPr="000F1F54" w:rsidRDefault="00D6502D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462</w:t>
            </w:r>
          </w:p>
        </w:tc>
        <w:tc>
          <w:tcPr>
            <w:tcW w:w="1238" w:type="dxa"/>
            <w:noWrap/>
          </w:tcPr>
          <w:p w14:paraId="0475E326" w14:textId="012BCBEF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5.5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8323B" w:rsidRPr="000F1F54" w14:paraId="5BF7A5B5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C25B711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3DECC691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3F8A75C7" w14:textId="77777777" w:rsidR="0028323B" w:rsidRPr="007572B3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Tenant’s Rights and Obligations</w:t>
            </w:r>
          </w:p>
        </w:tc>
        <w:tc>
          <w:tcPr>
            <w:tcW w:w="1143" w:type="dxa"/>
            <w:noWrap/>
            <w:hideMark/>
          </w:tcPr>
          <w:p w14:paraId="3DD5299C" w14:textId="26482685" w:rsidR="0028323B" w:rsidRPr="000F1F54" w:rsidRDefault="00D6502D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438</w:t>
            </w:r>
          </w:p>
        </w:tc>
        <w:tc>
          <w:tcPr>
            <w:tcW w:w="1238" w:type="dxa"/>
            <w:noWrap/>
            <w:hideMark/>
          </w:tcPr>
          <w:p w14:paraId="35AA291A" w14:textId="61E9995A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4.7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8323B" w:rsidRPr="000F1F54" w14:paraId="04F4A650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69CF3BC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E3F4B1E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2D316CE1" w14:textId="77777777" w:rsidR="0028323B" w:rsidRPr="007572B3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Landlords Rights &amp; Obligations</w:t>
            </w:r>
          </w:p>
        </w:tc>
        <w:tc>
          <w:tcPr>
            <w:tcW w:w="1143" w:type="dxa"/>
            <w:noWrap/>
            <w:hideMark/>
          </w:tcPr>
          <w:p w14:paraId="5C2AC94E" w14:textId="116F0408" w:rsidR="0028323B" w:rsidRPr="000F1F54" w:rsidRDefault="00D6502D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374</w:t>
            </w:r>
          </w:p>
        </w:tc>
        <w:tc>
          <w:tcPr>
            <w:tcW w:w="1238" w:type="dxa"/>
            <w:noWrap/>
            <w:hideMark/>
          </w:tcPr>
          <w:p w14:paraId="70799FCE" w14:textId="680C2636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2.6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8323B" w:rsidRPr="000F1F54" w14:paraId="33C8FFF0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8CC5F0C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73671E8E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560C2D90" w14:textId="77777777" w:rsidR="0028323B" w:rsidRPr="007572B3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Review</w:t>
            </w:r>
          </w:p>
        </w:tc>
        <w:tc>
          <w:tcPr>
            <w:tcW w:w="1143" w:type="dxa"/>
            <w:noWrap/>
            <w:hideMark/>
          </w:tcPr>
          <w:p w14:paraId="2C3CD072" w14:textId="4A73DA22" w:rsidR="0028323B" w:rsidRPr="000F1F54" w:rsidRDefault="00D6502D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246</w:t>
            </w:r>
          </w:p>
        </w:tc>
        <w:tc>
          <w:tcPr>
            <w:tcW w:w="1238" w:type="dxa"/>
            <w:noWrap/>
            <w:hideMark/>
          </w:tcPr>
          <w:p w14:paraId="341564CE" w14:textId="2597CF2D" w:rsidR="0028323B" w:rsidRPr="000F1F54" w:rsidRDefault="00D6502D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8.3</w:t>
            </w:r>
            <w:r w:rsidR="0028323B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6502D" w:rsidRPr="000F1F54" w14:paraId="18A3CCBA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2D9A886" w14:textId="14188F7B" w:rsidR="00D6502D" w:rsidRPr="000F1F54" w:rsidRDefault="00D6502D" w:rsidP="00D6502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532314DD" w14:textId="0D45257F" w:rsidR="00D6502D" w:rsidRPr="000F1F54" w:rsidRDefault="00D6502D" w:rsidP="00D650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03E4499E" w14:textId="30BC3B60" w:rsidR="00D6502D" w:rsidRPr="007572B3" w:rsidRDefault="00D6502D" w:rsidP="00D650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143" w:type="dxa"/>
            <w:noWrap/>
          </w:tcPr>
          <w:p w14:paraId="67E8D204" w14:textId="52FBD201" w:rsidR="00D6502D" w:rsidRPr="000F1F54" w:rsidRDefault="00D6502D" w:rsidP="00D6502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50</w:t>
            </w:r>
          </w:p>
        </w:tc>
        <w:tc>
          <w:tcPr>
            <w:tcW w:w="1238" w:type="dxa"/>
            <w:noWrap/>
          </w:tcPr>
          <w:p w14:paraId="69CDD651" w14:textId="0561E801" w:rsidR="00D6502D" w:rsidRDefault="00D6502D" w:rsidP="00D6502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5.0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6502D" w:rsidRPr="000F1F54" w14:paraId="4ADB3AE2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10F7081" w14:textId="08EC35B7" w:rsidR="00D6502D" w:rsidRPr="000F1F54" w:rsidRDefault="00D6502D" w:rsidP="00D6502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085BE84C" w14:textId="68D56573" w:rsidR="00D6502D" w:rsidRPr="000F1F54" w:rsidRDefault="00D6502D" w:rsidP="00D650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48EB6082" w14:textId="5DA1E0EA" w:rsidR="00D6502D" w:rsidRPr="007572B3" w:rsidRDefault="00D6502D" w:rsidP="00D650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Finding Accommodation</w:t>
            </w:r>
          </w:p>
        </w:tc>
        <w:tc>
          <w:tcPr>
            <w:tcW w:w="1143" w:type="dxa"/>
            <w:noWrap/>
          </w:tcPr>
          <w:p w14:paraId="08E23E36" w14:textId="1B8943E4" w:rsidR="00D6502D" w:rsidRPr="000F1F54" w:rsidRDefault="00D6502D" w:rsidP="00D6502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143</w:t>
            </w:r>
          </w:p>
        </w:tc>
        <w:tc>
          <w:tcPr>
            <w:tcW w:w="1238" w:type="dxa"/>
            <w:noWrap/>
          </w:tcPr>
          <w:p w14:paraId="6A794F11" w14:textId="66AB10D4" w:rsidR="00D6502D" w:rsidRPr="000F1F54" w:rsidRDefault="00D6502D" w:rsidP="00D6502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4.8%</w:t>
            </w:r>
          </w:p>
        </w:tc>
      </w:tr>
      <w:tr w:rsidR="00D6502D" w:rsidRPr="000F1F54" w14:paraId="3B426033" w14:textId="77777777" w:rsidTr="00D650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24C3BBF" w14:textId="7ADF1BC5" w:rsidR="00D6502D" w:rsidRPr="000F1F54" w:rsidRDefault="00D6502D" w:rsidP="00D6502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Housing</w:t>
            </w:r>
          </w:p>
        </w:tc>
        <w:tc>
          <w:tcPr>
            <w:tcW w:w="4395" w:type="dxa"/>
            <w:noWrap/>
          </w:tcPr>
          <w:p w14:paraId="619CE022" w14:textId="5C3956B7" w:rsidR="00D6502D" w:rsidRPr="000F1F54" w:rsidRDefault="00D6502D" w:rsidP="00D650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5A4F58B5" w14:textId="1EC097F4" w:rsidR="00D6502D" w:rsidRPr="007572B3" w:rsidRDefault="00D6502D" w:rsidP="00D650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143" w:type="dxa"/>
            <w:noWrap/>
          </w:tcPr>
          <w:p w14:paraId="310B0839" w14:textId="21729E66" w:rsidR="00D6502D" w:rsidRPr="000F1F54" w:rsidRDefault="00D6502D" w:rsidP="00D6502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</w:t>
            </w:r>
          </w:p>
        </w:tc>
        <w:tc>
          <w:tcPr>
            <w:tcW w:w="1238" w:type="dxa"/>
            <w:noWrap/>
          </w:tcPr>
          <w:p w14:paraId="0F473ED6" w14:textId="0CB109D5" w:rsidR="00D6502D" w:rsidRPr="000F1F54" w:rsidRDefault="00D6502D" w:rsidP="00D6502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4.6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6502D" w:rsidRPr="000F1F54" w14:paraId="7F42FF72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76EC5AB" w14:textId="741BF869" w:rsidR="00D6502D" w:rsidRPr="000F1F54" w:rsidRDefault="00D6502D" w:rsidP="00D6502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FA21B98" w14:textId="7015BA7E" w:rsidR="00D6502D" w:rsidRPr="000F1F54" w:rsidRDefault="00D6502D" w:rsidP="00D650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19097455" w14:textId="0CA078C6" w:rsidR="00D6502D" w:rsidRPr="007572B3" w:rsidRDefault="00D6502D" w:rsidP="00D650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Deposit Retention</w:t>
            </w:r>
          </w:p>
        </w:tc>
        <w:tc>
          <w:tcPr>
            <w:tcW w:w="1143" w:type="dxa"/>
            <w:noWrap/>
          </w:tcPr>
          <w:p w14:paraId="1AC099C1" w14:textId="147E539B" w:rsidR="00D6502D" w:rsidRPr="000F1F54" w:rsidRDefault="00D6502D" w:rsidP="00D6502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08</w:t>
            </w:r>
          </w:p>
        </w:tc>
        <w:tc>
          <w:tcPr>
            <w:tcW w:w="1238" w:type="dxa"/>
            <w:noWrap/>
          </w:tcPr>
          <w:p w14:paraId="69D72F6B" w14:textId="124D2F69" w:rsidR="00D6502D" w:rsidRPr="000F1F54" w:rsidRDefault="00D6502D" w:rsidP="00D6502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3.6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6502D" w:rsidRPr="000F1F54" w14:paraId="31187B1A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84EC7FA" w14:textId="0053465B" w:rsidR="00D6502D" w:rsidRPr="000F1F54" w:rsidRDefault="00D6502D" w:rsidP="00D6502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115A9C90" w14:textId="15BED2A0" w:rsidR="00D6502D" w:rsidRPr="000F1F54" w:rsidRDefault="00D6502D" w:rsidP="00D650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5C34F283" w14:textId="54A2F521" w:rsidR="00D6502D" w:rsidRPr="007572B3" w:rsidRDefault="00D6502D" w:rsidP="00D650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Licensee</w:t>
            </w:r>
          </w:p>
        </w:tc>
        <w:tc>
          <w:tcPr>
            <w:tcW w:w="1143" w:type="dxa"/>
            <w:noWrap/>
          </w:tcPr>
          <w:p w14:paraId="76488040" w14:textId="17638A8A" w:rsidR="00D6502D" w:rsidRPr="000F1F54" w:rsidRDefault="00D6502D" w:rsidP="00D6502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68</w:t>
            </w:r>
          </w:p>
        </w:tc>
        <w:tc>
          <w:tcPr>
            <w:tcW w:w="1238" w:type="dxa"/>
            <w:noWrap/>
          </w:tcPr>
          <w:p w14:paraId="566D1055" w14:textId="3A29CF8D" w:rsidR="00D6502D" w:rsidRPr="000F1F54" w:rsidRDefault="00D6502D" w:rsidP="00D6502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2.3%</w:t>
            </w:r>
          </w:p>
        </w:tc>
      </w:tr>
      <w:tr w:rsidR="00D6502D" w:rsidRPr="000F1F54" w14:paraId="4C9D81E7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0C56B8F" w14:textId="1461EC6F" w:rsidR="00D6502D" w:rsidRPr="000F1F54" w:rsidRDefault="00D6502D" w:rsidP="00D6502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0BC3F37" w14:textId="0BB82DD4" w:rsidR="00D6502D" w:rsidRPr="000F1F54" w:rsidRDefault="00D6502D" w:rsidP="00D650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10D1FAE6" w14:textId="3C081D03" w:rsidR="00D6502D" w:rsidRPr="007572B3" w:rsidRDefault="00D6502D" w:rsidP="00D6502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Cost Rental – Tenant in situ scheme</w:t>
            </w:r>
          </w:p>
        </w:tc>
        <w:tc>
          <w:tcPr>
            <w:tcW w:w="1143" w:type="dxa"/>
            <w:noWrap/>
          </w:tcPr>
          <w:p w14:paraId="6292FBD4" w14:textId="27EA419B" w:rsidR="00D6502D" w:rsidRPr="000F1F54" w:rsidRDefault="00D6502D" w:rsidP="00D6502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238" w:type="dxa"/>
            <w:noWrap/>
          </w:tcPr>
          <w:p w14:paraId="3BD3EFA6" w14:textId="29A416BA" w:rsidR="00D6502D" w:rsidRDefault="00D6502D" w:rsidP="00D6502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0.3%</w:t>
            </w:r>
          </w:p>
        </w:tc>
      </w:tr>
      <w:tr w:rsidR="0028323B" w:rsidRPr="000F1F54" w14:paraId="0E4EBA3B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3374F58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BEB8D9A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6A43459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0479074A" w14:textId="65F59C65" w:rsidR="0028323B" w:rsidRPr="000F1F54" w:rsidRDefault="00D6502D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2,979</w:t>
            </w:r>
          </w:p>
        </w:tc>
        <w:tc>
          <w:tcPr>
            <w:tcW w:w="1238" w:type="dxa"/>
            <w:noWrap/>
            <w:hideMark/>
          </w:tcPr>
          <w:p w14:paraId="321943E7" w14:textId="77777777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28323B" w:rsidRPr="000F1F54" w14:paraId="42D54409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</w:tcPr>
          <w:p w14:paraId="19A750D9" w14:textId="77BF41DD" w:rsidR="0028323B" w:rsidRPr="00A06D9C" w:rsidRDefault="0028323B" w:rsidP="0028323B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A06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 Energy Grants (SEAI)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6.</w:t>
            </w:r>
            <w:r w:rsidR="00D650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28323B" w:rsidRPr="000F1F54" w14:paraId="3BBFD8AF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AD37F29" w14:textId="42FEEE21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  <w:t xml:space="preserve">Housing </w:t>
            </w:r>
          </w:p>
        </w:tc>
        <w:tc>
          <w:tcPr>
            <w:tcW w:w="4395" w:type="dxa"/>
            <w:noWrap/>
          </w:tcPr>
          <w:p w14:paraId="3EC1FC45" w14:textId="31918F9C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 Energy Grants (SEAI)</w:t>
            </w:r>
          </w:p>
        </w:tc>
        <w:tc>
          <w:tcPr>
            <w:tcW w:w="5382" w:type="dxa"/>
            <w:noWrap/>
          </w:tcPr>
          <w:p w14:paraId="32F7BBA2" w14:textId="6A8E0E96" w:rsidR="0028323B" w:rsidRPr="007572B3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 Energy Grants (SEAI)</w:t>
            </w:r>
          </w:p>
        </w:tc>
        <w:tc>
          <w:tcPr>
            <w:tcW w:w="1143" w:type="dxa"/>
            <w:noWrap/>
          </w:tcPr>
          <w:p w14:paraId="64E60426" w14:textId="1F4F7432" w:rsidR="0028323B" w:rsidRPr="00333C4F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33C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476</w:t>
            </w:r>
          </w:p>
        </w:tc>
        <w:tc>
          <w:tcPr>
            <w:tcW w:w="1238" w:type="dxa"/>
            <w:noWrap/>
          </w:tcPr>
          <w:p w14:paraId="673A1EE3" w14:textId="797B0961" w:rsidR="0028323B" w:rsidRPr="00333C4F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28323B" w:rsidRPr="000F1F54" w14:paraId="1F2582EC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B9EBDE0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3E714E3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</w:tcPr>
          <w:p w14:paraId="6319327D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143" w:type="dxa"/>
            <w:noWrap/>
          </w:tcPr>
          <w:p w14:paraId="58B2C012" w14:textId="2498156F" w:rsidR="0028323B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D650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476</w:t>
            </w:r>
          </w:p>
        </w:tc>
        <w:tc>
          <w:tcPr>
            <w:tcW w:w="1238" w:type="dxa"/>
            <w:noWrap/>
          </w:tcPr>
          <w:p w14:paraId="5C7F6A7F" w14:textId="63855821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28323B" w:rsidRPr="000F1F54" w14:paraId="45BAC727" w14:textId="77777777" w:rsidTr="00D650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  <w:hideMark/>
          </w:tcPr>
          <w:p w14:paraId="7D4B1D95" w14:textId="77692593" w:rsidR="0028323B" w:rsidRPr="000F1F54" w:rsidRDefault="0028323B" w:rsidP="0028323B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Other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4.3%</w:t>
            </w:r>
          </w:p>
        </w:tc>
      </w:tr>
      <w:tr w:rsidR="0028323B" w:rsidRPr="000F1F54" w14:paraId="0078CABD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976FDE8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4F785D8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5382" w:type="dxa"/>
            <w:noWrap/>
            <w:hideMark/>
          </w:tcPr>
          <w:p w14:paraId="36D6A422" w14:textId="77777777" w:rsidR="0028323B" w:rsidRPr="007572B3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43" w:type="dxa"/>
            <w:noWrap/>
            <w:hideMark/>
          </w:tcPr>
          <w:p w14:paraId="63637F12" w14:textId="3F7D819A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</w:t>
            </w:r>
          </w:p>
        </w:tc>
        <w:tc>
          <w:tcPr>
            <w:tcW w:w="1238" w:type="dxa"/>
            <w:noWrap/>
            <w:hideMark/>
          </w:tcPr>
          <w:p w14:paraId="7B0EC3C1" w14:textId="040AD231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28323B" w:rsidRPr="000F1F54" w14:paraId="769D0C54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35065F72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0886764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1BF3378B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5CA680F3" w14:textId="4E10CD44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</w:t>
            </w:r>
            <w:r w:rsidR="00D650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47</w:t>
            </w:r>
          </w:p>
        </w:tc>
        <w:tc>
          <w:tcPr>
            <w:tcW w:w="1238" w:type="dxa"/>
            <w:noWrap/>
            <w:hideMark/>
          </w:tcPr>
          <w:p w14:paraId="7AADBF9E" w14:textId="77777777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28323B" w:rsidRPr="000F1F54" w14:paraId="43A673D6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  <w:hideMark/>
          </w:tcPr>
          <w:p w14:paraId="01EEDD25" w14:textId="5ADFF473" w:rsidR="0028323B" w:rsidRPr="000F1F54" w:rsidRDefault="0028323B" w:rsidP="0028323B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Homelessness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D650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28323B" w:rsidRPr="000F1F54" w14:paraId="7E0BC4F8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63B6B6B4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738BFFB0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5382" w:type="dxa"/>
            <w:noWrap/>
            <w:hideMark/>
          </w:tcPr>
          <w:p w14:paraId="5CDCFD25" w14:textId="77777777" w:rsidR="0028323B" w:rsidRPr="007572B3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1143" w:type="dxa"/>
            <w:noWrap/>
            <w:hideMark/>
          </w:tcPr>
          <w:p w14:paraId="24E8582C" w14:textId="12C93AB3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80</w:t>
            </w:r>
          </w:p>
        </w:tc>
        <w:tc>
          <w:tcPr>
            <w:tcW w:w="1238" w:type="dxa"/>
            <w:noWrap/>
            <w:hideMark/>
          </w:tcPr>
          <w:p w14:paraId="008B60C3" w14:textId="28083984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28323B" w:rsidRPr="000F1F54" w14:paraId="21E3ABB8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4905DC6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16A47BA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754E7964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5E93F4D3" w14:textId="680F24EB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</w:t>
            </w:r>
            <w:r w:rsidR="00D650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80</w:t>
            </w:r>
          </w:p>
        </w:tc>
        <w:tc>
          <w:tcPr>
            <w:tcW w:w="1238" w:type="dxa"/>
            <w:noWrap/>
            <w:hideMark/>
          </w:tcPr>
          <w:p w14:paraId="6D243A76" w14:textId="77777777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28323B" w:rsidRPr="000F1F54" w14:paraId="39414AE9" w14:textId="77777777" w:rsidTr="00D650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  <w:hideMark/>
          </w:tcPr>
          <w:p w14:paraId="363F6638" w14:textId="38128201" w:rsidR="0028323B" w:rsidRPr="000F1F54" w:rsidRDefault="0028323B" w:rsidP="0028323B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Buying a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2.</w:t>
            </w:r>
            <w:r w:rsidR="001E0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28323B" w:rsidRPr="000F1F54" w14:paraId="1B6A501A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8E39AF3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EBC08A2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5382" w:type="dxa"/>
            <w:noWrap/>
            <w:hideMark/>
          </w:tcPr>
          <w:p w14:paraId="3EA41D12" w14:textId="77777777" w:rsidR="0028323B" w:rsidRPr="007572B3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1143" w:type="dxa"/>
            <w:noWrap/>
            <w:hideMark/>
          </w:tcPr>
          <w:p w14:paraId="38FC1CDF" w14:textId="3B58E005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="00D65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06</w:t>
            </w:r>
          </w:p>
        </w:tc>
        <w:tc>
          <w:tcPr>
            <w:tcW w:w="1238" w:type="dxa"/>
            <w:noWrap/>
            <w:hideMark/>
          </w:tcPr>
          <w:p w14:paraId="3AEC6EFA" w14:textId="4F4804F2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28323B" w:rsidRPr="000F1F54" w14:paraId="28A0D236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88FC2C5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E2FEACB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F4F1E73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094FFE2B" w14:textId="396ECC74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</w:t>
            </w:r>
            <w:r w:rsidR="00D650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06</w:t>
            </w:r>
          </w:p>
        </w:tc>
        <w:tc>
          <w:tcPr>
            <w:tcW w:w="1238" w:type="dxa"/>
            <w:noWrap/>
            <w:hideMark/>
          </w:tcPr>
          <w:p w14:paraId="5CD669AC" w14:textId="77777777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28323B" w:rsidRPr="000F1F54" w14:paraId="5CF9E73C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  <w:hideMark/>
          </w:tcPr>
          <w:p w14:paraId="3CAD3C95" w14:textId="4B4C0A8D" w:rsidR="0028323B" w:rsidRPr="000F1F54" w:rsidRDefault="0028323B" w:rsidP="0028323B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Planning Permission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</w:t>
            </w:r>
            <w:r w:rsidR="001E0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28323B" w:rsidRPr="000F1F54" w14:paraId="2A369B0E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A28D118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AEA7FEE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5382" w:type="dxa"/>
            <w:noWrap/>
            <w:hideMark/>
          </w:tcPr>
          <w:p w14:paraId="613A8AD3" w14:textId="77777777" w:rsidR="0028323B" w:rsidRPr="007572B3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1143" w:type="dxa"/>
            <w:noWrap/>
            <w:hideMark/>
          </w:tcPr>
          <w:p w14:paraId="1DECB7CA" w14:textId="58BDA9A1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1E0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</w:t>
            </w:r>
          </w:p>
        </w:tc>
        <w:tc>
          <w:tcPr>
            <w:tcW w:w="1238" w:type="dxa"/>
            <w:noWrap/>
            <w:hideMark/>
          </w:tcPr>
          <w:p w14:paraId="1D5392E2" w14:textId="39122047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28323B" w:rsidRPr="000F1F54" w14:paraId="0FE338B2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BE72F59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3F1012D8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66AFB412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7D9BFAF1" w14:textId="5B6737B0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1E09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57</w:t>
            </w:r>
          </w:p>
        </w:tc>
        <w:tc>
          <w:tcPr>
            <w:tcW w:w="1238" w:type="dxa"/>
            <w:noWrap/>
            <w:hideMark/>
          </w:tcPr>
          <w:p w14:paraId="63F6D8AC" w14:textId="77777777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28323B" w:rsidRPr="000F1F54" w14:paraId="6A1FDCE8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</w:tcPr>
          <w:p w14:paraId="6A556C12" w14:textId="3A88776F" w:rsidR="0028323B" w:rsidRPr="000F1F54" w:rsidRDefault="0028323B" w:rsidP="0028323B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A06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Losing your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</w:t>
            </w:r>
            <w:r w:rsidR="001E0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28323B" w:rsidRPr="000F1F54" w14:paraId="5784381A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E59F3FB" w14:textId="7C7A1D92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5BF1EB0E" w14:textId="26A7C806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5382" w:type="dxa"/>
            <w:noWrap/>
          </w:tcPr>
          <w:p w14:paraId="6AD35020" w14:textId="65DECA09" w:rsidR="0028323B" w:rsidRPr="007572B3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1143" w:type="dxa"/>
            <w:noWrap/>
          </w:tcPr>
          <w:p w14:paraId="47B5C5E0" w14:textId="6970E99E" w:rsidR="0028323B" w:rsidRPr="001E098B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E0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1E098B" w:rsidRPr="001E0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1238" w:type="dxa"/>
            <w:noWrap/>
          </w:tcPr>
          <w:p w14:paraId="2374EBBB" w14:textId="205AA2C9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28323B" w:rsidRPr="000F1F54" w14:paraId="72F8B2BA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5653BD6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7B54F7E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</w:tcPr>
          <w:p w14:paraId="61B76AF0" w14:textId="46F321D8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</w:tcPr>
          <w:p w14:paraId="548E750B" w14:textId="5E16B764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1E09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1238" w:type="dxa"/>
            <w:noWrap/>
          </w:tcPr>
          <w:p w14:paraId="782D0A7F" w14:textId="6418CD76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1E098B" w:rsidRPr="000F1F54" w14:paraId="270D5D07" w14:textId="77777777" w:rsidTr="0075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</w:tcPr>
          <w:p w14:paraId="183792F4" w14:textId="071493BE" w:rsidR="001E098B" w:rsidRPr="001E098B" w:rsidRDefault="001E098B" w:rsidP="001E098B">
            <w:pPr>
              <w:tabs>
                <w:tab w:val="center" w:pos="6608"/>
                <w:tab w:val="center" w:pos="6649"/>
                <w:tab w:val="left" w:pos="12340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1E0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Building or Altering a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     0.5%</w:t>
            </w:r>
          </w:p>
        </w:tc>
      </w:tr>
      <w:tr w:rsidR="001E098B" w:rsidRPr="000F1F54" w14:paraId="44BB7DC4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64F67E9" w14:textId="4D737A64" w:rsidR="001E098B" w:rsidRPr="000F1F54" w:rsidRDefault="001E098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5F524390" w14:textId="0D1A7FD4" w:rsidR="001E098B" w:rsidRPr="000F1F54" w:rsidRDefault="001E098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5382" w:type="dxa"/>
            <w:noWrap/>
          </w:tcPr>
          <w:p w14:paraId="71F6D722" w14:textId="3BD68CEC" w:rsidR="001E098B" w:rsidRPr="001E098B" w:rsidRDefault="001E098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1E098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1143" w:type="dxa"/>
            <w:noWrap/>
          </w:tcPr>
          <w:p w14:paraId="25A81BCE" w14:textId="51EE59DE" w:rsidR="001E098B" w:rsidRPr="001E098B" w:rsidRDefault="001E098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E0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101</w:t>
            </w:r>
          </w:p>
        </w:tc>
        <w:tc>
          <w:tcPr>
            <w:tcW w:w="1238" w:type="dxa"/>
            <w:noWrap/>
          </w:tcPr>
          <w:p w14:paraId="3D3F6968" w14:textId="77777777" w:rsidR="001E098B" w:rsidRPr="000F1F54" w:rsidRDefault="001E098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1E098B" w:rsidRPr="000F1F54" w14:paraId="2DE90991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1C7CCAB" w14:textId="77777777" w:rsidR="001E098B" w:rsidRPr="000F1F54" w:rsidRDefault="001E098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390369E7" w14:textId="77777777" w:rsidR="001E098B" w:rsidRPr="000F1F54" w:rsidRDefault="001E098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</w:tcPr>
          <w:p w14:paraId="53029C15" w14:textId="388CD029" w:rsidR="001E098B" w:rsidRDefault="001E098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</w:tcPr>
          <w:p w14:paraId="262AB150" w14:textId="609A87A5" w:rsidR="001E098B" w:rsidRDefault="001E098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101</w:t>
            </w:r>
          </w:p>
        </w:tc>
        <w:tc>
          <w:tcPr>
            <w:tcW w:w="1238" w:type="dxa"/>
            <w:noWrap/>
          </w:tcPr>
          <w:p w14:paraId="4EE1222D" w14:textId="057CEF85" w:rsidR="001E098B" w:rsidRPr="000F1F54" w:rsidRDefault="001E098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0.5%</w:t>
            </w:r>
          </w:p>
        </w:tc>
      </w:tr>
      <w:tr w:rsidR="0028323B" w:rsidRPr="000F1F54" w14:paraId="53D79DCF" w14:textId="77777777" w:rsidTr="00D6502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5"/>
            <w:noWrap/>
            <w:hideMark/>
          </w:tcPr>
          <w:p w14:paraId="1B02C1F5" w14:textId="53E1F792" w:rsidR="0028323B" w:rsidRPr="000F1F54" w:rsidRDefault="0028323B" w:rsidP="0028323B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All other sub-categories (&lt;100 queries) *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1E0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0.7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1E098B" w:rsidRPr="000F1F54" w14:paraId="2701E14A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1CDE4D2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2CFFEDE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071556E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143" w:type="dxa"/>
            <w:noWrap/>
            <w:hideMark/>
          </w:tcPr>
          <w:p w14:paraId="36E71B14" w14:textId="0CB725DC" w:rsidR="0028323B" w:rsidRPr="000F1F54" w:rsidRDefault="001E098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156</w:t>
            </w:r>
          </w:p>
        </w:tc>
        <w:tc>
          <w:tcPr>
            <w:tcW w:w="1238" w:type="dxa"/>
            <w:noWrap/>
            <w:hideMark/>
          </w:tcPr>
          <w:p w14:paraId="5B0697FE" w14:textId="31760168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1E098B" w:rsidRPr="000F1F54" w14:paraId="35B21228" w14:textId="77777777" w:rsidTr="00D6502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E2C8A95" w14:textId="77777777" w:rsidR="0028323B" w:rsidRPr="000F1F54" w:rsidRDefault="0028323B" w:rsidP="0028323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DCD4088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6318969" w14:textId="77777777" w:rsidR="0028323B" w:rsidRPr="000F1F54" w:rsidRDefault="0028323B" w:rsidP="002832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5571391D" w14:textId="1CBA4857" w:rsidR="0028323B" w:rsidRPr="000F1F54" w:rsidRDefault="001E098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156</w:t>
            </w:r>
          </w:p>
        </w:tc>
        <w:tc>
          <w:tcPr>
            <w:tcW w:w="1238" w:type="dxa"/>
            <w:noWrap/>
            <w:hideMark/>
          </w:tcPr>
          <w:p w14:paraId="73A901AC" w14:textId="77777777" w:rsidR="0028323B" w:rsidRPr="000F1F54" w:rsidRDefault="0028323B" w:rsidP="0028323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1E098B" w:rsidRPr="000F1F54" w14:paraId="39162333" w14:textId="77777777" w:rsidTr="00D6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B6F46F3" w14:textId="77777777" w:rsidR="0028323B" w:rsidRPr="000F1F54" w:rsidRDefault="0028323B" w:rsidP="0028323B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7019784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31E887C" w14:textId="77777777" w:rsidR="0028323B" w:rsidRPr="000F1F54" w:rsidRDefault="0028323B" w:rsidP="002832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1143" w:type="dxa"/>
            <w:noWrap/>
            <w:hideMark/>
          </w:tcPr>
          <w:p w14:paraId="6566B53E" w14:textId="7E805629" w:rsidR="0028323B" w:rsidRPr="000F1F54" w:rsidRDefault="00B523DA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21,958</w:t>
            </w:r>
          </w:p>
        </w:tc>
        <w:tc>
          <w:tcPr>
            <w:tcW w:w="1238" w:type="dxa"/>
            <w:noWrap/>
            <w:hideMark/>
          </w:tcPr>
          <w:p w14:paraId="3043EE35" w14:textId="77777777" w:rsidR="0028323B" w:rsidRPr="000F1F54" w:rsidRDefault="0028323B" w:rsidP="0028323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6AD246BF" w14:textId="55BE9119" w:rsidR="00B561A4" w:rsidRPr="001700FB" w:rsidRDefault="00B561A4" w:rsidP="00317E81">
      <w:pPr>
        <w:pStyle w:val="ListParagraph"/>
        <w:rPr>
          <w:rFonts w:ascii="Calibri" w:hAnsi="Calibri" w:cs="Calibri"/>
          <w:sz w:val="20"/>
          <w:szCs w:val="20"/>
          <w:lang w:val="en-US"/>
        </w:rPr>
      </w:pPr>
      <w:r w:rsidRPr="001700FB">
        <w:rPr>
          <w:rFonts w:ascii="Calibri" w:hAnsi="Calibri" w:cs="Calibri"/>
          <w:sz w:val="20"/>
          <w:szCs w:val="20"/>
          <w:lang w:val="en-US"/>
        </w:rPr>
        <w:t>All other sub-categories include the following query areas: Emergency Accommodation</w:t>
      </w:r>
      <w:r w:rsidR="00B523DA">
        <w:rPr>
          <w:rFonts w:ascii="Calibri" w:hAnsi="Calibri" w:cs="Calibri"/>
          <w:sz w:val="20"/>
          <w:szCs w:val="20"/>
          <w:lang w:val="en-US"/>
        </w:rPr>
        <w:t>, M</w:t>
      </w:r>
      <w:r>
        <w:rPr>
          <w:rFonts w:ascii="Calibri" w:hAnsi="Calibri" w:cs="Calibri"/>
          <w:sz w:val="20"/>
          <w:szCs w:val="20"/>
          <w:lang w:val="en-US"/>
        </w:rPr>
        <w:t xml:space="preserve">anagement Companies (Apartment Blocks); </w:t>
      </w:r>
      <w:r w:rsidRPr="001700FB">
        <w:rPr>
          <w:rFonts w:ascii="Calibri" w:hAnsi="Calibri" w:cs="Calibri"/>
          <w:sz w:val="20"/>
          <w:szCs w:val="20"/>
          <w:lang w:val="en-US"/>
        </w:rPr>
        <w:t>Equality/Housing Discrimination.</w:t>
      </w:r>
    </w:p>
    <w:p w14:paraId="1144B220" w14:textId="77777777" w:rsidR="00F07155" w:rsidRDefault="00F07155" w:rsidP="005A3512">
      <w:pPr>
        <w:rPr>
          <w:rFonts w:ascii="Calibri" w:hAnsi="Calibri" w:cs="Calibri"/>
          <w:b/>
          <w:lang w:val="en-US"/>
        </w:rPr>
      </w:pPr>
    </w:p>
    <w:p w14:paraId="6BB7DE4D" w14:textId="77777777" w:rsidR="00E3330D" w:rsidRDefault="00E3330D" w:rsidP="0020681F">
      <w:pPr>
        <w:rPr>
          <w:rFonts w:ascii="Calibri" w:hAnsi="Calibri" w:cs="Calibri"/>
          <w:b/>
          <w:lang w:val="en-US"/>
        </w:rPr>
      </w:pPr>
    </w:p>
    <w:p w14:paraId="48EA627C" w14:textId="065ED604" w:rsidR="0020681F" w:rsidRDefault="00B60276" w:rsidP="0020681F">
      <w:pPr>
        <w:rPr>
          <w:rFonts w:ascii="Calibri" w:hAnsi="Calibri" w:cs="Calibri"/>
          <w:lang w:val="en-US"/>
        </w:rPr>
      </w:pPr>
      <w:r w:rsidRPr="00C43171">
        <w:rPr>
          <w:rFonts w:ascii="Calibri" w:hAnsi="Calibri" w:cs="Calibri"/>
          <w:b/>
          <w:lang w:val="en-US"/>
        </w:rPr>
        <w:t xml:space="preserve">Table </w:t>
      </w:r>
      <w:r w:rsidR="00F84912">
        <w:rPr>
          <w:rFonts w:ascii="Calibri" w:hAnsi="Calibri" w:cs="Calibri"/>
          <w:b/>
          <w:lang w:val="en-US"/>
        </w:rPr>
        <w:t>10</w:t>
      </w:r>
      <w:r w:rsidRPr="00C43171">
        <w:rPr>
          <w:rFonts w:ascii="Calibri" w:hAnsi="Calibri" w:cs="Calibri"/>
          <w:lang w:val="en-US"/>
        </w:rPr>
        <w:t xml:space="preserve"> sets out the </w:t>
      </w:r>
      <w:r w:rsidR="004D2275" w:rsidRPr="00C43171">
        <w:rPr>
          <w:rFonts w:ascii="Calibri" w:hAnsi="Calibri" w:cs="Calibri"/>
          <w:b/>
          <w:lang w:val="en-US"/>
        </w:rPr>
        <w:t>Health</w:t>
      </w:r>
      <w:r w:rsidR="004272D5" w:rsidRPr="00C43171">
        <w:rPr>
          <w:rFonts w:ascii="Calibri" w:hAnsi="Calibri" w:cs="Calibri"/>
          <w:b/>
          <w:lang w:val="en-US"/>
        </w:rPr>
        <w:t xml:space="preserve"> </w:t>
      </w:r>
      <w:r w:rsidR="004272D5" w:rsidRPr="00C43171">
        <w:rPr>
          <w:rFonts w:ascii="Calibri" w:hAnsi="Calibri" w:cs="Calibri"/>
          <w:lang w:val="en-US"/>
        </w:rPr>
        <w:t>queries</w:t>
      </w:r>
      <w:r w:rsidRPr="00C43171">
        <w:rPr>
          <w:rFonts w:ascii="Calibri" w:hAnsi="Calibri" w:cs="Calibri"/>
          <w:lang w:val="en-US"/>
        </w:rPr>
        <w:t xml:space="preserve"> data</w:t>
      </w:r>
      <w:r w:rsidR="00480671" w:rsidRPr="00C43171">
        <w:rPr>
          <w:rFonts w:ascii="Calibri" w:hAnsi="Calibri" w:cs="Calibri"/>
          <w:lang w:val="en-US"/>
        </w:rPr>
        <w:t xml:space="preserve">set for Quarter </w:t>
      </w:r>
      <w:r w:rsidR="00B523DA">
        <w:rPr>
          <w:rFonts w:ascii="Calibri" w:hAnsi="Calibri" w:cs="Calibri"/>
          <w:lang w:val="en-US"/>
        </w:rPr>
        <w:t>2</w:t>
      </w:r>
      <w:r w:rsidR="004D2275" w:rsidRPr="00C43171">
        <w:rPr>
          <w:rFonts w:ascii="Calibri" w:hAnsi="Calibri" w:cs="Calibri"/>
          <w:lang w:val="en-US"/>
        </w:rPr>
        <w:t>,</w:t>
      </w:r>
      <w:r w:rsidR="00C22B32" w:rsidRPr="00C43171">
        <w:rPr>
          <w:rFonts w:ascii="Calibri" w:hAnsi="Calibri" w:cs="Calibri"/>
          <w:lang w:val="en-US"/>
        </w:rPr>
        <w:t xml:space="preserve"> 202</w:t>
      </w:r>
      <w:r w:rsidR="00333C4F" w:rsidRPr="00C43171">
        <w:rPr>
          <w:rFonts w:ascii="Calibri" w:hAnsi="Calibri" w:cs="Calibri"/>
          <w:lang w:val="en-US"/>
        </w:rPr>
        <w:t>3</w:t>
      </w:r>
      <w:r w:rsidR="00C43171">
        <w:rPr>
          <w:rFonts w:ascii="Calibri" w:hAnsi="Calibri" w:cs="Calibri"/>
          <w:lang w:val="en-US"/>
        </w:rPr>
        <w:t>, these queries represented 7.</w:t>
      </w:r>
      <w:r w:rsidR="00B523DA">
        <w:rPr>
          <w:rFonts w:ascii="Calibri" w:hAnsi="Calibri" w:cs="Calibri"/>
          <w:lang w:val="en-US"/>
        </w:rPr>
        <w:t>3</w:t>
      </w:r>
      <w:r w:rsidR="00C43171">
        <w:rPr>
          <w:rFonts w:ascii="Calibri" w:hAnsi="Calibri" w:cs="Calibri"/>
          <w:lang w:val="en-US"/>
        </w:rPr>
        <w:t>% of all queries</w:t>
      </w:r>
      <w:r w:rsidR="00E45EE6">
        <w:rPr>
          <w:rFonts w:ascii="Calibri" w:hAnsi="Calibri" w:cs="Calibri"/>
          <w:lang w:val="en-US"/>
        </w:rPr>
        <w:t xml:space="preserve"> at over 14,000 in the quarter</w:t>
      </w:r>
      <w:r w:rsidR="00C43171">
        <w:rPr>
          <w:rFonts w:ascii="Calibri" w:hAnsi="Calibri" w:cs="Calibri"/>
          <w:lang w:val="en-US"/>
        </w:rPr>
        <w:t>. Health queries increased by 1</w:t>
      </w:r>
      <w:r w:rsidR="00B523DA">
        <w:rPr>
          <w:rFonts w:ascii="Calibri" w:hAnsi="Calibri" w:cs="Calibri"/>
          <w:lang w:val="en-US"/>
        </w:rPr>
        <w:t>.2</w:t>
      </w:r>
      <w:r w:rsidR="00C43171">
        <w:rPr>
          <w:rFonts w:ascii="Calibri" w:hAnsi="Calibri" w:cs="Calibri"/>
          <w:lang w:val="en-US"/>
        </w:rPr>
        <w:t>% compared to the same quarter in 202</w:t>
      </w:r>
      <w:r w:rsidR="00112785">
        <w:rPr>
          <w:rFonts w:ascii="Calibri" w:hAnsi="Calibri" w:cs="Calibri"/>
          <w:lang w:val="en-US"/>
        </w:rPr>
        <w:t>2</w:t>
      </w:r>
      <w:r w:rsidR="001F7146">
        <w:rPr>
          <w:rFonts w:ascii="Calibri" w:hAnsi="Calibri" w:cs="Calibri"/>
          <w:lang w:val="en-US"/>
        </w:rPr>
        <w:t xml:space="preserve"> with the majority relating to medical card eligibility.</w:t>
      </w:r>
    </w:p>
    <w:p w14:paraId="3BDB8DEC" w14:textId="6A19FB44" w:rsidR="0020681F" w:rsidRPr="004427EC" w:rsidRDefault="0020681F" w:rsidP="004427EC">
      <w:pPr>
        <w:pStyle w:val="Heading1"/>
        <w:rPr>
          <w:rFonts w:ascii="Calibri" w:hAnsi="Calibri" w:cs="Calibri"/>
          <w:b/>
          <w:sz w:val="24"/>
          <w:szCs w:val="24"/>
        </w:rPr>
      </w:pPr>
      <w:r w:rsidRPr="004427EC">
        <w:rPr>
          <w:rFonts w:ascii="Calibri" w:hAnsi="Calibri" w:cs="Calibri"/>
          <w:b/>
          <w:sz w:val="24"/>
          <w:szCs w:val="24"/>
        </w:rPr>
        <w:t>Query statistics relating to Health.</w:t>
      </w:r>
    </w:p>
    <w:p w14:paraId="01F46227" w14:textId="4D111D20" w:rsidR="00A371F5" w:rsidRPr="00A05BFC" w:rsidRDefault="00A371F5" w:rsidP="00A371F5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 w:rsidRPr="00A05BFC">
        <w:rPr>
          <w:rFonts w:ascii="Calibri" w:hAnsi="Calibri" w:cs="Calibri"/>
          <w:bCs/>
          <w:lang w:val="en-US"/>
        </w:rPr>
        <w:t>Overall, Health queries increased only slightly by 1.2% (14,181 queries)</w:t>
      </w:r>
      <w:r w:rsidR="008C304B">
        <w:rPr>
          <w:rFonts w:ascii="Calibri" w:hAnsi="Calibri" w:cs="Calibri"/>
          <w:bCs/>
          <w:lang w:val="en-US"/>
        </w:rPr>
        <w:t>.</w:t>
      </w:r>
    </w:p>
    <w:p w14:paraId="181DBEB3" w14:textId="23562671" w:rsidR="00A371F5" w:rsidRPr="00B523DA" w:rsidRDefault="00A371F5" w:rsidP="00A371F5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 w:rsidRPr="00B523DA">
        <w:rPr>
          <w:rFonts w:ascii="Calibri" w:hAnsi="Calibri" w:cs="Calibri"/>
          <w:bCs/>
          <w:lang w:val="en-US"/>
        </w:rPr>
        <w:t>Medical card queries</w:t>
      </w:r>
      <w:r w:rsidR="00C10801" w:rsidRPr="00B523DA">
        <w:rPr>
          <w:rFonts w:ascii="Calibri" w:hAnsi="Calibri" w:cs="Calibri"/>
          <w:bCs/>
          <w:lang w:val="en-US"/>
        </w:rPr>
        <w:t xml:space="preserve"> accounted for 59.5% of all Health queries but in Q2</w:t>
      </w:r>
      <w:r w:rsidR="00242598">
        <w:rPr>
          <w:rFonts w:ascii="Calibri" w:hAnsi="Calibri" w:cs="Calibri"/>
          <w:bCs/>
          <w:lang w:val="en-US"/>
        </w:rPr>
        <w:t>,</w:t>
      </w:r>
      <w:r w:rsidR="00C10801" w:rsidRPr="00B523DA">
        <w:rPr>
          <w:rFonts w:ascii="Calibri" w:hAnsi="Calibri" w:cs="Calibri"/>
          <w:bCs/>
          <w:lang w:val="en-US"/>
        </w:rPr>
        <w:t xml:space="preserve"> 2023</w:t>
      </w:r>
      <w:r w:rsidRPr="00B523DA">
        <w:rPr>
          <w:rFonts w:ascii="Calibri" w:hAnsi="Calibri" w:cs="Calibri"/>
          <w:bCs/>
          <w:lang w:val="en-US"/>
        </w:rPr>
        <w:t xml:space="preserve"> decreased by 7.1% (8,437 queries)</w:t>
      </w:r>
      <w:r w:rsidR="008C304B">
        <w:rPr>
          <w:rFonts w:ascii="Calibri" w:hAnsi="Calibri" w:cs="Calibri"/>
          <w:bCs/>
          <w:lang w:val="en-US"/>
        </w:rPr>
        <w:t>.</w:t>
      </w:r>
    </w:p>
    <w:p w14:paraId="14C1A41B" w14:textId="43A5D566" w:rsidR="00A371F5" w:rsidRPr="00B523DA" w:rsidRDefault="00A371F5" w:rsidP="00A371F5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 w:rsidRPr="00B523DA">
        <w:rPr>
          <w:rFonts w:ascii="Calibri" w:hAnsi="Calibri" w:cs="Calibri"/>
          <w:bCs/>
          <w:lang w:val="en-US"/>
        </w:rPr>
        <w:t>Queries relating to Fair Deal &amp; Home Care Package increased by 25.8% (966 queries)</w:t>
      </w:r>
      <w:r w:rsidR="003010FB" w:rsidRPr="00B523DA">
        <w:rPr>
          <w:rFonts w:ascii="Calibri" w:hAnsi="Calibri" w:cs="Calibri"/>
          <w:bCs/>
          <w:lang w:val="en-US"/>
        </w:rPr>
        <w:t>.</w:t>
      </w:r>
    </w:p>
    <w:p w14:paraId="2ED2EC22" w14:textId="21BC8EDD" w:rsidR="00A371F5" w:rsidRPr="00B523DA" w:rsidRDefault="003010FB" w:rsidP="00A371F5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 w:rsidRPr="00B523DA">
        <w:rPr>
          <w:rFonts w:ascii="Calibri" w:hAnsi="Calibri" w:cs="Calibri"/>
          <w:bCs/>
          <w:lang w:val="en-US"/>
        </w:rPr>
        <w:t>GP services queries grew by 40.9% (944 queries).</w:t>
      </w:r>
    </w:p>
    <w:p w14:paraId="195009B3" w14:textId="272AFAC8" w:rsidR="003010FB" w:rsidRPr="00A05BFC" w:rsidRDefault="003010FB" w:rsidP="00A371F5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 w:rsidRPr="00A05BFC">
        <w:rPr>
          <w:rFonts w:ascii="Calibri" w:hAnsi="Calibri" w:cs="Calibri"/>
          <w:bCs/>
          <w:lang w:val="en-US"/>
        </w:rPr>
        <w:t xml:space="preserve">EU Healthcare queries increased </w:t>
      </w:r>
      <w:r w:rsidR="00242598">
        <w:rPr>
          <w:rFonts w:ascii="Calibri" w:hAnsi="Calibri" w:cs="Calibri"/>
          <w:bCs/>
          <w:lang w:val="en-US"/>
        </w:rPr>
        <w:t xml:space="preserve">by </w:t>
      </w:r>
      <w:r w:rsidRPr="00A05BFC">
        <w:rPr>
          <w:rFonts w:ascii="Calibri" w:hAnsi="Calibri" w:cs="Calibri"/>
          <w:bCs/>
          <w:lang w:val="en-US"/>
        </w:rPr>
        <w:t>56.3% (419 queries)</w:t>
      </w:r>
      <w:r w:rsidR="00A05BFC">
        <w:rPr>
          <w:rFonts w:ascii="Calibri" w:hAnsi="Calibri" w:cs="Calibri"/>
          <w:bCs/>
          <w:lang w:val="en-US"/>
        </w:rPr>
        <w:t>.</w:t>
      </w:r>
    </w:p>
    <w:p w14:paraId="260A420A" w14:textId="77777777" w:rsidR="00A371F5" w:rsidRPr="0020681F" w:rsidRDefault="00A371F5" w:rsidP="0020681F">
      <w:pPr>
        <w:rPr>
          <w:rFonts w:ascii="Calibri" w:hAnsi="Calibri" w:cs="Calibri"/>
          <w:lang w:val="en-US"/>
        </w:rPr>
      </w:pPr>
    </w:p>
    <w:p w14:paraId="6957AA3C" w14:textId="08DA132F" w:rsidR="0020681F" w:rsidRDefault="0020681F" w:rsidP="0020681F">
      <w:pPr>
        <w:spacing w:line="240" w:lineRule="auto"/>
        <w:rPr>
          <w:rFonts w:ascii="Calibri" w:hAnsi="Calibri" w:cs="Calibri"/>
          <w:bCs/>
          <w:lang w:val="en-US"/>
        </w:rPr>
      </w:pPr>
      <w:r w:rsidRPr="0020681F">
        <w:rPr>
          <w:rFonts w:ascii="Calibri" w:hAnsi="Calibri" w:cs="Calibri"/>
          <w:bCs/>
          <w:u w:val="single"/>
          <w:lang w:val="en-US"/>
        </w:rPr>
        <w:t xml:space="preserve">Caller </w:t>
      </w:r>
      <w:r w:rsidR="00797863">
        <w:rPr>
          <w:rFonts w:ascii="Calibri" w:hAnsi="Calibri" w:cs="Calibri"/>
          <w:bCs/>
          <w:u w:val="single"/>
          <w:lang w:val="en-US"/>
        </w:rPr>
        <w:t xml:space="preserve">profile </w:t>
      </w:r>
      <w:r w:rsidRPr="0020681F">
        <w:rPr>
          <w:rFonts w:ascii="Calibri" w:hAnsi="Calibri" w:cs="Calibri"/>
          <w:bCs/>
          <w:u w:val="single"/>
          <w:lang w:val="en-US"/>
        </w:rPr>
        <w:t xml:space="preserve">statistics relating to </w:t>
      </w:r>
      <w:r>
        <w:rPr>
          <w:rFonts w:ascii="Calibri" w:hAnsi="Calibri" w:cs="Calibri"/>
          <w:bCs/>
          <w:u w:val="single"/>
          <w:lang w:val="en-US"/>
        </w:rPr>
        <w:t>Health</w:t>
      </w:r>
      <w:r w:rsidRPr="0020681F">
        <w:rPr>
          <w:rFonts w:ascii="Calibri" w:hAnsi="Calibri" w:cs="Calibri"/>
          <w:bCs/>
          <w:lang w:val="en-US"/>
        </w:rPr>
        <w:t>.</w:t>
      </w:r>
    </w:p>
    <w:p w14:paraId="1AA06C8C" w14:textId="37B55E54" w:rsidR="00C10801" w:rsidRPr="008C304B" w:rsidRDefault="00C10801" w:rsidP="00C10801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 w:rsidRPr="008C304B">
        <w:rPr>
          <w:rFonts w:ascii="Calibri" w:hAnsi="Calibri" w:cs="Calibri"/>
          <w:bCs/>
          <w:lang w:val="en-US"/>
        </w:rPr>
        <w:t xml:space="preserve">Health calls originated almost equally </w:t>
      </w:r>
      <w:r w:rsidR="001F7146">
        <w:rPr>
          <w:rFonts w:ascii="Calibri" w:hAnsi="Calibri" w:cs="Calibri"/>
          <w:bCs/>
          <w:lang w:val="en-US"/>
        </w:rPr>
        <w:t xml:space="preserve">from </w:t>
      </w:r>
      <w:r w:rsidRPr="008C304B">
        <w:rPr>
          <w:rFonts w:ascii="Calibri" w:hAnsi="Calibri" w:cs="Calibri"/>
          <w:bCs/>
          <w:lang w:val="en-US"/>
        </w:rPr>
        <w:t>the</w:t>
      </w:r>
      <w:r w:rsidR="008C304B" w:rsidRPr="008C304B">
        <w:rPr>
          <w:rFonts w:ascii="Calibri" w:hAnsi="Calibri" w:cs="Calibri"/>
          <w:bCs/>
          <w:lang w:val="en-US"/>
        </w:rPr>
        <w:t xml:space="preserve"> 46-65</w:t>
      </w:r>
      <w:r w:rsidR="00242598">
        <w:rPr>
          <w:rFonts w:ascii="Calibri" w:hAnsi="Calibri" w:cs="Calibri"/>
          <w:bCs/>
          <w:lang w:val="en-US"/>
        </w:rPr>
        <w:t xml:space="preserve"> age group</w:t>
      </w:r>
      <w:r w:rsidR="008C304B" w:rsidRPr="008C304B">
        <w:rPr>
          <w:rFonts w:ascii="Calibri" w:hAnsi="Calibri" w:cs="Calibri"/>
          <w:bCs/>
          <w:lang w:val="en-US"/>
        </w:rPr>
        <w:t xml:space="preserve"> (35.8%)</w:t>
      </w:r>
      <w:r w:rsidR="00242598">
        <w:rPr>
          <w:rFonts w:ascii="Calibri" w:hAnsi="Calibri" w:cs="Calibri"/>
          <w:bCs/>
          <w:lang w:val="en-US"/>
        </w:rPr>
        <w:t>,</w:t>
      </w:r>
      <w:r w:rsidR="008C304B" w:rsidRPr="008C304B">
        <w:rPr>
          <w:rFonts w:ascii="Calibri" w:hAnsi="Calibri" w:cs="Calibri"/>
          <w:bCs/>
          <w:lang w:val="en-US"/>
        </w:rPr>
        <w:t xml:space="preserve"> </w:t>
      </w:r>
      <w:r w:rsidRPr="008C304B">
        <w:rPr>
          <w:rFonts w:ascii="Calibri" w:hAnsi="Calibri" w:cs="Calibri"/>
          <w:bCs/>
          <w:lang w:val="en-US"/>
        </w:rPr>
        <w:t>26-45 (33.4%)</w:t>
      </w:r>
      <w:r w:rsidR="008C304B" w:rsidRPr="008C304B">
        <w:rPr>
          <w:rFonts w:ascii="Calibri" w:hAnsi="Calibri" w:cs="Calibri"/>
          <w:bCs/>
          <w:lang w:val="en-US"/>
        </w:rPr>
        <w:t xml:space="preserve"> </w:t>
      </w:r>
      <w:r w:rsidR="00242598">
        <w:rPr>
          <w:rFonts w:ascii="Calibri" w:hAnsi="Calibri" w:cs="Calibri"/>
          <w:bCs/>
          <w:lang w:val="en-US"/>
        </w:rPr>
        <w:t xml:space="preserve">age group, </w:t>
      </w:r>
      <w:r w:rsidRPr="008C304B">
        <w:rPr>
          <w:rFonts w:ascii="Calibri" w:hAnsi="Calibri" w:cs="Calibri"/>
          <w:bCs/>
          <w:lang w:val="en-US"/>
        </w:rPr>
        <w:t>and the 66 and Over age category (27.5%)</w:t>
      </w:r>
      <w:r w:rsidR="004C36D2" w:rsidRPr="008C304B">
        <w:rPr>
          <w:rFonts w:ascii="Calibri" w:hAnsi="Calibri" w:cs="Calibri"/>
          <w:bCs/>
          <w:lang w:val="en-US"/>
        </w:rPr>
        <w:t>.</w:t>
      </w:r>
    </w:p>
    <w:p w14:paraId="4402014F" w14:textId="4B76BC92" w:rsidR="004C36D2" w:rsidRDefault="00706800" w:rsidP="00C10801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Most</w:t>
      </w:r>
      <w:r w:rsidR="001F7146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>c</w:t>
      </w:r>
      <w:r w:rsidR="004C36D2">
        <w:rPr>
          <w:rFonts w:ascii="Calibri" w:hAnsi="Calibri" w:cs="Calibri"/>
          <w:bCs/>
          <w:lang w:val="en-US"/>
        </w:rPr>
        <w:t xml:space="preserve">alls </w:t>
      </w:r>
      <w:r w:rsidR="001F7146">
        <w:rPr>
          <w:rFonts w:ascii="Calibri" w:hAnsi="Calibri" w:cs="Calibri"/>
          <w:bCs/>
          <w:lang w:val="en-US"/>
        </w:rPr>
        <w:t>relating to h</w:t>
      </w:r>
      <w:r w:rsidR="004C36D2">
        <w:rPr>
          <w:rFonts w:ascii="Calibri" w:hAnsi="Calibri" w:cs="Calibri"/>
          <w:bCs/>
          <w:lang w:val="en-US"/>
        </w:rPr>
        <w:t>ealth</w:t>
      </w:r>
      <w:r w:rsidR="001F7146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>entitlements came</w:t>
      </w:r>
      <w:r w:rsidR="004C36D2">
        <w:rPr>
          <w:rFonts w:ascii="Calibri" w:hAnsi="Calibri" w:cs="Calibri"/>
          <w:bCs/>
          <w:lang w:val="en-US"/>
        </w:rPr>
        <w:t xml:space="preserve"> from Dublin, </w:t>
      </w:r>
      <w:r w:rsidR="008C0E5B">
        <w:rPr>
          <w:rFonts w:ascii="Calibri" w:hAnsi="Calibri" w:cs="Calibri"/>
          <w:bCs/>
          <w:lang w:val="en-US"/>
        </w:rPr>
        <w:t>Cork, Donegal, Louth, Offaly</w:t>
      </w:r>
      <w:r w:rsidR="005C62E0">
        <w:rPr>
          <w:rFonts w:ascii="Calibri" w:hAnsi="Calibri" w:cs="Calibri"/>
          <w:bCs/>
          <w:lang w:val="en-US"/>
        </w:rPr>
        <w:t>.</w:t>
      </w:r>
    </w:p>
    <w:p w14:paraId="273A03C9" w14:textId="61E7BAAB" w:rsidR="00C10801" w:rsidRPr="008C304B" w:rsidRDefault="00E45EE6" w:rsidP="00C10801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Over one third of </w:t>
      </w:r>
      <w:r w:rsidR="00C10801" w:rsidRPr="008C304B">
        <w:rPr>
          <w:rFonts w:ascii="Calibri" w:hAnsi="Calibri" w:cs="Calibri"/>
          <w:bCs/>
          <w:lang w:val="en-US"/>
        </w:rPr>
        <w:t>Medical card calls came from the 26-45 age cohort (37.2%)</w:t>
      </w:r>
      <w:r w:rsidR="008C304B" w:rsidRPr="008C304B">
        <w:rPr>
          <w:rFonts w:ascii="Calibri" w:hAnsi="Calibri" w:cs="Calibri"/>
          <w:bCs/>
          <w:lang w:val="en-US"/>
        </w:rPr>
        <w:t>, followed by 46-65 (32.6%) and 66 and over (26.2%)</w:t>
      </w:r>
      <w:r w:rsidR="008C304B">
        <w:rPr>
          <w:rFonts w:ascii="Calibri" w:hAnsi="Calibri" w:cs="Calibri"/>
          <w:bCs/>
          <w:lang w:val="en-US"/>
        </w:rPr>
        <w:t>.</w:t>
      </w:r>
    </w:p>
    <w:p w14:paraId="5E7B7C78" w14:textId="03BC2F6D" w:rsidR="00C10801" w:rsidRPr="008C304B" w:rsidRDefault="00242598" w:rsidP="00C10801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Queries about the Nursing Home Support Scheme (</w:t>
      </w:r>
      <w:r w:rsidR="00C10801" w:rsidRPr="008C304B">
        <w:rPr>
          <w:rFonts w:ascii="Calibri" w:hAnsi="Calibri" w:cs="Calibri"/>
          <w:bCs/>
          <w:lang w:val="en-US"/>
        </w:rPr>
        <w:t>Fair Deal Scheme</w:t>
      </w:r>
      <w:r>
        <w:rPr>
          <w:rFonts w:ascii="Calibri" w:hAnsi="Calibri" w:cs="Calibri"/>
          <w:bCs/>
          <w:lang w:val="en-US"/>
        </w:rPr>
        <w:t>)</w:t>
      </w:r>
      <w:r w:rsidR="00C10801" w:rsidRPr="008C304B">
        <w:rPr>
          <w:rFonts w:ascii="Calibri" w:hAnsi="Calibri" w:cs="Calibri"/>
          <w:bCs/>
          <w:lang w:val="en-US"/>
        </w:rPr>
        <w:t xml:space="preserve"> </w:t>
      </w:r>
      <w:r w:rsidR="00E45EE6">
        <w:rPr>
          <w:rFonts w:ascii="Calibri" w:hAnsi="Calibri" w:cs="Calibri"/>
          <w:bCs/>
          <w:lang w:val="en-US"/>
        </w:rPr>
        <w:t>unsurprisingly</w:t>
      </w:r>
      <w:r>
        <w:rPr>
          <w:rFonts w:ascii="Calibri" w:hAnsi="Calibri" w:cs="Calibri"/>
          <w:bCs/>
          <w:lang w:val="en-US"/>
        </w:rPr>
        <w:t xml:space="preserve">, came most </w:t>
      </w:r>
      <w:r w:rsidR="00C10801" w:rsidRPr="008C304B">
        <w:rPr>
          <w:rFonts w:ascii="Calibri" w:hAnsi="Calibri" w:cs="Calibri"/>
          <w:bCs/>
          <w:lang w:val="en-US"/>
        </w:rPr>
        <w:t xml:space="preserve">frequently </w:t>
      </w:r>
      <w:r>
        <w:rPr>
          <w:rFonts w:ascii="Calibri" w:hAnsi="Calibri" w:cs="Calibri"/>
          <w:bCs/>
          <w:lang w:val="en-US"/>
        </w:rPr>
        <w:t xml:space="preserve">from </w:t>
      </w:r>
      <w:r w:rsidR="00C10801" w:rsidRPr="008C304B">
        <w:rPr>
          <w:rFonts w:ascii="Calibri" w:hAnsi="Calibri" w:cs="Calibri"/>
          <w:bCs/>
          <w:lang w:val="en-US"/>
        </w:rPr>
        <w:t>the 66 and Over group (47.3%)</w:t>
      </w:r>
      <w:r w:rsidR="008C304B" w:rsidRPr="008C304B">
        <w:rPr>
          <w:rFonts w:ascii="Calibri" w:hAnsi="Calibri" w:cs="Calibri"/>
          <w:bCs/>
          <w:lang w:val="en-US"/>
        </w:rPr>
        <w:t xml:space="preserve">, followed by </w:t>
      </w:r>
      <w:r>
        <w:rPr>
          <w:rFonts w:ascii="Calibri" w:hAnsi="Calibri" w:cs="Calibri"/>
          <w:bCs/>
          <w:lang w:val="en-US"/>
        </w:rPr>
        <w:t xml:space="preserve">the </w:t>
      </w:r>
      <w:r w:rsidR="008C304B" w:rsidRPr="008C304B">
        <w:rPr>
          <w:rFonts w:ascii="Calibri" w:hAnsi="Calibri" w:cs="Calibri"/>
          <w:bCs/>
          <w:lang w:val="en-US"/>
        </w:rPr>
        <w:t>46-65 (41.5%)</w:t>
      </w:r>
      <w:r>
        <w:rPr>
          <w:rFonts w:ascii="Calibri" w:hAnsi="Calibri" w:cs="Calibri"/>
          <w:bCs/>
          <w:lang w:val="en-US"/>
        </w:rPr>
        <w:t xml:space="preserve"> age group</w:t>
      </w:r>
      <w:r w:rsidR="00C10801" w:rsidRPr="008C304B">
        <w:rPr>
          <w:rFonts w:ascii="Calibri" w:hAnsi="Calibri" w:cs="Calibri"/>
          <w:bCs/>
          <w:lang w:val="en-US"/>
        </w:rPr>
        <w:t>.</w:t>
      </w:r>
    </w:p>
    <w:p w14:paraId="27E359E5" w14:textId="7A64914A" w:rsidR="00C10801" w:rsidRPr="008C304B" w:rsidRDefault="00C10801" w:rsidP="00C10801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 w:rsidRPr="008C304B">
        <w:rPr>
          <w:rFonts w:ascii="Calibri" w:hAnsi="Calibri" w:cs="Calibri"/>
          <w:bCs/>
          <w:lang w:val="en-US"/>
        </w:rPr>
        <w:t>The 46-65 age cohort (40.9%) contacted CISs regarding information about GP services</w:t>
      </w:r>
      <w:r w:rsidR="008C304B" w:rsidRPr="008C304B">
        <w:rPr>
          <w:rFonts w:ascii="Calibri" w:hAnsi="Calibri" w:cs="Calibri"/>
          <w:bCs/>
          <w:lang w:val="en-US"/>
        </w:rPr>
        <w:t>, followed by 26-45 (34.8%)</w:t>
      </w:r>
      <w:r w:rsidRPr="008C304B">
        <w:rPr>
          <w:rFonts w:ascii="Calibri" w:hAnsi="Calibri" w:cs="Calibri"/>
          <w:bCs/>
          <w:lang w:val="en-US"/>
        </w:rPr>
        <w:t>.</w:t>
      </w:r>
    </w:p>
    <w:p w14:paraId="3C2C75DD" w14:textId="77777777" w:rsidR="00C10801" w:rsidRPr="00C10801" w:rsidRDefault="00C10801" w:rsidP="003010FB">
      <w:pPr>
        <w:pStyle w:val="ListParagraph"/>
        <w:spacing w:line="240" w:lineRule="auto"/>
        <w:rPr>
          <w:rFonts w:ascii="Calibri" w:hAnsi="Calibri" w:cs="Calibri"/>
          <w:bCs/>
          <w:lang w:val="en-US"/>
        </w:rPr>
      </w:pPr>
    </w:p>
    <w:p w14:paraId="3203ABC2" w14:textId="77777777" w:rsidR="00535BC9" w:rsidRDefault="00535BC9">
      <w:pPr>
        <w:spacing w:line="259" w:lineRule="auto"/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54410537" w14:textId="4473ECE9" w:rsidR="000C6851" w:rsidRDefault="008839F4" w:rsidP="00876C5D">
      <w:pPr>
        <w:pStyle w:val="Heading1"/>
        <w:rPr>
          <w:b/>
          <w:sz w:val="24"/>
          <w:szCs w:val="24"/>
          <w:lang w:val="en-US"/>
        </w:rPr>
      </w:pPr>
      <w:r w:rsidRPr="002467D2">
        <w:rPr>
          <w:b/>
          <w:sz w:val="24"/>
          <w:szCs w:val="24"/>
          <w:lang w:val="en-US"/>
        </w:rPr>
        <w:lastRenderedPageBreak/>
        <w:t xml:space="preserve">Table </w:t>
      </w:r>
      <w:r w:rsidR="00F84912">
        <w:rPr>
          <w:b/>
          <w:sz w:val="24"/>
          <w:szCs w:val="24"/>
          <w:lang w:val="en-US"/>
        </w:rPr>
        <w:t>10</w:t>
      </w:r>
      <w:r w:rsidRPr="002467D2">
        <w:rPr>
          <w:b/>
          <w:sz w:val="24"/>
          <w:szCs w:val="24"/>
          <w:lang w:val="en-US"/>
        </w:rPr>
        <w:t xml:space="preserve"> - Health</w:t>
      </w:r>
      <w:r w:rsidR="00B60276" w:rsidRPr="002467D2">
        <w:rPr>
          <w:b/>
          <w:sz w:val="24"/>
          <w:szCs w:val="24"/>
          <w:lang w:val="en-US"/>
        </w:rPr>
        <w:t xml:space="preserve"> Query Breakdown</w:t>
      </w:r>
      <w:r w:rsidR="00480671" w:rsidRPr="002467D2">
        <w:rPr>
          <w:b/>
          <w:sz w:val="24"/>
          <w:szCs w:val="24"/>
          <w:lang w:val="en-US"/>
        </w:rPr>
        <w:t>, Q</w:t>
      </w:r>
      <w:r w:rsidR="005645BB">
        <w:rPr>
          <w:b/>
          <w:sz w:val="24"/>
          <w:szCs w:val="24"/>
          <w:lang w:val="en-US"/>
        </w:rPr>
        <w:t>2</w:t>
      </w:r>
      <w:r w:rsidRPr="002467D2">
        <w:rPr>
          <w:b/>
          <w:sz w:val="24"/>
          <w:szCs w:val="24"/>
          <w:lang w:val="en-US"/>
        </w:rPr>
        <w:t xml:space="preserve"> 202</w:t>
      </w:r>
      <w:r w:rsidR="00333C4F">
        <w:rPr>
          <w:b/>
          <w:sz w:val="24"/>
          <w:szCs w:val="24"/>
          <w:lang w:val="en-US"/>
        </w:rPr>
        <w:t>3</w:t>
      </w:r>
    </w:p>
    <w:tbl>
      <w:tblPr>
        <w:tblStyle w:val="GridTable5Dark-Accent6"/>
        <w:tblW w:w="13482" w:type="dxa"/>
        <w:tblLook w:val="04A0" w:firstRow="1" w:lastRow="0" w:firstColumn="1" w:lastColumn="0" w:noHBand="0" w:noVBand="1"/>
      </w:tblPr>
      <w:tblGrid>
        <w:gridCol w:w="1615"/>
        <w:gridCol w:w="4115"/>
        <w:gridCol w:w="4933"/>
        <w:gridCol w:w="1336"/>
        <w:gridCol w:w="1483"/>
      </w:tblGrid>
      <w:tr w:rsidR="005A3512" w:rsidRPr="00966547" w14:paraId="219A794C" w14:textId="77777777" w:rsidTr="002E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39397BC0" w14:textId="77777777" w:rsidR="00966547" w:rsidRPr="00966547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115" w:type="dxa"/>
            <w:hideMark/>
          </w:tcPr>
          <w:p w14:paraId="6D4D4140" w14:textId="77777777" w:rsidR="00966547" w:rsidRPr="00966547" w:rsidRDefault="00966547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933" w:type="dxa"/>
            <w:hideMark/>
          </w:tcPr>
          <w:p w14:paraId="47CD1F8C" w14:textId="357E8A72" w:rsidR="00966547" w:rsidRPr="00966547" w:rsidRDefault="00966547" w:rsidP="0096654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</w:t>
            </w:r>
            <w:r w:rsidR="005645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2</w:t>
            </w: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, 202</w:t>
            </w:r>
            <w:r w:rsidR="00333C4F" w:rsidRPr="00A06D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336" w:type="dxa"/>
            <w:hideMark/>
          </w:tcPr>
          <w:p w14:paraId="23401BE5" w14:textId="77777777" w:rsidR="00966547" w:rsidRPr="00966547" w:rsidRDefault="00966547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483" w:type="dxa"/>
            <w:hideMark/>
          </w:tcPr>
          <w:p w14:paraId="6D7AF874" w14:textId="77777777" w:rsidR="00966547" w:rsidRPr="00966547" w:rsidRDefault="00966547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% of Health Sub-category</w:t>
            </w:r>
          </w:p>
        </w:tc>
      </w:tr>
      <w:tr w:rsidR="005A3512" w:rsidRPr="00966547" w14:paraId="0DFF118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6468665E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142C2195" w14:textId="77777777" w:rsidR="00966547" w:rsidRPr="00371F5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4933" w:type="dxa"/>
            <w:noWrap/>
            <w:hideMark/>
          </w:tcPr>
          <w:p w14:paraId="7C110726" w14:textId="77777777" w:rsidR="00966547" w:rsidRPr="007572B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336" w:type="dxa"/>
            <w:noWrap/>
            <w:hideMark/>
          </w:tcPr>
          <w:p w14:paraId="344C3B96" w14:textId="5273040F" w:rsidR="00966547" w:rsidRPr="003128CB" w:rsidRDefault="00AC61FB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8,437</w:t>
            </w:r>
          </w:p>
        </w:tc>
        <w:tc>
          <w:tcPr>
            <w:tcW w:w="1483" w:type="dxa"/>
            <w:noWrap/>
            <w:hideMark/>
          </w:tcPr>
          <w:p w14:paraId="6B96A9DA" w14:textId="41EFFECB" w:rsidR="00966547" w:rsidRPr="00371F53" w:rsidRDefault="00AC61FB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59.5</w:t>
            </w:r>
            <w:r w:rsidR="00333C4F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5A3512" w:rsidRPr="00966547" w14:paraId="3518BC16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36F80FD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77B4471F" w14:textId="77777777" w:rsidR="00966547" w:rsidRPr="00371F5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4933" w:type="dxa"/>
            <w:noWrap/>
            <w:hideMark/>
          </w:tcPr>
          <w:p w14:paraId="5A195F9B" w14:textId="77777777" w:rsidR="00966547" w:rsidRPr="007572B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1336" w:type="dxa"/>
            <w:noWrap/>
            <w:hideMark/>
          </w:tcPr>
          <w:p w14:paraId="1A759427" w14:textId="6563F17A" w:rsidR="00966547" w:rsidRPr="003128CB" w:rsidRDefault="00AC61FB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966</w:t>
            </w:r>
          </w:p>
        </w:tc>
        <w:tc>
          <w:tcPr>
            <w:tcW w:w="1483" w:type="dxa"/>
            <w:noWrap/>
            <w:hideMark/>
          </w:tcPr>
          <w:p w14:paraId="2BC163A7" w14:textId="611C75FB" w:rsidR="00966547" w:rsidRPr="00371F53" w:rsidRDefault="00966547" w:rsidP="00333C4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  <w:r w:rsidR="00333C4F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6.</w:t>
            </w:r>
            <w:r w:rsidR="00AC61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</w:t>
            </w:r>
            <w:r w:rsidR="00333C4F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5A3512" w:rsidRPr="00966547" w14:paraId="6AC4673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6D0C6926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102AD4EA" w14:textId="77777777" w:rsidR="00966547" w:rsidRPr="00371F5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4933" w:type="dxa"/>
            <w:noWrap/>
            <w:hideMark/>
          </w:tcPr>
          <w:p w14:paraId="5636BD18" w14:textId="77777777" w:rsidR="00966547" w:rsidRPr="007572B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1336" w:type="dxa"/>
            <w:noWrap/>
            <w:hideMark/>
          </w:tcPr>
          <w:p w14:paraId="0D012261" w14:textId="49605207" w:rsidR="00966547" w:rsidRPr="003128CB" w:rsidRDefault="00AC61FB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944</w:t>
            </w:r>
          </w:p>
        </w:tc>
        <w:tc>
          <w:tcPr>
            <w:tcW w:w="1483" w:type="dxa"/>
            <w:noWrap/>
            <w:hideMark/>
          </w:tcPr>
          <w:p w14:paraId="7F90A2D9" w14:textId="4BA2D843" w:rsidR="00966547" w:rsidRPr="00371F53" w:rsidRDefault="00AC61FB" w:rsidP="00AC61F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 </w:t>
            </w:r>
            <w:r w:rsidR="00333C4F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</w:t>
            </w:r>
            <w:r w:rsidR="00333C4F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  <w:r w:rsidR="00966547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5A3512" w:rsidRPr="00966547" w14:paraId="6BBBF79F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BD7A82E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7B5BDEE6" w14:textId="77777777" w:rsidR="00966547" w:rsidRPr="00371F5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933" w:type="dxa"/>
            <w:noWrap/>
            <w:hideMark/>
          </w:tcPr>
          <w:p w14:paraId="0E8316DE" w14:textId="77777777" w:rsidR="00966547" w:rsidRPr="007572B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36" w:type="dxa"/>
            <w:noWrap/>
            <w:hideMark/>
          </w:tcPr>
          <w:p w14:paraId="5610F91F" w14:textId="439B8D55" w:rsidR="00966547" w:rsidRPr="003128CB" w:rsidRDefault="00AC61FB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671</w:t>
            </w:r>
          </w:p>
        </w:tc>
        <w:tc>
          <w:tcPr>
            <w:tcW w:w="1483" w:type="dxa"/>
            <w:noWrap/>
            <w:hideMark/>
          </w:tcPr>
          <w:p w14:paraId="6431F61F" w14:textId="014B8EB5" w:rsidR="00966547" w:rsidRPr="00371F53" w:rsidRDefault="00AC61FB" w:rsidP="00371F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4.7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  <w:r w:rsidR="00966547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A06D9C" w:rsidRPr="00966547" w14:paraId="0F71B455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2" w:type="dxa"/>
            <w:gridSpan w:val="5"/>
            <w:noWrap/>
          </w:tcPr>
          <w:p w14:paraId="3ED86A45" w14:textId="3E56E49E" w:rsidR="00A06D9C" w:rsidRPr="00076968" w:rsidRDefault="00A06D9C" w:rsidP="00A06D9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Drugs / Medicines</w:t>
            </w:r>
          </w:p>
        </w:tc>
      </w:tr>
      <w:tr w:rsidR="005A3512" w:rsidRPr="00966547" w14:paraId="0AFD010B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07AF7AAC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7201BCAC" w14:textId="77777777" w:rsidR="00966547" w:rsidRPr="009C33A2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4933" w:type="dxa"/>
            <w:noWrap/>
            <w:hideMark/>
          </w:tcPr>
          <w:p w14:paraId="47B0086C" w14:textId="77777777" w:rsidR="00966547" w:rsidRPr="007572B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Drugs Payment Scheme</w:t>
            </w:r>
          </w:p>
        </w:tc>
        <w:tc>
          <w:tcPr>
            <w:tcW w:w="1336" w:type="dxa"/>
            <w:noWrap/>
            <w:hideMark/>
          </w:tcPr>
          <w:p w14:paraId="473FED7A" w14:textId="1FBFF158" w:rsidR="00966547" w:rsidRPr="00AC61FB" w:rsidRDefault="00371F53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C6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</w:t>
            </w:r>
            <w:r w:rsidR="00AC61FB" w:rsidRPr="00AC6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483" w:type="dxa"/>
            <w:noWrap/>
            <w:hideMark/>
          </w:tcPr>
          <w:p w14:paraId="7A863DC7" w14:textId="0FD8522B" w:rsidR="00966547" w:rsidRPr="003D77C9" w:rsidRDefault="00966547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</w:p>
        </w:tc>
      </w:tr>
      <w:tr w:rsidR="005A3512" w:rsidRPr="00966547" w14:paraId="043F95F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271DBF51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3B41425E" w14:textId="450DB597" w:rsidR="00966547" w:rsidRPr="009C33A2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519BF5FA" w14:textId="77777777" w:rsidR="00966547" w:rsidRPr="007572B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1336" w:type="dxa"/>
            <w:noWrap/>
            <w:hideMark/>
          </w:tcPr>
          <w:p w14:paraId="67384BE3" w14:textId="0DB72D87" w:rsidR="00966547" w:rsidRPr="003128CB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AC6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</w:t>
            </w:r>
          </w:p>
        </w:tc>
        <w:tc>
          <w:tcPr>
            <w:tcW w:w="1483" w:type="dxa"/>
            <w:noWrap/>
            <w:hideMark/>
          </w:tcPr>
          <w:p w14:paraId="75C43C06" w14:textId="7FFC33A8" w:rsidR="00966547" w:rsidRPr="003D77C9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</w:p>
        </w:tc>
      </w:tr>
      <w:tr w:rsidR="00A06D9C" w:rsidRPr="00966547" w14:paraId="26EB52FE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04804FA2" w14:textId="77777777" w:rsidR="00A06D9C" w:rsidRPr="00371F53" w:rsidRDefault="00A06D9C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5" w:type="dxa"/>
            <w:noWrap/>
          </w:tcPr>
          <w:p w14:paraId="497BAAA1" w14:textId="77777777" w:rsidR="00A06D9C" w:rsidRPr="00371F53" w:rsidRDefault="00A06D9C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33" w:type="dxa"/>
            <w:noWrap/>
          </w:tcPr>
          <w:p w14:paraId="284DC5D8" w14:textId="46A0F56B" w:rsidR="00A06D9C" w:rsidRPr="001F64A6" w:rsidRDefault="00A06D9C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F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noWrap/>
          </w:tcPr>
          <w:p w14:paraId="4AABC3C3" w14:textId="34060529" w:rsidR="00A06D9C" w:rsidRPr="00AC61FB" w:rsidRDefault="00A06D9C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C61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</w:t>
            </w:r>
            <w:r w:rsidR="00AC61FB" w:rsidRPr="00AC61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1483" w:type="dxa"/>
            <w:noWrap/>
          </w:tcPr>
          <w:p w14:paraId="3A81F6F1" w14:textId="36CC389D" w:rsidR="00A06D9C" w:rsidRPr="00AC61FB" w:rsidRDefault="00AC61FB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C61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3.0</w:t>
            </w:r>
            <w:r w:rsidR="00A06D9C" w:rsidRPr="00AC61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5A3512" w:rsidRPr="00966547" w14:paraId="2314596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17800A0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43BCB8C4" w14:textId="1E84D694" w:rsidR="00966547" w:rsidRPr="00371F5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4933" w:type="dxa"/>
            <w:noWrap/>
            <w:hideMark/>
          </w:tcPr>
          <w:p w14:paraId="3A090B59" w14:textId="56EA99C3" w:rsidR="00966547" w:rsidRPr="007572B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1336" w:type="dxa"/>
            <w:noWrap/>
            <w:hideMark/>
          </w:tcPr>
          <w:p w14:paraId="08052E80" w14:textId="22F67CD2" w:rsidR="00966547" w:rsidRPr="003128CB" w:rsidRDefault="00AC61FB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419</w:t>
            </w:r>
          </w:p>
        </w:tc>
        <w:tc>
          <w:tcPr>
            <w:tcW w:w="1483" w:type="dxa"/>
            <w:noWrap/>
            <w:hideMark/>
          </w:tcPr>
          <w:p w14:paraId="49D59DD2" w14:textId="2C122F2D" w:rsidR="00966547" w:rsidRPr="00371F53" w:rsidRDefault="00AC61FB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3.0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61FB" w:rsidRPr="00966547" w14:paraId="4DF67689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3EF65F33" w14:textId="3FD2A358" w:rsidR="00AC61FB" w:rsidRPr="00371F53" w:rsidRDefault="00AC61FB" w:rsidP="00AC61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0CAEF229" w14:textId="0ED13B44" w:rsidR="00AC61FB" w:rsidRPr="00371F53" w:rsidRDefault="00AC61FB" w:rsidP="00AC61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4933" w:type="dxa"/>
            <w:noWrap/>
          </w:tcPr>
          <w:p w14:paraId="2E8CBF13" w14:textId="0BDB6072" w:rsidR="00AC61FB" w:rsidRPr="007572B3" w:rsidRDefault="00AC61FB" w:rsidP="00AC61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1336" w:type="dxa"/>
            <w:noWrap/>
          </w:tcPr>
          <w:p w14:paraId="688B0DDF" w14:textId="4574B646" w:rsidR="00AC61FB" w:rsidRDefault="00AC61FB" w:rsidP="00AC61F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296</w:t>
            </w:r>
          </w:p>
        </w:tc>
        <w:tc>
          <w:tcPr>
            <w:tcW w:w="1483" w:type="dxa"/>
            <w:noWrap/>
          </w:tcPr>
          <w:p w14:paraId="39A01946" w14:textId="410B91F9" w:rsidR="00AC61FB" w:rsidRDefault="00AC61FB" w:rsidP="00AC61F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2.1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5A3512" w:rsidRPr="00966547" w14:paraId="1990AFC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48960CDB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3F77FF3B" w14:textId="00869068" w:rsidR="00966547" w:rsidRPr="00371F5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4933" w:type="dxa"/>
            <w:noWrap/>
            <w:hideMark/>
          </w:tcPr>
          <w:p w14:paraId="798753D2" w14:textId="029F264A" w:rsidR="00966547" w:rsidRPr="007572B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1336" w:type="dxa"/>
            <w:noWrap/>
            <w:hideMark/>
          </w:tcPr>
          <w:p w14:paraId="57A793E0" w14:textId="091B9163" w:rsidR="00966547" w:rsidRPr="003128CB" w:rsidRDefault="00AC61FB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275</w:t>
            </w:r>
          </w:p>
        </w:tc>
        <w:tc>
          <w:tcPr>
            <w:tcW w:w="1483" w:type="dxa"/>
            <w:noWrap/>
            <w:hideMark/>
          </w:tcPr>
          <w:p w14:paraId="52E0EA7D" w14:textId="401CC9CB" w:rsidR="00966547" w:rsidRPr="00371F53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.9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61FB" w:rsidRPr="00966547" w14:paraId="75A50FB3" w14:textId="77777777" w:rsidTr="00AC61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010B3E43" w14:textId="76772F9B" w:rsidR="00AC61FB" w:rsidRPr="00371F53" w:rsidRDefault="00AC61FB" w:rsidP="00AC61F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27602F23" w14:textId="556A3E73" w:rsidR="00AC61FB" w:rsidRPr="00371F53" w:rsidRDefault="00AC61FB" w:rsidP="00AC61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4933" w:type="dxa"/>
            <w:noWrap/>
          </w:tcPr>
          <w:p w14:paraId="2FFD1E4B" w14:textId="67EAA667" w:rsidR="00AC61FB" w:rsidRPr="007572B3" w:rsidRDefault="00AC61FB" w:rsidP="00AC61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1336" w:type="dxa"/>
            <w:noWrap/>
          </w:tcPr>
          <w:p w14:paraId="1C7FFAA7" w14:textId="6CEEB0EA" w:rsidR="00AC61FB" w:rsidRPr="003128CB" w:rsidRDefault="00AC61FB" w:rsidP="00AC61F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69</w:t>
            </w:r>
          </w:p>
        </w:tc>
        <w:tc>
          <w:tcPr>
            <w:tcW w:w="1483" w:type="dxa"/>
            <w:noWrap/>
          </w:tcPr>
          <w:p w14:paraId="74BF9ADD" w14:textId="2C1615A0" w:rsidR="00AC61FB" w:rsidRPr="00371F53" w:rsidRDefault="00AC61FB" w:rsidP="00AC61F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61FB" w:rsidRPr="00966547" w14:paraId="3C04AF71" w14:textId="77777777" w:rsidTr="00AC6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40B7BC57" w14:textId="4680D1F4" w:rsidR="00AC61FB" w:rsidRPr="00371F53" w:rsidRDefault="00AC61FB" w:rsidP="00AC61F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63C1270D" w14:textId="57036185" w:rsidR="00AC61FB" w:rsidRPr="00371F53" w:rsidRDefault="00AC61FB" w:rsidP="00AC61F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4933" w:type="dxa"/>
            <w:noWrap/>
          </w:tcPr>
          <w:p w14:paraId="04040893" w14:textId="37C10A07" w:rsidR="00AC61FB" w:rsidRPr="007572B3" w:rsidRDefault="00AC61FB" w:rsidP="00AC61F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1336" w:type="dxa"/>
            <w:noWrap/>
          </w:tcPr>
          <w:p w14:paraId="29C9A3A1" w14:textId="3FE9D344" w:rsidR="00AC61FB" w:rsidRPr="003128CB" w:rsidRDefault="00AC61FB" w:rsidP="00AC61F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42</w:t>
            </w:r>
          </w:p>
        </w:tc>
        <w:tc>
          <w:tcPr>
            <w:tcW w:w="1483" w:type="dxa"/>
            <w:noWrap/>
          </w:tcPr>
          <w:p w14:paraId="3797221E" w14:textId="1B8D8555" w:rsidR="00AC61FB" w:rsidRPr="00371F53" w:rsidRDefault="00AC61FB" w:rsidP="00AC61F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61FB" w:rsidRPr="00966547" w14:paraId="7F214716" w14:textId="77777777" w:rsidTr="00AC61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6DA1AE1E" w14:textId="01330DB3" w:rsidR="00AC61FB" w:rsidRPr="00371F53" w:rsidRDefault="00AC61FB" w:rsidP="00AC61F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6EA19507" w14:textId="1EA14054" w:rsidR="00AC61FB" w:rsidRPr="00371F53" w:rsidRDefault="00AC61FB" w:rsidP="00AC61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4933" w:type="dxa"/>
            <w:noWrap/>
          </w:tcPr>
          <w:p w14:paraId="47DF2F8B" w14:textId="2B2DA81E" w:rsidR="00AC61FB" w:rsidRPr="007572B3" w:rsidRDefault="00AC61FB" w:rsidP="00AC61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1336" w:type="dxa"/>
            <w:noWrap/>
          </w:tcPr>
          <w:p w14:paraId="582FC707" w14:textId="6DEC5DAD" w:rsidR="00AC61FB" w:rsidRPr="003128CB" w:rsidRDefault="00AC61FB" w:rsidP="00AC61F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483" w:type="dxa"/>
            <w:noWrap/>
          </w:tcPr>
          <w:p w14:paraId="3BF34816" w14:textId="7243EF7F" w:rsidR="00AC61FB" w:rsidRPr="00371F53" w:rsidRDefault="00AC61FB" w:rsidP="00AC61F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1.6%</w:t>
            </w:r>
          </w:p>
        </w:tc>
      </w:tr>
      <w:tr w:rsidR="00371F53" w:rsidRPr="00966547" w14:paraId="38EC1C9F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138EAE5" w14:textId="77777777" w:rsidR="00371F53" w:rsidRPr="00371F53" w:rsidRDefault="00371F53" w:rsidP="00371F5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4F981BA5" w14:textId="2CAF8EE1" w:rsidR="00371F53" w:rsidRPr="00371F53" w:rsidRDefault="00371F53" w:rsidP="00371F5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4933" w:type="dxa"/>
            <w:noWrap/>
            <w:hideMark/>
          </w:tcPr>
          <w:p w14:paraId="19697B96" w14:textId="08150C62" w:rsidR="00371F53" w:rsidRPr="007572B3" w:rsidRDefault="00371F53" w:rsidP="00371F5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1336" w:type="dxa"/>
            <w:noWrap/>
            <w:hideMark/>
          </w:tcPr>
          <w:p w14:paraId="7EB6D985" w14:textId="54E90491" w:rsidR="00371F53" w:rsidRPr="003128CB" w:rsidRDefault="00371F53" w:rsidP="00371F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AC6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03</w:t>
            </w:r>
          </w:p>
        </w:tc>
        <w:tc>
          <w:tcPr>
            <w:tcW w:w="1483" w:type="dxa"/>
            <w:noWrap/>
            <w:hideMark/>
          </w:tcPr>
          <w:p w14:paraId="47C3ADB7" w14:textId="50E772B6" w:rsidR="00371F53" w:rsidRPr="00371F53" w:rsidRDefault="00371F53" w:rsidP="00371F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 w:rsidR="00AC61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61FB" w:rsidRPr="00966547" w14:paraId="704D3AAD" w14:textId="77777777" w:rsidTr="00AC61F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3FB82F02" w14:textId="398613BC" w:rsidR="00AC61FB" w:rsidRPr="00371F53" w:rsidRDefault="00AC61FB" w:rsidP="00AC61FB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17F023FD" w14:textId="67AFE44B" w:rsidR="00AC61FB" w:rsidRPr="00371F53" w:rsidRDefault="00AC61FB" w:rsidP="00AC61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4933" w:type="dxa"/>
            <w:noWrap/>
          </w:tcPr>
          <w:p w14:paraId="72A16697" w14:textId="61D5F8A5" w:rsidR="00AC61FB" w:rsidRPr="007572B3" w:rsidRDefault="00AC61FB" w:rsidP="00AC61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1336" w:type="dxa"/>
            <w:noWrap/>
          </w:tcPr>
          <w:p w14:paraId="34E9AC36" w14:textId="38D2B95A" w:rsidR="00AC61FB" w:rsidRPr="003128CB" w:rsidRDefault="00AC61FB" w:rsidP="00AC61F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36</w:t>
            </w:r>
          </w:p>
        </w:tc>
        <w:tc>
          <w:tcPr>
            <w:tcW w:w="1483" w:type="dxa"/>
            <w:noWrap/>
          </w:tcPr>
          <w:p w14:paraId="0380691D" w14:textId="608C3D5B" w:rsidR="00AC61FB" w:rsidRPr="00371F53" w:rsidRDefault="00AC61FB" w:rsidP="00AC61F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0.7%</w:t>
            </w:r>
          </w:p>
        </w:tc>
      </w:tr>
      <w:tr w:rsidR="00270733" w:rsidRPr="00966547" w14:paraId="3D4B6F4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5FE6DF2E" w14:textId="0B7F3E2A" w:rsidR="00270733" w:rsidRPr="00371F53" w:rsidRDefault="00AC61FB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370CCE24" w14:textId="49DBA7D7" w:rsidR="00270733" w:rsidRPr="00371F53" w:rsidRDefault="00AC61FB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C61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Entitlement to Health Services</w:t>
            </w:r>
          </w:p>
        </w:tc>
        <w:tc>
          <w:tcPr>
            <w:tcW w:w="4933" w:type="dxa"/>
            <w:noWrap/>
          </w:tcPr>
          <w:p w14:paraId="014CFA2C" w14:textId="2200C078" w:rsidR="00270733" w:rsidRPr="007572B3" w:rsidRDefault="00AC61FB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AC61F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Entitlement to Health Services</w:t>
            </w:r>
          </w:p>
        </w:tc>
        <w:tc>
          <w:tcPr>
            <w:tcW w:w="1336" w:type="dxa"/>
            <w:noWrap/>
          </w:tcPr>
          <w:p w14:paraId="01261B37" w14:textId="71F6D3E6" w:rsidR="00270733" w:rsidRPr="003128CB" w:rsidRDefault="00AC61FB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109</w:t>
            </w:r>
          </w:p>
        </w:tc>
        <w:tc>
          <w:tcPr>
            <w:tcW w:w="1483" w:type="dxa"/>
            <w:noWrap/>
          </w:tcPr>
          <w:p w14:paraId="2DEECD6C" w14:textId="549F26BA" w:rsidR="00270733" w:rsidRPr="00371F53" w:rsidRDefault="00AC61FB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0.8%</w:t>
            </w:r>
          </w:p>
        </w:tc>
      </w:tr>
      <w:tr w:rsidR="00966547" w:rsidRPr="00966547" w14:paraId="58E0AB62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2" w:type="dxa"/>
            <w:gridSpan w:val="5"/>
            <w:noWrap/>
            <w:hideMark/>
          </w:tcPr>
          <w:p w14:paraId="7A3185A3" w14:textId="1488CD08" w:rsidR="00966547" w:rsidRPr="00966547" w:rsidRDefault="00966547" w:rsidP="00966547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All other sub-categories (&lt;100 </w:t>
            </w:r>
            <w:r w:rsidR="00270733" w:rsidRPr="00966547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queries) *</w:t>
            </w:r>
          </w:p>
        </w:tc>
      </w:tr>
      <w:tr w:rsidR="00270733" w:rsidRPr="00966547" w14:paraId="4FE32C5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3E1BC178" w14:textId="45746CD1" w:rsidR="00270733" w:rsidRPr="00966547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49D9DD87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46146214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336" w:type="dxa"/>
            <w:noWrap/>
            <w:hideMark/>
          </w:tcPr>
          <w:p w14:paraId="17037189" w14:textId="4DE518B9" w:rsidR="00270733" w:rsidRPr="00966547" w:rsidRDefault="00AC61FB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556</w:t>
            </w:r>
          </w:p>
        </w:tc>
        <w:tc>
          <w:tcPr>
            <w:tcW w:w="1483" w:type="dxa"/>
            <w:noWrap/>
            <w:hideMark/>
          </w:tcPr>
          <w:p w14:paraId="7A274731" w14:textId="368EA905" w:rsidR="00270733" w:rsidRPr="00966547" w:rsidRDefault="00AC61FB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3.9</w:t>
            </w:r>
            <w:r w:rsidR="002707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70733" w:rsidRPr="00966547" w14:paraId="1A1916BA" w14:textId="77777777" w:rsidTr="002E38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929FEDE" w14:textId="17AE6809" w:rsidR="00270733" w:rsidRPr="00966547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3B2379FE" w14:textId="77777777" w:rsidR="00270733" w:rsidRPr="00966547" w:rsidRDefault="00270733" w:rsidP="002707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5B0BDBF7" w14:textId="77777777" w:rsidR="00270733" w:rsidRPr="00966547" w:rsidRDefault="00270733" w:rsidP="002707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noWrap/>
            <w:hideMark/>
          </w:tcPr>
          <w:p w14:paraId="710272A3" w14:textId="278BA821" w:rsidR="00270733" w:rsidRPr="00966547" w:rsidRDefault="00AC61FB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556</w:t>
            </w:r>
          </w:p>
        </w:tc>
        <w:tc>
          <w:tcPr>
            <w:tcW w:w="1483" w:type="dxa"/>
            <w:noWrap/>
            <w:hideMark/>
          </w:tcPr>
          <w:p w14:paraId="05F4C43D" w14:textId="0DE16275" w:rsidR="00270733" w:rsidRPr="00966547" w:rsidRDefault="00AC61FB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3.9</w:t>
            </w:r>
            <w:r w:rsidR="00270733"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70733" w:rsidRPr="00966547" w14:paraId="2967B20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4F89AABF" w14:textId="77777777" w:rsidR="00270733" w:rsidRPr="00966547" w:rsidRDefault="00270733" w:rsidP="00270733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noWrap/>
            <w:hideMark/>
          </w:tcPr>
          <w:p w14:paraId="6F683EAB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0D392BCC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Health Queries</w:t>
            </w:r>
          </w:p>
        </w:tc>
        <w:tc>
          <w:tcPr>
            <w:tcW w:w="1336" w:type="dxa"/>
            <w:noWrap/>
            <w:hideMark/>
          </w:tcPr>
          <w:p w14:paraId="6551E662" w14:textId="260ABF76" w:rsidR="00270733" w:rsidRPr="00966547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 w:rsidR="002832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4,181</w:t>
            </w:r>
          </w:p>
        </w:tc>
        <w:tc>
          <w:tcPr>
            <w:tcW w:w="1483" w:type="dxa"/>
            <w:noWrap/>
            <w:hideMark/>
          </w:tcPr>
          <w:p w14:paraId="12001D10" w14:textId="77777777" w:rsidR="00270733" w:rsidRPr="00966547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144FE613" w14:textId="77777777" w:rsidR="00966547" w:rsidRDefault="00966547" w:rsidP="00966547">
      <w:pPr>
        <w:rPr>
          <w:lang w:val="en-US"/>
        </w:rPr>
      </w:pPr>
    </w:p>
    <w:p w14:paraId="458D799C" w14:textId="53E95E2E" w:rsidR="00EA481C" w:rsidRDefault="00966547" w:rsidP="00865EC0">
      <w:pPr>
        <w:spacing w:line="240" w:lineRule="auto"/>
        <w:rPr>
          <w:rFonts w:ascii="Calibri" w:hAnsi="Calibri" w:cs="Calibri"/>
          <w:sz w:val="20"/>
          <w:szCs w:val="20"/>
          <w:lang w:val="en-US"/>
        </w:rPr>
      </w:pPr>
      <w:r w:rsidRPr="00966547">
        <w:rPr>
          <w:b/>
          <w:lang w:val="en-US"/>
        </w:rPr>
        <w:t>*</w:t>
      </w:r>
      <w:r>
        <w:rPr>
          <w:b/>
          <w:lang w:val="en-US"/>
        </w:rPr>
        <w:t xml:space="preserve"> </w:t>
      </w:r>
      <w:r w:rsidR="001210D2" w:rsidRPr="0038793B">
        <w:rPr>
          <w:rFonts w:ascii="Calibri" w:hAnsi="Calibri" w:cs="Calibri"/>
          <w:sz w:val="20"/>
          <w:szCs w:val="20"/>
          <w:lang w:val="en-US"/>
        </w:rPr>
        <w:t>All other sub-categories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 include</w:t>
      </w:r>
      <w:r w:rsidR="001210D2" w:rsidRPr="0038793B">
        <w:rPr>
          <w:rFonts w:ascii="Calibri" w:hAnsi="Calibri" w:cs="Calibri"/>
          <w:sz w:val="20"/>
          <w:szCs w:val="20"/>
          <w:lang w:val="en-US"/>
        </w:rPr>
        <w:t xml:space="preserve"> the following query areas: 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28323B">
        <w:rPr>
          <w:rFonts w:ascii="Calibri" w:hAnsi="Calibri" w:cs="Calibri"/>
          <w:sz w:val="20"/>
          <w:szCs w:val="20"/>
          <w:lang w:val="en-US"/>
        </w:rPr>
        <w:t>Children’s Health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270733">
        <w:rPr>
          <w:rFonts w:ascii="Calibri" w:hAnsi="Calibri" w:cs="Calibri"/>
          <w:sz w:val="20"/>
          <w:szCs w:val="20"/>
          <w:lang w:val="en-US"/>
        </w:rPr>
        <w:t>Cancer Services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28323B">
        <w:rPr>
          <w:rFonts w:ascii="Calibri" w:hAnsi="Calibri" w:cs="Calibri"/>
          <w:sz w:val="20"/>
          <w:szCs w:val="20"/>
          <w:lang w:val="en-US"/>
        </w:rPr>
        <w:t xml:space="preserve">Health Insurance, Health-Related Benefits and Entitlements, </w:t>
      </w:r>
      <w:r w:rsidR="00270733">
        <w:rPr>
          <w:rFonts w:ascii="Calibri" w:hAnsi="Calibri" w:cs="Calibri"/>
          <w:sz w:val="20"/>
          <w:szCs w:val="20"/>
          <w:lang w:val="en-US"/>
        </w:rPr>
        <w:t>Health Service Agencies</w:t>
      </w:r>
      <w:r w:rsidRPr="0038793B">
        <w:rPr>
          <w:rFonts w:ascii="Calibri" w:hAnsi="Calibri" w:cs="Calibri"/>
          <w:sz w:val="20"/>
          <w:szCs w:val="20"/>
          <w:lang w:val="en-US"/>
        </w:rPr>
        <w:t>,</w:t>
      </w:r>
      <w:r w:rsidR="0028323B" w:rsidRPr="0028323B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28323B" w:rsidRPr="0038793B">
        <w:rPr>
          <w:rFonts w:ascii="Calibri" w:hAnsi="Calibri" w:cs="Calibri"/>
          <w:sz w:val="20"/>
          <w:szCs w:val="20"/>
          <w:lang w:val="en-US"/>
        </w:rPr>
        <w:t>Aids and Appliances</w:t>
      </w:r>
      <w:r w:rsidR="0028323B">
        <w:rPr>
          <w:rFonts w:ascii="Calibri" w:hAnsi="Calibri" w:cs="Calibri"/>
          <w:sz w:val="20"/>
          <w:szCs w:val="20"/>
          <w:lang w:val="en-US"/>
        </w:rPr>
        <w:t>,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270733">
        <w:rPr>
          <w:rFonts w:ascii="Calibri" w:hAnsi="Calibri" w:cs="Calibri"/>
          <w:sz w:val="20"/>
          <w:szCs w:val="20"/>
          <w:lang w:val="en-US"/>
        </w:rPr>
        <w:t>Women’s Health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270733">
        <w:rPr>
          <w:rFonts w:ascii="Calibri" w:hAnsi="Calibri" w:cs="Calibri"/>
          <w:sz w:val="20"/>
          <w:szCs w:val="20"/>
          <w:lang w:val="en-US"/>
        </w:rPr>
        <w:t>Alcohol and Drug Treatment Services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270733">
        <w:rPr>
          <w:rFonts w:ascii="Calibri" w:hAnsi="Calibri" w:cs="Calibri"/>
          <w:sz w:val="20"/>
          <w:szCs w:val="20"/>
          <w:lang w:val="en-US"/>
        </w:rPr>
        <w:t>Emergency Health Services</w:t>
      </w:r>
      <w:r w:rsidRPr="0038793B">
        <w:rPr>
          <w:rFonts w:ascii="Calibri" w:hAnsi="Calibri" w:cs="Calibri"/>
          <w:sz w:val="20"/>
          <w:szCs w:val="20"/>
          <w:lang w:val="en-US"/>
        </w:rPr>
        <w:t>, Ho</w:t>
      </w:r>
      <w:r w:rsidR="0038793B">
        <w:rPr>
          <w:rFonts w:ascii="Calibri" w:hAnsi="Calibri" w:cs="Calibri"/>
          <w:sz w:val="20"/>
          <w:szCs w:val="20"/>
          <w:lang w:val="en-US"/>
        </w:rPr>
        <w:t xml:space="preserve">w Health Services are </w:t>
      </w:r>
      <w:r w:rsidR="0038793B" w:rsidRPr="00270733">
        <w:rPr>
          <w:rFonts w:ascii="Calibri" w:hAnsi="Calibri" w:cs="Calibri"/>
          <w:sz w:val="20"/>
          <w:szCs w:val="20"/>
        </w:rPr>
        <w:t>O</w:t>
      </w:r>
      <w:r w:rsidRPr="00270733">
        <w:rPr>
          <w:rFonts w:ascii="Calibri" w:hAnsi="Calibri" w:cs="Calibri"/>
          <w:sz w:val="20"/>
          <w:szCs w:val="20"/>
        </w:rPr>
        <w:t>rganised</w:t>
      </w:r>
      <w:r w:rsidRPr="0038793B">
        <w:rPr>
          <w:rFonts w:ascii="Calibri" w:hAnsi="Calibri" w:cs="Calibri"/>
          <w:sz w:val="20"/>
          <w:szCs w:val="20"/>
          <w:lang w:val="en-US"/>
        </w:rPr>
        <w:t>, E</w:t>
      </w:r>
      <w:r w:rsidR="00270733">
        <w:rPr>
          <w:rFonts w:ascii="Calibri" w:hAnsi="Calibri" w:cs="Calibri"/>
          <w:sz w:val="20"/>
          <w:szCs w:val="20"/>
          <w:lang w:val="en-US"/>
        </w:rPr>
        <w:t>nvironmental Health</w:t>
      </w:r>
      <w:r w:rsidRPr="0038793B">
        <w:rPr>
          <w:rFonts w:ascii="Calibri" w:hAnsi="Calibri" w:cs="Calibri"/>
          <w:sz w:val="20"/>
          <w:szCs w:val="20"/>
          <w:lang w:val="en-US"/>
        </w:rPr>
        <w:t>,</w:t>
      </w:r>
      <w:r w:rsidR="0028323B" w:rsidRPr="0028323B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28323B" w:rsidRPr="0038793B">
        <w:rPr>
          <w:rFonts w:ascii="Calibri" w:hAnsi="Calibri" w:cs="Calibri"/>
          <w:sz w:val="20"/>
          <w:szCs w:val="20"/>
          <w:lang w:val="en-US"/>
        </w:rPr>
        <w:t>Alternative Health, and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270733">
        <w:rPr>
          <w:rFonts w:ascii="Calibri" w:hAnsi="Calibri" w:cs="Calibri"/>
          <w:sz w:val="20"/>
          <w:szCs w:val="20"/>
          <w:lang w:val="en-US"/>
        </w:rPr>
        <w:t>Blood and Organ Donation</w:t>
      </w:r>
      <w:r w:rsidR="00814EAB">
        <w:rPr>
          <w:rFonts w:ascii="Calibri" w:hAnsi="Calibri" w:cs="Calibri"/>
          <w:sz w:val="20"/>
          <w:szCs w:val="20"/>
          <w:lang w:val="en-US"/>
        </w:rPr>
        <w:t>, Assisted Decision Making</w:t>
      </w:r>
      <w:r w:rsidR="005A3512" w:rsidRPr="0038793B">
        <w:rPr>
          <w:rFonts w:ascii="Calibri" w:hAnsi="Calibri" w:cs="Calibri"/>
          <w:sz w:val="20"/>
          <w:szCs w:val="20"/>
          <w:lang w:val="en-US"/>
        </w:rPr>
        <w:t>.</w:t>
      </w:r>
    </w:p>
    <w:p w14:paraId="496B8938" w14:textId="77777777" w:rsidR="00CD4482" w:rsidRDefault="00CD4482">
      <w:pPr>
        <w:spacing w:line="259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6380F5AB" w14:textId="46562233" w:rsidR="00A06D9C" w:rsidRDefault="00346CAC" w:rsidP="00865EC0">
      <w:p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/>
          <w:lang w:val="en-US"/>
        </w:rPr>
        <w:lastRenderedPageBreak/>
        <w:t>Table 1</w:t>
      </w:r>
      <w:r w:rsidR="00BC24BA">
        <w:rPr>
          <w:rFonts w:ascii="Calibri" w:hAnsi="Calibri" w:cs="Calibri"/>
          <w:b/>
          <w:lang w:val="en-US"/>
        </w:rPr>
        <w:t>1</w:t>
      </w:r>
      <w:r w:rsidR="008F4A89">
        <w:rPr>
          <w:rFonts w:ascii="Calibri" w:hAnsi="Calibri" w:cs="Calibri"/>
          <w:b/>
          <w:lang w:val="en-US"/>
        </w:rPr>
        <w:t xml:space="preserve"> </w:t>
      </w:r>
      <w:r w:rsidR="008F4A89" w:rsidRPr="008F4A89">
        <w:rPr>
          <w:rFonts w:ascii="Calibri" w:hAnsi="Calibri" w:cs="Calibri"/>
          <w:bCs/>
          <w:lang w:val="en-US"/>
        </w:rPr>
        <w:t xml:space="preserve">contains the </w:t>
      </w:r>
      <w:r w:rsidR="00242598">
        <w:rPr>
          <w:rFonts w:ascii="Calibri" w:hAnsi="Calibri" w:cs="Calibri"/>
          <w:bCs/>
          <w:lang w:val="en-US"/>
        </w:rPr>
        <w:t xml:space="preserve">breakdown </w:t>
      </w:r>
      <w:r w:rsidR="00E45EE6">
        <w:rPr>
          <w:rFonts w:ascii="Calibri" w:hAnsi="Calibri" w:cs="Calibri"/>
          <w:bCs/>
          <w:lang w:val="en-US"/>
        </w:rPr>
        <w:t xml:space="preserve">of the Employment related </w:t>
      </w:r>
      <w:r w:rsidR="008F4A89" w:rsidRPr="008F4A89">
        <w:rPr>
          <w:rFonts w:ascii="Calibri" w:hAnsi="Calibri" w:cs="Calibri"/>
          <w:bCs/>
          <w:lang w:val="en-US"/>
        </w:rPr>
        <w:t xml:space="preserve">query </w:t>
      </w:r>
      <w:r w:rsidR="00317E81">
        <w:rPr>
          <w:rFonts w:ascii="Calibri" w:hAnsi="Calibri" w:cs="Calibri"/>
          <w:bCs/>
          <w:lang w:val="en-US"/>
        </w:rPr>
        <w:t>categories which</w:t>
      </w:r>
      <w:r w:rsidR="00E45EE6">
        <w:rPr>
          <w:rFonts w:ascii="Calibri" w:hAnsi="Calibri" w:cs="Calibri"/>
          <w:bCs/>
          <w:lang w:val="en-US"/>
        </w:rPr>
        <w:t xml:space="preserve"> mainly relate to employment rights and conditions</w:t>
      </w:r>
      <w:r w:rsidR="008F4A89">
        <w:rPr>
          <w:rFonts w:ascii="Calibri" w:hAnsi="Calibri" w:cs="Calibri"/>
          <w:bCs/>
          <w:lang w:val="en-US"/>
        </w:rPr>
        <w:t xml:space="preserve">. </w:t>
      </w:r>
    </w:p>
    <w:p w14:paraId="5B52A5E2" w14:textId="4254A5D7" w:rsidR="006C7366" w:rsidRPr="004427EC" w:rsidRDefault="006C7366" w:rsidP="004427EC">
      <w:pPr>
        <w:pStyle w:val="Heading1"/>
        <w:rPr>
          <w:rFonts w:ascii="Calibri" w:hAnsi="Calibri" w:cs="Calibri"/>
          <w:b/>
          <w:sz w:val="24"/>
          <w:szCs w:val="24"/>
        </w:rPr>
      </w:pPr>
      <w:r w:rsidRPr="004427EC">
        <w:rPr>
          <w:rFonts w:ascii="Calibri" w:hAnsi="Calibri" w:cs="Calibri"/>
          <w:b/>
          <w:sz w:val="24"/>
          <w:szCs w:val="24"/>
        </w:rPr>
        <w:t>Query statistics relating to Employment.</w:t>
      </w:r>
    </w:p>
    <w:p w14:paraId="072836F1" w14:textId="7A8F1916" w:rsidR="004D6DE2" w:rsidRDefault="004D6DE2" w:rsidP="00865EC0">
      <w:pPr>
        <w:spacing w:line="240" w:lineRule="auto"/>
        <w:rPr>
          <w:rFonts w:ascii="Calibri" w:hAnsi="Calibri" w:cs="Calibri"/>
          <w:bCs/>
          <w:lang w:val="en-US"/>
        </w:rPr>
      </w:pPr>
      <w:r w:rsidRPr="00B308A0">
        <w:rPr>
          <w:rFonts w:ascii="Calibri" w:hAnsi="Calibri" w:cs="Calibri"/>
          <w:b/>
          <w:lang w:val="en-US"/>
        </w:rPr>
        <w:t>Employment</w:t>
      </w:r>
      <w:r w:rsidRPr="004D6DE2">
        <w:rPr>
          <w:rFonts w:ascii="Calibri" w:hAnsi="Calibri" w:cs="Calibri"/>
          <w:bCs/>
          <w:lang w:val="en-US"/>
        </w:rPr>
        <w:t xml:space="preserve"> queries</w:t>
      </w:r>
      <w:r>
        <w:rPr>
          <w:rFonts w:ascii="Calibri" w:hAnsi="Calibri" w:cs="Calibri"/>
          <w:bCs/>
          <w:lang w:val="en-US"/>
        </w:rPr>
        <w:t xml:space="preserve"> decreased by 4.1%</w:t>
      </w:r>
      <w:r w:rsidR="00E45EE6">
        <w:rPr>
          <w:rFonts w:ascii="Calibri" w:hAnsi="Calibri" w:cs="Calibri"/>
          <w:bCs/>
          <w:lang w:val="en-US"/>
        </w:rPr>
        <w:t xml:space="preserve"> (11,910)</w:t>
      </w:r>
    </w:p>
    <w:p w14:paraId="6992735B" w14:textId="55DA8AFB" w:rsidR="004D6DE2" w:rsidRDefault="004D6DE2" w:rsidP="004D6DE2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Queries related to Employment Rights and Conditions decreased by 8.4%</w:t>
      </w:r>
      <w:r w:rsidR="008C304B">
        <w:rPr>
          <w:rFonts w:ascii="Calibri" w:hAnsi="Calibri" w:cs="Calibri"/>
          <w:bCs/>
          <w:lang w:val="en-US"/>
        </w:rPr>
        <w:t xml:space="preserve"> (7,323 queries)</w:t>
      </w:r>
      <w:r>
        <w:rPr>
          <w:rFonts w:ascii="Calibri" w:hAnsi="Calibri" w:cs="Calibri"/>
          <w:bCs/>
          <w:lang w:val="en-US"/>
        </w:rPr>
        <w:t>.</w:t>
      </w:r>
    </w:p>
    <w:p w14:paraId="13ADB03E" w14:textId="124F62FF" w:rsidR="00E86570" w:rsidRDefault="004B493F" w:rsidP="004D6DE2">
      <w:pPr>
        <w:pStyle w:val="ListParagraph"/>
        <w:numPr>
          <w:ilvl w:val="1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on </w:t>
      </w:r>
      <w:r w:rsidR="004D6DE2">
        <w:rPr>
          <w:rFonts w:ascii="Calibri" w:hAnsi="Calibri" w:cs="Calibri"/>
          <w:bCs/>
          <w:lang w:val="en-US"/>
        </w:rPr>
        <w:t xml:space="preserve">Leave and holidays </w:t>
      </w:r>
      <w:r w:rsidR="003010FB">
        <w:rPr>
          <w:rFonts w:ascii="Calibri" w:hAnsi="Calibri" w:cs="Calibri"/>
          <w:bCs/>
          <w:lang w:val="en-US"/>
        </w:rPr>
        <w:t>decreased by 41.7%</w:t>
      </w:r>
      <w:r w:rsidR="004D6DE2">
        <w:rPr>
          <w:rFonts w:ascii="Calibri" w:hAnsi="Calibri" w:cs="Calibri"/>
          <w:bCs/>
          <w:lang w:val="en-US"/>
        </w:rPr>
        <w:t xml:space="preserve"> (1,295 queries)</w:t>
      </w:r>
      <w:r w:rsidR="00271274">
        <w:rPr>
          <w:rFonts w:ascii="Calibri" w:hAnsi="Calibri" w:cs="Calibri"/>
          <w:bCs/>
          <w:lang w:val="en-US"/>
        </w:rPr>
        <w:t>.</w:t>
      </w:r>
    </w:p>
    <w:p w14:paraId="7D0A3B4D" w14:textId="497B5590" w:rsidR="004D6DE2" w:rsidRDefault="00E86570" w:rsidP="004D6DE2">
      <w:pPr>
        <w:pStyle w:val="ListParagraph"/>
        <w:numPr>
          <w:ilvl w:val="1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Queries regarding Contracts of Employment declined by 9.7% (1,273 queries)</w:t>
      </w:r>
      <w:r w:rsidR="0061456A">
        <w:rPr>
          <w:rFonts w:ascii="Calibri" w:hAnsi="Calibri" w:cs="Calibri"/>
          <w:bCs/>
          <w:lang w:val="en-US"/>
        </w:rPr>
        <w:t>.</w:t>
      </w:r>
    </w:p>
    <w:p w14:paraId="1639ABFF" w14:textId="7A190145" w:rsidR="00271274" w:rsidRPr="0061456A" w:rsidRDefault="00271274" w:rsidP="0061456A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 w:rsidRPr="0061456A">
        <w:rPr>
          <w:rFonts w:ascii="Calibri" w:hAnsi="Calibri" w:cs="Calibri"/>
          <w:bCs/>
          <w:i/>
          <w:iCs/>
          <w:lang w:val="en-US"/>
        </w:rPr>
        <w:t>Unemployment and redundancy</w:t>
      </w:r>
      <w:r w:rsidRPr="0061456A">
        <w:rPr>
          <w:rFonts w:ascii="Calibri" w:hAnsi="Calibri" w:cs="Calibri"/>
          <w:bCs/>
          <w:lang w:val="en-US"/>
        </w:rPr>
        <w:t xml:space="preserve"> and </w:t>
      </w:r>
      <w:r w:rsidRPr="0061456A">
        <w:rPr>
          <w:rFonts w:ascii="Calibri" w:hAnsi="Calibri" w:cs="Calibri"/>
          <w:bCs/>
          <w:i/>
          <w:iCs/>
          <w:lang w:val="en-US"/>
        </w:rPr>
        <w:t>Self-employment</w:t>
      </w:r>
      <w:r w:rsidRPr="0061456A">
        <w:rPr>
          <w:rFonts w:ascii="Calibri" w:hAnsi="Calibri" w:cs="Calibri"/>
          <w:bCs/>
          <w:lang w:val="en-US"/>
        </w:rPr>
        <w:t xml:space="preserve"> received similar query numbers to the same period last year.</w:t>
      </w:r>
    </w:p>
    <w:p w14:paraId="2B3A6E62" w14:textId="10AB9759" w:rsidR="00880253" w:rsidRPr="00880253" w:rsidRDefault="00880253" w:rsidP="0088025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 w:rsidRPr="00B308A0">
        <w:rPr>
          <w:rFonts w:ascii="Calibri" w:hAnsi="Calibri" w:cs="Calibri"/>
          <w:bCs/>
          <w:i/>
          <w:iCs/>
          <w:lang w:val="en-US"/>
        </w:rPr>
        <w:t>Enforcement and redress</w:t>
      </w:r>
      <w:r>
        <w:rPr>
          <w:rFonts w:ascii="Calibri" w:hAnsi="Calibri" w:cs="Calibri"/>
          <w:bCs/>
          <w:lang w:val="en-US"/>
        </w:rPr>
        <w:t xml:space="preserve"> queries declined by 7.1% (690 queries).</w:t>
      </w:r>
    </w:p>
    <w:p w14:paraId="70E1DE8D" w14:textId="181A0071" w:rsidR="00271274" w:rsidRDefault="00AB4DB4" w:rsidP="0027127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</w:t>
      </w:r>
      <w:r w:rsidR="004B493F">
        <w:rPr>
          <w:rFonts w:ascii="Calibri" w:hAnsi="Calibri" w:cs="Calibri"/>
          <w:bCs/>
          <w:lang w:val="en-US"/>
        </w:rPr>
        <w:t xml:space="preserve">on </w:t>
      </w:r>
      <w:r w:rsidRPr="00B308A0">
        <w:rPr>
          <w:rFonts w:ascii="Calibri" w:hAnsi="Calibri" w:cs="Calibri"/>
          <w:bCs/>
          <w:i/>
          <w:iCs/>
          <w:lang w:val="en-US"/>
        </w:rPr>
        <w:t>Grievance and Discipline</w:t>
      </w:r>
      <w:r>
        <w:rPr>
          <w:rFonts w:ascii="Calibri" w:hAnsi="Calibri" w:cs="Calibri"/>
          <w:bCs/>
          <w:lang w:val="en-US"/>
        </w:rPr>
        <w:t xml:space="preserve"> </w:t>
      </w:r>
      <w:r w:rsidRPr="00317E81">
        <w:rPr>
          <w:rFonts w:ascii="Calibri" w:hAnsi="Calibri" w:cs="Calibri"/>
          <w:bCs/>
          <w:i/>
          <w:lang w:val="en-US"/>
        </w:rPr>
        <w:t>Procedures</w:t>
      </w:r>
      <w:r>
        <w:rPr>
          <w:rFonts w:ascii="Calibri" w:hAnsi="Calibri" w:cs="Calibri"/>
          <w:bCs/>
          <w:lang w:val="en-US"/>
        </w:rPr>
        <w:t xml:space="preserve"> </w:t>
      </w:r>
      <w:r w:rsidR="00B308A0">
        <w:rPr>
          <w:rFonts w:ascii="Calibri" w:hAnsi="Calibri" w:cs="Calibri"/>
          <w:bCs/>
          <w:lang w:val="en-US"/>
        </w:rPr>
        <w:t>increased</w:t>
      </w:r>
      <w:r>
        <w:rPr>
          <w:rFonts w:ascii="Calibri" w:hAnsi="Calibri" w:cs="Calibri"/>
          <w:bCs/>
          <w:lang w:val="en-US"/>
        </w:rPr>
        <w:t xml:space="preserve"> by 16.6% (456 queries).</w:t>
      </w:r>
    </w:p>
    <w:p w14:paraId="017DFFC6" w14:textId="6D5ACFAC" w:rsidR="0077756F" w:rsidRDefault="0077756F" w:rsidP="0027127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 w:rsidRPr="00B308A0">
        <w:rPr>
          <w:rFonts w:ascii="Calibri" w:hAnsi="Calibri" w:cs="Calibri"/>
          <w:bCs/>
          <w:i/>
          <w:iCs/>
          <w:lang w:val="en-US"/>
        </w:rPr>
        <w:t>Starting Work and Changing Jobs</w:t>
      </w:r>
      <w:r>
        <w:rPr>
          <w:rFonts w:ascii="Calibri" w:hAnsi="Calibri" w:cs="Calibri"/>
          <w:bCs/>
          <w:lang w:val="en-US"/>
        </w:rPr>
        <w:t xml:space="preserve"> queries reduced by 12.7% (323 queries).</w:t>
      </w:r>
    </w:p>
    <w:p w14:paraId="69250D9A" w14:textId="623E0A48" w:rsidR="00FB5B72" w:rsidRDefault="006C7366" w:rsidP="006C7366">
      <w:pPr>
        <w:spacing w:line="240" w:lineRule="auto"/>
        <w:rPr>
          <w:rFonts w:ascii="Calibri" w:hAnsi="Calibri" w:cs="Calibri"/>
          <w:bCs/>
          <w:u w:val="single"/>
          <w:lang w:val="en-US"/>
        </w:rPr>
      </w:pPr>
      <w:r w:rsidRPr="0057535E">
        <w:rPr>
          <w:rFonts w:ascii="Calibri" w:hAnsi="Calibri" w:cs="Calibri"/>
          <w:bCs/>
          <w:u w:val="single"/>
          <w:lang w:val="en-US"/>
        </w:rPr>
        <w:t>Callers’ statistics relating to Employment.</w:t>
      </w:r>
    </w:p>
    <w:p w14:paraId="46678068" w14:textId="4D3C8764" w:rsidR="006C7366" w:rsidRPr="00B308A0" w:rsidRDefault="00E86570" w:rsidP="00E8657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 w:rsidRPr="00B308A0">
        <w:rPr>
          <w:rFonts w:ascii="Calibri" w:hAnsi="Calibri" w:cs="Calibri"/>
          <w:bCs/>
          <w:lang w:val="en-US"/>
        </w:rPr>
        <w:t xml:space="preserve">The counties </w:t>
      </w:r>
      <w:r w:rsidR="004B493F">
        <w:rPr>
          <w:rFonts w:ascii="Calibri" w:hAnsi="Calibri" w:cs="Calibri"/>
          <w:bCs/>
          <w:lang w:val="en-US"/>
        </w:rPr>
        <w:t xml:space="preserve">with the </w:t>
      </w:r>
      <w:r w:rsidRPr="00B308A0">
        <w:rPr>
          <w:rFonts w:ascii="Calibri" w:hAnsi="Calibri" w:cs="Calibri"/>
          <w:bCs/>
          <w:lang w:val="en-US"/>
        </w:rPr>
        <w:t xml:space="preserve">most </w:t>
      </w:r>
      <w:r w:rsidR="004B493F">
        <w:rPr>
          <w:rFonts w:ascii="Calibri" w:hAnsi="Calibri" w:cs="Calibri"/>
          <w:bCs/>
          <w:lang w:val="en-US"/>
        </w:rPr>
        <w:t xml:space="preserve">queries </w:t>
      </w:r>
      <w:r w:rsidRPr="00B308A0">
        <w:rPr>
          <w:rFonts w:ascii="Calibri" w:hAnsi="Calibri" w:cs="Calibri"/>
          <w:bCs/>
          <w:lang w:val="en-US"/>
        </w:rPr>
        <w:t>about Employment</w:t>
      </w:r>
      <w:r w:rsidR="00E45EE6">
        <w:rPr>
          <w:rFonts w:ascii="Calibri" w:hAnsi="Calibri" w:cs="Calibri"/>
          <w:bCs/>
          <w:lang w:val="en-US"/>
        </w:rPr>
        <w:t xml:space="preserve"> and employment </w:t>
      </w:r>
      <w:r w:rsidR="00706800">
        <w:rPr>
          <w:rFonts w:ascii="Calibri" w:hAnsi="Calibri" w:cs="Calibri"/>
          <w:bCs/>
          <w:lang w:val="en-US"/>
        </w:rPr>
        <w:t xml:space="preserve">rights </w:t>
      </w:r>
      <w:r w:rsidR="00706800" w:rsidRPr="00B308A0">
        <w:rPr>
          <w:rFonts w:ascii="Calibri" w:hAnsi="Calibri" w:cs="Calibri"/>
          <w:bCs/>
          <w:lang w:val="en-US"/>
        </w:rPr>
        <w:t>issues</w:t>
      </w:r>
      <w:r w:rsidR="00E45EE6">
        <w:rPr>
          <w:rFonts w:ascii="Calibri" w:hAnsi="Calibri" w:cs="Calibri"/>
          <w:bCs/>
          <w:lang w:val="en-US"/>
        </w:rPr>
        <w:t xml:space="preserve"> </w:t>
      </w:r>
      <w:r w:rsidRPr="00B308A0">
        <w:rPr>
          <w:rFonts w:ascii="Calibri" w:hAnsi="Calibri" w:cs="Calibri"/>
          <w:bCs/>
          <w:lang w:val="en-US"/>
        </w:rPr>
        <w:t xml:space="preserve">were Dublin, Cork, </w:t>
      </w:r>
      <w:r w:rsidR="00B308A0" w:rsidRPr="00B308A0">
        <w:rPr>
          <w:rFonts w:ascii="Calibri" w:hAnsi="Calibri" w:cs="Calibri"/>
          <w:bCs/>
          <w:lang w:val="en-US"/>
        </w:rPr>
        <w:t>Limerick, Donegal and Louth</w:t>
      </w:r>
      <w:r w:rsidRPr="00B308A0">
        <w:rPr>
          <w:rFonts w:ascii="Calibri" w:hAnsi="Calibri" w:cs="Calibri"/>
          <w:bCs/>
          <w:lang w:val="en-US"/>
        </w:rPr>
        <w:t>.</w:t>
      </w:r>
    </w:p>
    <w:p w14:paraId="677A3CD1" w14:textId="75AAE781" w:rsidR="00DC0B5E" w:rsidRDefault="00DC0B5E" w:rsidP="00E8657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56.1% of all calls about </w:t>
      </w:r>
      <w:r w:rsidRPr="00B308A0">
        <w:rPr>
          <w:rFonts w:ascii="Calibri" w:hAnsi="Calibri" w:cs="Calibri"/>
          <w:b/>
          <w:lang w:val="en-US"/>
        </w:rPr>
        <w:t>Employment</w:t>
      </w:r>
      <w:r>
        <w:rPr>
          <w:rFonts w:ascii="Calibri" w:hAnsi="Calibri" w:cs="Calibri"/>
          <w:bCs/>
          <w:lang w:val="en-US"/>
        </w:rPr>
        <w:t xml:space="preserve"> came from the 26-45 category</w:t>
      </w:r>
      <w:r w:rsidR="00880253">
        <w:rPr>
          <w:rFonts w:ascii="Calibri" w:hAnsi="Calibri" w:cs="Calibri"/>
          <w:bCs/>
          <w:lang w:val="en-US"/>
        </w:rPr>
        <w:t xml:space="preserve"> and they called most about subcategories under employment</w:t>
      </w:r>
      <w:r w:rsidR="002E12DC">
        <w:rPr>
          <w:rFonts w:ascii="Calibri" w:hAnsi="Calibri" w:cs="Calibri"/>
          <w:bCs/>
          <w:lang w:val="en-US"/>
        </w:rPr>
        <w:t>,</w:t>
      </w:r>
      <w:r w:rsidR="00880253">
        <w:rPr>
          <w:rFonts w:ascii="Calibri" w:hAnsi="Calibri" w:cs="Calibri"/>
          <w:bCs/>
          <w:lang w:val="en-US"/>
        </w:rPr>
        <w:t xml:space="preserve"> </w:t>
      </w:r>
      <w:r w:rsidR="00880253" w:rsidRPr="00B308A0">
        <w:rPr>
          <w:rFonts w:ascii="Calibri" w:hAnsi="Calibri" w:cs="Calibri"/>
          <w:bCs/>
          <w:i/>
          <w:iCs/>
          <w:lang w:val="en-US"/>
        </w:rPr>
        <w:t>Self-employment, Starting work and changing job</w:t>
      </w:r>
      <w:r w:rsidR="00880253">
        <w:rPr>
          <w:rFonts w:ascii="Calibri" w:hAnsi="Calibri" w:cs="Calibri"/>
          <w:bCs/>
          <w:lang w:val="en-US"/>
        </w:rPr>
        <w:t xml:space="preserve"> and </w:t>
      </w:r>
      <w:r w:rsidR="00880253" w:rsidRPr="00B308A0">
        <w:rPr>
          <w:rFonts w:ascii="Calibri" w:hAnsi="Calibri" w:cs="Calibri"/>
          <w:bCs/>
          <w:i/>
          <w:iCs/>
          <w:lang w:val="en-US"/>
        </w:rPr>
        <w:t>Equality in work</w:t>
      </w:r>
      <w:r w:rsidR="00880253">
        <w:rPr>
          <w:rFonts w:ascii="Calibri" w:hAnsi="Calibri" w:cs="Calibri"/>
          <w:bCs/>
          <w:lang w:val="en-US"/>
        </w:rPr>
        <w:t>.</w:t>
      </w:r>
    </w:p>
    <w:p w14:paraId="216E38BF" w14:textId="52B4D0D2" w:rsidR="0061456A" w:rsidRDefault="0061456A" w:rsidP="00E8657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59% of calls relating to Employment Rights and Conditions came from the 26-45 age cohort.</w:t>
      </w:r>
    </w:p>
    <w:p w14:paraId="023908E7" w14:textId="0966C833" w:rsidR="00880253" w:rsidRDefault="00880253" w:rsidP="00E8657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Over 5</w:t>
      </w:r>
      <w:r w:rsidR="00B308A0">
        <w:rPr>
          <w:rFonts w:ascii="Calibri" w:hAnsi="Calibri" w:cs="Calibri"/>
          <w:bCs/>
          <w:lang w:val="en-US"/>
        </w:rPr>
        <w:t>5</w:t>
      </w:r>
      <w:r>
        <w:rPr>
          <w:rFonts w:ascii="Calibri" w:hAnsi="Calibri" w:cs="Calibri"/>
          <w:bCs/>
          <w:lang w:val="en-US"/>
        </w:rPr>
        <w:t xml:space="preserve">% of calls about </w:t>
      </w:r>
      <w:r w:rsidRPr="00B308A0">
        <w:rPr>
          <w:rFonts w:ascii="Calibri" w:hAnsi="Calibri" w:cs="Calibri"/>
          <w:bCs/>
          <w:i/>
          <w:iCs/>
          <w:lang w:val="en-US"/>
        </w:rPr>
        <w:t>Unemployment and Redundancy</w:t>
      </w:r>
      <w:r>
        <w:rPr>
          <w:rFonts w:ascii="Calibri" w:hAnsi="Calibri" w:cs="Calibri"/>
          <w:bCs/>
          <w:lang w:val="en-US"/>
        </w:rPr>
        <w:t xml:space="preserve"> came from the </w:t>
      </w:r>
      <w:r w:rsidR="00B308A0">
        <w:rPr>
          <w:rFonts w:ascii="Calibri" w:hAnsi="Calibri" w:cs="Calibri"/>
          <w:bCs/>
          <w:lang w:val="en-US"/>
        </w:rPr>
        <w:t>26-</w:t>
      </w:r>
      <w:r>
        <w:rPr>
          <w:rFonts w:ascii="Calibri" w:hAnsi="Calibri" w:cs="Calibri"/>
          <w:bCs/>
          <w:lang w:val="en-US"/>
        </w:rPr>
        <w:t>4</w:t>
      </w:r>
      <w:r w:rsidR="00B308A0">
        <w:rPr>
          <w:rFonts w:ascii="Calibri" w:hAnsi="Calibri" w:cs="Calibri"/>
          <w:bCs/>
          <w:lang w:val="en-US"/>
        </w:rPr>
        <w:t xml:space="preserve">5 </w:t>
      </w:r>
      <w:r>
        <w:rPr>
          <w:rFonts w:ascii="Calibri" w:hAnsi="Calibri" w:cs="Calibri"/>
          <w:bCs/>
          <w:lang w:val="en-US"/>
        </w:rPr>
        <w:t>age group.</w:t>
      </w:r>
    </w:p>
    <w:p w14:paraId="47BCE551" w14:textId="078061A2" w:rsidR="00880253" w:rsidRPr="00E86570" w:rsidRDefault="00880253" w:rsidP="00E8657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51.3% of calls </w:t>
      </w:r>
      <w:r w:rsidR="004B493F">
        <w:rPr>
          <w:rFonts w:ascii="Calibri" w:hAnsi="Calibri" w:cs="Calibri"/>
          <w:bCs/>
          <w:lang w:val="en-US"/>
        </w:rPr>
        <w:t xml:space="preserve">concerning </w:t>
      </w:r>
      <w:r>
        <w:rPr>
          <w:rFonts w:ascii="Calibri" w:hAnsi="Calibri" w:cs="Calibri"/>
          <w:bCs/>
          <w:lang w:val="en-US"/>
        </w:rPr>
        <w:t>employment and disability originated from the</w:t>
      </w:r>
      <w:r w:rsidR="00B308A0">
        <w:rPr>
          <w:rFonts w:ascii="Calibri" w:hAnsi="Calibri" w:cs="Calibri"/>
          <w:bCs/>
          <w:lang w:val="en-US"/>
        </w:rPr>
        <w:t xml:space="preserve"> 46-65 age category</w:t>
      </w:r>
      <w:r>
        <w:rPr>
          <w:rFonts w:ascii="Calibri" w:hAnsi="Calibri" w:cs="Calibri"/>
          <w:bCs/>
          <w:lang w:val="en-US"/>
        </w:rPr>
        <w:t>.</w:t>
      </w:r>
    </w:p>
    <w:p w14:paraId="213816E3" w14:textId="342FC4F3" w:rsidR="00346CAC" w:rsidRPr="00F84912" w:rsidRDefault="00F84912" w:rsidP="00865EC0">
      <w:pPr>
        <w:spacing w:line="240" w:lineRule="auto"/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</w:pPr>
      <w:r w:rsidRPr="00F84912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  <w:t>Table 1</w:t>
      </w:r>
      <w:r w:rsidR="00BC24BA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  <w:t>1</w:t>
      </w:r>
      <w:r w:rsidRPr="00F84912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  <w:t xml:space="preserve"> – Employment Query Breakdown, Q</w:t>
      </w:r>
      <w:r w:rsidR="00074AE2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  <w:t>2</w:t>
      </w:r>
      <w:r w:rsidRPr="00F84912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  <w:t xml:space="preserve"> 2023</w:t>
      </w:r>
    </w:p>
    <w:tbl>
      <w:tblPr>
        <w:tblStyle w:val="GridTable5Dark-Accent6"/>
        <w:tblW w:w="13944" w:type="dxa"/>
        <w:tblLook w:val="04A0" w:firstRow="1" w:lastRow="0" w:firstColumn="1" w:lastColumn="0" w:noHBand="0" w:noVBand="1"/>
      </w:tblPr>
      <w:tblGrid>
        <w:gridCol w:w="1595"/>
        <w:gridCol w:w="4070"/>
        <w:gridCol w:w="4541"/>
        <w:gridCol w:w="2002"/>
        <w:gridCol w:w="1736"/>
      </w:tblGrid>
      <w:tr w:rsidR="00346CAC" w:rsidRPr="00F410C0" w14:paraId="28138613" w14:textId="77777777" w:rsidTr="0034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14:paraId="16E51A1E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4070" w:type="dxa"/>
            <w:hideMark/>
          </w:tcPr>
          <w:p w14:paraId="6E27A8DE" w14:textId="77777777" w:rsidR="00346CAC" w:rsidRPr="0022769B" w:rsidRDefault="00346CAC" w:rsidP="00C82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4541" w:type="dxa"/>
            <w:hideMark/>
          </w:tcPr>
          <w:p w14:paraId="028640CB" w14:textId="2E36E5FE" w:rsidR="00346CAC" w:rsidRPr="0022769B" w:rsidRDefault="005645BB" w:rsidP="004917A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4917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Q2 </w:t>
            </w:r>
            <w:r w:rsidR="00814EAB" w:rsidRPr="004917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20</w:t>
            </w:r>
            <w:r w:rsidRPr="004917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23 E</w:t>
            </w:r>
            <w:r w:rsidR="00346CAC" w:rsidRPr="004917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mployment Query Breakdown</w:t>
            </w:r>
          </w:p>
        </w:tc>
        <w:tc>
          <w:tcPr>
            <w:tcW w:w="2002" w:type="dxa"/>
            <w:hideMark/>
          </w:tcPr>
          <w:p w14:paraId="73704DD6" w14:textId="77777777" w:rsidR="00346CAC" w:rsidRPr="0022769B" w:rsidRDefault="00346CAC" w:rsidP="00C82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# Of Queries</w:t>
            </w:r>
          </w:p>
        </w:tc>
        <w:tc>
          <w:tcPr>
            <w:tcW w:w="1736" w:type="dxa"/>
            <w:hideMark/>
          </w:tcPr>
          <w:p w14:paraId="3666FD63" w14:textId="77777777" w:rsidR="00346CAC" w:rsidRPr="0022769B" w:rsidRDefault="00346CAC" w:rsidP="00C82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% Of Employment Sub-category</w:t>
            </w:r>
          </w:p>
        </w:tc>
      </w:tr>
      <w:tr w:rsidR="00346CAC" w:rsidRPr="00F410C0" w14:paraId="1BF633F4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00B48D8" w14:textId="41535E9F" w:rsidR="00346CAC" w:rsidRPr="0022769B" w:rsidRDefault="008D3CA6" w:rsidP="00F61FC4">
            <w:pPr>
              <w:tabs>
                <w:tab w:val="center" w:pos="6864"/>
                <w:tab w:val="left" w:pos="1254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346CAC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Rights and Conditions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D80C8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</w:t>
            </w:r>
            <w:r w:rsidR="004610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 </w:t>
            </w:r>
            <w:r w:rsidR="00D80C8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6</w:t>
            </w:r>
            <w:r w:rsidR="00074AE2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1.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346CAC" w:rsidRPr="00F410C0" w14:paraId="72314485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F33D4EE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27C9EA2" w14:textId="77777777" w:rsidR="00346CAC" w:rsidRPr="00317E81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51DE5D1B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Leave and Holidays</w:t>
            </w:r>
          </w:p>
        </w:tc>
        <w:tc>
          <w:tcPr>
            <w:tcW w:w="2002" w:type="dxa"/>
            <w:noWrap/>
            <w:hideMark/>
          </w:tcPr>
          <w:p w14:paraId="5AA6ADBF" w14:textId="3CAF7146" w:rsidR="00346CAC" w:rsidRPr="0022769B" w:rsidRDefault="00F14636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1,295</w:t>
            </w:r>
          </w:p>
        </w:tc>
        <w:tc>
          <w:tcPr>
            <w:tcW w:w="1736" w:type="dxa"/>
            <w:noWrap/>
            <w:hideMark/>
          </w:tcPr>
          <w:p w14:paraId="47646987" w14:textId="500075AE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F14636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  <w:r w:rsidR="00074AE2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</w:t>
            </w:r>
            <w:r w:rsidR="00F14636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346CAC" w:rsidRPr="00F410C0" w14:paraId="4195E540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71E9268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AE395CC" w14:textId="77777777" w:rsidR="00346CAC" w:rsidRPr="00317E81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27F669CF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Contracts of Employment</w:t>
            </w:r>
          </w:p>
        </w:tc>
        <w:tc>
          <w:tcPr>
            <w:tcW w:w="2002" w:type="dxa"/>
            <w:noWrap/>
            <w:hideMark/>
          </w:tcPr>
          <w:p w14:paraId="3345F49B" w14:textId="0F323E40" w:rsidR="00346CAC" w:rsidRPr="0022769B" w:rsidRDefault="00F14636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1,273</w:t>
            </w:r>
          </w:p>
        </w:tc>
        <w:tc>
          <w:tcPr>
            <w:tcW w:w="1736" w:type="dxa"/>
            <w:noWrap/>
            <w:hideMark/>
          </w:tcPr>
          <w:p w14:paraId="1DC59FF3" w14:textId="08A18AD1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074AE2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</w:t>
            </w:r>
            <w:r w:rsidR="00F14636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346CAC" w:rsidRPr="00F410C0" w14:paraId="4334D45C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E889607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48F052D9" w14:textId="77777777" w:rsidR="00346CAC" w:rsidRPr="00317E81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46A73389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002" w:type="dxa"/>
            <w:noWrap/>
            <w:hideMark/>
          </w:tcPr>
          <w:p w14:paraId="1770ED68" w14:textId="6B047220" w:rsidR="00346CAC" w:rsidRPr="0022769B" w:rsidRDefault="00F14636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932</w:t>
            </w:r>
          </w:p>
        </w:tc>
        <w:tc>
          <w:tcPr>
            <w:tcW w:w="1736" w:type="dxa"/>
            <w:noWrap/>
            <w:hideMark/>
          </w:tcPr>
          <w:p w14:paraId="62507211" w14:textId="5E960685" w:rsidR="00346CAC" w:rsidRPr="0022769B" w:rsidRDefault="00575481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</w:t>
            </w:r>
            <w:r w:rsidR="00074AE2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  <w:r w:rsidR="00346CAC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49C62198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CC3B39F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ACED1AC" w14:textId="77777777" w:rsidR="00346CAC" w:rsidRPr="00317E81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4B4E9770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Pay/Wages</w:t>
            </w:r>
          </w:p>
        </w:tc>
        <w:tc>
          <w:tcPr>
            <w:tcW w:w="2002" w:type="dxa"/>
            <w:noWrap/>
            <w:hideMark/>
          </w:tcPr>
          <w:p w14:paraId="2114895E" w14:textId="1D2360DB" w:rsidR="00346CAC" w:rsidRPr="0022769B" w:rsidRDefault="00F14636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801</w:t>
            </w:r>
          </w:p>
        </w:tc>
        <w:tc>
          <w:tcPr>
            <w:tcW w:w="1736" w:type="dxa"/>
            <w:noWrap/>
            <w:hideMark/>
          </w:tcPr>
          <w:p w14:paraId="2BE6A148" w14:textId="5A580350" w:rsidR="00346CAC" w:rsidRPr="0022769B" w:rsidRDefault="00575481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</w:t>
            </w:r>
            <w:r w:rsidR="00F14636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  <w:r w:rsidR="00346CAC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76D644A0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3C9B193E" w14:textId="389D6133" w:rsidR="00575481" w:rsidRPr="0022769B" w:rsidRDefault="00575481" w:rsidP="00575481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252421D6" w14:textId="08A6A9C3" w:rsidR="00575481" w:rsidRPr="00317E81" w:rsidRDefault="00575481" w:rsidP="00575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7632DF10" w14:textId="7CCB5535" w:rsidR="00575481" w:rsidRPr="008F4A89" w:rsidRDefault="00575481" w:rsidP="00575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Sick Leave and Sick Pay Schemes</w:t>
            </w:r>
          </w:p>
        </w:tc>
        <w:tc>
          <w:tcPr>
            <w:tcW w:w="2002" w:type="dxa"/>
            <w:noWrap/>
          </w:tcPr>
          <w:p w14:paraId="18A45E3A" w14:textId="503A27E5" w:rsidR="00575481" w:rsidRPr="0022769B" w:rsidRDefault="00F14636" w:rsidP="0057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663</w:t>
            </w:r>
          </w:p>
        </w:tc>
        <w:tc>
          <w:tcPr>
            <w:tcW w:w="1736" w:type="dxa"/>
            <w:noWrap/>
          </w:tcPr>
          <w:p w14:paraId="74BFA2D2" w14:textId="793E3288" w:rsidR="00575481" w:rsidRDefault="00575481" w:rsidP="0057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  <w:r w:rsidR="00F14636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.1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646CBFC0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2045D661" w14:textId="08BA6B65" w:rsidR="00575481" w:rsidRPr="0022769B" w:rsidRDefault="00575481" w:rsidP="00575481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323DFD7D" w14:textId="72B6B6AA" w:rsidR="00575481" w:rsidRPr="00317E81" w:rsidRDefault="00575481" w:rsidP="00575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0F326B5F" w14:textId="668A81B4" w:rsidR="00575481" w:rsidRPr="008F4A89" w:rsidRDefault="00575481" w:rsidP="00575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Dismissal (unfair, constructive etc.)</w:t>
            </w:r>
          </w:p>
        </w:tc>
        <w:tc>
          <w:tcPr>
            <w:tcW w:w="2002" w:type="dxa"/>
            <w:noWrap/>
          </w:tcPr>
          <w:p w14:paraId="1C4DCF84" w14:textId="54525B31" w:rsidR="00575481" w:rsidRDefault="00F14636" w:rsidP="0057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558</w:t>
            </w:r>
          </w:p>
        </w:tc>
        <w:tc>
          <w:tcPr>
            <w:tcW w:w="1736" w:type="dxa"/>
            <w:noWrap/>
          </w:tcPr>
          <w:p w14:paraId="701EB0AD" w14:textId="58C1B7EE" w:rsidR="00575481" w:rsidRDefault="00575481" w:rsidP="0057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</w:t>
            </w:r>
            <w:r w:rsidR="00F14636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14636" w:rsidRPr="00F410C0" w14:paraId="7A6B8F2E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757856BC" w14:textId="5A5F7C72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24A4511A" w14:textId="1C361328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4EC80E03" w14:textId="6189B507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Notice Period</w:t>
            </w:r>
          </w:p>
        </w:tc>
        <w:tc>
          <w:tcPr>
            <w:tcW w:w="2002" w:type="dxa"/>
            <w:noWrap/>
          </w:tcPr>
          <w:p w14:paraId="6BCE7270" w14:textId="2E7DA9FA" w:rsidR="00F14636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369</w:t>
            </w:r>
          </w:p>
        </w:tc>
        <w:tc>
          <w:tcPr>
            <w:tcW w:w="1736" w:type="dxa"/>
            <w:noWrap/>
          </w:tcPr>
          <w:p w14:paraId="6A091B5C" w14:textId="350895C6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5.0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3EBDAA8B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3A5CFAB6" w14:textId="77777777" w:rsidR="00346CAC" w:rsidRPr="0022769B" w:rsidRDefault="00346CAC" w:rsidP="00C826C9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Employment</w:t>
            </w:r>
          </w:p>
        </w:tc>
        <w:tc>
          <w:tcPr>
            <w:tcW w:w="4070" w:type="dxa"/>
            <w:noWrap/>
          </w:tcPr>
          <w:p w14:paraId="1C0ADB2E" w14:textId="77777777" w:rsidR="00346CAC" w:rsidRPr="00317E81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67873CFD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Hours of Work</w:t>
            </w:r>
          </w:p>
        </w:tc>
        <w:tc>
          <w:tcPr>
            <w:tcW w:w="2002" w:type="dxa"/>
            <w:noWrap/>
          </w:tcPr>
          <w:p w14:paraId="4A3BA87A" w14:textId="46C96719" w:rsidR="00346CAC" w:rsidRPr="0022769B" w:rsidRDefault="00F14636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340</w:t>
            </w:r>
          </w:p>
        </w:tc>
        <w:tc>
          <w:tcPr>
            <w:tcW w:w="1736" w:type="dxa"/>
            <w:noWrap/>
          </w:tcPr>
          <w:p w14:paraId="6DBB1FBE" w14:textId="0292E1D4" w:rsidR="00346CAC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</w:t>
            </w:r>
            <w:r w:rsidR="00F14636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14636" w:rsidRPr="00F410C0" w14:paraId="48B0A85D" w14:textId="77777777" w:rsidTr="00F14636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0D446D57" w14:textId="4C2096D8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15236A17" w14:textId="1947AB5F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0AA9B2C6" w14:textId="6D861940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Maternity Leave</w:t>
            </w:r>
          </w:p>
        </w:tc>
        <w:tc>
          <w:tcPr>
            <w:tcW w:w="2002" w:type="dxa"/>
            <w:noWrap/>
          </w:tcPr>
          <w:p w14:paraId="2B3C152C" w14:textId="570212BB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224</w:t>
            </w:r>
          </w:p>
        </w:tc>
        <w:tc>
          <w:tcPr>
            <w:tcW w:w="1736" w:type="dxa"/>
            <w:noWrap/>
          </w:tcPr>
          <w:p w14:paraId="3B04F826" w14:textId="53129F8E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3.1%</w:t>
            </w:r>
          </w:p>
        </w:tc>
      </w:tr>
      <w:tr w:rsidR="00F14636" w:rsidRPr="00F410C0" w14:paraId="4220676E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D8C0321" w14:textId="30677EBA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5F610332" w14:textId="0D7560FE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27C48FD3" w14:textId="6B16A552" w:rsidR="00F14636" w:rsidRPr="008F4A89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Health and Safety</w:t>
            </w:r>
          </w:p>
        </w:tc>
        <w:tc>
          <w:tcPr>
            <w:tcW w:w="2002" w:type="dxa"/>
            <w:noWrap/>
          </w:tcPr>
          <w:p w14:paraId="3ACE5264" w14:textId="09E55A16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210</w:t>
            </w:r>
          </w:p>
        </w:tc>
        <w:tc>
          <w:tcPr>
            <w:tcW w:w="1736" w:type="dxa"/>
            <w:noWrap/>
          </w:tcPr>
          <w:p w14:paraId="183B9DC6" w14:textId="0FEEE784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2.9%</w:t>
            </w:r>
          </w:p>
        </w:tc>
      </w:tr>
      <w:tr w:rsidR="00575481" w:rsidRPr="00F410C0" w14:paraId="573E70B1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702CD122" w14:textId="77777777" w:rsidR="00346CAC" w:rsidRPr="0022769B" w:rsidRDefault="00346CAC" w:rsidP="00C826C9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025FEDF5" w14:textId="77777777" w:rsidR="00346CAC" w:rsidRPr="00317E81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353872FF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Carer’s Leave</w:t>
            </w:r>
          </w:p>
        </w:tc>
        <w:tc>
          <w:tcPr>
            <w:tcW w:w="2002" w:type="dxa"/>
            <w:noWrap/>
          </w:tcPr>
          <w:p w14:paraId="51A073CF" w14:textId="0124B61B" w:rsidR="00346CAC" w:rsidRDefault="00F14636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180</w:t>
            </w:r>
          </w:p>
        </w:tc>
        <w:tc>
          <w:tcPr>
            <w:tcW w:w="1736" w:type="dxa"/>
            <w:noWrap/>
          </w:tcPr>
          <w:p w14:paraId="1387AE82" w14:textId="33C6ED14" w:rsidR="00346CAC" w:rsidRDefault="00575481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</w:t>
            </w:r>
            <w:r w:rsidR="00F14636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="00346CA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14636" w:rsidRPr="00F410C0" w14:paraId="1139368A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11760A60" w14:textId="6E672F69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7878B0B4" w14:textId="0792C47C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491FF38F" w14:textId="24888DE8" w:rsidR="00F14636" w:rsidRPr="008F4A89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Parent’s Leave</w:t>
            </w:r>
          </w:p>
        </w:tc>
        <w:tc>
          <w:tcPr>
            <w:tcW w:w="2002" w:type="dxa"/>
            <w:noWrap/>
          </w:tcPr>
          <w:p w14:paraId="69CF8CB0" w14:textId="20647439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154</w:t>
            </w:r>
          </w:p>
        </w:tc>
        <w:tc>
          <w:tcPr>
            <w:tcW w:w="1736" w:type="dxa"/>
            <w:noWrap/>
          </w:tcPr>
          <w:p w14:paraId="5A5530AD" w14:textId="3F03A56B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2.1%</w:t>
            </w:r>
          </w:p>
        </w:tc>
      </w:tr>
      <w:tr w:rsidR="00F14636" w:rsidRPr="00F410C0" w14:paraId="72456A85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2051C2C1" w14:textId="15BB0943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7BA9243A" w14:textId="435F0FB4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22DFB52A" w14:textId="30EA475B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Parental Leave</w:t>
            </w:r>
          </w:p>
        </w:tc>
        <w:tc>
          <w:tcPr>
            <w:tcW w:w="2002" w:type="dxa"/>
            <w:noWrap/>
          </w:tcPr>
          <w:p w14:paraId="7B35DBE7" w14:textId="00597C1C" w:rsidR="00F14636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144</w:t>
            </w:r>
          </w:p>
        </w:tc>
        <w:tc>
          <w:tcPr>
            <w:tcW w:w="1736" w:type="dxa"/>
            <w:noWrap/>
          </w:tcPr>
          <w:p w14:paraId="5C423057" w14:textId="36C4748F" w:rsidR="00F14636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2.0%</w:t>
            </w:r>
          </w:p>
        </w:tc>
      </w:tr>
      <w:tr w:rsidR="00F14636" w:rsidRPr="00F410C0" w14:paraId="66ABB2E7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AEE0FDE" w14:textId="29B865CC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79E39947" w14:textId="22260067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2B7C2CA2" w14:textId="26EA3939" w:rsidR="00F14636" w:rsidRPr="008F4A89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Paternity Leave</w:t>
            </w:r>
          </w:p>
        </w:tc>
        <w:tc>
          <w:tcPr>
            <w:tcW w:w="2002" w:type="dxa"/>
            <w:noWrap/>
          </w:tcPr>
          <w:p w14:paraId="55C915CC" w14:textId="0D40D67B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61</w:t>
            </w:r>
          </w:p>
        </w:tc>
        <w:tc>
          <w:tcPr>
            <w:tcW w:w="1736" w:type="dxa"/>
            <w:noWrap/>
          </w:tcPr>
          <w:p w14:paraId="1E560FDF" w14:textId="1F3F4718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0.8%</w:t>
            </w:r>
          </w:p>
        </w:tc>
      </w:tr>
      <w:tr w:rsidR="00F14636" w:rsidRPr="00F410C0" w14:paraId="38E19257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63FB4067" w14:textId="096EE005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38E28C41" w14:textId="7D94CE1E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662B7579" w14:textId="50B45ED7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Compassionate Leave</w:t>
            </w:r>
          </w:p>
        </w:tc>
        <w:tc>
          <w:tcPr>
            <w:tcW w:w="2002" w:type="dxa"/>
            <w:noWrap/>
          </w:tcPr>
          <w:p w14:paraId="2C469752" w14:textId="4A064EC5" w:rsidR="00F14636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</w:t>
            </w:r>
          </w:p>
        </w:tc>
        <w:tc>
          <w:tcPr>
            <w:tcW w:w="1736" w:type="dxa"/>
            <w:noWrap/>
          </w:tcPr>
          <w:p w14:paraId="2B280200" w14:textId="3D88986B" w:rsidR="00F14636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0.6%</w:t>
            </w:r>
          </w:p>
        </w:tc>
      </w:tr>
      <w:tr w:rsidR="00F14636" w:rsidRPr="00F410C0" w14:paraId="0AE4E4E2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0472EB66" w14:textId="5667C2C7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47BD5370" w14:textId="65A83005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4536D00C" w14:textId="004726F5" w:rsidR="00F14636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Garda Vetting</w:t>
            </w:r>
          </w:p>
        </w:tc>
        <w:tc>
          <w:tcPr>
            <w:tcW w:w="2002" w:type="dxa"/>
            <w:noWrap/>
          </w:tcPr>
          <w:p w14:paraId="62D82676" w14:textId="44D11CFA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40</w:t>
            </w:r>
          </w:p>
        </w:tc>
        <w:tc>
          <w:tcPr>
            <w:tcW w:w="1736" w:type="dxa"/>
            <w:noWrap/>
          </w:tcPr>
          <w:p w14:paraId="19486F5C" w14:textId="40DAC012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14636" w:rsidRPr="00F410C0" w14:paraId="359B1D94" w14:textId="77777777" w:rsidTr="008F4A8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2E9769F5" w14:textId="3B1AA6CA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01C8B446" w14:textId="087D782A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0BB893DC" w14:textId="5077A27F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Force Majeure Leave</w:t>
            </w:r>
          </w:p>
        </w:tc>
        <w:tc>
          <w:tcPr>
            <w:tcW w:w="2002" w:type="dxa"/>
            <w:noWrap/>
          </w:tcPr>
          <w:p w14:paraId="430D1BC4" w14:textId="717D3330" w:rsidR="00F14636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34</w:t>
            </w:r>
          </w:p>
        </w:tc>
        <w:tc>
          <w:tcPr>
            <w:tcW w:w="1736" w:type="dxa"/>
            <w:noWrap/>
          </w:tcPr>
          <w:p w14:paraId="68EF0B8D" w14:textId="0CC41EEC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0.5%</w:t>
            </w:r>
          </w:p>
        </w:tc>
      </w:tr>
      <w:tr w:rsidR="00F14636" w:rsidRPr="00F410C0" w14:paraId="5373A268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61AABB98" w14:textId="40EEA9B4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6DEB8E42" w14:textId="1EF13B61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00BD643B" w14:textId="46BF71BB" w:rsidR="00F14636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Adoptive Leave</w:t>
            </w:r>
          </w:p>
        </w:tc>
        <w:tc>
          <w:tcPr>
            <w:tcW w:w="2002" w:type="dxa"/>
            <w:noWrap/>
          </w:tcPr>
          <w:p w14:paraId="7CBACE6C" w14:textId="397AFA43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736" w:type="dxa"/>
            <w:noWrap/>
          </w:tcPr>
          <w:p w14:paraId="258DFEC5" w14:textId="37CAB4C4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0.0%</w:t>
            </w:r>
          </w:p>
        </w:tc>
      </w:tr>
      <w:tr w:rsidR="00F14636" w:rsidRPr="00F410C0" w14:paraId="7BBD0CA3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A7FE183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76FB3D25" w14:textId="77777777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1F65BD7D" w14:textId="77777777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1D23206E" w14:textId="6361A89B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7,</w:t>
            </w:r>
            <w:r w:rsidR="00BC24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323</w:t>
            </w:r>
          </w:p>
        </w:tc>
        <w:tc>
          <w:tcPr>
            <w:tcW w:w="1736" w:type="dxa"/>
            <w:noWrap/>
            <w:hideMark/>
          </w:tcPr>
          <w:p w14:paraId="679FE264" w14:textId="77777777" w:rsidR="00F14636" w:rsidRPr="00A21849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32170C3D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E9AC227" w14:textId="428005B3" w:rsidR="00F14636" w:rsidRPr="0022769B" w:rsidRDefault="00F14636" w:rsidP="00F14636">
            <w:pPr>
              <w:tabs>
                <w:tab w:val="center" w:pos="6864"/>
                <w:tab w:val="left" w:pos="1240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Unemployment and Redundancy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 xml:space="preserve">    </w:t>
            </w:r>
            <w:r w:rsidR="004610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</w:t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</w:t>
            </w:r>
            <w:r w:rsidR="004610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9.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F14636" w:rsidRPr="00F410C0" w14:paraId="00AB9A20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93D513C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06232CF" w14:textId="77777777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4541" w:type="dxa"/>
            <w:noWrap/>
            <w:hideMark/>
          </w:tcPr>
          <w:p w14:paraId="5243D1AA" w14:textId="77777777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2002" w:type="dxa"/>
            <w:noWrap/>
            <w:hideMark/>
          </w:tcPr>
          <w:p w14:paraId="0ECF55E2" w14:textId="630C931D" w:rsidR="00F14636" w:rsidRPr="0022769B" w:rsidRDefault="00BC24BA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1,178</w:t>
            </w:r>
          </w:p>
        </w:tc>
        <w:tc>
          <w:tcPr>
            <w:tcW w:w="1736" w:type="dxa"/>
            <w:noWrap/>
            <w:hideMark/>
          </w:tcPr>
          <w:p w14:paraId="431E68E9" w14:textId="02ECBDE6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14636" w:rsidRPr="00F410C0" w14:paraId="64810B7D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2446B2E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25D0AE56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51BCEA64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5778CD4D" w14:textId="281BC60C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</w:t>
            </w:r>
            <w:r w:rsidR="00BC24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178</w:t>
            </w:r>
          </w:p>
        </w:tc>
        <w:tc>
          <w:tcPr>
            <w:tcW w:w="1736" w:type="dxa"/>
            <w:noWrap/>
            <w:hideMark/>
          </w:tcPr>
          <w:p w14:paraId="5068EE0B" w14:textId="77777777" w:rsidR="00F14636" w:rsidRPr="00A21849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0ABC1A4D" w14:textId="77777777" w:rsidTr="00346CA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45A29F0A" w14:textId="4467727A" w:rsidR="00F14636" w:rsidRPr="0022769B" w:rsidRDefault="00F14636" w:rsidP="00F14636">
            <w:pPr>
              <w:tabs>
                <w:tab w:val="center" w:pos="6864"/>
                <w:tab w:val="left" w:pos="12855"/>
                <w:tab w:val="left" w:pos="12885"/>
                <w:tab w:val="left" w:pos="1297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Self-Employment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4610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</w:t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</w:t>
            </w:r>
            <w:r w:rsidR="004610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6.7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F14636" w:rsidRPr="00F410C0" w14:paraId="54D75BA8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D49C360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41D93E0C" w14:textId="77777777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4541" w:type="dxa"/>
            <w:noWrap/>
            <w:hideMark/>
          </w:tcPr>
          <w:p w14:paraId="462E3C15" w14:textId="77777777" w:rsidR="00F14636" w:rsidRPr="008F4A89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2002" w:type="dxa"/>
            <w:noWrap/>
            <w:hideMark/>
          </w:tcPr>
          <w:p w14:paraId="76C3D6C7" w14:textId="14FF9AE3" w:rsidR="00F14636" w:rsidRPr="0022769B" w:rsidRDefault="00BC24BA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796</w:t>
            </w:r>
          </w:p>
        </w:tc>
        <w:tc>
          <w:tcPr>
            <w:tcW w:w="1736" w:type="dxa"/>
            <w:noWrap/>
            <w:hideMark/>
          </w:tcPr>
          <w:p w14:paraId="521398BD" w14:textId="46F05461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14636" w:rsidRPr="00F410C0" w14:paraId="71734684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4E4236E" w14:textId="77777777" w:rsidR="00F14636" w:rsidRPr="0022769B" w:rsidRDefault="00F14636" w:rsidP="00F14636">
            <w:pPr>
              <w:rPr>
                <w:rFonts w:ascii="Tw Cen MT" w:eastAsia="Times New Roman" w:hAnsi="Tw Cen MT" w:cs="Calibri"/>
                <w:color w:val="auto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color w:val="auto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1F302647" w14:textId="77777777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15393A2D" w14:textId="77777777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4F7995A8" w14:textId="2E340A0F" w:rsidR="00F14636" w:rsidRPr="0022769B" w:rsidRDefault="00BC24BA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796</w:t>
            </w:r>
          </w:p>
        </w:tc>
        <w:tc>
          <w:tcPr>
            <w:tcW w:w="1736" w:type="dxa"/>
            <w:noWrap/>
            <w:hideMark/>
          </w:tcPr>
          <w:p w14:paraId="066F288C" w14:textId="77777777" w:rsidR="00F14636" w:rsidRPr="00A21849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3BFB0CEE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6E6536FA" w14:textId="3732821E" w:rsidR="00F14636" w:rsidRPr="0022769B" w:rsidRDefault="00F14636" w:rsidP="00F14636">
            <w:pPr>
              <w:tabs>
                <w:tab w:val="center" w:pos="6864"/>
                <w:tab w:val="left" w:pos="12840"/>
                <w:tab w:val="left" w:pos="1288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Enforcement and Redress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4610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</w:t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</w:t>
            </w:r>
            <w:r w:rsidR="004610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5.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F14636" w:rsidRPr="00F410C0" w14:paraId="1830280F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92BE6E5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445B044" w14:textId="77777777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Enforcement and Redress</w:t>
            </w:r>
          </w:p>
        </w:tc>
        <w:tc>
          <w:tcPr>
            <w:tcW w:w="4541" w:type="dxa"/>
            <w:noWrap/>
            <w:hideMark/>
          </w:tcPr>
          <w:p w14:paraId="5087E8B5" w14:textId="77777777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WRC (Workplace Relations Commission)</w:t>
            </w:r>
          </w:p>
        </w:tc>
        <w:tc>
          <w:tcPr>
            <w:tcW w:w="2002" w:type="dxa"/>
            <w:noWrap/>
            <w:hideMark/>
          </w:tcPr>
          <w:p w14:paraId="08F756F4" w14:textId="3580E66F" w:rsidR="00F14636" w:rsidRPr="0022769B" w:rsidRDefault="00BC24BA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690</w:t>
            </w:r>
          </w:p>
        </w:tc>
        <w:tc>
          <w:tcPr>
            <w:tcW w:w="1736" w:type="dxa"/>
            <w:noWrap/>
            <w:hideMark/>
          </w:tcPr>
          <w:p w14:paraId="13CF7109" w14:textId="7EDABE0B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14636" w:rsidRPr="00F410C0" w14:paraId="06271967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A7D8D5C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0DA4C7F5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0597CB10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2B55DC1C" w14:textId="4FC61B01" w:rsidR="00F14636" w:rsidRPr="0022769B" w:rsidRDefault="00BC24BA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690</w:t>
            </w:r>
          </w:p>
        </w:tc>
        <w:tc>
          <w:tcPr>
            <w:tcW w:w="1736" w:type="dxa"/>
            <w:noWrap/>
            <w:hideMark/>
          </w:tcPr>
          <w:p w14:paraId="17E9F9F6" w14:textId="77777777" w:rsidR="00F14636" w:rsidRPr="00A21849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7BBA90ED" w14:textId="77777777" w:rsidTr="00346CA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25063F63" w14:textId="0C8BA66A" w:rsidR="00F14636" w:rsidRPr="0022769B" w:rsidRDefault="00F14636" w:rsidP="00F14636">
            <w:pPr>
              <w:tabs>
                <w:tab w:val="center" w:pos="6864"/>
                <w:tab w:val="left" w:pos="1287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Grievance and Disciplinary Procedures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4610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3.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F14636" w:rsidRPr="00F410C0" w14:paraId="4A654A2B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F56DDBE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2858F6E" w14:textId="77777777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4541" w:type="dxa"/>
            <w:noWrap/>
            <w:hideMark/>
          </w:tcPr>
          <w:p w14:paraId="58DC146D" w14:textId="77777777" w:rsidR="00F14636" w:rsidRPr="008F4A89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2002" w:type="dxa"/>
            <w:noWrap/>
            <w:hideMark/>
          </w:tcPr>
          <w:p w14:paraId="0E086C8D" w14:textId="6DAD20D8" w:rsidR="00F14636" w:rsidRPr="0022769B" w:rsidRDefault="00BC24BA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456</w:t>
            </w:r>
          </w:p>
        </w:tc>
        <w:tc>
          <w:tcPr>
            <w:tcW w:w="1736" w:type="dxa"/>
            <w:noWrap/>
            <w:hideMark/>
          </w:tcPr>
          <w:p w14:paraId="74390442" w14:textId="662DBE44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14636" w:rsidRPr="00F410C0" w14:paraId="571BA7DA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ADB2691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34636570" w14:textId="77777777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64374E94" w14:textId="77777777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38CE7C40" w14:textId="61DD9680" w:rsidR="00F14636" w:rsidRPr="0022769B" w:rsidRDefault="00BC24BA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456</w:t>
            </w:r>
          </w:p>
        </w:tc>
        <w:tc>
          <w:tcPr>
            <w:tcW w:w="1736" w:type="dxa"/>
            <w:noWrap/>
            <w:hideMark/>
          </w:tcPr>
          <w:p w14:paraId="64818016" w14:textId="77777777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A07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3181A2A1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77B9E48B" w14:textId="4BA8527D" w:rsidR="00F14636" w:rsidRPr="0022769B" w:rsidRDefault="00F14636" w:rsidP="00F14636">
            <w:pPr>
              <w:tabs>
                <w:tab w:val="center" w:pos="6864"/>
                <w:tab w:val="left" w:pos="1290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Equality in Work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46107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2.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F14636" w:rsidRPr="00F410C0" w14:paraId="42C8AB07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548D753" w14:textId="77777777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66796703" w14:textId="77777777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</w:tcPr>
          <w:p w14:paraId="5A71D274" w14:textId="77777777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Bullying and Harassment</w:t>
            </w:r>
          </w:p>
        </w:tc>
        <w:tc>
          <w:tcPr>
            <w:tcW w:w="2002" w:type="dxa"/>
            <w:noWrap/>
          </w:tcPr>
          <w:p w14:paraId="5BA3895A" w14:textId="3A5CB76F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1736" w:type="dxa"/>
            <w:noWrap/>
          </w:tcPr>
          <w:p w14:paraId="2BD91A0A" w14:textId="685A918A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7.9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14636" w:rsidRPr="00F410C0" w14:paraId="4A85342F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7560AA1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2AE28939" w14:textId="77777777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4FB7152A" w14:textId="77777777" w:rsidR="00F14636" w:rsidRPr="008F4A89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Discrimination</w:t>
            </w:r>
          </w:p>
        </w:tc>
        <w:tc>
          <w:tcPr>
            <w:tcW w:w="2002" w:type="dxa"/>
            <w:noWrap/>
            <w:hideMark/>
          </w:tcPr>
          <w:p w14:paraId="3DB3D4B5" w14:textId="204683E7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</w:t>
            </w:r>
            <w:r w:rsid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736" w:type="dxa"/>
            <w:noWrap/>
            <w:hideMark/>
          </w:tcPr>
          <w:p w14:paraId="36F40589" w14:textId="687AED67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4.8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14636" w:rsidRPr="00F410C0" w14:paraId="664C1D21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32FB9A0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8F12511" w14:textId="77777777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2627AD0F" w14:textId="77777777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002" w:type="dxa"/>
            <w:noWrap/>
            <w:hideMark/>
          </w:tcPr>
          <w:p w14:paraId="5B26CE8C" w14:textId="204FC2B3" w:rsidR="00F14636" w:rsidRPr="0022769B" w:rsidRDefault="00BC24BA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</w:t>
            </w:r>
          </w:p>
        </w:tc>
        <w:tc>
          <w:tcPr>
            <w:tcW w:w="1736" w:type="dxa"/>
            <w:noWrap/>
            <w:hideMark/>
          </w:tcPr>
          <w:p w14:paraId="7ACEB03D" w14:textId="6C285D3E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3.5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14636" w:rsidRPr="00F410C0" w14:paraId="6A996766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11065654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3B2A981A" w14:textId="77777777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6C19F123" w14:textId="77777777" w:rsidR="00F14636" w:rsidRPr="008F4A89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Pay and Conditions</w:t>
            </w:r>
          </w:p>
        </w:tc>
        <w:tc>
          <w:tcPr>
            <w:tcW w:w="2002" w:type="dxa"/>
            <w:noWrap/>
            <w:hideMark/>
          </w:tcPr>
          <w:p w14:paraId="3A44C7CC" w14:textId="365B628C" w:rsidR="00F14636" w:rsidRPr="0022769B" w:rsidRDefault="00BC24BA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1736" w:type="dxa"/>
            <w:noWrap/>
            <w:hideMark/>
          </w:tcPr>
          <w:p w14:paraId="7BB1AF27" w14:textId="44C42A99" w:rsidR="00F14636" w:rsidRPr="0022769B" w:rsidRDefault="00BC24BA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8.6</w:t>
            </w:r>
            <w:r w:rsidR="00F14636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14636" w:rsidRPr="00F410C0" w14:paraId="3C2DDC0A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1A209431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Employment</w:t>
            </w:r>
          </w:p>
        </w:tc>
        <w:tc>
          <w:tcPr>
            <w:tcW w:w="4070" w:type="dxa"/>
            <w:noWrap/>
            <w:hideMark/>
          </w:tcPr>
          <w:p w14:paraId="6EE1D0FF" w14:textId="77777777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681BC57D" w14:textId="77777777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Victimisation</w:t>
            </w:r>
          </w:p>
        </w:tc>
        <w:tc>
          <w:tcPr>
            <w:tcW w:w="2002" w:type="dxa"/>
            <w:noWrap/>
            <w:hideMark/>
          </w:tcPr>
          <w:p w14:paraId="0C743A2F" w14:textId="3ADC0A8D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736" w:type="dxa"/>
            <w:noWrap/>
            <w:hideMark/>
          </w:tcPr>
          <w:p w14:paraId="61E8D485" w14:textId="6A9F69B5" w:rsidR="00F14636" w:rsidRPr="0022769B" w:rsidRDefault="00BC24BA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</w:t>
            </w:r>
            <w:r w:rsidR="00F14636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14636" w:rsidRPr="00F410C0" w14:paraId="202398E6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65F50C9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51AB111A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2ABBE35F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050E6D96" w14:textId="1FD006FF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 w:rsidR="00BC24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1736" w:type="dxa"/>
            <w:noWrap/>
            <w:hideMark/>
          </w:tcPr>
          <w:p w14:paraId="158EBE34" w14:textId="77777777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3E490880" w14:textId="77777777" w:rsidTr="00C826C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</w:tcPr>
          <w:p w14:paraId="110314FE" w14:textId="79EB31CF" w:rsidR="00F14636" w:rsidRPr="00A21849" w:rsidRDefault="00F14636" w:rsidP="00F14636">
            <w:pPr>
              <w:tabs>
                <w:tab w:val="center" w:pos="6864"/>
                <w:tab w:val="left" w:pos="12855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Starting Work and Changing Job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2.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F14636" w:rsidRPr="00F410C0" w14:paraId="1B85E08F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103B74E8" w14:textId="2CA5A5E1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5400B05D" w14:textId="69D97264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4541" w:type="dxa"/>
            <w:noWrap/>
          </w:tcPr>
          <w:p w14:paraId="397AAF96" w14:textId="5606555F" w:rsidR="00F14636" w:rsidRPr="008F4A89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2002" w:type="dxa"/>
            <w:noWrap/>
          </w:tcPr>
          <w:p w14:paraId="32AED221" w14:textId="0F994E70" w:rsidR="00F14636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1736" w:type="dxa"/>
            <w:noWrap/>
          </w:tcPr>
          <w:p w14:paraId="77BFFE26" w14:textId="20BC224A" w:rsidR="00F14636" w:rsidRPr="00A21849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F14636" w:rsidRPr="00F410C0" w14:paraId="7ECFADF4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495D1F79" w14:textId="733BBDD2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</w:tcPr>
          <w:p w14:paraId="148D318A" w14:textId="55EE143A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</w:tcPr>
          <w:p w14:paraId="07B22C24" w14:textId="298AE77D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</w:tcPr>
          <w:p w14:paraId="59540C9C" w14:textId="291942F1" w:rsidR="00F14636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 w:rsidR="00BC24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1736" w:type="dxa"/>
            <w:noWrap/>
          </w:tcPr>
          <w:p w14:paraId="0874AAF8" w14:textId="25A1B2F4" w:rsidR="00F14636" w:rsidRPr="00A21849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69F036B8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0AD7863" w14:textId="6B2AEA34" w:rsidR="00F14636" w:rsidRPr="0022769B" w:rsidRDefault="00F14636" w:rsidP="00F14636">
            <w:pPr>
              <w:tabs>
                <w:tab w:val="center" w:pos="6864"/>
                <w:tab w:val="left" w:pos="1270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Finding </w:t>
            </w: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1.7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F14636" w:rsidRPr="00F410C0" w14:paraId="162C4826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F7018FF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4A7BB48B" w14:textId="124AF502" w:rsidR="00F14636" w:rsidRPr="00317E81" w:rsidRDefault="00BC24BA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Finding</w:t>
            </w:r>
            <w:r w:rsidR="00F14636"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Employment</w:t>
            </w:r>
          </w:p>
        </w:tc>
        <w:tc>
          <w:tcPr>
            <w:tcW w:w="4541" w:type="dxa"/>
            <w:noWrap/>
            <w:hideMark/>
          </w:tcPr>
          <w:p w14:paraId="06CA2466" w14:textId="14F30211" w:rsidR="00F14636" w:rsidRPr="008F4A89" w:rsidRDefault="00BC24BA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 xml:space="preserve">Finding </w:t>
            </w:r>
            <w:r w:rsidR="00F14636"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2002" w:type="dxa"/>
            <w:noWrap/>
            <w:hideMark/>
          </w:tcPr>
          <w:p w14:paraId="13E2FFC0" w14:textId="2CEFEA4F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02</w:t>
            </w:r>
          </w:p>
        </w:tc>
        <w:tc>
          <w:tcPr>
            <w:tcW w:w="1736" w:type="dxa"/>
            <w:noWrap/>
            <w:hideMark/>
          </w:tcPr>
          <w:p w14:paraId="067A200D" w14:textId="35EE2C85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14636" w:rsidRPr="00F410C0" w14:paraId="6D876332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BD8A0D6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009F1314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71AB97DE" w14:textId="70530BB9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5EEE02EE" w14:textId="69B52636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</w:t>
            </w:r>
            <w:r w:rsidR="00BC24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02</w:t>
            </w:r>
          </w:p>
        </w:tc>
        <w:tc>
          <w:tcPr>
            <w:tcW w:w="1736" w:type="dxa"/>
            <w:noWrap/>
            <w:hideMark/>
          </w:tcPr>
          <w:p w14:paraId="6BF33D66" w14:textId="77777777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102CCFFC" w14:textId="77777777" w:rsidTr="00C826C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</w:tcPr>
          <w:p w14:paraId="3D30B216" w14:textId="3ACB6E94" w:rsidR="00F14636" w:rsidRPr="00A21849" w:rsidRDefault="00F14636" w:rsidP="00F14636">
            <w:pPr>
              <w:tabs>
                <w:tab w:val="center" w:pos="6864"/>
                <w:tab w:val="left" w:pos="12720"/>
                <w:tab w:val="left" w:pos="12750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C24BA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Part-time </w:t>
            </w:r>
            <w:r w:rsidRPr="005E2CF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1.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F14636" w:rsidRPr="00F410C0" w14:paraId="714E3EEC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4E5C43A" w14:textId="175D82F9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0DA5B89E" w14:textId="7EBB7043" w:rsidR="00F14636" w:rsidRPr="00317E81" w:rsidRDefault="00BC24BA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  <w:t>Part-time</w:t>
            </w:r>
            <w:r w:rsidR="00F14636" w:rsidRPr="00317E81">
              <w:rPr>
                <w:rFonts w:ascii="Calibri" w:eastAsia="Times New Roman" w:hAnsi="Calibri" w:cs="Calibri"/>
                <w:bCs/>
                <w:sz w:val="20"/>
                <w:szCs w:val="20"/>
                <w:lang w:eastAsia="en-IE"/>
              </w:rPr>
              <w:t xml:space="preserve"> Employment</w:t>
            </w:r>
          </w:p>
        </w:tc>
        <w:tc>
          <w:tcPr>
            <w:tcW w:w="4541" w:type="dxa"/>
            <w:noWrap/>
          </w:tcPr>
          <w:p w14:paraId="29A84D2E" w14:textId="335B8FCB" w:rsidR="00F14636" w:rsidRPr="008F4A89" w:rsidRDefault="00BC24BA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Part-time</w:t>
            </w:r>
            <w:r w:rsidR="00F14636"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 Employment</w:t>
            </w:r>
          </w:p>
        </w:tc>
        <w:tc>
          <w:tcPr>
            <w:tcW w:w="2002" w:type="dxa"/>
            <w:noWrap/>
          </w:tcPr>
          <w:p w14:paraId="38A5B800" w14:textId="7496DCF1" w:rsidR="00F14636" w:rsidRDefault="00BC24BA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196</w:t>
            </w:r>
          </w:p>
        </w:tc>
        <w:tc>
          <w:tcPr>
            <w:tcW w:w="1736" w:type="dxa"/>
            <w:noWrap/>
          </w:tcPr>
          <w:p w14:paraId="4890AD1E" w14:textId="6E36657A" w:rsidR="00F14636" w:rsidRPr="00A21849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F14636" w:rsidRPr="00F410C0" w14:paraId="4DD2BB75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63963DA0" w14:textId="77777777" w:rsidR="00F14636" w:rsidRPr="0022769B" w:rsidRDefault="00F14636" w:rsidP="00F1463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4070" w:type="dxa"/>
            <w:noWrap/>
          </w:tcPr>
          <w:p w14:paraId="15C6FD31" w14:textId="77777777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541" w:type="dxa"/>
            <w:noWrap/>
          </w:tcPr>
          <w:p w14:paraId="0DEC0105" w14:textId="0AB08B65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</w:tcPr>
          <w:p w14:paraId="31EFC37B" w14:textId="222916CC" w:rsidR="00F14636" w:rsidRDefault="00BC24BA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196</w:t>
            </w:r>
          </w:p>
        </w:tc>
        <w:tc>
          <w:tcPr>
            <w:tcW w:w="1736" w:type="dxa"/>
            <w:noWrap/>
          </w:tcPr>
          <w:p w14:paraId="562B1508" w14:textId="2F0AA612" w:rsidR="00F14636" w:rsidRPr="00A21849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4882987D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7DF559CA" w14:textId="53AF1DB5" w:rsidR="00F14636" w:rsidRPr="0022769B" w:rsidRDefault="00F14636" w:rsidP="00F14636">
            <w:pPr>
              <w:tabs>
                <w:tab w:val="center" w:pos="6864"/>
                <w:tab w:val="left" w:pos="12825"/>
                <w:tab w:val="left" w:pos="1288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Retirement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1.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F14636" w:rsidRPr="00F410C0" w14:paraId="083D3F7B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520C1DC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64B9F594" w14:textId="77777777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4541" w:type="dxa"/>
            <w:noWrap/>
            <w:hideMark/>
          </w:tcPr>
          <w:p w14:paraId="4D0F14BE" w14:textId="77777777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2002" w:type="dxa"/>
            <w:noWrap/>
            <w:hideMark/>
          </w:tcPr>
          <w:p w14:paraId="569B9F07" w14:textId="23E1D802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1736" w:type="dxa"/>
            <w:noWrap/>
            <w:hideMark/>
          </w:tcPr>
          <w:p w14:paraId="2B30BFDD" w14:textId="34873219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14636" w:rsidRPr="00F410C0" w14:paraId="4291F573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0B8FC05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43A91758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8F16867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703F24A9" w14:textId="582DE551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</w:t>
            </w:r>
            <w:r w:rsidR="00BC24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1736" w:type="dxa"/>
            <w:noWrap/>
            <w:hideMark/>
          </w:tcPr>
          <w:p w14:paraId="416E6127" w14:textId="77777777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4003420B" w14:textId="77777777" w:rsidTr="00346CA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74822646" w14:textId="527CD9D4" w:rsidR="00F14636" w:rsidRPr="0022769B" w:rsidRDefault="00F14636" w:rsidP="00F14636">
            <w:pPr>
              <w:tabs>
                <w:tab w:val="center" w:pos="6864"/>
                <w:tab w:val="left" w:pos="12840"/>
                <w:tab w:val="left" w:pos="12900"/>
                <w:tab w:val="left" w:pos="1300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C24BA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and Disability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0%</w:t>
            </w:r>
          </w:p>
        </w:tc>
      </w:tr>
      <w:tr w:rsidR="00F14636" w:rsidRPr="00F410C0" w14:paraId="290FA418" w14:textId="77777777" w:rsidTr="00A84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8096827" w14:textId="4305E0B5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7BED76EE" w14:textId="54972EE5" w:rsidR="00F14636" w:rsidRPr="00317E81" w:rsidRDefault="00BC24BA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4541" w:type="dxa"/>
            <w:noWrap/>
          </w:tcPr>
          <w:p w14:paraId="5FF895B3" w14:textId="280057EF" w:rsidR="00F14636" w:rsidRPr="00BC24BA" w:rsidRDefault="00BC24BA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BC24B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2002" w:type="dxa"/>
            <w:noWrap/>
          </w:tcPr>
          <w:p w14:paraId="5E93DD00" w14:textId="12EE14E1" w:rsidR="00F14636" w:rsidRPr="0022769B" w:rsidRDefault="00BC24BA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117</w:t>
            </w:r>
          </w:p>
        </w:tc>
        <w:tc>
          <w:tcPr>
            <w:tcW w:w="1736" w:type="dxa"/>
            <w:noWrap/>
          </w:tcPr>
          <w:p w14:paraId="69923532" w14:textId="27FF3CFD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14636" w:rsidRPr="00F410C0" w14:paraId="4C2DE05A" w14:textId="77777777" w:rsidTr="00A8409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816F9E5" w14:textId="2E519F52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</w:tcPr>
          <w:p w14:paraId="047DA37B" w14:textId="0C59C883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</w:tcPr>
          <w:p w14:paraId="62F55EA1" w14:textId="6B6E0B26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</w:tcPr>
          <w:p w14:paraId="7A3C221F" w14:textId="2DB53D4E" w:rsidR="00F14636" w:rsidRPr="0022769B" w:rsidRDefault="0046107B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117</w:t>
            </w:r>
          </w:p>
        </w:tc>
        <w:tc>
          <w:tcPr>
            <w:tcW w:w="1736" w:type="dxa"/>
            <w:noWrap/>
          </w:tcPr>
          <w:p w14:paraId="6FF60515" w14:textId="036A8FD2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2C9063C9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704C1ED" w14:textId="5E9709F4" w:rsidR="00F14636" w:rsidRPr="0022769B" w:rsidRDefault="00F14636" w:rsidP="00F14636">
            <w:pPr>
              <w:tabs>
                <w:tab w:val="center" w:pos="6864"/>
                <w:tab w:val="left" w:pos="12825"/>
                <w:tab w:val="left" w:pos="1290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Migrant Workers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0.</w:t>
            </w:r>
            <w:r w:rsidR="00BC24B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F14636" w:rsidRPr="00F410C0" w14:paraId="78761A07" w14:textId="77777777" w:rsidTr="00A8409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3A50E2D2" w14:textId="668E3D5D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4C1A7319" w14:textId="1FB80014" w:rsidR="00F14636" w:rsidRPr="00317E81" w:rsidRDefault="00BC24BA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4541" w:type="dxa"/>
            <w:noWrap/>
          </w:tcPr>
          <w:p w14:paraId="2DBE53A2" w14:textId="6DED4B71" w:rsidR="00F14636" w:rsidRPr="00BC24BA" w:rsidRDefault="00BC24BA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BC24B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2002" w:type="dxa"/>
            <w:noWrap/>
          </w:tcPr>
          <w:p w14:paraId="799B479D" w14:textId="1CD8D7C1" w:rsidR="00F14636" w:rsidRPr="00187BD3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  <w:r w:rsid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736" w:type="dxa"/>
            <w:noWrap/>
          </w:tcPr>
          <w:p w14:paraId="5517431A" w14:textId="1605C057" w:rsidR="00F14636" w:rsidRPr="00187BD3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F14636" w:rsidRPr="00F410C0" w14:paraId="2B710D19" w14:textId="77777777" w:rsidTr="00A84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65D179B9" w14:textId="04666F92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</w:tcPr>
          <w:p w14:paraId="30379FBA" w14:textId="68D2D9F3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</w:tcPr>
          <w:p w14:paraId="60F75D2A" w14:textId="7C003C08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</w:tcPr>
          <w:p w14:paraId="0CBDEFC0" w14:textId="4E6A726C" w:rsidR="00F14636" w:rsidRPr="00187BD3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</w:t>
            </w:r>
            <w:r w:rsidR="00BC24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736" w:type="dxa"/>
            <w:noWrap/>
          </w:tcPr>
          <w:p w14:paraId="6DA343E8" w14:textId="54022C7A" w:rsidR="00F14636" w:rsidRPr="00187BD3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4ACD70CB" w14:textId="77777777" w:rsidTr="00346CA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0862A12A" w14:textId="6A9D7855" w:rsidR="00F14636" w:rsidRPr="0022769B" w:rsidRDefault="00F14636" w:rsidP="00F14636">
            <w:pPr>
              <w:tabs>
                <w:tab w:val="center" w:pos="6864"/>
                <w:tab w:val="left" w:pos="12810"/>
                <w:tab w:val="left" w:pos="1296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Schemes/Placements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0.7%</w:t>
            </w:r>
          </w:p>
        </w:tc>
      </w:tr>
      <w:tr w:rsidR="00F14636" w:rsidRPr="00F410C0" w14:paraId="5543470E" w14:textId="77777777" w:rsidTr="00A84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466CFFDA" w14:textId="00B20044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5EA01B72" w14:textId="47C0DC29" w:rsidR="00F14636" w:rsidRPr="00317E81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4541" w:type="dxa"/>
            <w:noWrap/>
          </w:tcPr>
          <w:p w14:paraId="3F49C8AB" w14:textId="4CCAF839" w:rsidR="00F14636" w:rsidRPr="008F4A89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2002" w:type="dxa"/>
            <w:noWrap/>
          </w:tcPr>
          <w:p w14:paraId="0CA42350" w14:textId="3ABA0FEB" w:rsidR="00F14636" w:rsidRPr="00BC24BA" w:rsidRDefault="00BC24BA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C24B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736" w:type="dxa"/>
            <w:noWrap/>
          </w:tcPr>
          <w:p w14:paraId="0FEB69B7" w14:textId="12556633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14636" w:rsidRPr="00F410C0" w14:paraId="2CF9D87F" w14:textId="77777777" w:rsidTr="00A8409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1109B90F" w14:textId="60385F0A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</w:tcPr>
          <w:p w14:paraId="3D0D272D" w14:textId="6DA2F39F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</w:tcPr>
          <w:p w14:paraId="3CA4C210" w14:textId="1F6917AB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</w:tcPr>
          <w:p w14:paraId="17B5BC0D" w14:textId="1077816E" w:rsidR="00F14636" w:rsidRPr="0022769B" w:rsidRDefault="00BC24BA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736" w:type="dxa"/>
            <w:noWrap/>
          </w:tcPr>
          <w:p w14:paraId="31FC0934" w14:textId="1574C07E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1DDDFCD9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07F35A5B" w14:textId="19218531" w:rsidR="00F14636" w:rsidRPr="0022769B" w:rsidRDefault="00F14636" w:rsidP="00F14636">
            <w:pPr>
              <w:tabs>
                <w:tab w:val="center" w:pos="6864"/>
                <w:tab w:val="left" w:pos="1296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Appeals (Enforcement)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B308A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0.1%</w:t>
            </w:r>
          </w:p>
        </w:tc>
      </w:tr>
      <w:tr w:rsidR="00F14636" w:rsidRPr="00F410C0" w14:paraId="17F915AF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839D59D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DC4DE80" w14:textId="77777777" w:rsidR="00F14636" w:rsidRPr="00317E81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17E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4541" w:type="dxa"/>
            <w:noWrap/>
            <w:hideMark/>
          </w:tcPr>
          <w:p w14:paraId="54988EA5" w14:textId="77777777" w:rsidR="00F14636" w:rsidRPr="008F4A89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2002" w:type="dxa"/>
            <w:noWrap/>
            <w:hideMark/>
          </w:tcPr>
          <w:p w14:paraId="7BA527FB" w14:textId="64B12EB0" w:rsidR="00F14636" w:rsidRPr="0022769B" w:rsidRDefault="00BC24BA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736" w:type="dxa"/>
            <w:noWrap/>
            <w:hideMark/>
          </w:tcPr>
          <w:p w14:paraId="09FBB270" w14:textId="118285AF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14636" w:rsidRPr="00F410C0" w14:paraId="7826C05D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9C18762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207385E8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0AE4DDD1" w14:textId="77777777" w:rsidR="00F14636" w:rsidRPr="0022769B" w:rsidRDefault="00F14636" w:rsidP="00F14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091E47D0" w14:textId="7F268698" w:rsidR="00F14636" w:rsidRPr="0022769B" w:rsidRDefault="00BC24BA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736" w:type="dxa"/>
            <w:noWrap/>
            <w:hideMark/>
          </w:tcPr>
          <w:p w14:paraId="69B5A278" w14:textId="77777777" w:rsidR="00F14636" w:rsidRPr="0022769B" w:rsidRDefault="00F14636" w:rsidP="00F1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14636" w:rsidRPr="00F410C0" w14:paraId="5591F96D" w14:textId="77777777" w:rsidTr="00346CA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1AEA9C6" w14:textId="77777777" w:rsidR="00F14636" w:rsidRPr="0022769B" w:rsidRDefault="00F14636" w:rsidP="00F14636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24B3B951" w14:textId="77777777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1DD92E99" w14:textId="77777777" w:rsidR="00F14636" w:rsidRPr="0022769B" w:rsidRDefault="00F14636" w:rsidP="00F14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</w:t>
            </w:r>
          </w:p>
        </w:tc>
        <w:tc>
          <w:tcPr>
            <w:tcW w:w="2002" w:type="dxa"/>
            <w:noWrap/>
            <w:hideMark/>
          </w:tcPr>
          <w:p w14:paraId="2FDD69B7" w14:textId="261EE1D9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</w:t>
            </w:r>
            <w:r w:rsidR="00BC24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1,910</w:t>
            </w:r>
          </w:p>
        </w:tc>
        <w:tc>
          <w:tcPr>
            <w:tcW w:w="1736" w:type="dxa"/>
            <w:noWrap/>
            <w:hideMark/>
          </w:tcPr>
          <w:p w14:paraId="5C2D6BEB" w14:textId="77777777" w:rsidR="00F14636" w:rsidRPr="0022769B" w:rsidRDefault="00F14636" w:rsidP="00F14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56187C7E" w14:textId="77777777" w:rsidR="00346CAC" w:rsidRDefault="00346CAC" w:rsidP="00865EC0">
      <w:pPr>
        <w:spacing w:line="240" w:lineRule="auto"/>
        <w:rPr>
          <w:rFonts w:ascii="Calibri" w:hAnsi="Calibri" w:cs="Calibri"/>
          <w:b/>
          <w:lang w:val="en-US"/>
        </w:rPr>
      </w:pPr>
    </w:p>
    <w:p w14:paraId="57748173" w14:textId="2591B018" w:rsidR="00BC24BA" w:rsidRDefault="00BC24BA" w:rsidP="00BC24BA">
      <w:pPr>
        <w:spacing w:line="240" w:lineRule="auto"/>
        <w:rPr>
          <w:rFonts w:ascii="Calibri" w:hAnsi="Calibri" w:cs="Calibri"/>
          <w:bCs/>
          <w:lang w:val="en-US"/>
        </w:rPr>
      </w:pPr>
      <w:r w:rsidRPr="002F50AD">
        <w:rPr>
          <w:rFonts w:ascii="Calibri" w:hAnsi="Calibri" w:cs="Calibri"/>
          <w:b/>
          <w:lang w:val="en-US"/>
        </w:rPr>
        <w:lastRenderedPageBreak/>
        <w:t>Table 1</w:t>
      </w:r>
      <w:r>
        <w:rPr>
          <w:rFonts w:ascii="Calibri" w:hAnsi="Calibri" w:cs="Calibri"/>
          <w:b/>
          <w:lang w:val="en-US"/>
        </w:rPr>
        <w:t xml:space="preserve">2 </w:t>
      </w:r>
      <w:r>
        <w:rPr>
          <w:rFonts w:ascii="Calibri" w:hAnsi="Calibri" w:cs="Calibri"/>
          <w:bCs/>
          <w:lang w:val="en-US"/>
        </w:rPr>
        <w:t xml:space="preserve">contains the data for the Money and Tax for Quarter </w:t>
      </w:r>
      <w:r w:rsidR="002E12DC">
        <w:rPr>
          <w:rFonts w:ascii="Calibri" w:hAnsi="Calibri" w:cs="Calibri"/>
          <w:bCs/>
          <w:lang w:val="en-US"/>
        </w:rPr>
        <w:t>2</w:t>
      </w:r>
      <w:r w:rsidR="0061456A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 xml:space="preserve">2023. </w:t>
      </w:r>
    </w:p>
    <w:p w14:paraId="2B96EF79" w14:textId="77777777" w:rsidR="00BC24BA" w:rsidRPr="004427EC" w:rsidRDefault="00BC24BA" w:rsidP="004427EC">
      <w:pPr>
        <w:pStyle w:val="Heading1"/>
        <w:rPr>
          <w:rFonts w:ascii="Calibri" w:hAnsi="Calibri" w:cs="Calibri"/>
          <w:b/>
          <w:sz w:val="24"/>
          <w:szCs w:val="24"/>
        </w:rPr>
      </w:pPr>
      <w:r w:rsidRPr="004427EC">
        <w:rPr>
          <w:rFonts w:ascii="Calibri" w:hAnsi="Calibri" w:cs="Calibri"/>
          <w:b/>
          <w:sz w:val="24"/>
          <w:szCs w:val="24"/>
        </w:rPr>
        <w:t>Query statistics relating to Money and Tax.</w:t>
      </w:r>
    </w:p>
    <w:p w14:paraId="7DCB04B6" w14:textId="62649A28" w:rsidR="00456817" w:rsidRDefault="00456817" w:rsidP="00456817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 w:rsidRPr="00456817">
        <w:rPr>
          <w:rFonts w:ascii="Calibri" w:hAnsi="Calibri" w:cs="Calibri"/>
          <w:bCs/>
          <w:lang w:val="en-US"/>
        </w:rPr>
        <w:t>Queries regarding Money and Tax grew by 27.2% to 11,237 queries</w:t>
      </w:r>
      <w:r w:rsidR="002E12DC">
        <w:rPr>
          <w:rFonts w:ascii="Calibri" w:hAnsi="Calibri" w:cs="Calibri"/>
          <w:bCs/>
          <w:lang w:val="en-US"/>
        </w:rPr>
        <w:t xml:space="preserve"> – but </w:t>
      </w:r>
      <w:r w:rsidR="00230F52">
        <w:rPr>
          <w:rFonts w:ascii="Calibri" w:hAnsi="Calibri" w:cs="Calibri"/>
          <w:bCs/>
          <w:lang w:val="en-US"/>
        </w:rPr>
        <w:t>there was</w:t>
      </w:r>
      <w:r w:rsidR="00AD30F2">
        <w:rPr>
          <w:rFonts w:ascii="Calibri" w:hAnsi="Calibri" w:cs="Calibri"/>
          <w:bCs/>
          <w:lang w:val="en-US"/>
        </w:rPr>
        <w:t xml:space="preserve"> a </w:t>
      </w:r>
      <w:r w:rsidR="002E12DC">
        <w:rPr>
          <w:rFonts w:ascii="Calibri" w:hAnsi="Calibri" w:cs="Calibri"/>
          <w:bCs/>
          <w:lang w:val="en-US"/>
        </w:rPr>
        <w:t>decrease of 24% on the first quarter, 2023.</w:t>
      </w:r>
    </w:p>
    <w:p w14:paraId="38446AB1" w14:textId="40CB3395" w:rsidR="00456817" w:rsidRDefault="00456817" w:rsidP="00456817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Most sub-categor</w:t>
      </w:r>
      <w:r w:rsidR="004917AB">
        <w:rPr>
          <w:rFonts w:ascii="Calibri" w:hAnsi="Calibri" w:cs="Calibri"/>
          <w:bCs/>
          <w:lang w:val="en-US"/>
        </w:rPr>
        <w:t xml:space="preserve">y </w:t>
      </w:r>
      <w:r>
        <w:rPr>
          <w:rFonts w:ascii="Calibri" w:hAnsi="Calibri" w:cs="Calibri"/>
          <w:bCs/>
          <w:lang w:val="en-US"/>
        </w:rPr>
        <w:t>query numbers under Money and Tax increase</w:t>
      </w:r>
      <w:r w:rsidR="004917AB">
        <w:rPr>
          <w:rFonts w:ascii="Calibri" w:hAnsi="Calibri" w:cs="Calibri"/>
          <w:bCs/>
          <w:lang w:val="en-US"/>
        </w:rPr>
        <w:t>d</w:t>
      </w:r>
      <w:r>
        <w:rPr>
          <w:rFonts w:ascii="Calibri" w:hAnsi="Calibri" w:cs="Calibri"/>
          <w:bCs/>
          <w:lang w:val="en-US"/>
        </w:rPr>
        <w:t xml:space="preserve"> on the same quarter last year. </w:t>
      </w:r>
    </w:p>
    <w:p w14:paraId="7B313D4F" w14:textId="1C816CBC" w:rsidR="004C36D2" w:rsidRDefault="00456817" w:rsidP="00456817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Income Tax Credits and Reliefs grew by 32.</w:t>
      </w:r>
      <w:r w:rsidR="00814EAB">
        <w:rPr>
          <w:rFonts w:ascii="Calibri" w:hAnsi="Calibri" w:cs="Calibri"/>
          <w:bCs/>
          <w:lang w:val="en-US"/>
        </w:rPr>
        <w:t>3</w:t>
      </w:r>
      <w:r>
        <w:rPr>
          <w:rFonts w:ascii="Calibri" w:hAnsi="Calibri" w:cs="Calibri"/>
          <w:bCs/>
          <w:lang w:val="en-US"/>
        </w:rPr>
        <w:t>%</w:t>
      </w:r>
      <w:r w:rsidR="004C36D2">
        <w:rPr>
          <w:rFonts w:ascii="Calibri" w:hAnsi="Calibri" w:cs="Calibri"/>
          <w:bCs/>
          <w:lang w:val="en-US"/>
        </w:rPr>
        <w:t xml:space="preserve"> (2,635 queries)</w:t>
      </w:r>
      <w:r>
        <w:rPr>
          <w:rFonts w:ascii="Calibri" w:hAnsi="Calibri" w:cs="Calibri"/>
          <w:bCs/>
          <w:lang w:val="en-US"/>
        </w:rPr>
        <w:t>, Income Tax by 28.4%</w:t>
      </w:r>
      <w:r w:rsidR="004C36D2">
        <w:rPr>
          <w:rFonts w:ascii="Calibri" w:hAnsi="Calibri" w:cs="Calibri"/>
          <w:bCs/>
          <w:lang w:val="en-US"/>
        </w:rPr>
        <w:t xml:space="preserve"> (2,010 queries).</w:t>
      </w:r>
      <w:r>
        <w:rPr>
          <w:rFonts w:ascii="Calibri" w:hAnsi="Calibri" w:cs="Calibri"/>
          <w:bCs/>
          <w:lang w:val="en-US"/>
        </w:rPr>
        <w:t xml:space="preserve"> </w:t>
      </w:r>
    </w:p>
    <w:p w14:paraId="6DB2C212" w14:textId="6A122E2C" w:rsidR="00456817" w:rsidRDefault="00456817" w:rsidP="00456817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Revenue Online </w:t>
      </w:r>
      <w:r w:rsidR="004C36D2">
        <w:rPr>
          <w:rFonts w:ascii="Calibri" w:hAnsi="Calibri" w:cs="Calibri"/>
          <w:bCs/>
          <w:lang w:val="en-US"/>
        </w:rPr>
        <w:t>grew by</w:t>
      </w:r>
      <w:r>
        <w:rPr>
          <w:rFonts w:ascii="Calibri" w:hAnsi="Calibri" w:cs="Calibri"/>
          <w:bCs/>
          <w:lang w:val="en-US"/>
        </w:rPr>
        <w:t xml:space="preserve"> 65.1%</w:t>
      </w:r>
      <w:r w:rsidR="004C36D2">
        <w:rPr>
          <w:rFonts w:ascii="Calibri" w:hAnsi="Calibri" w:cs="Calibri"/>
          <w:bCs/>
          <w:lang w:val="en-US"/>
        </w:rPr>
        <w:t xml:space="preserve"> (1,717 queries)</w:t>
      </w:r>
      <w:r>
        <w:rPr>
          <w:rFonts w:ascii="Calibri" w:hAnsi="Calibri" w:cs="Calibri"/>
          <w:bCs/>
          <w:lang w:val="en-US"/>
        </w:rPr>
        <w:t>.</w:t>
      </w:r>
    </w:p>
    <w:p w14:paraId="49E77C66" w14:textId="5AF1445A" w:rsidR="00456817" w:rsidRPr="00456817" w:rsidRDefault="004F2E35" w:rsidP="0075687D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relating to </w:t>
      </w:r>
      <w:r w:rsidR="00456817" w:rsidRPr="00456817">
        <w:rPr>
          <w:rFonts w:ascii="Calibri" w:hAnsi="Calibri" w:cs="Calibri"/>
          <w:bCs/>
          <w:lang w:val="en-US"/>
        </w:rPr>
        <w:t xml:space="preserve">Financial Institutions, Wills, Insurance, Duties and Vat, Loans and Credit, and Tax on Savings and Investments </w:t>
      </w:r>
      <w:r w:rsidR="00737045" w:rsidRPr="00456817">
        <w:rPr>
          <w:rFonts w:ascii="Calibri" w:hAnsi="Calibri" w:cs="Calibri"/>
          <w:bCs/>
          <w:lang w:val="en-US"/>
        </w:rPr>
        <w:t>decreased.</w:t>
      </w:r>
      <w:r w:rsidR="00456817" w:rsidRPr="00456817">
        <w:rPr>
          <w:rFonts w:ascii="Calibri" w:hAnsi="Calibri" w:cs="Calibri"/>
          <w:bCs/>
          <w:lang w:val="en-US"/>
        </w:rPr>
        <w:t xml:space="preserve"> </w:t>
      </w:r>
    </w:p>
    <w:p w14:paraId="586DAE80" w14:textId="77777777" w:rsidR="00BC24BA" w:rsidRDefault="00BC24BA" w:rsidP="00BC24BA">
      <w:p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u w:val="single"/>
          <w:lang w:val="en-US"/>
        </w:rPr>
        <w:t xml:space="preserve">Caller </w:t>
      </w:r>
      <w:r w:rsidRPr="0057535E">
        <w:rPr>
          <w:rFonts w:ascii="Calibri" w:hAnsi="Calibri" w:cs="Calibri"/>
          <w:bCs/>
          <w:u w:val="single"/>
          <w:lang w:val="en-US"/>
        </w:rPr>
        <w:t>statistics relating to Money and Tax</w:t>
      </w:r>
      <w:r w:rsidRPr="0057535E">
        <w:rPr>
          <w:rFonts w:ascii="Calibri" w:hAnsi="Calibri" w:cs="Calibri"/>
          <w:bCs/>
          <w:lang w:val="en-US"/>
        </w:rPr>
        <w:t>.</w:t>
      </w:r>
    </w:p>
    <w:p w14:paraId="26A0C453" w14:textId="51F4D7FC" w:rsidR="00E86570" w:rsidRPr="00D214E3" w:rsidRDefault="00AD30F2" w:rsidP="00D214E3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Most </w:t>
      </w:r>
      <w:r w:rsidR="00E86570" w:rsidRPr="00B308A0">
        <w:rPr>
          <w:rFonts w:ascii="Calibri" w:hAnsi="Calibri" w:cs="Calibri"/>
          <w:bCs/>
          <w:lang w:val="en-US"/>
        </w:rPr>
        <w:t xml:space="preserve">Money and Tax </w:t>
      </w:r>
      <w:r>
        <w:rPr>
          <w:rFonts w:ascii="Calibri" w:hAnsi="Calibri" w:cs="Calibri"/>
          <w:bCs/>
          <w:lang w:val="en-US"/>
        </w:rPr>
        <w:t>queries</w:t>
      </w:r>
      <w:r w:rsidRPr="00B308A0">
        <w:rPr>
          <w:rFonts w:ascii="Calibri" w:hAnsi="Calibri" w:cs="Calibri"/>
          <w:bCs/>
          <w:lang w:val="en-US"/>
        </w:rPr>
        <w:t xml:space="preserve"> </w:t>
      </w:r>
      <w:r w:rsidR="00E86570" w:rsidRPr="00B308A0">
        <w:rPr>
          <w:rFonts w:ascii="Calibri" w:hAnsi="Calibri" w:cs="Calibri"/>
          <w:bCs/>
          <w:lang w:val="en-US"/>
        </w:rPr>
        <w:t xml:space="preserve">came from </w:t>
      </w:r>
      <w:r>
        <w:rPr>
          <w:rFonts w:ascii="Calibri" w:hAnsi="Calibri" w:cs="Calibri"/>
          <w:bCs/>
          <w:lang w:val="en-US"/>
        </w:rPr>
        <w:t xml:space="preserve">the counties of </w:t>
      </w:r>
      <w:r w:rsidR="00E86570" w:rsidRPr="00B308A0">
        <w:rPr>
          <w:rFonts w:ascii="Calibri" w:hAnsi="Calibri" w:cs="Calibri"/>
          <w:bCs/>
          <w:lang w:val="en-US"/>
        </w:rPr>
        <w:t xml:space="preserve">Dublin, Cork, </w:t>
      </w:r>
      <w:r w:rsidR="00B308A0" w:rsidRPr="00B308A0">
        <w:rPr>
          <w:rFonts w:ascii="Calibri" w:hAnsi="Calibri" w:cs="Calibri"/>
          <w:bCs/>
          <w:lang w:val="en-US"/>
        </w:rPr>
        <w:t>Donegal, Kildare and Tipperar</w:t>
      </w:r>
      <w:r w:rsidR="00D214E3">
        <w:rPr>
          <w:rFonts w:ascii="Calibri" w:hAnsi="Calibri" w:cs="Calibri"/>
          <w:bCs/>
          <w:lang w:val="en-US"/>
        </w:rPr>
        <w:t>y</w:t>
      </w:r>
      <w:r w:rsidR="00E86570" w:rsidRPr="00D214E3">
        <w:rPr>
          <w:rFonts w:ascii="Calibri" w:hAnsi="Calibri" w:cs="Calibri"/>
          <w:bCs/>
          <w:lang w:val="en-US"/>
        </w:rPr>
        <w:t>.</w:t>
      </w:r>
    </w:p>
    <w:p w14:paraId="02CC5186" w14:textId="77777777" w:rsidR="00BC24BA" w:rsidRDefault="00BC24BA" w:rsidP="00BC24BA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Almost 40% of calls about Money and Tax originated from the 46-65 age group.</w:t>
      </w:r>
    </w:p>
    <w:p w14:paraId="7360402B" w14:textId="34DB66E6" w:rsidR="00BC24BA" w:rsidRDefault="00BC24BA" w:rsidP="00BC24BA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46% of calls regarding Income Tax Credits and Reliefs came from the 26-45 age </w:t>
      </w:r>
      <w:r w:rsidR="00456817">
        <w:rPr>
          <w:rFonts w:ascii="Calibri" w:hAnsi="Calibri" w:cs="Calibri"/>
          <w:bCs/>
          <w:lang w:val="en-US"/>
        </w:rPr>
        <w:t>category.</w:t>
      </w:r>
    </w:p>
    <w:p w14:paraId="12067F51" w14:textId="4EC241E0" w:rsidR="004C36D2" w:rsidRPr="003C671A" w:rsidRDefault="004C36D2" w:rsidP="00BC24BA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Calls concerning Revenue Online originated </w:t>
      </w:r>
      <w:r w:rsidR="00814EAB">
        <w:rPr>
          <w:rFonts w:ascii="Calibri" w:hAnsi="Calibri" w:cs="Calibri"/>
          <w:bCs/>
          <w:lang w:val="en-US"/>
        </w:rPr>
        <w:t xml:space="preserve">most </w:t>
      </w:r>
      <w:r>
        <w:rPr>
          <w:rFonts w:ascii="Calibri" w:hAnsi="Calibri" w:cs="Calibri"/>
          <w:bCs/>
          <w:lang w:val="en-US"/>
        </w:rPr>
        <w:t>from the 26-45 age group</w:t>
      </w:r>
      <w:r w:rsidR="00814EAB">
        <w:rPr>
          <w:rFonts w:ascii="Calibri" w:hAnsi="Calibri" w:cs="Calibri"/>
          <w:bCs/>
          <w:lang w:val="en-US"/>
        </w:rPr>
        <w:t xml:space="preserve"> (26-45 age group)</w:t>
      </w:r>
      <w:r>
        <w:rPr>
          <w:rFonts w:ascii="Calibri" w:hAnsi="Calibri" w:cs="Calibri"/>
          <w:bCs/>
          <w:lang w:val="en-US"/>
        </w:rPr>
        <w:t>.</w:t>
      </w:r>
    </w:p>
    <w:p w14:paraId="4E8A9E32" w14:textId="10D8E7D0" w:rsidR="00BC24BA" w:rsidRPr="00F84912" w:rsidRDefault="00BC24BA" w:rsidP="00BC24BA">
      <w:pPr>
        <w:pStyle w:val="Heading1"/>
        <w:rPr>
          <w:b/>
          <w:sz w:val="24"/>
          <w:szCs w:val="24"/>
          <w:lang w:val="en-US"/>
        </w:rPr>
      </w:pPr>
      <w:r w:rsidRPr="00F84912">
        <w:rPr>
          <w:b/>
          <w:sz w:val="24"/>
          <w:szCs w:val="24"/>
          <w:lang w:val="en-US"/>
        </w:rPr>
        <w:t>Table 1</w:t>
      </w:r>
      <w:r>
        <w:rPr>
          <w:b/>
          <w:sz w:val="24"/>
          <w:szCs w:val="24"/>
          <w:lang w:val="en-US"/>
        </w:rPr>
        <w:t>2-</w:t>
      </w:r>
      <w:r w:rsidRPr="00F84912">
        <w:rPr>
          <w:b/>
          <w:sz w:val="24"/>
          <w:szCs w:val="24"/>
          <w:lang w:val="en-US"/>
        </w:rPr>
        <w:t xml:space="preserve"> Money and Tax </w:t>
      </w:r>
      <w:r w:rsidRPr="002467D2">
        <w:rPr>
          <w:b/>
          <w:sz w:val="24"/>
          <w:szCs w:val="24"/>
          <w:lang w:val="en-US"/>
        </w:rPr>
        <w:t>Query Breakdown, Q</w:t>
      </w:r>
      <w:r>
        <w:rPr>
          <w:b/>
          <w:sz w:val="24"/>
          <w:szCs w:val="24"/>
          <w:lang w:val="en-US"/>
        </w:rPr>
        <w:t>2</w:t>
      </w:r>
      <w:r w:rsidRPr="002467D2">
        <w:rPr>
          <w:b/>
          <w:sz w:val="24"/>
          <w:szCs w:val="24"/>
          <w:lang w:val="en-US"/>
        </w:rPr>
        <w:t xml:space="preserve"> 202</w:t>
      </w:r>
      <w:r>
        <w:rPr>
          <w:b/>
          <w:sz w:val="24"/>
          <w:szCs w:val="24"/>
          <w:lang w:val="en-US"/>
        </w:rPr>
        <w:t>3</w:t>
      </w:r>
    </w:p>
    <w:tbl>
      <w:tblPr>
        <w:tblStyle w:val="GridTable5Dark-Accent6"/>
        <w:tblW w:w="13482" w:type="dxa"/>
        <w:tblLook w:val="04A0" w:firstRow="1" w:lastRow="0" w:firstColumn="1" w:lastColumn="0" w:noHBand="0" w:noVBand="1"/>
      </w:tblPr>
      <w:tblGrid>
        <w:gridCol w:w="1615"/>
        <w:gridCol w:w="4115"/>
        <w:gridCol w:w="4933"/>
        <w:gridCol w:w="1336"/>
        <w:gridCol w:w="1483"/>
      </w:tblGrid>
      <w:tr w:rsidR="00BC24BA" w:rsidRPr="00966547" w14:paraId="69DE69A9" w14:textId="77777777" w:rsidTr="0075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36E3B636" w14:textId="77777777" w:rsidR="00BC24BA" w:rsidRPr="00966547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115" w:type="dxa"/>
            <w:hideMark/>
          </w:tcPr>
          <w:p w14:paraId="58D20B7C" w14:textId="77777777" w:rsidR="00BC24BA" w:rsidRPr="00966547" w:rsidRDefault="00BC24BA" w:rsidP="0075687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933" w:type="dxa"/>
            <w:hideMark/>
          </w:tcPr>
          <w:p w14:paraId="0D0F7409" w14:textId="77777777" w:rsidR="00BC24BA" w:rsidRPr="00966547" w:rsidRDefault="00BC24BA" w:rsidP="0075687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2</w:t>
            </w: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, 202</w:t>
            </w:r>
            <w:r w:rsidRPr="00A06D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336" w:type="dxa"/>
            <w:hideMark/>
          </w:tcPr>
          <w:p w14:paraId="24E32489" w14:textId="77777777" w:rsidR="00BC24BA" w:rsidRPr="00966547" w:rsidRDefault="00BC24BA" w:rsidP="0075687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483" w:type="dxa"/>
            <w:hideMark/>
          </w:tcPr>
          <w:p w14:paraId="38FD5624" w14:textId="77777777" w:rsidR="00BC24BA" w:rsidRPr="00966547" w:rsidRDefault="00BC24BA" w:rsidP="0075687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% of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Money &amp; Tax C</w:t>
            </w: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ategory</w:t>
            </w:r>
          </w:p>
        </w:tc>
      </w:tr>
      <w:tr w:rsidR="00BC24BA" w:rsidRPr="00966547" w14:paraId="624E437F" w14:textId="77777777" w:rsidTr="0075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4885648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4D62D27C" w14:textId="77777777" w:rsidR="00BC24BA" w:rsidRPr="00371F53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Income Tax Credits and Reliefs</w:t>
            </w:r>
          </w:p>
        </w:tc>
        <w:tc>
          <w:tcPr>
            <w:tcW w:w="4933" w:type="dxa"/>
            <w:noWrap/>
            <w:hideMark/>
          </w:tcPr>
          <w:p w14:paraId="6331C014" w14:textId="77777777" w:rsidR="00BC24BA" w:rsidRPr="00931295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Income Tax Credits and Reliefs</w:t>
            </w:r>
          </w:p>
        </w:tc>
        <w:tc>
          <w:tcPr>
            <w:tcW w:w="1336" w:type="dxa"/>
            <w:noWrap/>
            <w:vAlign w:val="bottom"/>
            <w:hideMark/>
          </w:tcPr>
          <w:p w14:paraId="06A2A1BA" w14:textId="773BB306" w:rsidR="00BC24BA" w:rsidRPr="00631F40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4568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635</w:t>
            </w:r>
          </w:p>
        </w:tc>
        <w:tc>
          <w:tcPr>
            <w:tcW w:w="1483" w:type="dxa"/>
            <w:noWrap/>
            <w:hideMark/>
          </w:tcPr>
          <w:p w14:paraId="2823039C" w14:textId="77777777" w:rsidR="00BC24BA" w:rsidRPr="00371F53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23.5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4332B190" w14:textId="77777777" w:rsidTr="0075687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6F805871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29CDEA2D" w14:textId="77777777" w:rsidR="00BC24BA" w:rsidRPr="00371F53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Income Tax</w:t>
            </w:r>
          </w:p>
        </w:tc>
        <w:tc>
          <w:tcPr>
            <w:tcW w:w="4933" w:type="dxa"/>
            <w:noWrap/>
            <w:hideMark/>
          </w:tcPr>
          <w:p w14:paraId="5B9D9564" w14:textId="77777777" w:rsidR="00BC24BA" w:rsidRPr="00931295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Income Tax</w:t>
            </w:r>
          </w:p>
        </w:tc>
        <w:tc>
          <w:tcPr>
            <w:tcW w:w="1336" w:type="dxa"/>
            <w:noWrap/>
            <w:vAlign w:val="bottom"/>
            <w:hideMark/>
          </w:tcPr>
          <w:p w14:paraId="4778FD63" w14:textId="484FE331" w:rsidR="00BC24BA" w:rsidRPr="00631F40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4568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010</w:t>
            </w:r>
          </w:p>
        </w:tc>
        <w:tc>
          <w:tcPr>
            <w:tcW w:w="1483" w:type="dxa"/>
            <w:noWrap/>
            <w:hideMark/>
          </w:tcPr>
          <w:p w14:paraId="079D9390" w14:textId="77777777" w:rsidR="00BC24BA" w:rsidRPr="00371F53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17.9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7ABBFFAF" w14:textId="77777777" w:rsidTr="0075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0AD2A846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4E8E396E" w14:textId="77777777" w:rsidR="00BC24BA" w:rsidRPr="00371F53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Revenue Online</w:t>
            </w:r>
          </w:p>
        </w:tc>
        <w:tc>
          <w:tcPr>
            <w:tcW w:w="4933" w:type="dxa"/>
            <w:noWrap/>
            <w:hideMark/>
          </w:tcPr>
          <w:p w14:paraId="413E0D0C" w14:textId="77777777" w:rsidR="00BC24BA" w:rsidRPr="00931295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Revenue Online</w:t>
            </w:r>
          </w:p>
        </w:tc>
        <w:tc>
          <w:tcPr>
            <w:tcW w:w="1336" w:type="dxa"/>
            <w:noWrap/>
            <w:vAlign w:val="bottom"/>
            <w:hideMark/>
          </w:tcPr>
          <w:p w14:paraId="04876845" w14:textId="3BCBABF0" w:rsidR="00BC24BA" w:rsidRPr="00631F40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4568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717</w:t>
            </w:r>
          </w:p>
        </w:tc>
        <w:tc>
          <w:tcPr>
            <w:tcW w:w="1483" w:type="dxa"/>
            <w:noWrap/>
            <w:hideMark/>
          </w:tcPr>
          <w:p w14:paraId="59B7C98D" w14:textId="77777777" w:rsidR="00BC24BA" w:rsidRPr="00371F53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15.3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 </w:t>
            </w:r>
          </w:p>
        </w:tc>
      </w:tr>
      <w:tr w:rsidR="00BC24BA" w:rsidRPr="00966547" w14:paraId="4FC52067" w14:textId="77777777" w:rsidTr="0075687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94CD822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340C580F" w14:textId="77777777" w:rsidR="00BC24BA" w:rsidRPr="00371F53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933" w:type="dxa"/>
            <w:noWrap/>
            <w:hideMark/>
          </w:tcPr>
          <w:p w14:paraId="589B0AC5" w14:textId="77777777" w:rsidR="00BC24BA" w:rsidRPr="00931295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36" w:type="dxa"/>
            <w:noWrap/>
            <w:vAlign w:val="bottom"/>
            <w:hideMark/>
          </w:tcPr>
          <w:p w14:paraId="4EF900CE" w14:textId="77777777" w:rsidR="00BC24BA" w:rsidRPr="00631F40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989</w:t>
            </w:r>
          </w:p>
        </w:tc>
        <w:tc>
          <w:tcPr>
            <w:tcW w:w="1483" w:type="dxa"/>
            <w:noWrap/>
            <w:hideMark/>
          </w:tcPr>
          <w:p w14:paraId="41A0C57D" w14:textId="77777777" w:rsidR="00BC24BA" w:rsidRPr="00371F53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8.8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 </w:t>
            </w:r>
          </w:p>
        </w:tc>
      </w:tr>
      <w:tr w:rsidR="00BC24BA" w:rsidRPr="00966547" w14:paraId="04181866" w14:textId="77777777" w:rsidTr="0075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8790102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352891A7" w14:textId="77777777" w:rsidR="00BC24BA" w:rsidRPr="009C33A2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Income Tax Refund</w:t>
            </w:r>
          </w:p>
        </w:tc>
        <w:tc>
          <w:tcPr>
            <w:tcW w:w="4933" w:type="dxa"/>
            <w:noWrap/>
            <w:hideMark/>
          </w:tcPr>
          <w:p w14:paraId="70688B08" w14:textId="77777777" w:rsidR="00BC24BA" w:rsidRPr="00931295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Income Tax Refund</w:t>
            </w:r>
          </w:p>
        </w:tc>
        <w:tc>
          <w:tcPr>
            <w:tcW w:w="1336" w:type="dxa"/>
            <w:noWrap/>
            <w:vAlign w:val="bottom"/>
            <w:hideMark/>
          </w:tcPr>
          <w:p w14:paraId="75AAAA2A" w14:textId="77777777" w:rsidR="00BC24BA" w:rsidRPr="00631F40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682</w:t>
            </w:r>
          </w:p>
        </w:tc>
        <w:tc>
          <w:tcPr>
            <w:tcW w:w="1483" w:type="dxa"/>
            <w:noWrap/>
            <w:hideMark/>
          </w:tcPr>
          <w:p w14:paraId="2F4EFBA1" w14:textId="77777777" w:rsidR="00BC24BA" w:rsidRPr="003D77C9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6.1</w:t>
            </w: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778826D6" w14:textId="77777777" w:rsidTr="0075687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2B6CAA6B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02D2888B" w14:textId="77777777" w:rsidR="00BC24BA" w:rsidRPr="009C33A2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Property Taxes</w:t>
            </w:r>
          </w:p>
        </w:tc>
        <w:tc>
          <w:tcPr>
            <w:tcW w:w="4933" w:type="dxa"/>
            <w:noWrap/>
            <w:hideMark/>
          </w:tcPr>
          <w:p w14:paraId="61CCDC6A" w14:textId="77777777" w:rsidR="00BC24BA" w:rsidRPr="00C23FF4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C23FF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Property Taxes</w:t>
            </w:r>
          </w:p>
        </w:tc>
        <w:tc>
          <w:tcPr>
            <w:tcW w:w="1336" w:type="dxa"/>
            <w:noWrap/>
            <w:vAlign w:val="bottom"/>
            <w:hideMark/>
          </w:tcPr>
          <w:p w14:paraId="0B30B6E4" w14:textId="77777777" w:rsidR="00BC24BA" w:rsidRPr="00631F40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608</w:t>
            </w:r>
          </w:p>
        </w:tc>
        <w:tc>
          <w:tcPr>
            <w:tcW w:w="1483" w:type="dxa"/>
            <w:noWrap/>
            <w:hideMark/>
          </w:tcPr>
          <w:p w14:paraId="66E4EDEA" w14:textId="77777777" w:rsidR="00BC24BA" w:rsidRPr="003D77C9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5.4</w:t>
            </w:r>
            <w:r w:rsidRPr="00A06D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547417F0" w14:textId="77777777" w:rsidTr="0075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3D46D11C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60D0F244" w14:textId="77777777" w:rsidR="00BC24BA" w:rsidRPr="00371F53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Pensions</w:t>
            </w:r>
          </w:p>
        </w:tc>
        <w:tc>
          <w:tcPr>
            <w:tcW w:w="4933" w:type="dxa"/>
            <w:noWrap/>
            <w:hideMark/>
          </w:tcPr>
          <w:p w14:paraId="4AEB0567" w14:textId="77777777" w:rsidR="00BC24BA" w:rsidRPr="00C23FF4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C23FF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Pensions</w:t>
            </w:r>
          </w:p>
        </w:tc>
        <w:tc>
          <w:tcPr>
            <w:tcW w:w="1336" w:type="dxa"/>
            <w:noWrap/>
            <w:vAlign w:val="bottom"/>
            <w:hideMark/>
          </w:tcPr>
          <w:p w14:paraId="353B0D12" w14:textId="77777777" w:rsidR="00BC24BA" w:rsidRPr="00631F40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603</w:t>
            </w:r>
          </w:p>
        </w:tc>
        <w:tc>
          <w:tcPr>
            <w:tcW w:w="1483" w:type="dxa"/>
            <w:noWrap/>
            <w:hideMark/>
          </w:tcPr>
          <w:p w14:paraId="35713E69" w14:textId="77777777" w:rsidR="00BC24BA" w:rsidRPr="00371F53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5.4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2571FB85" w14:textId="77777777" w:rsidTr="0075687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04C72B35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67D13BA3" w14:textId="77777777" w:rsidR="00BC24BA" w:rsidRPr="00371F53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Capital Taxes</w:t>
            </w:r>
          </w:p>
        </w:tc>
        <w:tc>
          <w:tcPr>
            <w:tcW w:w="4933" w:type="dxa"/>
            <w:noWrap/>
            <w:hideMark/>
          </w:tcPr>
          <w:p w14:paraId="60E9BC92" w14:textId="77777777" w:rsidR="00BC24BA" w:rsidRPr="00931295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Capital Taxes</w:t>
            </w:r>
          </w:p>
        </w:tc>
        <w:tc>
          <w:tcPr>
            <w:tcW w:w="1336" w:type="dxa"/>
            <w:noWrap/>
            <w:vAlign w:val="bottom"/>
            <w:hideMark/>
          </w:tcPr>
          <w:p w14:paraId="01F41D83" w14:textId="77777777" w:rsidR="00BC24BA" w:rsidRPr="00631F40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570</w:t>
            </w:r>
          </w:p>
        </w:tc>
        <w:tc>
          <w:tcPr>
            <w:tcW w:w="1483" w:type="dxa"/>
            <w:noWrap/>
            <w:hideMark/>
          </w:tcPr>
          <w:p w14:paraId="0D1CD05B" w14:textId="77777777" w:rsidR="00BC24BA" w:rsidRPr="00371F53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5.1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798C05A4" w14:textId="77777777" w:rsidTr="0075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20CADA3A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2122A127" w14:textId="77777777" w:rsidR="00BC24BA" w:rsidRPr="00371F53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Debt</w:t>
            </w:r>
          </w:p>
        </w:tc>
        <w:tc>
          <w:tcPr>
            <w:tcW w:w="4933" w:type="dxa"/>
            <w:noWrap/>
            <w:hideMark/>
          </w:tcPr>
          <w:p w14:paraId="488D083B" w14:textId="77777777" w:rsidR="00BC24BA" w:rsidRPr="00931295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Debt</w:t>
            </w:r>
          </w:p>
        </w:tc>
        <w:tc>
          <w:tcPr>
            <w:tcW w:w="1336" w:type="dxa"/>
            <w:noWrap/>
            <w:vAlign w:val="bottom"/>
            <w:hideMark/>
          </w:tcPr>
          <w:p w14:paraId="6581A453" w14:textId="77777777" w:rsidR="00BC24BA" w:rsidRPr="00631F40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320</w:t>
            </w:r>
          </w:p>
        </w:tc>
        <w:tc>
          <w:tcPr>
            <w:tcW w:w="1483" w:type="dxa"/>
            <w:noWrap/>
            <w:hideMark/>
          </w:tcPr>
          <w:p w14:paraId="3989E110" w14:textId="77777777" w:rsidR="00BC24BA" w:rsidRPr="00371F53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2.9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5D8525D3" w14:textId="77777777" w:rsidTr="0075687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0BC154D3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12DFDA07" w14:textId="77777777" w:rsidR="00BC24BA" w:rsidRPr="00371F53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Income Tax Credits and Reliefs for People with Disabilities </w:t>
            </w:r>
          </w:p>
        </w:tc>
        <w:tc>
          <w:tcPr>
            <w:tcW w:w="4933" w:type="dxa"/>
            <w:noWrap/>
            <w:hideMark/>
          </w:tcPr>
          <w:p w14:paraId="30BBFAF0" w14:textId="77777777" w:rsidR="00BC24BA" w:rsidRPr="00931295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Income Tax Credits and Reliefs for People with Disabilities</w:t>
            </w:r>
          </w:p>
        </w:tc>
        <w:tc>
          <w:tcPr>
            <w:tcW w:w="1336" w:type="dxa"/>
            <w:noWrap/>
            <w:vAlign w:val="bottom"/>
            <w:hideMark/>
          </w:tcPr>
          <w:p w14:paraId="36968C19" w14:textId="77777777" w:rsidR="00BC24BA" w:rsidRPr="00631F40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257</w:t>
            </w:r>
          </w:p>
        </w:tc>
        <w:tc>
          <w:tcPr>
            <w:tcW w:w="1483" w:type="dxa"/>
            <w:noWrap/>
            <w:hideMark/>
          </w:tcPr>
          <w:p w14:paraId="48897CCA" w14:textId="77777777" w:rsidR="00BC24BA" w:rsidRPr="00371F53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2.3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43B985B1" w14:textId="77777777" w:rsidTr="0075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80904B0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6D05C97F" w14:textId="77777777" w:rsidR="00BC24BA" w:rsidRPr="00371F53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Financial Institutions</w:t>
            </w:r>
          </w:p>
        </w:tc>
        <w:tc>
          <w:tcPr>
            <w:tcW w:w="4933" w:type="dxa"/>
            <w:noWrap/>
            <w:hideMark/>
          </w:tcPr>
          <w:p w14:paraId="12100D1E" w14:textId="77777777" w:rsidR="00BC24BA" w:rsidRPr="004917B9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4917B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Financial Institutions</w:t>
            </w:r>
          </w:p>
        </w:tc>
        <w:tc>
          <w:tcPr>
            <w:tcW w:w="1336" w:type="dxa"/>
            <w:noWrap/>
            <w:vAlign w:val="bottom"/>
            <w:hideMark/>
          </w:tcPr>
          <w:p w14:paraId="0CD3F4AB" w14:textId="77777777" w:rsidR="00BC24BA" w:rsidRPr="00631F40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173</w:t>
            </w:r>
          </w:p>
        </w:tc>
        <w:tc>
          <w:tcPr>
            <w:tcW w:w="1483" w:type="dxa"/>
            <w:noWrap/>
            <w:hideMark/>
          </w:tcPr>
          <w:p w14:paraId="3A5E0383" w14:textId="77777777" w:rsidR="00BC24BA" w:rsidRPr="00371F53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0F4A1ABC" w14:textId="77777777" w:rsidTr="0075687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3F4AAD9E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2EF369D4" w14:textId="77777777" w:rsidR="00BC24BA" w:rsidRPr="00371F53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Wills</w:t>
            </w:r>
          </w:p>
        </w:tc>
        <w:tc>
          <w:tcPr>
            <w:tcW w:w="4933" w:type="dxa"/>
            <w:noWrap/>
            <w:hideMark/>
          </w:tcPr>
          <w:p w14:paraId="4B2FC547" w14:textId="77777777" w:rsidR="00BC24BA" w:rsidRPr="00371F53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Wills</w:t>
            </w:r>
          </w:p>
        </w:tc>
        <w:tc>
          <w:tcPr>
            <w:tcW w:w="1336" w:type="dxa"/>
            <w:noWrap/>
            <w:vAlign w:val="bottom"/>
            <w:hideMark/>
          </w:tcPr>
          <w:p w14:paraId="02B017C7" w14:textId="77777777" w:rsidR="00BC24BA" w:rsidRPr="00631F40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156</w:t>
            </w:r>
          </w:p>
        </w:tc>
        <w:tc>
          <w:tcPr>
            <w:tcW w:w="1483" w:type="dxa"/>
            <w:noWrap/>
            <w:hideMark/>
          </w:tcPr>
          <w:p w14:paraId="388CDEBF" w14:textId="77777777" w:rsidR="00BC24BA" w:rsidRPr="00371F53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4E5C27A9" w14:textId="77777777" w:rsidTr="0075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28F06482" w14:textId="77777777" w:rsidR="00BC24BA" w:rsidRPr="00371F53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Money and Tax</w:t>
            </w:r>
          </w:p>
        </w:tc>
        <w:tc>
          <w:tcPr>
            <w:tcW w:w="4115" w:type="dxa"/>
            <w:noWrap/>
          </w:tcPr>
          <w:p w14:paraId="294C8A46" w14:textId="77777777" w:rsidR="00BC24BA" w:rsidRPr="00371F53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Insurance</w:t>
            </w:r>
          </w:p>
        </w:tc>
        <w:tc>
          <w:tcPr>
            <w:tcW w:w="4933" w:type="dxa"/>
            <w:noWrap/>
          </w:tcPr>
          <w:p w14:paraId="786157FF" w14:textId="77777777" w:rsidR="00BC24BA" w:rsidRPr="00371F53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Insurance</w:t>
            </w:r>
          </w:p>
        </w:tc>
        <w:tc>
          <w:tcPr>
            <w:tcW w:w="1336" w:type="dxa"/>
            <w:noWrap/>
            <w:vAlign w:val="bottom"/>
            <w:hideMark/>
          </w:tcPr>
          <w:p w14:paraId="4979D729" w14:textId="77777777" w:rsidR="00BC24BA" w:rsidRPr="00631F40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31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128</w:t>
            </w:r>
          </w:p>
        </w:tc>
        <w:tc>
          <w:tcPr>
            <w:tcW w:w="1483" w:type="dxa"/>
            <w:noWrap/>
            <w:hideMark/>
          </w:tcPr>
          <w:p w14:paraId="62400DBE" w14:textId="77777777" w:rsidR="00BC24BA" w:rsidRPr="00371F53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4BCA7BD4" w14:textId="77777777" w:rsidTr="0075687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2" w:type="dxa"/>
            <w:gridSpan w:val="5"/>
            <w:noWrap/>
            <w:hideMark/>
          </w:tcPr>
          <w:p w14:paraId="406A5EFA" w14:textId="77777777" w:rsidR="00BC24BA" w:rsidRPr="00966547" w:rsidRDefault="00BC24BA" w:rsidP="0075687D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All other sub-categories (&lt;100 </w:t>
            </w:r>
            <w:r w:rsidRPr="00966547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queries) *</w:t>
            </w:r>
          </w:p>
        </w:tc>
      </w:tr>
      <w:tr w:rsidR="00BC24BA" w:rsidRPr="00966547" w14:paraId="1166B969" w14:textId="77777777" w:rsidTr="0075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31FD5A25" w14:textId="77777777" w:rsidR="00BC24BA" w:rsidRPr="00966547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5F780705" w14:textId="77777777" w:rsidR="00BC24BA" w:rsidRPr="00966547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1AB232E5" w14:textId="77777777" w:rsidR="00BC24BA" w:rsidRPr="00966547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336" w:type="dxa"/>
            <w:noWrap/>
            <w:hideMark/>
          </w:tcPr>
          <w:p w14:paraId="41573A22" w14:textId="77777777" w:rsidR="00BC24BA" w:rsidRPr="00966547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389</w:t>
            </w:r>
          </w:p>
        </w:tc>
        <w:tc>
          <w:tcPr>
            <w:tcW w:w="1483" w:type="dxa"/>
            <w:noWrap/>
            <w:hideMark/>
          </w:tcPr>
          <w:p w14:paraId="4A5DF401" w14:textId="77777777" w:rsidR="00BC24BA" w:rsidRPr="00966547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3.5%</w:t>
            </w:r>
          </w:p>
        </w:tc>
      </w:tr>
      <w:tr w:rsidR="00BC24BA" w:rsidRPr="00966547" w14:paraId="1337BD1D" w14:textId="77777777" w:rsidTr="0075687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2CE3ABF7" w14:textId="77777777" w:rsidR="00BC24BA" w:rsidRPr="00966547" w:rsidRDefault="00BC24BA" w:rsidP="0075687D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3548ECC3" w14:textId="77777777" w:rsidR="00BC24BA" w:rsidRPr="00966547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49AFBA00" w14:textId="77777777" w:rsidR="00BC24BA" w:rsidRPr="00966547" w:rsidRDefault="00BC24BA" w:rsidP="007568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noWrap/>
            <w:hideMark/>
          </w:tcPr>
          <w:p w14:paraId="757F5E93" w14:textId="77777777" w:rsidR="00BC24BA" w:rsidRPr="00966547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389</w:t>
            </w:r>
          </w:p>
        </w:tc>
        <w:tc>
          <w:tcPr>
            <w:tcW w:w="1483" w:type="dxa"/>
            <w:noWrap/>
            <w:hideMark/>
          </w:tcPr>
          <w:p w14:paraId="325C1FAB" w14:textId="77777777" w:rsidR="00BC24BA" w:rsidRPr="00966547" w:rsidRDefault="00BC24BA" w:rsidP="0075687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3.5</w:t>
            </w: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BC24BA" w:rsidRPr="00966547" w14:paraId="7FC3DC93" w14:textId="77777777" w:rsidTr="0075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C5EBAC7" w14:textId="77777777" w:rsidR="00BC24BA" w:rsidRPr="00966547" w:rsidRDefault="00BC24BA" w:rsidP="0075687D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noWrap/>
            <w:hideMark/>
          </w:tcPr>
          <w:p w14:paraId="39305BCE" w14:textId="77777777" w:rsidR="00BC24BA" w:rsidRPr="00966547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0F3EBCD0" w14:textId="77777777" w:rsidR="00BC24BA" w:rsidRPr="00966547" w:rsidRDefault="00BC24BA" w:rsidP="007568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Money and Tax </w:t>
            </w: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Queries</w:t>
            </w:r>
          </w:p>
        </w:tc>
        <w:tc>
          <w:tcPr>
            <w:tcW w:w="1336" w:type="dxa"/>
            <w:noWrap/>
            <w:hideMark/>
          </w:tcPr>
          <w:p w14:paraId="74DE3C45" w14:textId="77777777" w:rsidR="00BC24BA" w:rsidRPr="00966547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1,237</w:t>
            </w:r>
          </w:p>
        </w:tc>
        <w:tc>
          <w:tcPr>
            <w:tcW w:w="1483" w:type="dxa"/>
            <w:noWrap/>
            <w:hideMark/>
          </w:tcPr>
          <w:p w14:paraId="0CBB1290" w14:textId="77777777" w:rsidR="00BC24BA" w:rsidRPr="00966547" w:rsidRDefault="00BC24BA" w:rsidP="0075687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17F1F16F" w14:textId="6B22DFCA" w:rsidR="00BC24BA" w:rsidRDefault="00BC24BA" w:rsidP="00BC24BA">
      <w:pPr>
        <w:spacing w:line="240" w:lineRule="auto"/>
        <w:rPr>
          <w:rFonts w:ascii="Calibri" w:hAnsi="Calibri" w:cs="Calibri"/>
          <w:sz w:val="20"/>
          <w:szCs w:val="20"/>
          <w:lang w:val="en-US"/>
        </w:rPr>
      </w:pPr>
      <w:r w:rsidRPr="00966547">
        <w:rPr>
          <w:b/>
          <w:lang w:val="en-US"/>
        </w:rPr>
        <w:t>*</w:t>
      </w:r>
      <w:r>
        <w:rPr>
          <w:b/>
          <w:lang w:val="en-US"/>
        </w:rPr>
        <w:t xml:space="preserve"> </w:t>
      </w:r>
      <w:r w:rsidRPr="0038793B">
        <w:rPr>
          <w:rFonts w:ascii="Calibri" w:hAnsi="Calibri" w:cs="Calibri"/>
          <w:sz w:val="20"/>
          <w:szCs w:val="20"/>
          <w:lang w:val="en-US"/>
        </w:rPr>
        <w:t>All other sub-categories include the following query areas:</w:t>
      </w:r>
      <w:r>
        <w:rPr>
          <w:rFonts w:ascii="Calibri" w:hAnsi="Calibri" w:cs="Calibri"/>
          <w:sz w:val="20"/>
          <w:szCs w:val="20"/>
          <w:lang w:val="en-US"/>
        </w:rPr>
        <w:t xml:space="preserve"> Duties and VAT, Universal Social Charge (USC),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Loans and Credit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sz w:val="20"/>
          <w:szCs w:val="20"/>
          <w:lang w:val="en-US"/>
        </w:rPr>
        <w:t>Moving Country and Taxation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sz w:val="20"/>
          <w:szCs w:val="20"/>
          <w:lang w:val="en-US"/>
        </w:rPr>
        <w:t>Saving</w:t>
      </w:r>
      <w:r w:rsidR="004917AB">
        <w:rPr>
          <w:rFonts w:ascii="Calibri" w:hAnsi="Calibri" w:cs="Calibri"/>
          <w:sz w:val="20"/>
          <w:szCs w:val="20"/>
          <w:lang w:val="en-US"/>
        </w:rPr>
        <w:t>s</w:t>
      </w:r>
      <w:r>
        <w:rPr>
          <w:rFonts w:ascii="Calibri" w:hAnsi="Calibri" w:cs="Calibri"/>
          <w:sz w:val="20"/>
          <w:szCs w:val="20"/>
          <w:lang w:val="en-US"/>
        </w:rPr>
        <w:t xml:space="preserve"> and Investments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sz w:val="20"/>
          <w:szCs w:val="20"/>
          <w:lang w:val="en-US"/>
        </w:rPr>
        <w:t>Tax on Savings and Investments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sz w:val="20"/>
          <w:szCs w:val="20"/>
          <w:lang w:val="en-US"/>
        </w:rPr>
        <w:t>Consumer Protection Code and Mortgages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sz w:val="20"/>
          <w:szCs w:val="20"/>
          <w:lang w:val="en-US"/>
        </w:rPr>
        <w:t>and Water Charges.</w:t>
      </w:r>
    </w:p>
    <w:p w14:paraId="62FB22D7" w14:textId="6586BBC6" w:rsidR="00BC24BA" w:rsidRPr="002F50AD" w:rsidRDefault="00BC24BA" w:rsidP="004A2895">
      <w:pPr>
        <w:spacing w:line="259" w:lineRule="auto"/>
        <w:rPr>
          <w:rFonts w:ascii="Calibri" w:hAnsi="Calibri" w:cs="Calibri"/>
          <w:b/>
          <w:lang w:val="en-US"/>
        </w:rPr>
      </w:pPr>
    </w:p>
    <w:sectPr w:rsidR="00BC24BA" w:rsidRPr="002F50AD" w:rsidSect="0043240B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06BE" w14:textId="77777777" w:rsidR="002C6ED0" w:rsidRDefault="002C6ED0" w:rsidP="00B60276">
      <w:pPr>
        <w:spacing w:after="0" w:line="240" w:lineRule="auto"/>
      </w:pPr>
      <w:r>
        <w:separator/>
      </w:r>
    </w:p>
  </w:endnote>
  <w:endnote w:type="continuationSeparator" w:id="0">
    <w:p w14:paraId="73B68C00" w14:textId="77777777" w:rsidR="002C6ED0" w:rsidRDefault="002C6ED0" w:rsidP="00B60276">
      <w:pPr>
        <w:spacing w:after="0" w:line="240" w:lineRule="auto"/>
      </w:pPr>
      <w:r>
        <w:continuationSeparator/>
      </w:r>
    </w:p>
  </w:endnote>
  <w:endnote w:type="continuationNotice" w:id="1">
    <w:p w14:paraId="7135805C" w14:textId="77777777" w:rsidR="002C6ED0" w:rsidRDefault="002C6E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BD61" w14:textId="03693C9E" w:rsidR="00801E2B" w:rsidRDefault="00801E2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0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BEEA1" w14:textId="77777777" w:rsidR="00801E2B" w:rsidRDefault="00801E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410A" w14:textId="77777777" w:rsidR="002C6ED0" w:rsidRDefault="002C6ED0" w:rsidP="00B60276">
      <w:pPr>
        <w:spacing w:after="0" w:line="240" w:lineRule="auto"/>
      </w:pPr>
      <w:r>
        <w:separator/>
      </w:r>
    </w:p>
  </w:footnote>
  <w:footnote w:type="continuationSeparator" w:id="0">
    <w:p w14:paraId="02E702C7" w14:textId="77777777" w:rsidR="002C6ED0" w:rsidRDefault="002C6ED0" w:rsidP="00B60276">
      <w:pPr>
        <w:spacing w:after="0" w:line="240" w:lineRule="auto"/>
      </w:pPr>
      <w:r>
        <w:continuationSeparator/>
      </w:r>
    </w:p>
  </w:footnote>
  <w:footnote w:type="continuationNotice" w:id="1">
    <w:p w14:paraId="1A1B86EB" w14:textId="77777777" w:rsidR="002C6ED0" w:rsidRDefault="002C6ED0">
      <w:pPr>
        <w:spacing w:after="0" w:line="240" w:lineRule="auto"/>
      </w:pPr>
    </w:p>
  </w:footnote>
  <w:footnote w:id="2">
    <w:p w14:paraId="09A13D5F" w14:textId="66C087AF" w:rsidR="00801E2B" w:rsidRPr="0074223B" w:rsidRDefault="00801E2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Local Queries, which are the 4</w:t>
      </w:r>
      <w:r w:rsidRPr="009431E2">
        <w:rPr>
          <w:vertAlign w:val="superscript"/>
          <w:lang w:val="en-GB"/>
        </w:rPr>
        <w:t>th</w:t>
      </w:r>
      <w:r>
        <w:rPr>
          <w:lang w:val="en-GB"/>
        </w:rPr>
        <w:t xml:space="preserve"> highest category are not profiled in detail in these reports as they relate mainly to signposting to local services. </w:t>
      </w:r>
    </w:p>
  </w:footnote>
  <w:footnote w:id="3">
    <w:p w14:paraId="1C637788" w14:textId="2E98EF3E" w:rsidR="00801E2B" w:rsidRDefault="00801E2B">
      <w:pPr>
        <w:pStyle w:val="FootnoteText"/>
      </w:pPr>
      <w:r>
        <w:rPr>
          <w:rStyle w:val="FootnoteReference"/>
        </w:rPr>
        <w:footnoteRef/>
      </w:r>
      <w:r>
        <w:t xml:space="preserve"> Quarterly query trends are </w:t>
      </w:r>
      <w:r w:rsidRPr="00F81FD2">
        <w:rPr>
          <w:u w:val="single"/>
        </w:rPr>
        <w:t>not</w:t>
      </w:r>
      <w:r>
        <w:t xml:space="preserve"> indicative of trends for a full year’s dataset – changes and patterns reflected from quarter to quarter may balance out over a year. </w:t>
      </w:r>
    </w:p>
    <w:p w14:paraId="050EB574" w14:textId="3EEA15FB" w:rsidR="00801E2B" w:rsidRDefault="00801E2B">
      <w:pPr>
        <w:pStyle w:val="FootnoteText"/>
      </w:pPr>
      <w:r>
        <w:rPr>
          <w:rStyle w:val="FootnoteReference"/>
        </w:rPr>
        <w:t>2</w:t>
      </w:r>
      <w:r>
        <w:t xml:space="preserve"> The percentage changes captured in this report reflect comparisons between Q2 2022 and Q2 2023 unless otherwise specified.</w:t>
      </w:r>
    </w:p>
    <w:p w14:paraId="419EC540" w14:textId="268F7765" w:rsidR="00801E2B" w:rsidRDefault="00801E2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80FA" w14:textId="3800C3AB" w:rsidR="00801E2B" w:rsidRDefault="00801E2B">
    <w:pPr>
      <w:pStyle w:val="Header"/>
    </w:pPr>
  </w:p>
  <w:p w14:paraId="105F5875" w14:textId="77777777" w:rsidR="00801E2B" w:rsidRDefault="00801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4B6"/>
    <w:multiLevelType w:val="hybridMultilevel"/>
    <w:tmpl w:val="D1A05C72"/>
    <w:lvl w:ilvl="0" w:tplc="E4620DC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AAD"/>
    <w:multiLevelType w:val="hybridMultilevel"/>
    <w:tmpl w:val="D812C6C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65CC"/>
    <w:multiLevelType w:val="hybridMultilevel"/>
    <w:tmpl w:val="2056EB6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6C51574"/>
    <w:multiLevelType w:val="hybridMultilevel"/>
    <w:tmpl w:val="A2284A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F976975"/>
    <w:multiLevelType w:val="hybridMultilevel"/>
    <w:tmpl w:val="EC864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E550E"/>
    <w:multiLevelType w:val="hybridMultilevel"/>
    <w:tmpl w:val="443E4948"/>
    <w:lvl w:ilvl="0" w:tplc="5B16DE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A2D90"/>
    <w:multiLevelType w:val="hybridMultilevel"/>
    <w:tmpl w:val="512C97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89734">
    <w:abstractNumId w:val="6"/>
  </w:num>
  <w:num w:numId="2" w16cid:durableId="1864200331">
    <w:abstractNumId w:val="4"/>
  </w:num>
  <w:num w:numId="3" w16cid:durableId="921336352">
    <w:abstractNumId w:val="1"/>
  </w:num>
  <w:num w:numId="4" w16cid:durableId="679048933">
    <w:abstractNumId w:val="2"/>
  </w:num>
  <w:num w:numId="5" w16cid:durableId="1944455628">
    <w:abstractNumId w:val="5"/>
  </w:num>
  <w:num w:numId="6" w16cid:durableId="420225822">
    <w:abstractNumId w:val="7"/>
  </w:num>
  <w:num w:numId="7" w16cid:durableId="264771724">
    <w:abstractNumId w:val="9"/>
  </w:num>
  <w:num w:numId="8" w16cid:durableId="1370301615">
    <w:abstractNumId w:val="8"/>
  </w:num>
  <w:num w:numId="9" w16cid:durableId="460265077">
    <w:abstractNumId w:val="3"/>
  </w:num>
  <w:num w:numId="10" w16cid:durableId="103796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zU2NDU3sjAyNDFX0lEKTi0uzszPAykwrgUAvR/h5iwAAAA="/>
  </w:docVars>
  <w:rsids>
    <w:rsidRoot w:val="00AA4D85"/>
    <w:rsid w:val="000047DA"/>
    <w:rsid w:val="000048CD"/>
    <w:rsid w:val="00004B7C"/>
    <w:rsid w:val="00006F84"/>
    <w:rsid w:val="000137E1"/>
    <w:rsid w:val="000155CD"/>
    <w:rsid w:val="00016EC0"/>
    <w:rsid w:val="00017FD5"/>
    <w:rsid w:val="00022929"/>
    <w:rsid w:val="00024A58"/>
    <w:rsid w:val="00040905"/>
    <w:rsid w:val="00041720"/>
    <w:rsid w:val="0004374B"/>
    <w:rsid w:val="00045E4D"/>
    <w:rsid w:val="0005177E"/>
    <w:rsid w:val="00052939"/>
    <w:rsid w:val="00053348"/>
    <w:rsid w:val="00054303"/>
    <w:rsid w:val="00054DC5"/>
    <w:rsid w:val="00055654"/>
    <w:rsid w:val="00057387"/>
    <w:rsid w:val="00072957"/>
    <w:rsid w:val="00074AE2"/>
    <w:rsid w:val="00076968"/>
    <w:rsid w:val="000831D6"/>
    <w:rsid w:val="00085425"/>
    <w:rsid w:val="00086128"/>
    <w:rsid w:val="00086782"/>
    <w:rsid w:val="00094B69"/>
    <w:rsid w:val="000A0320"/>
    <w:rsid w:val="000A52C7"/>
    <w:rsid w:val="000A6757"/>
    <w:rsid w:val="000A6DBE"/>
    <w:rsid w:val="000B3695"/>
    <w:rsid w:val="000B6021"/>
    <w:rsid w:val="000C6851"/>
    <w:rsid w:val="000D4E45"/>
    <w:rsid w:val="000D5F49"/>
    <w:rsid w:val="000D7AE9"/>
    <w:rsid w:val="000E4D40"/>
    <w:rsid w:val="000F1F54"/>
    <w:rsid w:val="000F23F0"/>
    <w:rsid w:val="000F3F7D"/>
    <w:rsid w:val="000F6E79"/>
    <w:rsid w:val="00100AF0"/>
    <w:rsid w:val="00104C55"/>
    <w:rsid w:val="00112785"/>
    <w:rsid w:val="00115404"/>
    <w:rsid w:val="00115D38"/>
    <w:rsid w:val="001210D2"/>
    <w:rsid w:val="00126AD3"/>
    <w:rsid w:val="00135E99"/>
    <w:rsid w:val="001408B9"/>
    <w:rsid w:val="00143757"/>
    <w:rsid w:val="001456D4"/>
    <w:rsid w:val="00150BE9"/>
    <w:rsid w:val="00151717"/>
    <w:rsid w:val="001561BC"/>
    <w:rsid w:val="00157C1C"/>
    <w:rsid w:val="00161E72"/>
    <w:rsid w:val="0016241B"/>
    <w:rsid w:val="00163692"/>
    <w:rsid w:val="001673A7"/>
    <w:rsid w:val="00170C11"/>
    <w:rsid w:val="00171D94"/>
    <w:rsid w:val="00177DF7"/>
    <w:rsid w:val="00180F64"/>
    <w:rsid w:val="00187ECE"/>
    <w:rsid w:val="00193734"/>
    <w:rsid w:val="001A1A4D"/>
    <w:rsid w:val="001D0045"/>
    <w:rsid w:val="001D1D44"/>
    <w:rsid w:val="001D27AB"/>
    <w:rsid w:val="001D2E9E"/>
    <w:rsid w:val="001E098B"/>
    <w:rsid w:val="001F0770"/>
    <w:rsid w:val="001F0BA6"/>
    <w:rsid w:val="001F306B"/>
    <w:rsid w:val="001F64A6"/>
    <w:rsid w:val="001F7146"/>
    <w:rsid w:val="00203E25"/>
    <w:rsid w:val="0020681F"/>
    <w:rsid w:val="00210884"/>
    <w:rsid w:val="00211E88"/>
    <w:rsid w:val="0021266C"/>
    <w:rsid w:val="00212807"/>
    <w:rsid w:val="0021448C"/>
    <w:rsid w:val="00214600"/>
    <w:rsid w:val="00215C3B"/>
    <w:rsid w:val="00216370"/>
    <w:rsid w:val="002233AA"/>
    <w:rsid w:val="00230F52"/>
    <w:rsid w:val="00242598"/>
    <w:rsid w:val="00242E0C"/>
    <w:rsid w:val="002467D2"/>
    <w:rsid w:val="00250D8C"/>
    <w:rsid w:val="00255130"/>
    <w:rsid w:val="002555D1"/>
    <w:rsid w:val="00255AE4"/>
    <w:rsid w:val="00256F46"/>
    <w:rsid w:val="00260316"/>
    <w:rsid w:val="002608C0"/>
    <w:rsid w:val="0026179C"/>
    <w:rsid w:val="00261A00"/>
    <w:rsid w:val="00265925"/>
    <w:rsid w:val="00270733"/>
    <w:rsid w:val="00271274"/>
    <w:rsid w:val="00271F29"/>
    <w:rsid w:val="00272099"/>
    <w:rsid w:val="00272525"/>
    <w:rsid w:val="00274148"/>
    <w:rsid w:val="0028323B"/>
    <w:rsid w:val="002A1663"/>
    <w:rsid w:val="002A33D0"/>
    <w:rsid w:val="002C35F1"/>
    <w:rsid w:val="002C3AAF"/>
    <w:rsid w:val="002C4720"/>
    <w:rsid w:val="002C5B47"/>
    <w:rsid w:val="002C6ED0"/>
    <w:rsid w:val="002D4A94"/>
    <w:rsid w:val="002E12DC"/>
    <w:rsid w:val="002E2253"/>
    <w:rsid w:val="002E38D9"/>
    <w:rsid w:val="002F150C"/>
    <w:rsid w:val="002F4525"/>
    <w:rsid w:val="002F50AD"/>
    <w:rsid w:val="002F666E"/>
    <w:rsid w:val="002F75DD"/>
    <w:rsid w:val="003010FB"/>
    <w:rsid w:val="00302613"/>
    <w:rsid w:val="00303EE2"/>
    <w:rsid w:val="00311090"/>
    <w:rsid w:val="003128CB"/>
    <w:rsid w:val="00315A0E"/>
    <w:rsid w:val="00317E81"/>
    <w:rsid w:val="003202C5"/>
    <w:rsid w:val="00322032"/>
    <w:rsid w:val="00326456"/>
    <w:rsid w:val="003269F0"/>
    <w:rsid w:val="00333C4F"/>
    <w:rsid w:val="00341D47"/>
    <w:rsid w:val="003433AB"/>
    <w:rsid w:val="00346904"/>
    <w:rsid w:val="00346CAC"/>
    <w:rsid w:val="00347F93"/>
    <w:rsid w:val="00352248"/>
    <w:rsid w:val="00353DC5"/>
    <w:rsid w:val="00354D73"/>
    <w:rsid w:val="00356F3D"/>
    <w:rsid w:val="00361EF3"/>
    <w:rsid w:val="003640E9"/>
    <w:rsid w:val="0036478E"/>
    <w:rsid w:val="00371D4E"/>
    <w:rsid w:val="00371F53"/>
    <w:rsid w:val="0037377C"/>
    <w:rsid w:val="00380507"/>
    <w:rsid w:val="003830F7"/>
    <w:rsid w:val="00383130"/>
    <w:rsid w:val="0038756F"/>
    <w:rsid w:val="0038793B"/>
    <w:rsid w:val="00391512"/>
    <w:rsid w:val="00395290"/>
    <w:rsid w:val="003962BF"/>
    <w:rsid w:val="003A50C6"/>
    <w:rsid w:val="003A6618"/>
    <w:rsid w:val="003B3D84"/>
    <w:rsid w:val="003B7A31"/>
    <w:rsid w:val="003C36C5"/>
    <w:rsid w:val="003C671A"/>
    <w:rsid w:val="003D77C9"/>
    <w:rsid w:val="003E6033"/>
    <w:rsid w:val="00407318"/>
    <w:rsid w:val="00410CC8"/>
    <w:rsid w:val="00412A22"/>
    <w:rsid w:val="00413B36"/>
    <w:rsid w:val="00415421"/>
    <w:rsid w:val="004267EC"/>
    <w:rsid w:val="004272D5"/>
    <w:rsid w:val="0043240B"/>
    <w:rsid w:val="00436F3A"/>
    <w:rsid w:val="0044140F"/>
    <w:rsid w:val="00441566"/>
    <w:rsid w:val="004427EC"/>
    <w:rsid w:val="00445E90"/>
    <w:rsid w:val="00451327"/>
    <w:rsid w:val="00454FB6"/>
    <w:rsid w:val="0045556A"/>
    <w:rsid w:val="0045628F"/>
    <w:rsid w:val="00456817"/>
    <w:rsid w:val="00457FBB"/>
    <w:rsid w:val="0046040D"/>
    <w:rsid w:val="0046107B"/>
    <w:rsid w:val="00462857"/>
    <w:rsid w:val="00463499"/>
    <w:rsid w:val="0047215D"/>
    <w:rsid w:val="00475106"/>
    <w:rsid w:val="004770F4"/>
    <w:rsid w:val="0047749B"/>
    <w:rsid w:val="00480671"/>
    <w:rsid w:val="0048567D"/>
    <w:rsid w:val="004917AB"/>
    <w:rsid w:val="004917B9"/>
    <w:rsid w:val="0049247F"/>
    <w:rsid w:val="00492AFA"/>
    <w:rsid w:val="00496CB8"/>
    <w:rsid w:val="004974FE"/>
    <w:rsid w:val="00497790"/>
    <w:rsid w:val="004A2895"/>
    <w:rsid w:val="004A3F48"/>
    <w:rsid w:val="004B1051"/>
    <w:rsid w:val="004B493F"/>
    <w:rsid w:val="004C36D2"/>
    <w:rsid w:val="004C3885"/>
    <w:rsid w:val="004C6FFA"/>
    <w:rsid w:val="004D0163"/>
    <w:rsid w:val="004D2275"/>
    <w:rsid w:val="004D2D7F"/>
    <w:rsid w:val="004D5540"/>
    <w:rsid w:val="004D6DE2"/>
    <w:rsid w:val="004D75AB"/>
    <w:rsid w:val="004F2E35"/>
    <w:rsid w:val="004F7018"/>
    <w:rsid w:val="00503356"/>
    <w:rsid w:val="00505FE9"/>
    <w:rsid w:val="00512CE3"/>
    <w:rsid w:val="00514E7F"/>
    <w:rsid w:val="00515F2C"/>
    <w:rsid w:val="0052127C"/>
    <w:rsid w:val="005234B9"/>
    <w:rsid w:val="00524A0E"/>
    <w:rsid w:val="00527B60"/>
    <w:rsid w:val="0053040E"/>
    <w:rsid w:val="00533048"/>
    <w:rsid w:val="0053511C"/>
    <w:rsid w:val="00535BC9"/>
    <w:rsid w:val="00537AD6"/>
    <w:rsid w:val="00541603"/>
    <w:rsid w:val="005447EF"/>
    <w:rsid w:val="00545B08"/>
    <w:rsid w:val="005467C3"/>
    <w:rsid w:val="005476B0"/>
    <w:rsid w:val="00562039"/>
    <w:rsid w:val="005645BB"/>
    <w:rsid w:val="005654D8"/>
    <w:rsid w:val="005674F0"/>
    <w:rsid w:val="0057535E"/>
    <w:rsid w:val="00575481"/>
    <w:rsid w:val="00577C9A"/>
    <w:rsid w:val="005840C1"/>
    <w:rsid w:val="005854F7"/>
    <w:rsid w:val="00587D7B"/>
    <w:rsid w:val="00591463"/>
    <w:rsid w:val="00593577"/>
    <w:rsid w:val="00593B45"/>
    <w:rsid w:val="0059543A"/>
    <w:rsid w:val="005A0977"/>
    <w:rsid w:val="005A3251"/>
    <w:rsid w:val="005A3512"/>
    <w:rsid w:val="005A376D"/>
    <w:rsid w:val="005A640A"/>
    <w:rsid w:val="005A7BF0"/>
    <w:rsid w:val="005B02B9"/>
    <w:rsid w:val="005B6E91"/>
    <w:rsid w:val="005C4189"/>
    <w:rsid w:val="005C432B"/>
    <w:rsid w:val="005C5760"/>
    <w:rsid w:val="005C60D0"/>
    <w:rsid w:val="005C62E0"/>
    <w:rsid w:val="005D1AFC"/>
    <w:rsid w:val="005D1F7B"/>
    <w:rsid w:val="005D388A"/>
    <w:rsid w:val="005D5240"/>
    <w:rsid w:val="005E597E"/>
    <w:rsid w:val="005F2255"/>
    <w:rsid w:val="005F46D4"/>
    <w:rsid w:val="00600A04"/>
    <w:rsid w:val="00601378"/>
    <w:rsid w:val="006028EE"/>
    <w:rsid w:val="00604C75"/>
    <w:rsid w:val="006115FC"/>
    <w:rsid w:val="0061456A"/>
    <w:rsid w:val="00614644"/>
    <w:rsid w:val="006152A4"/>
    <w:rsid w:val="006210C5"/>
    <w:rsid w:val="006254B5"/>
    <w:rsid w:val="006311CA"/>
    <w:rsid w:val="00631F40"/>
    <w:rsid w:val="0063600B"/>
    <w:rsid w:val="0064460B"/>
    <w:rsid w:val="00653E3E"/>
    <w:rsid w:val="0065642F"/>
    <w:rsid w:val="00661541"/>
    <w:rsid w:val="00675757"/>
    <w:rsid w:val="0067604C"/>
    <w:rsid w:val="0068421E"/>
    <w:rsid w:val="00686F67"/>
    <w:rsid w:val="00687D8C"/>
    <w:rsid w:val="006907F0"/>
    <w:rsid w:val="006919EE"/>
    <w:rsid w:val="00691F11"/>
    <w:rsid w:val="006B032E"/>
    <w:rsid w:val="006B087E"/>
    <w:rsid w:val="006B1390"/>
    <w:rsid w:val="006B1739"/>
    <w:rsid w:val="006C40C8"/>
    <w:rsid w:val="006C424B"/>
    <w:rsid w:val="006C7366"/>
    <w:rsid w:val="006D36C7"/>
    <w:rsid w:val="006D39BB"/>
    <w:rsid w:val="006D3BA1"/>
    <w:rsid w:val="006E2A88"/>
    <w:rsid w:val="006F1EAB"/>
    <w:rsid w:val="006F4173"/>
    <w:rsid w:val="006F5EB8"/>
    <w:rsid w:val="006F61DD"/>
    <w:rsid w:val="00705F40"/>
    <w:rsid w:val="00706800"/>
    <w:rsid w:val="007078D3"/>
    <w:rsid w:val="00711361"/>
    <w:rsid w:val="0071553D"/>
    <w:rsid w:val="0072620C"/>
    <w:rsid w:val="007300BD"/>
    <w:rsid w:val="007360A2"/>
    <w:rsid w:val="007364D7"/>
    <w:rsid w:val="00737045"/>
    <w:rsid w:val="0074223B"/>
    <w:rsid w:val="00743B29"/>
    <w:rsid w:val="00744482"/>
    <w:rsid w:val="00744C0D"/>
    <w:rsid w:val="00746E9A"/>
    <w:rsid w:val="00750CA4"/>
    <w:rsid w:val="0075687D"/>
    <w:rsid w:val="007572B3"/>
    <w:rsid w:val="007635FB"/>
    <w:rsid w:val="007646F8"/>
    <w:rsid w:val="00764CF2"/>
    <w:rsid w:val="0077438A"/>
    <w:rsid w:val="0077756F"/>
    <w:rsid w:val="00777788"/>
    <w:rsid w:val="00790DA9"/>
    <w:rsid w:val="00793EFC"/>
    <w:rsid w:val="00796063"/>
    <w:rsid w:val="00797863"/>
    <w:rsid w:val="007A761D"/>
    <w:rsid w:val="007B3E6B"/>
    <w:rsid w:val="007B6FE3"/>
    <w:rsid w:val="007C7B80"/>
    <w:rsid w:val="007D31CB"/>
    <w:rsid w:val="007E1D36"/>
    <w:rsid w:val="007E42E3"/>
    <w:rsid w:val="007E5A35"/>
    <w:rsid w:val="007F225E"/>
    <w:rsid w:val="007F4BED"/>
    <w:rsid w:val="007F4F16"/>
    <w:rsid w:val="00801E2B"/>
    <w:rsid w:val="0080231C"/>
    <w:rsid w:val="008067B1"/>
    <w:rsid w:val="00811429"/>
    <w:rsid w:val="00814EAB"/>
    <w:rsid w:val="00822CD0"/>
    <w:rsid w:val="00826892"/>
    <w:rsid w:val="00827FFD"/>
    <w:rsid w:val="00831719"/>
    <w:rsid w:val="00831A1B"/>
    <w:rsid w:val="00834785"/>
    <w:rsid w:val="00835CDA"/>
    <w:rsid w:val="00840484"/>
    <w:rsid w:val="00853B85"/>
    <w:rsid w:val="00863F32"/>
    <w:rsid w:val="00865EC0"/>
    <w:rsid w:val="00872CF0"/>
    <w:rsid w:val="00874CA6"/>
    <w:rsid w:val="00874F43"/>
    <w:rsid w:val="00875EB2"/>
    <w:rsid w:val="00876C5D"/>
    <w:rsid w:val="00877436"/>
    <w:rsid w:val="00880253"/>
    <w:rsid w:val="008839F4"/>
    <w:rsid w:val="00896CF4"/>
    <w:rsid w:val="008A5345"/>
    <w:rsid w:val="008A55C9"/>
    <w:rsid w:val="008A5795"/>
    <w:rsid w:val="008B2863"/>
    <w:rsid w:val="008B3C99"/>
    <w:rsid w:val="008B5C1E"/>
    <w:rsid w:val="008B6A43"/>
    <w:rsid w:val="008C0E5B"/>
    <w:rsid w:val="008C2567"/>
    <w:rsid w:val="008C304B"/>
    <w:rsid w:val="008C46B1"/>
    <w:rsid w:val="008C6773"/>
    <w:rsid w:val="008D0484"/>
    <w:rsid w:val="008D3958"/>
    <w:rsid w:val="008D3CA6"/>
    <w:rsid w:val="008D5E8F"/>
    <w:rsid w:val="008D6850"/>
    <w:rsid w:val="008E017C"/>
    <w:rsid w:val="008E4436"/>
    <w:rsid w:val="008E5DE1"/>
    <w:rsid w:val="008E7552"/>
    <w:rsid w:val="008F04DB"/>
    <w:rsid w:val="008F4A89"/>
    <w:rsid w:val="008F7092"/>
    <w:rsid w:val="008F77BD"/>
    <w:rsid w:val="00911534"/>
    <w:rsid w:val="00913103"/>
    <w:rsid w:val="00913BAA"/>
    <w:rsid w:val="00917306"/>
    <w:rsid w:val="00930706"/>
    <w:rsid w:val="00931295"/>
    <w:rsid w:val="0093158B"/>
    <w:rsid w:val="0093791E"/>
    <w:rsid w:val="00940479"/>
    <w:rsid w:val="009431E2"/>
    <w:rsid w:val="009455DF"/>
    <w:rsid w:val="00946F6A"/>
    <w:rsid w:val="00950460"/>
    <w:rsid w:val="00955F89"/>
    <w:rsid w:val="00956490"/>
    <w:rsid w:val="00960ADB"/>
    <w:rsid w:val="00961110"/>
    <w:rsid w:val="009627F6"/>
    <w:rsid w:val="00965A1B"/>
    <w:rsid w:val="00966547"/>
    <w:rsid w:val="00966578"/>
    <w:rsid w:val="00976E71"/>
    <w:rsid w:val="00977765"/>
    <w:rsid w:val="00981806"/>
    <w:rsid w:val="0098628F"/>
    <w:rsid w:val="009866CB"/>
    <w:rsid w:val="00987112"/>
    <w:rsid w:val="00987571"/>
    <w:rsid w:val="00990363"/>
    <w:rsid w:val="009915CC"/>
    <w:rsid w:val="00991ED5"/>
    <w:rsid w:val="009A586F"/>
    <w:rsid w:val="009A5E19"/>
    <w:rsid w:val="009A6F84"/>
    <w:rsid w:val="009B1D82"/>
    <w:rsid w:val="009B29AB"/>
    <w:rsid w:val="009B4FB0"/>
    <w:rsid w:val="009B60BA"/>
    <w:rsid w:val="009B6C55"/>
    <w:rsid w:val="009B7DE1"/>
    <w:rsid w:val="009C1D1B"/>
    <w:rsid w:val="009C248F"/>
    <w:rsid w:val="009C33A2"/>
    <w:rsid w:val="009D4C53"/>
    <w:rsid w:val="009F073C"/>
    <w:rsid w:val="009F1135"/>
    <w:rsid w:val="009F2932"/>
    <w:rsid w:val="009F4808"/>
    <w:rsid w:val="009F63D0"/>
    <w:rsid w:val="009F685D"/>
    <w:rsid w:val="009F6C24"/>
    <w:rsid w:val="00A007ED"/>
    <w:rsid w:val="00A05BFC"/>
    <w:rsid w:val="00A06D9C"/>
    <w:rsid w:val="00A07E68"/>
    <w:rsid w:val="00A11881"/>
    <w:rsid w:val="00A14853"/>
    <w:rsid w:val="00A14E17"/>
    <w:rsid w:val="00A15B09"/>
    <w:rsid w:val="00A16352"/>
    <w:rsid w:val="00A20973"/>
    <w:rsid w:val="00A2717D"/>
    <w:rsid w:val="00A339E6"/>
    <w:rsid w:val="00A35B80"/>
    <w:rsid w:val="00A370D4"/>
    <w:rsid w:val="00A371F5"/>
    <w:rsid w:val="00A40E17"/>
    <w:rsid w:val="00A40E98"/>
    <w:rsid w:val="00A42EBC"/>
    <w:rsid w:val="00A51866"/>
    <w:rsid w:val="00A53638"/>
    <w:rsid w:val="00A6522C"/>
    <w:rsid w:val="00A65824"/>
    <w:rsid w:val="00A668B7"/>
    <w:rsid w:val="00A66C4F"/>
    <w:rsid w:val="00A70A56"/>
    <w:rsid w:val="00A82616"/>
    <w:rsid w:val="00A83830"/>
    <w:rsid w:val="00A84098"/>
    <w:rsid w:val="00A8424A"/>
    <w:rsid w:val="00A90598"/>
    <w:rsid w:val="00A9388C"/>
    <w:rsid w:val="00A941B3"/>
    <w:rsid w:val="00A942AA"/>
    <w:rsid w:val="00AA2FF4"/>
    <w:rsid w:val="00AA44AC"/>
    <w:rsid w:val="00AA4D85"/>
    <w:rsid w:val="00AB4DB4"/>
    <w:rsid w:val="00AC61FB"/>
    <w:rsid w:val="00AD30F2"/>
    <w:rsid w:val="00AD338F"/>
    <w:rsid w:val="00AD4523"/>
    <w:rsid w:val="00AD6A3F"/>
    <w:rsid w:val="00AE36E6"/>
    <w:rsid w:val="00AE3E93"/>
    <w:rsid w:val="00AE5901"/>
    <w:rsid w:val="00AF5BBD"/>
    <w:rsid w:val="00B06873"/>
    <w:rsid w:val="00B12326"/>
    <w:rsid w:val="00B16E92"/>
    <w:rsid w:val="00B2170D"/>
    <w:rsid w:val="00B27484"/>
    <w:rsid w:val="00B308A0"/>
    <w:rsid w:val="00B3294A"/>
    <w:rsid w:val="00B359ED"/>
    <w:rsid w:val="00B45CC0"/>
    <w:rsid w:val="00B50688"/>
    <w:rsid w:val="00B50DBF"/>
    <w:rsid w:val="00B51BD8"/>
    <w:rsid w:val="00B523DA"/>
    <w:rsid w:val="00B5400E"/>
    <w:rsid w:val="00B55894"/>
    <w:rsid w:val="00B561A4"/>
    <w:rsid w:val="00B60276"/>
    <w:rsid w:val="00B62F1E"/>
    <w:rsid w:val="00B64719"/>
    <w:rsid w:val="00B73528"/>
    <w:rsid w:val="00B74229"/>
    <w:rsid w:val="00B811B4"/>
    <w:rsid w:val="00B84298"/>
    <w:rsid w:val="00B847DF"/>
    <w:rsid w:val="00B86E80"/>
    <w:rsid w:val="00B91F20"/>
    <w:rsid w:val="00BA1496"/>
    <w:rsid w:val="00BA2635"/>
    <w:rsid w:val="00BA4524"/>
    <w:rsid w:val="00BB0833"/>
    <w:rsid w:val="00BC0727"/>
    <w:rsid w:val="00BC1A18"/>
    <w:rsid w:val="00BC24BA"/>
    <w:rsid w:val="00BC28BC"/>
    <w:rsid w:val="00BC3A67"/>
    <w:rsid w:val="00BC66BF"/>
    <w:rsid w:val="00BD1E21"/>
    <w:rsid w:val="00BD4F8D"/>
    <w:rsid w:val="00BE00BC"/>
    <w:rsid w:val="00BE0361"/>
    <w:rsid w:val="00BE07BC"/>
    <w:rsid w:val="00BE1CDE"/>
    <w:rsid w:val="00BE31AC"/>
    <w:rsid w:val="00C0283A"/>
    <w:rsid w:val="00C04A02"/>
    <w:rsid w:val="00C0783D"/>
    <w:rsid w:val="00C07D6C"/>
    <w:rsid w:val="00C10801"/>
    <w:rsid w:val="00C12BC7"/>
    <w:rsid w:val="00C1356E"/>
    <w:rsid w:val="00C16DAD"/>
    <w:rsid w:val="00C178D7"/>
    <w:rsid w:val="00C20FE9"/>
    <w:rsid w:val="00C228BC"/>
    <w:rsid w:val="00C22B32"/>
    <w:rsid w:val="00C23FF4"/>
    <w:rsid w:val="00C245B7"/>
    <w:rsid w:val="00C30A89"/>
    <w:rsid w:val="00C3193C"/>
    <w:rsid w:val="00C33394"/>
    <w:rsid w:val="00C34348"/>
    <w:rsid w:val="00C4011C"/>
    <w:rsid w:val="00C41D22"/>
    <w:rsid w:val="00C43171"/>
    <w:rsid w:val="00C47902"/>
    <w:rsid w:val="00C5330D"/>
    <w:rsid w:val="00C63E75"/>
    <w:rsid w:val="00C668A1"/>
    <w:rsid w:val="00C826C9"/>
    <w:rsid w:val="00C82B13"/>
    <w:rsid w:val="00C93CD9"/>
    <w:rsid w:val="00C94637"/>
    <w:rsid w:val="00C9539E"/>
    <w:rsid w:val="00CB1A57"/>
    <w:rsid w:val="00CB303B"/>
    <w:rsid w:val="00CB524F"/>
    <w:rsid w:val="00CC048B"/>
    <w:rsid w:val="00CC168B"/>
    <w:rsid w:val="00CC3BDD"/>
    <w:rsid w:val="00CD1EE4"/>
    <w:rsid w:val="00CD4482"/>
    <w:rsid w:val="00CE32BB"/>
    <w:rsid w:val="00CE5A78"/>
    <w:rsid w:val="00CE6B6D"/>
    <w:rsid w:val="00CE6D4C"/>
    <w:rsid w:val="00CF2862"/>
    <w:rsid w:val="00CF2890"/>
    <w:rsid w:val="00CF3442"/>
    <w:rsid w:val="00CF3602"/>
    <w:rsid w:val="00CF73AB"/>
    <w:rsid w:val="00D03A4F"/>
    <w:rsid w:val="00D102E4"/>
    <w:rsid w:val="00D134D9"/>
    <w:rsid w:val="00D14136"/>
    <w:rsid w:val="00D174A2"/>
    <w:rsid w:val="00D20874"/>
    <w:rsid w:val="00D214E3"/>
    <w:rsid w:val="00D23717"/>
    <w:rsid w:val="00D23B8F"/>
    <w:rsid w:val="00D25740"/>
    <w:rsid w:val="00D304CB"/>
    <w:rsid w:val="00D34567"/>
    <w:rsid w:val="00D34C4C"/>
    <w:rsid w:val="00D407A8"/>
    <w:rsid w:val="00D40E44"/>
    <w:rsid w:val="00D416D4"/>
    <w:rsid w:val="00D45FE9"/>
    <w:rsid w:val="00D55652"/>
    <w:rsid w:val="00D60090"/>
    <w:rsid w:val="00D61A06"/>
    <w:rsid w:val="00D6502D"/>
    <w:rsid w:val="00D67230"/>
    <w:rsid w:val="00D77730"/>
    <w:rsid w:val="00D80C85"/>
    <w:rsid w:val="00D82C65"/>
    <w:rsid w:val="00D8664C"/>
    <w:rsid w:val="00D9081B"/>
    <w:rsid w:val="00D93AC6"/>
    <w:rsid w:val="00D93AD8"/>
    <w:rsid w:val="00D94AFA"/>
    <w:rsid w:val="00DA4FD0"/>
    <w:rsid w:val="00DA5AA6"/>
    <w:rsid w:val="00DA7612"/>
    <w:rsid w:val="00DC0B5E"/>
    <w:rsid w:val="00DE397A"/>
    <w:rsid w:val="00E011A8"/>
    <w:rsid w:val="00E105C2"/>
    <w:rsid w:val="00E15D9E"/>
    <w:rsid w:val="00E23A75"/>
    <w:rsid w:val="00E26AEA"/>
    <w:rsid w:val="00E26CC4"/>
    <w:rsid w:val="00E3330D"/>
    <w:rsid w:val="00E34400"/>
    <w:rsid w:val="00E35B72"/>
    <w:rsid w:val="00E41486"/>
    <w:rsid w:val="00E4492D"/>
    <w:rsid w:val="00E45EE6"/>
    <w:rsid w:val="00E501E0"/>
    <w:rsid w:val="00E501E4"/>
    <w:rsid w:val="00E57055"/>
    <w:rsid w:val="00E57D2F"/>
    <w:rsid w:val="00E62D52"/>
    <w:rsid w:val="00E64426"/>
    <w:rsid w:val="00E652CE"/>
    <w:rsid w:val="00E65C63"/>
    <w:rsid w:val="00E7397C"/>
    <w:rsid w:val="00E86570"/>
    <w:rsid w:val="00E873A0"/>
    <w:rsid w:val="00E91770"/>
    <w:rsid w:val="00E91B04"/>
    <w:rsid w:val="00E92E30"/>
    <w:rsid w:val="00E934BC"/>
    <w:rsid w:val="00E93509"/>
    <w:rsid w:val="00EA481C"/>
    <w:rsid w:val="00EA7249"/>
    <w:rsid w:val="00EA7C91"/>
    <w:rsid w:val="00EB02E2"/>
    <w:rsid w:val="00EB1860"/>
    <w:rsid w:val="00EB1B12"/>
    <w:rsid w:val="00EC1142"/>
    <w:rsid w:val="00EC24A6"/>
    <w:rsid w:val="00EC3D7A"/>
    <w:rsid w:val="00EC3FE7"/>
    <w:rsid w:val="00EC7AA7"/>
    <w:rsid w:val="00ED0361"/>
    <w:rsid w:val="00ED1E29"/>
    <w:rsid w:val="00EE6EF0"/>
    <w:rsid w:val="00EF0CF2"/>
    <w:rsid w:val="00EF49AC"/>
    <w:rsid w:val="00F07001"/>
    <w:rsid w:val="00F07155"/>
    <w:rsid w:val="00F1371A"/>
    <w:rsid w:val="00F14636"/>
    <w:rsid w:val="00F14F7A"/>
    <w:rsid w:val="00F1621B"/>
    <w:rsid w:val="00F1726B"/>
    <w:rsid w:val="00F21355"/>
    <w:rsid w:val="00F25DEC"/>
    <w:rsid w:val="00F40FAD"/>
    <w:rsid w:val="00F4560C"/>
    <w:rsid w:val="00F574C0"/>
    <w:rsid w:val="00F61FC4"/>
    <w:rsid w:val="00F65814"/>
    <w:rsid w:val="00F736AE"/>
    <w:rsid w:val="00F74C68"/>
    <w:rsid w:val="00F76EDA"/>
    <w:rsid w:val="00F81FD2"/>
    <w:rsid w:val="00F8329F"/>
    <w:rsid w:val="00F84912"/>
    <w:rsid w:val="00F91BF2"/>
    <w:rsid w:val="00F923F1"/>
    <w:rsid w:val="00F95A80"/>
    <w:rsid w:val="00F96538"/>
    <w:rsid w:val="00FA089D"/>
    <w:rsid w:val="00FA1E53"/>
    <w:rsid w:val="00FB5B72"/>
    <w:rsid w:val="00FB621B"/>
    <w:rsid w:val="00FC04D3"/>
    <w:rsid w:val="00FC3DD1"/>
    <w:rsid w:val="00FC66EE"/>
    <w:rsid w:val="00FD51DC"/>
    <w:rsid w:val="00FD7261"/>
    <w:rsid w:val="00FD741A"/>
    <w:rsid w:val="00FD7CB1"/>
    <w:rsid w:val="00FE478F"/>
    <w:rsid w:val="00FF4EEC"/>
    <w:rsid w:val="4EE30786"/>
    <w:rsid w:val="657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DF31"/>
  <w15:docId w15:val="{5242CDE3-A94C-427A-8B13-3A88A27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7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0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027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60276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60276"/>
    <w:rPr>
      <w:rFonts w:asciiTheme="majorHAnsi" w:eastAsiaTheme="majorEastAsia" w:hAnsiTheme="majorHAnsi" w:cstheme="majorBidi"/>
      <w:color w:val="1481AB" w:themeColor="accent1" w:themeShade="BF"/>
    </w:rPr>
  </w:style>
  <w:style w:type="table" w:styleId="GridTable6ColourfulAccent5">
    <w:name w:val="Grid Table 6 Colorful Accent 5"/>
    <w:basedOn w:val="TableNormal"/>
    <w:uiPriority w:val="51"/>
    <w:rsid w:val="00B60276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60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76"/>
  </w:style>
  <w:style w:type="paragraph" w:styleId="Footer">
    <w:name w:val="footer"/>
    <w:basedOn w:val="Normal"/>
    <w:link w:val="FooterChar"/>
    <w:uiPriority w:val="99"/>
    <w:unhideWhenUsed/>
    <w:rsid w:val="00B6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76"/>
  </w:style>
  <w:style w:type="paragraph" w:styleId="BalloonText">
    <w:name w:val="Balloon Text"/>
    <w:basedOn w:val="Normal"/>
    <w:link w:val="BalloonTextChar"/>
    <w:uiPriority w:val="99"/>
    <w:semiHidden/>
    <w:unhideWhenUsed/>
    <w:rsid w:val="00B6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027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0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0276"/>
    <w:rPr>
      <w:vertAlign w:val="superscript"/>
    </w:rPr>
  </w:style>
  <w:style w:type="table" w:styleId="TableGrid">
    <w:name w:val="Table Grid"/>
    <w:basedOn w:val="TableNormal"/>
    <w:uiPriority w:val="39"/>
    <w:rsid w:val="0045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413B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cf01">
    <w:name w:val="cf01"/>
    <w:basedOn w:val="DefaultParagraphFont"/>
    <w:rsid w:val="008067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ena.kelly\AppData\Roaming\Microsoft\Excel\Book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Top 5 Countries of Origin (excluding Ireland)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'q2 2022'!$A$28:$A$32</c:f>
              <c:strCache>
                <c:ptCount val="5"/>
                <c:pt idx="0">
                  <c:v>Poland</c:v>
                </c:pt>
                <c:pt idx="1">
                  <c:v>Ukraine</c:v>
                </c:pt>
                <c:pt idx="2">
                  <c:v>Nigeria</c:v>
                </c:pt>
                <c:pt idx="3">
                  <c:v>United Kingdom</c:v>
                </c:pt>
                <c:pt idx="4">
                  <c:v>Romania</c:v>
                </c:pt>
              </c:strCache>
            </c:strRef>
          </c:cat>
          <c:val>
            <c:numRef>
              <c:f>'q2 2022'!$B$28:$B$32</c:f>
              <c:numCache>
                <c:formatCode>#,##0</c:formatCode>
                <c:ptCount val="5"/>
                <c:pt idx="0">
                  <c:v>2051</c:v>
                </c:pt>
                <c:pt idx="1">
                  <c:v>1473</c:v>
                </c:pt>
                <c:pt idx="2">
                  <c:v>1241</c:v>
                </c:pt>
                <c:pt idx="3">
                  <c:v>1116</c:v>
                </c:pt>
                <c:pt idx="4">
                  <c:v>955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3-43A4-93DF-DD5C9AD4FC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8505823"/>
        <c:axId val="1378512063"/>
      </c:barChart>
      <c:catAx>
        <c:axId val="1378505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8512063"/>
        <c:crosses val="autoZero"/>
        <c:auto val="1"/>
        <c:lblAlgn val="ctr"/>
        <c:lblOffset val="100"/>
        <c:noMultiLvlLbl val="0"/>
      </c:catAx>
      <c:valAx>
        <c:axId val="1378512063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85058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107ae17d-263b-4385-8fe1-9fa02a3cdf61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CIB042-004-2022</eDocs_FileName>
    <TaxCatchAll xmlns="ff212c30-0135-4bf2-b188-6a120996ec0f">
      <Value>4</Value>
      <Value>9</Value>
      <Value>8</Value>
      <Value>1</Value>
    </TaxCatchAll>
    <_dlc_ExpireDateSaved xmlns="http://schemas.microsoft.com/sharepoint/v3" xsi:nil="true"/>
    <_dlc_ExpireDate xmlns="http://schemas.microsoft.com/sharepoint/v3">2022-04-17T15:43:03+00:00</_dlc_ExpireDate>
  </documentManagement>
</p:propertie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D787-EC91-4ED9-A76F-BF211C43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E89BA-E7B6-4F83-BF3B-61A980DF1DFE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3.xml><?xml version="1.0" encoding="utf-8"?>
<ds:datastoreItem xmlns:ds="http://schemas.openxmlformats.org/officeDocument/2006/customXml" ds:itemID="{739395F7-A478-4B77-A514-7F12E31008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A7C2545-ACBB-403D-98E8-139C1F2490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07BC5E-BBFB-4EB8-831A-706D3043F6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6B98B6-719A-4B9F-AB69-ED0268F6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5193</Words>
  <Characters>29605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 1 2022 Statistical Summary Report with datasets for the three main categories with the highest query numbers.</vt:lpstr>
    </vt:vector>
  </TitlesOfParts>
  <Company/>
  <LinksUpToDate>false</LinksUpToDate>
  <CharactersWithSpaces>34729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1 2022 Statistical Summary Report with datasets for the three main categories with the highest query numbers.</dc:title>
  <dc:subject>Statistical summary of caller and query data for quarter 1 2022</dc:subject>
  <dc:creator>Sarah Togher</dc:creator>
  <cp:keywords>Statistical Summary Report</cp:keywords>
  <dc:description/>
  <cp:lastModifiedBy>Elena Kelly</cp:lastModifiedBy>
  <cp:revision>2</cp:revision>
  <cp:lastPrinted>2023-07-25T10:24:00Z</cp:lastPrinted>
  <dcterms:created xsi:type="dcterms:W3CDTF">2023-08-11T08:05:00Z</dcterms:created>
  <dcterms:modified xsi:type="dcterms:W3CDTF">2023-08-11T08:05:00Z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9;#2022|107ae17d-263b-4385-8fe1-9fa02a3cdf61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