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51EAF" w14:textId="71E023A6" w:rsidR="00B60276" w:rsidRDefault="00B60276" w:rsidP="00B60276">
      <w:pPr>
        <w:pStyle w:val="Heading1"/>
        <w:rPr>
          <w:sz w:val="44"/>
          <w:szCs w:val="44"/>
        </w:rPr>
      </w:pPr>
      <w:r>
        <w:rPr>
          <w:sz w:val="44"/>
          <w:szCs w:val="44"/>
        </w:rPr>
        <w:t>Citizens Information Services (CIS</w:t>
      </w:r>
      <w:r w:rsidR="00352248">
        <w:rPr>
          <w:sz w:val="44"/>
          <w:szCs w:val="44"/>
        </w:rPr>
        <w:t>s</w:t>
      </w:r>
      <w:r>
        <w:rPr>
          <w:sz w:val="44"/>
          <w:szCs w:val="44"/>
        </w:rPr>
        <w:t>) – Caller/Query Data</w:t>
      </w:r>
    </w:p>
    <w:p w14:paraId="6F86E003" w14:textId="46A627BD" w:rsidR="00B60276" w:rsidRPr="00B86165" w:rsidRDefault="00B60276" w:rsidP="00B60276">
      <w:pPr>
        <w:pStyle w:val="Heading1"/>
        <w:rPr>
          <w:sz w:val="44"/>
          <w:szCs w:val="44"/>
        </w:rPr>
      </w:pPr>
      <w:r w:rsidRPr="00D82C65">
        <w:rPr>
          <w:sz w:val="44"/>
          <w:szCs w:val="44"/>
        </w:rPr>
        <w:t>St</w:t>
      </w:r>
      <w:r w:rsidR="00874F43">
        <w:rPr>
          <w:sz w:val="44"/>
          <w:szCs w:val="44"/>
        </w:rPr>
        <w:t>atistical Summary Quarter 1 202</w:t>
      </w:r>
      <w:r w:rsidR="002555D1">
        <w:rPr>
          <w:sz w:val="44"/>
          <w:szCs w:val="44"/>
        </w:rPr>
        <w:t>3</w:t>
      </w:r>
      <w:r w:rsidRPr="00B86165">
        <w:rPr>
          <w:sz w:val="44"/>
          <w:szCs w:val="44"/>
        </w:rPr>
        <w:t xml:space="preserve"> </w:t>
      </w:r>
    </w:p>
    <w:p w14:paraId="244CB506" w14:textId="5E403364" w:rsidR="00B60276" w:rsidRPr="00EC1142" w:rsidRDefault="00B60276" w:rsidP="00B60276">
      <w:pPr>
        <w:rPr>
          <w:rFonts w:ascii="Calibri" w:eastAsia="Times New Roman" w:hAnsi="Calibri" w:cs="Calibri"/>
          <w:lang w:eastAsia="en-IE"/>
        </w:rPr>
      </w:pPr>
      <w:r w:rsidRPr="00B12326">
        <w:rPr>
          <w:rFonts w:ascii="Calibri" w:eastAsia="Times New Roman" w:hAnsi="Calibri" w:cs="Calibri"/>
          <w:lang w:eastAsia="en-IE"/>
        </w:rPr>
        <w:t>The following is a summary of C</w:t>
      </w:r>
      <w:r w:rsidR="007A761D">
        <w:rPr>
          <w:rFonts w:ascii="Calibri" w:eastAsia="Times New Roman" w:hAnsi="Calibri" w:cs="Calibri"/>
          <w:lang w:eastAsia="en-IE"/>
        </w:rPr>
        <w:t>itizens Information Services (C</w:t>
      </w:r>
      <w:r w:rsidRPr="00B12326">
        <w:rPr>
          <w:rFonts w:ascii="Calibri" w:eastAsia="Times New Roman" w:hAnsi="Calibri" w:cs="Calibri"/>
          <w:lang w:eastAsia="en-IE"/>
        </w:rPr>
        <w:t>IS</w:t>
      </w:r>
      <w:r w:rsidR="00352248">
        <w:rPr>
          <w:rFonts w:ascii="Calibri" w:eastAsia="Times New Roman" w:hAnsi="Calibri" w:cs="Calibri"/>
          <w:lang w:eastAsia="en-IE"/>
        </w:rPr>
        <w:t>s</w:t>
      </w:r>
      <w:r w:rsidR="007A761D">
        <w:rPr>
          <w:rFonts w:ascii="Calibri" w:eastAsia="Times New Roman" w:hAnsi="Calibri" w:cs="Calibri"/>
          <w:lang w:eastAsia="en-IE"/>
        </w:rPr>
        <w:t>)</w:t>
      </w:r>
      <w:r w:rsidRPr="00B12326">
        <w:rPr>
          <w:rFonts w:ascii="Calibri" w:eastAsia="Times New Roman" w:hAnsi="Calibri" w:cs="Calibri"/>
          <w:lang w:eastAsia="en-IE"/>
        </w:rPr>
        <w:t xml:space="preserve"> caller and query</w:t>
      </w:r>
      <w:r w:rsidR="00EC1142">
        <w:rPr>
          <w:rFonts w:ascii="Calibri" w:eastAsia="Times New Roman" w:hAnsi="Calibri" w:cs="Calibri"/>
          <w:lang w:eastAsia="en-IE"/>
        </w:rPr>
        <w:t xml:space="preserve"> statistical</w:t>
      </w:r>
      <w:r w:rsidRPr="00B12326">
        <w:rPr>
          <w:rFonts w:ascii="Calibri" w:eastAsia="Times New Roman" w:hAnsi="Calibri" w:cs="Calibri"/>
          <w:lang w:eastAsia="en-IE"/>
        </w:rPr>
        <w:t xml:space="preserve"> </w:t>
      </w:r>
      <w:r w:rsidR="003269F0" w:rsidRPr="00B12326">
        <w:rPr>
          <w:rFonts w:ascii="Calibri" w:eastAsia="Times New Roman" w:hAnsi="Calibri" w:cs="Calibri"/>
          <w:lang w:eastAsia="en-IE"/>
        </w:rPr>
        <w:t>data for Quarter 1</w:t>
      </w:r>
      <w:r w:rsidRPr="00B12326">
        <w:rPr>
          <w:rFonts w:ascii="Calibri" w:eastAsia="Times New Roman" w:hAnsi="Calibri" w:cs="Calibri"/>
          <w:lang w:eastAsia="en-IE"/>
        </w:rPr>
        <w:t xml:space="preserve">, </w:t>
      </w:r>
      <w:r w:rsidR="003269F0" w:rsidRPr="00B12326">
        <w:rPr>
          <w:rFonts w:ascii="Calibri" w:eastAsia="Times New Roman" w:hAnsi="Calibri" w:cs="Calibri"/>
          <w:lang w:eastAsia="en-IE"/>
        </w:rPr>
        <w:t>1</w:t>
      </w:r>
      <w:r w:rsidR="003269F0" w:rsidRPr="00B12326">
        <w:rPr>
          <w:rFonts w:ascii="Calibri" w:eastAsia="Times New Roman" w:hAnsi="Calibri" w:cs="Calibri"/>
          <w:vertAlign w:val="superscript"/>
          <w:lang w:eastAsia="en-IE"/>
        </w:rPr>
        <w:t>st</w:t>
      </w:r>
      <w:r w:rsidR="003269F0" w:rsidRPr="00B12326">
        <w:rPr>
          <w:rFonts w:ascii="Calibri" w:eastAsia="Times New Roman" w:hAnsi="Calibri" w:cs="Calibri"/>
          <w:lang w:eastAsia="en-IE"/>
        </w:rPr>
        <w:t xml:space="preserve"> January</w:t>
      </w:r>
      <w:r w:rsidRPr="00B12326">
        <w:rPr>
          <w:rFonts w:ascii="Calibri" w:eastAsia="Times New Roman" w:hAnsi="Calibri" w:cs="Calibri"/>
          <w:lang w:eastAsia="en-IE"/>
        </w:rPr>
        <w:t xml:space="preserve"> </w:t>
      </w:r>
      <w:r w:rsidR="005C4189">
        <w:rPr>
          <w:rFonts w:ascii="Calibri" w:eastAsia="Times New Roman" w:hAnsi="Calibri" w:cs="Calibri"/>
          <w:lang w:eastAsia="en-IE"/>
        </w:rPr>
        <w:t>–</w:t>
      </w:r>
      <w:r w:rsidRPr="00B12326">
        <w:rPr>
          <w:rFonts w:ascii="Calibri" w:eastAsia="Times New Roman" w:hAnsi="Calibri" w:cs="Calibri"/>
          <w:lang w:eastAsia="en-IE"/>
        </w:rPr>
        <w:t xml:space="preserve"> </w:t>
      </w:r>
      <w:r w:rsidR="003269F0" w:rsidRPr="00B12326">
        <w:rPr>
          <w:rFonts w:ascii="Calibri" w:eastAsia="Times New Roman" w:hAnsi="Calibri" w:cs="Calibri"/>
          <w:lang w:eastAsia="en-IE"/>
        </w:rPr>
        <w:t>31</w:t>
      </w:r>
      <w:r w:rsidR="005C4189">
        <w:rPr>
          <w:rFonts w:ascii="Calibri" w:eastAsia="Times New Roman" w:hAnsi="Calibri" w:cs="Calibri"/>
          <w:vertAlign w:val="superscript"/>
          <w:lang w:eastAsia="en-IE"/>
        </w:rPr>
        <w:t>st</w:t>
      </w:r>
      <w:r w:rsidRPr="00B12326">
        <w:rPr>
          <w:rFonts w:ascii="Calibri" w:eastAsia="Times New Roman" w:hAnsi="Calibri" w:cs="Calibri"/>
          <w:lang w:eastAsia="en-IE"/>
        </w:rPr>
        <w:t xml:space="preserve"> </w:t>
      </w:r>
      <w:r w:rsidR="003269F0" w:rsidRPr="00B12326">
        <w:rPr>
          <w:rFonts w:ascii="Calibri" w:eastAsia="Times New Roman" w:hAnsi="Calibri" w:cs="Calibri"/>
          <w:lang w:eastAsia="en-IE"/>
        </w:rPr>
        <w:t xml:space="preserve">March </w:t>
      </w:r>
      <w:r w:rsidR="00874F43" w:rsidRPr="00B12326">
        <w:rPr>
          <w:rFonts w:ascii="Calibri" w:eastAsia="Times New Roman" w:hAnsi="Calibri" w:cs="Calibri"/>
          <w:lang w:eastAsia="en-IE"/>
        </w:rPr>
        <w:t>202</w:t>
      </w:r>
      <w:r w:rsidR="00022929">
        <w:rPr>
          <w:rFonts w:ascii="Calibri" w:eastAsia="Times New Roman" w:hAnsi="Calibri" w:cs="Calibri"/>
          <w:lang w:eastAsia="en-IE"/>
        </w:rPr>
        <w:t>3</w:t>
      </w:r>
      <w:r w:rsidRPr="00B12326">
        <w:rPr>
          <w:rFonts w:ascii="Calibri" w:eastAsia="Times New Roman" w:hAnsi="Calibri" w:cs="Calibri"/>
          <w:lang w:eastAsia="en-IE"/>
        </w:rPr>
        <w:t>.</w:t>
      </w:r>
      <w:r w:rsidRPr="00B12326">
        <w:rPr>
          <w:rFonts w:ascii="Calibri" w:eastAsia="Times New Roman" w:hAnsi="Calibri" w:cs="Calibri"/>
          <w:vertAlign w:val="superscript"/>
          <w:lang w:eastAsia="en-IE"/>
        </w:rPr>
        <w:t xml:space="preserve">  </w:t>
      </w:r>
    </w:p>
    <w:p w14:paraId="22FD95CE" w14:textId="77777777" w:rsidR="00B60276" w:rsidRPr="00B12326" w:rsidRDefault="00B60276" w:rsidP="00B60276">
      <w:pPr>
        <w:pStyle w:val="Heading1"/>
        <w:rPr>
          <w:sz w:val="28"/>
          <w:szCs w:val="28"/>
        </w:rPr>
      </w:pPr>
      <w:r w:rsidRPr="00B12326">
        <w:rPr>
          <w:sz w:val="28"/>
          <w:szCs w:val="28"/>
        </w:rPr>
        <w:t>Caller Summary</w:t>
      </w:r>
    </w:p>
    <w:p w14:paraId="7334BFAD" w14:textId="6BE4D7A4" w:rsidR="00955F89" w:rsidRPr="00B12326" w:rsidRDefault="00955F89" w:rsidP="00022929">
      <w:pPr>
        <w:pStyle w:val="Heading3"/>
        <w:jc w:val="both"/>
        <w:rPr>
          <w:rFonts w:ascii="Calibri" w:hAnsi="Calibri" w:cs="Calibri"/>
          <w:color w:val="auto"/>
          <w:sz w:val="22"/>
          <w:szCs w:val="22"/>
        </w:rPr>
      </w:pPr>
      <w:r w:rsidRPr="00B12326">
        <w:rPr>
          <w:rFonts w:ascii="Calibri" w:hAnsi="Calibri" w:cs="Calibri"/>
          <w:color w:val="auto"/>
          <w:sz w:val="22"/>
          <w:szCs w:val="22"/>
        </w:rPr>
        <w:t xml:space="preserve">There </w:t>
      </w:r>
      <w:r w:rsidRPr="00054303">
        <w:rPr>
          <w:rFonts w:ascii="Calibri" w:hAnsi="Calibri" w:cs="Calibri"/>
          <w:b/>
          <w:color w:val="auto"/>
          <w:sz w:val="22"/>
          <w:szCs w:val="22"/>
        </w:rPr>
        <w:t xml:space="preserve">were </w:t>
      </w:r>
      <w:r w:rsidR="00022929" w:rsidRPr="00054303">
        <w:rPr>
          <w:rFonts w:ascii="Calibri" w:hAnsi="Calibri" w:cs="Calibri"/>
          <w:b/>
          <w:color w:val="auto"/>
          <w:sz w:val="22"/>
          <w:szCs w:val="22"/>
        </w:rPr>
        <w:t>10</w:t>
      </w:r>
      <w:r w:rsidR="00054303" w:rsidRPr="00054303">
        <w:rPr>
          <w:rFonts w:ascii="Calibri" w:hAnsi="Calibri" w:cs="Calibri"/>
          <w:b/>
          <w:color w:val="auto"/>
          <w:sz w:val="22"/>
          <w:szCs w:val="22"/>
        </w:rPr>
        <w:t>7</w:t>
      </w:r>
      <w:r w:rsidRPr="00054303">
        <w:rPr>
          <w:rFonts w:ascii="Calibri" w:hAnsi="Calibri" w:cs="Calibri"/>
          <w:b/>
          <w:color w:val="auto"/>
          <w:sz w:val="22"/>
          <w:szCs w:val="22"/>
        </w:rPr>
        <w:t>,</w:t>
      </w:r>
      <w:r w:rsidR="00054303">
        <w:rPr>
          <w:rFonts w:ascii="Calibri" w:hAnsi="Calibri" w:cs="Calibri"/>
          <w:b/>
          <w:color w:val="auto"/>
          <w:sz w:val="22"/>
          <w:szCs w:val="22"/>
        </w:rPr>
        <w:t>403</w:t>
      </w:r>
      <w:r w:rsidR="00874F43" w:rsidRPr="00B12326">
        <w:rPr>
          <w:rFonts w:ascii="Calibri" w:hAnsi="Calibri" w:cs="Calibri"/>
          <w:color w:val="auto"/>
          <w:sz w:val="22"/>
          <w:szCs w:val="22"/>
        </w:rPr>
        <w:t xml:space="preserve"> callers to CISs nationally during Q1, 202</w:t>
      </w:r>
      <w:r w:rsidR="00022929">
        <w:rPr>
          <w:rFonts w:ascii="Calibri" w:hAnsi="Calibri" w:cs="Calibri"/>
          <w:color w:val="auto"/>
          <w:sz w:val="22"/>
          <w:szCs w:val="22"/>
        </w:rPr>
        <w:t>3</w:t>
      </w:r>
      <w:r w:rsidR="00874F43" w:rsidRPr="00B12326">
        <w:rPr>
          <w:rFonts w:ascii="Calibri" w:hAnsi="Calibri" w:cs="Calibri"/>
          <w:color w:val="auto"/>
          <w:sz w:val="22"/>
          <w:szCs w:val="22"/>
        </w:rPr>
        <w:t xml:space="preserve">, a </w:t>
      </w:r>
      <w:r w:rsidR="00054303">
        <w:rPr>
          <w:rFonts w:ascii="Calibri" w:hAnsi="Calibri" w:cs="Calibri"/>
          <w:b/>
          <w:color w:val="auto"/>
          <w:sz w:val="22"/>
          <w:szCs w:val="22"/>
        </w:rPr>
        <w:t>12.8</w:t>
      </w:r>
      <w:r w:rsidR="00874F43" w:rsidRPr="00203E25">
        <w:rPr>
          <w:rFonts w:ascii="Calibri" w:hAnsi="Calibri" w:cs="Calibri"/>
          <w:b/>
          <w:color w:val="auto"/>
          <w:sz w:val="22"/>
          <w:szCs w:val="22"/>
        </w:rPr>
        <w:t>%</w:t>
      </w:r>
      <w:r w:rsidR="00874F43" w:rsidRPr="00B12326">
        <w:rPr>
          <w:rFonts w:ascii="Calibri" w:hAnsi="Calibri" w:cs="Calibri"/>
          <w:color w:val="auto"/>
          <w:sz w:val="22"/>
          <w:szCs w:val="22"/>
        </w:rPr>
        <w:t xml:space="preserve"> increase on the same period in 202</w:t>
      </w:r>
      <w:r w:rsidR="00022929">
        <w:rPr>
          <w:rFonts w:ascii="Calibri" w:hAnsi="Calibri" w:cs="Calibri"/>
          <w:color w:val="auto"/>
          <w:sz w:val="22"/>
          <w:szCs w:val="22"/>
        </w:rPr>
        <w:t>2</w:t>
      </w:r>
      <w:r w:rsidR="00874F43" w:rsidRPr="00B12326">
        <w:rPr>
          <w:rFonts w:ascii="Calibri" w:hAnsi="Calibri" w:cs="Calibri"/>
          <w:color w:val="auto"/>
          <w:sz w:val="22"/>
          <w:szCs w:val="22"/>
        </w:rPr>
        <w:t xml:space="preserve"> when there were </w:t>
      </w:r>
      <w:r w:rsidR="00022929">
        <w:rPr>
          <w:rFonts w:ascii="Calibri" w:hAnsi="Calibri" w:cs="Calibri"/>
          <w:color w:val="auto"/>
          <w:sz w:val="22"/>
          <w:szCs w:val="22"/>
        </w:rPr>
        <w:t>95</w:t>
      </w:r>
      <w:r w:rsidR="003269F0" w:rsidRPr="00B12326">
        <w:rPr>
          <w:rFonts w:ascii="Calibri" w:hAnsi="Calibri" w:cs="Calibri"/>
          <w:color w:val="auto"/>
          <w:sz w:val="22"/>
          <w:szCs w:val="22"/>
        </w:rPr>
        <w:t>,22</w:t>
      </w:r>
      <w:r w:rsidR="00022929">
        <w:rPr>
          <w:rFonts w:ascii="Calibri" w:hAnsi="Calibri" w:cs="Calibri"/>
          <w:color w:val="auto"/>
          <w:sz w:val="22"/>
          <w:szCs w:val="22"/>
        </w:rPr>
        <w:t>6</w:t>
      </w:r>
      <w:r w:rsidR="00B60276" w:rsidRPr="00B12326">
        <w:rPr>
          <w:rFonts w:ascii="Calibri" w:hAnsi="Calibri" w:cs="Calibri"/>
          <w:color w:val="auto"/>
          <w:sz w:val="22"/>
          <w:szCs w:val="22"/>
        </w:rPr>
        <w:t xml:space="preserve"> call</w:t>
      </w:r>
      <w:r w:rsidR="00874F43" w:rsidRPr="00B12326">
        <w:rPr>
          <w:rFonts w:ascii="Calibri" w:hAnsi="Calibri" w:cs="Calibri"/>
          <w:color w:val="auto"/>
          <w:sz w:val="22"/>
          <w:szCs w:val="22"/>
        </w:rPr>
        <w:t>ers</w:t>
      </w:r>
      <w:r w:rsidR="003433AB" w:rsidRPr="00B12326">
        <w:rPr>
          <w:rFonts w:ascii="Calibri" w:hAnsi="Calibri" w:cs="Calibri"/>
          <w:color w:val="auto"/>
          <w:sz w:val="22"/>
          <w:szCs w:val="22"/>
        </w:rPr>
        <w:t>.</w:t>
      </w:r>
      <w:r w:rsidR="00874F43" w:rsidRPr="00B12326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054303">
        <w:rPr>
          <w:rFonts w:ascii="Calibri" w:hAnsi="Calibri" w:cs="Calibri"/>
          <w:color w:val="auto"/>
          <w:sz w:val="22"/>
          <w:szCs w:val="22"/>
        </w:rPr>
        <w:t xml:space="preserve">Females made up </w:t>
      </w:r>
      <w:r w:rsidR="00C826C9">
        <w:rPr>
          <w:rFonts w:ascii="Calibri" w:hAnsi="Calibri" w:cs="Calibri"/>
          <w:color w:val="auto"/>
          <w:sz w:val="22"/>
          <w:szCs w:val="22"/>
        </w:rPr>
        <w:t xml:space="preserve">over half </w:t>
      </w:r>
      <w:r w:rsidR="00054303">
        <w:rPr>
          <w:rFonts w:ascii="Calibri" w:hAnsi="Calibri" w:cs="Calibri"/>
          <w:color w:val="auto"/>
          <w:sz w:val="22"/>
          <w:szCs w:val="22"/>
        </w:rPr>
        <w:t xml:space="preserve">of callers </w:t>
      </w:r>
      <w:r w:rsidR="00533048">
        <w:rPr>
          <w:rFonts w:ascii="Calibri" w:hAnsi="Calibri" w:cs="Calibri"/>
          <w:color w:val="auto"/>
          <w:sz w:val="22"/>
          <w:szCs w:val="22"/>
        </w:rPr>
        <w:t>in Q1 202</w:t>
      </w:r>
      <w:r w:rsidR="00022929">
        <w:rPr>
          <w:rFonts w:ascii="Calibri" w:hAnsi="Calibri" w:cs="Calibri"/>
          <w:color w:val="auto"/>
          <w:sz w:val="22"/>
          <w:szCs w:val="22"/>
        </w:rPr>
        <w:t>3</w:t>
      </w:r>
      <w:r w:rsidR="00874F43" w:rsidRPr="00B12326">
        <w:rPr>
          <w:rFonts w:ascii="Calibri" w:hAnsi="Calibri" w:cs="Calibri"/>
          <w:color w:val="auto"/>
          <w:sz w:val="22"/>
          <w:szCs w:val="22"/>
        </w:rPr>
        <w:t xml:space="preserve"> (</w:t>
      </w:r>
      <w:r w:rsidR="00022929" w:rsidRPr="00054303">
        <w:rPr>
          <w:rFonts w:ascii="Calibri" w:hAnsi="Calibri" w:cs="Calibri"/>
          <w:color w:val="auto"/>
          <w:sz w:val="22"/>
          <w:szCs w:val="22"/>
        </w:rPr>
        <w:t>58.6</w:t>
      </w:r>
      <w:r w:rsidR="00B60276" w:rsidRPr="00054303">
        <w:rPr>
          <w:rFonts w:ascii="Calibri" w:hAnsi="Calibri" w:cs="Calibri"/>
          <w:color w:val="auto"/>
          <w:sz w:val="22"/>
          <w:szCs w:val="22"/>
        </w:rPr>
        <w:t>%</w:t>
      </w:r>
      <w:r w:rsidR="00B60276" w:rsidRPr="00B12326">
        <w:rPr>
          <w:rFonts w:ascii="Calibri" w:hAnsi="Calibri" w:cs="Calibri"/>
          <w:color w:val="auto"/>
          <w:sz w:val="22"/>
          <w:szCs w:val="22"/>
        </w:rPr>
        <w:t xml:space="preserve">). </w:t>
      </w:r>
    </w:p>
    <w:p w14:paraId="0D4784C1" w14:textId="0DE57F50" w:rsidR="00E23A75" w:rsidRPr="00B12326" w:rsidRDefault="00B60276" w:rsidP="00E23A75">
      <w:pPr>
        <w:pStyle w:val="Heading1"/>
        <w:rPr>
          <w:rFonts w:eastAsia="Times New Roman"/>
          <w:b/>
          <w:sz w:val="24"/>
          <w:szCs w:val="24"/>
          <w:lang w:eastAsia="en-IE"/>
        </w:rPr>
      </w:pPr>
      <w:r w:rsidRPr="00B12326">
        <w:rPr>
          <w:rFonts w:eastAsia="Times New Roman"/>
          <w:b/>
          <w:sz w:val="24"/>
          <w:szCs w:val="24"/>
          <w:lang w:eastAsia="en-IE"/>
        </w:rPr>
        <w:t xml:space="preserve">Table 1 – Caller Gender Profile – </w:t>
      </w:r>
      <w:r w:rsidR="003433AB" w:rsidRPr="00B12326">
        <w:rPr>
          <w:rFonts w:eastAsia="Times New Roman"/>
          <w:b/>
          <w:sz w:val="24"/>
          <w:szCs w:val="24"/>
          <w:lang w:eastAsia="en-IE"/>
        </w:rPr>
        <w:t>Q1</w:t>
      </w:r>
      <w:r w:rsidR="00022929">
        <w:rPr>
          <w:rFonts w:eastAsia="Times New Roman"/>
          <w:b/>
          <w:sz w:val="24"/>
          <w:szCs w:val="24"/>
          <w:lang w:eastAsia="en-IE"/>
        </w:rPr>
        <w:t xml:space="preserve"> </w:t>
      </w:r>
      <w:r w:rsidR="00352248">
        <w:rPr>
          <w:rFonts w:eastAsia="Times New Roman"/>
          <w:b/>
          <w:sz w:val="24"/>
          <w:szCs w:val="24"/>
          <w:lang w:eastAsia="en-IE"/>
        </w:rPr>
        <w:t>202</w:t>
      </w:r>
      <w:r w:rsidR="00022929">
        <w:rPr>
          <w:rFonts w:eastAsia="Times New Roman"/>
          <w:b/>
          <w:sz w:val="24"/>
          <w:szCs w:val="24"/>
          <w:lang w:eastAsia="en-IE"/>
        </w:rPr>
        <w:t>3</w:t>
      </w:r>
      <w:r w:rsidRPr="00B12326">
        <w:rPr>
          <w:rFonts w:eastAsia="Times New Roman"/>
          <w:b/>
          <w:sz w:val="24"/>
          <w:szCs w:val="24"/>
          <w:lang w:eastAsia="en-IE"/>
        </w:rPr>
        <w:t xml:space="preserve"> Summary</w:t>
      </w:r>
    </w:p>
    <w:tbl>
      <w:tblPr>
        <w:tblW w:w="7119" w:type="dxa"/>
        <w:tblLook w:val="04A0" w:firstRow="1" w:lastRow="0" w:firstColumn="1" w:lastColumn="0" w:noHBand="0" w:noVBand="1"/>
        <w:tblCaption w:val="Caller Gender Profile - Quarter 1"/>
        <w:tblDescription w:val="A table setting out the gender profile data for Q1 2021.  &#10;"/>
      </w:tblPr>
      <w:tblGrid>
        <w:gridCol w:w="1939"/>
        <w:gridCol w:w="2720"/>
        <w:gridCol w:w="2460"/>
      </w:tblGrid>
      <w:tr w:rsidR="00E23A75" w:rsidRPr="00B12326" w14:paraId="4416EB4D" w14:textId="77777777" w:rsidTr="007572B3">
        <w:trPr>
          <w:trHeight w:val="323"/>
        </w:trPr>
        <w:tc>
          <w:tcPr>
            <w:tcW w:w="19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62A39F"/>
            <w:noWrap/>
            <w:vAlign w:val="center"/>
            <w:hideMark/>
          </w:tcPr>
          <w:p w14:paraId="1EBA8F58" w14:textId="77777777" w:rsidR="00E23A75" w:rsidRPr="00B12326" w:rsidRDefault="00E23A75" w:rsidP="00E23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Caller Profile</w:t>
            </w:r>
          </w:p>
        </w:tc>
        <w:tc>
          <w:tcPr>
            <w:tcW w:w="272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62A39F"/>
            <w:noWrap/>
            <w:vAlign w:val="center"/>
            <w:hideMark/>
          </w:tcPr>
          <w:p w14:paraId="7619F563" w14:textId="77777777" w:rsidR="00E23A75" w:rsidRPr="00B12326" w:rsidRDefault="00E23A75" w:rsidP="00022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Number of Callers</w:t>
            </w:r>
          </w:p>
        </w:tc>
        <w:tc>
          <w:tcPr>
            <w:tcW w:w="246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5CE7CFAC" w14:textId="77777777" w:rsidR="00E23A75" w:rsidRPr="00B12326" w:rsidRDefault="00E23A75" w:rsidP="00022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% of Callers</w:t>
            </w:r>
          </w:p>
        </w:tc>
      </w:tr>
      <w:tr w:rsidR="00E23A75" w:rsidRPr="00B12326" w14:paraId="0AEA708B" w14:textId="77777777" w:rsidTr="007572B3">
        <w:trPr>
          <w:trHeight w:val="308"/>
        </w:trPr>
        <w:tc>
          <w:tcPr>
            <w:tcW w:w="193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3E4DBF71" w14:textId="77777777" w:rsidR="00E23A75" w:rsidRPr="00B12326" w:rsidRDefault="00E23A75" w:rsidP="00E23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Female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7B61D0E" w14:textId="4090AA83" w:rsidR="00E23A75" w:rsidRPr="00B12326" w:rsidRDefault="00054303" w:rsidP="00022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62,943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085751C" w14:textId="407EB14D" w:rsidR="00E23A75" w:rsidRPr="00B12326" w:rsidRDefault="00054303" w:rsidP="00022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58.6</w:t>
            </w:r>
            <w:r w:rsidR="00E23A75" w:rsidRPr="00B12326">
              <w:rPr>
                <w:rFonts w:ascii="Calibri" w:eastAsia="Times New Roman" w:hAnsi="Calibri" w:cs="Calibri"/>
                <w:color w:val="000000"/>
                <w:lang w:eastAsia="en-IE"/>
              </w:rPr>
              <w:t>%</w:t>
            </w:r>
          </w:p>
        </w:tc>
      </w:tr>
      <w:tr w:rsidR="00E23A75" w:rsidRPr="00B12326" w14:paraId="7BADF2ED" w14:textId="77777777" w:rsidTr="007572B3">
        <w:trPr>
          <w:trHeight w:val="308"/>
        </w:trPr>
        <w:tc>
          <w:tcPr>
            <w:tcW w:w="193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5EEC2EE7" w14:textId="77777777" w:rsidR="00E23A75" w:rsidRPr="00B12326" w:rsidRDefault="00E23A75" w:rsidP="00E23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Male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5D04CC7" w14:textId="3ABB1E70" w:rsidR="00E23A75" w:rsidRPr="00B12326" w:rsidRDefault="00E23A75" w:rsidP="00022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  <w:r w:rsidR="00054303">
              <w:rPr>
                <w:rFonts w:ascii="Calibri" w:eastAsia="Times New Roman" w:hAnsi="Calibri" w:cs="Calibri"/>
                <w:color w:val="000000"/>
                <w:lang w:eastAsia="en-IE"/>
              </w:rPr>
              <w:t>9,719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31E479C" w14:textId="4A0A941A" w:rsidR="00E23A75" w:rsidRPr="00B12326" w:rsidRDefault="00E23A75" w:rsidP="00022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  <w:r w:rsidR="00054303">
              <w:rPr>
                <w:rFonts w:ascii="Calibri" w:eastAsia="Times New Roman" w:hAnsi="Calibri" w:cs="Calibri"/>
                <w:color w:val="000000"/>
                <w:lang w:eastAsia="en-IE"/>
              </w:rPr>
              <w:t>7.0</w:t>
            </w:r>
            <w:r w:rsidRPr="00B12326">
              <w:rPr>
                <w:rFonts w:ascii="Calibri" w:eastAsia="Times New Roman" w:hAnsi="Calibri" w:cs="Calibri"/>
                <w:color w:val="000000"/>
                <w:lang w:eastAsia="en-IE"/>
              </w:rPr>
              <w:t>%</w:t>
            </w:r>
          </w:p>
        </w:tc>
      </w:tr>
      <w:tr w:rsidR="00E23A75" w:rsidRPr="00B12326" w14:paraId="483AB3EB" w14:textId="77777777" w:rsidTr="007572B3">
        <w:trPr>
          <w:trHeight w:val="308"/>
        </w:trPr>
        <w:tc>
          <w:tcPr>
            <w:tcW w:w="193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5B4D6455" w14:textId="77777777" w:rsidR="00E23A75" w:rsidRPr="00B12326" w:rsidRDefault="00E23A75" w:rsidP="00E23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Couples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30F02FF" w14:textId="506506A4" w:rsidR="00E23A75" w:rsidRPr="00B12326" w:rsidRDefault="00054303" w:rsidP="00022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4,392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1F2BC9D" w14:textId="63726392" w:rsidR="00E23A75" w:rsidRPr="00B12326" w:rsidRDefault="00054303" w:rsidP="00022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4.1</w:t>
            </w:r>
            <w:r w:rsidR="00E23A75" w:rsidRPr="00B12326">
              <w:rPr>
                <w:rFonts w:ascii="Calibri" w:eastAsia="Times New Roman" w:hAnsi="Calibri" w:cs="Calibri"/>
                <w:color w:val="000000"/>
                <w:lang w:eastAsia="en-IE"/>
              </w:rPr>
              <w:t>%</w:t>
            </w:r>
          </w:p>
        </w:tc>
      </w:tr>
      <w:tr w:rsidR="00E23A75" w:rsidRPr="00B12326" w14:paraId="2ED8A643" w14:textId="77777777" w:rsidTr="007572B3">
        <w:trPr>
          <w:trHeight w:val="308"/>
        </w:trPr>
        <w:tc>
          <w:tcPr>
            <w:tcW w:w="193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0F1512E5" w14:textId="77777777" w:rsidR="00E23A75" w:rsidRPr="00B12326" w:rsidRDefault="00E23A75" w:rsidP="00E23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Unknown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6828A79" w14:textId="222FB07D" w:rsidR="00E23A75" w:rsidRPr="00B12326" w:rsidRDefault="00054303" w:rsidP="00022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349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9070F09" w14:textId="36454BAB" w:rsidR="00E23A75" w:rsidRPr="00B12326" w:rsidRDefault="00E23A75" w:rsidP="00022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color w:val="000000"/>
                <w:lang w:eastAsia="en-IE"/>
              </w:rPr>
              <w:t>0.</w:t>
            </w:r>
            <w:r w:rsidR="00054303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  <w:r w:rsidRPr="00B12326">
              <w:rPr>
                <w:rFonts w:ascii="Calibri" w:eastAsia="Times New Roman" w:hAnsi="Calibri" w:cs="Calibri"/>
                <w:color w:val="000000"/>
                <w:lang w:eastAsia="en-IE"/>
              </w:rPr>
              <w:t>%</w:t>
            </w:r>
          </w:p>
        </w:tc>
      </w:tr>
    </w:tbl>
    <w:p w14:paraId="46FBA7F8" w14:textId="6218F3F2" w:rsidR="003433AB" w:rsidRDefault="003433AB" w:rsidP="003433AB">
      <w:pPr>
        <w:rPr>
          <w:lang w:eastAsia="en-IE"/>
        </w:rPr>
      </w:pPr>
    </w:p>
    <w:p w14:paraId="266D671B" w14:textId="2CFDA91E" w:rsidR="009F2932" w:rsidRDefault="00054303" w:rsidP="00407318">
      <w:pPr>
        <w:pStyle w:val="Heading3"/>
        <w:jc w:val="both"/>
        <w:rPr>
          <w:rFonts w:ascii="Calibri" w:hAnsi="Calibri" w:cs="Calibri"/>
          <w:color w:val="auto"/>
          <w:sz w:val="22"/>
          <w:szCs w:val="22"/>
        </w:rPr>
      </w:pPr>
      <w:r w:rsidRPr="00EC1142">
        <w:rPr>
          <w:rFonts w:ascii="Calibri" w:hAnsi="Calibri" w:cs="Calibri"/>
          <w:color w:val="auto"/>
          <w:sz w:val="22"/>
          <w:szCs w:val="22"/>
        </w:rPr>
        <w:t>A</w:t>
      </w:r>
      <w:r w:rsidR="00F21355" w:rsidRPr="00EC1142">
        <w:rPr>
          <w:rFonts w:ascii="Calibri" w:hAnsi="Calibri" w:cs="Calibri"/>
          <w:color w:val="auto"/>
          <w:sz w:val="22"/>
          <w:szCs w:val="22"/>
        </w:rPr>
        <w:t>ge was recorded</w:t>
      </w:r>
      <w:r w:rsidR="00C82B13" w:rsidRPr="00EC1142">
        <w:rPr>
          <w:rFonts w:ascii="Calibri" w:hAnsi="Calibri" w:cs="Calibri"/>
          <w:color w:val="auto"/>
          <w:sz w:val="22"/>
          <w:szCs w:val="22"/>
        </w:rPr>
        <w:t xml:space="preserve"> for </w:t>
      </w:r>
      <w:r w:rsidR="00F21355" w:rsidRPr="00EC1142">
        <w:rPr>
          <w:rFonts w:ascii="Calibri" w:hAnsi="Calibri" w:cs="Calibri"/>
          <w:color w:val="auto"/>
          <w:sz w:val="22"/>
          <w:szCs w:val="22"/>
        </w:rPr>
        <w:t>6</w:t>
      </w:r>
      <w:r w:rsidR="00022929" w:rsidRPr="00EC1142">
        <w:rPr>
          <w:rFonts w:ascii="Calibri" w:hAnsi="Calibri" w:cs="Calibri"/>
          <w:color w:val="auto"/>
          <w:sz w:val="22"/>
          <w:szCs w:val="22"/>
        </w:rPr>
        <w:t>6.7</w:t>
      </w:r>
      <w:r w:rsidR="00A51866" w:rsidRPr="00EC1142">
        <w:rPr>
          <w:rFonts w:ascii="Calibri" w:hAnsi="Calibri" w:cs="Calibri"/>
          <w:color w:val="auto"/>
          <w:sz w:val="22"/>
          <w:szCs w:val="22"/>
        </w:rPr>
        <w:t>%</w:t>
      </w:r>
      <w:r w:rsidR="00C82B13" w:rsidRPr="00EC1142">
        <w:rPr>
          <w:rFonts w:ascii="Calibri" w:hAnsi="Calibri" w:cs="Calibri"/>
          <w:color w:val="auto"/>
          <w:sz w:val="22"/>
          <w:szCs w:val="22"/>
        </w:rPr>
        <w:t xml:space="preserve"> of the callers, </w:t>
      </w:r>
      <w:r w:rsidR="00A51866" w:rsidRPr="00EC1142">
        <w:rPr>
          <w:rFonts w:ascii="Calibri" w:hAnsi="Calibri" w:cs="Calibri"/>
          <w:color w:val="auto"/>
          <w:sz w:val="22"/>
          <w:szCs w:val="22"/>
        </w:rPr>
        <w:t>the highest number</w:t>
      </w:r>
      <w:r w:rsidR="00041720" w:rsidRPr="00EC1142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48567D" w:rsidRPr="00EC1142">
        <w:rPr>
          <w:rFonts w:ascii="Calibri" w:hAnsi="Calibri" w:cs="Calibri"/>
          <w:color w:val="auto"/>
          <w:sz w:val="22"/>
          <w:szCs w:val="22"/>
        </w:rPr>
        <w:t>of callers</w:t>
      </w:r>
      <w:r w:rsidR="00EC1142">
        <w:rPr>
          <w:rFonts w:ascii="Calibri" w:hAnsi="Calibri" w:cs="Calibri"/>
          <w:color w:val="auto"/>
          <w:sz w:val="22"/>
          <w:szCs w:val="22"/>
        </w:rPr>
        <w:t xml:space="preserve"> resulted from the</w:t>
      </w:r>
      <w:r w:rsidR="00A51866" w:rsidRPr="00EC1142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C82B13" w:rsidRPr="00EC1142">
        <w:rPr>
          <w:rFonts w:ascii="Calibri" w:hAnsi="Calibri" w:cs="Calibri"/>
          <w:color w:val="auto"/>
          <w:sz w:val="22"/>
          <w:szCs w:val="22"/>
        </w:rPr>
        <w:t>46-65</w:t>
      </w:r>
      <w:r w:rsidR="00C94637" w:rsidRPr="00EC1142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9F2932">
        <w:rPr>
          <w:rFonts w:ascii="Calibri" w:hAnsi="Calibri" w:cs="Calibri"/>
          <w:color w:val="auto"/>
          <w:sz w:val="22"/>
          <w:szCs w:val="22"/>
        </w:rPr>
        <w:t>cohort</w:t>
      </w:r>
      <w:r w:rsidR="00EC1142">
        <w:rPr>
          <w:rFonts w:ascii="Calibri" w:hAnsi="Calibri" w:cs="Calibri"/>
          <w:color w:val="auto"/>
          <w:sz w:val="22"/>
          <w:szCs w:val="22"/>
        </w:rPr>
        <w:t xml:space="preserve">, </w:t>
      </w:r>
      <w:r w:rsidR="004770F4">
        <w:rPr>
          <w:rFonts w:ascii="Calibri" w:hAnsi="Calibri" w:cs="Calibri"/>
          <w:color w:val="auto"/>
          <w:sz w:val="22"/>
          <w:szCs w:val="22"/>
        </w:rPr>
        <w:t>the</w:t>
      </w:r>
      <w:r w:rsidR="00EC1142">
        <w:rPr>
          <w:rFonts w:ascii="Calibri" w:hAnsi="Calibri" w:cs="Calibri"/>
          <w:color w:val="auto"/>
          <w:sz w:val="22"/>
          <w:szCs w:val="22"/>
        </w:rPr>
        <w:t xml:space="preserve"> 26-45 age </w:t>
      </w:r>
      <w:r w:rsidR="009F2932">
        <w:rPr>
          <w:rFonts w:ascii="Calibri" w:hAnsi="Calibri" w:cs="Calibri"/>
          <w:color w:val="auto"/>
          <w:sz w:val="22"/>
          <w:szCs w:val="22"/>
        </w:rPr>
        <w:t>group</w:t>
      </w:r>
      <w:r w:rsidR="00EC1142">
        <w:rPr>
          <w:rFonts w:ascii="Calibri" w:hAnsi="Calibri" w:cs="Calibri"/>
          <w:color w:val="auto"/>
          <w:sz w:val="22"/>
          <w:szCs w:val="22"/>
        </w:rPr>
        <w:t xml:space="preserve"> has </w:t>
      </w:r>
      <w:r w:rsidR="004770F4">
        <w:rPr>
          <w:rFonts w:ascii="Calibri" w:hAnsi="Calibri" w:cs="Calibri"/>
          <w:color w:val="auto"/>
          <w:sz w:val="22"/>
          <w:szCs w:val="22"/>
        </w:rPr>
        <w:t>historically been the age bracket which contacts CISs most but in recent quarters we have seen the</w:t>
      </w:r>
      <w:r w:rsidR="009F2932">
        <w:rPr>
          <w:rFonts w:ascii="Calibri" w:hAnsi="Calibri" w:cs="Calibri"/>
          <w:color w:val="auto"/>
          <w:sz w:val="22"/>
          <w:szCs w:val="22"/>
        </w:rPr>
        <w:t xml:space="preserve"> 46-65 demographic approaching </w:t>
      </w:r>
      <w:r w:rsidR="00EC3FE7">
        <w:rPr>
          <w:rFonts w:ascii="Calibri" w:hAnsi="Calibri" w:cs="Calibri"/>
          <w:color w:val="auto"/>
          <w:sz w:val="22"/>
          <w:szCs w:val="22"/>
        </w:rPr>
        <w:t>similar</w:t>
      </w:r>
      <w:r w:rsidR="009F2932">
        <w:rPr>
          <w:rFonts w:ascii="Calibri" w:hAnsi="Calibri" w:cs="Calibri"/>
          <w:color w:val="auto"/>
          <w:sz w:val="22"/>
          <w:szCs w:val="22"/>
        </w:rPr>
        <w:t xml:space="preserve"> numbers.</w:t>
      </w:r>
      <w:r w:rsidR="00407318">
        <w:rPr>
          <w:rFonts w:ascii="Calibri" w:hAnsi="Calibri" w:cs="Calibri"/>
          <w:color w:val="auto"/>
          <w:sz w:val="22"/>
          <w:szCs w:val="22"/>
        </w:rPr>
        <w:t xml:space="preserve"> The </w:t>
      </w:r>
      <w:r w:rsidR="006D39BB">
        <w:rPr>
          <w:rFonts w:ascii="Calibri" w:hAnsi="Calibri" w:cs="Calibri"/>
          <w:color w:val="auto"/>
          <w:sz w:val="22"/>
          <w:szCs w:val="22"/>
        </w:rPr>
        <w:t>66 and over’s age group increased by 44</w:t>
      </w:r>
      <w:r w:rsidR="006D39BB" w:rsidDel="00C826C9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6D39BB">
        <w:rPr>
          <w:rFonts w:ascii="Calibri" w:hAnsi="Calibri" w:cs="Calibri"/>
          <w:color w:val="auto"/>
          <w:sz w:val="22"/>
          <w:szCs w:val="22"/>
        </w:rPr>
        <w:t>%</w:t>
      </w:r>
      <w:r w:rsidR="00A15B09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6D39BB">
        <w:rPr>
          <w:rFonts w:ascii="Calibri" w:hAnsi="Calibri" w:cs="Calibri"/>
          <w:color w:val="auto"/>
          <w:sz w:val="22"/>
          <w:szCs w:val="22"/>
        </w:rPr>
        <w:t xml:space="preserve">and the </w:t>
      </w:r>
      <w:r w:rsidR="00407318">
        <w:rPr>
          <w:rFonts w:ascii="Calibri" w:hAnsi="Calibri" w:cs="Calibri"/>
          <w:color w:val="auto"/>
          <w:sz w:val="22"/>
          <w:szCs w:val="22"/>
        </w:rPr>
        <w:t>46-65 age profile increased 26.8% on the same quarter last year</w:t>
      </w:r>
      <w:r w:rsidR="006D39BB">
        <w:rPr>
          <w:rFonts w:ascii="Calibri" w:hAnsi="Calibri" w:cs="Calibri"/>
          <w:color w:val="auto"/>
          <w:sz w:val="22"/>
          <w:szCs w:val="22"/>
        </w:rPr>
        <w:t>.</w:t>
      </w:r>
      <w:r w:rsidR="00407318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6D39BB">
        <w:rPr>
          <w:rFonts w:ascii="Calibri" w:hAnsi="Calibri" w:cs="Calibri"/>
          <w:color w:val="auto"/>
          <w:sz w:val="22"/>
          <w:szCs w:val="22"/>
        </w:rPr>
        <w:t xml:space="preserve"> Services have seen a steady </w:t>
      </w:r>
      <w:r w:rsidR="003B7A31">
        <w:rPr>
          <w:rFonts w:ascii="Calibri" w:hAnsi="Calibri" w:cs="Calibri"/>
          <w:color w:val="auto"/>
          <w:sz w:val="22"/>
          <w:szCs w:val="22"/>
        </w:rPr>
        <w:t xml:space="preserve">demand from </w:t>
      </w:r>
      <w:r w:rsidR="006D39BB">
        <w:rPr>
          <w:rFonts w:ascii="Calibri" w:hAnsi="Calibri" w:cs="Calibri"/>
          <w:color w:val="auto"/>
          <w:sz w:val="22"/>
          <w:szCs w:val="22"/>
        </w:rPr>
        <w:t>older clients</w:t>
      </w:r>
      <w:r w:rsidR="003B7A31">
        <w:rPr>
          <w:rFonts w:ascii="Calibri" w:hAnsi="Calibri" w:cs="Calibri"/>
          <w:color w:val="auto"/>
          <w:sz w:val="22"/>
          <w:szCs w:val="22"/>
        </w:rPr>
        <w:t xml:space="preserve"> since the pandemic - the percentage of older clients </w:t>
      </w:r>
      <w:r w:rsidR="00744C0D">
        <w:rPr>
          <w:rFonts w:ascii="Calibri" w:hAnsi="Calibri" w:cs="Calibri"/>
          <w:color w:val="auto"/>
          <w:sz w:val="22"/>
          <w:szCs w:val="22"/>
        </w:rPr>
        <w:t xml:space="preserve">recorded </w:t>
      </w:r>
      <w:r w:rsidR="003B7A31">
        <w:rPr>
          <w:rFonts w:ascii="Calibri" w:hAnsi="Calibri" w:cs="Calibri"/>
          <w:color w:val="auto"/>
          <w:sz w:val="22"/>
          <w:szCs w:val="22"/>
        </w:rPr>
        <w:t xml:space="preserve">this quarter was 19.6% of total callers, compared to </w:t>
      </w:r>
      <w:r w:rsidR="002C4720">
        <w:rPr>
          <w:rFonts w:ascii="Calibri" w:hAnsi="Calibri" w:cs="Calibri"/>
          <w:color w:val="auto"/>
          <w:sz w:val="22"/>
          <w:szCs w:val="22"/>
        </w:rPr>
        <w:t>16.2% in same quarter last year and a similar percentage pre pandemic.</w:t>
      </w:r>
      <w:r w:rsidR="003B7A31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3F67A15F" w14:textId="5285E7C4" w:rsidR="00B60276" w:rsidRPr="00B12326" w:rsidRDefault="00B60276" w:rsidP="00B60276">
      <w:pPr>
        <w:pStyle w:val="Heading1"/>
        <w:rPr>
          <w:rFonts w:eastAsia="Times New Roman"/>
          <w:b/>
          <w:sz w:val="24"/>
          <w:szCs w:val="24"/>
          <w:lang w:eastAsia="en-IE"/>
        </w:rPr>
      </w:pPr>
      <w:r w:rsidRPr="00B12326">
        <w:rPr>
          <w:rFonts w:eastAsia="Times New Roman"/>
          <w:b/>
          <w:sz w:val="24"/>
          <w:szCs w:val="24"/>
          <w:lang w:eastAsia="en-IE"/>
        </w:rPr>
        <w:t xml:space="preserve">Table 2 – Caller Age Profile – </w:t>
      </w:r>
      <w:r w:rsidR="005467C3" w:rsidRPr="00B12326">
        <w:rPr>
          <w:rFonts w:eastAsia="Times New Roman"/>
          <w:b/>
          <w:sz w:val="24"/>
          <w:szCs w:val="24"/>
          <w:lang w:eastAsia="en-IE"/>
        </w:rPr>
        <w:t>Q1</w:t>
      </w:r>
      <w:r w:rsidR="00352248">
        <w:rPr>
          <w:rFonts w:eastAsia="Times New Roman"/>
          <w:b/>
          <w:sz w:val="24"/>
          <w:szCs w:val="24"/>
          <w:lang w:eastAsia="en-IE"/>
        </w:rPr>
        <w:t xml:space="preserve"> 202</w:t>
      </w:r>
      <w:r w:rsidR="00022929">
        <w:rPr>
          <w:rFonts w:eastAsia="Times New Roman"/>
          <w:b/>
          <w:sz w:val="24"/>
          <w:szCs w:val="24"/>
          <w:lang w:eastAsia="en-IE"/>
        </w:rPr>
        <w:t>3</w:t>
      </w:r>
      <w:r w:rsidRPr="00B12326">
        <w:rPr>
          <w:rFonts w:eastAsia="Times New Roman"/>
          <w:b/>
          <w:sz w:val="24"/>
          <w:szCs w:val="24"/>
          <w:lang w:eastAsia="en-IE"/>
        </w:rPr>
        <w:t xml:space="preserve"> Summary </w:t>
      </w:r>
    </w:p>
    <w:tbl>
      <w:tblPr>
        <w:tblW w:w="7125" w:type="dxa"/>
        <w:tblInd w:w="-10" w:type="dxa"/>
        <w:tblLook w:val="04A0" w:firstRow="1" w:lastRow="0" w:firstColumn="1" w:lastColumn="0" w:noHBand="0" w:noVBand="1"/>
        <w:tblCaption w:val="Caller Age Profile - Quarter 1"/>
        <w:tblDescription w:val="A table setting out the caller age profile for quarter 1 2021."/>
      </w:tblPr>
      <w:tblGrid>
        <w:gridCol w:w="2427"/>
        <w:gridCol w:w="2228"/>
        <w:gridCol w:w="2470"/>
      </w:tblGrid>
      <w:tr w:rsidR="008C2567" w:rsidRPr="00B12326" w14:paraId="1E46E313" w14:textId="77777777" w:rsidTr="00853B85">
        <w:trPr>
          <w:trHeight w:val="274"/>
        </w:trPr>
        <w:tc>
          <w:tcPr>
            <w:tcW w:w="242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62A39F"/>
            <w:noWrap/>
            <w:vAlign w:val="center"/>
            <w:hideMark/>
          </w:tcPr>
          <w:p w14:paraId="0442C416" w14:textId="77777777" w:rsidR="008C2567" w:rsidRPr="00B12326" w:rsidRDefault="008C2567" w:rsidP="008C25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Caller Age Range</w:t>
            </w:r>
          </w:p>
        </w:tc>
        <w:tc>
          <w:tcPr>
            <w:tcW w:w="2228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62A39F"/>
            <w:noWrap/>
            <w:vAlign w:val="center"/>
            <w:hideMark/>
          </w:tcPr>
          <w:p w14:paraId="10692935" w14:textId="48FE1C44" w:rsidR="008C2567" w:rsidRPr="00B12326" w:rsidRDefault="008C2567" w:rsidP="00454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Number of Callers</w:t>
            </w:r>
          </w:p>
        </w:tc>
        <w:tc>
          <w:tcPr>
            <w:tcW w:w="2470" w:type="dxa"/>
            <w:vMerge w:val="restar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2D5E85FC" w14:textId="77777777" w:rsidR="008C2567" w:rsidRPr="00B12326" w:rsidRDefault="008C2567" w:rsidP="00454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% of Callers</w:t>
            </w:r>
          </w:p>
        </w:tc>
      </w:tr>
      <w:tr w:rsidR="008C2567" w:rsidRPr="00B12326" w14:paraId="3F27B9CE" w14:textId="77777777" w:rsidTr="00853B85">
        <w:trPr>
          <w:trHeight w:val="288"/>
        </w:trPr>
        <w:tc>
          <w:tcPr>
            <w:tcW w:w="242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vAlign w:val="center"/>
            <w:hideMark/>
          </w:tcPr>
          <w:p w14:paraId="2082112B" w14:textId="77777777" w:rsidR="008C2567" w:rsidRPr="00B12326" w:rsidRDefault="008C2567" w:rsidP="008C25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62A39F"/>
            <w:noWrap/>
            <w:vAlign w:val="center"/>
            <w:hideMark/>
          </w:tcPr>
          <w:p w14:paraId="38D95A1D" w14:textId="450D0EC3" w:rsidR="008C2567" w:rsidRPr="00B12326" w:rsidRDefault="008C2567" w:rsidP="00454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(n= 6</w:t>
            </w:r>
            <w:r w:rsidR="00454F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6.7</w:t>
            </w:r>
            <w:r w:rsidRPr="00B1232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%)</w:t>
            </w:r>
          </w:p>
        </w:tc>
        <w:tc>
          <w:tcPr>
            <w:tcW w:w="2470" w:type="dxa"/>
            <w:vMerge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562ECEB" w14:textId="77777777" w:rsidR="008C2567" w:rsidRPr="00B12326" w:rsidRDefault="008C2567" w:rsidP="008C25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  <w:tr w:rsidR="008C2567" w:rsidRPr="00B12326" w14:paraId="506F6CF4" w14:textId="77777777" w:rsidTr="00853B85">
        <w:trPr>
          <w:trHeight w:val="274"/>
        </w:trPr>
        <w:tc>
          <w:tcPr>
            <w:tcW w:w="242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20FE3C8" w14:textId="35814A59" w:rsidR="008C2567" w:rsidRPr="00B12326" w:rsidRDefault="00454FB6" w:rsidP="008C25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46-65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6A26897" w14:textId="5D7412B2" w:rsidR="008C2567" w:rsidRPr="00B12326" w:rsidRDefault="008C2567" w:rsidP="00022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  <w:r w:rsidR="00454FB6">
              <w:rPr>
                <w:rFonts w:ascii="Calibri" w:eastAsia="Times New Roman" w:hAnsi="Calibri" w:cs="Calibri"/>
                <w:color w:val="000000"/>
                <w:lang w:eastAsia="en-IE"/>
              </w:rPr>
              <w:t>7,844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F934949" w14:textId="44B7A97E" w:rsidR="008C2567" w:rsidRPr="00B12326" w:rsidRDefault="00454FB6" w:rsidP="00022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38.8</w:t>
            </w:r>
            <w:r w:rsidR="008C2567" w:rsidRPr="00B12326">
              <w:rPr>
                <w:rFonts w:ascii="Calibri" w:eastAsia="Times New Roman" w:hAnsi="Calibri" w:cs="Calibri"/>
                <w:color w:val="000000"/>
                <w:lang w:eastAsia="en-IE"/>
              </w:rPr>
              <w:t>%</w:t>
            </w:r>
          </w:p>
        </w:tc>
      </w:tr>
      <w:tr w:rsidR="008C2567" w:rsidRPr="00B12326" w14:paraId="0E670BF8" w14:textId="77777777" w:rsidTr="00853B85">
        <w:trPr>
          <w:trHeight w:val="274"/>
        </w:trPr>
        <w:tc>
          <w:tcPr>
            <w:tcW w:w="242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5DB3BB29" w14:textId="650FAA4A" w:rsidR="008C2567" w:rsidRPr="00B12326" w:rsidRDefault="00454FB6" w:rsidP="008C25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26-45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31FEAA9" w14:textId="54514727" w:rsidR="008C2567" w:rsidRPr="00B12326" w:rsidRDefault="008C2567" w:rsidP="00022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  <w:r w:rsidR="00454FB6">
              <w:rPr>
                <w:rFonts w:ascii="Calibri" w:eastAsia="Times New Roman" w:hAnsi="Calibri" w:cs="Calibri"/>
                <w:color w:val="000000"/>
                <w:lang w:eastAsia="en-IE"/>
              </w:rPr>
              <w:t>7,691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A7A3C46" w14:textId="4587DDF3" w:rsidR="008C2567" w:rsidRPr="00B12326" w:rsidRDefault="008C2567" w:rsidP="00022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  <w:r w:rsidR="00454FB6">
              <w:rPr>
                <w:rFonts w:ascii="Calibri" w:eastAsia="Times New Roman" w:hAnsi="Calibri" w:cs="Calibri"/>
                <w:color w:val="000000"/>
                <w:lang w:eastAsia="en-IE"/>
              </w:rPr>
              <w:t>8.6</w:t>
            </w:r>
            <w:r w:rsidRPr="00B12326">
              <w:rPr>
                <w:rFonts w:ascii="Calibri" w:eastAsia="Times New Roman" w:hAnsi="Calibri" w:cs="Calibri"/>
                <w:color w:val="000000"/>
                <w:lang w:eastAsia="en-IE"/>
              </w:rPr>
              <w:t>%</w:t>
            </w:r>
          </w:p>
        </w:tc>
      </w:tr>
      <w:tr w:rsidR="008C2567" w:rsidRPr="00B12326" w14:paraId="57733959" w14:textId="77777777" w:rsidTr="00853B85">
        <w:trPr>
          <w:trHeight w:val="274"/>
        </w:trPr>
        <w:tc>
          <w:tcPr>
            <w:tcW w:w="242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2242E7F6" w14:textId="77777777" w:rsidR="008C2567" w:rsidRPr="00B12326" w:rsidRDefault="008C2567" w:rsidP="008C25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66 and Over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BC98B0D" w14:textId="2FB733A6" w:rsidR="008C2567" w:rsidRPr="00B12326" w:rsidRDefault="00454FB6" w:rsidP="00022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14</w:t>
            </w:r>
            <w:r w:rsidR="008C2567" w:rsidRPr="00B12326">
              <w:rPr>
                <w:rFonts w:ascii="Calibri" w:eastAsia="Times New Roman" w:hAnsi="Calibri" w:cs="Calibri"/>
                <w:color w:val="000000"/>
                <w:lang w:eastAsia="en-I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056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DE864E2" w14:textId="001E71C6" w:rsidR="008C2567" w:rsidRPr="00B12326" w:rsidRDefault="008C2567" w:rsidP="00022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color w:val="000000"/>
                <w:lang w:eastAsia="en-IE"/>
              </w:rPr>
              <w:t>1</w:t>
            </w:r>
            <w:r w:rsidR="00454FB6">
              <w:rPr>
                <w:rFonts w:ascii="Calibri" w:eastAsia="Times New Roman" w:hAnsi="Calibri" w:cs="Calibri"/>
                <w:color w:val="000000"/>
                <w:lang w:eastAsia="en-IE"/>
              </w:rPr>
              <w:t>9.6</w:t>
            </w:r>
            <w:r w:rsidRPr="00B12326">
              <w:rPr>
                <w:rFonts w:ascii="Calibri" w:eastAsia="Times New Roman" w:hAnsi="Calibri" w:cs="Calibri"/>
                <w:color w:val="000000"/>
                <w:lang w:eastAsia="en-IE"/>
              </w:rPr>
              <w:t>%</w:t>
            </w:r>
          </w:p>
        </w:tc>
      </w:tr>
      <w:tr w:rsidR="008C2567" w:rsidRPr="00B12326" w14:paraId="11B92745" w14:textId="77777777" w:rsidTr="00853B85">
        <w:trPr>
          <w:trHeight w:val="261"/>
        </w:trPr>
        <w:tc>
          <w:tcPr>
            <w:tcW w:w="242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A6BDFEC" w14:textId="77777777" w:rsidR="008C2567" w:rsidRPr="00B12326" w:rsidRDefault="008C2567" w:rsidP="008C25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25 and Under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77A63B6" w14:textId="13042F1D" w:rsidR="008C2567" w:rsidRPr="00B12326" w:rsidRDefault="00454FB6" w:rsidP="00022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2,090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D500413" w14:textId="6B48795B" w:rsidR="008C2567" w:rsidRPr="00B12326" w:rsidRDefault="00454FB6" w:rsidP="000229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2.9</w:t>
            </w:r>
            <w:r w:rsidR="008C2567" w:rsidRPr="00B12326">
              <w:rPr>
                <w:rFonts w:ascii="Calibri" w:eastAsia="Times New Roman" w:hAnsi="Calibri" w:cs="Calibri"/>
                <w:color w:val="000000"/>
                <w:lang w:eastAsia="en-IE"/>
              </w:rPr>
              <w:t>%</w:t>
            </w:r>
          </w:p>
        </w:tc>
      </w:tr>
    </w:tbl>
    <w:p w14:paraId="320CC961" w14:textId="3FCDB18E" w:rsidR="008C2567" w:rsidRPr="00B12326" w:rsidRDefault="008C2567" w:rsidP="00B60276">
      <w:pPr>
        <w:sectPr w:rsidR="008C2567" w:rsidRPr="00B12326">
          <w:headerReference w:type="default" r:id="rId13"/>
          <w:footerReference w:type="defaul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E71F6BE" w14:textId="3B5D58C8" w:rsidR="007B3E6B" w:rsidRDefault="00041720" w:rsidP="0002292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Of the </w:t>
      </w:r>
      <w:r w:rsidR="00454FB6">
        <w:rPr>
          <w:rFonts w:ascii="Calibri" w:hAnsi="Calibri" w:cs="Calibri"/>
        </w:rPr>
        <w:t>107</w:t>
      </w:r>
      <w:r>
        <w:rPr>
          <w:rFonts w:ascii="Calibri" w:hAnsi="Calibri" w:cs="Calibri"/>
        </w:rPr>
        <w:t>,</w:t>
      </w:r>
      <w:r w:rsidR="00454FB6">
        <w:rPr>
          <w:rFonts w:ascii="Calibri" w:hAnsi="Calibri" w:cs="Calibri"/>
        </w:rPr>
        <w:t>403</w:t>
      </w:r>
      <w:r>
        <w:rPr>
          <w:rFonts w:ascii="Calibri" w:hAnsi="Calibri" w:cs="Calibri"/>
        </w:rPr>
        <w:t xml:space="preserve"> callers </w:t>
      </w:r>
      <w:r w:rsidR="003C36C5" w:rsidRPr="00B12326">
        <w:rPr>
          <w:rFonts w:ascii="Calibri" w:hAnsi="Calibri" w:cs="Calibri"/>
        </w:rPr>
        <w:t>that contacted CISs in Q1 202</w:t>
      </w:r>
      <w:r w:rsidR="00454FB6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, </w:t>
      </w:r>
      <w:r w:rsidR="00744C0D">
        <w:rPr>
          <w:rFonts w:ascii="Calibri" w:hAnsi="Calibri" w:cs="Calibri"/>
        </w:rPr>
        <w:t xml:space="preserve">over half </w:t>
      </w:r>
      <w:r w:rsidR="00454FB6">
        <w:rPr>
          <w:rFonts w:ascii="Calibri" w:hAnsi="Calibri" w:cs="Calibri"/>
        </w:rPr>
        <w:t>of those were personal callers (54.9%)</w:t>
      </w:r>
      <w:r w:rsidR="00CC168B">
        <w:rPr>
          <w:rFonts w:ascii="Calibri" w:hAnsi="Calibri" w:cs="Calibri"/>
        </w:rPr>
        <w:t xml:space="preserve"> for the first time </w:t>
      </w:r>
      <w:r w:rsidR="00D14136">
        <w:rPr>
          <w:rFonts w:ascii="Calibri" w:hAnsi="Calibri" w:cs="Calibri"/>
        </w:rPr>
        <w:t>since 2019</w:t>
      </w:r>
      <w:r w:rsidR="007B3E6B">
        <w:rPr>
          <w:rFonts w:ascii="Calibri" w:hAnsi="Calibri" w:cs="Calibri"/>
        </w:rPr>
        <w:t xml:space="preserve">. </w:t>
      </w:r>
      <w:r w:rsidR="003B7A31">
        <w:rPr>
          <w:rFonts w:ascii="Calibri" w:hAnsi="Calibri" w:cs="Calibri"/>
        </w:rPr>
        <w:t xml:space="preserve">While </w:t>
      </w:r>
      <w:r w:rsidR="00744C0D">
        <w:rPr>
          <w:rFonts w:ascii="Calibri" w:hAnsi="Calibri" w:cs="Calibri"/>
        </w:rPr>
        <w:t>p</w:t>
      </w:r>
      <w:r w:rsidR="007B3E6B">
        <w:rPr>
          <w:rFonts w:ascii="Calibri" w:hAnsi="Calibri" w:cs="Calibri"/>
        </w:rPr>
        <w:t>ersonal callers include both appointment and drop in</w:t>
      </w:r>
      <w:r w:rsidR="003B7A31">
        <w:rPr>
          <w:rFonts w:ascii="Calibri" w:hAnsi="Calibri" w:cs="Calibri"/>
        </w:rPr>
        <w:t xml:space="preserve"> callers</w:t>
      </w:r>
      <w:r w:rsidR="00744C0D">
        <w:rPr>
          <w:rFonts w:ascii="Calibri" w:hAnsi="Calibri" w:cs="Calibri"/>
        </w:rPr>
        <w:t>,</w:t>
      </w:r>
      <w:r w:rsidR="003B7A31">
        <w:rPr>
          <w:rFonts w:ascii="Calibri" w:hAnsi="Calibri" w:cs="Calibri"/>
        </w:rPr>
        <w:t xml:space="preserve"> the </w:t>
      </w:r>
      <w:r w:rsidR="003B7A31" w:rsidRPr="001D0045">
        <w:rPr>
          <w:rFonts w:ascii="Calibri" w:hAnsi="Calibri" w:cs="Calibri"/>
        </w:rPr>
        <w:t>majority of personal callers</w:t>
      </w:r>
      <w:r w:rsidR="00744C0D">
        <w:rPr>
          <w:rFonts w:ascii="Calibri" w:hAnsi="Calibri" w:cs="Calibri"/>
        </w:rPr>
        <w:t xml:space="preserve"> (92%) </w:t>
      </w:r>
      <w:r w:rsidR="003B7A31" w:rsidRPr="001D0045">
        <w:rPr>
          <w:rFonts w:ascii="Calibri" w:hAnsi="Calibri" w:cs="Calibri"/>
        </w:rPr>
        <w:t xml:space="preserve">were drop-in </w:t>
      </w:r>
      <w:r w:rsidR="003B7A31" w:rsidRPr="003B7A31">
        <w:rPr>
          <w:rFonts w:ascii="Calibri" w:hAnsi="Calibri" w:cs="Calibri"/>
        </w:rPr>
        <w:t>callers</w:t>
      </w:r>
      <w:r w:rsidR="001D0045">
        <w:rPr>
          <w:rFonts w:ascii="Calibri" w:hAnsi="Calibri" w:cs="Calibri"/>
        </w:rPr>
        <w:t xml:space="preserve">. </w:t>
      </w:r>
      <w:r w:rsidR="007B3E6B">
        <w:rPr>
          <w:rFonts w:ascii="Calibri" w:hAnsi="Calibri" w:cs="Calibri"/>
        </w:rPr>
        <w:t xml:space="preserve">The highest appointment rate </w:t>
      </w:r>
      <w:r w:rsidR="000A6DBE">
        <w:rPr>
          <w:rFonts w:ascii="Calibri" w:hAnsi="Calibri" w:cs="Calibri"/>
        </w:rPr>
        <w:t xml:space="preserve">was </w:t>
      </w:r>
      <w:r w:rsidR="007B3E6B">
        <w:rPr>
          <w:rFonts w:ascii="Calibri" w:hAnsi="Calibri" w:cs="Calibri"/>
        </w:rPr>
        <w:t>in the 46-65 range at 8.8%.</w:t>
      </w:r>
    </w:p>
    <w:p w14:paraId="32DA03CE" w14:textId="3C3CC776" w:rsidR="00B60276" w:rsidRPr="00B12326" w:rsidRDefault="00B60276" w:rsidP="005467C3">
      <w:pPr>
        <w:pStyle w:val="Heading1"/>
        <w:rPr>
          <w:rFonts w:eastAsia="Times New Roman"/>
          <w:b/>
          <w:sz w:val="24"/>
          <w:szCs w:val="24"/>
          <w:lang w:eastAsia="en-IE"/>
        </w:rPr>
      </w:pPr>
      <w:r w:rsidRPr="00B12326">
        <w:rPr>
          <w:rFonts w:eastAsia="Times New Roman"/>
          <w:b/>
          <w:sz w:val="24"/>
          <w:szCs w:val="24"/>
          <w:lang w:eastAsia="en-IE"/>
        </w:rPr>
        <w:t>Table 3 – Caller Mode of Contact</w:t>
      </w:r>
      <w:r w:rsidR="005467C3" w:rsidRPr="00B12326">
        <w:rPr>
          <w:rFonts w:eastAsia="Times New Roman"/>
          <w:b/>
          <w:sz w:val="24"/>
          <w:szCs w:val="24"/>
          <w:lang w:eastAsia="en-IE"/>
        </w:rPr>
        <w:t xml:space="preserve"> – Q1</w:t>
      </w:r>
      <w:r w:rsidR="00022929">
        <w:rPr>
          <w:rFonts w:eastAsia="Times New Roman"/>
          <w:b/>
          <w:sz w:val="24"/>
          <w:szCs w:val="24"/>
          <w:lang w:eastAsia="en-IE"/>
        </w:rPr>
        <w:t xml:space="preserve"> 2023</w:t>
      </w:r>
      <w:r w:rsidRPr="00B12326">
        <w:rPr>
          <w:rFonts w:eastAsia="Times New Roman"/>
          <w:b/>
          <w:sz w:val="24"/>
          <w:szCs w:val="24"/>
          <w:lang w:eastAsia="en-IE"/>
        </w:rPr>
        <w:t xml:space="preserve"> Summary</w:t>
      </w:r>
    </w:p>
    <w:tbl>
      <w:tblPr>
        <w:tblStyle w:val="GridTable5Dark-Accent6"/>
        <w:tblW w:w="7150" w:type="dxa"/>
        <w:tblLook w:val="04A0" w:firstRow="1" w:lastRow="0" w:firstColumn="1" w:lastColumn="0" w:noHBand="0" w:noVBand="1"/>
        <w:tblCaption w:val="Caller Mode of Contact - Quarter 1 2021"/>
        <w:tblDescription w:val="A table setting out the caller contact type by telephone, personal and letter/email for quarter 1 2021."/>
      </w:tblPr>
      <w:tblGrid>
        <w:gridCol w:w="2029"/>
        <w:gridCol w:w="2640"/>
        <w:gridCol w:w="2481"/>
      </w:tblGrid>
      <w:tr w:rsidR="003C36C5" w:rsidRPr="00B12326" w14:paraId="7EA4B4D3" w14:textId="77777777" w:rsidTr="00757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noWrap/>
            <w:hideMark/>
          </w:tcPr>
          <w:p w14:paraId="7A2B7CEA" w14:textId="77777777" w:rsidR="003C36C5" w:rsidRPr="00B12326" w:rsidRDefault="003C36C5" w:rsidP="003C36C5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Caller Type</w:t>
            </w:r>
          </w:p>
        </w:tc>
        <w:tc>
          <w:tcPr>
            <w:tcW w:w="2640" w:type="dxa"/>
            <w:noWrap/>
            <w:hideMark/>
          </w:tcPr>
          <w:p w14:paraId="716424ED" w14:textId="77777777" w:rsidR="003C36C5" w:rsidRPr="00B12326" w:rsidRDefault="003C36C5" w:rsidP="00022929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Number of Callers</w:t>
            </w:r>
          </w:p>
        </w:tc>
        <w:tc>
          <w:tcPr>
            <w:tcW w:w="2481" w:type="dxa"/>
            <w:noWrap/>
            <w:hideMark/>
          </w:tcPr>
          <w:p w14:paraId="29E9851F" w14:textId="77777777" w:rsidR="003C36C5" w:rsidRPr="00B12326" w:rsidRDefault="003C36C5" w:rsidP="00022929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% of Callers</w:t>
            </w:r>
          </w:p>
        </w:tc>
      </w:tr>
      <w:tr w:rsidR="003C36C5" w:rsidRPr="00B12326" w14:paraId="44B7438B" w14:textId="77777777" w:rsidTr="007572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noWrap/>
            <w:hideMark/>
          </w:tcPr>
          <w:p w14:paraId="0FB9F632" w14:textId="33955D4B" w:rsidR="003C36C5" w:rsidRPr="00B12326" w:rsidRDefault="00454FB6" w:rsidP="003C36C5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Personal</w:t>
            </w:r>
          </w:p>
        </w:tc>
        <w:tc>
          <w:tcPr>
            <w:tcW w:w="2640" w:type="dxa"/>
            <w:noWrap/>
            <w:hideMark/>
          </w:tcPr>
          <w:p w14:paraId="6C26933C" w14:textId="08A4E434" w:rsidR="003C36C5" w:rsidRPr="00B12326" w:rsidRDefault="00454FB6" w:rsidP="0002292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58</w:t>
            </w:r>
            <w:r w:rsidR="003C36C5" w:rsidRPr="00B12326">
              <w:rPr>
                <w:rFonts w:ascii="Calibri" w:eastAsia="Times New Roman" w:hAnsi="Calibri" w:cs="Calibri"/>
                <w:color w:val="000000"/>
                <w:lang w:eastAsia="en-IE"/>
              </w:rPr>
              <w:t>,9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  <w:r w:rsidR="003C36C5" w:rsidRPr="00B12326">
              <w:rPr>
                <w:rFonts w:ascii="Calibri" w:eastAsia="Times New Roman" w:hAnsi="Calibri" w:cs="Calibri"/>
                <w:color w:val="000000"/>
                <w:lang w:eastAsia="en-IE"/>
              </w:rPr>
              <w:t>6</w:t>
            </w:r>
          </w:p>
        </w:tc>
        <w:tc>
          <w:tcPr>
            <w:tcW w:w="2481" w:type="dxa"/>
            <w:noWrap/>
            <w:hideMark/>
          </w:tcPr>
          <w:p w14:paraId="1EEB520B" w14:textId="45122033" w:rsidR="003C36C5" w:rsidRPr="00B12326" w:rsidRDefault="00454FB6" w:rsidP="0002292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54.9</w:t>
            </w:r>
            <w:r w:rsidR="003C36C5" w:rsidRPr="00B12326">
              <w:rPr>
                <w:rFonts w:ascii="Calibri" w:eastAsia="Times New Roman" w:hAnsi="Calibri" w:cs="Calibri"/>
                <w:color w:val="000000"/>
                <w:lang w:eastAsia="en-IE"/>
              </w:rPr>
              <w:t>%</w:t>
            </w:r>
          </w:p>
        </w:tc>
      </w:tr>
      <w:tr w:rsidR="003C36C5" w:rsidRPr="00B12326" w14:paraId="01A6056B" w14:textId="77777777" w:rsidTr="007572B3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noWrap/>
            <w:hideMark/>
          </w:tcPr>
          <w:p w14:paraId="45A6F347" w14:textId="03BFF815" w:rsidR="003C36C5" w:rsidRPr="00B12326" w:rsidRDefault="00454FB6" w:rsidP="003C36C5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Telephone</w:t>
            </w:r>
          </w:p>
        </w:tc>
        <w:tc>
          <w:tcPr>
            <w:tcW w:w="2640" w:type="dxa"/>
            <w:noWrap/>
            <w:hideMark/>
          </w:tcPr>
          <w:p w14:paraId="30CFC515" w14:textId="55AD8815" w:rsidR="003C36C5" w:rsidRPr="00B12326" w:rsidRDefault="00454FB6" w:rsidP="0002292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45,010</w:t>
            </w:r>
          </w:p>
        </w:tc>
        <w:tc>
          <w:tcPr>
            <w:tcW w:w="2481" w:type="dxa"/>
            <w:noWrap/>
            <w:hideMark/>
          </w:tcPr>
          <w:p w14:paraId="2DC88BC0" w14:textId="597B0E43" w:rsidR="003C36C5" w:rsidRPr="00B12326" w:rsidRDefault="00454FB6" w:rsidP="0002292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41.9</w:t>
            </w:r>
            <w:r w:rsidR="003C36C5" w:rsidRPr="00B12326">
              <w:rPr>
                <w:rFonts w:ascii="Calibri" w:eastAsia="Times New Roman" w:hAnsi="Calibri" w:cs="Calibri"/>
                <w:color w:val="000000"/>
                <w:lang w:eastAsia="en-IE"/>
              </w:rPr>
              <w:t>%</w:t>
            </w:r>
          </w:p>
        </w:tc>
      </w:tr>
      <w:tr w:rsidR="003C36C5" w:rsidRPr="003C36C5" w14:paraId="643F2934" w14:textId="77777777" w:rsidTr="007572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noWrap/>
            <w:hideMark/>
          </w:tcPr>
          <w:p w14:paraId="592A83FB" w14:textId="77777777" w:rsidR="003C36C5" w:rsidRPr="00B12326" w:rsidRDefault="003C36C5" w:rsidP="003C36C5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color w:val="000000"/>
                <w:lang w:eastAsia="en-IE"/>
              </w:rPr>
              <w:t>Letter/Email</w:t>
            </w:r>
          </w:p>
        </w:tc>
        <w:tc>
          <w:tcPr>
            <w:tcW w:w="2640" w:type="dxa"/>
            <w:noWrap/>
            <w:hideMark/>
          </w:tcPr>
          <w:p w14:paraId="4F16112C" w14:textId="5077681B" w:rsidR="003C36C5" w:rsidRPr="00B12326" w:rsidRDefault="00454FB6" w:rsidP="0002292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3,457</w:t>
            </w:r>
          </w:p>
        </w:tc>
        <w:tc>
          <w:tcPr>
            <w:tcW w:w="2481" w:type="dxa"/>
            <w:noWrap/>
            <w:hideMark/>
          </w:tcPr>
          <w:p w14:paraId="1C9D93E3" w14:textId="5EDFD9F9" w:rsidR="003C36C5" w:rsidRPr="003C36C5" w:rsidRDefault="00454FB6" w:rsidP="0002292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3</w:t>
            </w:r>
            <w:r w:rsidR="003C36C5" w:rsidRPr="00B12326">
              <w:rPr>
                <w:rFonts w:ascii="Calibri" w:eastAsia="Times New Roman" w:hAnsi="Calibri" w:cs="Calibri"/>
                <w:color w:val="000000"/>
                <w:lang w:eastAsia="en-IE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2</w:t>
            </w:r>
            <w:r w:rsidR="003C36C5" w:rsidRPr="00B12326">
              <w:rPr>
                <w:rFonts w:ascii="Calibri" w:eastAsia="Times New Roman" w:hAnsi="Calibri" w:cs="Calibri"/>
                <w:color w:val="000000"/>
                <w:lang w:eastAsia="en-IE"/>
              </w:rPr>
              <w:t>%</w:t>
            </w:r>
          </w:p>
        </w:tc>
      </w:tr>
    </w:tbl>
    <w:p w14:paraId="184C8270" w14:textId="77777777" w:rsidR="009A5E19" w:rsidRDefault="009A5E19" w:rsidP="00B60276"/>
    <w:p w14:paraId="39A63158" w14:textId="05BA3127" w:rsidR="002C35F1" w:rsidRPr="009A5E19" w:rsidRDefault="009A5E19" w:rsidP="0049247F">
      <w:pPr>
        <w:rPr>
          <w:rFonts w:asciiTheme="majorHAnsi" w:eastAsia="Times New Roman" w:hAnsiTheme="majorHAnsi" w:cstheme="majorBidi"/>
          <w:b/>
          <w:color w:val="1481AB" w:themeColor="accent1" w:themeShade="BF"/>
          <w:sz w:val="24"/>
          <w:szCs w:val="24"/>
          <w:lang w:eastAsia="en-IE"/>
        </w:rPr>
        <w:sectPr w:rsidR="002C35F1" w:rsidRPr="009A5E19" w:rsidSect="007D31CB">
          <w:type w:val="continuous"/>
          <w:pgSz w:w="11906" w:h="16838"/>
          <w:pgMar w:top="1440" w:right="849" w:bottom="1440" w:left="1440" w:header="708" w:footer="708" w:gutter="0"/>
          <w:cols w:space="708"/>
          <w:docGrid w:linePitch="360"/>
        </w:sectPr>
      </w:pPr>
      <w:r w:rsidRPr="009A5E19">
        <w:rPr>
          <w:rFonts w:asciiTheme="majorHAnsi" w:eastAsia="Times New Roman" w:hAnsiTheme="majorHAnsi" w:cstheme="majorBidi"/>
          <w:b/>
          <w:color w:val="1481AB" w:themeColor="accent1" w:themeShade="BF"/>
          <w:sz w:val="24"/>
          <w:szCs w:val="24"/>
          <w:lang w:eastAsia="en-IE"/>
        </w:rPr>
        <w:lastRenderedPageBreak/>
        <w:t>Chart 1: Breakdown of Mode of Contact by age category</w:t>
      </w:r>
      <w:r w:rsidR="0049247F">
        <w:rPr>
          <w:noProof/>
          <w:lang w:eastAsia="en-IE"/>
        </w:rPr>
        <w:drawing>
          <wp:inline distT="0" distB="0" distL="0" distR="0" wp14:anchorId="2EFFF7E7" wp14:editId="502D9BCC">
            <wp:extent cx="5857875" cy="3181350"/>
            <wp:effectExtent l="0" t="0" r="9525" b="0"/>
            <wp:docPr id="1" name="Picture 1" descr="Graphical user interface, application, PowerPoi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PowerPoint&#10;&#10;Description automatically generated"/>
                    <pic:cNvPicPr/>
                  </pic:nvPicPr>
                  <pic:blipFill rotWithShape="1">
                    <a:blip r:embed="rId15"/>
                    <a:srcRect l="2183" t="15550" r="63566" b="41081"/>
                    <a:stretch/>
                  </pic:blipFill>
                  <pic:spPr bwMode="auto">
                    <a:xfrm>
                      <a:off x="0" y="0"/>
                      <a:ext cx="5857875" cy="3181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02098D" w14:textId="11EAACA7" w:rsidR="00653E3E" w:rsidRPr="00076968" w:rsidRDefault="00653E3E" w:rsidP="00076968">
      <w:pPr>
        <w:pStyle w:val="Heading1"/>
        <w:rPr>
          <w:sz w:val="28"/>
          <w:szCs w:val="28"/>
        </w:rPr>
      </w:pPr>
      <w:r w:rsidRPr="00653E3E">
        <w:rPr>
          <w:sz w:val="28"/>
          <w:szCs w:val="28"/>
        </w:rPr>
        <w:t>Specific Needs</w:t>
      </w:r>
    </w:p>
    <w:p w14:paraId="7F601BA0" w14:textId="2A5CFE04" w:rsidR="000137E1" w:rsidRDefault="000137E1" w:rsidP="007572B3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12.39</w:t>
      </w:r>
      <w:r w:rsidR="00653E3E" w:rsidRPr="007572B3">
        <w:rPr>
          <w:rFonts w:ascii="Calibri" w:hAnsi="Calibri" w:cs="Calibri"/>
        </w:rPr>
        <w:t>% of call</w:t>
      </w:r>
      <w:r w:rsidR="00514E7F">
        <w:rPr>
          <w:rFonts w:ascii="Calibri" w:hAnsi="Calibri" w:cs="Calibri"/>
        </w:rPr>
        <w:t>ers</w:t>
      </w:r>
      <w:r w:rsidR="00653E3E" w:rsidRPr="007572B3">
        <w:rPr>
          <w:rFonts w:ascii="Calibri" w:hAnsi="Calibri" w:cs="Calibri"/>
        </w:rPr>
        <w:t xml:space="preserve"> in Quarter 1 2021 had a specific need</w:t>
      </w:r>
      <w:r w:rsidR="007A761D">
        <w:rPr>
          <w:rStyle w:val="FootnoteReference"/>
          <w:rFonts w:ascii="Calibri" w:hAnsi="Calibri" w:cs="Calibri"/>
        </w:rPr>
        <w:footnoteReference w:id="2"/>
      </w:r>
      <w:r w:rsidR="00193734">
        <w:rPr>
          <w:rFonts w:ascii="Calibri" w:hAnsi="Calibri" w:cs="Calibri"/>
        </w:rPr>
        <w:t>.</w:t>
      </w:r>
    </w:p>
    <w:p w14:paraId="5B5C7C0B" w14:textId="6744F7CC" w:rsidR="005447EF" w:rsidRPr="007572B3" w:rsidRDefault="00653E3E" w:rsidP="007572B3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Calibri" w:hAnsi="Calibri" w:cs="Calibri"/>
        </w:rPr>
      </w:pPr>
      <w:r w:rsidRPr="007572B3">
        <w:rPr>
          <w:rFonts w:ascii="Calibri" w:hAnsi="Calibri" w:cs="Calibri"/>
        </w:rPr>
        <w:t>31</w:t>
      </w:r>
      <w:r w:rsidR="005447EF" w:rsidRPr="007572B3">
        <w:rPr>
          <w:rFonts w:ascii="Calibri" w:hAnsi="Calibri" w:cs="Calibri"/>
        </w:rPr>
        <w:t>% of</w:t>
      </w:r>
      <w:r w:rsidRPr="007572B3">
        <w:rPr>
          <w:rFonts w:ascii="Calibri" w:hAnsi="Calibri" w:cs="Calibri"/>
        </w:rPr>
        <w:t xml:space="preserve"> these callers </w:t>
      </w:r>
      <w:r w:rsidR="000A6DBE">
        <w:rPr>
          <w:rFonts w:ascii="Calibri" w:hAnsi="Calibri" w:cs="Calibri"/>
        </w:rPr>
        <w:t xml:space="preserve">had </w:t>
      </w:r>
      <w:r w:rsidR="008D6850" w:rsidRPr="007572B3">
        <w:rPr>
          <w:rFonts w:ascii="Calibri" w:hAnsi="Calibri" w:cs="Calibri"/>
        </w:rPr>
        <w:t>languag</w:t>
      </w:r>
      <w:r w:rsidR="005447EF" w:rsidRPr="007572B3">
        <w:rPr>
          <w:rFonts w:ascii="Calibri" w:hAnsi="Calibri" w:cs="Calibri"/>
        </w:rPr>
        <w:t xml:space="preserve">e </w:t>
      </w:r>
      <w:r w:rsidR="000A6DBE">
        <w:rPr>
          <w:rFonts w:ascii="Calibri" w:hAnsi="Calibri" w:cs="Calibri"/>
        </w:rPr>
        <w:t xml:space="preserve">needs </w:t>
      </w:r>
      <w:r w:rsidR="005447EF" w:rsidRPr="007572B3">
        <w:rPr>
          <w:rFonts w:ascii="Calibri" w:hAnsi="Calibri" w:cs="Calibri"/>
        </w:rPr>
        <w:t>and there was a 6</w:t>
      </w:r>
      <w:r w:rsidR="000137E1">
        <w:rPr>
          <w:rFonts w:ascii="Calibri" w:hAnsi="Calibri" w:cs="Calibri"/>
        </w:rPr>
        <w:t>1</w:t>
      </w:r>
      <w:r w:rsidR="005447EF" w:rsidRPr="007572B3">
        <w:rPr>
          <w:rFonts w:ascii="Calibri" w:hAnsi="Calibri" w:cs="Calibri"/>
        </w:rPr>
        <w:t>% increase on the same quarter last year.</w:t>
      </w:r>
      <w:r w:rsidR="00EC7AA7">
        <w:rPr>
          <w:rFonts w:ascii="Calibri" w:hAnsi="Calibri" w:cs="Calibri"/>
        </w:rPr>
        <w:t xml:space="preserve"> </w:t>
      </w:r>
    </w:p>
    <w:p w14:paraId="6451A0F8" w14:textId="3611D62A" w:rsidR="00C4011C" w:rsidRPr="007572B3" w:rsidRDefault="005447EF" w:rsidP="007572B3">
      <w:pPr>
        <w:pStyle w:val="ListParagraph"/>
        <w:numPr>
          <w:ilvl w:val="0"/>
          <w:numId w:val="9"/>
        </w:numPr>
        <w:spacing w:line="240" w:lineRule="auto"/>
        <w:rPr>
          <w:rFonts w:ascii="Calibri" w:hAnsi="Calibri" w:cs="Calibri"/>
        </w:rPr>
      </w:pPr>
      <w:r w:rsidRPr="007572B3">
        <w:rPr>
          <w:rFonts w:ascii="Calibri" w:hAnsi="Calibri" w:cs="Calibri"/>
        </w:rPr>
        <w:t xml:space="preserve">Distressed clients </w:t>
      </w:r>
      <w:r w:rsidR="00C4011C" w:rsidRPr="007572B3">
        <w:rPr>
          <w:rFonts w:ascii="Calibri" w:hAnsi="Calibri" w:cs="Calibri"/>
        </w:rPr>
        <w:t>were</w:t>
      </w:r>
      <w:r w:rsidRPr="007572B3">
        <w:rPr>
          <w:rFonts w:ascii="Calibri" w:hAnsi="Calibri" w:cs="Calibri"/>
        </w:rPr>
        <w:t xml:space="preserve"> the second most common specific </w:t>
      </w:r>
      <w:r w:rsidR="00C4011C" w:rsidRPr="007572B3">
        <w:rPr>
          <w:rFonts w:ascii="Calibri" w:hAnsi="Calibri" w:cs="Calibri"/>
        </w:rPr>
        <w:t>need</w:t>
      </w:r>
      <w:r w:rsidR="00413B36" w:rsidRPr="007572B3">
        <w:rPr>
          <w:rFonts w:ascii="Calibri" w:hAnsi="Calibri" w:cs="Calibri"/>
        </w:rPr>
        <w:t xml:space="preserve"> with </w:t>
      </w:r>
      <w:r w:rsidR="000137E1">
        <w:rPr>
          <w:rFonts w:ascii="Calibri" w:hAnsi="Calibri" w:cs="Calibri"/>
        </w:rPr>
        <w:t>15.49</w:t>
      </w:r>
      <w:r w:rsidR="00413B36" w:rsidRPr="007572B3">
        <w:rPr>
          <w:rFonts w:ascii="Calibri" w:hAnsi="Calibri" w:cs="Calibri"/>
        </w:rPr>
        <w:t>% of the 17,991 calls</w:t>
      </w:r>
      <w:r w:rsidR="000A6DBE">
        <w:rPr>
          <w:rFonts w:ascii="Calibri" w:hAnsi="Calibri" w:cs="Calibri"/>
        </w:rPr>
        <w:t>.</w:t>
      </w:r>
    </w:p>
    <w:p w14:paraId="2E851C0F" w14:textId="244D1D9C" w:rsidR="00C4011C" w:rsidRPr="007572B3" w:rsidRDefault="00C4011C" w:rsidP="007572B3">
      <w:pPr>
        <w:pStyle w:val="ListParagraph"/>
        <w:numPr>
          <w:ilvl w:val="0"/>
          <w:numId w:val="9"/>
        </w:numPr>
        <w:spacing w:line="240" w:lineRule="auto"/>
        <w:rPr>
          <w:rFonts w:ascii="Calibri" w:hAnsi="Calibri" w:cs="Calibri"/>
        </w:rPr>
      </w:pPr>
      <w:r w:rsidRPr="007572B3">
        <w:rPr>
          <w:rFonts w:ascii="Calibri" w:hAnsi="Calibri" w:cs="Calibri"/>
        </w:rPr>
        <w:t xml:space="preserve">Literacy was the third </w:t>
      </w:r>
      <w:r w:rsidR="00413B36" w:rsidRPr="007572B3">
        <w:rPr>
          <w:rFonts w:ascii="Calibri" w:hAnsi="Calibri" w:cs="Calibri"/>
        </w:rPr>
        <w:t xml:space="preserve">most prevalent </w:t>
      </w:r>
      <w:r w:rsidR="007A761D">
        <w:rPr>
          <w:rFonts w:ascii="Calibri" w:hAnsi="Calibri" w:cs="Calibri"/>
        </w:rPr>
        <w:t>issue</w:t>
      </w:r>
      <w:r w:rsidR="00AD6A3F">
        <w:rPr>
          <w:rFonts w:ascii="Calibri" w:hAnsi="Calibri" w:cs="Calibri"/>
        </w:rPr>
        <w:t xml:space="preserve"> recorded for </w:t>
      </w:r>
      <w:r w:rsidR="000137E1">
        <w:rPr>
          <w:rFonts w:ascii="Calibri" w:hAnsi="Calibri" w:cs="Calibri"/>
        </w:rPr>
        <w:t>10.</w:t>
      </w:r>
      <w:r w:rsidR="00E652CE">
        <w:rPr>
          <w:rFonts w:ascii="Calibri" w:hAnsi="Calibri" w:cs="Calibri"/>
        </w:rPr>
        <w:t>74</w:t>
      </w:r>
      <w:r w:rsidR="00413B36" w:rsidRPr="007572B3">
        <w:rPr>
          <w:rFonts w:ascii="Calibri" w:hAnsi="Calibri" w:cs="Calibri"/>
        </w:rPr>
        <w:t xml:space="preserve">% of </w:t>
      </w:r>
      <w:r w:rsidR="00AD6A3F">
        <w:rPr>
          <w:rFonts w:ascii="Calibri" w:hAnsi="Calibri" w:cs="Calibri"/>
        </w:rPr>
        <w:t>c</w:t>
      </w:r>
      <w:r w:rsidR="00413B36" w:rsidRPr="007572B3">
        <w:rPr>
          <w:rFonts w:ascii="Calibri" w:hAnsi="Calibri" w:cs="Calibri"/>
        </w:rPr>
        <w:t>allers</w:t>
      </w:r>
      <w:r w:rsidR="000137E1">
        <w:rPr>
          <w:rFonts w:ascii="Calibri" w:hAnsi="Calibri" w:cs="Calibri"/>
        </w:rPr>
        <w:t xml:space="preserve"> with a further 7.43% with digital literacy difficulties</w:t>
      </w:r>
      <w:r w:rsidR="00413B36" w:rsidRPr="007572B3">
        <w:rPr>
          <w:rFonts w:ascii="Calibri" w:hAnsi="Calibri" w:cs="Calibri"/>
        </w:rPr>
        <w:t xml:space="preserve">. </w:t>
      </w:r>
    </w:p>
    <w:p w14:paraId="3DF15A2C" w14:textId="77777777" w:rsidR="00413B36" w:rsidRDefault="00413B36" w:rsidP="00653E3E">
      <w:pPr>
        <w:rPr>
          <w:rFonts w:asciiTheme="majorHAnsi" w:eastAsiaTheme="majorEastAsia" w:hAnsiTheme="majorHAnsi" w:cstheme="majorBidi"/>
          <w:color w:val="1481AB" w:themeColor="accent1" w:themeShade="BF"/>
          <w:sz w:val="28"/>
          <w:szCs w:val="28"/>
        </w:rPr>
      </w:pPr>
      <w:r w:rsidRPr="00413B36">
        <w:rPr>
          <w:rFonts w:asciiTheme="majorHAnsi" w:eastAsiaTheme="majorEastAsia" w:hAnsiTheme="majorHAnsi" w:cstheme="majorBidi"/>
          <w:color w:val="1481AB" w:themeColor="accent1" w:themeShade="BF"/>
          <w:sz w:val="28"/>
          <w:szCs w:val="28"/>
        </w:rPr>
        <w:t>Nationality</w:t>
      </w:r>
    </w:p>
    <w:p w14:paraId="48C98BCB" w14:textId="52414C1C" w:rsidR="00413B36" w:rsidRPr="00413B36" w:rsidRDefault="00577C9A" w:rsidP="00E652C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Country of Origin was recorded for 62.2% of </w:t>
      </w:r>
      <w:r w:rsidR="00A35B80">
        <w:rPr>
          <w:rFonts w:ascii="Calibri" w:hAnsi="Calibri" w:cs="Calibri"/>
        </w:rPr>
        <w:t>callers</w:t>
      </w:r>
      <w:r w:rsidR="00A8424A">
        <w:rPr>
          <w:rFonts w:ascii="Calibri" w:hAnsi="Calibri" w:cs="Calibri"/>
        </w:rPr>
        <w:t xml:space="preserve"> (66,763)</w:t>
      </w:r>
      <w:r>
        <w:rPr>
          <w:rFonts w:ascii="Calibri" w:hAnsi="Calibri" w:cs="Calibri"/>
        </w:rPr>
        <w:t xml:space="preserve">. Of those </w:t>
      </w:r>
      <w:r w:rsidR="00413B36" w:rsidRPr="00413B36">
        <w:rPr>
          <w:rFonts w:ascii="Calibri" w:hAnsi="Calibri" w:cs="Calibri"/>
        </w:rPr>
        <w:t xml:space="preserve">77.7% of </w:t>
      </w:r>
      <w:r w:rsidR="00E652CE" w:rsidRPr="00413B36">
        <w:rPr>
          <w:rFonts w:ascii="Calibri" w:hAnsi="Calibri" w:cs="Calibri"/>
        </w:rPr>
        <w:t>Callers</w:t>
      </w:r>
      <w:r w:rsidR="00E652CE">
        <w:rPr>
          <w:rFonts w:ascii="Calibri" w:hAnsi="Calibri" w:cs="Calibri"/>
        </w:rPr>
        <w:t>’,</w:t>
      </w:r>
      <w:r w:rsidR="00E652CE" w:rsidRPr="00413B36">
        <w:rPr>
          <w:rFonts w:ascii="Calibri" w:hAnsi="Calibri" w:cs="Calibri"/>
        </w:rPr>
        <w:t xml:space="preserve"> Country</w:t>
      </w:r>
      <w:r w:rsidR="00413B36" w:rsidRPr="00413B36">
        <w:rPr>
          <w:rFonts w:ascii="Calibri" w:hAnsi="Calibri" w:cs="Calibri"/>
        </w:rPr>
        <w:t xml:space="preserve"> of Origin was Ireland, </w:t>
      </w:r>
      <w:r w:rsidR="008067B1">
        <w:rPr>
          <w:rFonts w:ascii="Calibri" w:hAnsi="Calibri" w:cs="Calibri"/>
        </w:rPr>
        <w:t xml:space="preserve">which </w:t>
      </w:r>
      <w:r w:rsidR="00413B36" w:rsidRPr="00413B36">
        <w:rPr>
          <w:rFonts w:ascii="Calibri" w:hAnsi="Calibri" w:cs="Calibri"/>
        </w:rPr>
        <w:t>accounted for 51,889 call</w:t>
      </w:r>
      <w:r w:rsidR="008067B1">
        <w:rPr>
          <w:rFonts w:ascii="Calibri" w:hAnsi="Calibri" w:cs="Calibri"/>
        </w:rPr>
        <w:t>ers</w:t>
      </w:r>
      <w:r w:rsidR="000137E1">
        <w:rPr>
          <w:rFonts w:ascii="Calibri" w:hAnsi="Calibri" w:cs="Calibri"/>
        </w:rPr>
        <w:t>.</w:t>
      </w:r>
      <w:r w:rsidR="008067B1">
        <w:rPr>
          <w:rFonts w:ascii="Calibri" w:hAnsi="Calibri" w:cs="Calibri"/>
        </w:rPr>
        <w:t xml:space="preserve"> 8.7% of call</w:t>
      </w:r>
      <w:r w:rsidR="00A8424A">
        <w:rPr>
          <w:rFonts w:ascii="Calibri" w:hAnsi="Calibri" w:cs="Calibri"/>
        </w:rPr>
        <w:t>er</w:t>
      </w:r>
      <w:r w:rsidR="000137E1">
        <w:rPr>
          <w:rFonts w:ascii="Calibri" w:hAnsi="Calibri" w:cs="Calibri"/>
        </w:rPr>
        <w:t>s</w:t>
      </w:r>
      <w:r w:rsidR="008067B1">
        <w:rPr>
          <w:rFonts w:ascii="Calibri" w:hAnsi="Calibri" w:cs="Calibri"/>
        </w:rPr>
        <w:t xml:space="preserve"> came from </w:t>
      </w:r>
      <w:r w:rsidR="009B6C55">
        <w:rPr>
          <w:rFonts w:ascii="Calibri" w:hAnsi="Calibri" w:cs="Calibri"/>
        </w:rPr>
        <w:t xml:space="preserve">EU countries </w:t>
      </w:r>
      <w:r w:rsidR="008067B1">
        <w:rPr>
          <w:rFonts w:ascii="Calibri" w:hAnsi="Calibri" w:cs="Calibri"/>
        </w:rPr>
        <w:t xml:space="preserve">(excluding Ireland), </w:t>
      </w:r>
      <w:r w:rsidR="000137E1">
        <w:rPr>
          <w:rFonts w:ascii="Calibri" w:hAnsi="Calibri" w:cs="Calibri"/>
        </w:rPr>
        <w:t xml:space="preserve">and </w:t>
      </w:r>
      <w:r w:rsidR="008067B1">
        <w:rPr>
          <w:rFonts w:ascii="Calibri" w:hAnsi="Calibri" w:cs="Calibri"/>
        </w:rPr>
        <w:t>13.6% came from Non-EU countries</w:t>
      </w:r>
      <w:r w:rsidR="009B6C55">
        <w:rPr>
          <w:rFonts w:ascii="Calibri" w:hAnsi="Calibri" w:cs="Calibri"/>
        </w:rPr>
        <w:t>, including UK</w:t>
      </w:r>
      <w:r w:rsidR="002F666E">
        <w:rPr>
          <w:rFonts w:ascii="Calibri" w:hAnsi="Calibri" w:cs="Calibri"/>
        </w:rPr>
        <w:t xml:space="preserve"> and Ukraine</w:t>
      </w:r>
      <w:r w:rsidR="001D0045">
        <w:rPr>
          <w:rFonts w:ascii="Calibri" w:hAnsi="Calibri" w:cs="Calibri"/>
        </w:rPr>
        <w:t>.</w:t>
      </w:r>
    </w:p>
    <w:p w14:paraId="427733C1" w14:textId="69460DC8" w:rsidR="00413B36" w:rsidRDefault="00413B36" w:rsidP="00653E3E">
      <w:pPr>
        <w:rPr>
          <w:rFonts w:ascii="Calibri" w:hAnsi="Calibri" w:cs="Calibri"/>
        </w:rPr>
      </w:pPr>
      <w:r>
        <w:rPr>
          <w:rFonts w:asciiTheme="majorHAnsi" w:eastAsiaTheme="majorEastAsia" w:hAnsiTheme="majorHAnsi" w:cstheme="majorBidi"/>
          <w:color w:val="1481AB" w:themeColor="accent1" w:themeShade="BF"/>
          <w:sz w:val="28"/>
          <w:szCs w:val="28"/>
        </w:rPr>
        <w:t>Table 4: Top 5 Countries of Origin (excluding Ireland)</w:t>
      </w:r>
    </w:p>
    <w:p w14:paraId="3C60F56A" w14:textId="3DEFFE58" w:rsidR="00D407A8" w:rsidRPr="00653E3E" w:rsidRDefault="00D407A8" w:rsidP="00653E3E">
      <w:pPr>
        <w:rPr>
          <w:rFonts w:ascii="Calibri" w:hAnsi="Calibri" w:cs="Calibri"/>
        </w:rPr>
        <w:sectPr w:rsidR="00D407A8" w:rsidRPr="00653E3E" w:rsidSect="003269F0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noProof/>
          <w:lang w:eastAsia="en-IE"/>
        </w:rPr>
        <w:drawing>
          <wp:inline distT="0" distB="0" distL="0" distR="0" wp14:anchorId="3AFD4013" wp14:editId="757CC9EF">
            <wp:extent cx="5067300" cy="1485900"/>
            <wp:effectExtent l="0" t="0" r="0" b="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7AB39AA7-C7F6-DC3B-1767-0F2EC0C6518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6EB3B673" w14:textId="77777777" w:rsidR="00B60276" w:rsidRPr="000C2E61" w:rsidRDefault="00B60276" w:rsidP="00B60276">
      <w:pPr>
        <w:pStyle w:val="Heading1"/>
        <w:rPr>
          <w:b/>
          <w:sz w:val="28"/>
          <w:szCs w:val="28"/>
        </w:rPr>
      </w:pPr>
      <w:r w:rsidRPr="005D5240">
        <w:rPr>
          <w:b/>
          <w:sz w:val="28"/>
          <w:szCs w:val="28"/>
        </w:rPr>
        <w:lastRenderedPageBreak/>
        <w:t>Query Summary</w:t>
      </w:r>
      <w:r w:rsidRPr="000C2E61">
        <w:rPr>
          <w:b/>
          <w:sz w:val="28"/>
          <w:szCs w:val="28"/>
        </w:rPr>
        <w:t xml:space="preserve"> </w:t>
      </w:r>
    </w:p>
    <w:p w14:paraId="0590B721" w14:textId="6D925DD9" w:rsidR="000A6757" w:rsidRPr="00B12326" w:rsidRDefault="000D7AE9" w:rsidP="00853B85">
      <w:pPr>
        <w:jc w:val="both"/>
        <w:rPr>
          <w:rFonts w:ascii="Calibri" w:hAnsi="Calibri" w:cs="Calibri"/>
        </w:rPr>
        <w:sectPr w:rsidR="000A6757" w:rsidRPr="00B12326" w:rsidSect="003269F0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Calibri" w:hAnsi="Calibri" w:cs="Calibri"/>
        </w:rPr>
        <w:t xml:space="preserve">Citizen Information </w:t>
      </w:r>
      <w:r w:rsidR="007A761D">
        <w:rPr>
          <w:rFonts w:ascii="Calibri" w:hAnsi="Calibri" w:cs="Calibri"/>
        </w:rPr>
        <w:t>S</w:t>
      </w:r>
      <w:r w:rsidR="00B60276" w:rsidRPr="00B12326">
        <w:rPr>
          <w:rFonts w:ascii="Calibri" w:hAnsi="Calibri" w:cs="Calibri"/>
        </w:rPr>
        <w:t xml:space="preserve">ervices dealt with </w:t>
      </w:r>
      <w:r w:rsidR="009F63D0">
        <w:rPr>
          <w:rFonts w:ascii="Calibri" w:hAnsi="Calibri" w:cs="Calibri"/>
          <w:b/>
        </w:rPr>
        <w:t>219</w:t>
      </w:r>
      <w:r w:rsidR="000A6757" w:rsidRPr="00260316">
        <w:rPr>
          <w:rFonts w:ascii="Calibri" w:hAnsi="Calibri" w:cs="Calibri"/>
          <w:b/>
        </w:rPr>
        <w:t>,</w:t>
      </w:r>
      <w:r w:rsidR="009F63D0">
        <w:rPr>
          <w:rFonts w:ascii="Calibri" w:hAnsi="Calibri" w:cs="Calibri"/>
          <w:b/>
        </w:rPr>
        <w:t>917</w:t>
      </w:r>
      <w:r w:rsidR="000A6757" w:rsidRPr="00B12326">
        <w:rPr>
          <w:rFonts w:ascii="Calibri" w:hAnsi="Calibri" w:cs="Calibri"/>
        </w:rPr>
        <w:t xml:space="preserve"> queries during Q1 202</w:t>
      </w:r>
      <w:r w:rsidR="00112785">
        <w:rPr>
          <w:rFonts w:ascii="Calibri" w:hAnsi="Calibri" w:cs="Calibri"/>
        </w:rPr>
        <w:t>3</w:t>
      </w:r>
      <w:r w:rsidR="00C0783D" w:rsidRPr="00B12326">
        <w:rPr>
          <w:rFonts w:ascii="Calibri" w:hAnsi="Calibri" w:cs="Calibri"/>
        </w:rPr>
        <w:t>,</w:t>
      </w:r>
      <w:r w:rsidR="009F63D0">
        <w:rPr>
          <w:rFonts w:ascii="Calibri" w:hAnsi="Calibri" w:cs="Calibri"/>
        </w:rPr>
        <w:t xml:space="preserve"> an increase of 15% on the same quarter in 202</w:t>
      </w:r>
      <w:r w:rsidR="00112785">
        <w:rPr>
          <w:rFonts w:ascii="Calibri" w:hAnsi="Calibri" w:cs="Calibri"/>
        </w:rPr>
        <w:t>2</w:t>
      </w:r>
      <w:r w:rsidR="00B60276" w:rsidRPr="00B12326">
        <w:rPr>
          <w:rFonts w:ascii="Calibri" w:hAnsi="Calibri" w:cs="Calibri"/>
        </w:rPr>
        <w:t xml:space="preserve">. </w:t>
      </w:r>
      <w:r w:rsidR="009F63D0">
        <w:rPr>
          <w:rFonts w:ascii="Calibri" w:hAnsi="Calibri" w:cs="Calibri"/>
        </w:rPr>
        <w:t>The ratio of caller was 2.05 up from 2.01 in Q1 2022.</w:t>
      </w:r>
      <w:r w:rsidR="003269F0" w:rsidRPr="00B12326">
        <w:rPr>
          <w:rFonts w:ascii="Calibri" w:hAnsi="Calibri" w:cs="Calibri"/>
        </w:rPr>
        <w:t xml:space="preserve"> </w:t>
      </w:r>
      <w:r w:rsidR="009F63D0">
        <w:rPr>
          <w:rFonts w:ascii="Calibri" w:hAnsi="Calibri" w:cs="Calibri"/>
        </w:rPr>
        <w:t xml:space="preserve">Of the </w:t>
      </w:r>
      <w:r w:rsidR="00C93CD9">
        <w:rPr>
          <w:rFonts w:ascii="Calibri" w:hAnsi="Calibri" w:cs="Calibri"/>
        </w:rPr>
        <w:t xml:space="preserve">total </w:t>
      </w:r>
      <w:r w:rsidR="00B60276" w:rsidRPr="00B12326">
        <w:rPr>
          <w:rFonts w:ascii="Calibri" w:hAnsi="Calibri" w:cs="Calibri"/>
        </w:rPr>
        <w:t xml:space="preserve">queries recorded by CISs, </w:t>
      </w:r>
      <w:r w:rsidR="00041720">
        <w:rPr>
          <w:rFonts w:ascii="Calibri" w:hAnsi="Calibri" w:cs="Calibri"/>
        </w:rPr>
        <w:t>4</w:t>
      </w:r>
      <w:r w:rsidR="009F63D0">
        <w:rPr>
          <w:rFonts w:ascii="Calibri" w:hAnsi="Calibri" w:cs="Calibri"/>
        </w:rPr>
        <w:t>6.7</w:t>
      </w:r>
      <w:r w:rsidR="00041720">
        <w:rPr>
          <w:rFonts w:ascii="Calibri" w:hAnsi="Calibri" w:cs="Calibri"/>
        </w:rPr>
        <w:t xml:space="preserve">% </w:t>
      </w:r>
      <w:r w:rsidR="00B60276" w:rsidRPr="00B12326">
        <w:rPr>
          <w:rFonts w:ascii="Calibri" w:hAnsi="Calibri" w:cs="Calibri"/>
        </w:rPr>
        <w:t xml:space="preserve">were </w:t>
      </w:r>
      <w:r w:rsidR="005C5760">
        <w:rPr>
          <w:rFonts w:ascii="Calibri" w:hAnsi="Calibri" w:cs="Calibri"/>
        </w:rPr>
        <w:t xml:space="preserve">related to </w:t>
      </w:r>
      <w:r w:rsidR="00B60276" w:rsidRPr="00B12326">
        <w:rPr>
          <w:rFonts w:ascii="Calibri" w:hAnsi="Calibri" w:cs="Calibri"/>
        </w:rPr>
        <w:t xml:space="preserve">Social Welfare rights and entitlements followed </w:t>
      </w:r>
      <w:r w:rsidR="00151717" w:rsidRPr="00B12326">
        <w:rPr>
          <w:rFonts w:ascii="Calibri" w:hAnsi="Calibri" w:cs="Calibri"/>
        </w:rPr>
        <w:t>by Housing</w:t>
      </w:r>
      <w:r w:rsidR="000155CD">
        <w:rPr>
          <w:rFonts w:ascii="Calibri" w:hAnsi="Calibri" w:cs="Calibri"/>
        </w:rPr>
        <w:t xml:space="preserve"> </w:t>
      </w:r>
      <w:r w:rsidR="009F63D0">
        <w:rPr>
          <w:rFonts w:ascii="Calibri" w:hAnsi="Calibri" w:cs="Calibri"/>
        </w:rPr>
        <w:t>10.5</w:t>
      </w:r>
      <w:r w:rsidR="000155CD">
        <w:rPr>
          <w:rFonts w:ascii="Calibri" w:hAnsi="Calibri" w:cs="Calibri"/>
        </w:rPr>
        <w:t>%</w:t>
      </w:r>
      <w:r w:rsidR="00C93CD9">
        <w:rPr>
          <w:rFonts w:ascii="Calibri" w:hAnsi="Calibri" w:cs="Calibri"/>
        </w:rPr>
        <w:t xml:space="preserve"> </w:t>
      </w:r>
      <w:r w:rsidR="00151717" w:rsidRPr="00B12326">
        <w:rPr>
          <w:rFonts w:ascii="Calibri" w:hAnsi="Calibri" w:cs="Calibri"/>
        </w:rPr>
        <w:t>and Health</w:t>
      </w:r>
      <w:r w:rsidR="000155CD">
        <w:rPr>
          <w:rFonts w:ascii="Calibri" w:hAnsi="Calibri" w:cs="Calibri"/>
        </w:rPr>
        <w:t xml:space="preserve"> 7.5%</w:t>
      </w:r>
      <w:r w:rsidR="00C93CD9">
        <w:rPr>
          <w:rFonts w:ascii="Calibri" w:hAnsi="Calibri" w:cs="Calibri"/>
        </w:rPr>
        <w:t xml:space="preserve">. </w:t>
      </w:r>
      <w:r w:rsidR="00B60276" w:rsidRPr="00B811B4">
        <w:rPr>
          <w:rFonts w:ascii="Calibri" w:hAnsi="Calibri" w:cs="Calibri"/>
        </w:rPr>
        <w:t xml:space="preserve">Table </w:t>
      </w:r>
      <w:r w:rsidR="00413B36">
        <w:rPr>
          <w:rFonts w:ascii="Calibri" w:hAnsi="Calibri" w:cs="Calibri"/>
        </w:rPr>
        <w:t>5</w:t>
      </w:r>
      <w:r w:rsidR="00B60276" w:rsidRPr="00B811B4">
        <w:rPr>
          <w:rFonts w:ascii="Calibri" w:hAnsi="Calibri" w:cs="Calibri"/>
        </w:rPr>
        <w:t xml:space="preserve">, below, sets out the number of queries received across high-level </w:t>
      </w:r>
      <w:r w:rsidR="007078D3" w:rsidRPr="00B811B4">
        <w:rPr>
          <w:rFonts w:ascii="Calibri" w:hAnsi="Calibri" w:cs="Calibri"/>
        </w:rPr>
        <w:t xml:space="preserve">parent </w:t>
      </w:r>
      <w:r w:rsidR="00B60276" w:rsidRPr="00B811B4">
        <w:rPr>
          <w:rFonts w:ascii="Calibri" w:hAnsi="Calibri" w:cs="Calibri"/>
        </w:rPr>
        <w:t>category areas</w:t>
      </w:r>
      <w:r w:rsidR="00B811B4">
        <w:rPr>
          <w:rFonts w:ascii="Calibri" w:hAnsi="Calibri" w:cs="Calibri"/>
        </w:rPr>
        <w:t xml:space="preserve"> in Quarter 1 2023</w:t>
      </w:r>
      <w:r w:rsidR="00B60276" w:rsidRPr="00B811B4">
        <w:rPr>
          <w:rFonts w:ascii="Calibri" w:hAnsi="Calibri" w:cs="Calibri"/>
        </w:rPr>
        <w:t xml:space="preserve">.  Table </w:t>
      </w:r>
      <w:r w:rsidR="00413B36">
        <w:rPr>
          <w:rFonts w:ascii="Calibri" w:hAnsi="Calibri" w:cs="Calibri"/>
        </w:rPr>
        <w:t>6</w:t>
      </w:r>
      <w:r w:rsidR="00B60276" w:rsidRPr="00B811B4">
        <w:rPr>
          <w:rFonts w:ascii="Calibri" w:hAnsi="Calibri" w:cs="Calibri"/>
        </w:rPr>
        <w:t>, provides a break</w:t>
      </w:r>
      <w:r w:rsidR="007078D3" w:rsidRPr="00B811B4">
        <w:rPr>
          <w:rFonts w:ascii="Calibri" w:hAnsi="Calibri" w:cs="Calibri"/>
        </w:rPr>
        <w:t>down on the</w:t>
      </w:r>
      <w:r w:rsidR="00B811B4">
        <w:rPr>
          <w:rFonts w:ascii="Calibri" w:hAnsi="Calibri" w:cs="Calibri"/>
        </w:rPr>
        <w:t xml:space="preserve"> most queried</w:t>
      </w:r>
      <w:r w:rsidR="007078D3" w:rsidRPr="00B811B4">
        <w:rPr>
          <w:rFonts w:ascii="Calibri" w:hAnsi="Calibri" w:cs="Calibri"/>
        </w:rPr>
        <w:t xml:space="preserve"> single payments, </w:t>
      </w:r>
      <w:r w:rsidR="00B60276" w:rsidRPr="00B811B4">
        <w:rPr>
          <w:rFonts w:ascii="Calibri" w:hAnsi="Calibri" w:cs="Calibri"/>
        </w:rPr>
        <w:t xml:space="preserve">schemes </w:t>
      </w:r>
      <w:r w:rsidR="007078D3" w:rsidRPr="00B811B4">
        <w:rPr>
          <w:rFonts w:ascii="Calibri" w:hAnsi="Calibri" w:cs="Calibri"/>
        </w:rPr>
        <w:t xml:space="preserve">or entitlements </w:t>
      </w:r>
      <w:r w:rsidR="00B60276" w:rsidRPr="00B811B4">
        <w:rPr>
          <w:rFonts w:ascii="Calibri" w:hAnsi="Calibri" w:cs="Calibri"/>
        </w:rPr>
        <w:t>with the highest number of queries</w:t>
      </w:r>
      <w:r w:rsidR="000A6757" w:rsidRPr="00B811B4">
        <w:rPr>
          <w:rFonts w:ascii="Calibri" w:hAnsi="Calibri" w:cs="Calibri"/>
        </w:rPr>
        <w:t xml:space="preserve"> overal</w:t>
      </w:r>
      <w:r w:rsidR="00151717" w:rsidRPr="00B811B4">
        <w:rPr>
          <w:rFonts w:ascii="Calibri" w:hAnsi="Calibri" w:cs="Calibri"/>
        </w:rPr>
        <w:t>l.</w:t>
      </w:r>
    </w:p>
    <w:p w14:paraId="1B03AE70" w14:textId="21A85A0F" w:rsidR="000A6757" w:rsidRPr="00B12326" w:rsidRDefault="000A6757" w:rsidP="000A6757">
      <w:pPr>
        <w:pStyle w:val="Heading1"/>
        <w:rPr>
          <w:rFonts w:eastAsia="Times New Roman"/>
          <w:b/>
          <w:sz w:val="24"/>
          <w:szCs w:val="24"/>
          <w:lang w:eastAsia="en-IE"/>
        </w:rPr>
      </w:pPr>
      <w:r w:rsidRPr="00B12326">
        <w:rPr>
          <w:rFonts w:eastAsia="Times New Roman"/>
          <w:b/>
          <w:sz w:val="24"/>
          <w:szCs w:val="24"/>
          <w:lang w:eastAsia="en-IE"/>
        </w:rPr>
        <w:t xml:space="preserve">Table </w:t>
      </w:r>
      <w:r w:rsidR="00413B36">
        <w:rPr>
          <w:rFonts w:eastAsia="Times New Roman"/>
          <w:b/>
          <w:sz w:val="24"/>
          <w:szCs w:val="24"/>
          <w:lang w:eastAsia="en-IE"/>
        </w:rPr>
        <w:t>5</w:t>
      </w:r>
      <w:r w:rsidRPr="00B12326">
        <w:rPr>
          <w:rFonts w:eastAsia="Times New Roman"/>
          <w:b/>
          <w:sz w:val="24"/>
          <w:szCs w:val="24"/>
          <w:lang w:eastAsia="en-IE"/>
        </w:rPr>
        <w:t xml:space="preserve"> - Query Profile Q1 202</w:t>
      </w:r>
      <w:r w:rsidR="00022929">
        <w:rPr>
          <w:rFonts w:eastAsia="Times New Roman"/>
          <w:b/>
          <w:sz w:val="24"/>
          <w:szCs w:val="24"/>
          <w:lang w:eastAsia="en-IE"/>
        </w:rPr>
        <w:t>3</w:t>
      </w:r>
    </w:p>
    <w:tbl>
      <w:tblPr>
        <w:tblStyle w:val="GridTable5Dark-Accent6"/>
        <w:tblW w:w="6799" w:type="dxa"/>
        <w:tblLook w:val="04A0" w:firstRow="1" w:lastRow="0" w:firstColumn="1" w:lastColumn="0" w:noHBand="0" w:noVBand="1"/>
        <w:tblCaption w:val="Table 4 Query Profile Quarter 1 2021"/>
        <w:tblDescription w:val="Table shows the number and percentage of all the high-level query categories recorded by CISs."/>
      </w:tblPr>
      <w:tblGrid>
        <w:gridCol w:w="2569"/>
        <w:gridCol w:w="1618"/>
        <w:gridCol w:w="1478"/>
        <w:gridCol w:w="1134"/>
      </w:tblGrid>
      <w:tr w:rsidR="002E38D9" w:rsidRPr="00B12326" w14:paraId="20FF6E48" w14:textId="329B42BC" w:rsidTr="00A370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hideMark/>
          </w:tcPr>
          <w:p w14:paraId="63989890" w14:textId="77777777" w:rsidR="002E38D9" w:rsidRPr="00B12326" w:rsidRDefault="002E38D9" w:rsidP="008839F4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Query Category</w:t>
            </w:r>
          </w:p>
        </w:tc>
        <w:tc>
          <w:tcPr>
            <w:tcW w:w="1618" w:type="dxa"/>
            <w:hideMark/>
          </w:tcPr>
          <w:p w14:paraId="7021B150" w14:textId="77777777" w:rsidR="002E38D9" w:rsidRPr="00B12326" w:rsidRDefault="002E38D9" w:rsidP="000D7AE9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# of Queries</w:t>
            </w:r>
          </w:p>
        </w:tc>
        <w:tc>
          <w:tcPr>
            <w:tcW w:w="1478" w:type="dxa"/>
            <w:hideMark/>
          </w:tcPr>
          <w:p w14:paraId="579C4492" w14:textId="77777777" w:rsidR="002E38D9" w:rsidRPr="00B12326" w:rsidRDefault="002E38D9" w:rsidP="000D7AE9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 of all Queries</w:t>
            </w:r>
          </w:p>
        </w:tc>
        <w:tc>
          <w:tcPr>
            <w:tcW w:w="1134" w:type="dxa"/>
          </w:tcPr>
          <w:p w14:paraId="095BF4AD" w14:textId="11028724" w:rsidR="002E38D9" w:rsidRPr="00B12326" w:rsidRDefault="00750CA4" w:rsidP="000D7AE9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  <w:t xml:space="preserve">Q1 </w:t>
            </w:r>
            <w:r w:rsidR="00A370D4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  <w:t>‘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  <w:t>22</w:t>
            </w:r>
            <w:r w:rsidR="009B4FB0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  <w:t>- ‘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  <w:t xml:space="preserve">23 % </w:t>
            </w:r>
            <w:r w:rsidR="002E38D9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  <w:t>Change</w:t>
            </w:r>
          </w:p>
        </w:tc>
      </w:tr>
      <w:tr w:rsidR="002E38D9" w:rsidRPr="00B12326" w14:paraId="0613B785" w14:textId="27C6442D" w:rsidTr="00A37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noWrap/>
            <w:hideMark/>
          </w:tcPr>
          <w:p w14:paraId="02368073" w14:textId="77777777" w:rsidR="002E38D9" w:rsidRPr="00946F6A" w:rsidRDefault="002E38D9" w:rsidP="008839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Social Welfare</w:t>
            </w:r>
          </w:p>
        </w:tc>
        <w:tc>
          <w:tcPr>
            <w:tcW w:w="1618" w:type="dxa"/>
            <w:noWrap/>
            <w:hideMark/>
          </w:tcPr>
          <w:p w14:paraId="7FEA6968" w14:textId="5E426FB6" w:rsidR="002E38D9" w:rsidRPr="00D61A06" w:rsidRDefault="002E38D9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61A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102,787</w:t>
            </w:r>
          </w:p>
        </w:tc>
        <w:tc>
          <w:tcPr>
            <w:tcW w:w="1478" w:type="dxa"/>
            <w:noWrap/>
            <w:hideMark/>
          </w:tcPr>
          <w:p w14:paraId="5EDAAC60" w14:textId="4F85A92C" w:rsidR="002E38D9" w:rsidRPr="00D61A06" w:rsidRDefault="002E38D9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61A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46.7%</w:t>
            </w:r>
          </w:p>
        </w:tc>
        <w:tc>
          <w:tcPr>
            <w:tcW w:w="1134" w:type="dxa"/>
          </w:tcPr>
          <w:p w14:paraId="7C323614" w14:textId="5F1662F4" w:rsidR="002E38D9" w:rsidRPr="00D61A06" w:rsidRDefault="002E38D9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+18.8%</w:t>
            </w:r>
          </w:p>
        </w:tc>
      </w:tr>
      <w:tr w:rsidR="002E38D9" w:rsidRPr="00B12326" w14:paraId="36124732" w14:textId="2D51A543" w:rsidTr="00A370D4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noWrap/>
            <w:hideMark/>
          </w:tcPr>
          <w:p w14:paraId="3D741839" w14:textId="77777777" w:rsidR="002E38D9" w:rsidRPr="00946F6A" w:rsidRDefault="002E38D9" w:rsidP="008839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Housing</w:t>
            </w:r>
          </w:p>
        </w:tc>
        <w:tc>
          <w:tcPr>
            <w:tcW w:w="1618" w:type="dxa"/>
            <w:noWrap/>
            <w:hideMark/>
          </w:tcPr>
          <w:p w14:paraId="29D2114F" w14:textId="6DFAF69B" w:rsidR="002E38D9" w:rsidRPr="00D61A06" w:rsidRDefault="002E38D9" w:rsidP="009F63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61A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23,148</w:t>
            </w:r>
          </w:p>
        </w:tc>
        <w:tc>
          <w:tcPr>
            <w:tcW w:w="1478" w:type="dxa"/>
            <w:noWrap/>
            <w:hideMark/>
          </w:tcPr>
          <w:p w14:paraId="7AEECBED" w14:textId="79D89370" w:rsidR="002E38D9" w:rsidRPr="00D61A06" w:rsidRDefault="002E38D9" w:rsidP="009F63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61A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10.5%</w:t>
            </w:r>
          </w:p>
        </w:tc>
        <w:tc>
          <w:tcPr>
            <w:tcW w:w="1134" w:type="dxa"/>
          </w:tcPr>
          <w:p w14:paraId="303DC8E4" w14:textId="62FC1EEE" w:rsidR="002E38D9" w:rsidRPr="00D61A06" w:rsidRDefault="002E38D9" w:rsidP="009F63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+26.1%</w:t>
            </w:r>
          </w:p>
        </w:tc>
      </w:tr>
      <w:tr w:rsidR="002E38D9" w:rsidRPr="00B12326" w14:paraId="426F0AB1" w14:textId="4D50AC97" w:rsidTr="00A37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noWrap/>
            <w:hideMark/>
          </w:tcPr>
          <w:p w14:paraId="76422BFE" w14:textId="77777777" w:rsidR="002E38D9" w:rsidRPr="00946F6A" w:rsidRDefault="002E38D9" w:rsidP="008839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Health</w:t>
            </w:r>
          </w:p>
        </w:tc>
        <w:tc>
          <w:tcPr>
            <w:tcW w:w="1618" w:type="dxa"/>
            <w:noWrap/>
            <w:hideMark/>
          </w:tcPr>
          <w:p w14:paraId="639E9F84" w14:textId="07133EC1" w:rsidR="002E38D9" w:rsidRPr="00D61A06" w:rsidRDefault="002E38D9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61A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16,420</w:t>
            </w:r>
          </w:p>
        </w:tc>
        <w:tc>
          <w:tcPr>
            <w:tcW w:w="1478" w:type="dxa"/>
            <w:noWrap/>
            <w:hideMark/>
          </w:tcPr>
          <w:p w14:paraId="575A68B0" w14:textId="5651A541" w:rsidR="002E38D9" w:rsidRPr="00D61A06" w:rsidRDefault="002E38D9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61A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7.5%</w:t>
            </w:r>
          </w:p>
        </w:tc>
        <w:tc>
          <w:tcPr>
            <w:tcW w:w="1134" w:type="dxa"/>
          </w:tcPr>
          <w:p w14:paraId="2AFA0DED" w14:textId="3A0658F2" w:rsidR="002E38D9" w:rsidRPr="00D61A06" w:rsidRDefault="002E38D9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+14.5%</w:t>
            </w:r>
          </w:p>
        </w:tc>
      </w:tr>
      <w:tr w:rsidR="002E38D9" w:rsidRPr="00B12326" w14:paraId="5FCFF025" w14:textId="55F4F43E" w:rsidTr="00A370D4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noWrap/>
            <w:hideMark/>
          </w:tcPr>
          <w:p w14:paraId="38FA1193" w14:textId="6821B442" w:rsidR="002E38D9" w:rsidRPr="00946F6A" w:rsidRDefault="002E38D9" w:rsidP="008839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46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Money and Tax</w:t>
            </w:r>
          </w:p>
        </w:tc>
        <w:tc>
          <w:tcPr>
            <w:tcW w:w="1618" w:type="dxa"/>
            <w:noWrap/>
            <w:hideMark/>
          </w:tcPr>
          <w:p w14:paraId="6C81161B" w14:textId="2BEF633F" w:rsidR="002E38D9" w:rsidRPr="00D61A06" w:rsidRDefault="002E38D9" w:rsidP="009F63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61A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14,768</w:t>
            </w:r>
          </w:p>
        </w:tc>
        <w:tc>
          <w:tcPr>
            <w:tcW w:w="1478" w:type="dxa"/>
            <w:noWrap/>
            <w:hideMark/>
          </w:tcPr>
          <w:p w14:paraId="2F3A049E" w14:textId="2A569F5E" w:rsidR="002E38D9" w:rsidRPr="00D61A06" w:rsidRDefault="002E38D9" w:rsidP="009F63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61A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6.7%</w:t>
            </w:r>
          </w:p>
        </w:tc>
        <w:tc>
          <w:tcPr>
            <w:tcW w:w="1134" w:type="dxa"/>
          </w:tcPr>
          <w:p w14:paraId="314AE2BD" w14:textId="5BAEE98D" w:rsidR="002E38D9" w:rsidRPr="00D61A06" w:rsidRDefault="002E38D9" w:rsidP="009F63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+43.9%</w:t>
            </w:r>
          </w:p>
        </w:tc>
      </w:tr>
      <w:tr w:rsidR="002E38D9" w:rsidRPr="00B12326" w14:paraId="705973E2" w14:textId="20E93BF0" w:rsidTr="00A37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noWrap/>
            <w:hideMark/>
          </w:tcPr>
          <w:p w14:paraId="473CB7F9" w14:textId="49EAFA10" w:rsidR="002E38D9" w:rsidRPr="00946F6A" w:rsidRDefault="002E38D9" w:rsidP="008839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46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Employment</w:t>
            </w:r>
          </w:p>
        </w:tc>
        <w:tc>
          <w:tcPr>
            <w:tcW w:w="1618" w:type="dxa"/>
            <w:noWrap/>
            <w:hideMark/>
          </w:tcPr>
          <w:p w14:paraId="7F6AA0F2" w14:textId="2BEE0140" w:rsidR="002E38D9" w:rsidRPr="00D61A06" w:rsidRDefault="002E38D9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61A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13,847</w:t>
            </w:r>
          </w:p>
        </w:tc>
        <w:tc>
          <w:tcPr>
            <w:tcW w:w="1478" w:type="dxa"/>
            <w:noWrap/>
            <w:hideMark/>
          </w:tcPr>
          <w:p w14:paraId="38AD6DC8" w14:textId="6D02E8F0" w:rsidR="002E38D9" w:rsidRPr="00D61A06" w:rsidRDefault="002E38D9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61A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6.3%</w:t>
            </w:r>
          </w:p>
        </w:tc>
        <w:tc>
          <w:tcPr>
            <w:tcW w:w="1134" w:type="dxa"/>
          </w:tcPr>
          <w:p w14:paraId="2EAD2068" w14:textId="2B4201D3" w:rsidR="002E38D9" w:rsidRPr="00D61A06" w:rsidRDefault="002E38D9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-0.9%</w:t>
            </w:r>
          </w:p>
        </w:tc>
      </w:tr>
      <w:tr w:rsidR="002E38D9" w:rsidRPr="00B12326" w14:paraId="2DE037A4" w14:textId="42C114CA" w:rsidTr="00A370D4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noWrap/>
            <w:hideMark/>
          </w:tcPr>
          <w:p w14:paraId="32BFAA53" w14:textId="77777777" w:rsidR="002E38D9" w:rsidRPr="00946F6A" w:rsidRDefault="002E38D9" w:rsidP="008839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Local</w:t>
            </w:r>
          </w:p>
        </w:tc>
        <w:tc>
          <w:tcPr>
            <w:tcW w:w="1618" w:type="dxa"/>
            <w:noWrap/>
            <w:hideMark/>
          </w:tcPr>
          <w:p w14:paraId="7DF60A7D" w14:textId="129B5CE2" w:rsidR="002E38D9" w:rsidRPr="00D61A06" w:rsidRDefault="002E38D9" w:rsidP="009F63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61A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13,233</w:t>
            </w:r>
          </w:p>
        </w:tc>
        <w:tc>
          <w:tcPr>
            <w:tcW w:w="1478" w:type="dxa"/>
            <w:noWrap/>
            <w:hideMark/>
          </w:tcPr>
          <w:p w14:paraId="62FD6388" w14:textId="7F716B72" w:rsidR="002E38D9" w:rsidRPr="00D61A06" w:rsidRDefault="002E38D9" w:rsidP="009F63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61A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6.0%</w:t>
            </w:r>
          </w:p>
        </w:tc>
        <w:tc>
          <w:tcPr>
            <w:tcW w:w="1134" w:type="dxa"/>
          </w:tcPr>
          <w:p w14:paraId="04476F84" w14:textId="059670E1" w:rsidR="002E38D9" w:rsidRPr="00D61A06" w:rsidRDefault="002E38D9" w:rsidP="009F63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+</w:t>
            </w:r>
            <w:r w:rsidR="00C93C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37.5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2E38D9" w:rsidRPr="00B12326" w14:paraId="75313FB2" w14:textId="438DBE2B" w:rsidTr="00A37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noWrap/>
            <w:hideMark/>
          </w:tcPr>
          <w:p w14:paraId="0DC36340" w14:textId="77777777" w:rsidR="002E38D9" w:rsidRPr="00946F6A" w:rsidRDefault="002E38D9" w:rsidP="008839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Moving Country</w:t>
            </w:r>
          </w:p>
        </w:tc>
        <w:tc>
          <w:tcPr>
            <w:tcW w:w="1618" w:type="dxa"/>
            <w:noWrap/>
            <w:hideMark/>
          </w:tcPr>
          <w:p w14:paraId="1BC34B78" w14:textId="110EA368" w:rsidR="002E38D9" w:rsidRPr="00D61A06" w:rsidRDefault="002E38D9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61A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10,028</w:t>
            </w:r>
          </w:p>
        </w:tc>
        <w:tc>
          <w:tcPr>
            <w:tcW w:w="1478" w:type="dxa"/>
            <w:noWrap/>
            <w:hideMark/>
          </w:tcPr>
          <w:p w14:paraId="2E32FD6E" w14:textId="590406DD" w:rsidR="002E38D9" w:rsidRPr="00D61A06" w:rsidRDefault="002E38D9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61A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4.6%</w:t>
            </w:r>
          </w:p>
        </w:tc>
        <w:tc>
          <w:tcPr>
            <w:tcW w:w="1134" w:type="dxa"/>
          </w:tcPr>
          <w:p w14:paraId="2FC55FB3" w14:textId="386195F2" w:rsidR="002E38D9" w:rsidRPr="00D61A06" w:rsidRDefault="00946F6A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+15.8%</w:t>
            </w:r>
          </w:p>
        </w:tc>
      </w:tr>
      <w:tr w:rsidR="002E38D9" w:rsidRPr="00B12326" w14:paraId="4206DB24" w14:textId="41F514F8" w:rsidTr="00A370D4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noWrap/>
            <w:hideMark/>
          </w:tcPr>
          <w:p w14:paraId="7D658E97" w14:textId="0597E362" w:rsidR="002E38D9" w:rsidRPr="00946F6A" w:rsidRDefault="002E38D9" w:rsidP="008839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46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Justice</w:t>
            </w:r>
          </w:p>
        </w:tc>
        <w:tc>
          <w:tcPr>
            <w:tcW w:w="1618" w:type="dxa"/>
            <w:noWrap/>
            <w:hideMark/>
          </w:tcPr>
          <w:p w14:paraId="3C1C2BAB" w14:textId="3C7293B6" w:rsidR="002E38D9" w:rsidRPr="00D61A06" w:rsidRDefault="002E38D9" w:rsidP="009F63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61A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5,463</w:t>
            </w:r>
          </w:p>
        </w:tc>
        <w:tc>
          <w:tcPr>
            <w:tcW w:w="1478" w:type="dxa"/>
            <w:noWrap/>
            <w:hideMark/>
          </w:tcPr>
          <w:p w14:paraId="1FC41FDB" w14:textId="344D1C9C" w:rsidR="002E38D9" w:rsidRPr="00D61A06" w:rsidRDefault="002E38D9" w:rsidP="009F63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61A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2.5%</w:t>
            </w:r>
          </w:p>
        </w:tc>
        <w:tc>
          <w:tcPr>
            <w:tcW w:w="1134" w:type="dxa"/>
          </w:tcPr>
          <w:p w14:paraId="723237BF" w14:textId="1781180B" w:rsidR="002E38D9" w:rsidRPr="00D61A06" w:rsidRDefault="00946F6A" w:rsidP="009F63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+13.8%</w:t>
            </w:r>
          </w:p>
        </w:tc>
      </w:tr>
      <w:tr w:rsidR="002E38D9" w:rsidRPr="00B12326" w14:paraId="3A2FC437" w14:textId="0B91896F" w:rsidTr="00A37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noWrap/>
            <w:hideMark/>
          </w:tcPr>
          <w:p w14:paraId="1C11D1F7" w14:textId="62EEBDBA" w:rsidR="002E38D9" w:rsidRPr="00946F6A" w:rsidRDefault="002E38D9" w:rsidP="008839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46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Travel and Recreation</w:t>
            </w:r>
          </w:p>
        </w:tc>
        <w:tc>
          <w:tcPr>
            <w:tcW w:w="1618" w:type="dxa"/>
            <w:noWrap/>
            <w:hideMark/>
          </w:tcPr>
          <w:p w14:paraId="72B0BB0E" w14:textId="2876D470" w:rsidR="002E38D9" w:rsidRPr="00D61A06" w:rsidRDefault="002E38D9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61A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5,296</w:t>
            </w:r>
          </w:p>
        </w:tc>
        <w:tc>
          <w:tcPr>
            <w:tcW w:w="1478" w:type="dxa"/>
            <w:noWrap/>
            <w:hideMark/>
          </w:tcPr>
          <w:p w14:paraId="01050F7C" w14:textId="577AD368" w:rsidR="002E38D9" w:rsidRPr="00D61A06" w:rsidRDefault="002E38D9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61A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2.4%</w:t>
            </w:r>
          </w:p>
        </w:tc>
        <w:tc>
          <w:tcPr>
            <w:tcW w:w="1134" w:type="dxa"/>
          </w:tcPr>
          <w:p w14:paraId="6952224A" w14:textId="766F2C3A" w:rsidR="002E38D9" w:rsidRPr="00D61A06" w:rsidRDefault="00946F6A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-15.5%</w:t>
            </w:r>
          </w:p>
        </w:tc>
      </w:tr>
      <w:tr w:rsidR="002E38D9" w:rsidRPr="00B12326" w14:paraId="0276312D" w14:textId="0EFA6F37" w:rsidTr="00A370D4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noWrap/>
            <w:hideMark/>
          </w:tcPr>
          <w:p w14:paraId="5587465A" w14:textId="48B86C72" w:rsidR="002E38D9" w:rsidRPr="00946F6A" w:rsidRDefault="002E38D9" w:rsidP="008839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46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Birth, Family and Relationships</w:t>
            </w:r>
          </w:p>
        </w:tc>
        <w:tc>
          <w:tcPr>
            <w:tcW w:w="1618" w:type="dxa"/>
            <w:noWrap/>
            <w:hideMark/>
          </w:tcPr>
          <w:p w14:paraId="41A2BDDE" w14:textId="13E15503" w:rsidR="002E38D9" w:rsidRPr="00D61A06" w:rsidRDefault="002E38D9" w:rsidP="009F63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61A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5,074</w:t>
            </w:r>
          </w:p>
        </w:tc>
        <w:tc>
          <w:tcPr>
            <w:tcW w:w="1478" w:type="dxa"/>
            <w:noWrap/>
            <w:hideMark/>
          </w:tcPr>
          <w:p w14:paraId="1B5AB8F4" w14:textId="6DB84B1C" w:rsidR="002E38D9" w:rsidRPr="00D61A06" w:rsidRDefault="002E38D9" w:rsidP="009F63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61A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2.3%</w:t>
            </w:r>
          </w:p>
        </w:tc>
        <w:tc>
          <w:tcPr>
            <w:tcW w:w="1134" w:type="dxa"/>
          </w:tcPr>
          <w:p w14:paraId="38894DE6" w14:textId="5513F8F5" w:rsidR="002E38D9" w:rsidRPr="00D61A06" w:rsidRDefault="00946F6A" w:rsidP="009F63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-0.</w:t>
            </w:r>
            <w:r w:rsidR="001636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2E38D9" w:rsidRPr="00B12326" w14:paraId="54CFD833" w14:textId="067E3DE2" w:rsidTr="00A37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noWrap/>
            <w:hideMark/>
          </w:tcPr>
          <w:p w14:paraId="0B49383C" w14:textId="11587EEA" w:rsidR="002E38D9" w:rsidRPr="00946F6A" w:rsidRDefault="002E38D9" w:rsidP="008839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46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Consumer Affairs</w:t>
            </w:r>
          </w:p>
        </w:tc>
        <w:tc>
          <w:tcPr>
            <w:tcW w:w="1618" w:type="dxa"/>
            <w:noWrap/>
            <w:hideMark/>
          </w:tcPr>
          <w:p w14:paraId="12FF01B6" w14:textId="69207744" w:rsidR="002E38D9" w:rsidRPr="00D61A06" w:rsidRDefault="002E38D9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61A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3,368</w:t>
            </w:r>
          </w:p>
        </w:tc>
        <w:tc>
          <w:tcPr>
            <w:tcW w:w="1478" w:type="dxa"/>
            <w:noWrap/>
            <w:hideMark/>
          </w:tcPr>
          <w:p w14:paraId="5BF15828" w14:textId="31178DF6" w:rsidR="002E38D9" w:rsidRPr="00D61A06" w:rsidRDefault="002E38D9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61A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1.5%</w:t>
            </w:r>
          </w:p>
        </w:tc>
        <w:tc>
          <w:tcPr>
            <w:tcW w:w="1134" w:type="dxa"/>
          </w:tcPr>
          <w:p w14:paraId="3418CBF6" w14:textId="67E43DAD" w:rsidR="002E38D9" w:rsidRPr="00D61A06" w:rsidRDefault="00946F6A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+15.4%</w:t>
            </w:r>
          </w:p>
        </w:tc>
      </w:tr>
      <w:tr w:rsidR="002E38D9" w:rsidRPr="00B12326" w14:paraId="11356738" w14:textId="3655736F" w:rsidTr="00A370D4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noWrap/>
            <w:hideMark/>
          </w:tcPr>
          <w:p w14:paraId="44A600A2" w14:textId="0EC0EB42" w:rsidR="002E38D9" w:rsidRPr="00946F6A" w:rsidRDefault="002E38D9" w:rsidP="008839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46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Education and Training</w:t>
            </w:r>
          </w:p>
        </w:tc>
        <w:tc>
          <w:tcPr>
            <w:tcW w:w="1618" w:type="dxa"/>
            <w:noWrap/>
            <w:hideMark/>
          </w:tcPr>
          <w:p w14:paraId="2F73141B" w14:textId="661CA1F3" w:rsidR="002E38D9" w:rsidRPr="00D61A06" w:rsidRDefault="002E38D9" w:rsidP="009F63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61A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3,128</w:t>
            </w:r>
          </w:p>
        </w:tc>
        <w:tc>
          <w:tcPr>
            <w:tcW w:w="1478" w:type="dxa"/>
            <w:noWrap/>
            <w:hideMark/>
          </w:tcPr>
          <w:p w14:paraId="6CD70DB2" w14:textId="2AB2B87B" w:rsidR="002E38D9" w:rsidRPr="00D61A06" w:rsidRDefault="002E38D9" w:rsidP="009F63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61A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1.4%</w:t>
            </w:r>
          </w:p>
        </w:tc>
        <w:tc>
          <w:tcPr>
            <w:tcW w:w="1134" w:type="dxa"/>
          </w:tcPr>
          <w:p w14:paraId="073A45B7" w14:textId="63A040AA" w:rsidR="002E38D9" w:rsidRPr="00D61A06" w:rsidRDefault="00946F6A" w:rsidP="009F63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+17.9%</w:t>
            </w:r>
          </w:p>
        </w:tc>
      </w:tr>
      <w:tr w:rsidR="002E38D9" w:rsidRPr="00B12326" w14:paraId="1E443FC9" w14:textId="61912F88" w:rsidTr="00A37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noWrap/>
            <w:hideMark/>
          </w:tcPr>
          <w:p w14:paraId="48C58511" w14:textId="29F696E3" w:rsidR="002E38D9" w:rsidRPr="00946F6A" w:rsidRDefault="002E38D9" w:rsidP="008839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46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Death and Bereavement</w:t>
            </w:r>
          </w:p>
        </w:tc>
        <w:tc>
          <w:tcPr>
            <w:tcW w:w="1618" w:type="dxa"/>
            <w:noWrap/>
            <w:hideMark/>
          </w:tcPr>
          <w:p w14:paraId="5C8EC014" w14:textId="2C3FAD57" w:rsidR="002E38D9" w:rsidRPr="00D61A06" w:rsidRDefault="002E38D9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61A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1,545</w:t>
            </w:r>
          </w:p>
        </w:tc>
        <w:tc>
          <w:tcPr>
            <w:tcW w:w="1478" w:type="dxa"/>
            <w:noWrap/>
            <w:hideMark/>
          </w:tcPr>
          <w:p w14:paraId="6B6BB679" w14:textId="4E4E5563" w:rsidR="002E38D9" w:rsidRPr="00D61A06" w:rsidRDefault="002E38D9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61A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0.7%</w:t>
            </w:r>
          </w:p>
        </w:tc>
        <w:tc>
          <w:tcPr>
            <w:tcW w:w="1134" w:type="dxa"/>
          </w:tcPr>
          <w:p w14:paraId="19D95B23" w14:textId="19FA39AD" w:rsidR="002E38D9" w:rsidRPr="00D61A06" w:rsidRDefault="00946F6A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+10.4%</w:t>
            </w:r>
          </w:p>
        </w:tc>
      </w:tr>
      <w:tr w:rsidR="002E38D9" w:rsidRPr="00B12326" w14:paraId="22F19ABC" w14:textId="428A0251" w:rsidTr="00A370D4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noWrap/>
            <w:hideMark/>
          </w:tcPr>
          <w:p w14:paraId="3B4FD75D" w14:textId="39DA675E" w:rsidR="002E38D9" w:rsidRPr="00946F6A" w:rsidRDefault="002E38D9" w:rsidP="009F63D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Government in Ireland</w:t>
            </w:r>
          </w:p>
        </w:tc>
        <w:tc>
          <w:tcPr>
            <w:tcW w:w="1618" w:type="dxa"/>
            <w:noWrap/>
            <w:hideMark/>
          </w:tcPr>
          <w:p w14:paraId="0105E05C" w14:textId="05E3F16E" w:rsidR="002E38D9" w:rsidRPr="00D61A06" w:rsidRDefault="002E38D9" w:rsidP="009F63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61A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1,223</w:t>
            </w:r>
          </w:p>
        </w:tc>
        <w:tc>
          <w:tcPr>
            <w:tcW w:w="1478" w:type="dxa"/>
            <w:noWrap/>
            <w:hideMark/>
          </w:tcPr>
          <w:p w14:paraId="597CC72B" w14:textId="42371949" w:rsidR="002E38D9" w:rsidRPr="00D61A06" w:rsidRDefault="002E38D9" w:rsidP="009F63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61A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0.6%</w:t>
            </w:r>
          </w:p>
        </w:tc>
        <w:tc>
          <w:tcPr>
            <w:tcW w:w="1134" w:type="dxa"/>
          </w:tcPr>
          <w:p w14:paraId="4387A488" w14:textId="3A404D3E" w:rsidR="002E38D9" w:rsidRPr="00D61A06" w:rsidRDefault="00946F6A" w:rsidP="009F63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+9.8%</w:t>
            </w:r>
          </w:p>
        </w:tc>
      </w:tr>
      <w:tr w:rsidR="002E38D9" w:rsidRPr="00B12326" w14:paraId="67458216" w14:textId="45BFDDB5" w:rsidTr="00A37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noWrap/>
          </w:tcPr>
          <w:p w14:paraId="29C9E2A2" w14:textId="0ABC5320" w:rsidR="002E38D9" w:rsidRPr="00946F6A" w:rsidRDefault="002E38D9" w:rsidP="009F63D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Environment</w:t>
            </w:r>
          </w:p>
        </w:tc>
        <w:tc>
          <w:tcPr>
            <w:tcW w:w="1618" w:type="dxa"/>
            <w:noWrap/>
            <w:hideMark/>
          </w:tcPr>
          <w:p w14:paraId="41082D81" w14:textId="24603569" w:rsidR="002E38D9" w:rsidRPr="00D61A06" w:rsidRDefault="002E38D9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61A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393</w:t>
            </w:r>
          </w:p>
        </w:tc>
        <w:tc>
          <w:tcPr>
            <w:tcW w:w="1478" w:type="dxa"/>
            <w:noWrap/>
            <w:hideMark/>
          </w:tcPr>
          <w:p w14:paraId="71C680BB" w14:textId="4A755A6C" w:rsidR="002E38D9" w:rsidRPr="00D61A06" w:rsidRDefault="002E38D9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61A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0.2%</w:t>
            </w:r>
          </w:p>
        </w:tc>
        <w:tc>
          <w:tcPr>
            <w:tcW w:w="1134" w:type="dxa"/>
          </w:tcPr>
          <w:p w14:paraId="6CA93C99" w14:textId="06194905" w:rsidR="002E38D9" w:rsidRPr="00D61A06" w:rsidRDefault="00946F6A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+3.7%</w:t>
            </w:r>
          </w:p>
        </w:tc>
      </w:tr>
      <w:tr w:rsidR="002E38D9" w:rsidRPr="00B12326" w14:paraId="244DC88D" w14:textId="33869D3D" w:rsidTr="00A370D4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noWrap/>
          </w:tcPr>
          <w:p w14:paraId="709C8571" w14:textId="5680021D" w:rsidR="002E38D9" w:rsidRPr="00946F6A" w:rsidRDefault="002E38D9" w:rsidP="008839F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46F6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Covid 19</w:t>
            </w:r>
          </w:p>
        </w:tc>
        <w:tc>
          <w:tcPr>
            <w:tcW w:w="1618" w:type="dxa"/>
            <w:noWrap/>
            <w:hideMark/>
          </w:tcPr>
          <w:p w14:paraId="3FB83F21" w14:textId="0A668A0D" w:rsidR="002E38D9" w:rsidRPr="00D61A06" w:rsidRDefault="002E38D9" w:rsidP="009F63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61A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196</w:t>
            </w:r>
          </w:p>
        </w:tc>
        <w:tc>
          <w:tcPr>
            <w:tcW w:w="1478" w:type="dxa"/>
            <w:noWrap/>
            <w:hideMark/>
          </w:tcPr>
          <w:p w14:paraId="1A5AB13A" w14:textId="3EFCE450" w:rsidR="002E38D9" w:rsidRPr="00D61A06" w:rsidRDefault="002E38D9" w:rsidP="009F63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61A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0.1%</w:t>
            </w:r>
          </w:p>
        </w:tc>
        <w:tc>
          <w:tcPr>
            <w:tcW w:w="1134" w:type="dxa"/>
          </w:tcPr>
          <w:p w14:paraId="4E4AF71D" w14:textId="03CADA95" w:rsidR="002E38D9" w:rsidRPr="00D61A06" w:rsidRDefault="00946F6A" w:rsidP="009F63D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-96.0%</w:t>
            </w:r>
          </w:p>
        </w:tc>
      </w:tr>
      <w:tr w:rsidR="002E38D9" w:rsidRPr="00B12326" w14:paraId="1093DC48" w14:textId="2CF6F817" w:rsidTr="00A37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noWrap/>
            <w:hideMark/>
          </w:tcPr>
          <w:p w14:paraId="571391D4" w14:textId="77777777" w:rsidR="002E38D9" w:rsidRPr="00B12326" w:rsidRDefault="002E38D9" w:rsidP="008839F4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618" w:type="dxa"/>
            <w:noWrap/>
            <w:hideMark/>
          </w:tcPr>
          <w:p w14:paraId="24CE4C3B" w14:textId="687DD310" w:rsidR="002E38D9" w:rsidRPr="00B12326" w:rsidRDefault="002E38D9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219,917</w:t>
            </w:r>
          </w:p>
        </w:tc>
        <w:tc>
          <w:tcPr>
            <w:tcW w:w="1478" w:type="dxa"/>
            <w:noWrap/>
            <w:hideMark/>
          </w:tcPr>
          <w:p w14:paraId="194F4196" w14:textId="77777777" w:rsidR="002E38D9" w:rsidRPr="00B12326" w:rsidRDefault="002E38D9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  <w:tc>
          <w:tcPr>
            <w:tcW w:w="1134" w:type="dxa"/>
          </w:tcPr>
          <w:p w14:paraId="19985B0E" w14:textId="77777777" w:rsidR="002E38D9" w:rsidRPr="00B12326" w:rsidRDefault="002E38D9" w:rsidP="009F63D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</w:tc>
      </w:tr>
    </w:tbl>
    <w:p w14:paraId="64675BD9" w14:textId="07D42B1F" w:rsidR="000A6757" w:rsidRPr="00B12326" w:rsidRDefault="000A6757" w:rsidP="000A6757">
      <w:pPr>
        <w:pStyle w:val="Heading1"/>
        <w:rPr>
          <w:rFonts w:eastAsia="Times New Roman"/>
          <w:b/>
          <w:sz w:val="24"/>
          <w:szCs w:val="24"/>
          <w:lang w:eastAsia="en-IE"/>
        </w:rPr>
      </w:pPr>
      <w:r w:rsidRPr="00BE07BC">
        <w:rPr>
          <w:rFonts w:eastAsia="Times New Roman"/>
          <w:b/>
          <w:sz w:val="24"/>
          <w:szCs w:val="24"/>
          <w:lang w:eastAsia="en-IE"/>
        </w:rPr>
        <w:t xml:space="preserve">Table </w:t>
      </w:r>
      <w:r w:rsidR="00413B36">
        <w:rPr>
          <w:rFonts w:eastAsia="Times New Roman"/>
          <w:b/>
          <w:sz w:val="24"/>
          <w:szCs w:val="24"/>
          <w:lang w:eastAsia="en-IE"/>
        </w:rPr>
        <w:t>6</w:t>
      </w:r>
      <w:r w:rsidRPr="00BE07BC">
        <w:rPr>
          <w:rFonts w:eastAsia="Times New Roman"/>
          <w:b/>
          <w:sz w:val="24"/>
          <w:szCs w:val="24"/>
          <w:lang w:eastAsia="en-IE"/>
        </w:rPr>
        <w:t xml:space="preserve"> - Top-Ten Single Payments or Schemes, Q1 202</w:t>
      </w:r>
      <w:r w:rsidR="00022929" w:rsidRPr="00BE07BC">
        <w:rPr>
          <w:rFonts w:eastAsia="Times New Roman"/>
          <w:b/>
          <w:sz w:val="24"/>
          <w:szCs w:val="24"/>
          <w:lang w:eastAsia="en-IE"/>
        </w:rPr>
        <w:t>3</w:t>
      </w:r>
    </w:p>
    <w:tbl>
      <w:tblPr>
        <w:tblStyle w:val="GridTable5Dark-Accent6"/>
        <w:tblW w:w="6091" w:type="dxa"/>
        <w:tblLook w:val="04A0" w:firstRow="1" w:lastRow="0" w:firstColumn="1" w:lastColumn="0" w:noHBand="0" w:noVBand="1"/>
        <w:tblCaption w:val="Table 5 - Top ten single payments or schemes for quarter 1 2021"/>
        <w:tblDescription w:val="This table shows the top 10 Single Payment or Schemes with the percentage of total queries shown also."/>
      </w:tblPr>
      <w:tblGrid>
        <w:gridCol w:w="442"/>
        <w:gridCol w:w="1592"/>
        <w:gridCol w:w="1891"/>
        <w:gridCol w:w="923"/>
        <w:gridCol w:w="19"/>
        <w:gridCol w:w="1224"/>
      </w:tblGrid>
      <w:tr w:rsidR="000A6757" w:rsidRPr="00B12326" w14:paraId="377DEDCF" w14:textId="77777777" w:rsidTr="00A35B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" w:type="dxa"/>
            <w:noWrap/>
            <w:hideMark/>
          </w:tcPr>
          <w:p w14:paraId="0A672490" w14:textId="0596CCB5" w:rsidR="000A6757" w:rsidRPr="00B12326" w:rsidRDefault="000A6757" w:rsidP="008839F4">
            <w:pPr>
              <w:spacing w:line="240" w:lineRule="auto"/>
              <w:rPr>
                <w:rFonts w:ascii="Tw Cen MT" w:eastAsia="Times New Roman" w:hAnsi="Tw Cen MT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1592" w:type="dxa"/>
            <w:hideMark/>
          </w:tcPr>
          <w:p w14:paraId="31F25319" w14:textId="77777777" w:rsidR="000A6757" w:rsidRPr="00B12326" w:rsidRDefault="000A6757" w:rsidP="008839F4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Category</w:t>
            </w:r>
          </w:p>
        </w:tc>
        <w:tc>
          <w:tcPr>
            <w:tcW w:w="1891" w:type="dxa"/>
            <w:hideMark/>
          </w:tcPr>
          <w:p w14:paraId="386AB50F" w14:textId="77777777" w:rsidR="000A6757" w:rsidRPr="00B12326" w:rsidRDefault="000A6757" w:rsidP="008839F4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Single Payment or Scheme</w:t>
            </w:r>
          </w:p>
        </w:tc>
        <w:tc>
          <w:tcPr>
            <w:tcW w:w="923" w:type="dxa"/>
            <w:hideMark/>
          </w:tcPr>
          <w:p w14:paraId="70B0C528" w14:textId="77777777" w:rsidR="000A6757" w:rsidRPr="00B12326" w:rsidRDefault="000A6757" w:rsidP="0047749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# of Queries</w:t>
            </w:r>
          </w:p>
        </w:tc>
        <w:tc>
          <w:tcPr>
            <w:tcW w:w="1243" w:type="dxa"/>
            <w:gridSpan w:val="2"/>
            <w:hideMark/>
          </w:tcPr>
          <w:p w14:paraId="48887F06" w14:textId="7199010F" w:rsidR="000A6757" w:rsidRPr="00B12326" w:rsidRDefault="000A6757" w:rsidP="0047749B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  <w:r w:rsidR="00A35B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Change Q1 </w:t>
            </w:r>
            <w:r w:rsidR="00A370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‘</w:t>
            </w:r>
            <w:r w:rsidR="00A35B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22</w:t>
            </w:r>
            <w:r w:rsidR="009B4F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- ‘</w:t>
            </w:r>
            <w:r w:rsidR="00A35B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23 </w:t>
            </w:r>
          </w:p>
        </w:tc>
      </w:tr>
      <w:tr w:rsidR="000A6757" w:rsidRPr="008D5E8F" w14:paraId="0C23AA2F" w14:textId="77777777" w:rsidTr="00A35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" w:type="dxa"/>
            <w:noWrap/>
            <w:hideMark/>
          </w:tcPr>
          <w:p w14:paraId="7518F5DD" w14:textId="77777777" w:rsidR="000A6757" w:rsidRPr="00B12326" w:rsidRDefault="000A6757" w:rsidP="008839F4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1</w:t>
            </w:r>
          </w:p>
        </w:tc>
        <w:tc>
          <w:tcPr>
            <w:tcW w:w="1592" w:type="dxa"/>
            <w:hideMark/>
          </w:tcPr>
          <w:p w14:paraId="599D0D0E" w14:textId="77777777" w:rsidR="000A6757" w:rsidRPr="008D5E8F" w:rsidRDefault="000A6757" w:rsidP="008839F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8D5E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  <w:t>Health</w:t>
            </w:r>
            <w:r w:rsidRPr="008D5E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 - Medical Card</w:t>
            </w:r>
          </w:p>
        </w:tc>
        <w:tc>
          <w:tcPr>
            <w:tcW w:w="1891" w:type="dxa"/>
            <w:hideMark/>
          </w:tcPr>
          <w:p w14:paraId="790AAFF8" w14:textId="77777777" w:rsidR="000A6757" w:rsidRPr="008D5E8F" w:rsidRDefault="000A6757" w:rsidP="008839F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IE"/>
              </w:rPr>
            </w:pPr>
            <w:r w:rsidRPr="008D5E8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IE"/>
              </w:rPr>
              <w:t>Medical Card</w:t>
            </w:r>
          </w:p>
        </w:tc>
        <w:tc>
          <w:tcPr>
            <w:tcW w:w="923" w:type="dxa"/>
            <w:noWrap/>
            <w:hideMark/>
          </w:tcPr>
          <w:p w14:paraId="2A0DADCA" w14:textId="2C6B0A5D" w:rsidR="000A6757" w:rsidRPr="008D5E8F" w:rsidRDefault="008A55C9" w:rsidP="008839F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8D5E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10,251</w:t>
            </w:r>
          </w:p>
        </w:tc>
        <w:tc>
          <w:tcPr>
            <w:tcW w:w="1243" w:type="dxa"/>
            <w:gridSpan w:val="2"/>
            <w:noWrap/>
            <w:hideMark/>
          </w:tcPr>
          <w:p w14:paraId="69D0D90D" w14:textId="1B9C744F" w:rsidR="000A6757" w:rsidRPr="008D5E8F" w:rsidRDefault="00A35B80" w:rsidP="008839F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+</w:t>
            </w:r>
            <w:r w:rsidR="000A6757" w:rsidRPr="008D5E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0.4</w:t>
            </w:r>
            <w:r w:rsidR="000A6757" w:rsidRPr="008D5E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%</w:t>
            </w:r>
          </w:p>
        </w:tc>
      </w:tr>
      <w:tr w:rsidR="008A55C9" w:rsidRPr="008D5E8F" w14:paraId="48B52112" w14:textId="77777777" w:rsidTr="00A35B80">
        <w:trPr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" w:type="dxa"/>
            <w:noWrap/>
            <w:hideMark/>
          </w:tcPr>
          <w:p w14:paraId="4F44741C" w14:textId="77777777" w:rsidR="008A55C9" w:rsidRPr="00B12326" w:rsidRDefault="008A55C9" w:rsidP="008A55C9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2</w:t>
            </w:r>
          </w:p>
        </w:tc>
        <w:tc>
          <w:tcPr>
            <w:tcW w:w="1592" w:type="dxa"/>
            <w:hideMark/>
          </w:tcPr>
          <w:p w14:paraId="1027485E" w14:textId="67044DAC" w:rsidR="008A55C9" w:rsidRPr="008D5E8F" w:rsidRDefault="008A55C9" w:rsidP="008A55C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8D5E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  <w:t>Social Welfare</w:t>
            </w:r>
            <w:r w:rsidRPr="008D5E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 - Extra Social Welfare Benefits</w:t>
            </w:r>
          </w:p>
        </w:tc>
        <w:tc>
          <w:tcPr>
            <w:tcW w:w="1891" w:type="dxa"/>
            <w:hideMark/>
          </w:tcPr>
          <w:p w14:paraId="4E0FEABB" w14:textId="3685320A" w:rsidR="008A55C9" w:rsidRPr="008D5E8F" w:rsidRDefault="008A55C9" w:rsidP="008A55C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IE"/>
              </w:rPr>
            </w:pPr>
            <w:r w:rsidRPr="008D5E8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IE"/>
              </w:rPr>
              <w:t>Fuel Allowance</w:t>
            </w:r>
          </w:p>
        </w:tc>
        <w:tc>
          <w:tcPr>
            <w:tcW w:w="923" w:type="dxa"/>
            <w:noWrap/>
            <w:hideMark/>
          </w:tcPr>
          <w:p w14:paraId="53ACE4B2" w14:textId="43C19D19" w:rsidR="008A55C9" w:rsidRPr="008D5E8F" w:rsidRDefault="008A55C9" w:rsidP="008A55C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8D5E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8,819</w:t>
            </w:r>
          </w:p>
        </w:tc>
        <w:tc>
          <w:tcPr>
            <w:tcW w:w="1243" w:type="dxa"/>
            <w:gridSpan w:val="2"/>
            <w:noWrap/>
            <w:hideMark/>
          </w:tcPr>
          <w:p w14:paraId="2ACE558F" w14:textId="35015581" w:rsidR="008A55C9" w:rsidRPr="008D5E8F" w:rsidRDefault="00A35B80" w:rsidP="008A55C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+74.7</w:t>
            </w:r>
            <w:r w:rsidR="008A55C9" w:rsidRPr="008D5E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%</w:t>
            </w:r>
          </w:p>
        </w:tc>
      </w:tr>
      <w:tr w:rsidR="00415421" w:rsidRPr="008D5E8F" w14:paraId="1A40D411" w14:textId="77777777" w:rsidTr="00A35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" w:type="dxa"/>
            <w:noWrap/>
            <w:hideMark/>
          </w:tcPr>
          <w:p w14:paraId="67C28C60" w14:textId="77777777" w:rsidR="00415421" w:rsidRPr="00B12326" w:rsidRDefault="00415421" w:rsidP="00415421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3</w:t>
            </w:r>
          </w:p>
        </w:tc>
        <w:tc>
          <w:tcPr>
            <w:tcW w:w="1592" w:type="dxa"/>
            <w:hideMark/>
          </w:tcPr>
          <w:p w14:paraId="2D901ABD" w14:textId="648C8382" w:rsidR="00415421" w:rsidRPr="008D5E8F" w:rsidRDefault="00415421" w:rsidP="004154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8D5E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  <w:t>Social Welfare</w:t>
            </w:r>
            <w:r w:rsidRPr="008D5E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 – Older People</w:t>
            </w:r>
          </w:p>
        </w:tc>
        <w:tc>
          <w:tcPr>
            <w:tcW w:w="1891" w:type="dxa"/>
            <w:hideMark/>
          </w:tcPr>
          <w:p w14:paraId="0C5E92AA" w14:textId="2EF77408" w:rsidR="00415421" w:rsidRPr="008D5E8F" w:rsidRDefault="00415421" w:rsidP="004154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IE"/>
              </w:rPr>
            </w:pPr>
            <w:r w:rsidRPr="008D5E8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IE"/>
              </w:rPr>
              <w:t>State Pension (cont.)</w:t>
            </w:r>
          </w:p>
        </w:tc>
        <w:tc>
          <w:tcPr>
            <w:tcW w:w="923" w:type="dxa"/>
            <w:noWrap/>
            <w:hideMark/>
          </w:tcPr>
          <w:p w14:paraId="232D3A9B" w14:textId="0E33E2E6" w:rsidR="00415421" w:rsidRPr="008D5E8F" w:rsidRDefault="00415421" w:rsidP="00415421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8D5E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8,081</w:t>
            </w:r>
          </w:p>
        </w:tc>
        <w:tc>
          <w:tcPr>
            <w:tcW w:w="1243" w:type="dxa"/>
            <w:gridSpan w:val="2"/>
            <w:noWrap/>
            <w:hideMark/>
          </w:tcPr>
          <w:p w14:paraId="192E24A7" w14:textId="232C9955" w:rsidR="00415421" w:rsidRPr="008D5E8F" w:rsidRDefault="00A35B80" w:rsidP="00415421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+23.1</w:t>
            </w:r>
            <w:r w:rsidR="00415421" w:rsidRPr="008D5E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%</w:t>
            </w:r>
          </w:p>
        </w:tc>
      </w:tr>
      <w:tr w:rsidR="000A6757" w:rsidRPr="008D5E8F" w14:paraId="74458622" w14:textId="77777777" w:rsidTr="00A35B80">
        <w:trPr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" w:type="dxa"/>
            <w:noWrap/>
            <w:hideMark/>
          </w:tcPr>
          <w:p w14:paraId="441448E6" w14:textId="77777777" w:rsidR="000A6757" w:rsidRPr="00B12326" w:rsidRDefault="000A6757" w:rsidP="008839F4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B123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4</w:t>
            </w:r>
          </w:p>
        </w:tc>
        <w:tc>
          <w:tcPr>
            <w:tcW w:w="1592" w:type="dxa"/>
            <w:hideMark/>
          </w:tcPr>
          <w:p w14:paraId="593D6649" w14:textId="77777777" w:rsidR="000A6757" w:rsidRPr="008D5E8F" w:rsidRDefault="000A6757" w:rsidP="008839F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8D5E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  <w:t>Social Welfare</w:t>
            </w:r>
            <w:r w:rsidRPr="008D5E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 - Disability &amp; Illness</w:t>
            </w:r>
          </w:p>
        </w:tc>
        <w:tc>
          <w:tcPr>
            <w:tcW w:w="1891" w:type="dxa"/>
            <w:hideMark/>
          </w:tcPr>
          <w:p w14:paraId="2389EA58" w14:textId="77777777" w:rsidR="000A6757" w:rsidRPr="008D5E8F" w:rsidRDefault="000A6757" w:rsidP="008839F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IE"/>
              </w:rPr>
            </w:pPr>
            <w:r w:rsidRPr="008D5E8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IE"/>
              </w:rPr>
              <w:t>Disability Allowance</w:t>
            </w:r>
          </w:p>
        </w:tc>
        <w:tc>
          <w:tcPr>
            <w:tcW w:w="923" w:type="dxa"/>
            <w:noWrap/>
            <w:hideMark/>
          </w:tcPr>
          <w:p w14:paraId="7CEFF40D" w14:textId="06DBDC06" w:rsidR="000A6757" w:rsidRPr="008D5E8F" w:rsidRDefault="00415421" w:rsidP="008839F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8D5E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7,259</w:t>
            </w:r>
          </w:p>
        </w:tc>
        <w:tc>
          <w:tcPr>
            <w:tcW w:w="1243" w:type="dxa"/>
            <w:gridSpan w:val="2"/>
            <w:noWrap/>
            <w:hideMark/>
          </w:tcPr>
          <w:p w14:paraId="1C729EDF" w14:textId="66812FAD" w:rsidR="000A6757" w:rsidRPr="008D5E8F" w:rsidRDefault="00A370D4" w:rsidP="008839F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+</w:t>
            </w:r>
            <w:r w:rsidR="000A6757" w:rsidRPr="008D5E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1</w:t>
            </w:r>
            <w:r w:rsidR="00A35B8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6.7</w:t>
            </w:r>
            <w:r w:rsidR="000A6757" w:rsidRPr="008D5E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%</w:t>
            </w:r>
          </w:p>
        </w:tc>
      </w:tr>
      <w:tr w:rsidR="000A6757" w:rsidRPr="00B12326" w14:paraId="77C3E8A6" w14:textId="77777777" w:rsidTr="00A35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" w:type="dxa"/>
            <w:noWrap/>
            <w:hideMark/>
          </w:tcPr>
          <w:p w14:paraId="1E8D91B9" w14:textId="77777777" w:rsidR="000A6757" w:rsidRPr="008D5E8F" w:rsidRDefault="000A6757" w:rsidP="008839F4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8D5E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5</w:t>
            </w:r>
          </w:p>
        </w:tc>
        <w:tc>
          <w:tcPr>
            <w:tcW w:w="1592" w:type="dxa"/>
          </w:tcPr>
          <w:p w14:paraId="381C1D5B" w14:textId="1FD18F6F" w:rsidR="000A6757" w:rsidRPr="008D5E8F" w:rsidRDefault="00415421" w:rsidP="008839F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4774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  <w:t>Social Welfare</w:t>
            </w:r>
            <w:r w:rsidRPr="008D5E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 – Carers</w:t>
            </w:r>
          </w:p>
        </w:tc>
        <w:tc>
          <w:tcPr>
            <w:tcW w:w="1891" w:type="dxa"/>
          </w:tcPr>
          <w:p w14:paraId="299EF9E9" w14:textId="6A3BD15F" w:rsidR="000A6757" w:rsidRPr="008D5E8F" w:rsidRDefault="00415421" w:rsidP="008839F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IE"/>
              </w:rPr>
            </w:pPr>
            <w:r w:rsidRPr="008D5E8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IE"/>
              </w:rPr>
              <w:t>Carer’s Allowance</w:t>
            </w:r>
          </w:p>
        </w:tc>
        <w:tc>
          <w:tcPr>
            <w:tcW w:w="942" w:type="dxa"/>
            <w:gridSpan w:val="2"/>
            <w:noWrap/>
            <w:hideMark/>
          </w:tcPr>
          <w:p w14:paraId="52E62EEB" w14:textId="0F6130E0" w:rsidR="000A6757" w:rsidRPr="008D5E8F" w:rsidRDefault="00415421" w:rsidP="008839F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8D5E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6,637</w:t>
            </w:r>
          </w:p>
        </w:tc>
        <w:tc>
          <w:tcPr>
            <w:tcW w:w="1224" w:type="dxa"/>
            <w:noWrap/>
            <w:hideMark/>
          </w:tcPr>
          <w:p w14:paraId="63A2CDF4" w14:textId="5415E1B8" w:rsidR="000A6757" w:rsidRPr="008D5E8F" w:rsidRDefault="00A370D4" w:rsidP="008839F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+</w:t>
            </w:r>
            <w:r w:rsidR="00A35B8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1.4</w:t>
            </w:r>
            <w:r w:rsidR="000A6757" w:rsidRPr="008D5E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%</w:t>
            </w:r>
          </w:p>
        </w:tc>
      </w:tr>
      <w:tr w:rsidR="000A6757" w:rsidRPr="00B12326" w14:paraId="6CE7D148" w14:textId="77777777" w:rsidTr="00A35B80">
        <w:trPr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" w:type="dxa"/>
            <w:noWrap/>
            <w:hideMark/>
          </w:tcPr>
          <w:p w14:paraId="31C10E6F" w14:textId="77777777" w:rsidR="000A6757" w:rsidRPr="008D5E8F" w:rsidRDefault="000A6757" w:rsidP="008839F4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8D5E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6</w:t>
            </w:r>
          </w:p>
        </w:tc>
        <w:tc>
          <w:tcPr>
            <w:tcW w:w="1592" w:type="dxa"/>
            <w:hideMark/>
          </w:tcPr>
          <w:p w14:paraId="565381FA" w14:textId="77777777" w:rsidR="000A6757" w:rsidRPr="008D5E8F" w:rsidRDefault="000A6757" w:rsidP="008839F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4774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  <w:t>Housing</w:t>
            </w:r>
            <w:r w:rsidRPr="008D5E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 - Local Authority and Social Housing</w:t>
            </w:r>
          </w:p>
        </w:tc>
        <w:tc>
          <w:tcPr>
            <w:tcW w:w="1891" w:type="dxa"/>
            <w:hideMark/>
          </w:tcPr>
          <w:p w14:paraId="5CAE42DD" w14:textId="77777777" w:rsidR="000A6757" w:rsidRPr="008D5E8F" w:rsidRDefault="000A6757" w:rsidP="008839F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IE"/>
              </w:rPr>
            </w:pPr>
            <w:r w:rsidRPr="008D5E8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IE"/>
              </w:rPr>
              <w:t>Applying for Local Authority/Social Housing</w:t>
            </w:r>
          </w:p>
        </w:tc>
        <w:tc>
          <w:tcPr>
            <w:tcW w:w="942" w:type="dxa"/>
            <w:gridSpan w:val="2"/>
            <w:noWrap/>
            <w:hideMark/>
          </w:tcPr>
          <w:p w14:paraId="2447F978" w14:textId="720B8DE6" w:rsidR="000A6757" w:rsidRPr="008D5E8F" w:rsidRDefault="00415421" w:rsidP="008839F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8D5E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5,546</w:t>
            </w:r>
          </w:p>
        </w:tc>
        <w:tc>
          <w:tcPr>
            <w:tcW w:w="1224" w:type="dxa"/>
            <w:noWrap/>
            <w:hideMark/>
          </w:tcPr>
          <w:p w14:paraId="783A3A9F" w14:textId="271DB96C" w:rsidR="000A6757" w:rsidRPr="008D5E8F" w:rsidRDefault="00A370D4" w:rsidP="008839F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+14.6</w:t>
            </w:r>
            <w:r w:rsidR="000A6757" w:rsidRPr="008D5E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%</w:t>
            </w:r>
          </w:p>
        </w:tc>
      </w:tr>
      <w:tr w:rsidR="000A6757" w:rsidRPr="00B12326" w14:paraId="234C1D04" w14:textId="77777777" w:rsidTr="00A35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" w:type="dxa"/>
            <w:noWrap/>
            <w:hideMark/>
          </w:tcPr>
          <w:p w14:paraId="1454AA2D" w14:textId="77777777" w:rsidR="000A6757" w:rsidRPr="008D5E8F" w:rsidRDefault="000A6757" w:rsidP="008839F4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8D5E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7</w:t>
            </w:r>
          </w:p>
        </w:tc>
        <w:tc>
          <w:tcPr>
            <w:tcW w:w="1592" w:type="dxa"/>
            <w:hideMark/>
          </w:tcPr>
          <w:p w14:paraId="0F112CEF" w14:textId="77777777" w:rsidR="000A6757" w:rsidRPr="008D5E8F" w:rsidRDefault="000A6757" w:rsidP="008839F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4774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  <w:t>Social Welfare</w:t>
            </w:r>
            <w:r w:rsidRPr="008D5E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 - Extra Social Welfare Benefits</w:t>
            </w:r>
          </w:p>
        </w:tc>
        <w:tc>
          <w:tcPr>
            <w:tcW w:w="1891" w:type="dxa"/>
            <w:hideMark/>
          </w:tcPr>
          <w:p w14:paraId="20F58339" w14:textId="77777777" w:rsidR="000A6757" w:rsidRPr="008D5E8F" w:rsidRDefault="000A6757" w:rsidP="008839F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IE"/>
              </w:rPr>
            </w:pPr>
            <w:r w:rsidRPr="008D5E8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IE"/>
              </w:rPr>
              <w:t>Household Benefits Package</w:t>
            </w:r>
          </w:p>
        </w:tc>
        <w:tc>
          <w:tcPr>
            <w:tcW w:w="942" w:type="dxa"/>
            <w:gridSpan w:val="2"/>
            <w:noWrap/>
            <w:hideMark/>
          </w:tcPr>
          <w:p w14:paraId="05B7F69B" w14:textId="1004002A" w:rsidR="000A6757" w:rsidRPr="008D5E8F" w:rsidRDefault="000A6757" w:rsidP="008839F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8D5E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4,</w:t>
            </w:r>
            <w:r w:rsidR="00415421" w:rsidRPr="008D5E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855</w:t>
            </w:r>
          </w:p>
        </w:tc>
        <w:tc>
          <w:tcPr>
            <w:tcW w:w="1224" w:type="dxa"/>
            <w:noWrap/>
            <w:hideMark/>
          </w:tcPr>
          <w:p w14:paraId="7D7C4410" w14:textId="04210899" w:rsidR="000A6757" w:rsidRPr="008D5E8F" w:rsidRDefault="00A370D4" w:rsidP="008839F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+5.7</w:t>
            </w:r>
            <w:r w:rsidR="000A6757" w:rsidRPr="008D5E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%</w:t>
            </w:r>
          </w:p>
        </w:tc>
      </w:tr>
      <w:tr w:rsidR="00415421" w:rsidRPr="00B12326" w14:paraId="1963859D" w14:textId="77777777" w:rsidTr="00A35B80">
        <w:trPr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" w:type="dxa"/>
            <w:noWrap/>
            <w:hideMark/>
          </w:tcPr>
          <w:p w14:paraId="3A01D807" w14:textId="77777777" w:rsidR="00415421" w:rsidRPr="008D5E8F" w:rsidRDefault="00415421" w:rsidP="00415421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8D5E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8</w:t>
            </w:r>
          </w:p>
        </w:tc>
        <w:tc>
          <w:tcPr>
            <w:tcW w:w="1592" w:type="dxa"/>
            <w:hideMark/>
          </w:tcPr>
          <w:p w14:paraId="73C95982" w14:textId="68B5AF73" w:rsidR="00415421" w:rsidRPr="008D5E8F" w:rsidRDefault="00415421" w:rsidP="004154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4774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  <w:t>Social Welfare</w:t>
            </w:r>
            <w:r w:rsidRPr="008D5E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 - Unemployed People</w:t>
            </w:r>
          </w:p>
        </w:tc>
        <w:tc>
          <w:tcPr>
            <w:tcW w:w="1891" w:type="dxa"/>
            <w:hideMark/>
          </w:tcPr>
          <w:p w14:paraId="0E7BCFAF" w14:textId="569C2079" w:rsidR="00415421" w:rsidRPr="008D5E8F" w:rsidRDefault="00415421" w:rsidP="0041542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IE"/>
              </w:rPr>
            </w:pPr>
            <w:r w:rsidRPr="008D5E8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IE"/>
              </w:rPr>
              <w:t>Jobseeker's Allowance</w:t>
            </w:r>
          </w:p>
        </w:tc>
        <w:tc>
          <w:tcPr>
            <w:tcW w:w="942" w:type="dxa"/>
            <w:gridSpan w:val="2"/>
            <w:noWrap/>
            <w:hideMark/>
          </w:tcPr>
          <w:p w14:paraId="3EDB1F00" w14:textId="6A1E3771" w:rsidR="00415421" w:rsidRPr="008D5E8F" w:rsidRDefault="00415421" w:rsidP="004154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8D5E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4,571</w:t>
            </w:r>
          </w:p>
        </w:tc>
        <w:tc>
          <w:tcPr>
            <w:tcW w:w="1224" w:type="dxa"/>
            <w:noWrap/>
            <w:hideMark/>
          </w:tcPr>
          <w:p w14:paraId="77412634" w14:textId="3F21EEFA" w:rsidR="00415421" w:rsidRPr="008D5E8F" w:rsidRDefault="00A370D4" w:rsidP="0041542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+</w:t>
            </w:r>
            <w:r w:rsidR="00415421" w:rsidRPr="008D5E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8.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9</w:t>
            </w:r>
            <w:r w:rsidR="00415421" w:rsidRPr="008D5E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%</w:t>
            </w:r>
          </w:p>
        </w:tc>
      </w:tr>
      <w:tr w:rsidR="00415421" w:rsidRPr="00B12326" w14:paraId="7202003A" w14:textId="77777777" w:rsidTr="00A37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" w:type="dxa"/>
            <w:noWrap/>
            <w:hideMark/>
          </w:tcPr>
          <w:p w14:paraId="1A09A118" w14:textId="77777777" w:rsidR="00415421" w:rsidRPr="008D5E8F" w:rsidRDefault="00415421" w:rsidP="00415421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8D5E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9</w:t>
            </w:r>
          </w:p>
        </w:tc>
        <w:tc>
          <w:tcPr>
            <w:tcW w:w="1592" w:type="dxa"/>
          </w:tcPr>
          <w:p w14:paraId="7E75CD03" w14:textId="096EE292" w:rsidR="00415421" w:rsidRPr="008D5E8F" w:rsidRDefault="00A370D4" w:rsidP="004154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A370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  <w:t>Money and Tax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 – Income Tax</w:t>
            </w:r>
          </w:p>
        </w:tc>
        <w:tc>
          <w:tcPr>
            <w:tcW w:w="1891" w:type="dxa"/>
          </w:tcPr>
          <w:p w14:paraId="0846EE3E" w14:textId="2A6A7AFC" w:rsidR="00415421" w:rsidRPr="008D5E8F" w:rsidRDefault="00A370D4" w:rsidP="0041542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IE"/>
              </w:rPr>
              <w:t>Income Tax Credits and Reliefs</w:t>
            </w:r>
          </w:p>
        </w:tc>
        <w:tc>
          <w:tcPr>
            <w:tcW w:w="942" w:type="dxa"/>
            <w:gridSpan w:val="2"/>
            <w:noWrap/>
          </w:tcPr>
          <w:p w14:paraId="242E87A2" w14:textId="1BEF694A" w:rsidR="00415421" w:rsidRPr="008D5E8F" w:rsidRDefault="00A370D4" w:rsidP="00415421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3,968</w:t>
            </w:r>
          </w:p>
        </w:tc>
        <w:tc>
          <w:tcPr>
            <w:tcW w:w="1224" w:type="dxa"/>
            <w:noWrap/>
          </w:tcPr>
          <w:p w14:paraId="281613CA" w14:textId="6B33ED68" w:rsidR="00415421" w:rsidRPr="008D5E8F" w:rsidRDefault="00A370D4" w:rsidP="00415421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+58.3%</w:t>
            </w:r>
          </w:p>
        </w:tc>
      </w:tr>
      <w:tr w:rsidR="00A370D4" w:rsidRPr="000A6757" w14:paraId="31769632" w14:textId="77777777" w:rsidTr="00A35B80">
        <w:trPr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" w:type="dxa"/>
            <w:noWrap/>
            <w:hideMark/>
          </w:tcPr>
          <w:p w14:paraId="51CF94B9" w14:textId="77777777" w:rsidR="00A370D4" w:rsidRPr="008D5E8F" w:rsidRDefault="00A370D4" w:rsidP="00A370D4">
            <w:pPr>
              <w:spacing w:line="240" w:lineRule="auto"/>
              <w:jc w:val="right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8D5E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10</w:t>
            </w:r>
          </w:p>
        </w:tc>
        <w:tc>
          <w:tcPr>
            <w:tcW w:w="1592" w:type="dxa"/>
          </w:tcPr>
          <w:p w14:paraId="23896D87" w14:textId="775A2B93" w:rsidR="00A370D4" w:rsidRPr="008D5E8F" w:rsidRDefault="00A370D4" w:rsidP="00A370D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47749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  <w:t>Moving Country</w:t>
            </w:r>
            <w:r w:rsidRPr="008D5E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 - Irish Citizenship</w:t>
            </w:r>
          </w:p>
        </w:tc>
        <w:tc>
          <w:tcPr>
            <w:tcW w:w="1891" w:type="dxa"/>
          </w:tcPr>
          <w:p w14:paraId="6A3B923B" w14:textId="035BDD8D" w:rsidR="00A370D4" w:rsidRPr="008D5E8F" w:rsidRDefault="00A370D4" w:rsidP="00A370D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IE"/>
              </w:rPr>
            </w:pPr>
            <w:r w:rsidRPr="008D5E8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IE"/>
              </w:rPr>
              <w:t>Irish Citizenship</w:t>
            </w:r>
          </w:p>
        </w:tc>
        <w:tc>
          <w:tcPr>
            <w:tcW w:w="942" w:type="dxa"/>
            <w:gridSpan w:val="2"/>
            <w:noWrap/>
            <w:hideMark/>
          </w:tcPr>
          <w:p w14:paraId="0A65D880" w14:textId="517E6CDE" w:rsidR="00A370D4" w:rsidRPr="008D5E8F" w:rsidRDefault="00A370D4" w:rsidP="00A370D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8D5E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3,869</w:t>
            </w:r>
          </w:p>
        </w:tc>
        <w:tc>
          <w:tcPr>
            <w:tcW w:w="1224" w:type="dxa"/>
            <w:noWrap/>
            <w:hideMark/>
          </w:tcPr>
          <w:p w14:paraId="002F4BAB" w14:textId="38A1071A" w:rsidR="00A370D4" w:rsidRPr="008D5E8F" w:rsidRDefault="00A370D4" w:rsidP="00A370D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+</w:t>
            </w:r>
            <w:r w:rsidRPr="008D5E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7.5%</w:t>
            </w:r>
          </w:p>
        </w:tc>
      </w:tr>
    </w:tbl>
    <w:p w14:paraId="2F66D8B9" w14:textId="77777777" w:rsidR="000A6757" w:rsidRDefault="000A6757" w:rsidP="00B60276">
      <w:pPr>
        <w:rPr>
          <w:rFonts w:ascii="Calibri" w:hAnsi="Calibri" w:cs="Calibri"/>
        </w:rPr>
        <w:sectPr w:rsidR="000A6757" w:rsidSect="000A6757">
          <w:type w:val="continuous"/>
          <w:pgSz w:w="16838" w:h="11906" w:orient="landscape"/>
          <w:pgMar w:top="1440" w:right="1440" w:bottom="1440" w:left="1440" w:header="708" w:footer="708" w:gutter="0"/>
          <w:cols w:num="2" w:space="708"/>
          <w:docGrid w:linePitch="360"/>
        </w:sectPr>
      </w:pPr>
    </w:p>
    <w:p w14:paraId="7D7F8306" w14:textId="5C549CD5" w:rsidR="005A640A" w:rsidRPr="00061A6D" w:rsidRDefault="005A640A" w:rsidP="00B60276">
      <w:pPr>
        <w:rPr>
          <w:rFonts w:ascii="Calibri" w:hAnsi="Calibri" w:cs="Calibri"/>
        </w:rPr>
        <w:sectPr w:rsidR="005A640A" w:rsidRPr="00061A6D" w:rsidSect="00004B7C"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7011B73B" w14:textId="65BB5BF2" w:rsidR="00004B7C" w:rsidRPr="000A6757" w:rsidRDefault="00004B7C" w:rsidP="000A6757">
      <w:pPr>
        <w:pStyle w:val="Heading1"/>
        <w:rPr>
          <w:rFonts w:eastAsia="Times New Roman"/>
          <w:b/>
          <w:sz w:val="24"/>
          <w:szCs w:val="24"/>
          <w:highlight w:val="green"/>
          <w:lang w:eastAsia="en-IE"/>
        </w:rPr>
        <w:sectPr w:rsidR="00004B7C" w:rsidRPr="000A6757" w:rsidSect="005A640A">
          <w:type w:val="continuous"/>
          <w:pgSz w:w="16838" w:h="11906" w:orient="landscape"/>
          <w:pgMar w:top="1440" w:right="1440" w:bottom="1440" w:left="1440" w:header="708" w:footer="708" w:gutter="0"/>
          <w:cols w:num="2" w:space="708"/>
          <w:docGrid w:linePitch="360"/>
        </w:sectPr>
      </w:pPr>
    </w:p>
    <w:p w14:paraId="6D1C9A77" w14:textId="0B386B78" w:rsidR="00E65C63" w:rsidRPr="00EC7C6C" w:rsidRDefault="00E65C63" w:rsidP="00B60276">
      <w:pPr>
        <w:rPr>
          <w:lang w:val="en-US"/>
        </w:rPr>
        <w:sectPr w:rsidR="00E65C63" w:rsidRPr="00EC7C6C" w:rsidSect="00004B7C">
          <w:type w:val="continuous"/>
          <w:pgSz w:w="16838" w:h="11906" w:orient="landscape"/>
          <w:pgMar w:top="1440" w:right="1440" w:bottom="1440" w:left="1440" w:header="708" w:footer="708" w:gutter="0"/>
          <w:cols w:num="2" w:space="708"/>
          <w:docGrid w:linePitch="360"/>
        </w:sectPr>
      </w:pPr>
    </w:p>
    <w:p w14:paraId="7B67F028" w14:textId="77777777" w:rsidR="0080231C" w:rsidRDefault="0080231C" w:rsidP="00B60276">
      <w:pPr>
        <w:pStyle w:val="Heading1"/>
        <w:rPr>
          <w:rFonts w:ascii="Calibri" w:hAnsi="Calibri" w:cs="Calibri"/>
          <w:b/>
          <w:color w:val="auto"/>
          <w:sz w:val="22"/>
          <w:szCs w:val="22"/>
          <w:lang w:val="en-US"/>
        </w:rPr>
        <w:sectPr w:rsidR="0080231C" w:rsidSect="00004B7C">
          <w:type w:val="continuous"/>
          <w:pgSz w:w="16838" w:h="11906" w:orient="landscape"/>
          <w:pgMar w:top="1440" w:right="1440" w:bottom="1440" w:left="1440" w:header="708" w:footer="708" w:gutter="0"/>
          <w:cols w:num="2" w:space="708"/>
          <w:docGrid w:linePitch="360"/>
        </w:sectPr>
      </w:pPr>
    </w:p>
    <w:p w14:paraId="6BCBE820" w14:textId="77777777" w:rsidR="00004B7C" w:rsidRDefault="00004B7C" w:rsidP="00B60276">
      <w:pPr>
        <w:pStyle w:val="Heading1"/>
        <w:rPr>
          <w:rFonts w:ascii="Calibri" w:hAnsi="Calibri" w:cs="Calibri"/>
          <w:b/>
          <w:color w:val="auto"/>
          <w:sz w:val="22"/>
          <w:szCs w:val="22"/>
          <w:highlight w:val="green"/>
          <w:lang w:val="en-US"/>
        </w:rPr>
        <w:sectPr w:rsidR="00004B7C" w:rsidSect="003269F0"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73D8A53" w14:textId="028AA834" w:rsidR="00261A00" w:rsidRPr="000831D6" w:rsidRDefault="00261A00" w:rsidP="000831D6">
      <w:pPr>
        <w:pStyle w:val="Heading1"/>
        <w:rPr>
          <w:b/>
          <w:sz w:val="28"/>
          <w:szCs w:val="28"/>
        </w:rPr>
      </w:pPr>
      <w:r w:rsidRPr="000831D6">
        <w:rPr>
          <w:b/>
          <w:sz w:val="28"/>
          <w:szCs w:val="28"/>
        </w:rPr>
        <w:lastRenderedPageBreak/>
        <w:t>Quarter-on-Quarter Comparison</w:t>
      </w:r>
      <w:r w:rsidR="000A6757">
        <w:rPr>
          <w:b/>
          <w:sz w:val="28"/>
          <w:szCs w:val="28"/>
        </w:rPr>
        <w:t>: what’</w:t>
      </w:r>
      <w:r w:rsidR="000F3F7D">
        <w:rPr>
          <w:b/>
          <w:sz w:val="28"/>
          <w:szCs w:val="28"/>
        </w:rPr>
        <w:t>s new?</w:t>
      </w:r>
      <w:r w:rsidR="00F81FD2">
        <w:rPr>
          <w:rStyle w:val="FootnoteReference"/>
          <w:b/>
          <w:sz w:val="28"/>
          <w:szCs w:val="28"/>
        </w:rPr>
        <w:footnoteReference w:id="3"/>
      </w:r>
    </w:p>
    <w:p w14:paraId="197486C1" w14:textId="535A7EE1" w:rsidR="00457FBB" w:rsidRPr="00FB5B72" w:rsidRDefault="00112785" w:rsidP="00B12326">
      <w:pPr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br/>
        <w:t>Q1 2023</w:t>
      </w:r>
      <w:r w:rsidR="00965A1B">
        <w:rPr>
          <w:rFonts w:ascii="Calibri" w:hAnsi="Calibri" w:cs="Calibri"/>
          <w:lang w:val="en-US"/>
        </w:rPr>
        <w:t xml:space="preserve"> </w:t>
      </w:r>
      <w:r w:rsidR="00C16DAD">
        <w:rPr>
          <w:rFonts w:ascii="Calibri" w:hAnsi="Calibri" w:cs="Calibri"/>
          <w:lang w:val="en-US"/>
        </w:rPr>
        <w:t xml:space="preserve">continued to show cost of living </w:t>
      </w:r>
      <w:r w:rsidR="00A8424A">
        <w:rPr>
          <w:rFonts w:ascii="Calibri" w:hAnsi="Calibri" w:cs="Calibri"/>
          <w:lang w:val="en-US"/>
        </w:rPr>
        <w:t xml:space="preserve">concerns </w:t>
      </w:r>
      <w:r w:rsidR="00C16DAD">
        <w:rPr>
          <w:rFonts w:ascii="Calibri" w:hAnsi="Calibri" w:cs="Calibri"/>
          <w:lang w:val="en-US"/>
        </w:rPr>
        <w:t>are still the public’s priorities.</w:t>
      </w:r>
    </w:p>
    <w:p w14:paraId="09DF4CE2" w14:textId="76BA5655" w:rsidR="00C16DAD" w:rsidRDefault="00C16DAD" w:rsidP="00B12326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Of note</w:t>
      </w:r>
      <w:r w:rsidR="00A82616" w:rsidRPr="006F453D">
        <w:rPr>
          <w:rStyle w:val="FootnoteReference"/>
        </w:rPr>
        <w:t>3</w:t>
      </w:r>
      <w:r>
        <w:rPr>
          <w:rFonts w:ascii="Calibri" w:hAnsi="Calibri" w:cs="Calibri"/>
          <w:lang w:val="en-US"/>
        </w:rPr>
        <w:t>:</w:t>
      </w:r>
    </w:p>
    <w:p w14:paraId="455B2BC0" w14:textId="08FBED67" w:rsidR="00750CA4" w:rsidRPr="00750CA4" w:rsidRDefault="00750CA4" w:rsidP="00E873A0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  <w:lang w:val="en-US"/>
        </w:rPr>
      </w:pPr>
      <w:r w:rsidRPr="006D36C7">
        <w:rPr>
          <w:rFonts w:ascii="Calibri" w:hAnsi="Calibri" w:cs="Calibri"/>
          <w:b/>
          <w:bCs/>
          <w:lang w:val="en-US"/>
        </w:rPr>
        <w:t>Social Welfare</w:t>
      </w:r>
      <w:r>
        <w:rPr>
          <w:rFonts w:ascii="Calibri" w:hAnsi="Calibri" w:cs="Calibri"/>
          <w:lang w:val="en-US"/>
        </w:rPr>
        <w:t xml:space="preserve"> queries grew by 18.8%, </w:t>
      </w:r>
      <w:r w:rsidR="005C5760">
        <w:rPr>
          <w:rFonts w:ascii="Calibri" w:hAnsi="Calibri" w:cs="Calibri"/>
          <w:lang w:val="en-US"/>
        </w:rPr>
        <w:t xml:space="preserve">with </w:t>
      </w:r>
      <w:r>
        <w:rPr>
          <w:rFonts w:ascii="Calibri" w:hAnsi="Calibri" w:cs="Calibri"/>
          <w:lang w:val="en-US"/>
        </w:rPr>
        <w:t xml:space="preserve">42.9% of all </w:t>
      </w:r>
      <w:r w:rsidR="00DA5AA6">
        <w:rPr>
          <w:rFonts w:ascii="Calibri" w:hAnsi="Calibri" w:cs="Calibri"/>
          <w:lang w:val="en-US"/>
        </w:rPr>
        <w:t xml:space="preserve">calls regarding </w:t>
      </w:r>
      <w:r w:rsidR="005C5760">
        <w:rPr>
          <w:rFonts w:ascii="Calibri" w:hAnsi="Calibri" w:cs="Calibri"/>
          <w:lang w:val="en-US"/>
        </w:rPr>
        <w:t>welfare entitlements coming</w:t>
      </w:r>
      <w:r>
        <w:rPr>
          <w:rFonts w:ascii="Calibri" w:hAnsi="Calibri" w:cs="Calibri"/>
          <w:lang w:val="en-US"/>
        </w:rPr>
        <w:t xml:space="preserve"> from the 46-65 age cohort</w:t>
      </w:r>
      <w:r w:rsidR="008067B1">
        <w:rPr>
          <w:rFonts w:ascii="Calibri" w:hAnsi="Calibri" w:cs="Calibri"/>
          <w:lang w:val="en-US"/>
        </w:rPr>
        <w:t xml:space="preserve">. </w:t>
      </w:r>
      <w:r w:rsidR="008067B1" w:rsidRPr="008067B1">
        <w:rPr>
          <w:rFonts w:ascii="Calibri" w:hAnsi="Calibri" w:cs="Calibri"/>
          <w:lang w:val="en-US"/>
        </w:rPr>
        <w:t>Two thirds of contacts in relation to social welfare were from face-to-face callers and over 90% of these were drop in callers to centres.</w:t>
      </w:r>
      <w:r w:rsidR="008067B1" w:rsidRPr="00750CA4">
        <w:rPr>
          <w:rFonts w:ascii="Calibri" w:hAnsi="Calibri" w:cs="Calibri"/>
          <w:lang w:val="en-US"/>
        </w:rPr>
        <w:t xml:space="preserve"> </w:t>
      </w:r>
    </w:p>
    <w:p w14:paraId="2345ED15" w14:textId="14234BAF" w:rsidR="00161E72" w:rsidRDefault="002A33D0" w:rsidP="00E873A0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Queries regarding </w:t>
      </w:r>
      <w:r w:rsidRPr="006D36C7">
        <w:rPr>
          <w:rFonts w:ascii="Calibri" w:hAnsi="Calibri" w:cs="Calibri"/>
          <w:i/>
          <w:iCs/>
          <w:lang w:val="en-US"/>
        </w:rPr>
        <w:t>Extra Social Welfare Benefits</w:t>
      </w:r>
      <w:r>
        <w:rPr>
          <w:rFonts w:ascii="Calibri" w:hAnsi="Calibri" w:cs="Calibri"/>
          <w:lang w:val="en-US"/>
        </w:rPr>
        <w:t xml:space="preserve"> increased by 35.8%</w:t>
      </w:r>
      <w:r w:rsidR="006F61DD">
        <w:rPr>
          <w:rFonts w:ascii="Calibri" w:hAnsi="Calibri" w:cs="Calibri"/>
          <w:lang w:val="en-US"/>
        </w:rPr>
        <w:t xml:space="preserve">, </w:t>
      </w:r>
      <w:r w:rsidR="00161E72">
        <w:rPr>
          <w:rFonts w:ascii="Calibri" w:hAnsi="Calibri" w:cs="Calibri"/>
          <w:lang w:val="en-US"/>
        </w:rPr>
        <w:t>54</w:t>
      </w:r>
      <w:r w:rsidR="00A8424A" w:rsidDel="00A8424A">
        <w:rPr>
          <w:rFonts w:ascii="Calibri" w:hAnsi="Calibri" w:cs="Calibri"/>
          <w:lang w:val="en-US"/>
        </w:rPr>
        <w:t xml:space="preserve"> </w:t>
      </w:r>
      <w:r w:rsidR="00161E72">
        <w:rPr>
          <w:rFonts w:ascii="Calibri" w:hAnsi="Calibri" w:cs="Calibri"/>
          <w:lang w:val="en-US"/>
        </w:rPr>
        <w:t xml:space="preserve">% </w:t>
      </w:r>
      <w:r w:rsidR="006F61DD">
        <w:rPr>
          <w:rFonts w:ascii="Calibri" w:hAnsi="Calibri" w:cs="Calibri"/>
          <w:lang w:val="en-US"/>
        </w:rPr>
        <w:t xml:space="preserve">of calls </w:t>
      </w:r>
      <w:r w:rsidR="00A8424A">
        <w:rPr>
          <w:rFonts w:ascii="Calibri" w:hAnsi="Calibri" w:cs="Calibri"/>
          <w:lang w:val="en-US"/>
        </w:rPr>
        <w:t xml:space="preserve">in </w:t>
      </w:r>
      <w:r w:rsidR="006F61DD">
        <w:rPr>
          <w:rFonts w:ascii="Calibri" w:hAnsi="Calibri" w:cs="Calibri"/>
          <w:lang w:val="en-US"/>
        </w:rPr>
        <w:t>this</w:t>
      </w:r>
      <w:r w:rsidR="00A8424A">
        <w:rPr>
          <w:rFonts w:ascii="Calibri" w:hAnsi="Calibri" w:cs="Calibri"/>
          <w:lang w:val="en-US"/>
        </w:rPr>
        <w:t xml:space="preserve"> </w:t>
      </w:r>
      <w:r w:rsidR="00E652CE">
        <w:rPr>
          <w:rFonts w:ascii="Calibri" w:hAnsi="Calibri" w:cs="Calibri"/>
          <w:lang w:val="en-US"/>
        </w:rPr>
        <w:t>category came</w:t>
      </w:r>
      <w:r w:rsidR="00161E72">
        <w:rPr>
          <w:rFonts w:ascii="Calibri" w:hAnsi="Calibri" w:cs="Calibri"/>
          <w:lang w:val="en-US"/>
        </w:rPr>
        <w:t xml:space="preserve"> from the 66 and Over cohort</w:t>
      </w:r>
      <w:r>
        <w:rPr>
          <w:rFonts w:ascii="Calibri" w:hAnsi="Calibri" w:cs="Calibri"/>
          <w:lang w:val="en-US"/>
        </w:rPr>
        <w:t xml:space="preserve">. </w:t>
      </w:r>
    </w:p>
    <w:p w14:paraId="7F4F78C6" w14:textId="162EF383" w:rsidR="00C16DAD" w:rsidRDefault="00C16DAD" w:rsidP="00E873A0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Cost of Living payments </w:t>
      </w:r>
      <w:r w:rsidR="008067B1">
        <w:rPr>
          <w:rFonts w:ascii="Calibri" w:hAnsi="Calibri" w:cs="Calibri"/>
          <w:lang w:val="en-US"/>
        </w:rPr>
        <w:t>particularly</w:t>
      </w:r>
      <w:r>
        <w:rPr>
          <w:rFonts w:ascii="Calibri" w:hAnsi="Calibri" w:cs="Calibri"/>
          <w:lang w:val="en-US"/>
        </w:rPr>
        <w:t xml:space="preserve"> Fuel Allowance </w:t>
      </w:r>
      <w:r w:rsidR="0059543A">
        <w:rPr>
          <w:rFonts w:ascii="Calibri" w:hAnsi="Calibri" w:cs="Calibri"/>
          <w:lang w:val="en-US"/>
        </w:rPr>
        <w:t>(which come</w:t>
      </w:r>
      <w:r w:rsidR="00A8424A">
        <w:rPr>
          <w:rFonts w:ascii="Calibri" w:hAnsi="Calibri" w:cs="Calibri"/>
          <w:lang w:val="en-US"/>
        </w:rPr>
        <w:t>s</w:t>
      </w:r>
      <w:r w:rsidR="0059543A">
        <w:rPr>
          <w:rFonts w:ascii="Calibri" w:hAnsi="Calibri" w:cs="Calibri"/>
          <w:lang w:val="en-US"/>
        </w:rPr>
        <w:t xml:space="preserve"> under Extra Benefits</w:t>
      </w:r>
      <w:r w:rsidR="00A82616">
        <w:rPr>
          <w:rFonts w:ascii="Calibri" w:hAnsi="Calibri" w:cs="Calibri"/>
          <w:lang w:val="en-US"/>
        </w:rPr>
        <w:t>)</w:t>
      </w:r>
      <w:r>
        <w:rPr>
          <w:rFonts w:ascii="Calibri" w:hAnsi="Calibri" w:cs="Calibri"/>
          <w:lang w:val="en-US"/>
        </w:rPr>
        <w:t xml:space="preserve"> </w:t>
      </w:r>
      <w:r w:rsidR="00A82616">
        <w:rPr>
          <w:rFonts w:ascii="Calibri" w:hAnsi="Calibri" w:cs="Calibri"/>
          <w:lang w:val="en-US"/>
        </w:rPr>
        <w:t>grew</w:t>
      </w:r>
      <w:r>
        <w:rPr>
          <w:rFonts w:ascii="Calibri" w:hAnsi="Calibri" w:cs="Calibri"/>
          <w:lang w:val="en-US"/>
        </w:rPr>
        <w:t xml:space="preserve"> by 74.7%</w:t>
      </w:r>
      <w:r w:rsidR="002A33D0">
        <w:rPr>
          <w:rFonts w:ascii="Calibri" w:hAnsi="Calibri" w:cs="Calibri"/>
          <w:lang w:val="en-US"/>
        </w:rPr>
        <w:t>.</w:t>
      </w:r>
    </w:p>
    <w:p w14:paraId="0E0F5B52" w14:textId="26678308" w:rsidR="002A33D0" w:rsidRDefault="002E38D9" w:rsidP="00E873A0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There was growth of 16.7% in the number of queries regarding </w:t>
      </w:r>
      <w:r w:rsidRPr="00515F2C">
        <w:rPr>
          <w:rFonts w:ascii="Calibri" w:hAnsi="Calibri" w:cs="Calibri"/>
          <w:i/>
          <w:iCs/>
          <w:lang w:val="en-US"/>
        </w:rPr>
        <w:t>Disability Allowance</w:t>
      </w:r>
      <w:r>
        <w:rPr>
          <w:rFonts w:ascii="Calibri" w:hAnsi="Calibri" w:cs="Calibri"/>
          <w:lang w:val="en-US"/>
        </w:rPr>
        <w:t>.</w:t>
      </w:r>
    </w:p>
    <w:p w14:paraId="607D8A04" w14:textId="0B9DE1A5" w:rsidR="002A33D0" w:rsidRDefault="002A33D0" w:rsidP="00E873A0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Queries regarding </w:t>
      </w:r>
      <w:r w:rsidRPr="00515F2C">
        <w:rPr>
          <w:rFonts w:ascii="Calibri" w:hAnsi="Calibri" w:cs="Calibri"/>
          <w:b/>
          <w:bCs/>
          <w:lang w:val="en-US"/>
        </w:rPr>
        <w:t>Older and Retired People</w:t>
      </w:r>
      <w:r>
        <w:rPr>
          <w:rFonts w:ascii="Calibri" w:hAnsi="Calibri" w:cs="Calibri"/>
          <w:lang w:val="en-US"/>
        </w:rPr>
        <w:t xml:space="preserve"> grew by 31.1%, queries related to </w:t>
      </w:r>
      <w:r w:rsidRPr="00515F2C">
        <w:rPr>
          <w:rFonts w:ascii="Calibri" w:hAnsi="Calibri" w:cs="Calibri"/>
          <w:i/>
          <w:iCs/>
          <w:lang w:val="en-US"/>
        </w:rPr>
        <w:t>State Pension/Contributory</w:t>
      </w:r>
      <w:r>
        <w:rPr>
          <w:rFonts w:ascii="Calibri" w:hAnsi="Calibri" w:cs="Calibri"/>
          <w:lang w:val="en-US"/>
        </w:rPr>
        <w:t xml:space="preserve"> and </w:t>
      </w:r>
      <w:r w:rsidRPr="00515F2C">
        <w:rPr>
          <w:rFonts w:ascii="Calibri" w:hAnsi="Calibri" w:cs="Calibri"/>
          <w:i/>
          <w:iCs/>
          <w:lang w:val="en-US"/>
        </w:rPr>
        <w:t>State Pension/ Non-Contributory</w:t>
      </w:r>
      <w:r>
        <w:rPr>
          <w:rFonts w:ascii="Calibri" w:hAnsi="Calibri" w:cs="Calibri"/>
          <w:lang w:val="en-US"/>
        </w:rPr>
        <w:t xml:space="preserve"> Pension by 23.1% and 31.9% respectively. </w:t>
      </w:r>
    </w:p>
    <w:p w14:paraId="2C004BC0" w14:textId="0C6A71A7" w:rsidR="00A82616" w:rsidRDefault="00A82616" w:rsidP="00E873A0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  <w:lang w:val="en-US"/>
        </w:rPr>
      </w:pPr>
      <w:r w:rsidRPr="00515F2C">
        <w:rPr>
          <w:rFonts w:ascii="Calibri" w:hAnsi="Calibri" w:cs="Calibri"/>
          <w:b/>
          <w:bCs/>
          <w:lang w:val="en-US"/>
        </w:rPr>
        <w:t>Local Authority and Social Housing</w:t>
      </w:r>
      <w:r>
        <w:rPr>
          <w:rFonts w:ascii="Calibri" w:hAnsi="Calibri" w:cs="Calibri"/>
          <w:lang w:val="en-US"/>
        </w:rPr>
        <w:t xml:space="preserve"> increased 13.8% and the number of queries regarding </w:t>
      </w:r>
      <w:r w:rsidR="001D0045" w:rsidRPr="00515F2C">
        <w:rPr>
          <w:rFonts w:ascii="Calibri" w:hAnsi="Calibri" w:cs="Calibri"/>
          <w:i/>
          <w:iCs/>
          <w:lang w:val="en-US"/>
        </w:rPr>
        <w:t>a</w:t>
      </w:r>
      <w:r w:rsidRPr="00515F2C">
        <w:rPr>
          <w:rFonts w:ascii="Calibri" w:hAnsi="Calibri" w:cs="Calibri"/>
          <w:i/>
          <w:iCs/>
          <w:lang w:val="en-US"/>
        </w:rPr>
        <w:t xml:space="preserve">pplying for </w:t>
      </w:r>
      <w:r w:rsidR="00A8424A" w:rsidRPr="00515F2C">
        <w:rPr>
          <w:rFonts w:ascii="Calibri" w:hAnsi="Calibri" w:cs="Calibri"/>
          <w:i/>
          <w:iCs/>
          <w:lang w:val="en-US"/>
        </w:rPr>
        <w:t>l</w:t>
      </w:r>
      <w:r w:rsidRPr="00515F2C">
        <w:rPr>
          <w:rFonts w:ascii="Calibri" w:hAnsi="Calibri" w:cs="Calibri"/>
          <w:i/>
          <w:iCs/>
          <w:lang w:val="en-US"/>
        </w:rPr>
        <w:t xml:space="preserve">ocal </w:t>
      </w:r>
      <w:r w:rsidR="00A8424A" w:rsidRPr="00515F2C">
        <w:rPr>
          <w:rFonts w:ascii="Calibri" w:hAnsi="Calibri" w:cs="Calibri"/>
          <w:i/>
          <w:iCs/>
          <w:lang w:val="en-US"/>
        </w:rPr>
        <w:t>a</w:t>
      </w:r>
      <w:r w:rsidRPr="00515F2C">
        <w:rPr>
          <w:rFonts w:ascii="Calibri" w:hAnsi="Calibri" w:cs="Calibri"/>
          <w:i/>
          <w:iCs/>
          <w:lang w:val="en-US"/>
        </w:rPr>
        <w:t xml:space="preserve">uthority / </w:t>
      </w:r>
      <w:r w:rsidR="001D0045" w:rsidRPr="00515F2C">
        <w:rPr>
          <w:rFonts w:ascii="Calibri" w:hAnsi="Calibri" w:cs="Calibri"/>
          <w:i/>
          <w:iCs/>
          <w:lang w:val="en-US"/>
        </w:rPr>
        <w:t>social</w:t>
      </w:r>
      <w:r w:rsidRPr="00515F2C">
        <w:rPr>
          <w:rFonts w:ascii="Calibri" w:hAnsi="Calibri" w:cs="Calibri"/>
          <w:i/>
          <w:iCs/>
          <w:lang w:val="en-US"/>
        </w:rPr>
        <w:t xml:space="preserve"> </w:t>
      </w:r>
      <w:r w:rsidR="00A8424A" w:rsidRPr="00515F2C">
        <w:rPr>
          <w:rFonts w:ascii="Calibri" w:hAnsi="Calibri" w:cs="Calibri"/>
          <w:i/>
          <w:iCs/>
          <w:lang w:val="en-US"/>
        </w:rPr>
        <w:t>h</w:t>
      </w:r>
      <w:r w:rsidRPr="00515F2C">
        <w:rPr>
          <w:rFonts w:ascii="Calibri" w:hAnsi="Calibri" w:cs="Calibri"/>
          <w:i/>
          <w:iCs/>
          <w:lang w:val="en-US"/>
        </w:rPr>
        <w:t>ousing</w:t>
      </w:r>
      <w:r>
        <w:rPr>
          <w:rFonts w:ascii="Calibri" w:hAnsi="Calibri" w:cs="Calibri"/>
          <w:lang w:val="en-US"/>
        </w:rPr>
        <w:t xml:space="preserve"> grew by 14.6%.</w:t>
      </w:r>
    </w:p>
    <w:p w14:paraId="6AEF3C20" w14:textId="24FC7890" w:rsidR="005A7BF0" w:rsidRDefault="005A7BF0" w:rsidP="00E873A0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  <w:lang w:val="en-US"/>
        </w:rPr>
      </w:pPr>
      <w:r w:rsidRPr="00515F2C">
        <w:rPr>
          <w:rFonts w:ascii="Calibri" w:hAnsi="Calibri" w:cs="Calibri"/>
          <w:lang w:val="en-US"/>
        </w:rPr>
        <w:t>Money and Tax</w:t>
      </w:r>
      <w:r>
        <w:rPr>
          <w:rFonts w:ascii="Calibri" w:hAnsi="Calibri" w:cs="Calibri"/>
          <w:lang w:val="en-US"/>
        </w:rPr>
        <w:t xml:space="preserve"> queries grew by 43.9% on the same quarter last year, there was growth of 58.3% in </w:t>
      </w:r>
      <w:r w:rsidRPr="00515F2C">
        <w:rPr>
          <w:rFonts w:ascii="Calibri" w:hAnsi="Calibri" w:cs="Calibri"/>
          <w:i/>
          <w:iCs/>
          <w:lang w:val="en-US"/>
        </w:rPr>
        <w:t>Income Tax Credits and Reliefs</w:t>
      </w:r>
      <w:r>
        <w:rPr>
          <w:rFonts w:ascii="Calibri" w:hAnsi="Calibri" w:cs="Calibri"/>
          <w:lang w:val="en-US"/>
        </w:rPr>
        <w:t xml:space="preserve">, 39.4% increase in </w:t>
      </w:r>
      <w:r w:rsidRPr="00515F2C">
        <w:rPr>
          <w:rFonts w:ascii="Calibri" w:hAnsi="Calibri" w:cs="Calibri"/>
          <w:i/>
          <w:iCs/>
          <w:lang w:val="en-US"/>
        </w:rPr>
        <w:t>Income Tax</w:t>
      </w:r>
      <w:r>
        <w:rPr>
          <w:rFonts w:ascii="Calibri" w:hAnsi="Calibri" w:cs="Calibri"/>
          <w:lang w:val="en-US"/>
        </w:rPr>
        <w:t xml:space="preserve"> and a 70</w:t>
      </w:r>
      <w:r w:rsidR="000137E1" w:rsidDel="000137E1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 xml:space="preserve">% soar </w:t>
      </w:r>
      <w:r w:rsidRPr="00515F2C">
        <w:rPr>
          <w:rFonts w:ascii="Calibri" w:hAnsi="Calibri" w:cs="Calibri"/>
          <w:i/>
          <w:iCs/>
          <w:lang w:val="en-US"/>
        </w:rPr>
        <w:t>in Revenue Online</w:t>
      </w:r>
      <w:r w:rsidR="0059543A">
        <w:rPr>
          <w:rFonts w:ascii="Calibri" w:hAnsi="Calibri" w:cs="Calibri"/>
          <w:lang w:val="en-US"/>
        </w:rPr>
        <w:t xml:space="preserve"> related enquiries</w:t>
      </w:r>
      <w:r w:rsidR="00A82616">
        <w:rPr>
          <w:rFonts w:ascii="Calibri" w:hAnsi="Calibri" w:cs="Calibri"/>
          <w:lang w:val="en-US"/>
        </w:rPr>
        <w:t xml:space="preserve"> from 1,187 queries to 2,623</w:t>
      </w:r>
      <w:r>
        <w:rPr>
          <w:rFonts w:ascii="Calibri" w:hAnsi="Calibri" w:cs="Calibri"/>
          <w:lang w:val="en-US"/>
        </w:rPr>
        <w:t>.</w:t>
      </w:r>
    </w:p>
    <w:p w14:paraId="7CFBD4CF" w14:textId="19690720" w:rsidR="00750CA4" w:rsidRDefault="00750CA4" w:rsidP="00E873A0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  <w:lang w:val="en-US"/>
        </w:rPr>
      </w:pPr>
      <w:r w:rsidRPr="006D36C7">
        <w:rPr>
          <w:rFonts w:ascii="Calibri" w:hAnsi="Calibri" w:cs="Calibri"/>
          <w:b/>
          <w:bCs/>
          <w:lang w:val="en-US"/>
        </w:rPr>
        <w:t>Local</w:t>
      </w:r>
      <w:r>
        <w:rPr>
          <w:rFonts w:ascii="Calibri" w:hAnsi="Calibri" w:cs="Calibri"/>
          <w:lang w:val="en-US"/>
        </w:rPr>
        <w:t xml:space="preserve"> queries</w:t>
      </w:r>
      <w:r w:rsidR="0059543A">
        <w:rPr>
          <w:rFonts w:ascii="Calibri" w:hAnsi="Calibri" w:cs="Calibri"/>
          <w:lang w:val="en-US"/>
        </w:rPr>
        <w:t xml:space="preserve"> – which includes accessing local services - </w:t>
      </w:r>
      <w:r>
        <w:rPr>
          <w:rFonts w:ascii="Calibri" w:hAnsi="Calibri" w:cs="Calibri"/>
          <w:lang w:val="en-US"/>
        </w:rPr>
        <w:t xml:space="preserve">grew by </w:t>
      </w:r>
      <w:r w:rsidR="00A66C4F">
        <w:rPr>
          <w:rFonts w:ascii="Calibri" w:hAnsi="Calibri" w:cs="Calibri"/>
          <w:lang w:val="en-US"/>
        </w:rPr>
        <w:t>37.5</w:t>
      </w:r>
      <w:r>
        <w:rPr>
          <w:rFonts w:ascii="Calibri" w:hAnsi="Calibri" w:cs="Calibri"/>
          <w:lang w:val="en-US"/>
        </w:rPr>
        <w:t>%</w:t>
      </w:r>
      <w:r w:rsidR="00A82616">
        <w:rPr>
          <w:rFonts w:ascii="Calibri" w:hAnsi="Calibri" w:cs="Calibri"/>
          <w:lang w:val="en-US"/>
        </w:rPr>
        <w:t xml:space="preserve">. </w:t>
      </w:r>
      <w:r>
        <w:rPr>
          <w:rFonts w:ascii="Calibri" w:hAnsi="Calibri" w:cs="Calibri"/>
          <w:lang w:val="en-US"/>
        </w:rPr>
        <w:t xml:space="preserve">45.9% of </w:t>
      </w:r>
      <w:r w:rsidR="00A82616">
        <w:rPr>
          <w:rFonts w:ascii="Calibri" w:hAnsi="Calibri" w:cs="Calibri"/>
          <w:lang w:val="en-US"/>
        </w:rPr>
        <w:t>calls regarding local issues</w:t>
      </w:r>
      <w:r>
        <w:rPr>
          <w:rFonts w:ascii="Calibri" w:hAnsi="Calibri" w:cs="Calibri"/>
          <w:lang w:val="en-US"/>
        </w:rPr>
        <w:t xml:space="preserve"> came from the 26-45 age category and 63.7% of these </w:t>
      </w:r>
      <w:r w:rsidR="00055654">
        <w:rPr>
          <w:rFonts w:ascii="Calibri" w:hAnsi="Calibri" w:cs="Calibri"/>
          <w:lang w:val="en-US"/>
        </w:rPr>
        <w:t xml:space="preserve">were </w:t>
      </w:r>
      <w:r w:rsidR="0059543A">
        <w:rPr>
          <w:rFonts w:ascii="Calibri" w:hAnsi="Calibri" w:cs="Calibri"/>
          <w:lang w:val="en-US"/>
        </w:rPr>
        <w:t>t</w:t>
      </w:r>
      <w:r>
        <w:rPr>
          <w:rFonts w:ascii="Calibri" w:hAnsi="Calibri" w:cs="Calibri"/>
          <w:lang w:val="en-US"/>
        </w:rPr>
        <w:t>elephone</w:t>
      </w:r>
      <w:r w:rsidR="0059543A">
        <w:rPr>
          <w:rFonts w:ascii="Calibri" w:hAnsi="Calibri" w:cs="Calibri"/>
          <w:lang w:val="en-US"/>
        </w:rPr>
        <w:t xml:space="preserve"> callers</w:t>
      </w:r>
      <w:r>
        <w:rPr>
          <w:rFonts w:ascii="Calibri" w:hAnsi="Calibri" w:cs="Calibri"/>
          <w:lang w:val="en-US"/>
        </w:rPr>
        <w:t>.</w:t>
      </w:r>
    </w:p>
    <w:p w14:paraId="2599CFF1" w14:textId="078EFC80" w:rsidR="00D407A8" w:rsidRPr="00F84912" w:rsidRDefault="00F84912" w:rsidP="00F84912">
      <w:pPr>
        <w:ind w:left="426"/>
        <w:rPr>
          <w:rFonts w:asciiTheme="majorHAnsi" w:eastAsia="Times New Roman" w:hAnsiTheme="majorHAnsi" w:cstheme="majorBidi"/>
          <w:b/>
          <w:color w:val="1481AB" w:themeColor="accent1" w:themeShade="BF"/>
          <w:sz w:val="24"/>
          <w:szCs w:val="24"/>
          <w:lang w:eastAsia="en-IE"/>
        </w:rPr>
      </w:pPr>
      <w:r w:rsidRPr="00F84912">
        <w:rPr>
          <w:rFonts w:asciiTheme="majorHAnsi" w:eastAsia="Times New Roman" w:hAnsiTheme="majorHAnsi" w:cstheme="majorBidi"/>
          <w:b/>
          <w:color w:val="1481AB" w:themeColor="accent1" w:themeShade="BF"/>
          <w:sz w:val="24"/>
          <w:szCs w:val="24"/>
          <w:lang w:eastAsia="en-IE"/>
        </w:rPr>
        <w:t>Table 7: Most queried areas by age category</w:t>
      </w:r>
    </w:p>
    <w:tbl>
      <w:tblPr>
        <w:tblStyle w:val="GridTable5Dark-Accent6"/>
        <w:tblW w:w="0" w:type="auto"/>
        <w:tblInd w:w="400" w:type="dxa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</w:tblGrid>
      <w:tr w:rsidR="00D407A8" w14:paraId="65D9DB1C" w14:textId="77777777" w:rsidTr="00F849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</w:tcPr>
          <w:p w14:paraId="55CD4419" w14:textId="1FF06B2E" w:rsidR="00D407A8" w:rsidRDefault="00D407A8" w:rsidP="00085425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Age Category</w:t>
            </w:r>
          </w:p>
        </w:tc>
        <w:tc>
          <w:tcPr>
            <w:tcW w:w="2324" w:type="dxa"/>
          </w:tcPr>
          <w:p w14:paraId="3EBA57A3" w14:textId="1A7FC163" w:rsidR="00D407A8" w:rsidRDefault="00D407A8" w:rsidP="000854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25 and Under</w:t>
            </w:r>
          </w:p>
        </w:tc>
        <w:tc>
          <w:tcPr>
            <w:tcW w:w="2325" w:type="dxa"/>
          </w:tcPr>
          <w:p w14:paraId="0DC0D8EA" w14:textId="343AF9F4" w:rsidR="00D407A8" w:rsidRDefault="00D407A8" w:rsidP="000854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26-45</w:t>
            </w:r>
          </w:p>
        </w:tc>
        <w:tc>
          <w:tcPr>
            <w:tcW w:w="2325" w:type="dxa"/>
          </w:tcPr>
          <w:p w14:paraId="3A4E5489" w14:textId="55EE0EC1" w:rsidR="00D407A8" w:rsidRDefault="00D407A8" w:rsidP="000854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46-65</w:t>
            </w:r>
          </w:p>
        </w:tc>
        <w:tc>
          <w:tcPr>
            <w:tcW w:w="2325" w:type="dxa"/>
          </w:tcPr>
          <w:p w14:paraId="6A0DE934" w14:textId="02D13707" w:rsidR="00D407A8" w:rsidRDefault="00D407A8" w:rsidP="000854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66 and Under</w:t>
            </w:r>
          </w:p>
        </w:tc>
      </w:tr>
      <w:tr w:rsidR="00A66C4F" w14:paraId="47D5485F" w14:textId="77777777" w:rsidTr="00F8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</w:tcPr>
          <w:p w14:paraId="71B7A161" w14:textId="654C7D2E" w:rsidR="00A66C4F" w:rsidRPr="00B64719" w:rsidRDefault="00A66C4F" w:rsidP="00A66C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B647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1</w:t>
            </w:r>
          </w:p>
        </w:tc>
        <w:tc>
          <w:tcPr>
            <w:tcW w:w="2324" w:type="dxa"/>
            <w:vAlign w:val="bottom"/>
          </w:tcPr>
          <w:p w14:paraId="2CB6E8C5" w14:textId="72128F1D" w:rsidR="00A66C4F" w:rsidRPr="00A82616" w:rsidRDefault="00A66C4F" w:rsidP="008114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 w:rsidRPr="00A82616">
              <w:rPr>
                <w:rFonts w:ascii="Calibri" w:hAnsi="Calibri" w:cs="Calibri"/>
                <w:color w:val="000000"/>
              </w:rPr>
              <w:t>Social Welfare</w:t>
            </w:r>
          </w:p>
        </w:tc>
        <w:tc>
          <w:tcPr>
            <w:tcW w:w="2325" w:type="dxa"/>
            <w:vAlign w:val="bottom"/>
          </w:tcPr>
          <w:p w14:paraId="000CA204" w14:textId="7804AAE8" w:rsidR="00A66C4F" w:rsidRPr="00A82616" w:rsidRDefault="00A66C4F" w:rsidP="008114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 w:rsidRPr="00A82616">
              <w:rPr>
                <w:rFonts w:ascii="Calibri" w:hAnsi="Calibri" w:cs="Calibri"/>
                <w:color w:val="000000"/>
              </w:rPr>
              <w:t>Social Welfare</w:t>
            </w:r>
          </w:p>
        </w:tc>
        <w:tc>
          <w:tcPr>
            <w:tcW w:w="2325" w:type="dxa"/>
            <w:vAlign w:val="bottom"/>
          </w:tcPr>
          <w:p w14:paraId="7FB01BC3" w14:textId="124A9C6D" w:rsidR="00A66C4F" w:rsidRPr="00A82616" w:rsidRDefault="00A66C4F" w:rsidP="008114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 w:rsidRPr="00A82616">
              <w:rPr>
                <w:rFonts w:ascii="Calibri" w:hAnsi="Calibri" w:cs="Calibri"/>
                <w:color w:val="000000"/>
              </w:rPr>
              <w:t>Social Welfare</w:t>
            </w:r>
          </w:p>
        </w:tc>
        <w:tc>
          <w:tcPr>
            <w:tcW w:w="2325" w:type="dxa"/>
            <w:vAlign w:val="bottom"/>
          </w:tcPr>
          <w:p w14:paraId="2225FD68" w14:textId="19818DC7" w:rsidR="00A66C4F" w:rsidRPr="00A82616" w:rsidRDefault="00A66C4F" w:rsidP="008114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 w:rsidRPr="00A82616">
              <w:rPr>
                <w:rFonts w:ascii="Calibri" w:hAnsi="Calibri" w:cs="Calibri"/>
                <w:color w:val="000000"/>
              </w:rPr>
              <w:t>Social Welfare</w:t>
            </w:r>
          </w:p>
        </w:tc>
      </w:tr>
      <w:tr w:rsidR="00A66C4F" w14:paraId="49ACA38A" w14:textId="77777777" w:rsidTr="00F849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</w:tcPr>
          <w:p w14:paraId="5C463103" w14:textId="426B33C3" w:rsidR="00A66C4F" w:rsidRPr="00B64719" w:rsidRDefault="00A66C4F" w:rsidP="00A66C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B647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2</w:t>
            </w:r>
          </w:p>
        </w:tc>
        <w:tc>
          <w:tcPr>
            <w:tcW w:w="2324" w:type="dxa"/>
            <w:vAlign w:val="bottom"/>
          </w:tcPr>
          <w:p w14:paraId="0BD32B64" w14:textId="271A4987" w:rsidR="00A66C4F" w:rsidRPr="00A82616" w:rsidRDefault="00A66C4F" w:rsidP="00811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 w:rsidRPr="00A82616">
              <w:rPr>
                <w:rFonts w:ascii="Calibri" w:hAnsi="Calibri" w:cs="Calibri"/>
                <w:color w:val="000000"/>
              </w:rPr>
              <w:t>Education and Training</w:t>
            </w:r>
          </w:p>
        </w:tc>
        <w:tc>
          <w:tcPr>
            <w:tcW w:w="2325" w:type="dxa"/>
            <w:vAlign w:val="bottom"/>
          </w:tcPr>
          <w:p w14:paraId="3F345300" w14:textId="19C0F07D" w:rsidR="00A66C4F" w:rsidRPr="00A82616" w:rsidRDefault="00A66C4F" w:rsidP="00811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 w:rsidRPr="00A82616">
              <w:rPr>
                <w:rFonts w:ascii="Calibri" w:hAnsi="Calibri" w:cs="Calibri"/>
                <w:color w:val="000000"/>
              </w:rPr>
              <w:t>Housing</w:t>
            </w:r>
          </w:p>
        </w:tc>
        <w:tc>
          <w:tcPr>
            <w:tcW w:w="2325" w:type="dxa"/>
            <w:vAlign w:val="bottom"/>
          </w:tcPr>
          <w:p w14:paraId="5560FF44" w14:textId="19D6BC56" w:rsidR="00A66C4F" w:rsidRPr="00A82616" w:rsidRDefault="00A66C4F" w:rsidP="00811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 w:rsidRPr="00A82616">
              <w:rPr>
                <w:rFonts w:ascii="Calibri" w:hAnsi="Calibri" w:cs="Calibri"/>
                <w:color w:val="000000"/>
              </w:rPr>
              <w:t>Housing</w:t>
            </w:r>
          </w:p>
        </w:tc>
        <w:tc>
          <w:tcPr>
            <w:tcW w:w="2325" w:type="dxa"/>
            <w:vAlign w:val="bottom"/>
          </w:tcPr>
          <w:p w14:paraId="052DAC7F" w14:textId="5E03E94F" w:rsidR="00A66C4F" w:rsidRPr="00A82616" w:rsidRDefault="00A66C4F" w:rsidP="00811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 w:rsidRPr="00A82616">
              <w:rPr>
                <w:rFonts w:ascii="Calibri" w:hAnsi="Calibri" w:cs="Calibri"/>
                <w:color w:val="000000"/>
              </w:rPr>
              <w:t>Health</w:t>
            </w:r>
          </w:p>
        </w:tc>
      </w:tr>
      <w:tr w:rsidR="00A66C4F" w14:paraId="754E2221" w14:textId="77777777" w:rsidTr="00F8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</w:tcPr>
          <w:p w14:paraId="7F0AD479" w14:textId="25ADA8D1" w:rsidR="00A66C4F" w:rsidRPr="00B64719" w:rsidRDefault="00A66C4F" w:rsidP="00A66C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B647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3</w:t>
            </w:r>
          </w:p>
        </w:tc>
        <w:tc>
          <w:tcPr>
            <w:tcW w:w="2324" w:type="dxa"/>
            <w:vAlign w:val="bottom"/>
          </w:tcPr>
          <w:p w14:paraId="5D862303" w14:textId="79EE91B3" w:rsidR="00A66C4F" w:rsidRPr="00A82616" w:rsidRDefault="00A66C4F" w:rsidP="008114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 w:rsidRPr="00A82616">
              <w:rPr>
                <w:rFonts w:ascii="Calibri" w:hAnsi="Calibri" w:cs="Calibri"/>
                <w:lang w:val="en-US"/>
              </w:rPr>
              <w:t>Housing</w:t>
            </w:r>
          </w:p>
        </w:tc>
        <w:tc>
          <w:tcPr>
            <w:tcW w:w="2325" w:type="dxa"/>
            <w:vAlign w:val="bottom"/>
          </w:tcPr>
          <w:p w14:paraId="7DFA0A12" w14:textId="6E5BC7D5" w:rsidR="00A66C4F" w:rsidRPr="00A82616" w:rsidRDefault="00A66C4F" w:rsidP="008114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 w:rsidRPr="00A82616">
              <w:rPr>
                <w:rFonts w:ascii="Calibri" w:hAnsi="Calibri" w:cs="Calibri"/>
                <w:color w:val="000000"/>
              </w:rPr>
              <w:t>Employment</w:t>
            </w:r>
          </w:p>
        </w:tc>
        <w:tc>
          <w:tcPr>
            <w:tcW w:w="2325" w:type="dxa"/>
            <w:vAlign w:val="bottom"/>
          </w:tcPr>
          <w:p w14:paraId="7C614886" w14:textId="571A7322" w:rsidR="00A66C4F" w:rsidRPr="00A82616" w:rsidRDefault="00A66C4F" w:rsidP="008114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 w:rsidRPr="00A82616">
              <w:rPr>
                <w:rFonts w:ascii="Calibri" w:hAnsi="Calibri" w:cs="Calibri"/>
                <w:color w:val="000000"/>
              </w:rPr>
              <w:t>Health</w:t>
            </w:r>
          </w:p>
        </w:tc>
        <w:tc>
          <w:tcPr>
            <w:tcW w:w="2325" w:type="dxa"/>
            <w:vAlign w:val="bottom"/>
          </w:tcPr>
          <w:p w14:paraId="3B2843C7" w14:textId="2CBFCDB9" w:rsidR="00A66C4F" w:rsidRPr="00A82616" w:rsidRDefault="00A66C4F" w:rsidP="008114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 w:rsidRPr="00A82616">
              <w:rPr>
                <w:rFonts w:ascii="Calibri" w:hAnsi="Calibri" w:cs="Calibri"/>
                <w:color w:val="000000"/>
              </w:rPr>
              <w:t>Housing</w:t>
            </w:r>
          </w:p>
        </w:tc>
      </w:tr>
      <w:tr w:rsidR="00A66C4F" w14:paraId="40274D5C" w14:textId="77777777" w:rsidTr="00F849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</w:tcPr>
          <w:p w14:paraId="5180388F" w14:textId="12321FC3" w:rsidR="00A66C4F" w:rsidRPr="00B64719" w:rsidRDefault="00A66C4F" w:rsidP="00A66C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B647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4</w:t>
            </w:r>
          </w:p>
        </w:tc>
        <w:tc>
          <w:tcPr>
            <w:tcW w:w="2324" w:type="dxa"/>
            <w:vAlign w:val="bottom"/>
          </w:tcPr>
          <w:p w14:paraId="3F06A76E" w14:textId="101450AA" w:rsidR="00A66C4F" w:rsidRPr="00A82616" w:rsidRDefault="00A66C4F" w:rsidP="00811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 w:rsidRPr="00A82616">
              <w:rPr>
                <w:rFonts w:ascii="Calibri" w:hAnsi="Calibri" w:cs="Calibri"/>
                <w:lang w:val="en-US"/>
              </w:rPr>
              <w:t>Employment</w:t>
            </w:r>
          </w:p>
        </w:tc>
        <w:tc>
          <w:tcPr>
            <w:tcW w:w="2325" w:type="dxa"/>
            <w:vAlign w:val="bottom"/>
          </w:tcPr>
          <w:p w14:paraId="7D520CDC" w14:textId="7131FDA4" w:rsidR="00A66C4F" w:rsidRPr="00A82616" w:rsidRDefault="00A66C4F" w:rsidP="00811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 w:rsidRPr="00A82616">
              <w:rPr>
                <w:rFonts w:ascii="Calibri" w:hAnsi="Calibri" w:cs="Calibri"/>
                <w:color w:val="000000"/>
              </w:rPr>
              <w:t>Moving Country</w:t>
            </w:r>
          </w:p>
        </w:tc>
        <w:tc>
          <w:tcPr>
            <w:tcW w:w="2325" w:type="dxa"/>
            <w:vAlign w:val="bottom"/>
          </w:tcPr>
          <w:p w14:paraId="4FC45553" w14:textId="1295857B" w:rsidR="00A66C4F" w:rsidRPr="00A82616" w:rsidRDefault="00A66C4F" w:rsidP="00811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 w:rsidRPr="00A82616">
              <w:rPr>
                <w:rFonts w:ascii="Calibri" w:hAnsi="Calibri" w:cs="Calibri"/>
                <w:lang w:val="en-US"/>
              </w:rPr>
              <w:t>Money and Tax</w:t>
            </w:r>
          </w:p>
        </w:tc>
        <w:tc>
          <w:tcPr>
            <w:tcW w:w="2325" w:type="dxa"/>
            <w:vAlign w:val="bottom"/>
          </w:tcPr>
          <w:p w14:paraId="3A0A1F4E" w14:textId="4B944B97" w:rsidR="00A66C4F" w:rsidRPr="00A82616" w:rsidRDefault="00A66C4F" w:rsidP="00811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 w:rsidRPr="00A82616">
              <w:rPr>
                <w:rFonts w:ascii="Calibri" w:hAnsi="Calibri" w:cs="Calibri"/>
                <w:color w:val="000000"/>
              </w:rPr>
              <w:t>Money and Tax</w:t>
            </w:r>
          </w:p>
        </w:tc>
      </w:tr>
      <w:tr w:rsidR="00A66C4F" w14:paraId="5A5A50DA" w14:textId="77777777" w:rsidTr="00F84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</w:tcPr>
          <w:p w14:paraId="52B16DE3" w14:textId="55DCB002" w:rsidR="00A66C4F" w:rsidRPr="00B64719" w:rsidRDefault="00A66C4F" w:rsidP="00A66C4F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B647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5</w:t>
            </w:r>
          </w:p>
        </w:tc>
        <w:tc>
          <w:tcPr>
            <w:tcW w:w="2324" w:type="dxa"/>
            <w:vAlign w:val="bottom"/>
          </w:tcPr>
          <w:p w14:paraId="7BD170B5" w14:textId="03480F97" w:rsidR="00A66C4F" w:rsidRPr="00A82616" w:rsidRDefault="00A66C4F" w:rsidP="008114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 w:rsidRPr="00A82616">
              <w:rPr>
                <w:rFonts w:ascii="Calibri" w:hAnsi="Calibri" w:cs="Calibri"/>
                <w:color w:val="000000"/>
              </w:rPr>
              <w:t>Moving Country</w:t>
            </w:r>
          </w:p>
        </w:tc>
        <w:tc>
          <w:tcPr>
            <w:tcW w:w="2325" w:type="dxa"/>
            <w:vAlign w:val="bottom"/>
          </w:tcPr>
          <w:p w14:paraId="2CDDC864" w14:textId="2C5301F6" w:rsidR="00A66C4F" w:rsidRPr="00A82616" w:rsidRDefault="00A66C4F" w:rsidP="008114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 w:rsidRPr="00A82616">
              <w:rPr>
                <w:rFonts w:ascii="Calibri" w:hAnsi="Calibri" w:cs="Calibri"/>
                <w:lang w:val="en-US"/>
              </w:rPr>
              <w:t>Money and Tax</w:t>
            </w:r>
          </w:p>
        </w:tc>
        <w:tc>
          <w:tcPr>
            <w:tcW w:w="2325" w:type="dxa"/>
            <w:vAlign w:val="bottom"/>
          </w:tcPr>
          <w:p w14:paraId="535D68E3" w14:textId="2EBEA361" w:rsidR="00A66C4F" w:rsidRPr="00A82616" w:rsidRDefault="00A66C4F" w:rsidP="008114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 w:rsidRPr="00A82616">
              <w:rPr>
                <w:rFonts w:ascii="Calibri" w:hAnsi="Calibri" w:cs="Calibri"/>
                <w:lang w:val="en-US"/>
              </w:rPr>
              <w:t>Employment</w:t>
            </w:r>
          </w:p>
        </w:tc>
        <w:tc>
          <w:tcPr>
            <w:tcW w:w="2325" w:type="dxa"/>
            <w:vAlign w:val="bottom"/>
          </w:tcPr>
          <w:p w14:paraId="418DAE06" w14:textId="118C1C08" w:rsidR="00A66C4F" w:rsidRPr="00A82616" w:rsidRDefault="00A66C4F" w:rsidP="008114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 w:rsidRPr="00A82616">
              <w:rPr>
                <w:rFonts w:ascii="Calibri" w:hAnsi="Calibri" w:cs="Calibri"/>
                <w:color w:val="000000"/>
              </w:rPr>
              <w:t>Local</w:t>
            </w:r>
          </w:p>
        </w:tc>
      </w:tr>
    </w:tbl>
    <w:p w14:paraId="6B61312F" w14:textId="77777777" w:rsidR="00E873A0" w:rsidRDefault="00E873A0" w:rsidP="00B12326">
      <w:pPr>
        <w:rPr>
          <w:rFonts w:ascii="Calibri" w:hAnsi="Calibri" w:cs="Calibri"/>
        </w:rPr>
      </w:pPr>
    </w:p>
    <w:p w14:paraId="18CEE111" w14:textId="209E1390" w:rsidR="00457FBB" w:rsidRDefault="004267EC" w:rsidP="00B12326">
      <w:pPr>
        <w:rPr>
          <w:rFonts w:ascii="Calibri" w:hAnsi="Calibri" w:cs="Calibri"/>
          <w:lang w:val="en-US"/>
        </w:rPr>
      </w:pPr>
      <w:r w:rsidRPr="00086128">
        <w:rPr>
          <w:rFonts w:ascii="Calibri" w:hAnsi="Calibri" w:cs="Calibri"/>
        </w:rPr>
        <w:lastRenderedPageBreak/>
        <w:t xml:space="preserve">Further detail on the </w:t>
      </w:r>
      <w:r w:rsidRPr="008D0484">
        <w:rPr>
          <w:rFonts w:ascii="Calibri" w:hAnsi="Calibri" w:cs="Calibri"/>
          <w:b/>
          <w:u w:val="single"/>
        </w:rPr>
        <w:t>top five main categories of queries</w:t>
      </w:r>
      <w:r w:rsidRPr="00086128">
        <w:rPr>
          <w:rFonts w:ascii="Calibri" w:hAnsi="Calibri" w:cs="Calibri"/>
        </w:rPr>
        <w:t xml:space="preserve"> received in this first quarter of 2023 compared with the first quarter of 2022, are set out in the narrative and tables below.</w:t>
      </w:r>
    </w:p>
    <w:p w14:paraId="05E1929C" w14:textId="4C4A0C21" w:rsidR="005854F7" w:rsidRPr="00A941B3" w:rsidRDefault="00B60276" w:rsidP="00086128">
      <w:pPr>
        <w:jc w:val="both"/>
        <w:rPr>
          <w:rFonts w:ascii="Calibri" w:hAnsi="Calibri" w:cs="Calibri"/>
          <w:lang w:val="en-US"/>
        </w:rPr>
      </w:pPr>
      <w:r w:rsidRPr="00A941B3">
        <w:rPr>
          <w:rFonts w:ascii="Calibri" w:hAnsi="Calibri" w:cs="Calibri"/>
          <w:b/>
          <w:lang w:val="en-US"/>
        </w:rPr>
        <w:t xml:space="preserve">Table </w:t>
      </w:r>
      <w:r w:rsidR="00F84912">
        <w:rPr>
          <w:rFonts w:ascii="Calibri" w:hAnsi="Calibri" w:cs="Calibri"/>
          <w:b/>
          <w:lang w:val="en-US"/>
        </w:rPr>
        <w:t>8</w:t>
      </w:r>
      <w:r w:rsidRPr="00A941B3">
        <w:rPr>
          <w:rFonts w:ascii="Calibri" w:hAnsi="Calibri" w:cs="Calibri"/>
          <w:lang w:val="en-US"/>
        </w:rPr>
        <w:t xml:space="preserve"> sets out the </w:t>
      </w:r>
      <w:r w:rsidRPr="00B12326">
        <w:rPr>
          <w:rFonts w:ascii="Calibri" w:hAnsi="Calibri" w:cs="Calibri"/>
          <w:b/>
          <w:lang w:val="en-US"/>
        </w:rPr>
        <w:t>Social Welfare</w:t>
      </w:r>
      <w:r w:rsidRPr="00A941B3">
        <w:rPr>
          <w:rFonts w:ascii="Calibri" w:hAnsi="Calibri" w:cs="Calibri"/>
          <w:lang w:val="en-US"/>
        </w:rPr>
        <w:t xml:space="preserve"> query dataset for </w:t>
      </w:r>
      <w:r w:rsidR="00593B45" w:rsidRPr="00A941B3">
        <w:rPr>
          <w:rFonts w:ascii="Calibri" w:hAnsi="Calibri" w:cs="Calibri"/>
          <w:lang w:val="en-US"/>
        </w:rPr>
        <w:t>Quarter 1</w:t>
      </w:r>
      <w:r w:rsidR="00361EF3" w:rsidRPr="00A941B3">
        <w:rPr>
          <w:rFonts w:ascii="Calibri" w:hAnsi="Calibri" w:cs="Calibri"/>
          <w:lang w:val="en-US"/>
        </w:rPr>
        <w:t>, 202</w:t>
      </w:r>
      <w:r w:rsidR="00457FBB">
        <w:rPr>
          <w:rFonts w:ascii="Calibri" w:hAnsi="Calibri" w:cs="Calibri"/>
          <w:lang w:val="en-US"/>
        </w:rPr>
        <w:t>3</w:t>
      </w:r>
      <w:r w:rsidRPr="00A941B3">
        <w:rPr>
          <w:rFonts w:ascii="Calibri" w:hAnsi="Calibri" w:cs="Calibri"/>
          <w:lang w:val="en-US"/>
        </w:rPr>
        <w:t>.</w:t>
      </w:r>
      <w:r w:rsidR="00BB0833">
        <w:rPr>
          <w:rFonts w:ascii="Calibri" w:hAnsi="Calibri" w:cs="Calibri"/>
          <w:lang w:val="en-US"/>
        </w:rPr>
        <w:t xml:space="preserve"> </w:t>
      </w:r>
      <w:r w:rsidRPr="00A941B3">
        <w:rPr>
          <w:rFonts w:ascii="Calibri" w:hAnsi="Calibri" w:cs="Calibri"/>
          <w:lang w:val="en-US"/>
        </w:rPr>
        <w:t xml:space="preserve">Query sub-categories are </w:t>
      </w:r>
      <w:r w:rsidR="00086128" w:rsidRPr="00A941B3">
        <w:rPr>
          <w:rFonts w:ascii="Calibri" w:hAnsi="Calibri" w:cs="Calibri"/>
          <w:lang w:val="en-US"/>
        </w:rPr>
        <w:t>presented in</w:t>
      </w:r>
      <w:r w:rsidRPr="00A941B3">
        <w:rPr>
          <w:rFonts w:ascii="Calibri" w:hAnsi="Calibri" w:cs="Calibri"/>
          <w:lang w:val="en-US"/>
        </w:rPr>
        <w:t xml:space="preserve"> thematic</w:t>
      </w:r>
      <w:r w:rsidR="00212807">
        <w:rPr>
          <w:rFonts w:ascii="Calibri" w:hAnsi="Calibri" w:cs="Calibri"/>
          <w:lang w:val="en-US"/>
        </w:rPr>
        <w:t xml:space="preserve"> </w:t>
      </w:r>
      <w:r w:rsidR="00086128">
        <w:rPr>
          <w:rFonts w:ascii="Calibri" w:hAnsi="Calibri" w:cs="Calibri"/>
          <w:lang w:val="en-US"/>
        </w:rPr>
        <w:t>categories</w:t>
      </w:r>
      <w:r w:rsidR="00086128" w:rsidRPr="00A941B3">
        <w:rPr>
          <w:rFonts w:ascii="Calibri" w:hAnsi="Calibri" w:cs="Calibri"/>
          <w:lang w:val="en-US"/>
        </w:rPr>
        <w:t xml:space="preserve">, </w:t>
      </w:r>
      <w:r w:rsidR="00086128">
        <w:rPr>
          <w:rFonts w:ascii="Calibri" w:hAnsi="Calibri" w:cs="Calibri"/>
          <w:lang w:val="en-US"/>
        </w:rPr>
        <w:t>and</w:t>
      </w:r>
      <w:r w:rsidR="00875EB2">
        <w:rPr>
          <w:rFonts w:ascii="Calibri" w:hAnsi="Calibri" w:cs="Calibri"/>
          <w:lang w:val="en-US"/>
        </w:rPr>
        <w:t xml:space="preserve"> include individual schemes, payments and entitlements </w:t>
      </w:r>
      <w:r w:rsidRPr="00A941B3">
        <w:rPr>
          <w:rFonts w:ascii="Calibri" w:hAnsi="Calibri" w:cs="Calibri"/>
          <w:lang w:val="en-US"/>
        </w:rPr>
        <w:t xml:space="preserve">as recorded by CISs. The percentages in the </w:t>
      </w:r>
      <w:r w:rsidR="002233AA" w:rsidRPr="00A941B3">
        <w:rPr>
          <w:rFonts w:ascii="Calibri" w:hAnsi="Calibri" w:cs="Calibri"/>
          <w:lang w:val="en-US"/>
        </w:rPr>
        <w:t>right-hand</w:t>
      </w:r>
      <w:r w:rsidRPr="00A941B3">
        <w:rPr>
          <w:rFonts w:ascii="Calibri" w:hAnsi="Calibri" w:cs="Calibri"/>
          <w:lang w:val="en-US"/>
        </w:rPr>
        <w:t xml:space="preserve"> column represent the percentage of queries for that </w:t>
      </w:r>
      <w:r w:rsidR="000155CD">
        <w:rPr>
          <w:rFonts w:ascii="Calibri" w:hAnsi="Calibri" w:cs="Calibri"/>
          <w:lang w:val="en-US"/>
        </w:rPr>
        <w:t xml:space="preserve">data </w:t>
      </w:r>
      <w:r w:rsidRPr="00A941B3">
        <w:rPr>
          <w:rFonts w:ascii="Calibri" w:hAnsi="Calibri" w:cs="Calibri"/>
          <w:lang w:val="en-US"/>
        </w:rPr>
        <w:t xml:space="preserve">sub-category </w:t>
      </w:r>
      <w:r w:rsidR="00086128" w:rsidRPr="00A941B3">
        <w:rPr>
          <w:rFonts w:ascii="Calibri" w:hAnsi="Calibri" w:cs="Calibri"/>
          <w:lang w:val="en-US"/>
        </w:rPr>
        <w:t>i.e.,</w:t>
      </w:r>
      <w:r w:rsidRPr="00A941B3">
        <w:rPr>
          <w:rFonts w:ascii="Calibri" w:hAnsi="Calibri" w:cs="Calibri"/>
          <w:lang w:val="en-US"/>
        </w:rPr>
        <w:t xml:space="preserve"> the </w:t>
      </w:r>
      <w:r w:rsidRPr="00212807">
        <w:rPr>
          <w:rFonts w:ascii="Calibri" w:hAnsi="Calibri" w:cs="Calibri"/>
          <w:i/>
          <w:lang w:val="en-US"/>
        </w:rPr>
        <w:t>Disability Allowance</w:t>
      </w:r>
      <w:r w:rsidRPr="00A941B3">
        <w:rPr>
          <w:rFonts w:ascii="Calibri" w:hAnsi="Calibri" w:cs="Calibri"/>
          <w:lang w:val="en-US"/>
        </w:rPr>
        <w:t xml:space="preserve"> percentage represents the queries recorded as a percentage of the </w:t>
      </w:r>
      <w:r w:rsidRPr="00A941B3">
        <w:rPr>
          <w:rFonts w:ascii="Calibri" w:hAnsi="Calibri" w:cs="Calibri"/>
          <w:b/>
          <w:i/>
          <w:lang w:val="en-US"/>
        </w:rPr>
        <w:t>Disability and Illness</w:t>
      </w:r>
      <w:r w:rsidRPr="00A941B3">
        <w:rPr>
          <w:rFonts w:ascii="Calibri" w:hAnsi="Calibri" w:cs="Calibri"/>
          <w:lang w:val="en-US"/>
        </w:rPr>
        <w:t xml:space="preserve"> </w:t>
      </w:r>
      <w:r w:rsidR="00055654">
        <w:rPr>
          <w:rFonts w:ascii="Calibri" w:hAnsi="Calibri" w:cs="Calibri"/>
          <w:lang w:val="en-US"/>
        </w:rPr>
        <w:t xml:space="preserve">thematic </w:t>
      </w:r>
      <w:r w:rsidRPr="00A941B3">
        <w:rPr>
          <w:rFonts w:ascii="Calibri" w:hAnsi="Calibri" w:cs="Calibri"/>
          <w:lang w:val="en-US"/>
        </w:rPr>
        <w:t xml:space="preserve">sub-category. </w:t>
      </w:r>
    </w:p>
    <w:p w14:paraId="0BE3DD06" w14:textId="54B2D85A" w:rsidR="008B2863" w:rsidRDefault="008B2863" w:rsidP="00361EF3">
      <w:pPr>
        <w:spacing w:line="240" w:lineRule="auto"/>
        <w:rPr>
          <w:rFonts w:ascii="Calibri" w:hAnsi="Calibri" w:cs="Calibri"/>
          <w:lang w:val="en-US"/>
        </w:rPr>
      </w:pPr>
      <w:r w:rsidRPr="00F81FD2">
        <w:rPr>
          <w:rFonts w:ascii="Calibri" w:hAnsi="Calibri" w:cs="Calibri"/>
          <w:b/>
          <w:lang w:val="en-US"/>
        </w:rPr>
        <w:t>S</w:t>
      </w:r>
      <w:r w:rsidR="00853B85" w:rsidRPr="00F81FD2">
        <w:rPr>
          <w:rFonts w:ascii="Calibri" w:hAnsi="Calibri" w:cs="Calibri"/>
          <w:b/>
          <w:lang w:val="en-US"/>
        </w:rPr>
        <w:t xml:space="preserve">ocial Welfare payment trends Q1, </w:t>
      </w:r>
      <w:r w:rsidR="001D27AB" w:rsidRPr="00F81FD2">
        <w:rPr>
          <w:rFonts w:ascii="Calibri" w:hAnsi="Calibri" w:cs="Calibri"/>
          <w:b/>
          <w:lang w:val="en-US"/>
        </w:rPr>
        <w:t>202</w:t>
      </w:r>
      <w:r w:rsidR="00C668A1">
        <w:rPr>
          <w:rFonts w:ascii="Calibri" w:hAnsi="Calibri" w:cs="Calibri"/>
          <w:b/>
          <w:lang w:val="en-US"/>
        </w:rPr>
        <w:t>3</w:t>
      </w:r>
      <w:r w:rsidR="001D27AB">
        <w:rPr>
          <w:rFonts w:ascii="Calibri" w:hAnsi="Calibri" w:cs="Calibri"/>
          <w:lang w:val="en-US"/>
        </w:rPr>
        <w:t>:</w:t>
      </w:r>
    </w:p>
    <w:p w14:paraId="6C22D580" w14:textId="0B79C667" w:rsidR="00BC0727" w:rsidRPr="00BC0727" w:rsidRDefault="00BC0727" w:rsidP="00361EF3">
      <w:pPr>
        <w:spacing w:line="240" w:lineRule="auto"/>
        <w:rPr>
          <w:rFonts w:ascii="Calibri" w:hAnsi="Calibri" w:cs="Calibri"/>
          <w:bCs/>
          <w:lang w:val="en-US"/>
        </w:rPr>
      </w:pPr>
      <w:r w:rsidRPr="00BC0727">
        <w:rPr>
          <w:rFonts w:ascii="Calibri" w:hAnsi="Calibri" w:cs="Calibri"/>
          <w:bCs/>
          <w:u w:val="single"/>
          <w:lang w:val="en-US"/>
        </w:rPr>
        <w:t>Query statistics relating to Social Welfare</w:t>
      </w:r>
      <w:r w:rsidR="00086128">
        <w:rPr>
          <w:rFonts w:ascii="Calibri" w:hAnsi="Calibri" w:cs="Calibri"/>
          <w:bCs/>
          <w:u w:val="single"/>
          <w:lang w:val="en-US"/>
        </w:rPr>
        <w:t xml:space="preserve"> (SW)</w:t>
      </w:r>
      <w:r>
        <w:rPr>
          <w:rFonts w:ascii="Calibri" w:hAnsi="Calibri" w:cs="Calibri"/>
          <w:bCs/>
          <w:lang w:val="en-US"/>
        </w:rPr>
        <w:t>.</w:t>
      </w:r>
    </w:p>
    <w:p w14:paraId="78111C04" w14:textId="6AAAFCA8" w:rsidR="008E017C" w:rsidRPr="00A66C4F" w:rsidRDefault="00593577" w:rsidP="00EA7C91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Quer</w:t>
      </w:r>
      <w:r w:rsidR="008E017C">
        <w:rPr>
          <w:rFonts w:ascii="Calibri" w:hAnsi="Calibri" w:cs="Calibri"/>
          <w:lang w:val="en-US"/>
        </w:rPr>
        <w:t>ies regarding Social Welfare climbed 18.8%.</w:t>
      </w:r>
    </w:p>
    <w:p w14:paraId="60E73911" w14:textId="7231DDE8" w:rsidR="00BC0727" w:rsidRPr="00BC0727" w:rsidRDefault="00834785" w:rsidP="00EA7C91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Calibri" w:hAnsi="Calibri" w:cs="Calibri"/>
          <w:lang w:val="en-US"/>
        </w:rPr>
      </w:pPr>
      <w:r w:rsidRPr="00840484">
        <w:rPr>
          <w:rFonts w:ascii="Calibri" w:hAnsi="Calibri" w:cs="Calibri"/>
          <w:b/>
          <w:bCs/>
          <w:lang w:val="en-US"/>
        </w:rPr>
        <w:t>Extra Social Welfare Benefits</w:t>
      </w:r>
      <w:r w:rsidRPr="00840484">
        <w:rPr>
          <w:rFonts w:ascii="Calibri" w:hAnsi="Calibri" w:cs="Calibri"/>
          <w:lang w:val="en-US"/>
        </w:rPr>
        <w:t>,</w:t>
      </w:r>
      <w:r w:rsidRPr="00840484">
        <w:rPr>
          <w:rFonts w:ascii="Calibri" w:hAnsi="Calibri" w:cs="Calibri"/>
          <w:b/>
          <w:bCs/>
          <w:lang w:val="en-US"/>
        </w:rPr>
        <w:t xml:space="preserve"> Disability and Illness</w:t>
      </w:r>
      <w:r w:rsidRPr="00840484">
        <w:rPr>
          <w:rFonts w:ascii="Calibri" w:hAnsi="Calibri" w:cs="Calibri"/>
          <w:lang w:val="en-US"/>
        </w:rPr>
        <w:t>,</w:t>
      </w:r>
      <w:r w:rsidRPr="00840484">
        <w:rPr>
          <w:rFonts w:ascii="Calibri" w:hAnsi="Calibri" w:cs="Calibri"/>
          <w:b/>
          <w:bCs/>
          <w:lang w:val="en-US"/>
        </w:rPr>
        <w:t xml:space="preserve"> Older and Retired People</w:t>
      </w:r>
      <w:r>
        <w:rPr>
          <w:rFonts w:ascii="Calibri" w:hAnsi="Calibri" w:cs="Calibri"/>
          <w:lang w:val="en-US"/>
        </w:rPr>
        <w:t xml:space="preserve"> and </w:t>
      </w:r>
      <w:r w:rsidRPr="00840484">
        <w:rPr>
          <w:rFonts w:ascii="Calibri" w:hAnsi="Calibri" w:cs="Calibri"/>
          <w:b/>
          <w:bCs/>
          <w:lang w:val="en-US"/>
        </w:rPr>
        <w:t>Carers</w:t>
      </w:r>
      <w:r>
        <w:rPr>
          <w:rFonts w:ascii="Calibri" w:hAnsi="Calibri" w:cs="Calibri"/>
          <w:lang w:val="en-US"/>
        </w:rPr>
        <w:t xml:space="preserve"> were the four most queried categories in quarter 1 2023, account</w:t>
      </w:r>
      <w:r w:rsidR="00055654">
        <w:rPr>
          <w:rFonts w:ascii="Calibri" w:hAnsi="Calibri" w:cs="Calibri"/>
          <w:lang w:val="en-US"/>
        </w:rPr>
        <w:t>ing</w:t>
      </w:r>
      <w:r>
        <w:rPr>
          <w:rFonts w:ascii="Calibri" w:hAnsi="Calibri" w:cs="Calibri"/>
          <w:lang w:val="en-US"/>
        </w:rPr>
        <w:t xml:space="preserve"> for 56.</w:t>
      </w:r>
      <w:r w:rsidR="00A66C4F">
        <w:rPr>
          <w:rFonts w:ascii="Calibri" w:hAnsi="Calibri" w:cs="Calibri"/>
          <w:lang w:val="en-US"/>
        </w:rPr>
        <w:t>8</w:t>
      </w:r>
      <w:r>
        <w:rPr>
          <w:rFonts w:ascii="Calibri" w:hAnsi="Calibri" w:cs="Calibri"/>
          <w:lang w:val="en-US"/>
        </w:rPr>
        <w:t>% of all Social Welfare category queries.</w:t>
      </w:r>
    </w:p>
    <w:p w14:paraId="21354EED" w14:textId="77777777" w:rsidR="00D03A4F" w:rsidRDefault="00D03A4F" w:rsidP="00EA7C91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Calibri" w:hAnsi="Calibri" w:cs="Calibri"/>
          <w:lang w:val="en-US"/>
        </w:rPr>
      </w:pPr>
      <w:r w:rsidRPr="00840484">
        <w:rPr>
          <w:rFonts w:ascii="Calibri" w:hAnsi="Calibri" w:cs="Calibri"/>
          <w:i/>
          <w:iCs/>
          <w:lang w:val="en-US"/>
        </w:rPr>
        <w:t>Fuel Allowance</w:t>
      </w:r>
      <w:r>
        <w:rPr>
          <w:rFonts w:ascii="Calibri" w:hAnsi="Calibri" w:cs="Calibri"/>
          <w:lang w:val="en-US"/>
        </w:rPr>
        <w:t xml:space="preserve"> was the most queried SW payment and increased 74.7%. </w:t>
      </w:r>
      <w:r w:rsidRPr="00840484">
        <w:rPr>
          <w:rFonts w:ascii="Calibri" w:hAnsi="Calibri" w:cs="Calibri"/>
          <w:i/>
          <w:iCs/>
          <w:lang w:val="en-US"/>
        </w:rPr>
        <w:t>State Pension contributory</w:t>
      </w:r>
      <w:r>
        <w:rPr>
          <w:rFonts w:ascii="Calibri" w:hAnsi="Calibri" w:cs="Calibri"/>
          <w:lang w:val="en-US"/>
        </w:rPr>
        <w:t xml:space="preserve"> was the second highest with 8,081 queries representing a 23.1% increase. </w:t>
      </w:r>
      <w:r w:rsidRPr="00840484">
        <w:rPr>
          <w:rFonts w:ascii="Calibri" w:hAnsi="Calibri" w:cs="Calibri"/>
          <w:i/>
          <w:iCs/>
          <w:lang w:val="en-US"/>
        </w:rPr>
        <w:t>Disability Allowance</w:t>
      </w:r>
      <w:r>
        <w:rPr>
          <w:rFonts w:ascii="Calibri" w:hAnsi="Calibri" w:cs="Calibri"/>
          <w:lang w:val="en-US"/>
        </w:rPr>
        <w:t xml:space="preserve"> was the next most queried and grew by 16.7%.</w:t>
      </w:r>
    </w:p>
    <w:p w14:paraId="1269C938" w14:textId="4721409D" w:rsidR="00BC0727" w:rsidRPr="00BC0727" w:rsidRDefault="00BC0727" w:rsidP="00EA7C91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Calibri" w:hAnsi="Calibri" w:cs="Calibri"/>
          <w:lang w:val="en-US"/>
        </w:rPr>
      </w:pPr>
      <w:r w:rsidRPr="00840484">
        <w:rPr>
          <w:rFonts w:ascii="Calibri" w:hAnsi="Calibri" w:cs="Calibri"/>
          <w:b/>
          <w:bCs/>
          <w:lang w:val="en-US"/>
        </w:rPr>
        <w:t>Disability and Illness</w:t>
      </w:r>
      <w:r>
        <w:rPr>
          <w:rFonts w:ascii="Calibri" w:hAnsi="Calibri" w:cs="Calibri"/>
          <w:lang w:val="en-US"/>
        </w:rPr>
        <w:t xml:space="preserve"> queries made up 15.1% of all Social Welfare Queries and increased 6.3%, </w:t>
      </w:r>
      <w:r w:rsidRPr="00840484">
        <w:rPr>
          <w:rFonts w:ascii="Calibri" w:hAnsi="Calibri" w:cs="Calibri"/>
          <w:i/>
          <w:iCs/>
          <w:lang w:val="en-US"/>
        </w:rPr>
        <w:t>Invalidity Pension</w:t>
      </w:r>
      <w:r>
        <w:rPr>
          <w:rFonts w:ascii="Calibri" w:hAnsi="Calibri" w:cs="Calibri"/>
          <w:lang w:val="en-US"/>
        </w:rPr>
        <w:t xml:space="preserve"> grew by 14%.</w:t>
      </w:r>
    </w:p>
    <w:p w14:paraId="53FFABAC" w14:textId="7336611E" w:rsidR="00BC0727" w:rsidRPr="00BC0727" w:rsidRDefault="00A66C4F" w:rsidP="00EA7C91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Categories</w:t>
      </w:r>
      <w:r w:rsidR="00BC0727">
        <w:rPr>
          <w:rFonts w:ascii="Calibri" w:hAnsi="Calibri" w:cs="Calibri"/>
          <w:lang w:val="en-US"/>
        </w:rPr>
        <w:t xml:space="preserve"> under </w:t>
      </w:r>
      <w:r w:rsidRPr="00840484">
        <w:rPr>
          <w:rFonts w:ascii="Calibri" w:hAnsi="Calibri" w:cs="Calibri"/>
          <w:b/>
          <w:bCs/>
          <w:lang w:val="en-US"/>
        </w:rPr>
        <w:t>O</w:t>
      </w:r>
      <w:r w:rsidR="00BC0727" w:rsidRPr="00840484">
        <w:rPr>
          <w:rFonts w:ascii="Calibri" w:hAnsi="Calibri" w:cs="Calibri"/>
          <w:b/>
          <w:bCs/>
          <w:lang w:val="en-US"/>
        </w:rPr>
        <w:t>lder and Retired People</w:t>
      </w:r>
      <w:r w:rsidR="00BC0727">
        <w:rPr>
          <w:rFonts w:ascii="Calibri" w:hAnsi="Calibri" w:cs="Calibri"/>
          <w:lang w:val="en-US"/>
        </w:rPr>
        <w:t xml:space="preserve"> grew by </w:t>
      </w:r>
      <w:r>
        <w:rPr>
          <w:rFonts w:ascii="Calibri" w:hAnsi="Calibri" w:cs="Calibri"/>
          <w:lang w:val="en-US"/>
        </w:rPr>
        <w:t>31</w:t>
      </w:r>
      <w:r w:rsidR="00BC0727">
        <w:rPr>
          <w:rFonts w:ascii="Calibri" w:hAnsi="Calibri" w:cs="Calibri"/>
          <w:lang w:val="en-US"/>
        </w:rPr>
        <w:t xml:space="preserve">% compared to the same period last year including </w:t>
      </w:r>
      <w:r w:rsidR="00BC0727" w:rsidRPr="00840484">
        <w:rPr>
          <w:rFonts w:ascii="Calibri" w:hAnsi="Calibri" w:cs="Calibri"/>
          <w:i/>
          <w:iCs/>
          <w:lang w:val="en-US"/>
        </w:rPr>
        <w:t>State Pension (contributory)</w:t>
      </w:r>
      <w:r w:rsidR="00BC0727">
        <w:rPr>
          <w:rFonts w:ascii="Calibri" w:hAnsi="Calibri" w:cs="Calibri"/>
          <w:lang w:val="en-US"/>
        </w:rPr>
        <w:t xml:space="preserve"> by 31%, </w:t>
      </w:r>
      <w:r w:rsidR="00BC0727" w:rsidRPr="00840484">
        <w:rPr>
          <w:rFonts w:ascii="Calibri" w:hAnsi="Calibri" w:cs="Calibri"/>
          <w:i/>
          <w:iCs/>
          <w:lang w:val="en-US"/>
        </w:rPr>
        <w:t>State Pension (non-contributory)</w:t>
      </w:r>
      <w:r w:rsidR="00BC0727">
        <w:rPr>
          <w:rFonts w:ascii="Calibri" w:hAnsi="Calibri" w:cs="Calibri"/>
          <w:lang w:val="en-US"/>
        </w:rPr>
        <w:t xml:space="preserve"> by 3</w:t>
      </w:r>
      <w:r w:rsidR="00875EB2">
        <w:rPr>
          <w:rFonts w:ascii="Calibri" w:hAnsi="Calibri" w:cs="Calibri"/>
          <w:lang w:val="en-US"/>
        </w:rPr>
        <w:t>2</w:t>
      </w:r>
      <w:r w:rsidR="00BC0727">
        <w:rPr>
          <w:rFonts w:ascii="Calibri" w:hAnsi="Calibri" w:cs="Calibri"/>
          <w:lang w:val="en-US"/>
        </w:rPr>
        <w:t xml:space="preserve">% and </w:t>
      </w:r>
      <w:r w:rsidR="00E7397C" w:rsidRPr="00840484">
        <w:rPr>
          <w:rFonts w:ascii="Calibri" w:hAnsi="Calibri" w:cs="Calibri"/>
          <w:i/>
          <w:iCs/>
          <w:lang w:val="en-US"/>
        </w:rPr>
        <w:t>p</w:t>
      </w:r>
      <w:r w:rsidR="00BC0727" w:rsidRPr="00840484">
        <w:rPr>
          <w:rFonts w:ascii="Calibri" w:hAnsi="Calibri" w:cs="Calibri"/>
          <w:i/>
          <w:iCs/>
          <w:lang w:val="en-US"/>
        </w:rPr>
        <w:t>ayment for people who retire at 65</w:t>
      </w:r>
      <w:r w:rsidR="00BC0727">
        <w:rPr>
          <w:rFonts w:ascii="Calibri" w:hAnsi="Calibri" w:cs="Calibri"/>
          <w:lang w:val="en-US"/>
        </w:rPr>
        <w:t xml:space="preserve"> by 36.6%.</w:t>
      </w:r>
    </w:p>
    <w:p w14:paraId="126AFCE9" w14:textId="313343B4" w:rsidR="00BC0727" w:rsidRDefault="00215C3B" w:rsidP="00EA7C91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Queries which related to Carers</w:t>
      </w:r>
      <w:r w:rsidR="00A66C4F">
        <w:rPr>
          <w:rFonts w:ascii="Calibri" w:hAnsi="Calibri" w:cs="Calibri"/>
          <w:lang w:val="en-US"/>
        </w:rPr>
        <w:t xml:space="preserve"> increased</w:t>
      </w:r>
      <w:r>
        <w:rPr>
          <w:rFonts w:ascii="Calibri" w:hAnsi="Calibri" w:cs="Calibri"/>
          <w:lang w:val="en-US"/>
        </w:rPr>
        <w:t xml:space="preserve"> by 5.7%, </w:t>
      </w:r>
      <w:r w:rsidR="00E7397C">
        <w:rPr>
          <w:rFonts w:ascii="Calibri" w:hAnsi="Calibri" w:cs="Calibri"/>
          <w:lang w:val="en-US"/>
        </w:rPr>
        <w:t xml:space="preserve">with </w:t>
      </w:r>
      <w:r w:rsidR="00BC0727">
        <w:rPr>
          <w:rFonts w:ascii="Calibri" w:hAnsi="Calibri" w:cs="Calibri"/>
          <w:lang w:val="en-US"/>
        </w:rPr>
        <w:t>Carer’s allowance query numbers remain</w:t>
      </w:r>
      <w:r w:rsidR="00E7397C">
        <w:rPr>
          <w:rFonts w:ascii="Calibri" w:hAnsi="Calibri" w:cs="Calibri"/>
          <w:lang w:val="en-US"/>
        </w:rPr>
        <w:t>ing</w:t>
      </w:r>
      <w:r w:rsidR="00BC0727">
        <w:rPr>
          <w:rFonts w:ascii="Calibri" w:hAnsi="Calibri" w:cs="Calibri"/>
          <w:lang w:val="en-US"/>
        </w:rPr>
        <w:t xml:space="preserve"> high</w:t>
      </w:r>
      <w:r>
        <w:rPr>
          <w:rFonts w:ascii="Calibri" w:hAnsi="Calibri" w:cs="Calibri"/>
          <w:lang w:val="en-US"/>
        </w:rPr>
        <w:t>.</w:t>
      </w:r>
    </w:p>
    <w:p w14:paraId="061E21CD" w14:textId="6E1CF758" w:rsidR="00215C3B" w:rsidRDefault="00215C3B" w:rsidP="00EA7C91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The </w:t>
      </w:r>
      <w:r w:rsidRPr="00840484">
        <w:rPr>
          <w:rFonts w:ascii="Calibri" w:hAnsi="Calibri" w:cs="Calibri"/>
          <w:b/>
          <w:bCs/>
          <w:lang w:val="en-US"/>
        </w:rPr>
        <w:t>Families and Children</w:t>
      </w:r>
      <w:r>
        <w:rPr>
          <w:rFonts w:ascii="Calibri" w:hAnsi="Calibri" w:cs="Calibri"/>
          <w:lang w:val="en-US"/>
        </w:rPr>
        <w:t xml:space="preserve"> sub-category grew by 3.6%,</w:t>
      </w:r>
      <w:r w:rsidR="00D03A4F">
        <w:rPr>
          <w:rFonts w:ascii="Calibri" w:hAnsi="Calibri" w:cs="Calibri"/>
          <w:lang w:val="en-US"/>
        </w:rPr>
        <w:t xml:space="preserve"> </w:t>
      </w:r>
      <w:r w:rsidR="00E652CE">
        <w:rPr>
          <w:rFonts w:ascii="Calibri" w:hAnsi="Calibri" w:cs="Calibri"/>
          <w:lang w:val="en-US"/>
        </w:rPr>
        <w:t xml:space="preserve">- </w:t>
      </w:r>
      <w:r w:rsidR="00E652CE" w:rsidRPr="00840484">
        <w:rPr>
          <w:rFonts w:ascii="Calibri" w:hAnsi="Calibri" w:cs="Calibri"/>
          <w:i/>
          <w:iCs/>
          <w:lang w:val="en-US"/>
        </w:rPr>
        <w:t>Working</w:t>
      </w:r>
      <w:r w:rsidRPr="00840484">
        <w:rPr>
          <w:rFonts w:ascii="Calibri" w:hAnsi="Calibri" w:cs="Calibri"/>
          <w:i/>
          <w:iCs/>
          <w:lang w:val="en-US"/>
        </w:rPr>
        <w:t xml:space="preserve"> Family Payment (WFP)</w:t>
      </w:r>
      <w:r>
        <w:rPr>
          <w:rFonts w:ascii="Calibri" w:hAnsi="Calibri" w:cs="Calibri"/>
          <w:lang w:val="en-US"/>
        </w:rPr>
        <w:t xml:space="preserve"> increased by 7.9%, </w:t>
      </w:r>
      <w:r w:rsidRPr="00840484">
        <w:rPr>
          <w:rFonts w:ascii="Calibri" w:hAnsi="Calibri" w:cs="Calibri"/>
          <w:i/>
          <w:iCs/>
          <w:lang w:val="en-US"/>
        </w:rPr>
        <w:t>One Parent Family Payment (OFP)</w:t>
      </w:r>
      <w:r>
        <w:rPr>
          <w:rFonts w:ascii="Calibri" w:hAnsi="Calibri" w:cs="Calibri"/>
          <w:lang w:val="en-US"/>
        </w:rPr>
        <w:t xml:space="preserve"> decreased by 10.2% and </w:t>
      </w:r>
      <w:r w:rsidRPr="00840484">
        <w:rPr>
          <w:rFonts w:ascii="Calibri" w:hAnsi="Calibri" w:cs="Calibri"/>
          <w:i/>
          <w:iCs/>
          <w:lang w:val="en-US"/>
        </w:rPr>
        <w:t>Child Benefit</w:t>
      </w:r>
      <w:r>
        <w:rPr>
          <w:rFonts w:ascii="Calibri" w:hAnsi="Calibri" w:cs="Calibri"/>
          <w:lang w:val="en-US"/>
        </w:rPr>
        <w:t xml:space="preserve"> climbed by 32.2%</w:t>
      </w:r>
    </w:p>
    <w:p w14:paraId="227FFBC4" w14:textId="6936E96B" w:rsidR="00086128" w:rsidRDefault="00215C3B" w:rsidP="00EA7C91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Calibri" w:hAnsi="Calibri" w:cs="Calibri"/>
          <w:lang w:val="en-US"/>
        </w:rPr>
      </w:pPr>
      <w:r w:rsidRPr="00840484">
        <w:rPr>
          <w:rFonts w:ascii="Calibri" w:hAnsi="Calibri" w:cs="Calibri"/>
          <w:b/>
          <w:bCs/>
          <w:lang w:val="en-US"/>
        </w:rPr>
        <w:t>Supplementary Welfare Schemes</w:t>
      </w:r>
      <w:r>
        <w:rPr>
          <w:rFonts w:ascii="Calibri" w:hAnsi="Calibri" w:cs="Calibri"/>
          <w:lang w:val="en-US"/>
        </w:rPr>
        <w:t xml:space="preserve"> increased by 65.6%, </w:t>
      </w:r>
      <w:r w:rsidRPr="00840484">
        <w:rPr>
          <w:rFonts w:ascii="Calibri" w:hAnsi="Calibri" w:cs="Calibri"/>
          <w:i/>
          <w:iCs/>
          <w:lang w:val="en-US"/>
        </w:rPr>
        <w:t>basic supplementary welfare allowance</w:t>
      </w:r>
      <w:r>
        <w:rPr>
          <w:rFonts w:ascii="Calibri" w:hAnsi="Calibri" w:cs="Calibri"/>
          <w:lang w:val="en-US"/>
        </w:rPr>
        <w:t xml:space="preserve"> grew by 36.2% and </w:t>
      </w:r>
      <w:r w:rsidRPr="00840484">
        <w:rPr>
          <w:rFonts w:ascii="Calibri" w:hAnsi="Calibri" w:cs="Calibri"/>
          <w:i/>
          <w:iCs/>
          <w:lang w:val="en-US"/>
        </w:rPr>
        <w:t>Rent Supplement</w:t>
      </w:r>
      <w:r>
        <w:rPr>
          <w:rFonts w:ascii="Calibri" w:hAnsi="Calibri" w:cs="Calibri"/>
          <w:lang w:val="en-US"/>
        </w:rPr>
        <w:t xml:space="preserve"> queries increased by 28.2</w:t>
      </w:r>
      <w:r w:rsidRPr="00840484">
        <w:rPr>
          <w:rFonts w:ascii="Calibri" w:hAnsi="Calibri" w:cs="Calibri"/>
          <w:i/>
          <w:iCs/>
          <w:lang w:val="en-US"/>
        </w:rPr>
        <w:t>%.</w:t>
      </w:r>
      <w:r w:rsidR="00053348" w:rsidRPr="00840484">
        <w:rPr>
          <w:rFonts w:ascii="Calibri" w:hAnsi="Calibri" w:cs="Calibri"/>
          <w:i/>
          <w:iCs/>
          <w:lang w:val="en-US"/>
        </w:rPr>
        <w:t xml:space="preserve"> Additional Needs Payments</w:t>
      </w:r>
      <w:r w:rsidR="00053348">
        <w:rPr>
          <w:rFonts w:ascii="Calibri" w:hAnsi="Calibri" w:cs="Calibri"/>
          <w:lang w:val="en-US"/>
        </w:rPr>
        <w:t xml:space="preserve"> which replaced exceptional needs under </w:t>
      </w:r>
      <w:r w:rsidR="00053348" w:rsidRPr="00E62D52">
        <w:rPr>
          <w:rFonts w:ascii="Calibri" w:hAnsi="Calibri" w:cs="Calibri"/>
          <w:b/>
          <w:bCs/>
          <w:lang w:val="en-US"/>
        </w:rPr>
        <w:t>SWA</w:t>
      </w:r>
      <w:r w:rsidR="00053348">
        <w:rPr>
          <w:rFonts w:ascii="Calibri" w:hAnsi="Calibri" w:cs="Calibri"/>
          <w:lang w:val="en-US"/>
        </w:rPr>
        <w:t>, more than doubled in Q1/2023 when 3,521 related queries about the scheme were recorded.</w:t>
      </w:r>
    </w:p>
    <w:p w14:paraId="35C6619F" w14:textId="7DBE4E14" w:rsidR="00587D7B" w:rsidRPr="00086128" w:rsidRDefault="00BC0727" w:rsidP="00086128">
      <w:pPr>
        <w:spacing w:line="240" w:lineRule="auto"/>
        <w:ind w:left="360"/>
        <w:rPr>
          <w:rFonts w:ascii="Calibri" w:hAnsi="Calibri" w:cs="Calibri"/>
          <w:lang w:val="en-US"/>
        </w:rPr>
      </w:pPr>
      <w:r w:rsidRPr="00086128">
        <w:rPr>
          <w:rFonts w:ascii="Calibri" w:hAnsi="Calibri" w:cs="Calibri"/>
          <w:bCs/>
          <w:u w:val="single"/>
          <w:lang w:val="en-US"/>
        </w:rPr>
        <w:t xml:space="preserve">Caller </w:t>
      </w:r>
      <w:r w:rsidR="00E7397C" w:rsidRPr="00086128">
        <w:rPr>
          <w:rFonts w:ascii="Calibri" w:hAnsi="Calibri" w:cs="Calibri"/>
          <w:bCs/>
          <w:u w:val="single"/>
          <w:lang w:val="en-US"/>
        </w:rPr>
        <w:t xml:space="preserve">profile data </w:t>
      </w:r>
      <w:r w:rsidRPr="00086128">
        <w:rPr>
          <w:rFonts w:ascii="Calibri" w:hAnsi="Calibri" w:cs="Calibri"/>
          <w:bCs/>
          <w:u w:val="single"/>
          <w:lang w:val="en-US"/>
        </w:rPr>
        <w:t>relating to Social Welfare</w:t>
      </w:r>
      <w:r w:rsidRPr="00086128">
        <w:rPr>
          <w:rFonts w:ascii="Calibri" w:hAnsi="Calibri" w:cs="Calibri"/>
          <w:bCs/>
          <w:lang w:val="en-US"/>
        </w:rPr>
        <w:t>.</w:t>
      </w:r>
    </w:p>
    <w:p w14:paraId="7D86C8B6" w14:textId="0D250DE1" w:rsidR="00587D7B" w:rsidRPr="004A3F48" w:rsidRDefault="00587D7B" w:rsidP="00E62D52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54% of all </w:t>
      </w:r>
      <w:r w:rsidR="00976E71">
        <w:rPr>
          <w:rFonts w:ascii="Calibri" w:hAnsi="Calibri" w:cs="Calibri"/>
          <w:lang w:val="en-US"/>
        </w:rPr>
        <w:t>calls</w:t>
      </w:r>
      <w:r>
        <w:rPr>
          <w:rFonts w:ascii="Calibri" w:hAnsi="Calibri" w:cs="Calibri"/>
          <w:lang w:val="en-US"/>
        </w:rPr>
        <w:t xml:space="preserve"> for </w:t>
      </w:r>
      <w:r w:rsidRPr="00840484">
        <w:rPr>
          <w:rFonts w:ascii="Calibri" w:hAnsi="Calibri" w:cs="Calibri"/>
          <w:b/>
          <w:bCs/>
          <w:lang w:val="en-US"/>
        </w:rPr>
        <w:t>Extra Social Welfare Benefits</w:t>
      </w:r>
      <w:r>
        <w:rPr>
          <w:rFonts w:ascii="Calibri" w:hAnsi="Calibri" w:cs="Calibri"/>
          <w:lang w:val="en-US"/>
        </w:rPr>
        <w:t xml:space="preserve"> came from the 66 and Over age category, they accounted for 57.2% of the </w:t>
      </w:r>
      <w:r w:rsidR="00976E71">
        <w:rPr>
          <w:rFonts w:ascii="Calibri" w:hAnsi="Calibri" w:cs="Calibri"/>
          <w:lang w:val="en-US"/>
        </w:rPr>
        <w:t>calls</w:t>
      </w:r>
      <w:r>
        <w:rPr>
          <w:rFonts w:ascii="Calibri" w:hAnsi="Calibri" w:cs="Calibri"/>
          <w:lang w:val="en-US"/>
        </w:rPr>
        <w:t xml:space="preserve"> for Fuel Allowance and 47.5% for Household Benefits Package. </w:t>
      </w:r>
    </w:p>
    <w:p w14:paraId="3F09724D" w14:textId="5DA4C984" w:rsidR="00976E71" w:rsidRPr="004A3F48" w:rsidRDefault="00587D7B" w:rsidP="00E62D52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56.5% of </w:t>
      </w:r>
      <w:r w:rsidR="00976E71">
        <w:rPr>
          <w:rFonts w:ascii="Calibri" w:hAnsi="Calibri" w:cs="Calibri"/>
          <w:lang w:val="en-US"/>
        </w:rPr>
        <w:t>calls</w:t>
      </w:r>
      <w:r>
        <w:rPr>
          <w:rFonts w:ascii="Calibri" w:hAnsi="Calibri" w:cs="Calibri"/>
          <w:lang w:val="en-US"/>
        </w:rPr>
        <w:t xml:space="preserve"> regarding </w:t>
      </w:r>
      <w:r w:rsidRPr="003A6618">
        <w:rPr>
          <w:rFonts w:ascii="Calibri" w:hAnsi="Calibri" w:cs="Calibri"/>
          <w:b/>
          <w:bCs/>
          <w:lang w:val="en-US"/>
        </w:rPr>
        <w:t>Disability and Illness</w:t>
      </w:r>
      <w:r>
        <w:rPr>
          <w:rFonts w:ascii="Calibri" w:hAnsi="Calibri" w:cs="Calibri"/>
          <w:lang w:val="en-US"/>
        </w:rPr>
        <w:t xml:space="preserve"> resulted from the 46-65 age category</w:t>
      </w:r>
      <w:r w:rsidR="00976E71">
        <w:rPr>
          <w:rFonts w:ascii="Calibri" w:hAnsi="Calibri" w:cs="Calibri"/>
          <w:lang w:val="en-US"/>
        </w:rPr>
        <w:t>.</w:t>
      </w:r>
      <w:r>
        <w:rPr>
          <w:rFonts w:ascii="Calibri" w:hAnsi="Calibri" w:cs="Calibri"/>
          <w:lang w:val="en-US"/>
        </w:rPr>
        <w:t xml:space="preserve"> </w:t>
      </w:r>
      <w:r w:rsidR="00CC048B">
        <w:rPr>
          <w:rFonts w:ascii="Calibri" w:hAnsi="Calibri" w:cs="Calibri"/>
          <w:lang w:val="en-US"/>
        </w:rPr>
        <w:t>55.2%</w:t>
      </w:r>
      <w:r w:rsidR="00976E71">
        <w:rPr>
          <w:rFonts w:ascii="Calibri" w:hAnsi="Calibri" w:cs="Calibri"/>
          <w:lang w:val="en-US"/>
        </w:rPr>
        <w:t xml:space="preserve"> of the calls about </w:t>
      </w:r>
      <w:r w:rsidR="00976E71" w:rsidRPr="003A6618">
        <w:rPr>
          <w:rFonts w:ascii="Calibri" w:hAnsi="Calibri" w:cs="Calibri"/>
          <w:i/>
          <w:iCs/>
          <w:lang w:val="en-US"/>
        </w:rPr>
        <w:t>Disability Allowance</w:t>
      </w:r>
      <w:r w:rsidR="00976E71">
        <w:rPr>
          <w:rFonts w:ascii="Calibri" w:hAnsi="Calibri" w:cs="Calibri"/>
          <w:lang w:val="en-US"/>
        </w:rPr>
        <w:t xml:space="preserve"> came from this cohort as well as 53.2% of those for </w:t>
      </w:r>
      <w:r w:rsidR="00976E71" w:rsidRPr="003A6618">
        <w:rPr>
          <w:rFonts w:ascii="Calibri" w:hAnsi="Calibri" w:cs="Calibri"/>
          <w:i/>
          <w:iCs/>
          <w:lang w:val="en-US"/>
        </w:rPr>
        <w:t>Illness Benefit</w:t>
      </w:r>
      <w:r w:rsidR="00976E71">
        <w:rPr>
          <w:rFonts w:ascii="Calibri" w:hAnsi="Calibri" w:cs="Calibri"/>
          <w:lang w:val="en-US"/>
        </w:rPr>
        <w:t xml:space="preserve"> and 70.8% of those regarding </w:t>
      </w:r>
      <w:r w:rsidR="00976E71" w:rsidRPr="003A6618">
        <w:rPr>
          <w:rFonts w:ascii="Calibri" w:hAnsi="Calibri" w:cs="Calibri"/>
          <w:i/>
          <w:iCs/>
          <w:lang w:val="en-US"/>
        </w:rPr>
        <w:t>Invalidity pension</w:t>
      </w:r>
      <w:r w:rsidR="00976E71">
        <w:rPr>
          <w:rFonts w:ascii="Calibri" w:hAnsi="Calibri" w:cs="Calibri"/>
          <w:lang w:val="en-US"/>
        </w:rPr>
        <w:t>.</w:t>
      </w:r>
    </w:p>
    <w:p w14:paraId="6A342D91" w14:textId="127C9A02" w:rsidR="004A3F48" w:rsidRPr="004A3F48" w:rsidRDefault="00976E71" w:rsidP="00E62D52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62% of call</w:t>
      </w:r>
      <w:r w:rsidR="00086128">
        <w:rPr>
          <w:rFonts w:ascii="Calibri" w:hAnsi="Calibri" w:cs="Calibri"/>
          <w:lang w:val="en-US"/>
        </w:rPr>
        <w:t xml:space="preserve">s </w:t>
      </w:r>
      <w:r>
        <w:rPr>
          <w:rFonts w:ascii="Calibri" w:hAnsi="Calibri" w:cs="Calibri"/>
          <w:lang w:val="en-US"/>
        </w:rPr>
        <w:t xml:space="preserve">concerning </w:t>
      </w:r>
      <w:r w:rsidR="00E7397C">
        <w:rPr>
          <w:rFonts w:ascii="Calibri" w:hAnsi="Calibri" w:cs="Calibri"/>
          <w:lang w:val="en-US"/>
        </w:rPr>
        <w:t xml:space="preserve">entitlements for </w:t>
      </w:r>
      <w:r w:rsidRPr="003A6618">
        <w:rPr>
          <w:rFonts w:ascii="Calibri" w:hAnsi="Calibri" w:cs="Calibri"/>
          <w:b/>
          <w:bCs/>
          <w:lang w:val="en-US"/>
        </w:rPr>
        <w:t>Older and Retired People</w:t>
      </w:r>
      <w:r>
        <w:rPr>
          <w:rFonts w:ascii="Calibri" w:hAnsi="Calibri" w:cs="Calibri"/>
          <w:lang w:val="en-US"/>
        </w:rPr>
        <w:t xml:space="preserve"> were </w:t>
      </w:r>
      <w:r w:rsidR="00383130">
        <w:rPr>
          <w:rFonts w:ascii="Calibri" w:hAnsi="Calibri" w:cs="Calibri"/>
          <w:lang w:val="en-US"/>
        </w:rPr>
        <w:t xml:space="preserve">from </w:t>
      </w:r>
      <w:r>
        <w:rPr>
          <w:rFonts w:ascii="Calibri" w:hAnsi="Calibri" w:cs="Calibri"/>
          <w:lang w:val="en-US"/>
        </w:rPr>
        <w:t xml:space="preserve">those in the 46-65 age range. </w:t>
      </w:r>
      <w:r w:rsidR="00E7397C">
        <w:rPr>
          <w:rFonts w:ascii="Calibri" w:hAnsi="Calibri" w:cs="Calibri"/>
          <w:lang w:val="en-US"/>
        </w:rPr>
        <w:t xml:space="preserve">Almost 70% </w:t>
      </w:r>
      <w:r>
        <w:rPr>
          <w:rFonts w:ascii="Calibri" w:hAnsi="Calibri" w:cs="Calibri"/>
          <w:lang w:val="en-US"/>
        </w:rPr>
        <w:t xml:space="preserve">% of calls </w:t>
      </w:r>
      <w:r w:rsidR="004A3F48">
        <w:rPr>
          <w:rFonts w:ascii="Calibri" w:hAnsi="Calibri" w:cs="Calibri"/>
          <w:lang w:val="en-US"/>
        </w:rPr>
        <w:t xml:space="preserve">which related to </w:t>
      </w:r>
      <w:r w:rsidR="004A3F48" w:rsidRPr="003A6618">
        <w:rPr>
          <w:rFonts w:ascii="Calibri" w:hAnsi="Calibri" w:cs="Calibri"/>
          <w:i/>
          <w:iCs/>
          <w:lang w:val="en-US"/>
        </w:rPr>
        <w:t>State Pension/ Contributory</w:t>
      </w:r>
      <w:r w:rsidR="004A3F48">
        <w:rPr>
          <w:rFonts w:ascii="Calibri" w:hAnsi="Calibri" w:cs="Calibri"/>
          <w:lang w:val="en-US"/>
        </w:rPr>
        <w:t xml:space="preserve"> originated from the 46-65 age group</w:t>
      </w:r>
      <w:r w:rsidR="002F666E">
        <w:rPr>
          <w:rFonts w:ascii="Calibri" w:hAnsi="Calibri" w:cs="Calibri"/>
          <w:lang w:val="en-US"/>
        </w:rPr>
        <w:t>,</w:t>
      </w:r>
      <w:r w:rsidR="00383130">
        <w:rPr>
          <w:rFonts w:ascii="Calibri" w:hAnsi="Calibri" w:cs="Calibri"/>
          <w:lang w:val="en-US"/>
        </w:rPr>
        <w:t xml:space="preserve"> and 28.7% from the </w:t>
      </w:r>
      <w:r w:rsidR="00AE36E6">
        <w:rPr>
          <w:rFonts w:ascii="Calibri" w:hAnsi="Calibri" w:cs="Calibri"/>
          <w:lang w:val="en-US"/>
        </w:rPr>
        <w:t xml:space="preserve">66 </w:t>
      </w:r>
      <w:r w:rsidR="00383130">
        <w:rPr>
          <w:rFonts w:ascii="Calibri" w:hAnsi="Calibri" w:cs="Calibri"/>
          <w:lang w:val="en-US"/>
        </w:rPr>
        <w:t>+ age group.</w:t>
      </w:r>
    </w:p>
    <w:p w14:paraId="7BD9251D" w14:textId="762B7598" w:rsidR="00DA5AA6" w:rsidRPr="00B561A4" w:rsidRDefault="004A3F48" w:rsidP="00E62D52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lastRenderedPageBreak/>
        <w:t xml:space="preserve">44.7% of calls </w:t>
      </w:r>
      <w:r w:rsidR="008D0484">
        <w:rPr>
          <w:rFonts w:ascii="Calibri" w:hAnsi="Calibri" w:cs="Calibri"/>
          <w:lang w:val="en-US"/>
        </w:rPr>
        <w:t>corresponding to</w:t>
      </w:r>
      <w:r>
        <w:rPr>
          <w:rFonts w:ascii="Calibri" w:hAnsi="Calibri" w:cs="Calibri"/>
          <w:lang w:val="en-US"/>
        </w:rPr>
        <w:t xml:space="preserve"> </w:t>
      </w:r>
      <w:r w:rsidRPr="003A6618">
        <w:rPr>
          <w:rFonts w:ascii="Calibri" w:hAnsi="Calibri" w:cs="Calibri"/>
          <w:b/>
          <w:bCs/>
          <w:lang w:val="en-US"/>
        </w:rPr>
        <w:t>Carer’s</w:t>
      </w:r>
      <w:r w:rsidR="00383130">
        <w:rPr>
          <w:rFonts w:ascii="Calibri" w:hAnsi="Calibri" w:cs="Calibri"/>
          <w:lang w:val="en-US"/>
        </w:rPr>
        <w:t xml:space="preserve"> schemes</w:t>
      </w:r>
      <w:r>
        <w:rPr>
          <w:rFonts w:ascii="Calibri" w:hAnsi="Calibri" w:cs="Calibri"/>
          <w:lang w:val="en-US"/>
        </w:rPr>
        <w:t xml:space="preserve"> hailed from the 46-65 age category, 67.2% of calls regarding </w:t>
      </w:r>
      <w:r w:rsidRPr="003A6618">
        <w:rPr>
          <w:rFonts w:ascii="Calibri" w:hAnsi="Calibri" w:cs="Calibri"/>
          <w:b/>
          <w:bCs/>
          <w:lang w:val="en-US"/>
        </w:rPr>
        <w:t>Families and Children</w:t>
      </w:r>
      <w:r>
        <w:rPr>
          <w:rFonts w:ascii="Calibri" w:hAnsi="Calibri" w:cs="Calibri"/>
          <w:lang w:val="en-US"/>
        </w:rPr>
        <w:t xml:space="preserve"> came from the 26-45 age category, 42.4% of calls which deal with </w:t>
      </w:r>
      <w:r w:rsidRPr="003A6618">
        <w:rPr>
          <w:rFonts w:ascii="Calibri" w:hAnsi="Calibri" w:cs="Calibri"/>
          <w:b/>
          <w:bCs/>
          <w:lang w:val="en-US"/>
        </w:rPr>
        <w:t>Supplementary Welfare Schemes</w:t>
      </w:r>
      <w:r>
        <w:rPr>
          <w:rFonts w:ascii="Calibri" w:hAnsi="Calibri" w:cs="Calibri"/>
          <w:lang w:val="en-US"/>
        </w:rPr>
        <w:t xml:space="preserve"> originated from 26-45 age cohort</w:t>
      </w:r>
      <w:r w:rsidR="00B561A4">
        <w:rPr>
          <w:rFonts w:ascii="Calibri" w:hAnsi="Calibri" w:cs="Calibri"/>
          <w:lang w:val="en-US"/>
        </w:rPr>
        <w:t xml:space="preserve"> and 52% of calls relating to </w:t>
      </w:r>
      <w:r w:rsidR="00ED0361" w:rsidRPr="00ED0361">
        <w:rPr>
          <w:rFonts w:ascii="Calibri" w:hAnsi="Calibri" w:cs="Calibri"/>
          <w:b/>
          <w:bCs/>
          <w:lang w:val="en-US"/>
        </w:rPr>
        <w:t>U</w:t>
      </w:r>
      <w:r w:rsidR="00B561A4" w:rsidRPr="00ED0361">
        <w:rPr>
          <w:rFonts w:ascii="Calibri" w:hAnsi="Calibri" w:cs="Calibri"/>
          <w:b/>
          <w:bCs/>
          <w:lang w:val="en-US"/>
        </w:rPr>
        <w:t xml:space="preserve">nemployed </w:t>
      </w:r>
      <w:r w:rsidR="00ED0361" w:rsidRPr="00ED0361">
        <w:rPr>
          <w:rFonts w:ascii="Calibri" w:hAnsi="Calibri" w:cs="Calibri"/>
          <w:b/>
          <w:bCs/>
          <w:lang w:val="en-US"/>
        </w:rPr>
        <w:t>P</w:t>
      </w:r>
      <w:r w:rsidR="00B561A4" w:rsidRPr="00ED0361">
        <w:rPr>
          <w:rFonts w:ascii="Calibri" w:hAnsi="Calibri" w:cs="Calibri"/>
          <w:b/>
          <w:bCs/>
          <w:lang w:val="en-US"/>
        </w:rPr>
        <w:t>eople</w:t>
      </w:r>
      <w:r w:rsidR="00B561A4">
        <w:rPr>
          <w:rFonts w:ascii="Calibri" w:hAnsi="Calibri" w:cs="Calibri"/>
          <w:lang w:val="en-US"/>
        </w:rPr>
        <w:t xml:space="preserve"> originated from the 26-45 age group.</w:t>
      </w:r>
    </w:p>
    <w:p w14:paraId="7591573F" w14:textId="6157AEC8" w:rsidR="00361EF3" w:rsidRDefault="00B60276" w:rsidP="005854F7">
      <w:pPr>
        <w:pStyle w:val="Heading1"/>
        <w:rPr>
          <w:b/>
          <w:sz w:val="24"/>
          <w:szCs w:val="24"/>
          <w:lang w:val="en-US"/>
        </w:rPr>
      </w:pPr>
      <w:r w:rsidRPr="000C2E61">
        <w:rPr>
          <w:b/>
          <w:sz w:val="24"/>
          <w:szCs w:val="24"/>
          <w:lang w:val="en-US"/>
        </w:rPr>
        <w:t xml:space="preserve">Table </w:t>
      </w:r>
      <w:r w:rsidR="00F84912">
        <w:rPr>
          <w:b/>
          <w:sz w:val="24"/>
          <w:szCs w:val="24"/>
          <w:lang w:val="en-US"/>
        </w:rPr>
        <w:t>8</w:t>
      </w:r>
      <w:r w:rsidRPr="000C2E61">
        <w:rPr>
          <w:b/>
          <w:sz w:val="24"/>
          <w:szCs w:val="24"/>
          <w:lang w:val="en-US"/>
        </w:rPr>
        <w:t xml:space="preserve"> – Social Welfare Query Breakdown</w:t>
      </w:r>
      <w:r w:rsidR="00593B45">
        <w:rPr>
          <w:b/>
          <w:sz w:val="24"/>
          <w:szCs w:val="24"/>
          <w:lang w:val="en-US"/>
        </w:rPr>
        <w:t>, Q1</w:t>
      </w:r>
      <w:r w:rsidR="00361EF3">
        <w:rPr>
          <w:b/>
          <w:sz w:val="24"/>
          <w:szCs w:val="24"/>
          <w:lang w:val="en-US"/>
        </w:rPr>
        <w:t xml:space="preserve"> 202</w:t>
      </w:r>
      <w:r w:rsidR="00022929">
        <w:rPr>
          <w:b/>
          <w:sz w:val="24"/>
          <w:szCs w:val="24"/>
          <w:lang w:val="en-US"/>
        </w:rPr>
        <w:t>3</w:t>
      </w:r>
    </w:p>
    <w:p w14:paraId="0C1C76A6" w14:textId="77777777" w:rsidR="00C668A1" w:rsidRPr="00C668A1" w:rsidRDefault="00C668A1" w:rsidP="00C668A1">
      <w:pPr>
        <w:rPr>
          <w:lang w:val="en-US"/>
        </w:rPr>
      </w:pPr>
    </w:p>
    <w:tbl>
      <w:tblPr>
        <w:tblStyle w:val="GridTable5Dark-Accent6"/>
        <w:tblW w:w="13297" w:type="dxa"/>
        <w:tblLook w:val="04A0" w:firstRow="1" w:lastRow="0" w:firstColumn="1" w:lastColumn="0" w:noHBand="0" w:noVBand="1"/>
      </w:tblPr>
      <w:tblGrid>
        <w:gridCol w:w="1870"/>
        <w:gridCol w:w="3790"/>
        <w:gridCol w:w="4888"/>
        <w:gridCol w:w="1491"/>
        <w:gridCol w:w="1258"/>
      </w:tblGrid>
      <w:tr w:rsidR="00086782" w:rsidRPr="00CF2862" w14:paraId="21FBB9F2" w14:textId="77777777" w:rsidTr="002E38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hideMark/>
          </w:tcPr>
          <w:p w14:paraId="208322C6" w14:textId="77777777" w:rsidR="00CF2862" w:rsidRPr="00CF2862" w:rsidRDefault="00CF2862" w:rsidP="00CF286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lang w:eastAsia="en-IE"/>
              </w:rPr>
              <w:t>Category</w:t>
            </w:r>
          </w:p>
        </w:tc>
        <w:tc>
          <w:tcPr>
            <w:tcW w:w="3790" w:type="dxa"/>
            <w:noWrap/>
            <w:hideMark/>
          </w:tcPr>
          <w:p w14:paraId="61D9C338" w14:textId="77777777" w:rsidR="00CF2862" w:rsidRPr="00CF2862" w:rsidRDefault="00CF2862" w:rsidP="00CF286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lang w:eastAsia="en-IE"/>
              </w:rPr>
              <w:t>Sub-category</w:t>
            </w:r>
          </w:p>
        </w:tc>
        <w:tc>
          <w:tcPr>
            <w:tcW w:w="4888" w:type="dxa"/>
            <w:hideMark/>
          </w:tcPr>
          <w:p w14:paraId="7A232B82" w14:textId="1F9A205F" w:rsidR="00CF2862" w:rsidRPr="00CF2862" w:rsidRDefault="00CF2862" w:rsidP="00CF286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8"/>
                <w:szCs w:val="28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Q1, 202</w:t>
            </w:r>
            <w:r w:rsidR="000229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3</w:t>
            </w:r>
            <w:r w:rsidRPr="00CF286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 xml:space="preserve"> Sub-category Breakdown</w:t>
            </w:r>
          </w:p>
        </w:tc>
        <w:tc>
          <w:tcPr>
            <w:tcW w:w="1491" w:type="dxa"/>
            <w:hideMark/>
          </w:tcPr>
          <w:p w14:paraId="32491735" w14:textId="77777777" w:rsidR="00CF2862" w:rsidRPr="00CF2862" w:rsidRDefault="00CF2862" w:rsidP="00CF286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lang w:eastAsia="en-IE"/>
              </w:rPr>
              <w:t># of Queries</w:t>
            </w:r>
          </w:p>
        </w:tc>
        <w:tc>
          <w:tcPr>
            <w:tcW w:w="1258" w:type="dxa"/>
            <w:hideMark/>
          </w:tcPr>
          <w:p w14:paraId="390C2532" w14:textId="77777777" w:rsidR="00CF2862" w:rsidRPr="00CF2862" w:rsidRDefault="00CF2862" w:rsidP="00CF286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lang w:eastAsia="en-IE"/>
              </w:rPr>
              <w:t>% of Social Welfare Sub-category</w:t>
            </w:r>
          </w:p>
        </w:tc>
      </w:tr>
      <w:tr w:rsidR="00CF2862" w:rsidRPr="00CF2862" w14:paraId="4F60F7A3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  <w:hideMark/>
          </w:tcPr>
          <w:p w14:paraId="51193707" w14:textId="253AFB48" w:rsidR="00CF2862" w:rsidRPr="00CF2862" w:rsidRDefault="00BC66BF" w:rsidP="00F07155">
            <w:pPr>
              <w:tabs>
                <w:tab w:val="center" w:pos="6866"/>
                <w:tab w:val="left" w:pos="12960"/>
              </w:tabs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="00C668A1" w:rsidRPr="00CF28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Extra Social Welfare Benefits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>17.81%</w:t>
            </w:r>
          </w:p>
        </w:tc>
      </w:tr>
      <w:tr w:rsidR="00C668A1" w:rsidRPr="00CF2862" w14:paraId="1E6598B1" w14:textId="77777777" w:rsidTr="002E38D9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5608F7DD" w14:textId="68D862F8" w:rsidR="00C668A1" w:rsidRPr="00CF2862" w:rsidRDefault="00C668A1" w:rsidP="00C668A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3119B659" w14:textId="1DB2B5F5" w:rsidR="00C668A1" w:rsidRPr="00834785" w:rsidRDefault="00C668A1" w:rsidP="00C668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4888" w:type="dxa"/>
            <w:noWrap/>
            <w:hideMark/>
          </w:tcPr>
          <w:p w14:paraId="42753EBC" w14:textId="20B6BD37" w:rsidR="00C668A1" w:rsidRPr="007572B3" w:rsidRDefault="00C668A1" w:rsidP="00C668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Fuel Allowance</w:t>
            </w:r>
          </w:p>
        </w:tc>
        <w:tc>
          <w:tcPr>
            <w:tcW w:w="1491" w:type="dxa"/>
            <w:noWrap/>
            <w:hideMark/>
          </w:tcPr>
          <w:p w14:paraId="26F49A4D" w14:textId="0B03061D" w:rsidR="00C668A1" w:rsidRPr="00CF2862" w:rsidRDefault="00C668A1" w:rsidP="00413B3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8,819</w:t>
            </w:r>
          </w:p>
        </w:tc>
        <w:tc>
          <w:tcPr>
            <w:tcW w:w="1258" w:type="dxa"/>
            <w:noWrap/>
            <w:hideMark/>
          </w:tcPr>
          <w:p w14:paraId="10D033F3" w14:textId="4EBD14F4" w:rsidR="00C668A1" w:rsidRPr="00CF2862" w:rsidRDefault="00C668A1" w:rsidP="00413B3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48.2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C668A1" w:rsidRPr="00CF2862" w14:paraId="35D5163A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3A9F869B" w14:textId="216C8D03" w:rsidR="00C668A1" w:rsidRPr="00CF2862" w:rsidRDefault="00C668A1" w:rsidP="00C668A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14FBCD04" w14:textId="77E6CF16" w:rsidR="00C668A1" w:rsidRPr="00834785" w:rsidRDefault="00C668A1" w:rsidP="00C668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4888" w:type="dxa"/>
            <w:noWrap/>
            <w:hideMark/>
          </w:tcPr>
          <w:p w14:paraId="1AF4CABA" w14:textId="560601E9" w:rsidR="00C668A1" w:rsidRPr="007572B3" w:rsidRDefault="00C668A1" w:rsidP="00C668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Household Benefits Package</w:t>
            </w:r>
          </w:p>
        </w:tc>
        <w:tc>
          <w:tcPr>
            <w:tcW w:w="1491" w:type="dxa"/>
            <w:noWrap/>
            <w:hideMark/>
          </w:tcPr>
          <w:p w14:paraId="3C1204DB" w14:textId="54522C8E" w:rsidR="00C668A1" w:rsidRPr="00CF2862" w:rsidRDefault="00C668A1" w:rsidP="00413B3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,855</w:t>
            </w:r>
          </w:p>
        </w:tc>
        <w:tc>
          <w:tcPr>
            <w:tcW w:w="1258" w:type="dxa"/>
            <w:noWrap/>
            <w:hideMark/>
          </w:tcPr>
          <w:p w14:paraId="1A5123BF" w14:textId="7BBD9180" w:rsidR="00C668A1" w:rsidRPr="00CF2862" w:rsidRDefault="00C668A1" w:rsidP="00413B3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26.5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C668A1" w:rsidRPr="00CF2862" w14:paraId="15D56864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4AC27F9E" w14:textId="12FAB27E" w:rsidR="00C668A1" w:rsidRPr="00CF2862" w:rsidRDefault="00C668A1" w:rsidP="00C668A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22A6B45B" w14:textId="6FF30BA9" w:rsidR="00C668A1" w:rsidRPr="00834785" w:rsidRDefault="00C668A1" w:rsidP="00C668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4888" w:type="dxa"/>
            <w:noWrap/>
            <w:hideMark/>
          </w:tcPr>
          <w:p w14:paraId="7061C65F" w14:textId="31071855" w:rsidR="00C668A1" w:rsidRPr="007572B3" w:rsidRDefault="00C668A1" w:rsidP="00C668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Free Travel (Travel Card, Companion Card, etc.)</w:t>
            </w:r>
          </w:p>
        </w:tc>
        <w:tc>
          <w:tcPr>
            <w:tcW w:w="1491" w:type="dxa"/>
            <w:noWrap/>
            <w:hideMark/>
          </w:tcPr>
          <w:p w14:paraId="72041701" w14:textId="12E4BEE4" w:rsidR="00C668A1" w:rsidRPr="00CF2862" w:rsidRDefault="00C668A1" w:rsidP="00413B3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2,091</w:t>
            </w:r>
          </w:p>
        </w:tc>
        <w:tc>
          <w:tcPr>
            <w:tcW w:w="1258" w:type="dxa"/>
            <w:noWrap/>
            <w:hideMark/>
          </w:tcPr>
          <w:p w14:paraId="21F3822B" w14:textId="48EE5E47" w:rsidR="00C668A1" w:rsidRPr="00CF2862" w:rsidRDefault="00C668A1" w:rsidP="00413B3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1.4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C668A1" w:rsidRPr="00CF2862" w14:paraId="1CF7B4D8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371283B8" w14:textId="7CC9E03B" w:rsidR="00C668A1" w:rsidRPr="00CF2862" w:rsidRDefault="00C668A1" w:rsidP="00C668A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5C53F6F2" w14:textId="541BC2C1" w:rsidR="00C668A1" w:rsidRPr="00834785" w:rsidRDefault="00C668A1" w:rsidP="00C668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4888" w:type="dxa"/>
            <w:noWrap/>
            <w:hideMark/>
          </w:tcPr>
          <w:p w14:paraId="1C35783C" w14:textId="755BC5E2" w:rsidR="00C668A1" w:rsidRPr="007572B3" w:rsidRDefault="00C668A1" w:rsidP="00C668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Living Alone Increase</w:t>
            </w:r>
          </w:p>
        </w:tc>
        <w:tc>
          <w:tcPr>
            <w:tcW w:w="1491" w:type="dxa"/>
            <w:noWrap/>
            <w:hideMark/>
          </w:tcPr>
          <w:p w14:paraId="4A5252DD" w14:textId="250348FA" w:rsidR="00C668A1" w:rsidRPr="00CF2862" w:rsidRDefault="00C668A1" w:rsidP="00413B3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1,885</w:t>
            </w:r>
          </w:p>
        </w:tc>
        <w:tc>
          <w:tcPr>
            <w:tcW w:w="1258" w:type="dxa"/>
            <w:noWrap/>
            <w:hideMark/>
          </w:tcPr>
          <w:p w14:paraId="5341C38C" w14:textId="2315721B" w:rsidR="00C668A1" w:rsidRPr="00CF2862" w:rsidRDefault="00C668A1" w:rsidP="00413B3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0.3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C668A1" w:rsidRPr="00CF2862" w14:paraId="3B66CF92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65E173EB" w14:textId="0979DCBD" w:rsidR="00C668A1" w:rsidRPr="00CF2862" w:rsidRDefault="00C668A1" w:rsidP="00C668A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1528FA15" w14:textId="1DB48658" w:rsidR="00C668A1" w:rsidRPr="00834785" w:rsidRDefault="00C668A1" w:rsidP="00C668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4888" w:type="dxa"/>
            <w:noWrap/>
            <w:hideMark/>
          </w:tcPr>
          <w:p w14:paraId="600EA6D5" w14:textId="60D3DDB6" w:rsidR="00C668A1" w:rsidRPr="007572B3" w:rsidRDefault="00C668A1" w:rsidP="00C668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Telephone Support Allowance</w:t>
            </w:r>
          </w:p>
        </w:tc>
        <w:tc>
          <w:tcPr>
            <w:tcW w:w="1491" w:type="dxa"/>
            <w:noWrap/>
            <w:hideMark/>
          </w:tcPr>
          <w:p w14:paraId="2D2323DA" w14:textId="4E25B17A" w:rsidR="00C668A1" w:rsidRPr="00CF2862" w:rsidRDefault="00C668A1" w:rsidP="00413B3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29</w:t>
            </w:r>
          </w:p>
        </w:tc>
        <w:tc>
          <w:tcPr>
            <w:tcW w:w="1258" w:type="dxa"/>
            <w:noWrap/>
            <w:hideMark/>
          </w:tcPr>
          <w:p w14:paraId="3823404E" w14:textId="455C45EF" w:rsidR="00C668A1" w:rsidRPr="00CF2862" w:rsidRDefault="00C668A1" w:rsidP="00413B3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1.8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C668A1" w:rsidRPr="00CF2862" w14:paraId="3A159AF9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409F7393" w14:textId="37BA0E56" w:rsidR="00C668A1" w:rsidRPr="00CF2862" w:rsidRDefault="00C668A1" w:rsidP="00C668A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40219ECD" w14:textId="77C4CCDC" w:rsidR="00C668A1" w:rsidRPr="00834785" w:rsidRDefault="00C668A1" w:rsidP="00C668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4888" w:type="dxa"/>
            <w:noWrap/>
          </w:tcPr>
          <w:p w14:paraId="64D5F47D" w14:textId="7A211427" w:rsidR="00C668A1" w:rsidRPr="007572B3" w:rsidRDefault="00C668A1" w:rsidP="00C668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Cost of Living Increases</w:t>
            </w:r>
          </w:p>
        </w:tc>
        <w:tc>
          <w:tcPr>
            <w:tcW w:w="1491" w:type="dxa"/>
            <w:noWrap/>
          </w:tcPr>
          <w:p w14:paraId="7F114D54" w14:textId="1CFF3B1C" w:rsidR="00C668A1" w:rsidRPr="00CF2862" w:rsidRDefault="00C668A1" w:rsidP="00413B3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220</w:t>
            </w:r>
          </w:p>
        </w:tc>
        <w:tc>
          <w:tcPr>
            <w:tcW w:w="1258" w:type="dxa"/>
            <w:noWrap/>
          </w:tcPr>
          <w:p w14:paraId="55D07B43" w14:textId="40013F65" w:rsidR="00C668A1" w:rsidRDefault="00C668A1" w:rsidP="00413B3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1.2%</w:t>
            </w:r>
          </w:p>
        </w:tc>
      </w:tr>
      <w:tr w:rsidR="00C668A1" w:rsidRPr="00CF2862" w14:paraId="03A4B20B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7235E8B5" w14:textId="5A702574" w:rsidR="00C668A1" w:rsidRPr="00CF2862" w:rsidRDefault="00C668A1" w:rsidP="00C668A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192D4B56" w14:textId="5BFA3796" w:rsidR="00C668A1" w:rsidRPr="00834785" w:rsidRDefault="00C668A1" w:rsidP="00C668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4888" w:type="dxa"/>
            <w:noWrap/>
            <w:hideMark/>
          </w:tcPr>
          <w:p w14:paraId="79AFE526" w14:textId="305D62B7" w:rsidR="00C668A1" w:rsidRPr="007572B3" w:rsidRDefault="00C668A1" w:rsidP="00C668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Treatment Benefits</w:t>
            </w:r>
          </w:p>
        </w:tc>
        <w:tc>
          <w:tcPr>
            <w:tcW w:w="1491" w:type="dxa"/>
            <w:noWrap/>
            <w:hideMark/>
          </w:tcPr>
          <w:p w14:paraId="6BF6EADF" w14:textId="540B7483" w:rsidR="00C668A1" w:rsidRPr="00CF2862" w:rsidRDefault="00C668A1" w:rsidP="00413B3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1258" w:type="dxa"/>
            <w:noWrap/>
            <w:hideMark/>
          </w:tcPr>
          <w:p w14:paraId="7A9D67D1" w14:textId="21016A6B" w:rsidR="00C668A1" w:rsidRPr="00CF2862" w:rsidRDefault="00C668A1" w:rsidP="00413B3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C668A1" w:rsidRPr="00CF2862" w14:paraId="0F207C85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604EFFE0" w14:textId="1120A9DB" w:rsidR="00C668A1" w:rsidRPr="00CF2862" w:rsidRDefault="00C668A1" w:rsidP="00C668A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51BB10D6" w14:textId="63351EA4" w:rsidR="00C668A1" w:rsidRPr="00834785" w:rsidRDefault="00C668A1" w:rsidP="00C668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4888" w:type="dxa"/>
            <w:noWrap/>
            <w:hideMark/>
          </w:tcPr>
          <w:p w14:paraId="1081C121" w14:textId="05BDAA87" w:rsidR="00C668A1" w:rsidRPr="007572B3" w:rsidRDefault="00C668A1" w:rsidP="00C668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Christmas Bonus</w:t>
            </w:r>
          </w:p>
        </w:tc>
        <w:tc>
          <w:tcPr>
            <w:tcW w:w="1491" w:type="dxa"/>
            <w:noWrap/>
            <w:hideMark/>
          </w:tcPr>
          <w:p w14:paraId="5CDACB3B" w14:textId="440A2B6B" w:rsidR="00C668A1" w:rsidRPr="00CF2862" w:rsidRDefault="00C668A1" w:rsidP="00413B3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</w:t>
            </w:r>
          </w:p>
        </w:tc>
        <w:tc>
          <w:tcPr>
            <w:tcW w:w="1258" w:type="dxa"/>
            <w:noWrap/>
            <w:hideMark/>
          </w:tcPr>
          <w:p w14:paraId="50B371C5" w14:textId="55307B91" w:rsidR="00C668A1" w:rsidRPr="00CF2862" w:rsidRDefault="00C668A1" w:rsidP="00413B3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0.1%</w:t>
            </w:r>
          </w:p>
        </w:tc>
      </w:tr>
      <w:tr w:rsidR="00C668A1" w:rsidRPr="00CF2862" w14:paraId="59A4C8D9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44EC97A4" w14:textId="39D6B6FE" w:rsidR="00C668A1" w:rsidRPr="00CF2862" w:rsidRDefault="00C668A1" w:rsidP="00C668A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43824C77" w14:textId="7D36FF0B" w:rsidR="00C668A1" w:rsidRPr="00834785" w:rsidRDefault="00C668A1" w:rsidP="00C668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4888" w:type="dxa"/>
            <w:noWrap/>
          </w:tcPr>
          <w:p w14:paraId="78BC3B8E" w14:textId="772C7230" w:rsidR="00C668A1" w:rsidRPr="007572B3" w:rsidRDefault="00EF49AC" w:rsidP="00C668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Water Conservation Grant</w:t>
            </w:r>
          </w:p>
        </w:tc>
        <w:tc>
          <w:tcPr>
            <w:tcW w:w="1491" w:type="dxa"/>
            <w:noWrap/>
          </w:tcPr>
          <w:p w14:paraId="6845BDFB" w14:textId="7F2582FC" w:rsidR="00C668A1" w:rsidRPr="00CF2862" w:rsidRDefault="00EF49AC" w:rsidP="00413B3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1258" w:type="dxa"/>
            <w:noWrap/>
          </w:tcPr>
          <w:p w14:paraId="569628B7" w14:textId="59D8CD14" w:rsidR="00C668A1" w:rsidRPr="00CF2862" w:rsidRDefault="00EF49AC" w:rsidP="00413B3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0.0%</w:t>
            </w:r>
          </w:p>
        </w:tc>
      </w:tr>
      <w:tr w:rsidR="00C668A1" w:rsidRPr="00CF2862" w14:paraId="0E8D3F5B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6C55A7A5" w14:textId="4DE4467F" w:rsidR="00C668A1" w:rsidRPr="00CF2862" w:rsidRDefault="00C668A1" w:rsidP="00C668A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790" w:type="dxa"/>
            <w:noWrap/>
            <w:hideMark/>
          </w:tcPr>
          <w:p w14:paraId="2D0D6106" w14:textId="1A52844A" w:rsidR="00C668A1" w:rsidRPr="00CF2862" w:rsidRDefault="00C668A1" w:rsidP="00C668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888" w:type="dxa"/>
            <w:noWrap/>
            <w:hideMark/>
          </w:tcPr>
          <w:p w14:paraId="754FF539" w14:textId="0EA7CDB3" w:rsidR="00C668A1" w:rsidRPr="00CF2862" w:rsidRDefault="00C668A1" w:rsidP="00C668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491" w:type="dxa"/>
            <w:noWrap/>
            <w:hideMark/>
          </w:tcPr>
          <w:p w14:paraId="177F87F1" w14:textId="568F38C8" w:rsidR="00C668A1" w:rsidRPr="00CF2862" w:rsidRDefault="00C668A1" w:rsidP="00C668A1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</w:t>
            </w:r>
            <w:r w:rsidR="00EF49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8</w:t>
            </w: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,</w:t>
            </w:r>
            <w:r w:rsidR="00EF49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309</w:t>
            </w:r>
          </w:p>
        </w:tc>
        <w:tc>
          <w:tcPr>
            <w:tcW w:w="1258" w:type="dxa"/>
            <w:noWrap/>
            <w:hideMark/>
          </w:tcPr>
          <w:p w14:paraId="128EE253" w14:textId="6EBFF424" w:rsidR="00C668A1" w:rsidRPr="00CF2862" w:rsidRDefault="00C668A1" w:rsidP="00C668A1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100.00%</w:t>
            </w:r>
          </w:p>
        </w:tc>
      </w:tr>
      <w:tr w:rsidR="00CF2862" w:rsidRPr="00CF2862" w14:paraId="11AC50C6" w14:textId="77777777" w:rsidTr="002E38D9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  <w:hideMark/>
          </w:tcPr>
          <w:p w14:paraId="5BC4382F" w14:textId="60E942AB" w:rsidR="00CF2862" w:rsidRPr="00076968" w:rsidRDefault="00F07155" w:rsidP="00F07155">
            <w:pPr>
              <w:tabs>
                <w:tab w:val="center" w:pos="6866"/>
                <w:tab w:val="right" w:pos="13732"/>
              </w:tabs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="00C668A1" w:rsidRPr="000769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Disability &amp; Illness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>15.1%</w:t>
            </w:r>
          </w:p>
        </w:tc>
      </w:tr>
      <w:tr w:rsidR="00C668A1" w:rsidRPr="00CF2862" w14:paraId="5D300407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1AA36C69" w14:textId="109283DD" w:rsidR="00C668A1" w:rsidRPr="00CF2862" w:rsidRDefault="00C668A1" w:rsidP="00C668A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0A82BFA1" w14:textId="58C4669C" w:rsidR="00C668A1" w:rsidRPr="00834785" w:rsidRDefault="00C668A1" w:rsidP="00C668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Disability and Illness</w:t>
            </w:r>
          </w:p>
        </w:tc>
        <w:tc>
          <w:tcPr>
            <w:tcW w:w="4888" w:type="dxa"/>
            <w:noWrap/>
          </w:tcPr>
          <w:p w14:paraId="54FE41E7" w14:textId="33EAE31F" w:rsidR="00C668A1" w:rsidRPr="007572B3" w:rsidRDefault="00C668A1" w:rsidP="00C668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hAnsi="Calibri" w:cs="Calibri"/>
                <w:i/>
                <w:iCs/>
                <w:sz w:val="20"/>
                <w:szCs w:val="20"/>
              </w:rPr>
              <w:t>Disability Allowance</w:t>
            </w:r>
          </w:p>
        </w:tc>
        <w:tc>
          <w:tcPr>
            <w:tcW w:w="1491" w:type="dxa"/>
            <w:noWrap/>
          </w:tcPr>
          <w:p w14:paraId="39332085" w14:textId="49E1E567" w:rsidR="00C668A1" w:rsidRPr="00CF2862" w:rsidRDefault="00EF49AC" w:rsidP="00C668A1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7,259</w:t>
            </w:r>
          </w:p>
        </w:tc>
        <w:tc>
          <w:tcPr>
            <w:tcW w:w="1258" w:type="dxa"/>
            <w:noWrap/>
          </w:tcPr>
          <w:p w14:paraId="797373D7" w14:textId="702F248F" w:rsidR="00C668A1" w:rsidRPr="00CF2862" w:rsidRDefault="00C668A1" w:rsidP="00C668A1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B90B6E">
              <w:rPr>
                <w:rFonts w:ascii="Calibri" w:hAnsi="Calibri" w:cs="Calibri"/>
                <w:sz w:val="20"/>
                <w:szCs w:val="20"/>
              </w:rPr>
              <w:t>4</w:t>
            </w:r>
            <w:r w:rsidR="00EF49AC">
              <w:rPr>
                <w:rFonts w:ascii="Calibri" w:hAnsi="Calibri" w:cs="Calibri"/>
                <w:sz w:val="20"/>
                <w:szCs w:val="20"/>
              </w:rPr>
              <w:t>6.9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EF49AC" w:rsidRPr="00CF2862" w14:paraId="37E5F681" w14:textId="77777777" w:rsidTr="002E38D9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16176360" w14:textId="6B7B38DA" w:rsidR="00EF49AC" w:rsidRPr="00CF2862" w:rsidRDefault="00EF49AC" w:rsidP="00EF49A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91A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1A4C23C2" w14:textId="309D67CF" w:rsidR="00EF49AC" w:rsidRPr="00834785" w:rsidRDefault="00EF49AC" w:rsidP="00EF49A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Disability and Illness</w:t>
            </w:r>
          </w:p>
        </w:tc>
        <w:tc>
          <w:tcPr>
            <w:tcW w:w="4888" w:type="dxa"/>
            <w:noWrap/>
          </w:tcPr>
          <w:p w14:paraId="760480B2" w14:textId="21A43F67" w:rsidR="00EF49AC" w:rsidRPr="007572B3" w:rsidRDefault="00EF49AC" w:rsidP="00EF49A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hAnsi="Calibri" w:cs="Calibri"/>
                <w:i/>
                <w:iCs/>
                <w:sz w:val="20"/>
                <w:szCs w:val="20"/>
              </w:rPr>
              <w:t>Illness Benefit</w:t>
            </w:r>
          </w:p>
        </w:tc>
        <w:tc>
          <w:tcPr>
            <w:tcW w:w="1491" w:type="dxa"/>
            <w:noWrap/>
          </w:tcPr>
          <w:p w14:paraId="25CA27D9" w14:textId="4CFB07A6" w:rsidR="00EF49AC" w:rsidRPr="00CF2862" w:rsidRDefault="00EF49AC" w:rsidP="00EF49A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sz w:val="20"/>
                <w:szCs w:val="20"/>
              </w:rPr>
              <w:t>,854</w:t>
            </w:r>
          </w:p>
        </w:tc>
        <w:tc>
          <w:tcPr>
            <w:tcW w:w="1258" w:type="dxa"/>
            <w:noWrap/>
          </w:tcPr>
          <w:p w14:paraId="57677AFC" w14:textId="1B613BBF" w:rsidR="00EF49AC" w:rsidRPr="00CF2862" w:rsidRDefault="00EF49AC" w:rsidP="00EF49A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B90B6E"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4.9%</w:t>
            </w:r>
          </w:p>
        </w:tc>
      </w:tr>
      <w:tr w:rsidR="00EF49AC" w:rsidRPr="00CF2862" w14:paraId="5130917A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0C2E8E5B" w14:textId="7140F250" w:rsidR="00EF49AC" w:rsidRPr="00CF2862" w:rsidRDefault="00EF49AC" w:rsidP="00EF49A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91A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7117E437" w14:textId="02240102" w:rsidR="00EF49AC" w:rsidRPr="00834785" w:rsidRDefault="00EF49AC" w:rsidP="00EF49A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Disability and Illness</w:t>
            </w:r>
          </w:p>
        </w:tc>
        <w:tc>
          <w:tcPr>
            <w:tcW w:w="4888" w:type="dxa"/>
            <w:noWrap/>
          </w:tcPr>
          <w:p w14:paraId="3C9B03CC" w14:textId="3A475077" w:rsidR="00EF49AC" w:rsidRPr="007572B3" w:rsidRDefault="00EF49AC" w:rsidP="00EF49A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hAnsi="Calibri" w:cs="Calibri"/>
                <w:i/>
                <w:iCs/>
                <w:sz w:val="20"/>
                <w:szCs w:val="20"/>
              </w:rPr>
              <w:t>Invalidity Pension</w:t>
            </w:r>
          </w:p>
        </w:tc>
        <w:tc>
          <w:tcPr>
            <w:tcW w:w="1491" w:type="dxa"/>
            <w:noWrap/>
          </w:tcPr>
          <w:p w14:paraId="21ED7FA7" w14:textId="3BFF774C" w:rsidR="00EF49AC" w:rsidRPr="00CF2862" w:rsidRDefault="00EF49AC" w:rsidP="00EF49A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3,228</w:t>
            </w:r>
          </w:p>
        </w:tc>
        <w:tc>
          <w:tcPr>
            <w:tcW w:w="1258" w:type="dxa"/>
            <w:noWrap/>
          </w:tcPr>
          <w:p w14:paraId="2F46FBA4" w14:textId="64018039" w:rsidR="00EF49AC" w:rsidRPr="00CF2862" w:rsidRDefault="00EF49AC" w:rsidP="00EF49A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B90B6E"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0.9%</w:t>
            </w:r>
          </w:p>
        </w:tc>
      </w:tr>
      <w:tr w:rsidR="00EF49AC" w:rsidRPr="00CF2862" w14:paraId="6E6D8816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4F49D96D" w14:textId="639CCF49" w:rsidR="00EF49AC" w:rsidRPr="00CF2862" w:rsidRDefault="00EF49AC" w:rsidP="00EF49A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91A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5F26F7D9" w14:textId="4F03E371" w:rsidR="00EF49AC" w:rsidRPr="00834785" w:rsidRDefault="00EF49AC" w:rsidP="00EF49A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Disability and Illness</w:t>
            </w:r>
          </w:p>
        </w:tc>
        <w:tc>
          <w:tcPr>
            <w:tcW w:w="4888" w:type="dxa"/>
            <w:noWrap/>
          </w:tcPr>
          <w:p w14:paraId="74FF2415" w14:textId="633949DA" w:rsidR="00EF49AC" w:rsidRPr="007572B3" w:rsidRDefault="00EF49AC" w:rsidP="00EF49A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hAnsi="Calibri" w:cs="Calibri"/>
                <w:i/>
                <w:iCs/>
                <w:sz w:val="20"/>
                <w:szCs w:val="20"/>
              </w:rPr>
              <w:t>Partial Capacity Benefit</w:t>
            </w:r>
          </w:p>
        </w:tc>
        <w:tc>
          <w:tcPr>
            <w:tcW w:w="1491" w:type="dxa"/>
            <w:noWrap/>
          </w:tcPr>
          <w:p w14:paraId="7B183B2D" w14:textId="5E812355" w:rsidR="00EF49AC" w:rsidRPr="00CF2862" w:rsidRDefault="00EF49AC" w:rsidP="00EF49A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567</w:t>
            </w:r>
          </w:p>
        </w:tc>
        <w:tc>
          <w:tcPr>
            <w:tcW w:w="1258" w:type="dxa"/>
            <w:noWrap/>
          </w:tcPr>
          <w:p w14:paraId="6BA32FCC" w14:textId="68D927A8" w:rsidR="00EF49AC" w:rsidRPr="00CF2862" w:rsidRDefault="00EF49AC" w:rsidP="00EF49A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B90B6E">
              <w:rPr>
                <w:rFonts w:ascii="Calibri" w:hAnsi="Calibri" w:cs="Calibri"/>
                <w:sz w:val="20"/>
                <w:szCs w:val="20"/>
              </w:rPr>
              <w:t>3.</w:t>
            </w:r>
            <w:r>
              <w:rPr>
                <w:rFonts w:ascii="Calibri" w:hAnsi="Calibri" w:cs="Calibri"/>
                <w:sz w:val="20"/>
                <w:szCs w:val="20"/>
              </w:rPr>
              <w:t>7%</w:t>
            </w:r>
          </w:p>
        </w:tc>
      </w:tr>
      <w:tr w:rsidR="00EF49AC" w:rsidRPr="00CF2862" w14:paraId="2F8434C0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312B59F7" w14:textId="11C916D6" w:rsidR="00EF49AC" w:rsidRPr="00CF2862" w:rsidRDefault="00EF49AC" w:rsidP="00EF49A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91A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6727265B" w14:textId="281EBEE0" w:rsidR="00EF49AC" w:rsidRPr="00834785" w:rsidRDefault="00EF49AC" w:rsidP="00EF49A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Disability and Illness</w:t>
            </w:r>
          </w:p>
        </w:tc>
        <w:tc>
          <w:tcPr>
            <w:tcW w:w="4888" w:type="dxa"/>
            <w:noWrap/>
          </w:tcPr>
          <w:p w14:paraId="63F751CA" w14:textId="3E8D5BA3" w:rsidR="00EF49AC" w:rsidRPr="007572B3" w:rsidRDefault="00EF49AC" w:rsidP="00EF49A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7572B3">
              <w:rPr>
                <w:rFonts w:ascii="Calibri" w:hAnsi="Calibri" w:cs="Calibri"/>
                <w:i/>
                <w:iCs/>
                <w:sz w:val="20"/>
                <w:szCs w:val="20"/>
              </w:rPr>
              <w:t>Injury Benefit</w:t>
            </w:r>
          </w:p>
        </w:tc>
        <w:tc>
          <w:tcPr>
            <w:tcW w:w="1491" w:type="dxa"/>
            <w:noWrap/>
          </w:tcPr>
          <w:p w14:paraId="22099F55" w14:textId="64495ECA" w:rsidR="00EF49AC" w:rsidRPr="00514EDC" w:rsidRDefault="00EF49AC" w:rsidP="00EF49A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211</w:t>
            </w:r>
          </w:p>
        </w:tc>
        <w:tc>
          <w:tcPr>
            <w:tcW w:w="1258" w:type="dxa"/>
            <w:noWrap/>
          </w:tcPr>
          <w:p w14:paraId="66323766" w14:textId="6C54569D" w:rsidR="00EF49AC" w:rsidRPr="00B90B6E" w:rsidRDefault="00EF49AC" w:rsidP="00EF49A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B90B6E">
              <w:rPr>
                <w:rFonts w:ascii="Calibri" w:hAnsi="Calibri" w:cs="Calibri"/>
                <w:sz w:val="20"/>
                <w:szCs w:val="20"/>
              </w:rPr>
              <w:t>1.</w:t>
            </w:r>
            <w:r>
              <w:rPr>
                <w:rFonts w:ascii="Calibri" w:hAnsi="Calibri" w:cs="Calibri"/>
                <w:sz w:val="20"/>
                <w:szCs w:val="20"/>
              </w:rPr>
              <w:t>4%</w:t>
            </w:r>
          </w:p>
        </w:tc>
      </w:tr>
      <w:tr w:rsidR="00EF49AC" w:rsidRPr="00CF2862" w14:paraId="6F7008C5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72CD78A" w14:textId="78D908EE" w:rsidR="00EF49AC" w:rsidRPr="00CF2862" w:rsidRDefault="00EF49AC" w:rsidP="00EF49A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91A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7E559661" w14:textId="4D1F103F" w:rsidR="00EF49AC" w:rsidRPr="00834785" w:rsidRDefault="00EF49AC" w:rsidP="00EF49A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Disability and Illness</w:t>
            </w:r>
          </w:p>
        </w:tc>
        <w:tc>
          <w:tcPr>
            <w:tcW w:w="4888" w:type="dxa"/>
            <w:noWrap/>
          </w:tcPr>
          <w:p w14:paraId="347711DB" w14:textId="3BBF310E" w:rsidR="00EF49AC" w:rsidRPr="007572B3" w:rsidRDefault="00EF49AC" w:rsidP="00EF49A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hAnsi="Calibri" w:cs="Calibri"/>
                <w:i/>
                <w:iCs/>
                <w:sz w:val="20"/>
                <w:szCs w:val="20"/>
              </w:rPr>
              <w:t>Occupational Injuries Benefit Scheme</w:t>
            </w:r>
          </w:p>
        </w:tc>
        <w:tc>
          <w:tcPr>
            <w:tcW w:w="1491" w:type="dxa"/>
            <w:noWrap/>
          </w:tcPr>
          <w:p w14:paraId="56F4D9E5" w14:textId="7D9101EE" w:rsidR="00EF49AC" w:rsidRPr="00CF2862" w:rsidRDefault="00EF49AC" w:rsidP="00EF49A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81</w:t>
            </w:r>
          </w:p>
        </w:tc>
        <w:tc>
          <w:tcPr>
            <w:tcW w:w="1258" w:type="dxa"/>
            <w:noWrap/>
          </w:tcPr>
          <w:p w14:paraId="0A581025" w14:textId="16F1EA2A" w:rsidR="00EF49AC" w:rsidRPr="00CF2862" w:rsidRDefault="00EF49AC" w:rsidP="00EF49A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B90B6E">
              <w:rPr>
                <w:rFonts w:ascii="Calibri" w:hAnsi="Calibri" w:cs="Calibri"/>
                <w:sz w:val="20"/>
                <w:szCs w:val="20"/>
              </w:rPr>
              <w:t>1.</w:t>
            </w:r>
            <w:r>
              <w:rPr>
                <w:rFonts w:ascii="Calibri" w:hAnsi="Calibri" w:cs="Calibri"/>
                <w:sz w:val="20"/>
                <w:szCs w:val="20"/>
              </w:rPr>
              <w:t>2%</w:t>
            </w:r>
          </w:p>
        </w:tc>
      </w:tr>
      <w:tr w:rsidR="00EF49AC" w:rsidRPr="00CF2862" w14:paraId="0DE1B477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380D69A6" w14:textId="39389357" w:rsidR="00EF49AC" w:rsidRPr="00CF2862" w:rsidRDefault="00EF49AC" w:rsidP="00EF49A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91A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759AD759" w14:textId="37D08679" w:rsidR="00EF49AC" w:rsidRPr="00834785" w:rsidRDefault="00EF49AC" w:rsidP="00EF49A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Disability and Illness</w:t>
            </w:r>
          </w:p>
        </w:tc>
        <w:tc>
          <w:tcPr>
            <w:tcW w:w="4888" w:type="dxa"/>
            <w:noWrap/>
          </w:tcPr>
          <w:p w14:paraId="50446D90" w14:textId="55C3A081" w:rsidR="00EF49AC" w:rsidRPr="007572B3" w:rsidRDefault="00EF49AC" w:rsidP="00EF49A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hAnsi="Calibri" w:cs="Calibri"/>
                <w:i/>
                <w:iCs/>
                <w:sz w:val="20"/>
                <w:szCs w:val="20"/>
              </w:rPr>
              <w:t>Other Payment (Blind Pension/Other)</w:t>
            </w:r>
          </w:p>
        </w:tc>
        <w:tc>
          <w:tcPr>
            <w:tcW w:w="1491" w:type="dxa"/>
            <w:noWrap/>
          </w:tcPr>
          <w:p w14:paraId="6C2C0D71" w14:textId="7952FCFD" w:rsidR="00EF49AC" w:rsidRPr="00CF2862" w:rsidRDefault="00EF49AC" w:rsidP="00EF49A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17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258" w:type="dxa"/>
            <w:noWrap/>
          </w:tcPr>
          <w:p w14:paraId="710CA9F9" w14:textId="132D02FB" w:rsidR="00EF49AC" w:rsidRPr="00CF2862" w:rsidRDefault="00EF49AC" w:rsidP="00EF49A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B90B6E">
              <w:rPr>
                <w:rFonts w:ascii="Calibri" w:hAnsi="Calibri" w:cs="Calibri"/>
                <w:sz w:val="20"/>
                <w:szCs w:val="20"/>
              </w:rPr>
              <w:t>1.</w:t>
            </w:r>
            <w:r>
              <w:rPr>
                <w:rFonts w:ascii="Calibri" w:hAnsi="Calibri" w:cs="Calibri"/>
                <w:sz w:val="20"/>
                <w:szCs w:val="20"/>
              </w:rPr>
              <w:t>1%</w:t>
            </w:r>
          </w:p>
        </w:tc>
      </w:tr>
      <w:tr w:rsidR="00C668A1" w:rsidRPr="00CF2862" w14:paraId="0E5E5630" w14:textId="77777777" w:rsidTr="002E38D9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6D4E836" w14:textId="50A25D09" w:rsidR="00C668A1" w:rsidRPr="00CF2862" w:rsidRDefault="00C668A1" w:rsidP="00C668A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lastRenderedPageBreak/>
              <w:t> </w:t>
            </w:r>
          </w:p>
        </w:tc>
        <w:tc>
          <w:tcPr>
            <w:tcW w:w="3790" w:type="dxa"/>
            <w:noWrap/>
          </w:tcPr>
          <w:p w14:paraId="50DD352F" w14:textId="7FD80565" w:rsidR="00C668A1" w:rsidRPr="00CF2862" w:rsidRDefault="00C668A1" w:rsidP="00C668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888" w:type="dxa"/>
            <w:noWrap/>
          </w:tcPr>
          <w:p w14:paraId="514E368C" w14:textId="1D53FFCF" w:rsidR="00C668A1" w:rsidRPr="00CF2862" w:rsidRDefault="00C668A1" w:rsidP="00C668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491" w:type="dxa"/>
            <w:noWrap/>
          </w:tcPr>
          <w:p w14:paraId="408F76F8" w14:textId="1EBE089B" w:rsidR="00C668A1" w:rsidRPr="00CF2862" w:rsidRDefault="00C668A1" w:rsidP="00C668A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</w:t>
            </w:r>
            <w:r w:rsidR="00EF49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,</w:t>
            </w:r>
            <w:r w:rsidR="00EF49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476</w:t>
            </w:r>
          </w:p>
        </w:tc>
        <w:tc>
          <w:tcPr>
            <w:tcW w:w="1258" w:type="dxa"/>
            <w:noWrap/>
          </w:tcPr>
          <w:p w14:paraId="5AD3E754" w14:textId="466BA108" w:rsidR="00C668A1" w:rsidRPr="00CF2862" w:rsidRDefault="00C668A1" w:rsidP="00C668A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CF2862" w:rsidRPr="00CF2862" w14:paraId="7E46EBDD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  <w:hideMark/>
          </w:tcPr>
          <w:p w14:paraId="541D2CA7" w14:textId="5D4D3CCF" w:rsidR="00CF2862" w:rsidRPr="00CF2862" w:rsidRDefault="00F07155" w:rsidP="00F07155">
            <w:pPr>
              <w:tabs>
                <w:tab w:val="center" w:pos="6866"/>
                <w:tab w:val="right" w:pos="13732"/>
              </w:tabs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="00CF2862" w:rsidRPr="00CF28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Older and Retired People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>13.7%</w:t>
            </w:r>
          </w:p>
        </w:tc>
      </w:tr>
      <w:tr w:rsidR="00086782" w:rsidRPr="00CF2862" w14:paraId="1021E47C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01D37E64" w14:textId="77777777" w:rsidR="00CF2862" w:rsidRPr="00CF2862" w:rsidRDefault="00CF2862" w:rsidP="00CF286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29A4749B" w14:textId="77777777" w:rsidR="00CF2862" w:rsidRPr="00834785" w:rsidRDefault="00CF2862" w:rsidP="00CF28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Older and Retired People</w:t>
            </w:r>
          </w:p>
        </w:tc>
        <w:tc>
          <w:tcPr>
            <w:tcW w:w="4888" w:type="dxa"/>
            <w:noWrap/>
            <w:hideMark/>
          </w:tcPr>
          <w:p w14:paraId="251A3395" w14:textId="77777777" w:rsidR="00CF2862" w:rsidRPr="007572B3" w:rsidRDefault="00CF2862" w:rsidP="00CF28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State Pension/Contributory</w:t>
            </w:r>
          </w:p>
        </w:tc>
        <w:tc>
          <w:tcPr>
            <w:tcW w:w="1491" w:type="dxa"/>
            <w:noWrap/>
            <w:hideMark/>
          </w:tcPr>
          <w:p w14:paraId="79399A5D" w14:textId="21219161" w:rsidR="00CF2862" w:rsidRPr="00CF2862" w:rsidRDefault="00EF49AC" w:rsidP="00CF286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8,081</w:t>
            </w:r>
          </w:p>
        </w:tc>
        <w:tc>
          <w:tcPr>
            <w:tcW w:w="1258" w:type="dxa"/>
            <w:noWrap/>
            <w:hideMark/>
          </w:tcPr>
          <w:p w14:paraId="31E3EDAD" w14:textId="7B40EC12" w:rsidR="00CF2862" w:rsidRPr="00CF2862" w:rsidRDefault="00EF49AC" w:rsidP="00CF286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57.4</w:t>
            </w:r>
            <w:r w:rsidR="00CF2862"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086782" w:rsidRPr="00CF2862" w14:paraId="03CD3A86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7F472C54" w14:textId="77777777" w:rsidR="00CF2862" w:rsidRPr="00CF2862" w:rsidRDefault="00CF2862" w:rsidP="00CF286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687C9710" w14:textId="77777777" w:rsidR="00CF2862" w:rsidRPr="00834785" w:rsidRDefault="00CF2862" w:rsidP="00CF286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Older and Retired People</w:t>
            </w:r>
          </w:p>
        </w:tc>
        <w:tc>
          <w:tcPr>
            <w:tcW w:w="4888" w:type="dxa"/>
            <w:noWrap/>
            <w:hideMark/>
          </w:tcPr>
          <w:p w14:paraId="0EBC2718" w14:textId="47723628" w:rsidR="00CF2862" w:rsidRPr="007572B3" w:rsidRDefault="00CF2862" w:rsidP="00CF286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State Pension/</w:t>
            </w:r>
            <w:r w:rsidR="0047215D"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Non-Contributory</w:t>
            </w: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 xml:space="preserve"> Pension</w:t>
            </w:r>
          </w:p>
        </w:tc>
        <w:tc>
          <w:tcPr>
            <w:tcW w:w="1491" w:type="dxa"/>
            <w:noWrap/>
            <w:hideMark/>
          </w:tcPr>
          <w:p w14:paraId="633474DF" w14:textId="2D68C4AF" w:rsidR="00CF2862" w:rsidRPr="00CF2862" w:rsidRDefault="00EF49AC" w:rsidP="00CF286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3,335</w:t>
            </w:r>
          </w:p>
        </w:tc>
        <w:tc>
          <w:tcPr>
            <w:tcW w:w="1258" w:type="dxa"/>
            <w:noWrap/>
            <w:hideMark/>
          </w:tcPr>
          <w:p w14:paraId="6E746ED8" w14:textId="37F0F170" w:rsidR="00CF2862" w:rsidRPr="00CF2862" w:rsidRDefault="00CF2862" w:rsidP="00CF286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23.</w:t>
            </w:r>
            <w:r w:rsidR="00EF49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086782" w:rsidRPr="00CF2862" w14:paraId="39233D5B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734AE970" w14:textId="77777777" w:rsidR="00CF2862" w:rsidRPr="00CF2862" w:rsidRDefault="00CF2862" w:rsidP="00CF286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1BEA67D3" w14:textId="77777777" w:rsidR="00CF2862" w:rsidRPr="00834785" w:rsidRDefault="00CF2862" w:rsidP="00CF28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Older and Retired People</w:t>
            </w:r>
          </w:p>
        </w:tc>
        <w:tc>
          <w:tcPr>
            <w:tcW w:w="4888" w:type="dxa"/>
            <w:noWrap/>
            <w:hideMark/>
          </w:tcPr>
          <w:p w14:paraId="0A9DC021" w14:textId="77777777" w:rsidR="00CF2862" w:rsidRPr="007572B3" w:rsidRDefault="00CF2862" w:rsidP="00CF28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Payment for people who retire at 65</w:t>
            </w:r>
          </w:p>
        </w:tc>
        <w:tc>
          <w:tcPr>
            <w:tcW w:w="1491" w:type="dxa"/>
            <w:noWrap/>
            <w:hideMark/>
          </w:tcPr>
          <w:p w14:paraId="60E0677C" w14:textId="4CDA0C76" w:rsidR="00CF2862" w:rsidRPr="00CF2862" w:rsidRDefault="00EF49AC" w:rsidP="00CF286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1,015</w:t>
            </w:r>
          </w:p>
        </w:tc>
        <w:tc>
          <w:tcPr>
            <w:tcW w:w="1258" w:type="dxa"/>
            <w:noWrap/>
            <w:hideMark/>
          </w:tcPr>
          <w:p w14:paraId="1BEEF46A" w14:textId="31B05462" w:rsidR="00CF2862" w:rsidRPr="00CF2862" w:rsidRDefault="00EF49AC" w:rsidP="00CF286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7.2</w:t>
            </w:r>
            <w:r w:rsidR="00CF2862"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086782" w:rsidRPr="00CF2862" w14:paraId="71F238E1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17F5A467" w14:textId="77777777" w:rsidR="00CF2862" w:rsidRPr="00CF2862" w:rsidRDefault="00CF2862" w:rsidP="00CF286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45B0BCD0" w14:textId="77777777" w:rsidR="00CF2862" w:rsidRPr="00834785" w:rsidRDefault="00CF2862" w:rsidP="00CF286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Older and Retired People</w:t>
            </w:r>
          </w:p>
        </w:tc>
        <w:tc>
          <w:tcPr>
            <w:tcW w:w="4888" w:type="dxa"/>
            <w:noWrap/>
            <w:hideMark/>
          </w:tcPr>
          <w:p w14:paraId="284856A6" w14:textId="77777777" w:rsidR="00CF2862" w:rsidRPr="007572B3" w:rsidRDefault="00CF2862" w:rsidP="00CF286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Qualified Adults</w:t>
            </w:r>
          </w:p>
        </w:tc>
        <w:tc>
          <w:tcPr>
            <w:tcW w:w="1491" w:type="dxa"/>
            <w:noWrap/>
            <w:hideMark/>
          </w:tcPr>
          <w:p w14:paraId="7A30E509" w14:textId="65FA6903" w:rsidR="00CF2862" w:rsidRPr="00CF2862" w:rsidRDefault="00EF49AC" w:rsidP="00CF286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736</w:t>
            </w:r>
          </w:p>
        </w:tc>
        <w:tc>
          <w:tcPr>
            <w:tcW w:w="1258" w:type="dxa"/>
            <w:noWrap/>
            <w:hideMark/>
          </w:tcPr>
          <w:p w14:paraId="40CF7617" w14:textId="1497BE96" w:rsidR="00CF2862" w:rsidRPr="00CF2862" w:rsidRDefault="00EF49AC" w:rsidP="00CF286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5.2</w:t>
            </w:r>
            <w:r w:rsidR="00CF2862"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086782" w:rsidRPr="00CF2862" w14:paraId="0D734E3D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747CF87C" w14:textId="77777777" w:rsidR="00CF2862" w:rsidRPr="00CF2862" w:rsidRDefault="00CF2862" w:rsidP="00CF286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7955AAD9" w14:textId="77777777" w:rsidR="00CF2862" w:rsidRPr="00834785" w:rsidRDefault="00CF2862" w:rsidP="00CF28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Older and Retired People</w:t>
            </w:r>
          </w:p>
        </w:tc>
        <w:tc>
          <w:tcPr>
            <w:tcW w:w="4888" w:type="dxa"/>
            <w:noWrap/>
            <w:hideMark/>
          </w:tcPr>
          <w:p w14:paraId="66884622" w14:textId="77777777" w:rsidR="00CF2862" w:rsidRPr="007572B3" w:rsidRDefault="00CF2862" w:rsidP="00CF28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UK Pensions/Brexit</w:t>
            </w:r>
          </w:p>
        </w:tc>
        <w:tc>
          <w:tcPr>
            <w:tcW w:w="1491" w:type="dxa"/>
            <w:noWrap/>
            <w:hideMark/>
          </w:tcPr>
          <w:p w14:paraId="14F77792" w14:textId="27A60EB9" w:rsidR="00CF2862" w:rsidRPr="00CF2862" w:rsidRDefault="00EF49AC" w:rsidP="00CF286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691</w:t>
            </w:r>
          </w:p>
        </w:tc>
        <w:tc>
          <w:tcPr>
            <w:tcW w:w="1258" w:type="dxa"/>
            <w:noWrap/>
            <w:hideMark/>
          </w:tcPr>
          <w:p w14:paraId="74B2E11F" w14:textId="2648759A" w:rsidR="00CF2862" w:rsidRPr="00CF2862" w:rsidRDefault="00EF49AC" w:rsidP="00EF49A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4.9</w:t>
            </w:r>
            <w:r w:rsidR="00CF2862"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086782" w:rsidRPr="00CF2862" w14:paraId="3074AED0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1B8D23E6" w14:textId="77777777" w:rsidR="00CF2862" w:rsidRPr="00CF2862" w:rsidRDefault="00CF2862" w:rsidP="00CF286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10A6E8B4" w14:textId="77777777" w:rsidR="00CF2862" w:rsidRPr="00834785" w:rsidRDefault="00CF2862" w:rsidP="00CF286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Older and Retired People</w:t>
            </w:r>
          </w:p>
        </w:tc>
        <w:tc>
          <w:tcPr>
            <w:tcW w:w="4888" w:type="dxa"/>
            <w:noWrap/>
            <w:hideMark/>
          </w:tcPr>
          <w:p w14:paraId="6E39F311" w14:textId="77777777" w:rsidR="00CF2862" w:rsidRPr="007572B3" w:rsidRDefault="00CF2862" w:rsidP="00CF286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EU/International Pensions</w:t>
            </w:r>
          </w:p>
        </w:tc>
        <w:tc>
          <w:tcPr>
            <w:tcW w:w="1491" w:type="dxa"/>
            <w:noWrap/>
            <w:hideMark/>
          </w:tcPr>
          <w:p w14:paraId="402EBD6D" w14:textId="5B77B8B0" w:rsidR="00CF2862" w:rsidRPr="00CF2862" w:rsidRDefault="00EF49AC" w:rsidP="00CF286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221</w:t>
            </w:r>
          </w:p>
        </w:tc>
        <w:tc>
          <w:tcPr>
            <w:tcW w:w="1258" w:type="dxa"/>
            <w:noWrap/>
            <w:hideMark/>
          </w:tcPr>
          <w:p w14:paraId="5C25C7F3" w14:textId="02FFB9E8" w:rsidR="00CF2862" w:rsidRPr="00CF2862" w:rsidRDefault="00CF2862" w:rsidP="00CF286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</w:t>
            </w:r>
            <w:r w:rsidR="00EF49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086782" w:rsidRPr="00CF2862" w14:paraId="40CF5BCF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07632CDF" w14:textId="77777777" w:rsidR="00CF2862" w:rsidRPr="00CF2862" w:rsidRDefault="00CF2862" w:rsidP="00CF286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790" w:type="dxa"/>
            <w:noWrap/>
            <w:hideMark/>
          </w:tcPr>
          <w:p w14:paraId="02BD092F" w14:textId="77777777" w:rsidR="00CF2862" w:rsidRPr="00CF2862" w:rsidRDefault="00CF2862" w:rsidP="00CF28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888" w:type="dxa"/>
            <w:noWrap/>
            <w:hideMark/>
          </w:tcPr>
          <w:p w14:paraId="2915FCF5" w14:textId="77777777" w:rsidR="00CF2862" w:rsidRPr="00CF2862" w:rsidRDefault="00CF2862" w:rsidP="00CF28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491" w:type="dxa"/>
            <w:noWrap/>
            <w:hideMark/>
          </w:tcPr>
          <w:p w14:paraId="4B961547" w14:textId="3F934F17" w:rsidR="00CF2862" w:rsidRPr="00CF2862" w:rsidRDefault="00CF2862" w:rsidP="00CF286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</w:t>
            </w:r>
            <w:r w:rsidR="00EF49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4</w:t>
            </w: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,</w:t>
            </w:r>
            <w:r w:rsidR="00EF49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079</w:t>
            </w:r>
          </w:p>
        </w:tc>
        <w:tc>
          <w:tcPr>
            <w:tcW w:w="1258" w:type="dxa"/>
            <w:noWrap/>
            <w:hideMark/>
          </w:tcPr>
          <w:p w14:paraId="57BB2034" w14:textId="77777777" w:rsidR="00CF2862" w:rsidRPr="00CF2862" w:rsidRDefault="00CF2862" w:rsidP="00CF286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100.00%</w:t>
            </w:r>
          </w:p>
        </w:tc>
      </w:tr>
      <w:tr w:rsidR="00CF2862" w:rsidRPr="00CF2862" w14:paraId="598BF905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  <w:hideMark/>
          </w:tcPr>
          <w:p w14:paraId="6E01E3C5" w14:textId="5AA433B1" w:rsidR="00CF2862" w:rsidRPr="00CF2862" w:rsidRDefault="00F07155" w:rsidP="00F07155">
            <w:pPr>
              <w:tabs>
                <w:tab w:val="center" w:pos="6866"/>
                <w:tab w:val="right" w:pos="13732"/>
              </w:tabs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="00CF2862" w:rsidRPr="00CF28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Carers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>10.3%</w:t>
            </w:r>
          </w:p>
        </w:tc>
      </w:tr>
      <w:tr w:rsidR="00086782" w:rsidRPr="00CF2862" w14:paraId="349082AB" w14:textId="77777777" w:rsidTr="002E38D9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69DD29C7" w14:textId="77777777" w:rsidR="00CF2862" w:rsidRPr="00CF2862" w:rsidRDefault="00CF2862" w:rsidP="00CF286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6498A5E3" w14:textId="77777777" w:rsidR="00CF2862" w:rsidRPr="00834785" w:rsidRDefault="00CF2862" w:rsidP="00CF28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Carers</w:t>
            </w:r>
          </w:p>
        </w:tc>
        <w:tc>
          <w:tcPr>
            <w:tcW w:w="4888" w:type="dxa"/>
            <w:noWrap/>
            <w:hideMark/>
          </w:tcPr>
          <w:p w14:paraId="4F20D333" w14:textId="77777777" w:rsidR="00CF2862" w:rsidRPr="007572B3" w:rsidRDefault="00CF2862" w:rsidP="00CF28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Carer's Allowance</w:t>
            </w:r>
          </w:p>
        </w:tc>
        <w:tc>
          <w:tcPr>
            <w:tcW w:w="1491" w:type="dxa"/>
            <w:noWrap/>
            <w:hideMark/>
          </w:tcPr>
          <w:p w14:paraId="39532E49" w14:textId="06207488" w:rsidR="00CF2862" w:rsidRPr="00CF2862" w:rsidRDefault="00CF2862" w:rsidP="00CF286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</w:t>
            </w:r>
            <w:r w:rsidR="00822C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,637</w:t>
            </w:r>
          </w:p>
        </w:tc>
        <w:tc>
          <w:tcPr>
            <w:tcW w:w="1258" w:type="dxa"/>
            <w:noWrap/>
            <w:hideMark/>
          </w:tcPr>
          <w:p w14:paraId="4723696E" w14:textId="23706265" w:rsidR="00CF2862" w:rsidRPr="00CF2862" w:rsidRDefault="00CF2862" w:rsidP="00CF286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</w:t>
            </w:r>
            <w:r w:rsidR="00822C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2.7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086782" w:rsidRPr="00CF2862" w14:paraId="55B9667B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26F1AE91" w14:textId="77777777" w:rsidR="00CF2862" w:rsidRPr="00CF2862" w:rsidRDefault="00CF2862" w:rsidP="00CF286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20C2BF5A" w14:textId="77777777" w:rsidR="00CF2862" w:rsidRPr="00834785" w:rsidRDefault="00CF2862" w:rsidP="00CF286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Carers</w:t>
            </w:r>
          </w:p>
        </w:tc>
        <w:tc>
          <w:tcPr>
            <w:tcW w:w="4888" w:type="dxa"/>
            <w:noWrap/>
            <w:hideMark/>
          </w:tcPr>
          <w:p w14:paraId="6A33AEE4" w14:textId="77777777" w:rsidR="00CF2862" w:rsidRPr="007572B3" w:rsidRDefault="00CF2862" w:rsidP="00CF286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Carer's Benefit</w:t>
            </w:r>
          </w:p>
        </w:tc>
        <w:tc>
          <w:tcPr>
            <w:tcW w:w="1491" w:type="dxa"/>
            <w:noWrap/>
            <w:hideMark/>
          </w:tcPr>
          <w:p w14:paraId="5BC960CE" w14:textId="54056FE7" w:rsidR="00CF2862" w:rsidRPr="00CF2862" w:rsidRDefault="00CF2862" w:rsidP="00CF286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 w:rsidR="002233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,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 w:rsidR="00822C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73</w:t>
            </w:r>
          </w:p>
        </w:tc>
        <w:tc>
          <w:tcPr>
            <w:tcW w:w="1258" w:type="dxa"/>
            <w:noWrap/>
            <w:hideMark/>
          </w:tcPr>
          <w:p w14:paraId="5793A1F7" w14:textId="60924235" w:rsidR="00CF2862" w:rsidRPr="00CF2862" w:rsidRDefault="00CF2862" w:rsidP="00CF286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11.</w:t>
            </w:r>
            <w:r w:rsidR="00822C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086782" w:rsidRPr="00CF2862" w14:paraId="7C40D90F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449D7026" w14:textId="77777777" w:rsidR="00CF2862" w:rsidRPr="00CF2862" w:rsidRDefault="00CF2862" w:rsidP="00CF286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66E4381F" w14:textId="77777777" w:rsidR="00CF2862" w:rsidRPr="00834785" w:rsidRDefault="00CF2862" w:rsidP="00CF28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Carers</w:t>
            </w:r>
          </w:p>
        </w:tc>
        <w:tc>
          <w:tcPr>
            <w:tcW w:w="4888" w:type="dxa"/>
            <w:noWrap/>
            <w:hideMark/>
          </w:tcPr>
          <w:p w14:paraId="5C49E0B1" w14:textId="77777777" w:rsidR="00CF2862" w:rsidRPr="007572B3" w:rsidRDefault="00CF2862" w:rsidP="00CF28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Domiciliary Care Allowance (DCA)</w:t>
            </w:r>
          </w:p>
        </w:tc>
        <w:tc>
          <w:tcPr>
            <w:tcW w:w="1491" w:type="dxa"/>
            <w:noWrap/>
            <w:hideMark/>
          </w:tcPr>
          <w:p w14:paraId="193DC191" w14:textId="6FA2D458" w:rsidR="00CF2862" w:rsidRPr="00CF2862" w:rsidRDefault="00CF2862" w:rsidP="00CF286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 w:rsidR="002233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,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 w:rsidR="00822C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1258" w:type="dxa"/>
            <w:noWrap/>
            <w:hideMark/>
          </w:tcPr>
          <w:p w14:paraId="7137944A" w14:textId="14A58EBB" w:rsidR="00CF2862" w:rsidRPr="00CF2862" w:rsidRDefault="00CF2862" w:rsidP="00CF286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11.</w:t>
            </w:r>
            <w:r w:rsidR="00B56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086782" w:rsidRPr="00CF2862" w14:paraId="6608E097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5ED41027" w14:textId="77777777" w:rsidR="00CF2862" w:rsidRPr="00CF2862" w:rsidRDefault="00CF2862" w:rsidP="00CF286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087CA42E" w14:textId="77777777" w:rsidR="00CF2862" w:rsidRPr="00834785" w:rsidRDefault="00CF2862" w:rsidP="00CF286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Carers</w:t>
            </w:r>
          </w:p>
        </w:tc>
        <w:tc>
          <w:tcPr>
            <w:tcW w:w="4888" w:type="dxa"/>
            <w:noWrap/>
            <w:hideMark/>
          </w:tcPr>
          <w:p w14:paraId="30B31D6D" w14:textId="77777777" w:rsidR="00CF2862" w:rsidRPr="007572B3" w:rsidRDefault="00CF2862" w:rsidP="00CF286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Carer's Support Grant (Respite Care Grant)</w:t>
            </w:r>
          </w:p>
        </w:tc>
        <w:tc>
          <w:tcPr>
            <w:tcW w:w="1491" w:type="dxa"/>
            <w:noWrap/>
            <w:hideMark/>
          </w:tcPr>
          <w:p w14:paraId="627CB896" w14:textId="68B3DCAF" w:rsidR="00CF2862" w:rsidRPr="00CF2862" w:rsidRDefault="00CF2862" w:rsidP="00CF286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9</w:t>
            </w:r>
            <w:r w:rsidR="00822C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19</w:t>
            </w:r>
          </w:p>
        </w:tc>
        <w:tc>
          <w:tcPr>
            <w:tcW w:w="1258" w:type="dxa"/>
            <w:noWrap/>
            <w:hideMark/>
          </w:tcPr>
          <w:p w14:paraId="65C23219" w14:textId="25874287" w:rsidR="00CF2862" w:rsidRPr="00CF2862" w:rsidRDefault="00822CD0" w:rsidP="00CF286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8.7</w:t>
            </w:r>
            <w:r w:rsidR="00CF2862"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98628F" w:rsidRPr="00CF2862" w14:paraId="7D0F5EA8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7D9CF631" w14:textId="4B929BEE" w:rsidR="0098628F" w:rsidRPr="00CF2862" w:rsidRDefault="0098628F" w:rsidP="0098628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099DA0E1" w14:textId="66DDE283" w:rsidR="0098628F" w:rsidRPr="00834785" w:rsidRDefault="0098628F" w:rsidP="0098628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Carers</w:t>
            </w:r>
          </w:p>
        </w:tc>
        <w:tc>
          <w:tcPr>
            <w:tcW w:w="4888" w:type="dxa"/>
            <w:noWrap/>
            <w:hideMark/>
          </w:tcPr>
          <w:p w14:paraId="7F317A94" w14:textId="77777777" w:rsidR="0098628F" w:rsidRPr="007572B3" w:rsidRDefault="0098628F" w:rsidP="0098628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Half-rate Carer's Allowance</w:t>
            </w:r>
          </w:p>
        </w:tc>
        <w:tc>
          <w:tcPr>
            <w:tcW w:w="1491" w:type="dxa"/>
            <w:noWrap/>
            <w:hideMark/>
          </w:tcPr>
          <w:p w14:paraId="28386B5D" w14:textId="0A09D27B" w:rsidR="0098628F" w:rsidRPr="00CF2862" w:rsidRDefault="0098628F" w:rsidP="0098628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687</w:t>
            </w:r>
          </w:p>
        </w:tc>
        <w:tc>
          <w:tcPr>
            <w:tcW w:w="1258" w:type="dxa"/>
            <w:noWrap/>
            <w:hideMark/>
          </w:tcPr>
          <w:p w14:paraId="177BA255" w14:textId="01E78774" w:rsidR="0098628F" w:rsidRPr="00CF2862" w:rsidRDefault="0098628F" w:rsidP="0098628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6.5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086782" w:rsidRPr="00CF2862" w14:paraId="459A7C5C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51AF53AF" w14:textId="77777777" w:rsidR="00CF2862" w:rsidRPr="00CF2862" w:rsidRDefault="00CF2862" w:rsidP="00CF286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790" w:type="dxa"/>
            <w:noWrap/>
            <w:hideMark/>
          </w:tcPr>
          <w:p w14:paraId="4E2A35C4" w14:textId="77777777" w:rsidR="00CF2862" w:rsidRPr="00CF2862" w:rsidRDefault="00CF2862" w:rsidP="00CF286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888" w:type="dxa"/>
            <w:noWrap/>
            <w:hideMark/>
          </w:tcPr>
          <w:p w14:paraId="445D8E33" w14:textId="77777777" w:rsidR="00CF2862" w:rsidRPr="00CF2862" w:rsidRDefault="00CF2862" w:rsidP="00CF286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491" w:type="dxa"/>
            <w:noWrap/>
            <w:hideMark/>
          </w:tcPr>
          <w:p w14:paraId="542506E1" w14:textId="3F086DF6" w:rsidR="00CF2862" w:rsidRPr="00CF2862" w:rsidRDefault="00CF2862" w:rsidP="00CF286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10,</w:t>
            </w:r>
            <w:r w:rsidR="00822C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589</w:t>
            </w:r>
          </w:p>
        </w:tc>
        <w:tc>
          <w:tcPr>
            <w:tcW w:w="1258" w:type="dxa"/>
            <w:noWrap/>
            <w:hideMark/>
          </w:tcPr>
          <w:p w14:paraId="2B85C31A" w14:textId="77777777" w:rsidR="00CF2862" w:rsidRPr="00CF2862" w:rsidRDefault="00CF2862" w:rsidP="00CF286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100.00%</w:t>
            </w:r>
          </w:p>
        </w:tc>
      </w:tr>
      <w:tr w:rsidR="00CF2862" w:rsidRPr="00CF2862" w14:paraId="1F745306" w14:textId="77777777" w:rsidTr="002E38D9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  <w:hideMark/>
          </w:tcPr>
          <w:p w14:paraId="52A1ACF0" w14:textId="52CCBBB9" w:rsidR="00CF2862" w:rsidRPr="00CF2862" w:rsidRDefault="00F07155" w:rsidP="00F07155">
            <w:pPr>
              <w:tabs>
                <w:tab w:val="center" w:pos="6866"/>
                <w:tab w:val="right" w:pos="13732"/>
              </w:tabs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="00CF2862" w:rsidRPr="00CF28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Families and Children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>9.9%</w:t>
            </w:r>
          </w:p>
        </w:tc>
      </w:tr>
      <w:tr w:rsidR="00086782" w:rsidRPr="00CF2862" w14:paraId="4BE34A6F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4CA1CCDE" w14:textId="77777777" w:rsidR="00CF2862" w:rsidRPr="00CF2862" w:rsidRDefault="00CF2862" w:rsidP="00CF286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763D499F" w14:textId="77777777" w:rsidR="00CF2862" w:rsidRPr="00834785" w:rsidRDefault="00CF2862" w:rsidP="00CF286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888" w:type="dxa"/>
            <w:noWrap/>
            <w:hideMark/>
          </w:tcPr>
          <w:p w14:paraId="283E44F6" w14:textId="77777777" w:rsidR="00CF2862" w:rsidRPr="007572B3" w:rsidRDefault="00CF2862" w:rsidP="00CF286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Working Family Payment (WFP) formerly FIS</w:t>
            </w:r>
          </w:p>
        </w:tc>
        <w:tc>
          <w:tcPr>
            <w:tcW w:w="1491" w:type="dxa"/>
            <w:noWrap/>
            <w:hideMark/>
          </w:tcPr>
          <w:p w14:paraId="77E84FEE" w14:textId="4130AFAE" w:rsidR="00CF2862" w:rsidRPr="00CF2862" w:rsidRDefault="00CF2862" w:rsidP="00CF286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</w:t>
            </w:r>
            <w:r w:rsidR="00822C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,478</w:t>
            </w:r>
          </w:p>
        </w:tc>
        <w:tc>
          <w:tcPr>
            <w:tcW w:w="1258" w:type="dxa"/>
            <w:noWrap/>
            <w:hideMark/>
          </w:tcPr>
          <w:p w14:paraId="264F5101" w14:textId="19712078" w:rsidR="00CF2862" w:rsidRPr="00CF2862" w:rsidRDefault="00CF2862" w:rsidP="00CF286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</w:t>
            </w:r>
            <w:r w:rsidR="00822C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4.3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086782" w:rsidRPr="00CF2862" w14:paraId="742D8A86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69AB7191" w14:textId="77777777" w:rsidR="00CF2862" w:rsidRPr="00CF2862" w:rsidRDefault="00CF2862" w:rsidP="00CF286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7130C16E" w14:textId="77777777" w:rsidR="00CF2862" w:rsidRPr="00834785" w:rsidRDefault="00CF2862" w:rsidP="00CF28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888" w:type="dxa"/>
            <w:noWrap/>
            <w:hideMark/>
          </w:tcPr>
          <w:p w14:paraId="76799F87" w14:textId="77777777" w:rsidR="00CF2862" w:rsidRPr="007572B3" w:rsidRDefault="00CF2862" w:rsidP="00CF28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One Parent Family Payment (OFP)</w:t>
            </w:r>
          </w:p>
        </w:tc>
        <w:tc>
          <w:tcPr>
            <w:tcW w:w="1491" w:type="dxa"/>
            <w:noWrap/>
            <w:hideMark/>
          </w:tcPr>
          <w:p w14:paraId="32EA06F0" w14:textId="4C5F6629" w:rsidR="00CF2862" w:rsidRPr="00CF2862" w:rsidRDefault="00822CD0" w:rsidP="00CF286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1,958</w:t>
            </w:r>
          </w:p>
        </w:tc>
        <w:tc>
          <w:tcPr>
            <w:tcW w:w="1258" w:type="dxa"/>
            <w:noWrap/>
            <w:hideMark/>
          </w:tcPr>
          <w:p w14:paraId="5718F9A1" w14:textId="53E6C340" w:rsidR="00CF2862" w:rsidRPr="00CF2862" w:rsidRDefault="00822CD0" w:rsidP="00CF286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19.3</w:t>
            </w:r>
            <w:r w:rsidR="00CF2862"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086782" w:rsidRPr="00CF2862" w14:paraId="426B56C2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12282C3F" w14:textId="77777777" w:rsidR="00CF2862" w:rsidRPr="00CF2862" w:rsidRDefault="00CF2862" w:rsidP="00CF286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2A362037" w14:textId="77777777" w:rsidR="00CF2862" w:rsidRPr="00834785" w:rsidRDefault="00CF2862" w:rsidP="00CF286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888" w:type="dxa"/>
            <w:noWrap/>
            <w:hideMark/>
          </w:tcPr>
          <w:p w14:paraId="797EA1B6" w14:textId="77777777" w:rsidR="00CF2862" w:rsidRPr="007572B3" w:rsidRDefault="00CF2862" w:rsidP="00CF286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Child Benefit</w:t>
            </w:r>
          </w:p>
        </w:tc>
        <w:tc>
          <w:tcPr>
            <w:tcW w:w="1491" w:type="dxa"/>
            <w:noWrap/>
            <w:hideMark/>
          </w:tcPr>
          <w:p w14:paraId="0A0ECB1E" w14:textId="73DC5FC6" w:rsidR="00CF2862" w:rsidRPr="00CF2862" w:rsidRDefault="00822CD0" w:rsidP="00CF286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1,489</w:t>
            </w:r>
          </w:p>
        </w:tc>
        <w:tc>
          <w:tcPr>
            <w:tcW w:w="1258" w:type="dxa"/>
            <w:noWrap/>
            <w:hideMark/>
          </w:tcPr>
          <w:p w14:paraId="7492E515" w14:textId="1E028301" w:rsidR="00CF2862" w:rsidRPr="00CF2862" w:rsidRDefault="00CF2862" w:rsidP="00CF286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 w:rsidR="00822C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4.7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822CD0" w:rsidRPr="00CF2862" w14:paraId="0EE497B5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1D9C862A" w14:textId="02BFB47A" w:rsidR="00822CD0" w:rsidRPr="00CF2862" w:rsidRDefault="00822CD0" w:rsidP="00822CD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18D3C0BE" w14:textId="0F7B6917" w:rsidR="00822CD0" w:rsidRPr="00834785" w:rsidRDefault="00822CD0" w:rsidP="00822CD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888" w:type="dxa"/>
            <w:noWrap/>
          </w:tcPr>
          <w:p w14:paraId="0E95F771" w14:textId="0C7B56C0" w:rsidR="00822CD0" w:rsidRPr="007572B3" w:rsidRDefault="00822CD0" w:rsidP="00822CD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Increase for a Qualified Adult (IQA)</w:t>
            </w:r>
          </w:p>
        </w:tc>
        <w:tc>
          <w:tcPr>
            <w:tcW w:w="1491" w:type="dxa"/>
            <w:noWrap/>
          </w:tcPr>
          <w:p w14:paraId="2A42694B" w14:textId="0BAAE89D" w:rsidR="00822CD0" w:rsidRPr="00CF2862" w:rsidRDefault="00822CD0" w:rsidP="00822CD0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871</w:t>
            </w:r>
          </w:p>
        </w:tc>
        <w:tc>
          <w:tcPr>
            <w:tcW w:w="1258" w:type="dxa"/>
            <w:noWrap/>
          </w:tcPr>
          <w:p w14:paraId="50CE2169" w14:textId="3232F0D7" w:rsidR="00822CD0" w:rsidRPr="00CF2862" w:rsidRDefault="00822CD0" w:rsidP="00822CD0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8.6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086782" w:rsidRPr="00CF2862" w14:paraId="4D3C58B4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2AEC1B55" w14:textId="77777777" w:rsidR="00CF2862" w:rsidRPr="00CF2862" w:rsidRDefault="00CF2862" w:rsidP="00CF286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3EE150F7" w14:textId="77777777" w:rsidR="00CF2862" w:rsidRPr="00834785" w:rsidRDefault="00CF2862" w:rsidP="00CF286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888" w:type="dxa"/>
            <w:noWrap/>
            <w:hideMark/>
          </w:tcPr>
          <w:p w14:paraId="64EBD956" w14:textId="77777777" w:rsidR="00CF2862" w:rsidRPr="007572B3" w:rsidRDefault="00CF2862" w:rsidP="00CF286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Maternity/ Adoptive Benefit</w:t>
            </w:r>
          </w:p>
        </w:tc>
        <w:tc>
          <w:tcPr>
            <w:tcW w:w="1491" w:type="dxa"/>
            <w:noWrap/>
            <w:hideMark/>
          </w:tcPr>
          <w:p w14:paraId="46FDAEA1" w14:textId="330B8048" w:rsidR="00CF2862" w:rsidRPr="00CF2862" w:rsidRDefault="00822CD0" w:rsidP="00CF286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819</w:t>
            </w:r>
          </w:p>
        </w:tc>
        <w:tc>
          <w:tcPr>
            <w:tcW w:w="1258" w:type="dxa"/>
            <w:noWrap/>
            <w:hideMark/>
          </w:tcPr>
          <w:p w14:paraId="0D213008" w14:textId="7901B9D3" w:rsidR="00CF2862" w:rsidRPr="00CF2862" w:rsidRDefault="00822CD0" w:rsidP="00CF286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8.1</w:t>
            </w:r>
            <w:r w:rsidR="00CF2862"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822CD0" w:rsidRPr="00CF2862" w14:paraId="1D545CAE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1F23DB44" w14:textId="129FBC77" w:rsidR="00822CD0" w:rsidRPr="00CF2862" w:rsidRDefault="00822CD0" w:rsidP="00822CD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3D9F8C6E" w14:textId="4D4FE4D1" w:rsidR="00822CD0" w:rsidRPr="00834785" w:rsidRDefault="00822CD0" w:rsidP="00822CD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888" w:type="dxa"/>
            <w:noWrap/>
            <w:hideMark/>
          </w:tcPr>
          <w:p w14:paraId="2CDB31CD" w14:textId="52558301" w:rsidR="00822CD0" w:rsidRPr="007572B3" w:rsidRDefault="00822CD0" w:rsidP="00822CD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Increase for a Qualified Child (IQC)</w:t>
            </w:r>
          </w:p>
        </w:tc>
        <w:tc>
          <w:tcPr>
            <w:tcW w:w="1491" w:type="dxa"/>
            <w:noWrap/>
            <w:hideMark/>
          </w:tcPr>
          <w:p w14:paraId="70125724" w14:textId="10207409" w:rsidR="00822CD0" w:rsidRPr="00CF2862" w:rsidRDefault="00822CD0" w:rsidP="00822CD0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89</w:t>
            </w:r>
          </w:p>
        </w:tc>
        <w:tc>
          <w:tcPr>
            <w:tcW w:w="1258" w:type="dxa"/>
            <w:noWrap/>
            <w:hideMark/>
          </w:tcPr>
          <w:p w14:paraId="0AA5FFD6" w14:textId="481047C0" w:rsidR="00822CD0" w:rsidRPr="00CF2862" w:rsidRDefault="00822CD0" w:rsidP="00822CD0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4.8%</w:t>
            </w:r>
          </w:p>
        </w:tc>
      </w:tr>
      <w:tr w:rsidR="00086782" w:rsidRPr="00CF2862" w14:paraId="585B1DED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487451EE" w14:textId="77777777" w:rsidR="00CF2862" w:rsidRPr="00CF2862" w:rsidRDefault="00CF2862" w:rsidP="00CF286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317805AF" w14:textId="77777777" w:rsidR="00CF2862" w:rsidRPr="00834785" w:rsidRDefault="00CF2862" w:rsidP="00CF286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888" w:type="dxa"/>
            <w:noWrap/>
            <w:hideMark/>
          </w:tcPr>
          <w:p w14:paraId="647EC577" w14:textId="77777777" w:rsidR="00CF2862" w:rsidRPr="007572B3" w:rsidRDefault="00CF2862" w:rsidP="00CF286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Parent's Benefit</w:t>
            </w:r>
          </w:p>
        </w:tc>
        <w:tc>
          <w:tcPr>
            <w:tcW w:w="1491" w:type="dxa"/>
            <w:noWrap/>
            <w:hideMark/>
          </w:tcPr>
          <w:p w14:paraId="6E6A5D97" w14:textId="7E262A0E" w:rsidR="00CF2862" w:rsidRPr="00CF2862" w:rsidRDefault="00822CD0" w:rsidP="00CF286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350</w:t>
            </w:r>
          </w:p>
        </w:tc>
        <w:tc>
          <w:tcPr>
            <w:tcW w:w="1258" w:type="dxa"/>
            <w:noWrap/>
            <w:hideMark/>
          </w:tcPr>
          <w:p w14:paraId="01955143" w14:textId="22154111" w:rsidR="00CF2862" w:rsidRPr="00CF2862" w:rsidRDefault="00822CD0" w:rsidP="00CF286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3.5</w:t>
            </w:r>
            <w:r w:rsidR="00CF2862"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086782" w:rsidRPr="00CF2862" w14:paraId="30D6CB7F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77034DA9" w14:textId="77777777" w:rsidR="00CF2862" w:rsidRPr="00CF2862" w:rsidRDefault="00CF2862" w:rsidP="00CF286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54C753A4" w14:textId="77777777" w:rsidR="00CF2862" w:rsidRPr="00834785" w:rsidRDefault="00CF2862" w:rsidP="00CF28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888" w:type="dxa"/>
            <w:noWrap/>
            <w:hideMark/>
          </w:tcPr>
          <w:p w14:paraId="7DE08F2B" w14:textId="77777777" w:rsidR="00CF2862" w:rsidRPr="007572B3" w:rsidRDefault="00CF2862" w:rsidP="00CF28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Paternity Benefit</w:t>
            </w:r>
          </w:p>
        </w:tc>
        <w:tc>
          <w:tcPr>
            <w:tcW w:w="1491" w:type="dxa"/>
            <w:noWrap/>
            <w:hideMark/>
          </w:tcPr>
          <w:p w14:paraId="2AE16799" w14:textId="0ACAB93A" w:rsidR="00CF2862" w:rsidRPr="00CF2862" w:rsidRDefault="00CF2862" w:rsidP="00CF286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</w:t>
            </w:r>
            <w:r w:rsidR="00822C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14</w:t>
            </w:r>
          </w:p>
        </w:tc>
        <w:tc>
          <w:tcPr>
            <w:tcW w:w="1258" w:type="dxa"/>
            <w:noWrap/>
            <w:hideMark/>
          </w:tcPr>
          <w:p w14:paraId="24501F8B" w14:textId="09B8BA28" w:rsidR="00CF2862" w:rsidRPr="00CF2862" w:rsidRDefault="00CF2862" w:rsidP="00CF286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2.</w:t>
            </w:r>
            <w:r w:rsidR="00822C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822CD0" w:rsidRPr="00CF2862" w14:paraId="2B0F81A9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6F1D5013" w14:textId="4113311B" w:rsidR="00822CD0" w:rsidRPr="00CF2862" w:rsidRDefault="00822CD0" w:rsidP="00822CD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5295E668" w14:textId="184FAC5B" w:rsidR="00822CD0" w:rsidRPr="00834785" w:rsidRDefault="00822CD0" w:rsidP="00822CD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888" w:type="dxa"/>
            <w:noWrap/>
          </w:tcPr>
          <w:p w14:paraId="5BB50736" w14:textId="4393E6D7" w:rsidR="00822CD0" w:rsidRPr="007572B3" w:rsidRDefault="00822CD0" w:rsidP="00822CD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Back to School Clothing &amp; Footwear Allowance (BTSCFA)</w:t>
            </w:r>
          </w:p>
        </w:tc>
        <w:tc>
          <w:tcPr>
            <w:tcW w:w="1491" w:type="dxa"/>
            <w:noWrap/>
          </w:tcPr>
          <w:p w14:paraId="4AE27DE1" w14:textId="3A9E1ECD" w:rsidR="00822CD0" w:rsidRPr="00CF2862" w:rsidRDefault="00822CD0" w:rsidP="00822CD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201</w:t>
            </w:r>
          </w:p>
        </w:tc>
        <w:tc>
          <w:tcPr>
            <w:tcW w:w="1258" w:type="dxa"/>
            <w:noWrap/>
          </w:tcPr>
          <w:p w14:paraId="6E0403B7" w14:textId="1BB363D7" w:rsidR="00822CD0" w:rsidRPr="00CF2862" w:rsidRDefault="00822CD0" w:rsidP="00822CD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2.0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086782" w:rsidRPr="00CF2862" w14:paraId="32A56BA5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3B49A339" w14:textId="77777777" w:rsidR="00CF2862" w:rsidRPr="00CF2862" w:rsidRDefault="00CF2862" w:rsidP="00CF286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1307A49E" w14:textId="77777777" w:rsidR="00CF2862" w:rsidRPr="00834785" w:rsidRDefault="00CF2862" w:rsidP="00CF28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888" w:type="dxa"/>
            <w:noWrap/>
            <w:hideMark/>
          </w:tcPr>
          <w:p w14:paraId="2742EBE2" w14:textId="77777777" w:rsidR="00CF2862" w:rsidRPr="007572B3" w:rsidRDefault="00CF2862" w:rsidP="00CF28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Back to Work Family Dividend</w:t>
            </w:r>
          </w:p>
        </w:tc>
        <w:tc>
          <w:tcPr>
            <w:tcW w:w="1491" w:type="dxa"/>
            <w:noWrap/>
            <w:hideMark/>
          </w:tcPr>
          <w:p w14:paraId="4D601691" w14:textId="7F9B5687" w:rsidR="00CF2862" w:rsidRPr="00CF2862" w:rsidRDefault="00822CD0" w:rsidP="00CF286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191</w:t>
            </w:r>
          </w:p>
        </w:tc>
        <w:tc>
          <w:tcPr>
            <w:tcW w:w="1258" w:type="dxa"/>
            <w:noWrap/>
            <w:hideMark/>
          </w:tcPr>
          <w:p w14:paraId="7A4E8DDE" w14:textId="0706C1F0" w:rsidR="00CF2862" w:rsidRPr="00CF2862" w:rsidRDefault="00822CD0" w:rsidP="00CF286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1.9</w:t>
            </w:r>
            <w:r w:rsidR="00CF2862"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086782" w:rsidRPr="00CF2862" w14:paraId="3FB784DA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2A78A220" w14:textId="77777777" w:rsidR="00CF2862" w:rsidRPr="00CF2862" w:rsidRDefault="00CF2862" w:rsidP="00CF286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lastRenderedPageBreak/>
              <w:t>Social Welfare</w:t>
            </w:r>
          </w:p>
        </w:tc>
        <w:tc>
          <w:tcPr>
            <w:tcW w:w="3790" w:type="dxa"/>
            <w:noWrap/>
            <w:hideMark/>
          </w:tcPr>
          <w:p w14:paraId="70F07964" w14:textId="77777777" w:rsidR="00CF2862" w:rsidRPr="00834785" w:rsidRDefault="00CF2862" w:rsidP="00CF286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888" w:type="dxa"/>
            <w:noWrap/>
            <w:hideMark/>
          </w:tcPr>
          <w:p w14:paraId="546DF460" w14:textId="77777777" w:rsidR="00CF2862" w:rsidRPr="007572B3" w:rsidRDefault="00CF2862" w:rsidP="00CF286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Health and Safety Benefit</w:t>
            </w:r>
          </w:p>
        </w:tc>
        <w:tc>
          <w:tcPr>
            <w:tcW w:w="1491" w:type="dxa"/>
            <w:noWrap/>
            <w:hideMark/>
          </w:tcPr>
          <w:p w14:paraId="1944FB3E" w14:textId="36F7C480" w:rsidR="00CF2862" w:rsidRPr="00CF2862" w:rsidRDefault="00822CD0" w:rsidP="00CF286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60</w:t>
            </w:r>
          </w:p>
        </w:tc>
        <w:tc>
          <w:tcPr>
            <w:tcW w:w="1258" w:type="dxa"/>
            <w:noWrap/>
            <w:hideMark/>
          </w:tcPr>
          <w:p w14:paraId="06673060" w14:textId="5A3A43D5" w:rsidR="00CF2862" w:rsidRPr="00CF2862" w:rsidRDefault="00CF2862" w:rsidP="00CF286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0.6%</w:t>
            </w:r>
          </w:p>
        </w:tc>
      </w:tr>
      <w:tr w:rsidR="00086782" w:rsidRPr="00CF2862" w14:paraId="6C579425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7E707EF3" w14:textId="77777777" w:rsidR="00CF2862" w:rsidRPr="00CF2862" w:rsidRDefault="00CF2862" w:rsidP="00CF286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3CC335BA" w14:textId="77777777" w:rsidR="00CF2862" w:rsidRPr="00834785" w:rsidRDefault="00CF2862" w:rsidP="00CF28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888" w:type="dxa"/>
            <w:noWrap/>
            <w:hideMark/>
          </w:tcPr>
          <w:p w14:paraId="27F0E761" w14:textId="77777777" w:rsidR="00CF2862" w:rsidRPr="007572B3" w:rsidRDefault="00CF2862" w:rsidP="00CF28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Deserted Wife's Benefit</w:t>
            </w:r>
          </w:p>
        </w:tc>
        <w:tc>
          <w:tcPr>
            <w:tcW w:w="1491" w:type="dxa"/>
            <w:noWrap/>
            <w:hideMark/>
          </w:tcPr>
          <w:p w14:paraId="5FE940AA" w14:textId="2D5AB3A0" w:rsidR="00CF2862" w:rsidRPr="00CF2862" w:rsidRDefault="00822CD0" w:rsidP="00CF286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15</w:t>
            </w:r>
          </w:p>
        </w:tc>
        <w:tc>
          <w:tcPr>
            <w:tcW w:w="1258" w:type="dxa"/>
            <w:noWrap/>
            <w:hideMark/>
          </w:tcPr>
          <w:p w14:paraId="12629E17" w14:textId="0BA9D832" w:rsidR="00CF2862" w:rsidRPr="00CF2862" w:rsidRDefault="00CF2862" w:rsidP="00CF286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0.2%</w:t>
            </w:r>
          </w:p>
        </w:tc>
      </w:tr>
      <w:tr w:rsidR="00086782" w:rsidRPr="00CF2862" w14:paraId="2B9238D7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76DB4DB1" w14:textId="77777777" w:rsidR="00CF2862" w:rsidRPr="00CF2862" w:rsidRDefault="00CF2862" w:rsidP="00CF286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5640820D" w14:textId="77777777" w:rsidR="00CF2862" w:rsidRPr="00834785" w:rsidRDefault="00CF2862" w:rsidP="00CF286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888" w:type="dxa"/>
            <w:noWrap/>
            <w:hideMark/>
          </w:tcPr>
          <w:p w14:paraId="03CA0538" w14:textId="77777777" w:rsidR="00CF2862" w:rsidRPr="007572B3" w:rsidRDefault="00CF2862" w:rsidP="00CF286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Deserted Wife's Allowance</w:t>
            </w:r>
          </w:p>
        </w:tc>
        <w:tc>
          <w:tcPr>
            <w:tcW w:w="1491" w:type="dxa"/>
            <w:noWrap/>
            <w:hideMark/>
          </w:tcPr>
          <w:p w14:paraId="7836D64F" w14:textId="571CE2EC" w:rsidR="00CF2862" w:rsidRPr="00B561A4" w:rsidRDefault="00822CD0" w:rsidP="00CF286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B56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</w:t>
            </w:r>
          </w:p>
        </w:tc>
        <w:tc>
          <w:tcPr>
            <w:tcW w:w="1258" w:type="dxa"/>
            <w:noWrap/>
            <w:hideMark/>
          </w:tcPr>
          <w:p w14:paraId="6AC891E7" w14:textId="0A3A52B3" w:rsidR="00CF2862" w:rsidRPr="00CF2862" w:rsidRDefault="00CF2862" w:rsidP="00CF286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0.1%</w:t>
            </w:r>
          </w:p>
        </w:tc>
      </w:tr>
      <w:tr w:rsidR="00086782" w:rsidRPr="00CF2862" w14:paraId="7DDFAB7D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239B5591" w14:textId="77777777" w:rsidR="00CF2862" w:rsidRPr="00CF2862" w:rsidRDefault="00CF2862" w:rsidP="00CF2862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790" w:type="dxa"/>
            <w:noWrap/>
            <w:hideMark/>
          </w:tcPr>
          <w:p w14:paraId="192E5DC4" w14:textId="77777777" w:rsidR="00CF2862" w:rsidRPr="00CF2862" w:rsidRDefault="00CF2862" w:rsidP="00CF28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888" w:type="dxa"/>
            <w:noWrap/>
            <w:hideMark/>
          </w:tcPr>
          <w:p w14:paraId="22CFE3A0" w14:textId="77777777" w:rsidR="00CF2862" w:rsidRPr="00CF2862" w:rsidRDefault="00CF2862" w:rsidP="00CF286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491" w:type="dxa"/>
            <w:noWrap/>
            <w:hideMark/>
          </w:tcPr>
          <w:p w14:paraId="1C5C262D" w14:textId="37BB66C4" w:rsidR="00CF2862" w:rsidRPr="00CF2862" w:rsidRDefault="00822CD0" w:rsidP="00CF286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10,143</w:t>
            </w:r>
          </w:p>
        </w:tc>
        <w:tc>
          <w:tcPr>
            <w:tcW w:w="1258" w:type="dxa"/>
            <w:noWrap/>
            <w:hideMark/>
          </w:tcPr>
          <w:p w14:paraId="163156E7" w14:textId="77777777" w:rsidR="00CF2862" w:rsidRPr="00CF2862" w:rsidRDefault="00CF2862" w:rsidP="00CF286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100.00%</w:t>
            </w:r>
          </w:p>
        </w:tc>
      </w:tr>
      <w:tr w:rsidR="00CF2862" w:rsidRPr="00CF2862" w14:paraId="35B9D140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  <w:hideMark/>
          </w:tcPr>
          <w:p w14:paraId="08C2D6DF" w14:textId="1BB4CF7E" w:rsidR="00CF2862" w:rsidRPr="00CF2862" w:rsidRDefault="00F07155" w:rsidP="00F07155">
            <w:pPr>
              <w:tabs>
                <w:tab w:val="center" w:pos="6866"/>
                <w:tab w:val="right" w:pos="13732"/>
              </w:tabs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="00822CD0" w:rsidRPr="00CF28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Supplementary Welfare Schemes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>8.3%</w:t>
            </w:r>
          </w:p>
        </w:tc>
      </w:tr>
      <w:tr w:rsidR="00822CD0" w:rsidRPr="00CF2862" w14:paraId="78E78948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349D4C7B" w14:textId="7F99E889" w:rsidR="00822CD0" w:rsidRPr="00CF2862" w:rsidRDefault="00822CD0" w:rsidP="00822CD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118BE86C" w14:textId="5586F7DD" w:rsidR="00822CD0" w:rsidRPr="00834785" w:rsidRDefault="00822CD0" w:rsidP="00822CD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Supplementary Welfare Schemes</w:t>
            </w:r>
          </w:p>
        </w:tc>
        <w:tc>
          <w:tcPr>
            <w:tcW w:w="4888" w:type="dxa"/>
            <w:noWrap/>
            <w:hideMark/>
          </w:tcPr>
          <w:p w14:paraId="3F6033A0" w14:textId="61AB4703" w:rsidR="00822CD0" w:rsidRPr="007572B3" w:rsidRDefault="00822CD0" w:rsidP="00822CD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Basic Supplementary Welfare Allowance</w:t>
            </w:r>
          </w:p>
        </w:tc>
        <w:tc>
          <w:tcPr>
            <w:tcW w:w="1491" w:type="dxa"/>
            <w:noWrap/>
            <w:hideMark/>
          </w:tcPr>
          <w:p w14:paraId="68A96A66" w14:textId="0DAE0049" w:rsidR="00822CD0" w:rsidRPr="00CF2862" w:rsidRDefault="00E34400" w:rsidP="00822CD0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3,820</w:t>
            </w:r>
          </w:p>
        </w:tc>
        <w:tc>
          <w:tcPr>
            <w:tcW w:w="1258" w:type="dxa"/>
            <w:noWrap/>
            <w:hideMark/>
          </w:tcPr>
          <w:p w14:paraId="4663ACC3" w14:textId="19E45EBB" w:rsidR="00822CD0" w:rsidRPr="00CF2862" w:rsidRDefault="00E34400" w:rsidP="00822CD0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44.9</w:t>
            </w:r>
            <w:r w:rsidR="00822CD0"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822CD0" w:rsidRPr="00CF2862" w14:paraId="5631DACD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658A8431" w14:textId="05EFBEDB" w:rsidR="00822CD0" w:rsidRPr="00CF2862" w:rsidRDefault="00822CD0" w:rsidP="00822CD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0DFE4184" w14:textId="27E2FDEA" w:rsidR="00822CD0" w:rsidRPr="00834785" w:rsidRDefault="00822CD0" w:rsidP="00822CD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Supplementary Welfare Schemes</w:t>
            </w:r>
          </w:p>
        </w:tc>
        <w:tc>
          <w:tcPr>
            <w:tcW w:w="4888" w:type="dxa"/>
            <w:noWrap/>
            <w:hideMark/>
          </w:tcPr>
          <w:p w14:paraId="6E242623" w14:textId="37B1ACB2" w:rsidR="00822CD0" w:rsidRPr="007572B3" w:rsidRDefault="00E34400" w:rsidP="00822CD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Additional Needs Payment</w:t>
            </w:r>
          </w:p>
        </w:tc>
        <w:tc>
          <w:tcPr>
            <w:tcW w:w="1491" w:type="dxa"/>
            <w:noWrap/>
            <w:hideMark/>
          </w:tcPr>
          <w:p w14:paraId="7BD80DF6" w14:textId="1CDEE0CB" w:rsidR="00822CD0" w:rsidRPr="00CF2862" w:rsidRDefault="00E34400" w:rsidP="00822CD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3,521</w:t>
            </w:r>
          </w:p>
        </w:tc>
        <w:tc>
          <w:tcPr>
            <w:tcW w:w="1258" w:type="dxa"/>
            <w:noWrap/>
            <w:hideMark/>
          </w:tcPr>
          <w:p w14:paraId="2A9CA34F" w14:textId="3C556249" w:rsidR="00822CD0" w:rsidRPr="00CF2862" w:rsidRDefault="00E34400" w:rsidP="00822CD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41.3</w:t>
            </w:r>
            <w:r w:rsidR="00822CD0"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822CD0" w:rsidRPr="00CF2862" w14:paraId="29BD2A77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51A3C0CA" w14:textId="5100D848" w:rsidR="00822CD0" w:rsidRPr="00CF2862" w:rsidRDefault="00822CD0" w:rsidP="00822CD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1227E8D1" w14:textId="596CD128" w:rsidR="00822CD0" w:rsidRPr="00834785" w:rsidRDefault="00822CD0" w:rsidP="00822CD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Supplementary Welfare Schemes</w:t>
            </w:r>
          </w:p>
        </w:tc>
        <w:tc>
          <w:tcPr>
            <w:tcW w:w="4888" w:type="dxa"/>
            <w:noWrap/>
            <w:hideMark/>
          </w:tcPr>
          <w:p w14:paraId="201B4ED4" w14:textId="3A786B66" w:rsidR="00822CD0" w:rsidRPr="007572B3" w:rsidRDefault="00822CD0" w:rsidP="00822CD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Rent Supplement (RS)</w:t>
            </w:r>
          </w:p>
        </w:tc>
        <w:tc>
          <w:tcPr>
            <w:tcW w:w="1491" w:type="dxa"/>
            <w:noWrap/>
            <w:hideMark/>
          </w:tcPr>
          <w:p w14:paraId="52ABD7A2" w14:textId="60EB11F0" w:rsidR="00822CD0" w:rsidRPr="00CF2862" w:rsidRDefault="00E34400" w:rsidP="00E34400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1,119</w:t>
            </w:r>
          </w:p>
        </w:tc>
        <w:tc>
          <w:tcPr>
            <w:tcW w:w="1258" w:type="dxa"/>
            <w:noWrap/>
            <w:hideMark/>
          </w:tcPr>
          <w:p w14:paraId="257C39AB" w14:textId="041DD5EE" w:rsidR="00822CD0" w:rsidRPr="00CF2862" w:rsidRDefault="00822CD0" w:rsidP="00822CD0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 w:rsidR="00E344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3.1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822CD0" w:rsidRPr="00CF2862" w14:paraId="0A657501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5912ECCC" w14:textId="5CE70895" w:rsidR="00822CD0" w:rsidRPr="00CF2862" w:rsidRDefault="00822CD0" w:rsidP="00822CD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46133895" w14:textId="2C0E2495" w:rsidR="00822CD0" w:rsidRPr="00834785" w:rsidRDefault="00822CD0" w:rsidP="00822CD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Supplementary Welfare Schemes</w:t>
            </w:r>
          </w:p>
        </w:tc>
        <w:tc>
          <w:tcPr>
            <w:tcW w:w="4888" w:type="dxa"/>
            <w:noWrap/>
            <w:hideMark/>
          </w:tcPr>
          <w:p w14:paraId="6A6E8A3D" w14:textId="12C2FF5D" w:rsidR="00822CD0" w:rsidRPr="007572B3" w:rsidRDefault="00822CD0" w:rsidP="00822CD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Diet/Heating Supplement</w:t>
            </w:r>
          </w:p>
        </w:tc>
        <w:tc>
          <w:tcPr>
            <w:tcW w:w="1491" w:type="dxa"/>
            <w:noWrap/>
            <w:hideMark/>
          </w:tcPr>
          <w:p w14:paraId="2DBA2565" w14:textId="55213BA9" w:rsidR="00822CD0" w:rsidRPr="00CF2862" w:rsidRDefault="00E34400" w:rsidP="00822CD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</w:t>
            </w:r>
            <w:r w:rsidR="00822CD0"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1258" w:type="dxa"/>
            <w:noWrap/>
            <w:hideMark/>
          </w:tcPr>
          <w:p w14:paraId="5939685C" w14:textId="49E552BF" w:rsidR="00822CD0" w:rsidRPr="00CF2862" w:rsidRDefault="00E34400" w:rsidP="00822CD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0.6</w:t>
            </w:r>
            <w:r w:rsidR="00822CD0"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822CD0" w:rsidRPr="00CF2862" w14:paraId="388B95D0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71466A32" w14:textId="5627ABAC" w:rsidR="00822CD0" w:rsidRPr="00CF2862" w:rsidRDefault="00822CD0" w:rsidP="00822CD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35650144" w14:textId="366E0E86" w:rsidR="00822CD0" w:rsidRPr="00834785" w:rsidRDefault="00822CD0" w:rsidP="00822CD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Supplementary Welfare Schemes</w:t>
            </w:r>
          </w:p>
        </w:tc>
        <w:tc>
          <w:tcPr>
            <w:tcW w:w="4888" w:type="dxa"/>
            <w:noWrap/>
            <w:hideMark/>
          </w:tcPr>
          <w:p w14:paraId="7EEE6657" w14:textId="486C5103" w:rsidR="00822CD0" w:rsidRPr="007572B3" w:rsidRDefault="00822CD0" w:rsidP="00822CD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Mortgage Interest Supplement (MIS)</w:t>
            </w:r>
          </w:p>
        </w:tc>
        <w:tc>
          <w:tcPr>
            <w:tcW w:w="1491" w:type="dxa"/>
            <w:noWrap/>
            <w:hideMark/>
          </w:tcPr>
          <w:p w14:paraId="1AD9133D" w14:textId="4CC7B6A0" w:rsidR="00822CD0" w:rsidRPr="00CF2862" w:rsidRDefault="00E34400" w:rsidP="00822CD0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1258" w:type="dxa"/>
            <w:noWrap/>
            <w:hideMark/>
          </w:tcPr>
          <w:p w14:paraId="14C3D9EA" w14:textId="73BED14C" w:rsidR="00822CD0" w:rsidRPr="00CF2862" w:rsidRDefault="00822CD0" w:rsidP="00822CD0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</w:t>
            </w:r>
            <w:r w:rsidR="00E344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822CD0" w:rsidRPr="00CF2862" w14:paraId="1C9CFDCA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5DFF220E" w14:textId="037A70C1" w:rsidR="00822CD0" w:rsidRPr="00CF2862" w:rsidRDefault="00822CD0" w:rsidP="00822CD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790" w:type="dxa"/>
            <w:noWrap/>
            <w:hideMark/>
          </w:tcPr>
          <w:p w14:paraId="1FCA5698" w14:textId="56DC2375" w:rsidR="00822CD0" w:rsidRPr="00CF2862" w:rsidRDefault="00822CD0" w:rsidP="00822CD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888" w:type="dxa"/>
            <w:noWrap/>
            <w:hideMark/>
          </w:tcPr>
          <w:p w14:paraId="3068C116" w14:textId="4EEAC4CB" w:rsidR="00822CD0" w:rsidRPr="00CF2862" w:rsidRDefault="00822CD0" w:rsidP="00822CD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491" w:type="dxa"/>
            <w:noWrap/>
            <w:hideMark/>
          </w:tcPr>
          <w:p w14:paraId="3DC447DA" w14:textId="63F52817" w:rsidR="00822CD0" w:rsidRPr="00CF2862" w:rsidRDefault="00822CD0" w:rsidP="00822CD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8,517</w:t>
            </w:r>
          </w:p>
        </w:tc>
        <w:tc>
          <w:tcPr>
            <w:tcW w:w="1258" w:type="dxa"/>
            <w:noWrap/>
            <w:hideMark/>
          </w:tcPr>
          <w:p w14:paraId="2E054E63" w14:textId="06951CA4" w:rsidR="00822CD0" w:rsidRPr="00CF2862" w:rsidRDefault="00822CD0" w:rsidP="00822CD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100.00%</w:t>
            </w:r>
          </w:p>
        </w:tc>
      </w:tr>
      <w:tr w:rsidR="00CF2862" w:rsidRPr="00CF2862" w14:paraId="7DAAEF50" w14:textId="77777777" w:rsidTr="002E38D9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  <w:hideMark/>
          </w:tcPr>
          <w:p w14:paraId="4DC0EF58" w14:textId="30188B81" w:rsidR="00CF2862" w:rsidRPr="00076968" w:rsidRDefault="00F07155" w:rsidP="00F07155">
            <w:pPr>
              <w:tabs>
                <w:tab w:val="center" w:pos="6866"/>
                <w:tab w:val="right" w:pos="13732"/>
              </w:tabs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="00822CD0" w:rsidRPr="000769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Unemployed People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>8.2%</w:t>
            </w:r>
          </w:p>
        </w:tc>
      </w:tr>
      <w:tr w:rsidR="00822CD0" w:rsidRPr="00CF2862" w14:paraId="381C05FB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1ABC2EE" w14:textId="286322CA" w:rsidR="00822CD0" w:rsidRPr="00CF2862" w:rsidRDefault="00822CD0" w:rsidP="00822CD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5561E978" w14:textId="7E3A6450" w:rsidR="00822CD0" w:rsidRPr="00834785" w:rsidRDefault="00822CD0" w:rsidP="00822CD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Unemployed People</w:t>
            </w:r>
          </w:p>
        </w:tc>
        <w:tc>
          <w:tcPr>
            <w:tcW w:w="4888" w:type="dxa"/>
            <w:noWrap/>
          </w:tcPr>
          <w:p w14:paraId="28468599" w14:textId="21275577" w:rsidR="00822CD0" w:rsidRPr="007572B3" w:rsidRDefault="00822CD0" w:rsidP="00822CD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hAnsi="Calibri" w:cs="Calibri"/>
                <w:i/>
                <w:iCs/>
                <w:sz w:val="20"/>
                <w:szCs w:val="20"/>
              </w:rPr>
              <w:t>Jobseeker's Allowance</w:t>
            </w:r>
          </w:p>
        </w:tc>
        <w:tc>
          <w:tcPr>
            <w:tcW w:w="1491" w:type="dxa"/>
            <w:noWrap/>
          </w:tcPr>
          <w:p w14:paraId="348012BA" w14:textId="20CF3EC5" w:rsidR="00822CD0" w:rsidRPr="00CF2862" w:rsidRDefault="00E34400" w:rsidP="00822CD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4,571</w:t>
            </w:r>
          </w:p>
        </w:tc>
        <w:tc>
          <w:tcPr>
            <w:tcW w:w="1258" w:type="dxa"/>
            <w:noWrap/>
          </w:tcPr>
          <w:p w14:paraId="305B42BC" w14:textId="79D89902" w:rsidR="00822CD0" w:rsidRPr="00CF2862" w:rsidRDefault="00822CD0" w:rsidP="00822CD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052F4">
              <w:rPr>
                <w:rFonts w:ascii="Calibri" w:hAnsi="Calibri" w:cs="Calibri"/>
                <w:sz w:val="20"/>
                <w:szCs w:val="20"/>
              </w:rPr>
              <w:t>54.4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822CD0" w:rsidRPr="00CF2862" w14:paraId="39B9DB7E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61E464D" w14:textId="06B5B141" w:rsidR="00822CD0" w:rsidRPr="00CF2862" w:rsidRDefault="00822CD0" w:rsidP="00822CD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EB64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727BC2D3" w14:textId="0572E754" w:rsidR="00822CD0" w:rsidRPr="00834785" w:rsidRDefault="00822CD0" w:rsidP="00822CD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Unemployed People</w:t>
            </w:r>
          </w:p>
        </w:tc>
        <w:tc>
          <w:tcPr>
            <w:tcW w:w="4888" w:type="dxa"/>
            <w:noWrap/>
          </w:tcPr>
          <w:p w14:paraId="10EE041A" w14:textId="24212FE6" w:rsidR="00822CD0" w:rsidRPr="007572B3" w:rsidRDefault="00822CD0" w:rsidP="00822CD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hAnsi="Calibri" w:cs="Calibri"/>
                <w:i/>
                <w:iCs/>
                <w:sz w:val="20"/>
                <w:szCs w:val="20"/>
              </w:rPr>
              <w:t>Jobseeker's Benefit</w:t>
            </w:r>
          </w:p>
        </w:tc>
        <w:tc>
          <w:tcPr>
            <w:tcW w:w="1491" w:type="dxa"/>
            <w:noWrap/>
          </w:tcPr>
          <w:p w14:paraId="16201F35" w14:textId="6378C044" w:rsidR="00822CD0" w:rsidRPr="00CF2862" w:rsidRDefault="00E34400" w:rsidP="00822CD0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2,582</w:t>
            </w:r>
          </w:p>
        </w:tc>
        <w:tc>
          <w:tcPr>
            <w:tcW w:w="1258" w:type="dxa"/>
            <w:noWrap/>
          </w:tcPr>
          <w:p w14:paraId="6959EBD9" w14:textId="1D7602E3" w:rsidR="00822CD0" w:rsidRPr="00CF2862" w:rsidRDefault="00E34400" w:rsidP="00822CD0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30.8</w:t>
            </w:r>
            <w:r w:rsidR="00822CD0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822CD0" w:rsidRPr="00CF2862" w14:paraId="2DB10B85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A264DB0" w14:textId="035DC7E9" w:rsidR="00822CD0" w:rsidRPr="00CF2862" w:rsidRDefault="00822CD0" w:rsidP="00822CD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EB64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1A7F1568" w14:textId="314E66C6" w:rsidR="00822CD0" w:rsidRPr="00834785" w:rsidRDefault="00822CD0" w:rsidP="00822CD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Unemployed People</w:t>
            </w:r>
          </w:p>
        </w:tc>
        <w:tc>
          <w:tcPr>
            <w:tcW w:w="4888" w:type="dxa"/>
            <w:noWrap/>
          </w:tcPr>
          <w:p w14:paraId="186500AA" w14:textId="27C98EFA" w:rsidR="00822CD0" w:rsidRPr="007572B3" w:rsidRDefault="00822CD0" w:rsidP="00822CD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hAnsi="Calibri" w:cs="Calibri"/>
                <w:i/>
                <w:iCs/>
                <w:sz w:val="20"/>
                <w:szCs w:val="20"/>
              </w:rPr>
              <w:t>Social Welfare Payments and Work</w:t>
            </w:r>
          </w:p>
        </w:tc>
        <w:tc>
          <w:tcPr>
            <w:tcW w:w="1491" w:type="dxa"/>
            <w:noWrap/>
          </w:tcPr>
          <w:p w14:paraId="75D730FA" w14:textId="477C8685" w:rsidR="00822CD0" w:rsidRPr="00CF2862" w:rsidRDefault="00E34400" w:rsidP="00822CD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615</w:t>
            </w:r>
          </w:p>
        </w:tc>
        <w:tc>
          <w:tcPr>
            <w:tcW w:w="1258" w:type="dxa"/>
            <w:noWrap/>
          </w:tcPr>
          <w:p w14:paraId="5B7EE200" w14:textId="5B00297D" w:rsidR="00822CD0" w:rsidRPr="00CF2862" w:rsidRDefault="00822CD0" w:rsidP="00822CD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052F4">
              <w:rPr>
                <w:rFonts w:ascii="Calibri" w:hAnsi="Calibri" w:cs="Calibri"/>
                <w:sz w:val="20"/>
                <w:szCs w:val="20"/>
              </w:rPr>
              <w:t>7.</w:t>
            </w:r>
            <w:r w:rsidR="00E34400">
              <w:rPr>
                <w:rFonts w:ascii="Calibri" w:hAnsi="Calibri" w:cs="Calibri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822CD0" w:rsidRPr="00CF2862" w14:paraId="5BD60940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7C13A7E8" w14:textId="3FCAD916" w:rsidR="00822CD0" w:rsidRPr="00CF2862" w:rsidRDefault="00822CD0" w:rsidP="00822CD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EB64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191D7122" w14:textId="4CD9F98C" w:rsidR="00822CD0" w:rsidRPr="00834785" w:rsidRDefault="00822CD0" w:rsidP="00822CD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Unemployed People</w:t>
            </w:r>
          </w:p>
        </w:tc>
        <w:tc>
          <w:tcPr>
            <w:tcW w:w="4888" w:type="dxa"/>
            <w:noWrap/>
          </w:tcPr>
          <w:p w14:paraId="1989F6F3" w14:textId="61473DDC" w:rsidR="00822CD0" w:rsidRPr="007572B3" w:rsidRDefault="00822CD0" w:rsidP="00822CD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hAnsi="Calibri" w:cs="Calibri"/>
                <w:i/>
                <w:iCs/>
                <w:sz w:val="20"/>
                <w:szCs w:val="20"/>
              </w:rPr>
              <w:t>Jobseeker's Transitional Payment</w:t>
            </w:r>
          </w:p>
        </w:tc>
        <w:tc>
          <w:tcPr>
            <w:tcW w:w="1491" w:type="dxa"/>
            <w:noWrap/>
          </w:tcPr>
          <w:p w14:paraId="5CD39AB2" w14:textId="6BD9AFE9" w:rsidR="00822CD0" w:rsidRPr="00CF2862" w:rsidRDefault="00E34400" w:rsidP="00822CD0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520</w:t>
            </w:r>
          </w:p>
        </w:tc>
        <w:tc>
          <w:tcPr>
            <w:tcW w:w="1258" w:type="dxa"/>
            <w:noWrap/>
          </w:tcPr>
          <w:p w14:paraId="3CE29760" w14:textId="4D4067E3" w:rsidR="00822CD0" w:rsidRPr="00CF2862" w:rsidRDefault="00E34400" w:rsidP="00822CD0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6.2</w:t>
            </w:r>
            <w:r w:rsidR="00822CD0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822CD0" w:rsidRPr="00CF2862" w14:paraId="726E2B4E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3D2DD21D" w14:textId="63F6F79C" w:rsidR="00822CD0" w:rsidRPr="00CF2862" w:rsidRDefault="00822CD0" w:rsidP="00822CD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EB64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21E271A9" w14:textId="07950410" w:rsidR="00822CD0" w:rsidRPr="00834785" w:rsidRDefault="00822CD0" w:rsidP="00822CD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Unemployed People</w:t>
            </w:r>
          </w:p>
        </w:tc>
        <w:tc>
          <w:tcPr>
            <w:tcW w:w="4888" w:type="dxa"/>
            <w:noWrap/>
          </w:tcPr>
          <w:p w14:paraId="072F330B" w14:textId="7AC99288" w:rsidR="00822CD0" w:rsidRPr="007572B3" w:rsidRDefault="00822CD0" w:rsidP="00822CD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hAnsi="Calibri" w:cs="Calibri"/>
                <w:i/>
                <w:iCs/>
                <w:sz w:val="20"/>
                <w:szCs w:val="20"/>
              </w:rPr>
              <w:t>Unemployed following self-employment</w:t>
            </w:r>
          </w:p>
        </w:tc>
        <w:tc>
          <w:tcPr>
            <w:tcW w:w="1491" w:type="dxa"/>
            <w:noWrap/>
          </w:tcPr>
          <w:p w14:paraId="38C5EDE2" w14:textId="646F2F65" w:rsidR="00822CD0" w:rsidRPr="00CF2862" w:rsidRDefault="00E34400" w:rsidP="00822CD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109</w:t>
            </w:r>
          </w:p>
        </w:tc>
        <w:tc>
          <w:tcPr>
            <w:tcW w:w="1258" w:type="dxa"/>
            <w:noWrap/>
          </w:tcPr>
          <w:p w14:paraId="1C43DC7B" w14:textId="2189B9DA" w:rsidR="00822CD0" w:rsidRPr="00CF2862" w:rsidRDefault="00822CD0" w:rsidP="00822CD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052F4">
              <w:rPr>
                <w:rFonts w:ascii="Calibri" w:hAnsi="Calibri" w:cs="Calibri"/>
                <w:sz w:val="20"/>
                <w:szCs w:val="20"/>
              </w:rPr>
              <w:t>1.</w:t>
            </w:r>
            <w:r w:rsidR="00E34400">
              <w:rPr>
                <w:rFonts w:ascii="Calibri" w:hAnsi="Calibri" w:cs="Calibri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822CD0" w:rsidRPr="00CF2862" w14:paraId="58898DB3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07803A43" w14:textId="055ABC3E" w:rsidR="00822CD0" w:rsidRPr="00CF2862" w:rsidRDefault="00822CD0" w:rsidP="00822CD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790" w:type="dxa"/>
            <w:noWrap/>
          </w:tcPr>
          <w:p w14:paraId="5D47D79B" w14:textId="04F451F2" w:rsidR="00822CD0" w:rsidRPr="00CF2862" w:rsidRDefault="00822CD0" w:rsidP="00822CD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888" w:type="dxa"/>
            <w:noWrap/>
          </w:tcPr>
          <w:p w14:paraId="28274926" w14:textId="2BF865F7" w:rsidR="00822CD0" w:rsidRPr="00CF2862" w:rsidRDefault="00822CD0" w:rsidP="00822CD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491" w:type="dxa"/>
            <w:noWrap/>
          </w:tcPr>
          <w:p w14:paraId="062E099B" w14:textId="757028B2" w:rsidR="00822CD0" w:rsidRPr="00CF2862" w:rsidRDefault="00E34400" w:rsidP="00822CD0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8,397</w:t>
            </w:r>
          </w:p>
        </w:tc>
        <w:tc>
          <w:tcPr>
            <w:tcW w:w="1258" w:type="dxa"/>
            <w:noWrap/>
          </w:tcPr>
          <w:p w14:paraId="2F3327C5" w14:textId="245BE318" w:rsidR="00822CD0" w:rsidRPr="00CF2862" w:rsidRDefault="00822CD0" w:rsidP="00822CD0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CF2862" w:rsidRPr="00CF2862" w14:paraId="24B333B9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  <w:hideMark/>
          </w:tcPr>
          <w:p w14:paraId="300E03C4" w14:textId="2D3B4C6D" w:rsidR="00CF2862" w:rsidRPr="00CF2862" w:rsidRDefault="00F07155" w:rsidP="00F07155">
            <w:pPr>
              <w:tabs>
                <w:tab w:val="center" w:pos="6866"/>
                <w:tab w:val="right" w:pos="13732"/>
              </w:tabs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="00CF2862" w:rsidRPr="00CF28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Social </w:t>
            </w:r>
            <w:r w:rsidR="00E34400" w:rsidRPr="00757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Welfare Miscellaneous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>5.4%</w:t>
            </w:r>
          </w:p>
        </w:tc>
      </w:tr>
      <w:tr w:rsidR="00E34400" w:rsidRPr="00CF2862" w14:paraId="0F720EF1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09D3F88F" w14:textId="21082A1B" w:rsidR="00E34400" w:rsidRPr="00CF2862" w:rsidRDefault="00E34400" w:rsidP="00E3440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23F329D8" w14:textId="3C2B1A13" w:rsidR="00E34400" w:rsidRPr="00834785" w:rsidRDefault="00E34400" w:rsidP="00E3440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4888" w:type="dxa"/>
            <w:noWrap/>
            <w:hideMark/>
          </w:tcPr>
          <w:p w14:paraId="4298F72B" w14:textId="3B3B3438" w:rsidR="00E34400" w:rsidRPr="007572B3" w:rsidRDefault="00E34400" w:rsidP="00E3440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1491" w:type="dxa"/>
            <w:noWrap/>
            <w:hideMark/>
          </w:tcPr>
          <w:p w14:paraId="014F1334" w14:textId="470511E5" w:rsidR="00E34400" w:rsidRPr="00CF2862" w:rsidRDefault="00E34400" w:rsidP="00E34400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1,751</w:t>
            </w:r>
          </w:p>
        </w:tc>
        <w:tc>
          <w:tcPr>
            <w:tcW w:w="1258" w:type="dxa"/>
            <w:noWrap/>
            <w:hideMark/>
          </w:tcPr>
          <w:p w14:paraId="51A0588E" w14:textId="68EF4D8E" w:rsidR="00E34400" w:rsidRPr="00CF2862" w:rsidRDefault="00E34400" w:rsidP="00E34400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31.5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E34400" w:rsidRPr="00CF2862" w14:paraId="584F44B6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25B3D9D7" w14:textId="366389EA" w:rsidR="00E34400" w:rsidRPr="00CF2862" w:rsidRDefault="00E34400" w:rsidP="00E3440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7FB8DFF9" w14:textId="7E079BBC" w:rsidR="00E34400" w:rsidRPr="00834785" w:rsidRDefault="00E34400" w:rsidP="00E3440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4888" w:type="dxa"/>
            <w:noWrap/>
            <w:hideMark/>
          </w:tcPr>
          <w:p w14:paraId="72754F9C" w14:textId="4CCB063F" w:rsidR="00E34400" w:rsidRPr="007572B3" w:rsidRDefault="00E34400" w:rsidP="00E3440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Public Services Card</w:t>
            </w:r>
          </w:p>
        </w:tc>
        <w:tc>
          <w:tcPr>
            <w:tcW w:w="1491" w:type="dxa"/>
            <w:noWrap/>
            <w:hideMark/>
          </w:tcPr>
          <w:p w14:paraId="197C1321" w14:textId="4190CEAF" w:rsidR="00E34400" w:rsidRPr="00CF2862" w:rsidRDefault="00E34400" w:rsidP="00E3440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1,130</w:t>
            </w:r>
          </w:p>
        </w:tc>
        <w:tc>
          <w:tcPr>
            <w:tcW w:w="1258" w:type="dxa"/>
            <w:noWrap/>
            <w:hideMark/>
          </w:tcPr>
          <w:p w14:paraId="47F68B6A" w14:textId="3D049EE4" w:rsidR="00E34400" w:rsidRPr="00CF2862" w:rsidRDefault="00E34400" w:rsidP="00E3440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0.3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E34400" w:rsidRPr="00CF2862" w14:paraId="0CBF97A7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740BE6D6" w14:textId="54D66A99" w:rsidR="00E34400" w:rsidRPr="00CF2862" w:rsidRDefault="00E34400" w:rsidP="00E3440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07A38F17" w14:textId="48A2BEFB" w:rsidR="00E34400" w:rsidRPr="00834785" w:rsidRDefault="00E34400" w:rsidP="00E3440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4888" w:type="dxa"/>
            <w:noWrap/>
            <w:hideMark/>
          </w:tcPr>
          <w:p w14:paraId="28B515D6" w14:textId="681D57BD" w:rsidR="00E34400" w:rsidRPr="007572B3" w:rsidRDefault="00E34400" w:rsidP="00E3440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Means Tests</w:t>
            </w:r>
          </w:p>
        </w:tc>
        <w:tc>
          <w:tcPr>
            <w:tcW w:w="1491" w:type="dxa"/>
            <w:noWrap/>
            <w:hideMark/>
          </w:tcPr>
          <w:p w14:paraId="46137A39" w14:textId="6D08BF24" w:rsidR="00E34400" w:rsidRPr="00CF2862" w:rsidRDefault="00E34400" w:rsidP="00E34400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1,127</w:t>
            </w:r>
          </w:p>
        </w:tc>
        <w:tc>
          <w:tcPr>
            <w:tcW w:w="1258" w:type="dxa"/>
            <w:noWrap/>
            <w:hideMark/>
          </w:tcPr>
          <w:p w14:paraId="7444C17C" w14:textId="4D2A49A6" w:rsidR="00E34400" w:rsidRPr="00CF2862" w:rsidRDefault="00E34400" w:rsidP="00E34400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20.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E34400" w:rsidRPr="00CF2862" w14:paraId="18D8F9AB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2D29A0D6" w14:textId="242E8D4B" w:rsidR="00E34400" w:rsidRPr="00CF2862" w:rsidRDefault="00E34400" w:rsidP="00E3440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310BE9F1" w14:textId="7DBACA63" w:rsidR="00E34400" w:rsidRPr="00834785" w:rsidRDefault="00E34400" w:rsidP="00E3440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4888" w:type="dxa"/>
            <w:noWrap/>
            <w:hideMark/>
          </w:tcPr>
          <w:p w14:paraId="311A7EDF" w14:textId="6AFC689F" w:rsidR="00E34400" w:rsidRPr="007572B3" w:rsidRDefault="00E34400" w:rsidP="00E3440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Habitual Residence Condition</w:t>
            </w:r>
          </w:p>
        </w:tc>
        <w:tc>
          <w:tcPr>
            <w:tcW w:w="1491" w:type="dxa"/>
            <w:noWrap/>
            <w:hideMark/>
          </w:tcPr>
          <w:p w14:paraId="6081ECF4" w14:textId="48523ECA" w:rsidR="00E34400" w:rsidRPr="00CF2862" w:rsidRDefault="00E34400" w:rsidP="00E3440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664</w:t>
            </w:r>
          </w:p>
        </w:tc>
        <w:tc>
          <w:tcPr>
            <w:tcW w:w="1258" w:type="dxa"/>
            <w:noWrap/>
            <w:hideMark/>
          </w:tcPr>
          <w:p w14:paraId="736C3277" w14:textId="5884C00A" w:rsidR="00E34400" w:rsidRPr="00CF2862" w:rsidRDefault="00E34400" w:rsidP="00E3440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2.0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E34400" w:rsidRPr="00CF2862" w14:paraId="1CC7E402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56EEC11A" w14:textId="4CF8A1DD" w:rsidR="00E34400" w:rsidRPr="00CF2862" w:rsidRDefault="00E34400" w:rsidP="00E3440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2072F430" w14:textId="6D31C111" w:rsidR="00E34400" w:rsidRPr="00834785" w:rsidRDefault="00E34400" w:rsidP="00E3440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4888" w:type="dxa"/>
            <w:noWrap/>
            <w:hideMark/>
          </w:tcPr>
          <w:p w14:paraId="750EA4EF" w14:textId="336D5320" w:rsidR="00E34400" w:rsidRPr="007572B3" w:rsidRDefault="00E34400" w:rsidP="00E3440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MyWelfare.ie</w:t>
            </w:r>
          </w:p>
        </w:tc>
        <w:tc>
          <w:tcPr>
            <w:tcW w:w="1491" w:type="dxa"/>
            <w:noWrap/>
            <w:hideMark/>
          </w:tcPr>
          <w:p w14:paraId="4DDA5A50" w14:textId="19E12103" w:rsidR="00E34400" w:rsidRPr="00CF2862" w:rsidRDefault="00E34400" w:rsidP="00E34400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414</w:t>
            </w:r>
          </w:p>
        </w:tc>
        <w:tc>
          <w:tcPr>
            <w:tcW w:w="1258" w:type="dxa"/>
            <w:noWrap/>
            <w:hideMark/>
          </w:tcPr>
          <w:p w14:paraId="4CC781B5" w14:textId="2F49664F" w:rsidR="00E34400" w:rsidRPr="00CF2862" w:rsidRDefault="00E34400" w:rsidP="00E34400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E34400" w:rsidRPr="00CF2862" w14:paraId="062CD8BE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3B82DFBE" w14:textId="6E2FC8E5" w:rsidR="00E34400" w:rsidRPr="00CF2862" w:rsidRDefault="00E34400" w:rsidP="00E3440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26CE4CA6" w14:textId="02E0507B" w:rsidR="00E34400" w:rsidRPr="00834785" w:rsidRDefault="00E34400" w:rsidP="00E3440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4888" w:type="dxa"/>
            <w:noWrap/>
            <w:hideMark/>
          </w:tcPr>
          <w:p w14:paraId="535F40DD" w14:textId="2104C76D" w:rsidR="00E34400" w:rsidRPr="007572B3" w:rsidRDefault="00E34400" w:rsidP="00E3440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Overpayments</w:t>
            </w:r>
          </w:p>
        </w:tc>
        <w:tc>
          <w:tcPr>
            <w:tcW w:w="1491" w:type="dxa"/>
            <w:noWrap/>
            <w:hideMark/>
          </w:tcPr>
          <w:p w14:paraId="08483FD8" w14:textId="092BF5A5" w:rsidR="00E34400" w:rsidRPr="00CF2862" w:rsidRDefault="00E34400" w:rsidP="00E3440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55</w:t>
            </w:r>
          </w:p>
        </w:tc>
        <w:tc>
          <w:tcPr>
            <w:tcW w:w="1258" w:type="dxa"/>
            <w:noWrap/>
            <w:hideMark/>
          </w:tcPr>
          <w:p w14:paraId="56C607FA" w14:textId="76183E08" w:rsidR="00E34400" w:rsidRPr="00CF2862" w:rsidRDefault="00E34400" w:rsidP="00E3440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6210C5" w:rsidRPr="00CF2862" w14:paraId="6461652D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6C283726" w14:textId="52777CE5" w:rsidR="006210C5" w:rsidRPr="00CF2862" w:rsidRDefault="006210C5" w:rsidP="006210C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5DD8A909" w14:textId="4CFF481D" w:rsidR="006210C5" w:rsidRPr="00834785" w:rsidRDefault="006210C5" w:rsidP="006210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4888" w:type="dxa"/>
            <w:noWrap/>
          </w:tcPr>
          <w:p w14:paraId="5BD99E67" w14:textId="787E6217" w:rsidR="006210C5" w:rsidRPr="007572B3" w:rsidRDefault="006210C5" w:rsidP="006210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UK Entitlements/Brexit</w:t>
            </w:r>
          </w:p>
        </w:tc>
        <w:tc>
          <w:tcPr>
            <w:tcW w:w="1491" w:type="dxa"/>
            <w:noWrap/>
          </w:tcPr>
          <w:p w14:paraId="469EB0FB" w14:textId="1972030D" w:rsidR="006210C5" w:rsidRPr="00CF2862" w:rsidRDefault="006210C5" w:rsidP="006210C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98</w:t>
            </w:r>
          </w:p>
        </w:tc>
        <w:tc>
          <w:tcPr>
            <w:tcW w:w="1258" w:type="dxa"/>
            <w:noWrap/>
          </w:tcPr>
          <w:p w14:paraId="50F865AC" w14:textId="52B107D9" w:rsidR="006210C5" w:rsidRPr="00CF2862" w:rsidRDefault="006210C5" w:rsidP="006210C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E34400" w:rsidRPr="00CF2862" w14:paraId="628B73E0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0183991D" w14:textId="7F7E611E" w:rsidR="00E34400" w:rsidRPr="00CF2862" w:rsidRDefault="00E34400" w:rsidP="00E3440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3095A7D5" w14:textId="515EF4B5" w:rsidR="00E34400" w:rsidRPr="00834785" w:rsidRDefault="00E34400" w:rsidP="00E3440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4888" w:type="dxa"/>
            <w:noWrap/>
            <w:hideMark/>
          </w:tcPr>
          <w:p w14:paraId="785455FE" w14:textId="721CB8B5" w:rsidR="00E34400" w:rsidRPr="007572B3" w:rsidRDefault="00E34400" w:rsidP="00E3440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EU Contributions and Entitlements</w:t>
            </w:r>
          </w:p>
        </w:tc>
        <w:tc>
          <w:tcPr>
            <w:tcW w:w="1491" w:type="dxa"/>
            <w:noWrap/>
            <w:hideMark/>
          </w:tcPr>
          <w:p w14:paraId="5673DEC8" w14:textId="299F2F1F" w:rsidR="00E34400" w:rsidRPr="00CF2862" w:rsidRDefault="006210C5" w:rsidP="00E3440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86</w:t>
            </w:r>
          </w:p>
        </w:tc>
        <w:tc>
          <w:tcPr>
            <w:tcW w:w="1258" w:type="dxa"/>
            <w:noWrap/>
            <w:hideMark/>
          </w:tcPr>
          <w:p w14:paraId="3636774C" w14:textId="3DFB655F" w:rsidR="00E34400" w:rsidRPr="00CF2862" w:rsidRDefault="006210C5" w:rsidP="00E3440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1.6</w:t>
            </w:r>
            <w:r w:rsidR="00E34400"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6210C5" w:rsidRPr="00CF2862" w14:paraId="048EEA5B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1AE94D57" w14:textId="053F3A48" w:rsidR="006210C5" w:rsidRPr="00CF2862" w:rsidRDefault="006210C5" w:rsidP="006210C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0348CAD7" w14:textId="65AB945A" w:rsidR="006210C5" w:rsidRPr="00834785" w:rsidRDefault="006210C5" w:rsidP="006210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4888" w:type="dxa"/>
            <w:noWrap/>
          </w:tcPr>
          <w:p w14:paraId="1A9A517B" w14:textId="02672361" w:rsidR="006210C5" w:rsidRPr="007572B3" w:rsidRDefault="006210C5" w:rsidP="006210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Late Claims</w:t>
            </w:r>
          </w:p>
        </w:tc>
        <w:tc>
          <w:tcPr>
            <w:tcW w:w="1491" w:type="dxa"/>
            <w:noWrap/>
          </w:tcPr>
          <w:p w14:paraId="2D349814" w14:textId="16A07C4D" w:rsidR="006210C5" w:rsidRPr="00CF2862" w:rsidRDefault="006210C5" w:rsidP="006210C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1258" w:type="dxa"/>
            <w:noWrap/>
          </w:tcPr>
          <w:p w14:paraId="55BB112E" w14:textId="537DD046" w:rsidR="006210C5" w:rsidRPr="00CF2862" w:rsidRDefault="006210C5" w:rsidP="006210C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.4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6210C5" w:rsidRPr="00CF2862" w14:paraId="7EE82315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1EFB5776" w14:textId="59981745" w:rsidR="006210C5" w:rsidRPr="00CF2862" w:rsidRDefault="006210C5" w:rsidP="006210C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lastRenderedPageBreak/>
              <w:t>Social Welfare</w:t>
            </w:r>
          </w:p>
        </w:tc>
        <w:tc>
          <w:tcPr>
            <w:tcW w:w="3790" w:type="dxa"/>
            <w:noWrap/>
          </w:tcPr>
          <w:p w14:paraId="2B571433" w14:textId="3AC19DBD" w:rsidR="006210C5" w:rsidRPr="00834785" w:rsidRDefault="006210C5" w:rsidP="006210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4888" w:type="dxa"/>
            <w:noWrap/>
          </w:tcPr>
          <w:p w14:paraId="46AEA332" w14:textId="4FDA07AC" w:rsidR="006210C5" w:rsidRPr="007572B3" w:rsidRDefault="006210C5" w:rsidP="006210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SW Inspectors</w:t>
            </w:r>
          </w:p>
        </w:tc>
        <w:tc>
          <w:tcPr>
            <w:tcW w:w="1491" w:type="dxa"/>
            <w:noWrap/>
          </w:tcPr>
          <w:p w14:paraId="34B7979F" w14:textId="1CABFF2C" w:rsidR="006210C5" w:rsidRPr="00CF2862" w:rsidRDefault="006210C5" w:rsidP="006210C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8</w:t>
            </w:r>
          </w:p>
        </w:tc>
        <w:tc>
          <w:tcPr>
            <w:tcW w:w="1258" w:type="dxa"/>
            <w:noWrap/>
          </w:tcPr>
          <w:p w14:paraId="02407C2B" w14:textId="78453FBD" w:rsidR="006210C5" w:rsidRPr="006210C5" w:rsidRDefault="006210C5" w:rsidP="006210C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210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0.1%</w:t>
            </w:r>
          </w:p>
        </w:tc>
      </w:tr>
      <w:tr w:rsidR="00E34400" w:rsidRPr="00CF2862" w14:paraId="3761E414" w14:textId="77777777" w:rsidTr="002E38D9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59AF6F56" w14:textId="4B4A6834" w:rsidR="00E34400" w:rsidRPr="00CF2862" w:rsidRDefault="00E34400" w:rsidP="00E3440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3A4F27AF" w14:textId="008C63E4" w:rsidR="00E34400" w:rsidRPr="00834785" w:rsidRDefault="00E34400" w:rsidP="00E3440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4888" w:type="dxa"/>
            <w:noWrap/>
          </w:tcPr>
          <w:p w14:paraId="09B23E91" w14:textId="24E0E2DE" w:rsidR="00E34400" w:rsidRPr="007572B3" w:rsidRDefault="00E34400" w:rsidP="00E3440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Insolvency Payments Scheme</w:t>
            </w:r>
          </w:p>
        </w:tc>
        <w:tc>
          <w:tcPr>
            <w:tcW w:w="1491" w:type="dxa"/>
            <w:noWrap/>
          </w:tcPr>
          <w:p w14:paraId="1616F9ED" w14:textId="626C2B99" w:rsidR="00E34400" w:rsidRPr="00CF2862" w:rsidRDefault="00E34400" w:rsidP="00E34400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1258" w:type="dxa"/>
            <w:noWrap/>
          </w:tcPr>
          <w:p w14:paraId="0A7EA3E3" w14:textId="2F4E8D70" w:rsidR="00E34400" w:rsidRPr="00CF2862" w:rsidRDefault="00E34400" w:rsidP="00E34400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0.0%</w:t>
            </w:r>
          </w:p>
        </w:tc>
      </w:tr>
      <w:tr w:rsidR="00E34400" w:rsidRPr="00CF2862" w14:paraId="4B6BE6BF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79C153F6" w14:textId="21642973" w:rsidR="00E34400" w:rsidRPr="00CF2862" w:rsidRDefault="00E34400" w:rsidP="00E3440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790" w:type="dxa"/>
            <w:noWrap/>
            <w:hideMark/>
          </w:tcPr>
          <w:p w14:paraId="08BEF955" w14:textId="2A142ADD" w:rsidR="00E34400" w:rsidRPr="00CF2862" w:rsidRDefault="00E34400" w:rsidP="00E3440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888" w:type="dxa"/>
            <w:noWrap/>
            <w:hideMark/>
          </w:tcPr>
          <w:p w14:paraId="216FFA30" w14:textId="0E664694" w:rsidR="00E34400" w:rsidRPr="00CF2862" w:rsidRDefault="00E34400" w:rsidP="00E3440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491" w:type="dxa"/>
            <w:noWrap/>
            <w:hideMark/>
          </w:tcPr>
          <w:p w14:paraId="5FDDC1C7" w14:textId="0D9D75F3" w:rsidR="00E34400" w:rsidRPr="00CF2862" w:rsidRDefault="006210C5" w:rsidP="00E3440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5,558</w:t>
            </w:r>
          </w:p>
        </w:tc>
        <w:tc>
          <w:tcPr>
            <w:tcW w:w="1258" w:type="dxa"/>
            <w:noWrap/>
            <w:hideMark/>
          </w:tcPr>
          <w:p w14:paraId="595FCDED" w14:textId="77133978" w:rsidR="00E34400" w:rsidRPr="00CF2862" w:rsidRDefault="00E34400" w:rsidP="00E3440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100.00%</w:t>
            </w:r>
          </w:p>
        </w:tc>
      </w:tr>
      <w:tr w:rsidR="00CF2862" w:rsidRPr="00CF2862" w14:paraId="1C48C63E" w14:textId="77777777" w:rsidTr="002E38D9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  <w:hideMark/>
          </w:tcPr>
          <w:p w14:paraId="05800B93" w14:textId="1BD16C5D" w:rsidR="00CF2862" w:rsidRPr="007572B3" w:rsidRDefault="00F07155" w:rsidP="00F07155">
            <w:pPr>
              <w:tabs>
                <w:tab w:val="center" w:pos="6866"/>
                <w:tab w:val="right" w:pos="13732"/>
              </w:tabs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="00E34400" w:rsidRPr="007572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Social Insurance (PRSI)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>5.3%</w:t>
            </w:r>
          </w:p>
        </w:tc>
      </w:tr>
      <w:tr w:rsidR="00E34400" w:rsidRPr="00CF2862" w14:paraId="3838D8B4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2EEA0913" w14:textId="0B8BD157" w:rsidR="00E34400" w:rsidRPr="00CF2862" w:rsidRDefault="00E34400" w:rsidP="00E3440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Social Welfare</w:t>
            </w:r>
          </w:p>
        </w:tc>
        <w:tc>
          <w:tcPr>
            <w:tcW w:w="3790" w:type="dxa"/>
            <w:noWrap/>
            <w:hideMark/>
          </w:tcPr>
          <w:p w14:paraId="636ADB7E" w14:textId="7CA30F48" w:rsidR="00E34400" w:rsidRPr="00834785" w:rsidRDefault="00E34400" w:rsidP="00E3440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4888" w:type="dxa"/>
            <w:noWrap/>
            <w:hideMark/>
          </w:tcPr>
          <w:p w14:paraId="15735674" w14:textId="6B44B39D" w:rsidR="00E34400" w:rsidRPr="007572B3" w:rsidRDefault="00E34400" w:rsidP="00E3440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hAnsi="Calibri" w:cs="Calibri"/>
                <w:i/>
                <w:iCs/>
                <w:sz w:val="20"/>
                <w:szCs w:val="20"/>
              </w:rPr>
              <w:t>PRSI Records/Paid Contributions</w:t>
            </w:r>
          </w:p>
        </w:tc>
        <w:tc>
          <w:tcPr>
            <w:tcW w:w="1491" w:type="dxa"/>
            <w:noWrap/>
            <w:hideMark/>
          </w:tcPr>
          <w:p w14:paraId="04C86647" w14:textId="46D56F11" w:rsidR="00E34400" w:rsidRPr="00CF2862" w:rsidRDefault="006210C5" w:rsidP="00E3440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2,365</w:t>
            </w:r>
          </w:p>
        </w:tc>
        <w:tc>
          <w:tcPr>
            <w:tcW w:w="1258" w:type="dxa"/>
            <w:noWrap/>
            <w:hideMark/>
          </w:tcPr>
          <w:p w14:paraId="170865DF" w14:textId="58FF9CE4" w:rsidR="00E34400" w:rsidRPr="00CF2862" w:rsidRDefault="006210C5" w:rsidP="00E3440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43.1</w:t>
            </w:r>
            <w:r w:rsidR="00E34400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6210C5" w:rsidRPr="00CF2862" w14:paraId="5CDE2E86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77DE502C" w14:textId="1F817082" w:rsidR="006210C5" w:rsidRPr="00CF2862" w:rsidRDefault="006210C5" w:rsidP="006210C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8469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26B69F92" w14:textId="24901438" w:rsidR="006210C5" w:rsidRPr="00834785" w:rsidRDefault="006210C5" w:rsidP="006210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4888" w:type="dxa"/>
            <w:noWrap/>
            <w:hideMark/>
          </w:tcPr>
          <w:p w14:paraId="471479FB" w14:textId="15C6DA92" w:rsidR="006210C5" w:rsidRPr="007572B3" w:rsidRDefault="006210C5" w:rsidP="006210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hAnsi="Calibri" w:cs="Calibri"/>
                <w:i/>
                <w:iCs/>
                <w:sz w:val="20"/>
                <w:szCs w:val="20"/>
              </w:rPr>
              <w:t>PPS Number</w:t>
            </w:r>
          </w:p>
        </w:tc>
        <w:tc>
          <w:tcPr>
            <w:tcW w:w="1491" w:type="dxa"/>
            <w:noWrap/>
            <w:hideMark/>
          </w:tcPr>
          <w:p w14:paraId="77987922" w14:textId="0D6C07DE" w:rsidR="006210C5" w:rsidRPr="00CF2862" w:rsidRDefault="006210C5" w:rsidP="006210C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1,</w:t>
            </w:r>
            <w:r>
              <w:rPr>
                <w:rFonts w:ascii="Calibri" w:hAnsi="Calibri" w:cs="Calibri"/>
                <w:sz w:val="20"/>
                <w:szCs w:val="20"/>
              </w:rPr>
              <w:t>062</w:t>
            </w:r>
          </w:p>
        </w:tc>
        <w:tc>
          <w:tcPr>
            <w:tcW w:w="1258" w:type="dxa"/>
            <w:noWrap/>
            <w:hideMark/>
          </w:tcPr>
          <w:p w14:paraId="2F6BFD39" w14:textId="01821193" w:rsidR="006210C5" w:rsidRPr="00CF2862" w:rsidRDefault="006210C5" w:rsidP="006210C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19.3%</w:t>
            </w:r>
          </w:p>
        </w:tc>
      </w:tr>
      <w:tr w:rsidR="006210C5" w:rsidRPr="00CF2862" w14:paraId="2ABA7AD8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52ABBB12" w14:textId="43C5FABA" w:rsidR="006210C5" w:rsidRPr="00CF2862" w:rsidRDefault="006210C5" w:rsidP="006210C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8469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21348D10" w14:textId="17EAA5FD" w:rsidR="006210C5" w:rsidRPr="00834785" w:rsidRDefault="006210C5" w:rsidP="006210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4888" w:type="dxa"/>
            <w:noWrap/>
            <w:hideMark/>
          </w:tcPr>
          <w:p w14:paraId="78146B63" w14:textId="1DC7FE6A" w:rsidR="006210C5" w:rsidRPr="007572B3" w:rsidRDefault="006210C5" w:rsidP="006210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hAnsi="Calibri" w:cs="Calibri"/>
                <w:i/>
                <w:iCs/>
                <w:sz w:val="20"/>
                <w:szCs w:val="20"/>
              </w:rPr>
              <w:t>Credited Contributions</w:t>
            </w:r>
          </w:p>
        </w:tc>
        <w:tc>
          <w:tcPr>
            <w:tcW w:w="1491" w:type="dxa"/>
            <w:noWrap/>
            <w:hideMark/>
          </w:tcPr>
          <w:p w14:paraId="4268A73B" w14:textId="6CE1E71C" w:rsidR="006210C5" w:rsidRPr="00CF2862" w:rsidRDefault="006210C5" w:rsidP="006210C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620</w:t>
            </w:r>
          </w:p>
        </w:tc>
        <w:tc>
          <w:tcPr>
            <w:tcW w:w="1258" w:type="dxa"/>
            <w:noWrap/>
            <w:hideMark/>
          </w:tcPr>
          <w:p w14:paraId="43E45C6C" w14:textId="1A8D6AC3" w:rsidR="006210C5" w:rsidRPr="00CF2862" w:rsidRDefault="006210C5" w:rsidP="006210C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11.3%</w:t>
            </w:r>
          </w:p>
        </w:tc>
      </w:tr>
      <w:tr w:rsidR="006210C5" w:rsidRPr="00CF2862" w14:paraId="418B1CE3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4F07819E" w14:textId="1D3080B2" w:rsidR="006210C5" w:rsidRPr="00CF2862" w:rsidRDefault="006210C5" w:rsidP="006210C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8469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6E04595F" w14:textId="367375E6" w:rsidR="006210C5" w:rsidRPr="00834785" w:rsidRDefault="006210C5" w:rsidP="006210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4888" w:type="dxa"/>
            <w:noWrap/>
            <w:hideMark/>
          </w:tcPr>
          <w:p w14:paraId="37E57C96" w14:textId="4B379468" w:rsidR="006210C5" w:rsidRPr="007572B3" w:rsidRDefault="006210C5" w:rsidP="006210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Voluntary Contributions</w:t>
            </w:r>
          </w:p>
        </w:tc>
        <w:tc>
          <w:tcPr>
            <w:tcW w:w="1491" w:type="dxa"/>
            <w:noWrap/>
            <w:hideMark/>
          </w:tcPr>
          <w:p w14:paraId="79E94FB2" w14:textId="2DD97D5C" w:rsidR="006210C5" w:rsidRPr="00CF2862" w:rsidRDefault="006210C5" w:rsidP="006210C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411</w:t>
            </w:r>
          </w:p>
        </w:tc>
        <w:tc>
          <w:tcPr>
            <w:tcW w:w="1258" w:type="dxa"/>
            <w:noWrap/>
            <w:hideMark/>
          </w:tcPr>
          <w:p w14:paraId="06A34B44" w14:textId="27462FBD" w:rsidR="006210C5" w:rsidRPr="00CF2862" w:rsidRDefault="006210C5" w:rsidP="006210C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7.5%</w:t>
            </w:r>
          </w:p>
        </w:tc>
      </w:tr>
      <w:tr w:rsidR="006210C5" w:rsidRPr="00CF2862" w14:paraId="1B44B125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0088E216" w14:textId="68C5FF4F" w:rsidR="006210C5" w:rsidRPr="00CF2862" w:rsidRDefault="006210C5" w:rsidP="006210C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8469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1E5614D3" w14:textId="17779677" w:rsidR="006210C5" w:rsidRPr="00834785" w:rsidRDefault="006210C5" w:rsidP="006210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4888" w:type="dxa"/>
            <w:noWrap/>
          </w:tcPr>
          <w:p w14:paraId="6769B81E" w14:textId="61D4225A" w:rsidR="006210C5" w:rsidRPr="007572B3" w:rsidRDefault="006210C5" w:rsidP="006210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hAnsi="Calibri" w:cs="Calibri"/>
                <w:i/>
                <w:iCs/>
                <w:sz w:val="20"/>
                <w:szCs w:val="20"/>
              </w:rPr>
              <w:t>Homemakers Scheme/HomeCaring Periods Scheme</w:t>
            </w:r>
          </w:p>
        </w:tc>
        <w:tc>
          <w:tcPr>
            <w:tcW w:w="1491" w:type="dxa"/>
            <w:noWrap/>
          </w:tcPr>
          <w:p w14:paraId="5DC93E7C" w14:textId="22E33669" w:rsidR="006210C5" w:rsidRDefault="006210C5" w:rsidP="006210C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402</w:t>
            </w:r>
          </w:p>
        </w:tc>
        <w:tc>
          <w:tcPr>
            <w:tcW w:w="1258" w:type="dxa"/>
            <w:noWrap/>
          </w:tcPr>
          <w:p w14:paraId="0C6F0CA4" w14:textId="6C9F8023" w:rsidR="006210C5" w:rsidRPr="00D55407" w:rsidRDefault="006210C5" w:rsidP="006210C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7.3%</w:t>
            </w:r>
          </w:p>
        </w:tc>
      </w:tr>
      <w:tr w:rsidR="006210C5" w:rsidRPr="00CF2862" w14:paraId="2B15CAC4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10DFF840" w14:textId="0EE060F4" w:rsidR="006210C5" w:rsidRPr="00CF2862" w:rsidRDefault="006210C5" w:rsidP="006210C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8469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7B43632C" w14:textId="39662C1E" w:rsidR="006210C5" w:rsidRPr="00834785" w:rsidRDefault="006210C5" w:rsidP="006210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4888" w:type="dxa"/>
            <w:noWrap/>
            <w:hideMark/>
          </w:tcPr>
          <w:p w14:paraId="63408A77" w14:textId="58659AE2" w:rsidR="006210C5" w:rsidRPr="007572B3" w:rsidRDefault="006210C5" w:rsidP="006210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PRSI Classes</w:t>
            </w:r>
          </w:p>
        </w:tc>
        <w:tc>
          <w:tcPr>
            <w:tcW w:w="1491" w:type="dxa"/>
            <w:noWrap/>
            <w:hideMark/>
          </w:tcPr>
          <w:p w14:paraId="3E0CDE42" w14:textId="162B5158" w:rsidR="006210C5" w:rsidRPr="00CF2862" w:rsidRDefault="006210C5" w:rsidP="006210C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375</w:t>
            </w:r>
          </w:p>
        </w:tc>
        <w:tc>
          <w:tcPr>
            <w:tcW w:w="1258" w:type="dxa"/>
            <w:noWrap/>
            <w:hideMark/>
          </w:tcPr>
          <w:p w14:paraId="0EB75A74" w14:textId="5B51623F" w:rsidR="006210C5" w:rsidRPr="00CF2862" w:rsidRDefault="006210C5" w:rsidP="006210C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55407">
              <w:rPr>
                <w:rFonts w:ascii="Calibri" w:hAnsi="Calibri" w:cs="Calibri"/>
                <w:sz w:val="20"/>
                <w:szCs w:val="20"/>
              </w:rPr>
              <w:t>6.8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6210C5" w:rsidRPr="00CF2862" w14:paraId="466B6F8D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0F868582" w14:textId="42D510A7" w:rsidR="006210C5" w:rsidRPr="00CF2862" w:rsidRDefault="006210C5" w:rsidP="006210C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8469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36BC9535" w14:textId="4610A940" w:rsidR="006210C5" w:rsidRPr="00834785" w:rsidRDefault="006210C5" w:rsidP="006210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4888" w:type="dxa"/>
            <w:noWrap/>
            <w:hideMark/>
          </w:tcPr>
          <w:p w14:paraId="7BB4E8F1" w14:textId="2D83A5C7" w:rsidR="006210C5" w:rsidRPr="007572B3" w:rsidRDefault="006210C5" w:rsidP="006210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hAnsi="Calibri" w:cs="Calibri"/>
                <w:i/>
                <w:iCs/>
                <w:sz w:val="20"/>
                <w:szCs w:val="20"/>
              </w:rPr>
              <w:t>Other</w:t>
            </w:r>
          </w:p>
        </w:tc>
        <w:tc>
          <w:tcPr>
            <w:tcW w:w="1491" w:type="dxa"/>
            <w:noWrap/>
            <w:hideMark/>
          </w:tcPr>
          <w:p w14:paraId="66596BD2" w14:textId="3D56E864" w:rsidR="006210C5" w:rsidRPr="00CF2862" w:rsidRDefault="006210C5" w:rsidP="006210C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93</w:t>
            </w:r>
          </w:p>
        </w:tc>
        <w:tc>
          <w:tcPr>
            <w:tcW w:w="1258" w:type="dxa"/>
            <w:noWrap/>
            <w:hideMark/>
          </w:tcPr>
          <w:p w14:paraId="0F8A4450" w14:textId="2D54EE9F" w:rsidR="006210C5" w:rsidRPr="00CF2862" w:rsidRDefault="006210C5" w:rsidP="006210C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3.5%</w:t>
            </w:r>
          </w:p>
        </w:tc>
      </w:tr>
      <w:tr w:rsidR="006210C5" w:rsidRPr="00CF2862" w14:paraId="1CE2BA52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22A360CC" w14:textId="02ECC198" w:rsidR="006210C5" w:rsidRPr="00CF2862" w:rsidRDefault="006210C5" w:rsidP="006210C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8469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70C52D26" w14:textId="5B86C8C0" w:rsidR="006210C5" w:rsidRPr="00834785" w:rsidRDefault="006210C5" w:rsidP="006210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4888" w:type="dxa"/>
            <w:noWrap/>
            <w:hideMark/>
          </w:tcPr>
          <w:p w14:paraId="5762101A" w14:textId="406ADA18" w:rsidR="006210C5" w:rsidRPr="007572B3" w:rsidRDefault="006210C5" w:rsidP="006210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Employer’s PRSI</w:t>
            </w:r>
          </w:p>
        </w:tc>
        <w:tc>
          <w:tcPr>
            <w:tcW w:w="1491" w:type="dxa"/>
            <w:noWrap/>
            <w:hideMark/>
          </w:tcPr>
          <w:p w14:paraId="681094AD" w14:textId="1B8E5C52" w:rsidR="006210C5" w:rsidRPr="00CF2862" w:rsidRDefault="006210C5" w:rsidP="006210C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62</w:t>
            </w:r>
          </w:p>
        </w:tc>
        <w:tc>
          <w:tcPr>
            <w:tcW w:w="1258" w:type="dxa"/>
            <w:noWrap/>
            <w:hideMark/>
          </w:tcPr>
          <w:p w14:paraId="5F24ABE1" w14:textId="0A8A9A72" w:rsidR="006210C5" w:rsidRPr="00CF2862" w:rsidRDefault="006210C5" w:rsidP="006210C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55407">
              <w:rPr>
                <w:rFonts w:ascii="Calibri" w:hAnsi="Calibri" w:cs="Calibri"/>
                <w:sz w:val="20"/>
                <w:szCs w:val="20"/>
              </w:rPr>
              <w:t>1.</w:t>
            </w:r>
            <w:r>
              <w:rPr>
                <w:rFonts w:ascii="Calibri" w:hAnsi="Calibri" w:cs="Calibri"/>
                <w:sz w:val="20"/>
                <w:szCs w:val="20"/>
              </w:rPr>
              <w:t>1%</w:t>
            </w:r>
          </w:p>
        </w:tc>
      </w:tr>
      <w:tr w:rsidR="00E34400" w:rsidRPr="00CF2862" w14:paraId="5E4E9313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41129EA0" w14:textId="7CAB249C" w:rsidR="00E34400" w:rsidRPr="00CF2862" w:rsidRDefault="00E34400" w:rsidP="00E3440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790" w:type="dxa"/>
            <w:noWrap/>
            <w:hideMark/>
          </w:tcPr>
          <w:p w14:paraId="025C3ADE" w14:textId="75F1A32F" w:rsidR="00E34400" w:rsidRPr="00CF2862" w:rsidRDefault="00E34400" w:rsidP="00E3440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888" w:type="dxa"/>
            <w:noWrap/>
            <w:hideMark/>
          </w:tcPr>
          <w:p w14:paraId="274B08DA" w14:textId="08310E32" w:rsidR="00E34400" w:rsidRPr="00CF2862" w:rsidRDefault="00E34400" w:rsidP="00E3440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491" w:type="dxa"/>
            <w:noWrap/>
            <w:hideMark/>
          </w:tcPr>
          <w:p w14:paraId="049F6180" w14:textId="63D8F9E9" w:rsidR="00E34400" w:rsidRPr="00B561A4" w:rsidRDefault="006210C5" w:rsidP="00E3440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B561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5,490</w:t>
            </w:r>
          </w:p>
        </w:tc>
        <w:tc>
          <w:tcPr>
            <w:tcW w:w="1258" w:type="dxa"/>
            <w:noWrap/>
            <w:hideMark/>
          </w:tcPr>
          <w:p w14:paraId="716C2EDC" w14:textId="0A240373" w:rsidR="00E34400" w:rsidRPr="00B561A4" w:rsidRDefault="00E34400" w:rsidP="00E3440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B561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6210C5" w:rsidRPr="00CF2862" w14:paraId="4E7B9105" w14:textId="77777777" w:rsidTr="002E38D9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  <w:hideMark/>
          </w:tcPr>
          <w:p w14:paraId="432DC8C2" w14:textId="08F9C10E" w:rsidR="006210C5" w:rsidRPr="00CF2862" w:rsidRDefault="00F07155" w:rsidP="00F07155">
            <w:pPr>
              <w:tabs>
                <w:tab w:val="center" w:pos="6866"/>
                <w:tab w:val="right" w:pos="13732"/>
              </w:tabs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="006210C5" w:rsidRPr="00CF28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Death Related Benefits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>1.5%</w:t>
            </w:r>
          </w:p>
        </w:tc>
      </w:tr>
      <w:tr w:rsidR="006210C5" w:rsidRPr="00CF2862" w14:paraId="227D0775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75773EC9" w14:textId="13F9A335" w:rsidR="006210C5" w:rsidRPr="00CF2862" w:rsidRDefault="006210C5" w:rsidP="006210C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7AB09A47" w14:textId="1CC29650" w:rsidR="006210C5" w:rsidRPr="00834785" w:rsidRDefault="006210C5" w:rsidP="006210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Death Related Benefits</w:t>
            </w:r>
          </w:p>
        </w:tc>
        <w:tc>
          <w:tcPr>
            <w:tcW w:w="4888" w:type="dxa"/>
            <w:noWrap/>
            <w:hideMark/>
          </w:tcPr>
          <w:p w14:paraId="641BA055" w14:textId="488FF961" w:rsidR="006210C5" w:rsidRPr="007572B3" w:rsidRDefault="006210C5" w:rsidP="006210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Widow/Widower/Surviving Civil Partner's Pension (Contributory).</w:t>
            </w:r>
          </w:p>
        </w:tc>
        <w:tc>
          <w:tcPr>
            <w:tcW w:w="1491" w:type="dxa"/>
            <w:noWrap/>
            <w:hideMark/>
          </w:tcPr>
          <w:p w14:paraId="12E2D78A" w14:textId="12B99879" w:rsidR="006210C5" w:rsidRPr="00CF2862" w:rsidRDefault="006210C5" w:rsidP="006210C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9</w:t>
            </w:r>
            <w:r w:rsidR="00FD7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29</w:t>
            </w:r>
          </w:p>
        </w:tc>
        <w:tc>
          <w:tcPr>
            <w:tcW w:w="1258" w:type="dxa"/>
            <w:noWrap/>
            <w:hideMark/>
          </w:tcPr>
          <w:p w14:paraId="237389DF" w14:textId="1EBF7AEF" w:rsidR="006210C5" w:rsidRPr="00CF2862" w:rsidRDefault="00FD741A" w:rsidP="006210C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62.5</w:t>
            </w:r>
            <w:r w:rsidR="006210C5"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FD741A" w:rsidRPr="00CF2862" w14:paraId="762DD3EF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0D5F0DEF" w14:textId="14A30139" w:rsidR="00FD741A" w:rsidRPr="00CF2862" w:rsidRDefault="00FD741A" w:rsidP="00FD741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12A64518" w14:textId="4C72B02A" w:rsidR="00FD741A" w:rsidRPr="00834785" w:rsidRDefault="00FD741A" w:rsidP="00FD741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Death Related Benefits</w:t>
            </w:r>
          </w:p>
        </w:tc>
        <w:tc>
          <w:tcPr>
            <w:tcW w:w="4888" w:type="dxa"/>
            <w:noWrap/>
          </w:tcPr>
          <w:p w14:paraId="0FB57733" w14:textId="66DD0788" w:rsidR="00FD741A" w:rsidRPr="007572B3" w:rsidRDefault="00FD741A" w:rsidP="00FD741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Help with Funeral Costs</w:t>
            </w:r>
          </w:p>
        </w:tc>
        <w:tc>
          <w:tcPr>
            <w:tcW w:w="1491" w:type="dxa"/>
            <w:noWrap/>
          </w:tcPr>
          <w:p w14:paraId="3FAA8BF6" w14:textId="4BE4A7BD" w:rsidR="00FD741A" w:rsidRPr="00CF2862" w:rsidRDefault="00FD741A" w:rsidP="00FD741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215</w:t>
            </w:r>
          </w:p>
        </w:tc>
        <w:tc>
          <w:tcPr>
            <w:tcW w:w="1258" w:type="dxa"/>
            <w:noWrap/>
          </w:tcPr>
          <w:p w14:paraId="0CC82B32" w14:textId="74A035B9" w:rsidR="00FD741A" w:rsidRPr="00CF2862" w:rsidRDefault="00FD741A" w:rsidP="00FD741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4.5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FD741A" w:rsidRPr="00CF2862" w14:paraId="15B41998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3193C602" w14:textId="094A84AE" w:rsidR="00FD741A" w:rsidRPr="00CF2862" w:rsidRDefault="00FD741A" w:rsidP="00FD741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0D1FFE8A" w14:textId="0AD0BE70" w:rsidR="00FD741A" w:rsidRPr="00834785" w:rsidRDefault="00FD741A" w:rsidP="00FD741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Death Related Benefits</w:t>
            </w:r>
          </w:p>
        </w:tc>
        <w:tc>
          <w:tcPr>
            <w:tcW w:w="4888" w:type="dxa"/>
            <w:noWrap/>
          </w:tcPr>
          <w:p w14:paraId="1F74B65F" w14:textId="24C883A9" w:rsidR="00FD741A" w:rsidRPr="007572B3" w:rsidRDefault="00FD741A" w:rsidP="00FD741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Widow/Widower/Surviving Civil Partner's Pension (Non-Contributory).</w:t>
            </w:r>
          </w:p>
        </w:tc>
        <w:tc>
          <w:tcPr>
            <w:tcW w:w="1491" w:type="dxa"/>
            <w:noWrap/>
          </w:tcPr>
          <w:p w14:paraId="5B8523DD" w14:textId="445BA016" w:rsidR="00FD741A" w:rsidRPr="00CF2862" w:rsidRDefault="00FD741A" w:rsidP="00FD741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170</w:t>
            </w:r>
          </w:p>
        </w:tc>
        <w:tc>
          <w:tcPr>
            <w:tcW w:w="1258" w:type="dxa"/>
            <w:noWrap/>
          </w:tcPr>
          <w:p w14:paraId="1DBDCED2" w14:textId="201D61D3" w:rsidR="00FD741A" w:rsidRPr="00CF2862" w:rsidRDefault="00FD741A" w:rsidP="00FD741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11.4%</w:t>
            </w:r>
          </w:p>
        </w:tc>
      </w:tr>
      <w:tr w:rsidR="00FD741A" w:rsidRPr="00CF2862" w14:paraId="0A712582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3946A4C0" w14:textId="66616942" w:rsidR="00FD741A" w:rsidRPr="00CF2862" w:rsidRDefault="00FD741A" w:rsidP="00FD741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662B2CFE" w14:textId="4210067B" w:rsidR="00FD741A" w:rsidRPr="00834785" w:rsidRDefault="00FD741A" w:rsidP="00FD741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Death Related Benefits</w:t>
            </w:r>
          </w:p>
        </w:tc>
        <w:tc>
          <w:tcPr>
            <w:tcW w:w="4888" w:type="dxa"/>
            <w:noWrap/>
          </w:tcPr>
          <w:p w14:paraId="216A04E9" w14:textId="7BD58009" w:rsidR="00FD741A" w:rsidRPr="007572B3" w:rsidRDefault="00FD741A" w:rsidP="00FD741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Widow/Widower/Surviving Civil Partner Grant</w:t>
            </w:r>
          </w:p>
        </w:tc>
        <w:tc>
          <w:tcPr>
            <w:tcW w:w="1491" w:type="dxa"/>
            <w:noWrap/>
          </w:tcPr>
          <w:p w14:paraId="7B4B230D" w14:textId="56E8A0EF" w:rsidR="00FD741A" w:rsidRPr="00CF2862" w:rsidRDefault="00FD741A" w:rsidP="00FD741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10</w:t>
            </w:r>
          </w:p>
        </w:tc>
        <w:tc>
          <w:tcPr>
            <w:tcW w:w="1258" w:type="dxa"/>
            <w:noWrap/>
          </w:tcPr>
          <w:p w14:paraId="0C8CA3B6" w14:textId="272AC5A2" w:rsidR="00FD741A" w:rsidRPr="00CF2862" w:rsidRDefault="00FD741A" w:rsidP="00FD741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6210C5" w:rsidRPr="00CF2862" w14:paraId="5F553061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31B89C08" w14:textId="3EF0E948" w:rsidR="006210C5" w:rsidRPr="00CF2862" w:rsidRDefault="006210C5" w:rsidP="006210C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1246B467" w14:textId="107DEEF6" w:rsidR="006210C5" w:rsidRPr="00834785" w:rsidRDefault="006210C5" w:rsidP="006210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Death Related Benefits</w:t>
            </w:r>
          </w:p>
        </w:tc>
        <w:tc>
          <w:tcPr>
            <w:tcW w:w="4888" w:type="dxa"/>
            <w:noWrap/>
            <w:hideMark/>
          </w:tcPr>
          <w:p w14:paraId="3D83908F" w14:textId="57B6A086" w:rsidR="006210C5" w:rsidRPr="007572B3" w:rsidRDefault="006210C5" w:rsidP="006210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Guardian's Payment</w:t>
            </w:r>
          </w:p>
        </w:tc>
        <w:tc>
          <w:tcPr>
            <w:tcW w:w="1491" w:type="dxa"/>
            <w:noWrap/>
            <w:hideMark/>
          </w:tcPr>
          <w:p w14:paraId="7B4DA02D" w14:textId="7E966E36" w:rsidR="006210C5" w:rsidRPr="00CF2862" w:rsidRDefault="00FD741A" w:rsidP="006210C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51</w:t>
            </w:r>
          </w:p>
        </w:tc>
        <w:tc>
          <w:tcPr>
            <w:tcW w:w="1258" w:type="dxa"/>
            <w:noWrap/>
            <w:hideMark/>
          </w:tcPr>
          <w:p w14:paraId="6C06E391" w14:textId="4A92033D" w:rsidR="006210C5" w:rsidRPr="00CF2862" w:rsidRDefault="006210C5" w:rsidP="006210C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3.</w:t>
            </w:r>
            <w:r w:rsidR="00FD7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6210C5" w:rsidRPr="00CF2862" w14:paraId="1457F71D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622DD912" w14:textId="67BEF462" w:rsidR="006210C5" w:rsidRPr="00CF2862" w:rsidRDefault="006210C5" w:rsidP="006210C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13ED6D98" w14:textId="0A152538" w:rsidR="006210C5" w:rsidRPr="00834785" w:rsidRDefault="006210C5" w:rsidP="006210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Death Related Benefits</w:t>
            </w:r>
          </w:p>
        </w:tc>
        <w:tc>
          <w:tcPr>
            <w:tcW w:w="4888" w:type="dxa"/>
            <w:noWrap/>
            <w:hideMark/>
          </w:tcPr>
          <w:p w14:paraId="169222D5" w14:textId="37529922" w:rsidR="006210C5" w:rsidRPr="007572B3" w:rsidRDefault="006210C5" w:rsidP="006210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Special Funeral Grant (Occ. Injuries Scheme only)</w:t>
            </w:r>
          </w:p>
        </w:tc>
        <w:tc>
          <w:tcPr>
            <w:tcW w:w="1491" w:type="dxa"/>
            <w:noWrap/>
            <w:hideMark/>
          </w:tcPr>
          <w:p w14:paraId="7F4F0B35" w14:textId="28AB1EA2" w:rsidR="006210C5" w:rsidRPr="00CF2862" w:rsidRDefault="006210C5" w:rsidP="006210C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12</w:t>
            </w:r>
          </w:p>
        </w:tc>
        <w:tc>
          <w:tcPr>
            <w:tcW w:w="1258" w:type="dxa"/>
            <w:noWrap/>
            <w:hideMark/>
          </w:tcPr>
          <w:p w14:paraId="166DFB8C" w14:textId="493C920B" w:rsidR="006210C5" w:rsidRPr="00CF2862" w:rsidRDefault="006210C5" w:rsidP="006210C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</w:t>
            </w:r>
            <w:r w:rsidR="00FD74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6210C5" w:rsidRPr="00CF2862" w14:paraId="75CDBAC6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0DAFD16E" w14:textId="774AE5DD" w:rsidR="006210C5" w:rsidRPr="00CF2862" w:rsidRDefault="006210C5" w:rsidP="006210C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790" w:type="dxa"/>
            <w:noWrap/>
            <w:hideMark/>
          </w:tcPr>
          <w:p w14:paraId="2D021DC9" w14:textId="24BA2E92" w:rsidR="006210C5" w:rsidRPr="00CF2862" w:rsidRDefault="006210C5" w:rsidP="006210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888" w:type="dxa"/>
            <w:noWrap/>
            <w:hideMark/>
          </w:tcPr>
          <w:p w14:paraId="453D8408" w14:textId="38057682" w:rsidR="006210C5" w:rsidRPr="00CF2862" w:rsidRDefault="006210C5" w:rsidP="006210C5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491" w:type="dxa"/>
            <w:noWrap/>
            <w:hideMark/>
          </w:tcPr>
          <w:p w14:paraId="63FF02D7" w14:textId="75837E39" w:rsidR="006210C5" w:rsidRPr="00CF2862" w:rsidRDefault="006210C5" w:rsidP="006210C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1,</w:t>
            </w:r>
            <w:r w:rsidR="00FD74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487</w:t>
            </w:r>
          </w:p>
        </w:tc>
        <w:tc>
          <w:tcPr>
            <w:tcW w:w="1258" w:type="dxa"/>
            <w:noWrap/>
            <w:hideMark/>
          </w:tcPr>
          <w:p w14:paraId="491CED70" w14:textId="435BE35B" w:rsidR="006210C5" w:rsidRPr="00CF2862" w:rsidRDefault="006210C5" w:rsidP="006210C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100.00%</w:t>
            </w:r>
          </w:p>
        </w:tc>
      </w:tr>
      <w:tr w:rsidR="00FD741A" w:rsidRPr="00CF2862" w14:paraId="2FC973AC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</w:tcPr>
          <w:p w14:paraId="34475660" w14:textId="6592057E" w:rsidR="00FD741A" w:rsidRPr="00CF2862" w:rsidRDefault="00F07155" w:rsidP="00F07155">
            <w:pPr>
              <w:tabs>
                <w:tab w:val="center" w:pos="6866"/>
                <w:tab w:val="right" w:pos="13732"/>
              </w:tabs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="00FD741A" w:rsidRPr="00CF28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Social Welfare Appeals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>1.4%</w:t>
            </w:r>
          </w:p>
        </w:tc>
      </w:tr>
      <w:tr w:rsidR="00FD741A" w:rsidRPr="00CF2862" w14:paraId="6E84F961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6DA92598" w14:textId="5DBDBAAD" w:rsidR="00FD741A" w:rsidRPr="00CF2862" w:rsidRDefault="00FD741A" w:rsidP="00FD741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0D1438A6" w14:textId="52AF6FFD" w:rsidR="00FD741A" w:rsidRPr="00CF2862" w:rsidRDefault="00FD741A" w:rsidP="00FD741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888" w:type="dxa"/>
            <w:noWrap/>
          </w:tcPr>
          <w:p w14:paraId="5BCDF8AB" w14:textId="2F682164" w:rsidR="00FD741A" w:rsidRPr="007572B3" w:rsidRDefault="00FD741A" w:rsidP="00FD741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Disability Allowance</w:t>
            </w:r>
          </w:p>
        </w:tc>
        <w:tc>
          <w:tcPr>
            <w:tcW w:w="1491" w:type="dxa"/>
            <w:noWrap/>
          </w:tcPr>
          <w:p w14:paraId="07C99316" w14:textId="79A40EF1" w:rsidR="00FD741A" w:rsidRPr="00B561A4" w:rsidRDefault="00FD741A" w:rsidP="00FD741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B56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429</w:t>
            </w:r>
          </w:p>
        </w:tc>
        <w:tc>
          <w:tcPr>
            <w:tcW w:w="1258" w:type="dxa"/>
            <w:noWrap/>
          </w:tcPr>
          <w:p w14:paraId="5B1C7A19" w14:textId="7DC7AA20" w:rsidR="00FD741A" w:rsidRPr="00CF2862" w:rsidRDefault="00FD741A" w:rsidP="00FD741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30.3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FD741A" w:rsidRPr="00CF2862" w14:paraId="387646DD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0CBD97C2" w14:textId="7B6C03A5" w:rsidR="00FD741A" w:rsidRPr="00CF2862" w:rsidRDefault="00FD741A" w:rsidP="00FD741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607394F6" w14:textId="79D4B7F7" w:rsidR="00FD741A" w:rsidRPr="00834785" w:rsidRDefault="00FD741A" w:rsidP="00FD741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888" w:type="dxa"/>
            <w:noWrap/>
          </w:tcPr>
          <w:p w14:paraId="4D269701" w14:textId="70A275A4" w:rsidR="00FD741A" w:rsidRPr="007572B3" w:rsidRDefault="00FD741A" w:rsidP="00FD741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Invalidity Pension</w:t>
            </w:r>
          </w:p>
        </w:tc>
        <w:tc>
          <w:tcPr>
            <w:tcW w:w="1491" w:type="dxa"/>
            <w:noWrap/>
          </w:tcPr>
          <w:p w14:paraId="5C7BE1F2" w14:textId="6A925EE1" w:rsidR="00FD741A" w:rsidRPr="00CF2862" w:rsidRDefault="00FD741A" w:rsidP="00FD741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305</w:t>
            </w:r>
          </w:p>
        </w:tc>
        <w:tc>
          <w:tcPr>
            <w:tcW w:w="1258" w:type="dxa"/>
            <w:noWrap/>
          </w:tcPr>
          <w:p w14:paraId="1797DFED" w14:textId="782F7952" w:rsidR="00FD741A" w:rsidRPr="00CF2862" w:rsidRDefault="00FD741A" w:rsidP="00FD741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21.6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FD741A" w:rsidRPr="00CF2862" w14:paraId="26CFABD7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66DBBEAC" w14:textId="29902A25" w:rsidR="00FD741A" w:rsidRPr="00CF2862" w:rsidRDefault="00FD741A" w:rsidP="00FD741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172EBF34" w14:textId="1AAD97D9" w:rsidR="00FD741A" w:rsidRPr="00834785" w:rsidRDefault="00FD741A" w:rsidP="00FD741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888" w:type="dxa"/>
            <w:noWrap/>
          </w:tcPr>
          <w:p w14:paraId="7769E4E3" w14:textId="10A72179" w:rsidR="00FD741A" w:rsidRPr="007572B3" w:rsidRDefault="00FD741A" w:rsidP="00FD741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Carer's Allowance/Benefit</w:t>
            </w:r>
          </w:p>
        </w:tc>
        <w:tc>
          <w:tcPr>
            <w:tcW w:w="1491" w:type="dxa"/>
            <w:noWrap/>
          </w:tcPr>
          <w:p w14:paraId="347EBEBE" w14:textId="57E7C9ED" w:rsidR="00FD741A" w:rsidRPr="00CF2862" w:rsidRDefault="00FD741A" w:rsidP="00FD741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19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1258" w:type="dxa"/>
            <w:noWrap/>
          </w:tcPr>
          <w:p w14:paraId="7D68569C" w14:textId="105CD6D3" w:rsidR="00FD741A" w:rsidRPr="00CF2862" w:rsidRDefault="00FD741A" w:rsidP="00FD741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13.6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FD741A" w:rsidRPr="00CF2862" w14:paraId="15393AF3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12BAF6D8" w14:textId="3441BEC9" w:rsidR="00FD741A" w:rsidRPr="00CF2862" w:rsidRDefault="00FD741A" w:rsidP="00FD741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299C756A" w14:textId="59410048" w:rsidR="00FD741A" w:rsidRPr="00834785" w:rsidRDefault="00FD741A" w:rsidP="00FD741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888" w:type="dxa"/>
            <w:noWrap/>
          </w:tcPr>
          <w:p w14:paraId="72513F24" w14:textId="2DB4AD23" w:rsidR="00FD741A" w:rsidRPr="007572B3" w:rsidRDefault="00FD741A" w:rsidP="00FD741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1491" w:type="dxa"/>
            <w:noWrap/>
          </w:tcPr>
          <w:p w14:paraId="31F04DE7" w14:textId="0229482D" w:rsidR="00FD741A" w:rsidRPr="00CF2862" w:rsidRDefault="00FD741A" w:rsidP="00FD741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52</w:t>
            </w:r>
          </w:p>
        </w:tc>
        <w:tc>
          <w:tcPr>
            <w:tcW w:w="1258" w:type="dxa"/>
            <w:noWrap/>
          </w:tcPr>
          <w:p w14:paraId="6AE95A47" w14:textId="243BD78F" w:rsidR="00FD741A" w:rsidRPr="00CF2862" w:rsidRDefault="00FD741A" w:rsidP="00FD741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10.7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FD741A" w:rsidRPr="00CF2862" w14:paraId="32BA1D35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6692C729" w14:textId="0C5EE052" w:rsidR="00FD741A" w:rsidRPr="00CF2862" w:rsidRDefault="00FD741A" w:rsidP="00FD741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27EF4C95" w14:textId="2ED06E0D" w:rsidR="00FD741A" w:rsidRPr="00834785" w:rsidRDefault="00FD741A" w:rsidP="00FD741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888" w:type="dxa"/>
            <w:noWrap/>
          </w:tcPr>
          <w:p w14:paraId="2259BE0E" w14:textId="0D1AAE69" w:rsidR="00FD741A" w:rsidRPr="007572B3" w:rsidRDefault="00FD741A" w:rsidP="00FD741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Jobseeker's Allowance</w:t>
            </w:r>
          </w:p>
        </w:tc>
        <w:tc>
          <w:tcPr>
            <w:tcW w:w="1491" w:type="dxa"/>
            <w:noWrap/>
          </w:tcPr>
          <w:p w14:paraId="67DCF554" w14:textId="004ACDB7" w:rsidR="00FD741A" w:rsidRPr="00B561A4" w:rsidRDefault="00FD741A" w:rsidP="00FD741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B56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71</w:t>
            </w:r>
          </w:p>
        </w:tc>
        <w:tc>
          <w:tcPr>
            <w:tcW w:w="1258" w:type="dxa"/>
            <w:noWrap/>
          </w:tcPr>
          <w:p w14:paraId="22BC73FB" w14:textId="10632298" w:rsidR="00FD741A" w:rsidRPr="00CF2862" w:rsidRDefault="00FD741A" w:rsidP="00FD741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FD741A" w:rsidRPr="00CF2862" w14:paraId="24353B42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5E05332E" w14:textId="253341DF" w:rsidR="00FD741A" w:rsidRPr="00CF2862" w:rsidRDefault="00FD741A" w:rsidP="00FD741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lastRenderedPageBreak/>
              <w:t>Social Welfare</w:t>
            </w:r>
          </w:p>
        </w:tc>
        <w:tc>
          <w:tcPr>
            <w:tcW w:w="3790" w:type="dxa"/>
            <w:noWrap/>
          </w:tcPr>
          <w:p w14:paraId="08894195" w14:textId="3A72C813" w:rsidR="00FD741A" w:rsidRPr="00834785" w:rsidRDefault="00FD741A" w:rsidP="00FD741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888" w:type="dxa"/>
            <w:noWrap/>
          </w:tcPr>
          <w:p w14:paraId="14A5AAC0" w14:textId="6072665B" w:rsidR="00FD741A" w:rsidRPr="007572B3" w:rsidRDefault="00FD741A" w:rsidP="00FD741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Domiciliary Care Allowance</w:t>
            </w:r>
          </w:p>
        </w:tc>
        <w:tc>
          <w:tcPr>
            <w:tcW w:w="1491" w:type="dxa"/>
            <w:noWrap/>
          </w:tcPr>
          <w:p w14:paraId="32945560" w14:textId="2F900C3D" w:rsidR="00FD741A" w:rsidRPr="00B561A4" w:rsidRDefault="00FD741A" w:rsidP="00FD741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B56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54</w:t>
            </w:r>
          </w:p>
        </w:tc>
        <w:tc>
          <w:tcPr>
            <w:tcW w:w="1258" w:type="dxa"/>
            <w:noWrap/>
          </w:tcPr>
          <w:p w14:paraId="7F9C249B" w14:textId="4588CCFC" w:rsidR="00FD741A" w:rsidRPr="00CF2862" w:rsidRDefault="00FD741A" w:rsidP="00FD741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FD741A" w:rsidRPr="00CF2862" w14:paraId="382B64A1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33D8C128" w14:textId="411C00BD" w:rsidR="00FD741A" w:rsidRPr="00CF2862" w:rsidRDefault="00FD741A" w:rsidP="00FD741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1D76F23A" w14:textId="6A553C02" w:rsidR="00FD741A" w:rsidRPr="00834785" w:rsidRDefault="00FD741A" w:rsidP="00FD741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888" w:type="dxa"/>
            <w:noWrap/>
          </w:tcPr>
          <w:p w14:paraId="7737549D" w14:textId="62EC0166" w:rsidR="00FD741A" w:rsidRPr="007572B3" w:rsidRDefault="00FD741A" w:rsidP="00FD741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State Pension (Non-Contributory)</w:t>
            </w:r>
          </w:p>
        </w:tc>
        <w:tc>
          <w:tcPr>
            <w:tcW w:w="1491" w:type="dxa"/>
            <w:noWrap/>
          </w:tcPr>
          <w:p w14:paraId="20B5F80F" w14:textId="04C91218" w:rsidR="00FD741A" w:rsidRPr="00B561A4" w:rsidRDefault="00FD741A" w:rsidP="00FD741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B56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52</w:t>
            </w:r>
          </w:p>
        </w:tc>
        <w:tc>
          <w:tcPr>
            <w:tcW w:w="1258" w:type="dxa"/>
            <w:noWrap/>
          </w:tcPr>
          <w:p w14:paraId="7FFA1603" w14:textId="1A487A34" w:rsidR="00FD741A" w:rsidRPr="00CF2862" w:rsidRDefault="00FD741A" w:rsidP="00FD741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FD741A" w:rsidRPr="00CF2862" w14:paraId="34998657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1BE239F" w14:textId="2DC7D1D6" w:rsidR="00FD741A" w:rsidRPr="00CF2862" w:rsidRDefault="00FD741A" w:rsidP="00FD741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16695937" w14:textId="65C9CEB0" w:rsidR="00FD741A" w:rsidRPr="00834785" w:rsidRDefault="00FD741A" w:rsidP="00FD741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888" w:type="dxa"/>
            <w:noWrap/>
          </w:tcPr>
          <w:p w14:paraId="62904D46" w14:textId="0A0B2EE0" w:rsidR="00FD741A" w:rsidRPr="007572B3" w:rsidRDefault="00FD741A" w:rsidP="00FD741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Supplementary Welfare Allowance</w:t>
            </w:r>
          </w:p>
        </w:tc>
        <w:tc>
          <w:tcPr>
            <w:tcW w:w="1491" w:type="dxa"/>
            <w:noWrap/>
          </w:tcPr>
          <w:p w14:paraId="54F15C68" w14:textId="70BFC2C7" w:rsidR="00FD741A" w:rsidRPr="00B561A4" w:rsidRDefault="00FD741A" w:rsidP="00FD741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B56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34</w:t>
            </w:r>
          </w:p>
        </w:tc>
        <w:tc>
          <w:tcPr>
            <w:tcW w:w="1258" w:type="dxa"/>
            <w:noWrap/>
          </w:tcPr>
          <w:p w14:paraId="4A72E3CA" w14:textId="7565C2BE" w:rsidR="00FD741A" w:rsidRPr="00CF2862" w:rsidRDefault="00FD741A" w:rsidP="00FD741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2.4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FD741A" w:rsidRPr="00CF2862" w14:paraId="41948DF8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6ACD1480" w14:textId="60D34894" w:rsidR="00FD741A" w:rsidRPr="00CF2862" w:rsidRDefault="00FD741A" w:rsidP="00FD741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58985854" w14:textId="24944124" w:rsidR="00FD741A" w:rsidRPr="00834785" w:rsidRDefault="00FD741A" w:rsidP="00FD741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888" w:type="dxa"/>
            <w:noWrap/>
          </w:tcPr>
          <w:p w14:paraId="678162A8" w14:textId="6693C0B7" w:rsidR="00FD741A" w:rsidRPr="007572B3" w:rsidRDefault="00FD741A" w:rsidP="00FD741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State Pension (Contributory)</w:t>
            </w:r>
          </w:p>
        </w:tc>
        <w:tc>
          <w:tcPr>
            <w:tcW w:w="1491" w:type="dxa"/>
            <w:noWrap/>
          </w:tcPr>
          <w:p w14:paraId="69B2C68F" w14:textId="0927905B" w:rsidR="00FD741A" w:rsidRPr="00B561A4" w:rsidRDefault="00FD741A" w:rsidP="00FD741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B56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27</w:t>
            </w:r>
          </w:p>
        </w:tc>
        <w:tc>
          <w:tcPr>
            <w:tcW w:w="1258" w:type="dxa"/>
            <w:noWrap/>
          </w:tcPr>
          <w:p w14:paraId="0A783BA3" w14:textId="0902A7CE" w:rsidR="00FD741A" w:rsidRPr="00CF2862" w:rsidRDefault="00FD741A" w:rsidP="00FD741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9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FD741A" w:rsidRPr="00CF2862" w14:paraId="1193AE0B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70D267AE" w14:textId="7ED5EC7E" w:rsidR="00FD741A" w:rsidRPr="00CF2862" w:rsidRDefault="00FD741A" w:rsidP="00FD741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52E07A11" w14:textId="6FDE9E0C" w:rsidR="00FD741A" w:rsidRPr="00834785" w:rsidRDefault="00FD741A" w:rsidP="00FD741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888" w:type="dxa"/>
            <w:noWrap/>
          </w:tcPr>
          <w:p w14:paraId="08B7C1C2" w14:textId="4A62315D" w:rsidR="00FD741A" w:rsidRPr="007572B3" w:rsidRDefault="00FD741A" w:rsidP="00FD741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Child Benefit</w:t>
            </w:r>
          </w:p>
        </w:tc>
        <w:tc>
          <w:tcPr>
            <w:tcW w:w="1491" w:type="dxa"/>
            <w:noWrap/>
          </w:tcPr>
          <w:p w14:paraId="0C90F251" w14:textId="04C7DDF2" w:rsidR="00FD741A" w:rsidRPr="00B561A4" w:rsidRDefault="00FD741A" w:rsidP="00FD741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B56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25</w:t>
            </w:r>
          </w:p>
        </w:tc>
        <w:tc>
          <w:tcPr>
            <w:tcW w:w="1258" w:type="dxa"/>
            <w:noWrap/>
          </w:tcPr>
          <w:p w14:paraId="2FACC1CD" w14:textId="15C9F8B5" w:rsidR="00FD741A" w:rsidRPr="00CF2862" w:rsidRDefault="00FD741A" w:rsidP="00FD741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C3193C" w:rsidRPr="00CF2862" w14:paraId="128BA7ED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4724D5FE" w14:textId="1C77D77A" w:rsidR="00C3193C" w:rsidRPr="00CF2862" w:rsidRDefault="00C3193C" w:rsidP="00C319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6B324112" w14:textId="3C923511" w:rsidR="00C3193C" w:rsidRPr="00834785" w:rsidRDefault="00C3193C" w:rsidP="00C3193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888" w:type="dxa"/>
            <w:noWrap/>
          </w:tcPr>
          <w:p w14:paraId="01F73A8A" w14:textId="401D9902" w:rsidR="00C3193C" w:rsidRPr="007572B3" w:rsidRDefault="00C3193C" w:rsidP="00C3193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Working Family Payment (WFP)</w:t>
            </w:r>
          </w:p>
        </w:tc>
        <w:tc>
          <w:tcPr>
            <w:tcW w:w="1491" w:type="dxa"/>
            <w:noWrap/>
          </w:tcPr>
          <w:p w14:paraId="048D824C" w14:textId="44B02AE0" w:rsidR="00C3193C" w:rsidRPr="00B561A4" w:rsidRDefault="00C3193C" w:rsidP="00C3193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B56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19</w:t>
            </w:r>
          </w:p>
        </w:tc>
        <w:tc>
          <w:tcPr>
            <w:tcW w:w="1258" w:type="dxa"/>
            <w:noWrap/>
          </w:tcPr>
          <w:p w14:paraId="43CC6000" w14:textId="043246A0" w:rsidR="00C3193C" w:rsidRPr="00CF2862" w:rsidRDefault="00C3193C" w:rsidP="00C3193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1.3%</w:t>
            </w:r>
          </w:p>
        </w:tc>
      </w:tr>
      <w:tr w:rsidR="00C3193C" w:rsidRPr="00CF2862" w14:paraId="41B30E1E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0A494F69" w14:textId="44A35230" w:rsidR="00C3193C" w:rsidRPr="00CF2862" w:rsidRDefault="00C3193C" w:rsidP="00C319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39782DB6" w14:textId="4894DC05" w:rsidR="00C3193C" w:rsidRPr="00834785" w:rsidRDefault="00C3193C" w:rsidP="00C319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888" w:type="dxa"/>
            <w:noWrap/>
          </w:tcPr>
          <w:p w14:paraId="527E6C4B" w14:textId="11C98AD4" w:rsidR="00C3193C" w:rsidRPr="007572B3" w:rsidRDefault="00C3193C" w:rsidP="00C319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One Parent Family Payment (OFP)</w:t>
            </w:r>
          </w:p>
        </w:tc>
        <w:tc>
          <w:tcPr>
            <w:tcW w:w="1491" w:type="dxa"/>
            <w:noWrap/>
          </w:tcPr>
          <w:p w14:paraId="570D5688" w14:textId="0C91B607" w:rsidR="00C3193C" w:rsidRPr="00B561A4" w:rsidRDefault="00C3193C" w:rsidP="00C3193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B56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15</w:t>
            </w:r>
          </w:p>
        </w:tc>
        <w:tc>
          <w:tcPr>
            <w:tcW w:w="1258" w:type="dxa"/>
            <w:noWrap/>
          </w:tcPr>
          <w:p w14:paraId="35BD7EB7" w14:textId="2D01F3E7" w:rsidR="00C3193C" w:rsidRPr="00CF2862" w:rsidRDefault="00C3193C" w:rsidP="00C3193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1.1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C3193C" w:rsidRPr="00CF2862" w14:paraId="5FCA7385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09DF6470" w14:textId="1B39BEE1" w:rsidR="00C3193C" w:rsidRPr="00CF2862" w:rsidRDefault="00C3193C" w:rsidP="00C319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5A1CC346" w14:textId="115C73EA" w:rsidR="00C3193C" w:rsidRPr="00834785" w:rsidRDefault="00C3193C" w:rsidP="00C3193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888" w:type="dxa"/>
            <w:noWrap/>
          </w:tcPr>
          <w:p w14:paraId="1C7C432D" w14:textId="22D79800" w:rsidR="00C3193C" w:rsidRPr="007572B3" w:rsidRDefault="00C3193C" w:rsidP="00C3193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Carer's Support Grant</w:t>
            </w:r>
          </w:p>
        </w:tc>
        <w:tc>
          <w:tcPr>
            <w:tcW w:w="1491" w:type="dxa"/>
            <w:noWrap/>
          </w:tcPr>
          <w:p w14:paraId="6629DAA8" w14:textId="4CCBACB2" w:rsidR="00C3193C" w:rsidRPr="00B561A4" w:rsidRDefault="00C3193C" w:rsidP="00C3193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B56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11</w:t>
            </w:r>
          </w:p>
        </w:tc>
        <w:tc>
          <w:tcPr>
            <w:tcW w:w="1258" w:type="dxa"/>
            <w:noWrap/>
          </w:tcPr>
          <w:p w14:paraId="6EB6398B" w14:textId="76CABCDA" w:rsidR="00C3193C" w:rsidRPr="00CF2862" w:rsidRDefault="00C3193C" w:rsidP="00C3193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C3193C" w:rsidRPr="00CF2862" w14:paraId="46F86CFB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43816010" w14:textId="08891B54" w:rsidR="00C3193C" w:rsidRPr="00CF2862" w:rsidRDefault="00C3193C" w:rsidP="00C319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554F1E85" w14:textId="0EEA1194" w:rsidR="00C3193C" w:rsidRPr="00834785" w:rsidRDefault="00C3193C" w:rsidP="00C319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888" w:type="dxa"/>
            <w:noWrap/>
          </w:tcPr>
          <w:p w14:paraId="5752C3CF" w14:textId="44B106C0" w:rsidR="00C3193C" w:rsidRPr="007572B3" w:rsidRDefault="00C3193C" w:rsidP="00C319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Jobseeker's Benefit</w:t>
            </w:r>
          </w:p>
        </w:tc>
        <w:tc>
          <w:tcPr>
            <w:tcW w:w="1491" w:type="dxa"/>
            <w:noWrap/>
          </w:tcPr>
          <w:p w14:paraId="1D2EC0D5" w14:textId="1187C06B" w:rsidR="00C3193C" w:rsidRPr="00B561A4" w:rsidRDefault="00C3193C" w:rsidP="00C3193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B56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11</w:t>
            </w:r>
          </w:p>
        </w:tc>
        <w:tc>
          <w:tcPr>
            <w:tcW w:w="1258" w:type="dxa"/>
            <w:noWrap/>
          </w:tcPr>
          <w:p w14:paraId="25A85CAF" w14:textId="6315C881" w:rsidR="00C3193C" w:rsidRPr="00CF2862" w:rsidRDefault="00C3193C" w:rsidP="00C3193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0.8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C3193C" w:rsidRPr="00CF2862" w14:paraId="3A4CA685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65BEF399" w14:textId="0022FDC2" w:rsidR="00C3193C" w:rsidRPr="00CF2862" w:rsidRDefault="00C3193C" w:rsidP="00C319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69942C04" w14:textId="596DBA7D" w:rsidR="00C3193C" w:rsidRPr="00834785" w:rsidRDefault="00C3193C" w:rsidP="00C3193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888" w:type="dxa"/>
            <w:noWrap/>
          </w:tcPr>
          <w:p w14:paraId="74698F49" w14:textId="61984465" w:rsidR="00C3193C" w:rsidRPr="007572B3" w:rsidRDefault="00C3193C" w:rsidP="00C3193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Illness Benefit</w:t>
            </w:r>
          </w:p>
        </w:tc>
        <w:tc>
          <w:tcPr>
            <w:tcW w:w="1491" w:type="dxa"/>
            <w:noWrap/>
          </w:tcPr>
          <w:p w14:paraId="10AACAB3" w14:textId="56405F9F" w:rsidR="00C3193C" w:rsidRPr="00B561A4" w:rsidRDefault="00C3193C" w:rsidP="00C3193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B56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10</w:t>
            </w:r>
          </w:p>
        </w:tc>
        <w:tc>
          <w:tcPr>
            <w:tcW w:w="1258" w:type="dxa"/>
            <w:noWrap/>
          </w:tcPr>
          <w:p w14:paraId="032EED27" w14:textId="0EC7EA1D" w:rsidR="00C3193C" w:rsidRPr="00CF2862" w:rsidRDefault="00C3193C" w:rsidP="00C3193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0.7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C3193C" w:rsidRPr="00CF2862" w14:paraId="229D207F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57DD5D2" w14:textId="3D9B67BD" w:rsidR="00C3193C" w:rsidRPr="00CF2862" w:rsidRDefault="00C3193C" w:rsidP="00C319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6780AAF5" w14:textId="0DE78166" w:rsidR="00C3193C" w:rsidRPr="00834785" w:rsidRDefault="00C3193C" w:rsidP="00C319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347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888" w:type="dxa"/>
            <w:noWrap/>
          </w:tcPr>
          <w:p w14:paraId="4E2B78C2" w14:textId="055BE154" w:rsidR="00C3193C" w:rsidRPr="007572B3" w:rsidRDefault="00C3193C" w:rsidP="00C319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Widow/Widower/surviving Civil Partner Pension</w:t>
            </w:r>
          </w:p>
        </w:tc>
        <w:tc>
          <w:tcPr>
            <w:tcW w:w="1491" w:type="dxa"/>
            <w:noWrap/>
          </w:tcPr>
          <w:p w14:paraId="74C478B3" w14:textId="5EE1EBD1" w:rsidR="00C3193C" w:rsidRPr="00B561A4" w:rsidRDefault="00C3193C" w:rsidP="00C3193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B56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</w:t>
            </w:r>
          </w:p>
        </w:tc>
        <w:tc>
          <w:tcPr>
            <w:tcW w:w="1258" w:type="dxa"/>
            <w:noWrap/>
          </w:tcPr>
          <w:p w14:paraId="30575D25" w14:textId="200E49C0" w:rsidR="00C3193C" w:rsidRPr="00CF2862" w:rsidRDefault="00C3193C" w:rsidP="00C3193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0.6</w:t>
            </w: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FD741A" w:rsidRPr="00CF2862" w14:paraId="52EB429D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1F5A3A21" w14:textId="2BA2DE13" w:rsidR="00FD741A" w:rsidRPr="00CF2862" w:rsidRDefault="00FD741A" w:rsidP="00FD741A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790" w:type="dxa"/>
            <w:noWrap/>
          </w:tcPr>
          <w:p w14:paraId="6374D67C" w14:textId="222E4470" w:rsidR="00FD741A" w:rsidRPr="00CF2862" w:rsidRDefault="00FD741A" w:rsidP="00FD741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888" w:type="dxa"/>
            <w:noWrap/>
          </w:tcPr>
          <w:p w14:paraId="14552C5D" w14:textId="640445BE" w:rsidR="00FD741A" w:rsidRPr="00CF2862" w:rsidRDefault="00FD741A" w:rsidP="00537AD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491" w:type="dxa"/>
            <w:noWrap/>
          </w:tcPr>
          <w:p w14:paraId="2293B30B" w14:textId="253A1111" w:rsidR="00FD741A" w:rsidRPr="00CF2862" w:rsidRDefault="00FD741A" w:rsidP="00FD741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</w:t>
            </w:r>
            <w:r w:rsidR="00C319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,415</w:t>
            </w:r>
          </w:p>
        </w:tc>
        <w:tc>
          <w:tcPr>
            <w:tcW w:w="1258" w:type="dxa"/>
            <w:noWrap/>
          </w:tcPr>
          <w:p w14:paraId="17487CDF" w14:textId="453A805D" w:rsidR="00FD741A" w:rsidRPr="00CF2862" w:rsidRDefault="00FD741A" w:rsidP="00FD741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100.00%</w:t>
            </w:r>
          </w:p>
        </w:tc>
      </w:tr>
      <w:tr w:rsidR="006210C5" w:rsidRPr="00CF2862" w14:paraId="792E40FA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</w:tcPr>
          <w:p w14:paraId="599661AE" w14:textId="0A992A6C" w:rsidR="006210C5" w:rsidRPr="00076968" w:rsidRDefault="00F07155" w:rsidP="00F07155">
            <w:pPr>
              <w:tabs>
                <w:tab w:val="center" w:pos="6866"/>
                <w:tab w:val="right" w:pos="13732"/>
              </w:tabs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="006210C5" w:rsidRPr="000769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Activation Schemes, Education and Training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>1.3%</w:t>
            </w:r>
          </w:p>
        </w:tc>
      </w:tr>
      <w:tr w:rsidR="006210C5" w:rsidRPr="00CF2862" w14:paraId="5C155F10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7E7F9ED1" w14:textId="4D88F215" w:rsidR="006210C5" w:rsidRPr="00CF2862" w:rsidRDefault="006210C5" w:rsidP="006210C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210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00FCBCA1" w14:textId="19BBEEA4" w:rsidR="006210C5" w:rsidRPr="00CF2862" w:rsidRDefault="006210C5" w:rsidP="006210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210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888" w:type="dxa"/>
            <w:noWrap/>
          </w:tcPr>
          <w:p w14:paraId="7ADD13F9" w14:textId="62CCC490" w:rsidR="006210C5" w:rsidRPr="007572B3" w:rsidRDefault="006210C5" w:rsidP="006210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hAnsi="Calibri" w:cs="Calibri"/>
                <w:i/>
                <w:iCs/>
                <w:sz w:val="20"/>
                <w:szCs w:val="20"/>
              </w:rPr>
              <w:t>Back to Education Allowance (BTEA)</w:t>
            </w:r>
          </w:p>
        </w:tc>
        <w:tc>
          <w:tcPr>
            <w:tcW w:w="1491" w:type="dxa"/>
            <w:noWrap/>
          </w:tcPr>
          <w:p w14:paraId="0E542D19" w14:textId="27A0B17C" w:rsidR="006210C5" w:rsidRPr="00CF2862" w:rsidRDefault="006210C5" w:rsidP="006210C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C3193C">
              <w:rPr>
                <w:rFonts w:ascii="Calibri" w:hAnsi="Calibri" w:cs="Calibri"/>
                <w:sz w:val="20"/>
                <w:szCs w:val="20"/>
              </w:rPr>
              <w:t>04</w:t>
            </w:r>
          </w:p>
        </w:tc>
        <w:tc>
          <w:tcPr>
            <w:tcW w:w="1258" w:type="dxa"/>
            <w:noWrap/>
          </w:tcPr>
          <w:p w14:paraId="4E52DDD7" w14:textId="11428D14" w:rsidR="006210C5" w:rsidRPr="00CF2862" w:rsidRDefault="006210C5" w:rsidP="006210C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55407">
              <w:rPr>
                <w:rFonts w:ascii="Calibri" w:hAnsi="Calibri" w:cs="Calibri"/>
                <w:sz w:val="20"/>
                <w:szCs w:val="20"/>
              </w:rPr>
              <w:t>3</w:t>
            </w:r>
            <w:r w:rsidR="00C3193C">
              <w:rPr>
                <w:rFonts w:ascii="Calibri" w:hAnsi="Calibri" w:cs="Calibri"/>
                <w:sz w:val="20"/>
                <w:szCs w:val="20"/>
              </w:rPr>
              <w:t>0.6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6210C5" w:rsidRPr="00CF2862" w14:paraId="0CFCD261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3AECE079" w14:textId="32073E21" w:rsidR="006210C5" w:rsidRPr="00CF2862" w:rsidRDefault="006210C5" w:rsidP="006210C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2C6C5EDF" w14:textId="5AE741A4" w:rsidR="006210C5" w:rsidRPr="00CF2862" w:rsidRDefault="006210C5" w:rsidP="006210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888" w:type="dxa"/>
            <w:noWrap/>
          </w:tcPr>
          <w:p w14:paraId="54804D7A" w14:textId="3E8C4500" w:rsidR="006210C5" w:rsidRPr="007572B3" w:rsidRDefault="006210C5" w:rsidP="006210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hAnsi="Calibri" w:cs="Calibri"/>
                <w:i/>
                <w:iCs/>
                <w:sz w:val="20"/>
                <w:szCs w:val="20"/>
              </w:rPr>
              <w:t>Community Employment (CE)</w:t>
            </w:r>
          </w:p>
        </w:tc>
        <w:tc>
          <w:tcPr>
            <w:tcW w:w="1491" w:type="dxa"/>
            <w:noWrap/>
          </w:tcPr>
          <w:p w14:paraId="59293190" w14:textId="7B3A6794" w:rsidR="006210C5" w:rsidRPr="00CF2862" w:rsidRDefault="006210C5" w:rsidP="006210C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C3193C"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1258" w:type="dxa"/>
            <w:noWrap/>
          </w:tcPr>
          <w:p w14:paraId="1C5F3EE7" w14:textId="76037CFC" w:rsidR="006210C5" w:rsidRPr="00CF2862" w:rsidRDefault="00C3193C" w:rsidP="006210C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25.7</w:t>
            </w:r>
            <w:r w:rsidR="006210C5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6210C5" w:rsidRPr="00CF2862" w14:paraId="0C90D6C4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5A1F7807" w14:textId="55E790F1" w:rsidR="006210C5" w:rsidRPr="00CF2862" w:rsidRDefault="006210C5" w:rsidP="006210C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044C8581" w14:textId="2FB05C5F" w:rsidR="006210C5" w:rsidRPr="00CF2862" w:rsidRDefault="006210C5" w:rsidP="006210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888" w:type="dxa"/>
            <w:noWrap/>
          </w:tcPr>
          <w:p w14:paraId="06AA5AFE" w14:textId="229BC123" w:rsidR="006210C5" w:rsidRPr="007572B3" w:rsidRDefault="006210C5" w:rsidP="006210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hAnsi="Calibri" w:cs="Calibri"/>
                <w:i/>
                <w:iCs/>
                <w:sz w:val="20"/>
                <w:szCs w:val="20"/>
              </w:rPr>
              <w:t>Back to Work Enterprise Allowance (BTWEA)</w:t>
            </w:r>
          </w:p>
        </w:tc>
        <w:tc>
          <w:tcPr>
            <w:tcW w:w="1491" w:type="dxa"/>
            <w:noWrap/>
          </w:tcPr>
          <w:p w14:paraId="50716D6E" w14:textId="3C1D6D5F" w:rsidR="006210C5" w:rsidRPr="00CF2862" w:rsidRDefault="00C3193C" w:rsidP="006210C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</w:t>
            </w:r>
            <w:r w:rsidR="006210C5" w:rsidRPr="00514EDC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258" w:type="dxa"/>
            <w:noWrap/>
          </w:tcPr>
          <w:p w14:paraId="2A8006C7" w14:textId="23931D2E" w:rsidR="006210C5" w:rsidRPr="00CF2862" w:rsidRDefault="00C3193C" w:rsidP="006210C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24.2</w:t>
            </w:r>
            <w:r w:rsidR="006210C5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6210C5" w:rsidRPr="00CF2862" w14:paraId="60382E9D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B8BC1D8" w14:textId="3A6362A8" w:rsidR="006210C5" w:rsidRPr="00CF2862" w:rsidRDefault="006210C5" w:rsidP="006210C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2B984E7E" w14:textId="11CCAA64" w:rsidR="006210C5" w:rsidRPr="00CF2862" w:rsidRDefault="006210C5" w:rsidP="006210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888" w:type="dxa"/>
            <w:noWrap/>
          </w:tcPr>
          <w:p w14:paraId="0D07F525" w14:textId="42E009AE" w:rsidR="006210C5" w:rsidRPr="007572B3" w:rsidRDefault="006210C5" w:rsidP="006210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hAnsi="Calibri" w:cs="Calibri"/>
                <w:i/>
                <w:iCs/>
                <w:sz w:val="20"/>
                <w:szCs w:val="20"/>
              </w:rPr>
              <w:t>Tús</w:t>
            </w:r>
          </w:p>
        </w:tc>
        <w:tc>
          <w:tcPr>
            <w:tcW w:w="1491" w:type="dxa"/>
            <w:noWrap/>
          </w:tcPr>
          <w:p w14:paraId="055436DB" w14:textId="42245164" w:rsidR="006210C5" w:rsidRPr="00CF2862" w:rsidRDefault="00C3193C" w:rsidP="006210C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94</w:t>
            </w:r>
          </w:p>
        </w:tc>
        <w:tc>
          <w:tcPr>
            <w:tcW w:w="1258" w:type="dxa"/>
            <w:noWrap/>
          </w:tcPr>
          <w:p w14:paraId="0AC91BB2" w14:textId="699A894F" w:rsidR="006210C5" w:rsidRPr="00CF2862" w:rsidRDefault="00C3193C" w:rsidP="006210C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7.1</w:t>
            </w:r>
            <w:r w:rsidR="006210C5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6210C5" w:rsidRPr="00CF2862" w14:paraId="07BFA1C2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66612AA7" w14:textId="3A4835B2" w:rsidR="006210C5" w:rsidRPr="00CF2862" w:rsidRDefault="006210C5" w:rsidP="006210C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38AE3EE8" w14:textId="7F40B870" w:rsidR="006210C5" w:rsidRPr="00CF2862" w:rsidRDefault="006210C5" w:rsidP="006210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888" w:type="dxa"/>
            <w:noWrap/>
          </w:tcPr>
          <w:p w14:paraId="0FB015E3" w14:textId="77BFB73E" w:rsidR="006210C5" w:rsidRPr="007572B3" w:rsidRDefault="006210C5" w:rsidP="006210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hAnsi="Calibri" w:cs="Calibri"/>
                <w:i/>
                <w:iCs/>
                <w:sz w:val="20"/>
                <w:szCs w:val="20"/>
              </w:rPr>
              <w:t>JobPath - Seetec/Turas Nua</w:t>
            </w:r>
          </w:p>
        </w:tc>
        <w:tc>
          <w:tcPr>
            <w:tcW w:w="1491" w:type="dxa"/>
            <w:noWrap/>
          </w:tcPr>
          <w:p w14:paraId="71446381" w14:textId="4D03E111" w:rsidR="006210C5" w:rsidRPr="00CF2862" w:rsidRDefault="00C3193C" w:rsidP="006210C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50</w:t>
            </w:r>
          </w:p>
        </w:tc>
        <w:tc>
          <w:tcPr>
            <w:tcW w:w="1258" w:type="dxa"/>
            <w:noWrap/>
          </w:tcPr>
          <w:p w14:paraId="67AA34FC" w14:textId="65D68DF5" w:rsidR="006210C5" w:rsidRPr="00CF2862" w:rsidRDefault="006210C5" w:rsidP="006210C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55407">
              <w:rPr>
                <w:rFonts w:ascii="Calibri" w:hAnsi="Calibri" w:cs="Calibri"/>
                <w:sz w:val="20"/>
                <w:szCs w:val="20"/>
              </w:rPr>
              <w:t>3.</w:t>
            </w:r>
            <w:r w:rsidR="00C3193C">
              <w:rPr>
                <w:rFonts w:ascii="Calibri" w:hAnsi="Calibri" w:cs="Calibri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C3193C" w:rsidRPr="00CF2862" w14:paraId="7D9B2BA0" w14:textId="77777777" w:rsidTr="002E38D9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03FA6F7B" w14:textId="1A6EBA44" w:rsidR="00C3193C" w:rsidRPr="00CF2862" w:rsidRDefault="00C3193C" w:rsidP="00C319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399380A0" w14:textId="24EC888A" w:rsidR="00C3193C" w:rsidRPr="00CF2862" w:rsidRDefault="00C3193C" w:rsidP="00C319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888" w:type="dxa"/>
            <w:noWrap/>
          </w:tcPr>
          <w:p w14:paraId="6ABA43C7" w14:textId="213ED4B3" w:rsidR="00C3193C" w:rsidRPr="007572B3" w:rsidRDefault="00C3193C" w:rsidP="00C319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7572B3">
              <w:rPr>
                <w:rFonts w:ascii="Calibri" w:hAnsi="Calibri" w:cs="Calibri"/>
                <w:i/>
                <w:iCs/>
                <w:sz w:val="20"/>
                <w:szCs w:val="20"/>
              </w:rPr>
              <w:t>Part-time Education Option (PTEO)</w:t>
            </w:r>
          </w:p>
        </w:tc>
        <w:tc>
          <w:tcPr>
            <w:tcW w:w="1491" w:type="dxa"/>
            <w:noWrap/>
          </w:tcPr>
          <w:p w14:paraId="06C71857" w14:textId="5C605AFE" w:rsidR="00C3193C" w:rsidRDefault="00C3193C" w:rsidP="00C3193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258" w:type="dxa"/>
            <w:noWrap/>
          </w:tcPr>
          <w:p w14:paraId="1EFD7C6D" w14:textId="16874E2C" w:rsidR="00C3193C" w:rsidRPr="00D55407" w:rsidRDefault="00C3193C" w:rsidP="00C3193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2.4%</w:t>
            </w:r>
          </w:p>
        </w:tc>
      </w:tr>
      <w:tr w:rsidR="00C3193C" w:rsidRPr="00CF2862" w14:paraId="561D3D82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5DAD4CC4" w14:textId="4F7B3B1F" w:rsidR="00C3193C" w:rsidRPr="00CF2862" w:rsidRDefault="00C3193C" w:rsidP="00C319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5C66EB5F" w14:textId="4598034E" w:rsidR="00C3193C" w:rsidRPr="00CF2862" w:rsidRDefault="00C3193C" w:rsidP="00C3193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888" w:type="dxa"/>
            <w:noWrap/>
          </w:tcPr>
          <w:p w14:paraId="73607220" w14:textId="5C8C03FA" w:rsidR="00C3193C" w:rsidRPr="007572B3" w:rsidRDefault="00C3193C" w:rsidP="00C3193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Short-Term Enterprise Allowance</w:t>
            </w:r>
          </w:p>
        </w:tc>
        <w:tc>
          <w:tcPr>
            <w:tcW w:w="1491" w:type="dxa"/>
            <w:noWrap/>
          </w:tcPr>
          <w:p w14:paraId="560734ED" w14:textId="784CF8CD" w:rsidR="00C3193C" w:rsidRPr="00B561A4" w:rsidRDefault="00C3193C" w:rsidP="00C3193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B56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31</w:t>
            </w:r>
          </w:p>
        </w:tc>
        <w:tc>
          <w:tcPr>
            <w:tcW w:w="1258" w:type="dxa"/>
            <w:noWrap/>
          </w:tcPr>
          <w:p w14:paraId="6D865950" w14:textId="62B12F36" w:rsidR="00C3193C" w:rsidRPr="00CF2862" w:rsidRDefault="00C3193C" w:rsidP="00C3193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2.4</w:t>
            </w:r>
          </w:p>
        </w:tc>
      </w:tr>
      <w:tr w:rsidR="00C3193C" w:rsidRPr="00CF2862" w14:paraId="69C46C68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360B028B" w14:textId="3931475C" w:rsidR="00C3193C" w:rsidRPr="00CF2862" w:rsidRDefault="00C3193C" w:rsidP="00C3193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5F6D6B7B" w14:textId="328B5769" w:rsidR="00C3193C" w:rsidRPr="00CF2862" w:rsidRDefault="00C3193C" w:rsidP="00C319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888" w:type="dxa"/>
            <w:noWrap/>
          </w:tcPr>
          <w:p w14:paraId="03C1377D" w14:textId="26A51975" w:rsidR="00C3193C" w:rsidRPr="007572B3" w:rsidRDefault="00C3193C" w:rsidP="00C3193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hAnsi="Calibri" w:cs="Calibri"/>
                <w:i/>
                <w:iCs/>
                <w:sz w:val="20"/>
                <w:szCs w:val="20"/>
              </w:rPr>
              <w:t>Rural Social Scheme</w:t>
            </w:r>
          </w:p>
        </w:tc>
        <w:tc>
          <w:tcPr>
            <w:tcW w:w="1491" w:type="dxa"/>
            <w:noWrap/>
          </w:tcPr>
          <w:p w14:paraId="267A55CF" w14:textId="5E7089D7" w:rsidR="00C3193C" w:rsidRPr="00CF2862" w:rsidRDefault="00C3193C" w:rsidP="00C3193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956490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258" w:type="dxa"/>
            <w:noWrap/>
          </w:tcPr>
          <w:p w14:paraId="3E3A9DCC" w14:textId="21F50148" w:rsidR="00C3193C" w:rsidRPr="00CF2862" w:rsidRDefault="00C3193C" w:rsidP="00C3193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55407">
              <w:rPr>
                <w:rFonts w:ascii="Calibri" w:hAnsi="Calibri" w:cs="Calibri"/>
                <w:sz w:val="20"/>
                <w:szCs w:val="20"/>
              </w:rPr>
              <w:t>2.</w:t>
            </w:r>
            <w:r w:rsidR="00956490">
              <w:rPr>
                <w:rFonts w:ascii="Calibri" w:hAnsi="Calibri" w:cs="Calibri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6210C5" w:rsidRPr="00CF2862" w14:paraId="3609525E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F7FAEB2" w14:textId="2471FFDF" w:rsidR="006210C5" w:rsidRPr="00CF2862" w:rsidRDefault="006210C5" w:rsidP="006210C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505D9F21" w14:textId="4471D245" w:rsidR="006210C5" w:rsidRPr="00CF2862" w:rsidRDefault="006210C5" w:rsidP="006210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888" w:type="dxa"/>
            <w:noWrap/>
          </w:tcPr>
          <w:p w14:paraId="32AEA53B" w14:textId="113589F8" w:rsidR="006210C5" w:rsidRPr="007572B3" w:rsidRDefault="006210C5" w:rsidP="006210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hAnsi="Calibri" w:cs="Calibri"/>
                <w:i/>
                <w:iCs/>
                <w:sz w:val="20"/>
                <w:szCs w:val="20"/>
              </w:rPr>
              <w:t>JobsPlus</w:t>
            </w:r>
          </w:p>
        </w:tc>
        <w:tc>
          <w:tcPr>
            <w:tcW w:w="1491" w:type="dxa"/>
            <w:noWrap/>
          </w:tcPr>
          <w:p w14:paraId="7105A604" w14:textId="1CCA6ACF" w:rsidR="006210C5" w:rsidRPr="00CF2862" w:rsidRDefault="00956490" w:rsidP="006210C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</w:t>
            </w:r>
          </w:p>
        </w:tc>
        <w:tc>
          <w:tcPr>
            <w:tcW w:w="1258" w:type="dxa"/>
            <w:noWrap/>
          </w:tcPr>
          <w:p w14:paraId="00BEE2A4" w14:textId="3ABD697C" w:rsidR="006210C5" w:rsidRPr="00CF2862" w:rsidRDefault="00956490" w:rsidP="006210C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0.5</w:t>
            </w:r>
            <w:r w:rsidR="006210C5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6210C5" w:rsidRPr="00CF2862" w14:paraId="4E62E5B0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1EA9C11C" w14:textId="5D9C8D1D" w:rsidR="006210C5" w:rsidRPr="00CF2862" w:rsidRDefault="006210C5" w:rsidP="006210C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lastRenderedPageBreak/>
              <w:t>Social Welfare</w:t>
            </w:r>
          </w:p>
        </w:tc>
        <w:tc>
          <w:tcPr>
            <w:tcW w:w="3790" w:type="dxa"/>
            <w:noWrap/>
          </w:tcPr>
          <w:p w14:paraId="71620FC2" w14:textId="59DE6887" w:rsidR="006210C5" w:rsidRPr="00CF2862" w:rsidRDefault="006210C5" w:rsidP="006210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888" w:type="dxa"/>
            <w:noWrap/>
          </w:tcPr>
          <w:p w14:paraId="5A037558" w14:textId="2A750CE8" w:rsidR="006210C5" w:rsidRPr="007572B3" w:rsidRDefault="006210C5" w:rsidP="006210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hAnsi="Calibri" w:cs="Calibri"/>
                <w:i/>
                <w:iCs/>
                <w:sz w:val="20"/>
                <w:szCs w:val="20"/>
              </w:rPr>
              <w:t>Part-Time Job Incentive Scheme (PTJI)</w:t>
            </w:r>
          </w:p>
        </w:tc>
        <w:tc>
          <w:tcPr>
            <w:tcW w:w="1491" w:type="dxa"/>
            <w:noWrap/>
          </w:tcPr>
          <w:p w14:paraId="51B99226" w14:textId="1DE9CA72" w:rsidR="006210C5" w:rsidRPr="00CF2862" w:rsidRDefault="00956490" w:rsidP="006210C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</w:t>
            </w:r>
          </w:p>
        </w:tc>
        <w:tc>
          <w:tcPr>
            <w:tcW w:w="1258" w:type="dxa"/>
            <w:noWrap/>
          </w:tcPr>
          <w:p w14:paraId="5728AC32" w14:textId="304D9CE0" w:rsidR="006210C5" w:rsidRPr="00CF2862" w:rsidRDefault="006210C5" w:rsidP="006210C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55407">
              <w:rPr>
                <w:rFonts w:ascii="Calibri" w:hAnsi="Calibri" w:cs="Calibri"/>
                <w:sz w:val="20"/>
                <w:szCs w:val="20"/>
              </w:rPr>
              <w:t>0.</w:t>
            </w:r>
            <w:r w:rsidR="00956490">
              <w:rPr>
                <w:rFonts w:ascii="Calibri" w:hAnsi="Calibri" w:cs="Calibri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956490" w:rsidRPr="00CF2862" w14:paraId="39808A65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310A1802" w14:textId="444A72F4" w:rsidR="00956490" w:rsidRPr="00CF2862" w:rsidRDefault="00956490" w:rsidP="0095649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6B47D173" w14:textId="7728D214" w:rsidR="00956490" w:rsidRPr="00CF2862" w:rsidRDefault="00956490" w:rsidP="0095649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888" w:type="dxa"/>
            <w:noWrap/>
          </w:tcPr>
          <w:p w14:paraId="3D3B28FB" w14:textId="416305D2" w:rsidR="00956490" w:rsidRPr="007572B3" w:rsidRDefault="00956490" w:rsidP="0095649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7572B3">
              <w:rPr>
                <w:rFonts w:ascii="Calibri" w:hAnsi="Calibri" w:cs="Calibri"/>
                <w:i/>
                <w:iCs/>
                <w:sz w:val="20"/>
                <w:szCs w:val="20"/>
              </w:rPr>
              <w:t>LAES (Local Area Employment Services)</w:t>
            </w:r>
          </w:p>
        </w:tc>
        <w:tc>
          <w:tcPr>
            <w:tcW w:w="1491" w:type="dxa"/>
            <w:noWrap/>
          </w:tcPr>
          <w:p w14:paraId="219FF6EF" w14:textId="0EE32BD3" w:rsidR="00956490" w:rsidRDefault="00956490" w:rsidP="0095649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</w:t>
            </w:r>
          </w:p>
        </w:tc>
        <w:tc>
          <w:tcPr>
            <w:tcW w:w="1258" w:type="dxa"/>
            <w:noWrap/>
          </w:tcPr>
          <w:p w14:paraId="10D0E8D2" w14:textId="660DC8F4" w:rsidR="00956490" w:rsidRPr="00D55407" w:rsidRDefault="00956490" w:rsidP="0095649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0.5%</w:t>
            </w:r>
          </w:p>
        </w:tc>
      </w:tr>
      <w:tr w:rsidR="00956490" w:rsidRPr="00CF2862" w14:paraId="5B0EDABE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471B131B" w14:textId="5A9CAD4D" w:rsidR="00956490" w:rsidRPr="00CF2862" w:rsidRDefault="00956490" w:rsidP="0095649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74B8C168" w14:textId="47B15C5B" w:rsidR="00956490" w:rsidRPr="00CF2862" w:rsidRDefault="00956490" w:rsidP="009564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888" w:type="dxa"/>
            <w:noWrap/>
          </w:tcPr>
          <w:p w14:paraId="6EE0A15F" w14:textId="25529273" w:rsidR="00956490" w:rsidRPr="007572B3" w:rsidRDefault="00956490" w:rsidP="009564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7572B3">
              <w:rPr>
                <w:rFonts w:ascii="Calibri" w:hAnsi="Calibri" w:cs="Calibri"/>
                <w:i/>
                <w:iCs/>
                <w:sz w:val="20"/>
                <w:szCs w:val="20"/>
              </w:rPr>
              <w:t>Gateway</w:t>
            </w:r>
          </w:p>
        </w:tc>
        <w:tc>
          <w:tcPr>
            <w:tcW w:w="1491" w:type="dxa"/>
            <w:noWrap/>
          </w:tcPr>
          <w:p w14:paraId="3A9BBD9C" w14:textId="726F29D6" w:rsidR="00956490" w:rsidRDefault="00956490" w:rsidP="00956490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58" w:type="dxa"/>
            <w:noWrap/>
          </w:tcPr>
          <w:p w14:paraId="03C5EC82" w14:textId="096AECDE" w:rsidR="00956490" w:rsidRPr="00D55407" w:rsidRDefault="00956490" w:rsidP="00956490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0.2%</w:t>
            </w:r>
          </w:p>
        </w:tc>
      </w:tr>
      <w:tr w:rsidR="006210C5" w:rsidRPr="00CF2862" w14:paraId="0760B0CD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43125D84" w14:textId="445CD876" w:rsidR="006210C5" w:rsidRPr="00CF2862" w:rsidRDefault="006210C5" w:rsidP="006210C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</w:tcPr>
          <w:p w14:paraId="329A5CDB" w14:textId="38E90368" w:rsidR="006210C5" w:rsidRPr="00CF2862" w:rsidRDefault="006210C5" w:rsidP="006210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888" w:type="dxa"/>
            <w:noWrap/>
          </w:tcPr>
          <w:p w14:paraId="66E91778" w14:textId="50E47C1E" w:rsidR="006210C5" w:rsidRPr="007572B3" w:rsidRDefault="006210C5" w:rsidP="006210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hAnsi="Calibri" w:cs="Calibri"/>
                <w:i/>
                <w:iCs/>
                <w:sz w:val="20"/>
                <w:szCs w:val="20"/>
              </w:rPr>
              <w:t>JobBridge/ First Steps - Youth Internship</w:t>
            </w:r>
          </w:p>
        </w:tc>
        <w:tc>
          <w:tcPr>
            <w:tcW w:w="1491" w:type="dxa"/>
            <w:noWrap/>
          </w:tcPr>
          <w:p w14:paraId="1736559A" w14:textId="687A6B41" w:rsidR="006210C5" w:rsidRPr="00CF2862" w:rsidRDefault="006210C5" w:rsidP="006210C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58" w:type="dxa"/>
            <w:noWrap/>
          </w:tcPr>
          <w:p w14:paraId="1A7EA3DA" w14:textId="3B718D15" w:rsidR="006210C5" w:rsidRPr="00CF2862" w:rsidRDefault="006210C5" w:rsidP="006210C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55407">
              <w:rPr>
                <w:rFonts w:ascii="Calibri" w:hAnsi="Calibri" w:cs="Calibri"/>
                <w:sz w:val="20"/>
                <w:szCs w:val="20"/>
              </w:rPr>
              <w:t>0.</w:t>
            </w:r>
            <w:r>
              <w:rPr>
                <w:rFonts w:ascii="Calibri" w:hAnsi="Calibri" w:cs="Calibri"/>
                <w:sz w:val="20"/>
                <w:szCs w:val="20"/>
              </w:rPr>
              <w:t>2%</w:t>
            </w:r>
          </w:p>
        </w:tc>
      </w:tr>
      <w:tr w:rsidR="006210C5" w:rsidRPr="00CF2862" w14:paraId="3B911DF5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36B4A58" w14:textId="1CCD0B18" w:rsidR="006210C5" w:rsidRPr="00CF2862" w:rsidRDefault="006210C5" w:rsidP="006210C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3790" w:type="dxa"/>
            <w:noWrap/>
          </w:tcPr>
          <w:p w14:paraId="660FC957" w14:textId="58A71492" w:rsidR="006210C5" w:rsidRPr="00CF2862" w:rsidRDefault="006210C5" w:rsidP="006210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888" w:type="dxa"/>
            <w:noWrap/>
          </w:tcPr>
          <w:p w14:paraId="06ABF15D" w14:textId="0E3E2AC2" w:rsidR="006210C5" w:rsidRPr="00CF2862" w:rsidRDefault="006210C5" w:rsidP="006210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491" w:type="dxa"/>
            <w:noWrap/>
          </w:tcPr>
          <w:p w14:paraId="0D573FB3" w14:textId="29639A29" w:rsidR="006210C5" w:rsidRPr="00CF2862" w:rsidRDefault="006210C5" w:rsidP="006210C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1,</w:t>
            </w:r>
            <w:r w:rsidR="00C319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319</w:t>
            </w:r>
          </w:p>
        </w:tc>
        <w:tc>
          <w:tcPr>
            <w:tcW w:w="1258" w:type="dxa"/>
            <w:noWrap/>
          </w:tcPr>
          <w:p w14:paraId="6733715E" w14:textId="1991C91B" w:rsidR="006210C5" w:rsidRPr="00CF2862" w:rsidRDefault="006210C5" w:rsidP="006210C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6210C5" w:rsidRPr="00CF2862" w14:paraId="4A2A3223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  <w:hideMark/>
          </w:tcPr>
          <w:p w14:paraId="636C3B42" w14:textId="39EF499C" w:rsidR="006210C5" w:rsidRPr="00CF2862" w:rsidRDefault="00F07155" w:rsidP="00F07155">
            <w:pPr>
              <w:tabs>
                <w:tab w:val="center" w:pos="6866"/>
                <w:tab w:val="right" w:pos="13732"/>
              </w:tabs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="00956490" w:rsidRPr="00CF28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Social Welfare Benefits Check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>1.0%</w:t>
            </w:r>
          </w:p>
        </w:tc>
      </w:tr>
      <w:tr w:rsidR="00956490" w:rsidRPr="00CF2862" w14:paraId="25B183A0" w14:textId="77777777" w:rsidTr="002E38D9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4FD2366A" w14:textId="6B0A20D6" w:rsidR="00956490" w:rsidRPr="00CF2862" w:rsidRDefault="00956490" w:rsidP="0095649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</w:tcPr>
          <w:p w14:paraId="4E7E6835" w14:textId="7E9AA0EF" w:rsidR="00956490" w:rsidRPr="00CF2862" w:rsidRDefault="00956490" w:rsidP="009564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 - Benefits Check</w:t>
            </w:r>
          </w:p>
        </w:tc>
        <w:tc>
          <w:tcPr>
            <w:tcW w:w="4888" w:type="dxa"/>
          </w:tcPr>
          <w:p w14:paraId="6270A214" w14:textId="0D1CDFF2" w:rsidR="00956490" w:rsidRPr="007572B3" w:rsidRDefault="00956490" w:rsidP="009564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Social Welfare - Benefits Check</w:t>
            </w:r>
          </w:p>
        </w:tc>
        <w:tc>
          <w:tcPr>
            <w:tcW w:w="1491" w:type="dxa"/>
            <w:noWrap/>
          </w:tcPr>
          <w:p w14:paraId="1606B787" w14:textId="35A7043D" w:rsidR="00956490" w:rsidRPr="00CF2862" w:rsidRDefault="00956490" w:rsidP="00956490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071</w:t>
            </w:r>
          </w:p>
        </w:tc>
        <w:tc>
          <w:tcPr>
            <w:tcW w:w="1258" w:type="dxa"/>
            <w:noWrap/>
          </w:tcPr>
          <w:p w14:paraId="1ABB7CDA" w14:textId="129E1939" w:rsidR="00956490" w:rsidRPr="00CF2862" w:rsidRDefault="00956490" w:rsidP="00956490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100.0%</w:t>
            </w:r>
          </w:p>
        </w:tc>
      </w:tr>
      <w:tr w:rsidR="00956490" w:rsidRPr="00CF2862" w14:paraId="162C267B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6134F18" w14:textId="4005872B" w:rsidR="00956490" w:rsidRPr="00CF2862" w:rsidRDefault="00956490" w:rsidP="0095649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790" w:type="dxa"/>
            <w:noWrap/>
          </w:tcPr>
          <w:p w14:paraId="4DCE0783" w14:textId="2F1F6466" w:rsidR="00956490" w:rsidRPr="00CF2862" w:rsidRDefault="00956490" w:rsidP="0095649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888" w:type="dxa"/>
            <w:noWrap/>
          </w:tcPr>
          <w:p w14:paraId="7403047A" w14:textId="625B667C" w:rsidR="00956490" w:rsidRPr="00CF2862" w:rsidRDefault="00956490" w:rsidP="0095649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491" w:type="dxa"/>
            <w:noWrap/>
          </w:tcPr>
          <w:p w14:paraId="32CFBEFF" w14:textId="77A2EC39" w:rsidR="00956490" w:rsidRPr="00CF2862" w:rsidRDefault="00956490" w:rsidP="0095649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071</w:t>
            </w:r>
          </w:p>
        </w:tc>
        <w:tc>
          <w:tcPr>
            <w:tcW w:w="1258" w:type="dxa"/>
            <w:noWrap/>
          </w:tcPr>
          <w:p w14:paraId="66DF0E15" w14:textId="6E0A619E" w:rsidR="00956490" w:rsidRPr="00CF2862" w:rsidRDefault="00956490" w:rsidP="0095649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6210C5" w:rsidRPr="00CF2862" w14:paraId="6F42E545" w14:textId="77777777" w:rsidTr="002E38D9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  <w:hideMark/>
          </w:tcPr>
          <w:p w14:paraId="36CCF0E9" w14:textId="0ADCC11A" w:rsidR="006210C5" w:rsidRPr="00076968" w:rsidRDefault="00F07155" w:rsidP="00F07155">
            <w:pPr>
              <w:tabs>
                <w:tab w:val="center" w:pos="6866"/>
                <w:tab w:val="right" w:pos="13732"/>
              </w:tabs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="00956490" w:rsidRPr="000769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Social Welfare Payments and Work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>0.7%</w:t>
            </w:r>
          </w:p>
        </w:tc>
      </w:tr>
      <w:tr w:rsidR="00956490" w:rsidRPr="00CF2862" w14:paraId="38588CE3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746284F8" w14:textId="754A3342" w:rsidR="00956490" w:rsidRPr="00CF2862" w:rsidRDefault="00956490" w:rsidP="0095649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hideMark/>
          </w:tcPr>
          <w:p w14:paraId="02941682" w14:textId="43090230" w:rsidR="00956490" w:rsidRPr="003E6033" w:rsidRDefault="00956490" w:rsidP="0095649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E60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Social Welfare - Payments and Work</w:t>
            </w:r>
          </w:p>
        </w:tc>
        <w:tc>
          <w:tcPr>
            <w:tcW w:w="4888" w:type="dxa"/>
            <w:hideMark/>
          </w:tcPr>
          <w:p w14:paraId="063028CF" w14:textId="2F633F6D" w:rsidR="00956490" w:rsidRPr="007572B3" w:rsidRDefault="00956490" w:rsidP="0095649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Social Welfare - Payments and Work</w:t>
            </w:r>
          </w:p>
        </w:tc>
        <w:tc>
          <w:tcPr>
            <w:tcW w:w="1491" w:type="dxa"/>
            <w:noWrap/>
            <w:hideMark/>
          </w:tcPr>
          <w:p w14:paraId="009A4DCB" w14:textId="6B4C5CC0" w:rsidR="00956490" w:rsidRPr="00CF2862" w:rsidRDefault="008E5DE1" w:rsidP="008E5DE1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747</w:t>
            </w:r>
          </w:p>
        </w:tc>
        <w:tc>
          <w:tcPr>
            <w:tcW w:w="1258" w:type="dxa"/>
            <w:noWrap/>
            <w:hideMark/>
          </w:tcPr>
          <w:p w14:paraId="3AA71EE2" w14:textId="2ADD4ACB" w:rsidR="00956490" w:rsidRPr="00CF2862" w:rsidRDefault="00956490" w:rsidP="0095649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100.00%</w:t>
            </w:r>
          </w:p>
        </w:tc>
      </w:tr>
      <w:tr w:rsidR="00956490" w:rsidRPr="00CF2862" w14:paraId="070295D8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3821B522" w14:textId="2218E713" w:rsidR="00956490" w:rsidRPr="00CF2862" w:rsidRDefault="00956490" w:rsidP="0095649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790" w:type="dxa"/>
            <w:noWrap/>
            <w:hideMark/>
          </w:tcPr>
          <w:p w14:paraId="002EBCEF" w14:textId="40C9A897" w:rsidR="00956490" w:rsidRPr="00CF2862" w:rsidRDefault="00956490" w:rsidP="009564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888" w:type="dxa"/>
            <w:noWrap/>
            <w:hideMark/>
          </w:tcPr>
          <w:p w14:paraId="1C12DFAA" w14:textId="52139D61" w:rsidR="00956490" w:rsidRPr="00CF2862" w:rsidRDefault="00956490" w:rsidP="0095649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491" w:type="dxa"/>
            <w:noWrap/>
            <w:hideMark/>
          </w:tcPr>
          <w:p w14:paraId="1B1B3123" w14:textId="4AA37D51" w:rsidR="00956490" w:rsidRPr="00CF2862" w:rsidRDefault="008E5DE1" w:rsidP="008E5DE1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747</w:t>
            </w:r>
          </w:p>
        </w:tc>
        <w:tc>
          <w:tcPr>
            <w:tcW w:w="1258" w:type="dxa"/>
            <w:noWrap/>
            <w:hideMark/>
          </w:tcPr>
          <w:p w14:paraId="7D38CC4D" w14:textId="0EE87A72" w:rsidR="00956490" w:rsidRPr="00CF2862" w:rsidRDefault="00956490" w:rsidP="00956490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100.00%</w:t>
            </w:r>
          </w:p>
        </w:tc>
      </w:tr>
      <w:tr w:rsidR="006210C5" w:rsidRPr="00CF2862" w14:paraId="4037F2EA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  <w:hideMark/>
          </w:tcPr>
          <w:p w14:paraId="093B3A4B" w14:textId="441A4D16" w:rsidR="006210C5" w:rsidRPr="00C63E75" w:rsidRDefault="00F07155" w:rsidP="00F07155">
            <w:pPr>
              <w:tabs>
                <w:tab w:val="center" w:pos="6866"/>
                <w:tab w:val="right" w:pos="13732"/>
              </w:tabs>
              <w:spacing w:line="240" w:lineRule="auto"/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="006210C5" w:rsidRPr="00C63E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Farmers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>0.2%</w:t>
            </w:r>
          </w:p>
        </w:tc>
      </w:tr>
      <w:tr w:rsidR="006210C5" w:rsidRPr="00CF2862" w14:paraId="57843BB8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3D6EC02B" w14:textId="77777777" w:rsidR="006210C5" w:rsidRPr="00CF2862" w:rsidRDefault="006210C5" w:rsidP="006210C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5CCEFE32" w14:textId="77777777" w:rsidR="006210C5" w:rsidRPr="003E6033" w:rsidRDefault="006210C5" w:rsidP="006210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E60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Farmers</w:t>
            </w:r>
          </w:p>
        </w:tc>
        <w:tc>
          <w:tcPr>
            <w:tcW w:w="4888" w:type="dxa"/>
            <w:noWrap/>
            <w:hideMark/>
          </w:tcPr>
          <w:p w14:paraId="0BFAB66F" w14:textId="77777777" w:rsidR="006210C5" w:rsidRPr="007572B3" w:rsidRDefault="006210C5" w:rsidP="006210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Farm Assist</w:t>
            </w:r>
          </w:p>
        </w:tc>
        <w:tc>
          <w:tcPr>
            <w:tcW w:w="1491" w:type="dxa"/>
            <w:noWrap/>
            <w:hideMark/>
          </w:tcPr>
          <w:p w14:paraId="2C3573E0" w14:textId="409EA3F4" w:rsidR="006210C5" w:rsidRPr="00CF2862" w:rsidRDefault="006210C5" w:rsidP="006210C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 w:rsidR="009564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70</w:t>
            </w:r>
          </w:p>
        </w:tc>
        <w:tc>
          <w:tcPr>
            <w:tcW w:w="1258" w:type="dxa"/>
            <w:noWrap/>
            <w:hideMark/>
          </w:tcPr>
          <w:p w14:paraId="19AB3105" w14:textId="652C46D2" w:rsidR="006210C5" w:rsidRPr="00CF2862" w:rsidRDefault="00956490" w:rsidP="006210C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89.5</w:t>
            </w:r>
            <w:r w:rsidR="006210C5"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6210C5" w:rsidRPr="00CF2862" w14:paraId="02FF763A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06F3F6D0" w14:textId="77777777" w:rsidR="006210C5" w:rsidRPr="00CF2862" w:rsidRDefault="006210C5" w:rsidP="006210C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90" w:type="dxa"/>
            <w:noWrap/>
            <w:hideMark/>
          </w:tcPr>
          <w:p w14:paraId="58502B6E" w14:textId="77777777" w:rsidR="006210C5" w:rsidRPr="00CF2862" w:rsidRDefault="006210C5" w:rsidP="006210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3E60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Farmers</w:t>
            </w:r>
          </w:p>
        </w:tc>
        <w:tc>
          <w:tcPr>
            <w:tcW w:w="4888" w:type="dxa"/>
            <w:noWrap/>
            <w:hideMark/>
          </w:tcPr>
          <w:p w14:paraId="169EF8B3" w14:textId="77777777" w:rsidR="006210C5" w:rsidRPr="007572B3" w:rsidRDefault="006210C5" w:rsidP="006210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1491" w:type="dxa"/>
            <w:noWrap/>
            <w:hideMark/>
          </w:tcPr>
          <w:p w14:paraId="6BB7A76B" w14:textId="7DD9AC71" w:rsidR="006210C5" w:rsidRPr="00CF2862" w:rsidRDefault="00956490" w:rsidP="006210C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20</w:t>
            </w:r>
          </w:p>
        </w:tc>
        <w:tc>
          <w:tcPr>
            <w:tcW w:w="1258" w:type="dxa"/>
            <w:noWrap/>
            <w:hideMark/>
          </w:tcPr>
          <w:p w14:paraId="7F9E9D24" w14:textId="5D14BEC3" w:rsidR="006210C5" w:rsidRPr="00CF2862" w:rsidRDefault="00956490" w:rsidP="006210C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10.5</w:t>
            </w:r>
            <w:r w:rsidR="006210C5"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6210C5" w:rsidRPr="00CF2862" w14:paraId="5F494ECE" w14:textId="77777777" w:rsidTr="002E38D9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1D674432" w14:textId="77777777" w:rsidR="006210C5" w:rsidRPr="00CF2862" w:rsidRDefault="006210C5" w:rsidP="006210C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790" w:type="dxa"/>
            <w:noWrap/>
            <w:hideMark/>
          </w:tcPr>
          <w:p w14:paraId="1DB003B1" w14:textId="77777777" w:rsidR="006210C5" w:rsidRPr="00CF2862" w:rsidRDefault="006210C5" w:rsidP="006210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888" w:type="dxa"/>
            <w:noWrap/>
            <w:hideMark/>
          </w:tcPr>
          <w:p w14:paraId="048A5966" w14:textId="77777777" w:rsidR="006210C5" w:rsidRPr="00CF2862" w:rsidRDefault="006210C5" w:rsidP="006210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491" w:type="dxa"/>
            <w:noWrap/>
            <w:hideMark/>
          </w:tcPr>
          <w:p w14:paraId="4A944518" w14:textId="7E60FF25" w:rsidR="006210C5" w:rsidRPr="00CF2862" w:rsidRDefault="006210C5" w:rsidP="006210C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</w:t>
            </w:r>
            <w:r w:rsidR="009564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90</w:t>
            </w:r>
          </w:p>
        </w:tc>
        <w:tc>
          <w:tcPr>
            <w:tcW w:w="1258" w:type="dxa"/>
            <w:noWrap/>
            <w:hideMark/>
          </w:tcPr>
          <w:p w14:paraId="352B758C" w14:textId="77777777" w:rsidR="006210C5" w:rsidRPr="00CF2862" w:rsidRDefault="006210C5" w:rsidP="006210C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100.00%</w:t>
            </w:r>
          </w:p>
        </w:tc>
      </w:tr>
      <w:tr w:rsidR="006210C5" w:rsidRPr="00CF2862" w14:paraId="7E27C883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1A61119A" w14:textId="77777777" w:rsidR="006210C5" w:rsidRPr="00CF2862" w:rsidRDefault="006210C5" w:rsidP="006210C5">
            <w:pPr>
              <w:spacing w:line="240" w:lineRule="auto"/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E"/>
              </w:rPr>
            </w:pPr>
            <w:r w:rsidRPr="00CF2862"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790" w:type="dxa"/>
            <w:noWrap/>
            <w:hideMark/>
          </w:tcPr>
          <w:p w14:paraId="18ECEF7A" w14:textId="77777777" w:rsidR="006210C5" w:rsidRPr="00CF2862" w:rsidRDefault="006210C5" w:rsidP="006210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888" w:type="dxa"/>
            <w:noWrap/>
            <w:hideMark/>
          </w:tcPr>
          <w:p w14:paraId="54ABED71" w14:textId="77777777" w:rsidR="006210C5" w:rsidRPr="00CF2862" w:rsidRDefault="006210C5" w:rsidP="006210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 Total Social Welfare Queries</w:t>
            </w:r>
          </w:p>
        </w:tc>
        <w:tc>
          <w:tcPr>
            <w:tcW w:w="1491" w:type="dxa"/>
            <w:noWrap/>
            <w:hideMark/>
          </w:tcPr>
          <w:p w14:paraId="62C0E4E3" w14:textId="2CD359B8" w:rsidR="006210C5" w:rsidRPr="00CF2862" w:rsidRDefault="00956490" w:rsidP="006210C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102,787</w:t>
            </w:r>
          </w:p>
        </w:tc>
        <w:tc>
          <w:tcPr>
            <w:tcW w:w="1258" w:type="dxa"/>
            <w:noWrap/>
            <w:hideMark/>
          </w:tcPr>
          <w:p w14:paraId="1D19B454" w14:textId="77777777" w:rsidR="006210C5" w:rsidRPr="00CF2862" w:rsidRDefault="006210C5" w:rsidP="006210C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CF286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100.00%</w:t>
            </w:r>
          </w:p>
        </w:tc>
      </w:tr>
    </w:tbl>
    <w:p w14:paraId="1E27E3EE" w14:textId="77777777" w:rsidR="009C33A2" w:rsidRDefault="009C33A2" w:rsidP="008E017C">
      <w:pPr>
        <w:pStyle w:val="Heading1"/>
        <w:rPr>
          <w:rFonts w:ascii="Calibri" w:hAnsi="Calibri" w:cs="Calibri"/>
          <w:b/>
          <w:color w:val="auto"/>
          <w:sz w:val="22"/>
          <w:szCs w:val="22"/>
          <w:lang w:val="en-US"/>
        </w:rPr>
      </w:pPr>
    </w:p>
    <w:p w14:paraId="273C4411" w14:textId="77777777" w:rsidR="009C33A2" w:rsidRDefault="009C33A2">
      <w:pPr>
        <w:spacing w:line="259" w:lineRule="auto"/>
        <w:rPr>
          <w:rFonts w:ascii="Calibri" w:eastAsiaTheme="majorEastAsia" w:hAnsi="Calibri" w:cs="Calibri"/>
          <w:b/>
          <w:lang w:val="en-US"/>
        </w:rPr>
      </w:pPr>
      <w:r>
        <w:rPr>
          <w:rFonts w:ascii="Calibri" w:hAnsi="Calibri" w:cs="Calibri"/>
          <w:b/>
          <w:lang w:val="en-US"/>
        </w:rPr>
        <w:br w:type="page"/>
      </w:r>
    </w:p>
    <w:p w14:paraId="65F10D2D" w14:textId="64356751" w:rsidR="004267EC" w:rsidRPr="00086128" w:rsidRDefault="004267EC" w:rsidP="008E017C">
      <w:pPr>
        <w:pStyle w:val="Heading1"/>
        <w:rPr>
          <w:rFonts w:ascii="Calibri" w:hAnsi="Calibri" w:cs="Calibri"/>
          <w:b/>
          <w:sz w:val="24"/>
          <w:szCs w:val="24"/>
        </w:rPr>
      </w:pPr>
      <w:r w:rsidRPr="00086128">
        <w:rPr>
          <w:rFonts w:ascii="Calibri" w:hAnsi="Calibri" w:cs="Calibri"/>
          <w:b/>
          <w:sz w:val="24"/>
          <w:szCs w:val="24"/>
        </w:rPr>
        <w:lastRenderedPageBreak/>
        <w:t>Housing query trends in Q1 2022:</w:t>
      </w:r>
      <w:r w:rsidR="00086128">
        <w:rPr>
          <w:rFonts w:ascii="Calibri" w:hAnsi="Calibri" w:cs="Calibri"/>
          <w:b/>
          <w:sz w:val="24"/>
          <w:szCs w:val="24"/>
        </w:rPr>
        <w:br/>
      </w:r>
    </w:p>
    <w:p w14:paraId="1D83BF83" w14:textId="19C8BC00" w:rsidR="009C33A2" w:rsidRPr="00086128" w:rsidRDefault="00B60276" w:rsidP="00086128">
      <w:pPr>
        <w:rPr>
          <w:rFonts w:ascii="Calibri" w:hAnsi="Calibri" w:cs="Calibri"/>
          <w:lang w:val="en-US"/>
        </w:rPr>
      </w:pPr>
      <w:r w:rsidRPr="00086128">
        <w:rPr>
          <w:rFonts w:ascii="Calibri" w:hAnsi="Calibri" w:cs="Calibri"/>
          <w:b/>
          <w:lang w:val="en-US"/>
        </w:rPr>
        <w:t xml:space="preserve">Table </w:t>
      </w:r>
      <w:r w:rsidR="00F84912" w:rsidRPr="00086128">
        <w:rPr>
          <w:rFonts w:ascii="Calibri" w:hAnsi="Calibri" w:cs="Calibri"/>
          <w:b/>
          <w:lang w:val="en-US"/>
        </w:rPr>
        <w:t>9</w:t>
      </w:r>
      <w:r w:rsidRPr="00086128">
        <w:rPr>
          <w:rFonts w:ascii="Calibri" w:hAnsi="Calibri" w:cs="Calibri"/>
          <w:lang w:val="en-US"/>
        </w:rPr>
        <w:t xml:space="preserve"> sets out the </w:t>
      </w:r>
      <w:r w:rsidRPr="00086128">
        <w:rPr>
          <w:rFonts w:ascii="Calibri" w:hAnsi="Calibri" w:cs="Calibri"/>
          <w:b/>
          <w:lang w:val="en-US"/>
        </w:rPr>
        <w:t>Housing</w:t>
      </w:r>
      <w:r w:rsidRPr="00086128">
        <w:rPr>
          <w:rFonts w:ascii="Calibri" w:hAnsi="Calibri" w:cs="Calibri"/>
          <w:lang w:val="en-US"/>
        </w:rPr>
        <w:t xml:space="preserve"> query data</w:t>
      </w:r>
      <w:r w:rsidR="00A941B3" w:rsidRPr="00086128">
        <w:rPr>
          <w:rFonts w:ascii="Calibri" w:hAnsi="Calibri" w:cs="Calibri"/>
          <w:lang w:val="en-US"/>
        </w:rPr>
        <w:t>set for Quarter 1</w:t>
      </w:r>
      <w:r w:rsidR="00DE397A" w:rsidRPr="00086128">
        <w:rPr>
          <w:rFonts w:ascii="Calibri" w:hAnsi="Calibri" w:cs="Calibri"/>
          <w:lang w:val="en-US"/>
        </w:rPr>
        <w:t>, 202</w:t>
      </w:r>
      <w:r w:rsidR="00956490" w:rsidRPr="00086128">
        <w:rPr>
          <w:rFonts w:ascii="Calibri" w:hAnsi="Calibri" w:cs="Calibri"/>
          <w:lang w:val="en-US"/>
        </w:rPr>
        <w:t>3</w:t>
      </w:r>
      <w:r w:rsidRPr="00086128">
        <w:rPr>
          <w:rFonts w:ascii="Calibri" w:hAnsi="Calibri" w:cs="Calibri"/>
          <w:lang w:val="en-US"/>
        </w:rPr>
        <w:t xml:space="preserve">. </w:t>
      </w:r>
      <w:r w:rsidR="008E017C" w:rsidRPr="00086128">
        <w:rPr>
          <w:rFonts w:ascii="Calibri" w:hAnsi="Calibri" w:cs="Calibri"/>
          <w:lang w:val="en-US"/>
        </w:rPr>
        <w:t>Housing Queries</w:t>
      </w:r>
      <w:r w:rsidR="008E017C" w:rsidRPr="00086128">
        <w:rPr>
          <w:lang w:val="en-US"/>
        </w:rPr>
        <w:t xml:space="preserve"> </w:t>
      </w:r>
      <w:r w:rsidR="00380507" w:rsidRPr="00086128">
        <w:rPr>
          <w:rFonts w:ascii="Calibri" w:hAnsi="Calibri" w:cs="Calibri"/>
          <w:lang w:val="en-US"/>
        </w:rPr>
        <w:t>increased 26.1% on the same quarter in 2022</w:t>
      </w:r>
      <w:r w:rsidR="00255130" w:rsidRPr="00086128">
        <w:rPr>
          <w:rFonts w:ascii="Calibri" w:hAnsi="Calibri" w:cs="Calibri"/>
          <w:lang w:val="en-US"/>
        </w:rPr>
        <w:t>, and is an on-going pattern seen by CISs</w:t>
      </w:r>
      <w:r w:rsidR="00BE1CDE" w:rsidRPr="00086128">
        <w:rPr>
          <w:rFonts w:ascii="Calibri" w:hAnsi="Calibri" w:cs="Calibri"/>
          <w:lang w:val="en-US"/>
        </w:rPr>
        <w:t xml:space="preserve"> as the </w:t>
      </w:r>
      <w:r w:rsidR="00E105C2" w:rsidRPr="00086128">
        <w:rPr>
          <w:rFonts w:ascii="Calibri" w:hAnsi="Calibri" w:cs="Calibri"/>
          <w:lang w:val="en-US"/>
        </w:rPr>
        <w:t>h</w:t>
      </w:r>
      <w:r w:rsidR="00BE1CDE" w:rsidRPr="00086128">
        <w:rPr>
          <w:rFonts w:ascii="Calibri" w:hAnsi="Calibri" w:cs="Calibri"/>
          <w:lang w:val="en-US"/>
        </w:rPr>
        <w:t xml:space="preserve">ousing crisis in </w:t>
      </w:r>
      <w:r w:rsidR="00086128" w:rsidRPr="00086128">
        <w:rPr>
          <w:rFonts w:ascii="Calibri" w:hAnsi="Calibri" w:cs="Calibri"/>
          <w:lang w:val="en-US"/>
        </w:rPr>
        <w:t>Ireland continues</w:t>
      </w:r>
      <w:r w:rsidR="00BE1CDE" w:rsidRPr="00086128">
        <w:rPr>
          <w:rFonts w:ascii="Calibri" w:hAnsi="Calibri" w:cs="Calibri"/>
          <w:lang w:val="en-US"/>
        </w:rPr>
        <w:t>.</w:t>
      </w:r>
      <w:r w:rsidR="009C33A2" w:rsidRPr="00086128">
        <w:rPr>
          <w:rFonts w:ascii="Calibri" w:hAnsi="Calibri" w:cs="Calibri"/>
          <w:lang w:val="en-US"/>
        </w:rPr>
        <w:br/>
      </w:r>
    </w:p>
    <w:p w14:paraId="4B1D5256" w14:textId="55D19960" w:rsidR="00B06873" w:rsidRDefault="00C41D22" w:rsidP="008E017C">
      <w:pPr>
        <w:pStyle w:val="ListParagraph"/>
        <w:numPr>
          <w:ilvl w:val="0"/>
          <w:numId w:val="6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 Queries related to </w:t>
      </w:r>
      <w:r w:rsidRPr="00ED0361">
        <w:rPr>
          <w:rFonts w:ascii="Calibri" w:hAnsi="Calibri" w:cs="Calibri"/>
          <w:b/>
          <w:bCs/>
          <w:lang w:val="en-US"/>
        </w:rPr>
        <w:t>Local Authority and Social Housing</w:t>
      </w:r>
      <w:r>
        <w:rPr>
          <w:rFonts w:ascii="Calibri" w:hAnsi="Calibri" w:cs="Calibri"/>
          <w:lang w:val="en-US"/>
        </w:rPr>
        <w:t xml:space="preserve"> increased by 13.8%</w:t>
      </w:r>
      <w:r w:rsidR="00D9081B">
        <w:rPr>
          <w:rFonts w:ascii="Calibri" w:hAnsi="Calibri" w:cs="Calibri"/>
          <w:lang w:val="en-US"/>
        </w:rPr>
        <w:t>.</w:t>
      </w:r>
    </w:p>
    <w:p w14:paraId="53FFAD8F" w14:textId="6515B9CD" w:rsidR="00B06873" w:rsidRDefault="00B06873" w:rsidP="00B06873">
      <w:pPr>
        <w:pStyle w:val="ListParagraph"/>
        <w:numPr>
          <w:ilvl w:val="1"/>
          <w:numId w:val="6"/>
        </w:numPr>
        <w:rPr>
          <w:rFonts w:ascii="Calibri" w:hAnsi="Calibri" w:cs="Calibri"/>
          <w:lang w:val="en-US"/>
        </w:rPr>
      </w:pPr>
      <w:r w:rsidRPr="00ED0361">
        <w:rPr>
          <w:rFonts w:ascii="Calibri" w:hAnsi="Calibri" w:cs="Calibri"/>
          <w:i/>
          <w:iCs/>
          <w:lang w:val="en-US"/>
        </w:rPr>
        <w:t>Applying for Local Authority/Social Housing</w:t>
      </w:r>
      <w:r>
        <w:rPr>
          <w:rFonts w:ascii="Calibri" w:hAnsi="Calibri" w:cs="Calibri"/>
          <w:lang w:val="en-US"/>
        </w:rPr>
        <w:t xml:space="preserve"> increased by 14.6%</w:t>
      </w:r>
      <w:r w:rsidR="00D9081B">
        <w:rPr>
          <w:rFonts w:ascii="Calibri" w:hAnsi="Calibri" w:cs="Calibri"/>
          <w:lang w:val="en-US"/>
        </w:rPr>
        <w:t>.</w:t>
      </w:r>
    </w:p>
    <w:p w14:paraId="404996E7" w14:textId="2964D80E" w:rsidR="008E017C" w:rsidRDefault="0026179C" w:rsidP="00B06873">
      <w:pPr>
        <w:pStyle w:val="ListParagraph"/>
        <w:numPr>
          <w:ilvl w:val="1"/>
          <w:numId w:val="6"/>
        </w:numPr>
        <w:rPr>
          <w:rFonts w:ascii="Calibri" w:hAnsi="Calibri" w:cs="Calibri"/>
          <w:lang w:val="en-US"/>
        </w:rPr>
      </w:pPr>
      <w:r w:rsidRPr="0026179C">
        <w:rPr>
          <w:rFonts w:ascii="Calibri" w:hAnsi="Calibri" w:cs="Calibri"/>
          <w:i/>
          <w:iCs/>
          <w:lang w:val="en-US"/>
        </w:rPr>
        <w:t>Housing Assistance Payments (</w:t>
      </w:r>
      <w:r w:rsidR="00250D8C" w:rsidRPr="0026179C">
        <w:rPr>
          <w:rFonts w:ascii="Calibri" w:hAnsi="Calibri" w:cs="Calibri"/>
          <w:i/>
          <w:iCs/>
          <w:lang w:val="en-US"/>
        </w:rPr>
        <w:t>HAP</w:t>
      </w:r>
      <w:r>
        <w:rPr>
          <w:rFonts w:ascii="Calibri" w:hAnsi="Calibri" w:cs="Calibri"/>
          <w:lang w:val="en-US"/>
        </w:rPr>
        <w:t>)</w:t>
      </w:r>
      <w:r w:rsidR="00250D8C">
        <w:rPr>
          <w:rFonts w:ascii="Calibri" w:hAnsi="Calibri" w:cs="Calibri"/>
          <w:lang w:val="en-US"/>
        </w:rPr>
        <w:t xml:space="preserve"> queries remain consistently high.</w:t>
      </w:r>
    </w:p>
    <w:p w14:paraId="06F1C129" w14:textId="2CF7E4BD" w:rsidR="009C33A2" w:rsidRDefault="009C33A2" w:rsidP="008E017C">
      <w:pPr>
        <w:pStyle w:val="ListParagraph"/>
        <w:numPr>
          <w:ilvl w:val="0"/>
          <w:numId w:val="6"/>
        </w:numPr>
        <w:rPr>
          <w:rFonts w:ascii="Calibri" w:hAnsi="Calibri" w:cs="Calibri"/>
          <w:lang w:val="en-US"/>
        </w:rPr>
      </w:pPr>
      <w:r w:rsidRPr="0026179C">
        <w:rPr>
          <w:rFonts w:ascii="Calibri" w:hAnsi="Calibri" w:cs="Calibri"/>
          <w:b/>
          <w:bCs/>
          <w:lang w:val="en-US"/>
        </w:rPr>
        <w:t>Housing Grants and Schemes queries</w:t>
      </w:r>
      <w:r>
        <w:rPr>
          <w:rFonts w:ascii="Calibri" w:hAnsi="Calibri" w:cs="Calibri"/>
          <w:lang w:val="en-US"/>
        </w:rPr>
        <w:t xml:space="preserve"> </w:t>
      </w:r>
      <w:r w:rsidR="0026179C">
        <w:rPr>
          <w:rFonts w:ascii="Calibri" w:hAnsi="Calibri" w:cs="Calibri"/>
          <w:lang w:val="en-US"/>
        </w:rPr>
        <w:t>grew</w:t>
      </w:r>
      <w:r>
        <w:rPr>
          <w:rFonts w:ascii="Calibri" w:hAnsi="Calibri" w:cs="Calibri"/>
          <w:lang w:val="en-US"/>
        </w:rPr>
        <w:t xml:space="preserve"> by 9.5%.</w:t>
      </w:r>
    </w:p>
    <w:p w14:paraId="4D58235C" w14:textId="60DF4CBC" w:rsidR="00CF2862" w:rsidRDefault="009C33A2" w:rsidP="00C826C9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  <w:lang w:val="en-US"/>
        </w:rPr>
      </w:pPr>
      <w:r w:rsidRPr="0026179C">
        <w:rPr>
          <w:rFonts w:ascii="Calibri" w:hAnsi="Calibri" w:cs="Calibri"/>
          <w:b/>
          <w:bCs/>
          <w:lang w:val="en-US"/>
        </w:rPr>
        <w:t xml:space="preserve">Renting a Home (Private Rental </w:t>
      </w:r>
      <w:r w:rsidR="00535BC9" w:rsidRPr="0026179C">
        <w:rPr>
          <w:rFonts w:ascii="Calibri" w:hAnsi="Calibri" w:cs="Calibri"/>
          <w:b/>
          <w:bCs/>
          <w:lang w:val="en-US"/>
        </w:rPr>
        <w:t>Accommodation)</w:t>
      </w:r>
      <w:r w:rsidR="00535BC9" w:rsidRPr="00B06873">
        <w:rPr>
          <w:rFonts w:ascii="Calibri" w:hAnsi="Calibri" w:cs="Calibri"/>
          <w:lang w:val="en-US"/>
        </w:rPr>
        <w:t xml:space="preserve"> </w:t>
      </w:r>
      <w:r w:rsidR="00535BC9">
        <w:rPr>
          <w:rFonts w:ascii="Calibri" w:hAnsi="Calibri" w:cs="Calibri"/>
          <w:lang w:val="en-US"/>
        </w:rPr>
        <w:t>increased</w:t>
      </w:r>
      <w:r w:rsidR="00E105C2">
        <w:rPr>
          <w:rFonts w:ascii="Calibri" w:hAnsi="Calibri" w:cs="Calibri"/>
          <w:lang w:val="en-US"/>
        </w:rPr>
        <w:t xml:space="preserve"> </w:t>
      </w:r>
      <w:r w:rsidRPr="00B06873">
        <w:rPr>
          <w:rFonts w:ascii="Calibri" w:hAnsi="Calibri" w:cs="Calibri"/>
          <w:lang w:val="en-US"/>
        </w:rPr>
        <w:t>by 44.1%</w:t>
      </w:r>
      <w:r w:rsidR="001F64A6">
        <w:rPr>
          <w:rFonts w:ascii="Calibri" w:hAnsi="Calibri" w:cs="Calibri"/>
          <w:lang w:val="en-US"/>
        </w:rPr>
        <w:t>.</w:t>
      </w:r>
      <w:r w:rsidR="001408B9">
        <w:rPr>
          <w:rFonts w:ascii="Calibri" w:hAnsi="Calibri" w:cs="Calibri"/>
          <w:lang w:val="en-US"/>
        </w:rPr>
        <w:br/>
      </w:r>
    </w:p>
    <w:p w14:paraId="25223646" w14:textId="1CDE1FED" w:rsidR="00250D8C" w:rsidRDefault="00250D8C" w:rsidP="00250D8C">
      <w:pPr>
        <w:pStyle w:val="ListParagraph"/>
        <w:numPr>
          <w:ilvl w:val="1"/>
          <w:numId w:val="6"/>
        </w:numPr>
        <w:spacing w:after="0" w:line="240" w:lineRule="auto"/>
        <w:rPr>
          <w:rFonts w:ascii="Calibri" w:hAnsi="Calibri" w:cs="Calibri"/>
          <w:lang w:val="en-US"/>
        </w:rPr>
      </w:pPr>
      <w:r w:rsidRPr="002F150C">
        <w:rPr>
          <w:rFonts w:ascii="Calibri" w:hAnsi="Calibri" w:cs="Calibri"/>
          <w:lang w:val="en-US"/>
        </w:rPr>
        <w:t>Notice/Eviction/Disputes</w:t>
      </w:r>
      <w:r>
        <w:rPr>
          <w:rFonts w:ascii="Calibri" w:hAnsi="Calibri" w:cs="Calibri"/>
          <w:lang w:val="en-US"/>
        </w:rPr>
        <w:t xml:space="preserve"> surged by 34.8% in Q1 2023</w:t>
      </w:r>
      <w:r w:rsidR="00A2717D">
        <w:rPr>
          <w:rFonts w:ascii="Calibri" w:hAnsi="Calibri" w:cs="Calibri"/>
          <w:lang w:val="en-US"/>
        </w:rPr>
        <w:t>.</w:t>
      </w:r>
    </w:p>
    <w:p w14:paraId="3D6EB60B" w14:textId="31F19B43" w:rsidR="00A2717D" w:rsidRDefault="00A2717D" w:rsidP="00250D8C">
      <w:pPr>
        <w:pStyle w:val="ListParagraph"/>
        <w:numPr>
          <w:ilvl w:val="1"/>
          <w:numId w:val="6"/>
        </w:numPr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Queries relating to </w:t>
      </w:r>
      <w:r w:rsidRPr="0026179C">
        <w:rPr>
          <w:rFonts w:ascii="Calibri" w:hAnsi="Calibri" w:cs="Calibri"/>
          <w:i/>
          <w:iCs/>
          <w:lang w:val="en-US"/>
        </w:rPr>
        <w:t>RTB (Residential Tenancies Board)</w:t>
      </w:r>
      <w:r>
        <w:rPr>
          <w:rFonts w:ascii="Calibri" w:hAnsi="Calibri" w:cs="Calibri"/>
          <w:lang w:val="en-US"/>
        </w:rPr>
        <w:t xml:space="preserve"> </w:t>
      </w:r>
      <w:r w:rsidR="001408B9">
        <w:rPr>
          <w:rFonts w:ascii="Calibri" w:hAnsi="Calibri" w:cs="Calibri"/>
          <w:lang w:val="en-US"/>
        </w:rPr>
        <w:t>doubled.</w:t>
      </w:r>
    </w:p>
    <w:p w14:paraId="4C0E9C91" w14:textId="77777777" w:rsidR="00535BC9" w:rsidRDefault="00535BC9" w:rsidP="00250D8C">
      <w:pPr>
        <w:pStyle w:val="ListParagraph"/>
        <w:numPr>
          <w:ilvl w:val="1"/>
          <w:numId w:val="6"/>
        </w:numPr>
        <w:spacing w:after="0" w:line="240" w:lineRule="auto"/>
        <w:rPr>
          <w:rFonts w:ascii="Calibri" w:hAnsi="Calibri" w:cs="Calibri"/>
          <w:lang w:val="en-US"/>
        </w:rPr>
      </w:pPr>
      <w:r w:rsidRPr="0026179C">
        <w:rPr>
          <w:rFonts w:ascii="Calibri" w:hAnsi="Calibri" w:cs="Calibri"/>
          <w:i/>
          <w:iCs/>
          <w:lang w:val="en-US"/>
        </w:rPr>
        <w:t>Tenant’s Rights and Obligations</w:t>
      </w:r>
      <w:r>
        <w:rPr>
          <w:rFonts w:ascii="Calibri" w:hAnsi="Calibri" w:cs="Calibri"/>
          <w:lang w:val="en-US"/>
        </w:rPr>
        <w:t xml:space="preserve"> increased by 4.2%.</w:t>
      </w:r>
    </w:p>
    <w:p w14:paraId="4A342810" w14:textId="3D0EED18" w:rsidR="00E652CE" w:rsidRDefault="001408B9" w:rsidP="00E652CE">
      <w:pPr>
        <w:pStyle w:val="ListParagraph"/>
        <w:numPr>
          <w:ilvl w:val="1"/>
          <w:numId w:val="6"/>
        </w:numPr>
        <w:spacing w:after="0" w:line="240" w:lineRule="auto"/>
        <w:rPr>
          <w:rFonts w:ascii="Calibri" w:hAnsi="Calibri" w:cs="Calibri"/>
          <w:lang w:val="en-US"/>
        </w:rPr>
      </w:pPr>
      <w:r w:rsidRPr="0026179C">
        <w:rPr>
          <w:rFonts w:ascii="Calibri" w:hAnsi="Calibri" w:cs="Calibri"/>
          <w:i/>
          <w:iCs/>
          <w:lang w:val="en-US"/>
        </w:rPr>
        <w:t>Landlords Rights and Obligation</w:t>
      </w:r>
      <w:r w:rsidR="0026179C">
        <w:rPr>
          <w:rFonts w:ascii="Calibri" w:hAnsi="Calibri" w:cs="Calibri"/>
          <w:lang w:val="en-US"/>
        </w:rPr>
        <w:t>s</w:t>
      </w:r>
      <w:r>
        <w:rPr>
          <w:rFonts w:ascii="Calibri" w:hAnsi="Calibri" w:cs="Calibri"/>
          <w:lang w:val="en-US"/>
        </w:rPr>
        <w:t xml:space="preserve"> grew by 29.6%</w:t>
      </w:r>
      <w:r w:rsidR="00535BC9">
        <w:rPr>
          <w:rFonts w:ascii="Calibri" w:hAnsi="Calibri" w:cs="Calibri"/>
          <w:lang w:val="en-US"/>
        </w:rPr>
        <w:t>.</w:t>
      </w:r>
    </w:p>
    <w:p w14:paraId="26DC5075" w14:textId="0DC49927" w:rsidR="001408B9" w:rsidRPr="00E652CE" w:rsidRDefault="001408B9" w:rsidP="00E652CE">
      <w:pPr>
        <w:pStyle w:val="ListParagraph"/>
        <w:numPr>
          <w:ilvl w:val="1"/>
          <w:numId w:val="6"/>
        </w:numPr>
        <w:spacing w:after="0" w:line="240" w:lineRule="auto"/>
        <w:rPr>
          <w:rFonts w:ascii="Calibri" w:hAnsi="Calibri" w:cs="Calibri"/>
          <w:lang w:val="en-US"/>
        </w:rPr>
      </w:pPr>
      <w:r w:rsidRPr="0026179C">
        <w:rPr>
          <w:rFonts w:ascii="Calibri" w:hAnsi="Calibri" w:cs="Calibri"/>
          <w:i/>
          <w:iCs/>
          <w:lang w:val="en-US"/>
        </w:rPr>
        <w:t xml:space="preserve"> Rent Review</w:t>
      </w:r>
      <w:r w:rsidRPr="00E652CE">
        <w:rPr>
          <w:rFonts w:ascii="Calibri" w:hAnsi="Calibri" w:cs="Calibri"/>
          <w:lang w:val="en-US"/>
        </w:rPr>
        <w:t xml:space="preserve"> grew by 35.1% and Rent Arrears and problems by 52.8</w:t>
      </w:r>
      <w:r w:rsidR="00A53638" w:rsidRPr="00E652CE">
        <w:rPr>
          <w:rFonts w:ascii="Calibri" w:hAnsi="Calibri" w:cs="Calibri"/>
          <w:lang w:val="en-US"/>
        </w:rPr>
        <w:t>%.</w:t>
      </w:r>
      <w:r w:rsidR="00B561A4" w:rsidRPr="00E652CE">
        <w:rPr>
          <w:rFonts w:ascii="Calibri" w:hAnsi="Calibri" w:cs="Calibri"/>
          <w:lang w:val="en-US"/>
        </w:rPr>
        <w:br/>
      </w:r>
    </w:p>
    <w:p w14:paraId="052F202F" w14:textId="1D34B2B2" w:rsidR="00A53638" w:rsidRDefault="00A53638" w:rsidP="00A53638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The top 5 counties </w:t>
      </w:r>
      <w:r w:rsidR="00D55652">
        <w:rPr>
          <w:rFonts w:ascii="Calibri" w:hAnsi="Calibri" w:cs="Calibri"/>
          <w:lang w:val="en-US"/>
        </w:rPr>
        <w:t xml:space="preserve">with the highest levels of </w:t>
      </w:r>
      <w:r w:rsidR="00535BC9">
        <w:rPr>
          <w:rFonts w:ascii="Calibri" w:hAnsi="Calibri" w:cs="Calibri"/>
          <w:lang w:val="en-US"/>
        </w:rPr>
        <w:t xml:space="preserve">queries regarding </w:t>
      </w:r>
      <w:r w:rsidR="00535BC9" w:rsidRPr="00535BC9">
        <w:rPr>
          <w:rFonts w:ascii="Calibri" w:hAnsi="Calibri" w:cs="Calibri"/>
          <w:b/>
          <w:bCs/>
          <w:lang w:val="en-US"/>
        </w:rPr>
        <w:t>Local Authority and Social Housing</w:t>
      </w:r>
      <w:r w:rsidR="00535BC9">
        <w:rPr>
          <w:rFonts w:ascii="Calibri" w:hAnsi="Calibri" w:cs="Calibri"/>
          <w:lang w:val="en-US"/>
        </w:rPr>
        <w:t xml:space="preserve"> and </w:t>
      </w:r>
      <w:r w:rsidR="00D55652" w:rsidRPr="00535BC9">
        <w:rPr>
          <w:rFonts w:ascii="Calibri" w:hAnsi="Calibri" w:cs="Calibri"/>
          <w:i/>
          <w:lang w:val="en-US"/>
        </w:rPr>
        <w:t>Applying for</w:t>
      </w:r>
      <w:r w:rsidR="00D55652">
        <w:rPr>
          <w:rFonts w:ascii="Calibri" w:hAnsi="Calibri" w:cs="Calibri"/>
          <w:lang w:val="en-US"/>
        </w:rPr>
        <w:t xml:space="preserve"> </w:t>
      </w:r>
      <w:r w:rsidR="00D55652" w:rsidRPr="00F95A80">
        <w:rPr>
          <w:rFonts w:ascii="Calibri" w:hAnsi="Calibri" w:cs="Calibri"/>
          <w:i/>
          <w:iCs/>
          <w:lang w:val="en-US"/>
        </w:rPr>
        <w:t>Local Authority /Social Housing</w:t>
      </w:r>
      <w:r w:rsidR="00D55652">
        <w:rPr>
          <w:rFonts w:ascii="Calibri" w:hAnsi="Calibri" w:cs="Calibri"/>
          <w:lang w:val="en-US"/>
        </w:rPr>
        <w:t xml:space="preserve"> queries to CISs on </w:t>
      </w:r>
      <w:r>
        <w:rPr>
          <w:rFonts w:ascii="Calibri" w:hAnsi="Calibri" w:cs="Calibri"/>
          <w:lang w:val="en-US"/>
        </w:rPr>
        <w:t xml:space="preserve">were </w:t>
      </w:r>
      <w:r w:rsidR="00B561A4" w:rsidRPr="00893750">
        <w:rPr>
          <w:rFonts w:ascii="Calibri" w:hAnsi="Calibri" w:cs="Calibri"/>
          <w:lang w:val="en-US"/>
        </w:rPr>
        <w:t xml:space="preserve">Dublin, Cork, </w:t>
      </w:r>
      <w:r w:rsidR="00B561A4" w:rsidRPr="00D7762C">
        <w:rPr>
          <w:rFonts w:ascii="Calibri" w:hAnsi="Calibri" w:cs="Calibri"/>
          <w:lang w:val="en-US"/>
        </w:rPr>
        <w:t>Offaly</w:t>
      </w:r>
      <w:r w:rsidR="00B561A4">
        <w:rPr>
          <w:rFonts w:ascii="Calibri" w:hAnsi="Calibri" w:cs="Calibri"/>
          <w:lang w:val="en-US"/>
        </w:rPr>
        <w:t xml:space="preserve">, </w:t>
      </w:r>
      <w:r w:rsidR="00B561A4" w:rsidRPr="00893750">
        <w:rPr>
          <w:rFonts w:ascii="Calibri" w:hAnsi="Calibri" w:cs="Calibri"/>
          <w:lang w:val="en-US"/>
        </w:rPr>
        <w:t>Donegal,</w:t>
      </w:r>
      <w:r w:rsidR="00B561A4" w:rsidRPr="00D7762C">
        <w:rPr>
          <w:rFonts w:ascii="Calibri" w:hAnsi="Calibri" w:cs="Calibri"/>
          <w:lang w:val="en-US"/>
        </w:rPr>
        <w:t xml:space="preserve"> and Louth</w:t>
      </w:r>
      <w:r>
        <w:rPr>
          <w:rFonts w:ascii="Calibri" w:hAnsi="Calibri" w:cs="Calibri"/>
          <w:lang w:val="en-US"/>
        </w:rPr>
        <w:t>.</w:t>
      </w:r>
    </w:p>
    <w:p w14:paraId="7B9AF68E" w14:textId="13AB818E" w:rsidR="00B561A4" w:rsidRPr="00B561A4" w:rsidRDefault="00F95A80" w:rsidP="00B561A4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  <w:lang w:val="en-US"/>
        </w:rPr>
      </w:pPr>
      <w:r w:rsidRPr="00B561A4">
        <w:rPr>
          <w:rFonts w:ascii="Calibri" w:hAnsi="Calibri" w:cs="Calibri"/>
          <w:lang w:val="en-US"/>
        </w:rPr>
        <w:t xml:space="preserve">The top 5 Counties </w:t>
      </w:r>
      <w:r w:rsidR="00D55652">
        <w:rPr>
          <w:rFonts w:ascii="Calibri" w:hAnsi="Calibri" w:cs="Calibri"/>
          <w:lang w:val="en-US"/>
        </w:rPr>
        <w:t xml:space="preserve">registering queries </w:t>
      </w:r>
      <w:r w:rsidRPr="00B561A4">
        <w:rPr>
          <w:rFonts w:ascii="Calibri" w:hAnsi="Calibri" w:cs="Calibri"/>
          <w:lang w:val="en-US"/>
        </w:rPr>
        <w:t xml:space="preserve">about </w:t>
      </w:r>
      <w:r w:rsidRPr="0026179C">
        <w:rPr>
          <w:rFonts w:ascii="Calibri" w:hAnsi="Calibri" w:cs="Calibri"/>
          <w:i/>
          <w:iCs/>
          <w:lang w:val="en-US"/>
        </w:rPr>
        <w:t>H</w:t>
      </w:r>
      <w:r w:rsidR="0026179C" w:rsidRPr="0026179C">
        <w:rPr>
          <w:rFonts w:ascii="Calibri" w:hAnsi="Calibri" w:cs="Calibri"/>
          <w:i/>
          <w:iCs/>
          <w:lang w:val="en-US"/>
        </w:rPr>
        <w:t>AP</w:t>
      </w:r>
      <w:r w:rsidRPr="00B561A4">
        <w:rPr>
          <w:rFonts w:ascii="Calibri" w:hAnsi="Calibri" w:cs="Calibri"/>
          <w:lang w:val="en-US"/>
        </w:rPr>
        <w:t xml:space="preserve"> were </w:t>
      </w:r>
      <w:r w:rsidR="00B561A4" w:rsidRPr="00893750">
        <w:rPr>
          <w:rFonts w:ascii="Calibri" w:hAnsi="Calibri" w:cs="Calibri"/>
          <w:lang w:val="en-US"/>
        </w:rPr>
        <w:t>Dublin, Donegal, Cork, Louth, and Meath.</w:t>
      </w:r>
    </w:p>
    <w:p w14:paraId="2B9FA44F" w14:textId="06DB161B" w:rsidR="00B561A4" w:rsidRPr="00B561A4" w:rsidRDefault="004B1051" w:rsidP="00C826C9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  <w:lang w:val="en-US"/>
        </w:rPr>
      </w:pPr>
      <w:r w:rsidRPr="00B561A4">
        <w:rPr>
          <w:rFonts w:ascii="Calibri" w:hAnsi="Calibri" w:cs="Calibri"/>
          <w:lang w:val="en-US"/>
        </w:rPr>
        <w:t xml:space="preserve">The </w:t>
      </w:r>
      <w:r w:rsidR="00AE36E6">
        <w:rPr>
          <w:rFonts w:ascii="Calibri" w:hAnsi="Calibri" w:cs="Calibri"/>
          <w:lang w:val="en-US"/>
        </w:rPr>
        <w:t xml:space="preserve">top </w:t>
      </w:r>
      <w:r w:rsidRPr="00B561A4">
        <w:rPr>
          <w:rFonts w:ascii="Calibri" w:hAnsi="Calibri" w:cs="Calibri"/>
          <w:lang w:val="en-US"/>
        </w:rPr>
        <w:t xml:space="preserve">5 Counties </w:t>
      </w:r>
      <w:r w:rsidR="00D55652">
        <w:rPr>
          <w:rFonts w:ascii="Calibri" w:hAnsi="Calibri" w:cs="Calibri"/>
          <w:lang w:val="en-US"/>
        </w:rPr>
        <w:t xml:space="preserve">where the </w:t>
      </w:r>
      <w:r w:rsidR="00535BC9">
        <w:rPr>
          <w:rFonts w:ascii="Calibri" w:hAnsi="Calibri" w:cs="Calibri"/>
          <w:lang w:val="en-US"/>
        </w:rPr>
        <w:t xml:space="preserve">public </w:t>
      </w:r>
      <w:r w:rsidR="00535BC9" w:rsidRPr="00B561A4">
        <w:rPr>
          <w:rFonts w:ascii="Calibri" w:hAnsi="Calibri" w:cs="Calibri"/>
          <w:lang w:val="en-US"/>
        </w:rPr>
        <w:t>looked</w:t>
      </w:r>
      <w:r w:rsidRPr="00B561A4">
        <w:rPr>
          <w:rFonts w:ascii="Calibri" w:hAnsi="Calibri" w:cs="Calibri"/>
          <w:lang w:val="en-US"/>
        </w:rPr>
        <w:t xml:space="preserve"> for advice and information </w:t>
      </w:r>
      <w:r w:rsidR="00D55652">
        <w:rPr>
          <w:rFonts w:ascii="Calibri" w:hAnsi="Calibri" w:cs="Calibri"/>
          <w:lang w:val="en-US"/>
        </w:rPr>
        <w:t xml:space="preserve">on </w:t>
      </w:r>
      <w:r w:rsidRPr="0026179C">
        <w:rPr>
          <w:rFonts w:ascii="Calibri" w:hAnsi="Calibri" w:cs="Calibri"/>
          <w:b/>
          <w:bCs/>
          <w:lang w:val="en-US"/>
        </w:rPr>
        <w:t>Renting a Home (Private rental Accommodation)</w:t>
      </w:r>
      <w:r w:rsidRPr="00B561A4">
        <w:rPr>
          <w:rFonts w:ascii="Calibri" w:hAnsi="Calibri" w:cs="Calibri"/>
          <w:lang w:val="en-US"/>
        </w:rPr>
        <w:t xml:space="preserve"> </w:t>
      </w:r>
      <w:r w:rsidR="00AE36E6">
        <w:rPr>
          <w:rFonts w:ascii="Calibri" w:hAnsi="Calibri" w:cs="Calibri"/>
          <w:lang w:val="en-US"/>
        </w:rPr>
        <w:t xml:space="preserve">were </w:t>
      </w:r>
      <w:r w:rsidR="00B561A4" w:rsidRPr="00B561A4">
        <w:rPr>
          <w:rFonts w:ascii="Calibri" w:hAnsi="Calibri" w:cs="Calibri"/>
          <w:lang w:val="en-US"/>
        </w:rPr>
        <w:t>Dublin, Cork, Donegal, Limerick, and Offaly.</w:t>
      </w:r>
      <w:r w:rsidR="00B561A4" w:rsidRPr="00B561A4">
        <w:rPr>
          <w:rFonts w:ascii="Calibri" w:hAnsi="Calibri" w:cs="Calibri"/>
          <w:lang w:val="en-US"/>
        </w:rPr>
        <w:br/>
      </w:r>
    </w:p>
    <w:p w14:paraId="6255D40B" w14:textId="24C1A21C" w:rsidR="00D9081B" w:rsidRPr="00B561A4" w:rsidRDefault="00D9081B" w:rsidP="00B561A4">
      <w:pPr>
        <w:spacing w:after="0" w:line="240" w:lineRule="auto"/>
        <w:rPr>
          <w:rFonts w:ascii="Calibri" w:hAnsi="Calibri" w:cs="Calibri"/>
          <w:bCs/>
          <w:lang w:val="en-US"/>
        </w:rPr>
      </w:pPr>
      <w:r w:rsidRPr="00B561A4">
        <w:rPr>
          <w:rFonts w:ascii="Calibri" w:hAnsi="Calibri" w:cs="Calibri"/>
          <w:bCs/>
          <w:u w:val="single"/>
          <w:lang w:val="en-US"/>
        </w:rPr>
        <w:t xml:space="preserve">Caller </w:t>
      </w:r>
      <w:r w:rsidR="00D55652">
        <w:rPr>
          <w:rFonts w:ascii="Calibri" w:hAnsi="Calibri" w:cs="Calibri"/>
          <w:bCs/>
          <w:u w:val="single"/>
          <w:lang w:val="en-US"/>
        </w:rPr>
        <w:t xml:space="preserve">profile </w:t>
      </w:r>
      <w:r w:rsidRPr="00B561A4">
        <w:rPr>
          <w:rFonts w:ascii="Calibri" w:hAnsi="Calibri" w:cs="Calibri"/>
          <w:bCs/>
          <w:u w:val="single"/>
          <w:lang w:val="en-US"/>
        </w:rPr>
        <w:t>statistics relating to Housing</w:t>
      </w:r>
      <w:r w:rsidRPr="00B561A4">
        <w:rPr>
          <w:rFonts w:ascii="Calibri" w:hAnsi="Calibri" w:cs="Calibri"/>
          <w:bCs/>
          <w:lang w:val="en-US"/>
        </w:rPr>
        <w:t>.</w:t>
      </w:r>
    </w:p>
    <w:p w14:paraId="15BFF35D" w14:textId="318F5F19" w:rsidR="00D9081B" w:rsidRDefault="00D9081B" w:rsidP="00D9081B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  <w:bCs/>
          <w:lang w:val="en-US"/>
        </w:rPr>
      </w:pPr>
      <w:r w:rsidRPr="00D9081B">
        <w:rPr>
          <w:rFonts w:ascii="Calibri" w:hAnsi="Calibri" w:cs="Calibri"/>
          <w:bCs/>
          <w:lang w:val="en-US"/>
        </w:rPr>
        <w:t>Over 50%</w:t>
      </w:r>
      <w:r>
        <w:rPr>
          <w:rFonts w:ascii="Calibri" w:hAnsi="Calibri" w:cs="Calibri"/>
          <w:bCs/>
          <w:lang w:val="en-US"/>
        </w:rPr>
        <w:t xml:space="preserve"> of Callers </w:t>
      </w:r>
      <w:r w:rsidR="00D55652">
        <w:rPr>
          <w:rFonts w:ascii="Calibri" w:hAnsi="Calibri" w:cs="Calibri"/>
          <w:bCs/>
          <w:lang w:val="en-US"/>
        </w:rPr>
        <w:t xml:space="preserve">with queries </w:t>
      </w:r>
      <w:r>
        <w:rPr>
          <w:rFonts w:ascii="Calibri" w:hAnsi="Calibri" w:cs="Calibri"/>
          <w:bCs/>
          <w:lang w:val="en-US"/>
        </w:rPr>
        <w:t xml:space="preserve">related to </w:t>
      </w:r>
      <w:r w:rsidRPr="0026179C">
        <w:rPr>
          <w:rFonts w:ascii="Calibri" w:hAnsi="Calibri" w:cs="Calibri"/>
          <w:b/>
          <w:lang w:val="en-US"/>
        </w:rPr>
        <w:t>Local Authority and Social Housing</w:t>
      </w:r>
      <w:r>
        <w:rPr>
          <w:rFonts w:ascii="Calibri" w:hAnsi="Calibri" w:cs="Calibri"/>
          <w:bCs/>
          <w:lang w:val="en-US"/>
        </w:rPr>
        <w:t xml:space="preserve"> came from the 26-45 age cohort, including 55.4% for </w:t>
      </w:r>
      <w:r w:rsidRPr="0026179C">
        <w:rPr>
          <w:rFonts w:ascii="Calibri" w:hAnsi="Calibri" w:cs="Calibri"/>
          <w:bCs/>
          <w:i/>
          <w:iCs/>
          <w:lang w:val="en-US"/>
        </w:rPr>
        <w:t>Applying for Local Authority/Social Housing</w:t>
      </w:r>
      <w:r>
        <w:rPr>
          <w:rFonts w:ascii="Calibri" w:hAnsi="Calibri" w:cs="Calibri"/>
          <w:bCs/>
          <w:lang w:val="en-US"/>
        </w:rPr>
        <w:t xml:space="preserve">, 56.0% for </w:t>
      </w:r>
      <w:r w:rsidRPr="0026179C">
        <w:rPr>
          <w:rFonts w:ascii="Calibri" w:hAnsi="Calibri" w:cs="Calibri"/>
          <w:bCs/>
          <w:i/>
          <w:iCs/>
          <w:lang w:val="en-US"/>
        </w:rPr>
        <w:t>HAP</w:t>
      </w:r>
      <w:r>
        <w:rPr>
          <w:rFonts w:ascii="Calibri" w:hAnsi="Calibri" w:cs="Calibri"/>
          <w:bCs/>
          <w:lang w:val="en-US"/>
        </w:rPr>
        <w:t xml:space="preserve">, and 54.0% for </w:t>
      </w:r>
      <w:r w:rsidRPr="0026179C">
        <w:rPr>
          <w:rFonts w:ascii="Calibri" w:hAnsi="Calibri" w:cs="Calibri"/>
          <w:bCs/>
          <w:i/>
          <w:iCs/>
          <w:lang w:val="en-US"/>
        </w:rPr>
        <w:t>Differential Rents</w:t>
      </w:r>
      <w:r>
        <w:rPr>
          <w:rFonts w:ascii="Calibri" w:hAnsi="Calibri" w:cs="Calibri"/>
          <w:bCs/>
          <w:lang w:val="en-US"/>
        </w:rPr>
        <w:t>.</w:t>
      </w:r>
    </w:p>
    <w:p w14:paraId="58B9E466" w14:textId="2EEB33A9" w:rsidR="00D9081B" w:rsidRDefault="00D9081B" w:rsidP="00D9081B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 xml:space="preserve">The 66 and Over age category accounted for 52.7% of </w:t>
      </w:r>
      <w:r w:rsidR="00D55652">
        <w:rPr>
          <w:rFonts w:ascii="Calibri" w:hAnsi="Calibri" w:cs="Calibri"/>
          <w:bCs/>
          <w:lang w:val="en-US"/>
        </w:rPr>
        <w:t xml:space="preserve">queries relating to </w:t>
      </w:r>
      <w:r w:rsidRPr="00827FFD">
        <w:rPr>
          <w:rFonts w:ascii="Calibri" w:hAnsi="Calibri" w:cs="Calibri"/>
          <w:b/>
          <w:lang w:val="en-US"/>
        </w:rPr>
        <w:t>Housing Grants and Schemes</w:t>
      </w:r>
      <w:r>
        <w:rPr>
          <w:rFonts w:ascii="Calibri" w:hAnsi="Calibri" w:cs="Calibri"/>
          <w:bCs/>
          <w:lang w:val="en-US"/>
        </w:rPr>
        <w:t>.</w:t>
      </w:r>
    </w:p>
    <w:p w14:paraId="54A80FB5" w14:textId="7E0F0A0D" w:rsidR="00D9081B" w:rsidRDefault="00D9081B" w:rsidP="00D9081B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 xml:space="preserve">Just under 50% of queries relating to </w:t>
      </w:r>
      <w:r w:rsidRPr="00827FFD">
        <w:rPr>
          <w:rFonts w:ascii="Calibri" w:hAnsi="Calibri" w:cs="Calibri"/>
          <w:b/>
          <w:lang w:val="en-US"/>
        </w:rPr>
        <w:t>Renting a Home (Private Accommodation)</w:t>
      </w:r>
      <w:r>
        <w:rPr>
          <w:rFonts w:ascii="Calibri" w:hAnsi="Calibri" w:cs="Calibri"/>
          <w:bCs/>
          <w:lang w:val="en-US"/>
        </w:rPr>
        <w:t xml:space="preserve"> stemmed from the 26-45 age cohort (49.0%)</w:t>
      </w:r>
      <w:r w:rsidR="00535BC9">
        <w:rPr>
          <w:rFonts w:ascii="Calibri" w:hAnsi="Calibri" w:cs="Calibri"/>
          <w:bCs/>
          <w:lang w:val="en-US"/>
        </w:rPr>
        <w:t xml:space="preserve"> and 9.1% came from the 66 and over age category</w:t>
      </w:r>
      <w:r>
        <w:rPr>
          <w:rFonts w:ascii="Calibri" w:hAnsi="Calibri" w:cs="Calibri"/>
          <w:bCs/>
          <w:lang w:val="en-US"/>
        </w:rPr>
        <w:t>.</w:t>
      </w:r>
    </w:p>
    <w:p w14:paraId="5DCF2073" w14:textId="13940E34" w:rsidR="00D9081B" w:rsidRDefault="00B561A4" w:rsidP="00D9081B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>Over 55%</w:t>
      </w:r>
      <w:r w:rsidR="00D9081B">
        <w:rPr>
          <w:rFonts w:ascii="Calibri" w:hAnsi="Calibri" w:cs="Calibri"/>
          <w:bCs/>
          <w:lang w:val="en-US"/>
        </w:rPr>
        <w:t xml:space="preserve"> of queries relating to </w:t>
      </w:r>
      <w:r w:rsidR="00D9081B" w:rsidRPr="00827FFD">
        <w:rPr>
          <w:rFonts w:ascii="Calibri" w:hAnsi="Calibri" w:cs="Calibri"/>
          <w:b/>
          <w:lang w:val="en-US"/>
        </w:rPr>
        <w:t>Home Energy Grants</w:t>
      </w:r>
      <w:r w:rsidR="00D9081B">
        <w:rPr>
          <w:rFonts w:ascii="Calibri" w:hAnsi="Calibri" w:cs="Calibri"/>
          <w:bCs/>
          <w:lang w:val="en-US"/>
        </w:rPr>
        <w:t xml:space="preserve"> originated from the 66 and Over age group.</w:t>
      </w:r>
    </w:p>
    <w:p w14:paraId="0480CEEA" w14:textId="06D10764" w:rsidR="001F64A6" w:rsidRPr="00F07155" w:rsidRDefault="00D9081B" w:rsidP="00F07155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 xml:space="preserve">54.9% of callers </w:t>
      </w:r>
      <w:r w:rsidR="00D55652">
        <w:rPr>
          <w:rFonts w:ascii="Calibri" w:hAnsi="Calibri" w:cs="Calibri"/>
          <w:bCs/>
          <w:lang w:val="en-US"/>
        </w:rPr>
        <w:t xml:space="preserve">with </w:t>
      </w:r>
      <w:r w:rsidRPr="00827FFD">
        <w:rPr>
          <w:rFonts w:ascii="Calibri" w:hAnsi="Calibri" w:cs="Calibri"/>
          <w:b/>
          <w:lang w:val="en-US"/>
        </w:rPr>
        <w:t>Homelessness</w:t>
      </w:r>
      <w:r w:rsidR="00D55652">
        <w:rPr>
          <w:rFonts w:ascii="Calibri" w:hAnsi="Calibri" w:cs="Calibri"/>
          <w:bCs/>
          <w:lang w:val="en-US"/>
        </w:rPr>
        <w:t xml:space="preserve"> </w:t>
      </w:r>
      <w:r w:rsidR="00302613">
        <w:rPr>
          <w:rFonts w:ascii="Calibri" w:hAnsi="Calibri" w:cs="Calibri"/>
          <w:bCs/>
          <w:lang w:val="en-US"/>
        </w:rPr>
        <w:t xml:space="preserve">issues </w:t>
      </w:r>
      <w:r>
        <w:rPr>
          <w:rFonts w:ascii="Calibri" w:hAnsi="Calibri" w:cs="Calibri"/>
          <w:bCs/>
          <w:lang w:val="en-US"/>
        </w:rPr>
        <w:t>came from the 26-45 age bracket.</w:t>
      </w:r>
    </w:p>
    <w:p w14:paraId="7C1B95FC" w14:textId="20F04414" w:rsidR="00F14F7A" w:rsidRDefault="00B60276" w:rsidP="00E4492D">
      <w:pPr>
        <w:pStyle w:val="Heading1"/>
        <w:rPr>
          <w:b/>
          <w:sz w:val="24"/>
          <w:szCs w:val="24"/>
        </w:rPr>
      </w:pPr>
      <w:r w:rsidRPr="00B12326">
        <w:rPr>
          <w:b/>
          <w:sz w:val="24"/>
          <w:szCs w:val="24"/>
        </w:rPr>
        <w:lastRenderedPageBreak/>
        <w:t xml:space="preserve">Table </w:t>
      </w:r>
      <w:r w:rsidR="00F84912">
        <w:rPr>
          <w:b/>
          <w:sz w:val="24"/>
          <w:szCs w:val="24"/>
        </w:rPr>
        <w:t>9</w:t>
      </w:r>
      <w:r w:rsidRPr="00B12326">
        <w:rPr>
          <w:b/>
          <w:sz w:val="24"/>
          <w:szCs w:val="24"/>
        </w:rPr>
        <w:t xml:space="preserve"> – Housing Quer</w:t>
      </w:r>
      <w:r w:rsidR="00115404">
        <w:rPr>
          <w:b/>
          <w:sz w:val="24"/>
          <w:szCs w:val="24"/>
        </w:rPr>
        <w:t>ies</w:t>
      </w:r>
      <w:r w:rsidRPr="00B12326">
        <w:rPr>
          <w:b/>
          <w:sz w:val="24"/>
          <w:szCs w:val="24"/>
        </w:rPr>
        <w:t xml:space="preserve"> Breakdown</w:t>
      </w:r>
      <w:r w:rsidR="00475106" w:rsidRPr="00B12326">
        <w:rPr>
          <w:b/>
          <w:sz w:val="24"/>
          <w:szCs w:val="24"/>
        </w:rPr>
        <w:t>, Q1</w:t>
      </w:r>
      <w:r w:rsidR="00AD338F" w:rsidRPr="00B12326">
        <w:rPr>
          <w:b/>
          <w:sz w:val="24"/>
          <w:szCs w:val="24"/>
        </w:rPr>
        <w:t xml:space="preserve"> 202</w:t>
      </w:r>
      <w:r w:rsidR="00D45FE9">
        <w:rPr>
          <w:b/>
          <w:sz w:val="24"/>
          <w:szCs w:val="24"/>
        </w:rPr>
        <w:t>3</w:t>
      </w:r>
    </w:p>
    <w:tbl>
      <w:tblPr>
        <w:tblStyle w:val="GridTable5Dark-Accent6"/>
        <w:tblW w:w="13514" w:type="dxa"/>
        <w:tblLook w:val="04A0" w:firstRow="1" w:lastRow="0" w:firstColumn="1" w:lastColumn="0" w:noHBand="0" w:noVBand="1"/>
        <w:tblCaption w:val="Table 7 Housing Query Breakdown Quarter 1 2021"/>
        <w:tblDescription w:val="This table shows the housing query dataset for Qtr 1 2021"/>
      </w:tblPr>
      <w:tblGrid>
        <w:gridCol w:w="1275"/>
        <w:gridCol w:w="4395"/>
        <w:gridCol w:w="5382"/>
        <w:gridCol w:w="1143"/>
        <w:gridCol w:w="1319"/>
      </w:tblGrid>
      <w:tr w:rsidR="000F1F54" w:rsidRPr="000F1F54" w14:paraId="3AE563E6" w14:textId="77777777" w:rsidTr="002E38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hideMark/>
          </w:tcPr>
          <w:p w14:paraId="14DB2BF8" w14:textId="77777777" w:rsidR="000F1F54" w:rsidRPr="000F1F54" w:rsidRDefault="000F1F54" w:rsidP="000F1F54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lang w:eastAsia="en-IE"/>
              </w:rPr>
              <w:t>Category</w:t>
            </w:r>
          </w:p>
        </w:tc>
        <w:tc>
          <w:tcPr>
            <w:tcW w:w="4395" w:type="dxa"/>
            <w:hideMark/>
          </w:tcPr>
          <w:p w14:paraId="37329898" w14:textId="77777777" w:rsidR="000F1F54" w:rsidRPr="000F1F54" w:rsidRDefault="000F1F54" w:rsidP="000F1F54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lang w:eastAsia="en-IE"/>
              </w:rPr>
              <w:t>Sub-category</w:t>
            </w:r>
          </w:p>
        </w:tc>
        <w:tc>
          <w:tcPr>
            <w:tcW w:w="5382" w:type="dxa"/>
            <w:hideMark/>
          </w:tcPr>
          <w:p w14:paraId="2B14CE58" w14:textId="78440785" w:rsidR="000F1F54" w:rsidRPr="000F1F54" w:rsidRDefault="000F1F54" w:rsidP="000F1F54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8"/>
                <w:szCs w:val="28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Q1, 202</w:t>
            </w:r>
            <w:r w:rsidR="00D45FE9">
              <w:rPr>
                <w:rFonts w:ascii="Calibri" w:eastAsia="Times New Roman" w:hAnsi="Calibri" w:cs="Calibri"/>
                <w:b w:val="0"/>
                <w:bCs w:val="0"/>
                <w:color w:val="000000"/>
                <w:sz w:val="28"/>
                <w:szCs w:val="28"/>
                <w:lang w:eastAsia="en-IE"/>
              </w:rPr>
              <w:t>3</w:t>
            </w:r>
            <w:r w:rsidRPr="000F1F5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 xml:space="preserve"> Sub-category Breakdown</w:t>
            </w:r>
          </w:p>
        </w:tc>
        <w:tc>
          <w:tcPr>
            <w:tcW w:w="1143" w:type="dxa"/>
            <w:hideMark/>
          </w:tcPr>
          <w:p w14:paraId="583CD89D" w14:textId="77777777" w:rsidR="000F1F54" w:rsidRPr="000F1F54" w:rsidRDefault="000F1F54" w:rsidP="000F1F54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lang w:eastAsia="en-IE"/>
              </w:rPr>
              <w:t># of Queries</w:t>
            </w:r>
          </w:p>
        </w:tc>
        <w:tc>
          <w:tcPr>
            <w:tcW w:w="1319" w:type="dxa"/>
            <w:hideMark/>
          </w:tcPr>
          <w:p w14:paraId="314EE64A" w14:textId="77777777" w:rsidR="000F1F54" w:rsidRPr="000F1F54" w:rsidRDefault="000F1F54" w:rsidP="000F1F54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lang w:eastAsia="en-IE"/>
              </w:rPr>
              <w:t>% of Housing Sub-category</w:t>
            </w:r>
          </w:p>
        </w:tc>
      </w:tr>
      <w:tr w:rsidR="000F1F54" w:rsidRPr="000F1F54" w14:paraId="75228C44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4" w:type="dxa"/>
            <w:gridSpan w:val="5"/>
            <w:noWrap/>
            <w:hideMark/>
          </w:tcPr>
          <w:p w14:paraId="0D363F2E" w14:textId="6A9424CD" w:rsidR="000F1F54" w:rsidRPr="000F1F54" w:rsidRDefault="009F685D" w:rsidP="009F685D">
            <w:pPr>
              <w:tabs>
                <w:tab w:val="center" w:pos="6649"/>
                <w:tab w:val="right" w:pos="13298"/>
              </w:tabs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="000F1F54" w:rsidRPr="000F1F5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Local Authority and Social Housing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>48.7%</w:t>
            </w:r>
          </w:p>
        </w:tc>
      </w:tr>
      <w:tr w:rsidR="000F1F54" w:rsidRPr="000F1F54" w14:paraId="0BF4E1E4" w14:textId="77777777" w:rsidTr="002E38D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496C149F" w14:textId="77777777" w:rsidR="000F1F54" w:rsidRPr="000F1F54" w:rsidRDefault="000F1F54" w:rsidP="000F1F54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  <w:hideMark/>
          </w:tcPr>
          <w:p w14:paraId="526004C8" w14:textId="77777777" w:rsidR="000F1F54" w:rsidRPr="000F1F54" w:rsidRDefault="000F1F54" w:rsidP="000F1F5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  <w:hideMark/>
          </w:tcPr>
          <w:p w14:paraId="48A45182" w14:textId="77777777" w:rsidR="000F1F54" w:rsidRPr="007572B3" w:rsidRDefault="000F1F54" w:rsidP="000F1F5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Applying for Local Authority/Social Housing</w:t>
            </w:r>
          </w:p>
        </w:tc>
        <w:tc>
          <w:tcPr>
            <w:tcW w:w="1143" w:type="dxa"/>
            <w:noWrap/>
            <w:hideMark/>
          </w:tcPr>
          <w:p w14:paraId="62D7D4CC" w14:textId="50674BEB" w:rsidR="000F1F54" w:rsidRPr="000F1F54" w:rsidRDefault="00D45FE9" w:rsidP="000F1F5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5,546</w:t>
            </w:r>
          </w:p>
        </w:tc>
        <w:tc>
          <w:tcPr>
            <w:tcW w:w="1319" w:type="dxa"/>
            <w:noWrap/>
            <w:hideMark/>
          </w:tcPr>
          <w:p w14:paraId="0D0B7785" w14:textId="4B1F2268" w:rsidR="000F1F54" w:rsidRPr="000F1F54" w:rsidRDefault="000F1F54" w:rsidP="000F1F5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</w:t>
            </w:r>
            <w:r w:rsidR="00D45F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9.2</w:t>
            </w: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0F1F54" w:rsidRPr="000F1F54" w14:paraId="751B9292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4C8AA0A0" w14:textId="77777777" w:rsidR="000F1F54" w:rsidRPr="000F1F54" w:rsidRDefault="000F1F54" w:rsidP="000F1F54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  <w:hideMark/>
          </w:tcPr>
          <w:p w14:paraId="7D40E7D2" w14:textId="77777777" w:rsidR="000F1F54" w:rsidRPr="000F1F54" w:rsidRDefault="000F1F54" w:rsidP="000F1F5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  <w:hideMark/>
          </w:tcPr>
          <w:p w14:paraId="3E0A715B" w14:textId="77777777" w:rsidR="000F1F54" w:rsidRPr="007572B3" w:rsidRDefault="000F1F54" w:rsidP="000F1F5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Housing Assistance Payment (HAP)</w:t>
            </w:r>
          </w:p>
        </w:tc>
        <w:tc>
          <w:tcPr>
            <w:tcW w:w="1143" w:type="dxa"/>
            <w:noWrap/>
            <w:hideMark/>
          </w:tcPr>
          <w:p w14:paraId="31AB7285" w14:textId="09CB2C8D" w:rsidR="000F1F54" w:rsidRPr="000F1F54" w:rsidRDefault="000F1F54" w:rsidP="000F1F5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</w:t>
            </w:r>
            <w:r w:rsidR="00D45F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,117</w:t>
            </w:r>
          </w:p>
        </w:tc>
        <w:tc>
          <w:tcPr>
            <w:tcW w:w="1319" w:type="dxa"/>
            <w:noWrap/>
            <w:hideMark/>
          </w:tcPr>
          <w:p w14:paraId="19553694" w14:textId="4C1D55ED" w:rsidR="000F1F54" w:rsidRPr="000F1F54" w:rsidRDefault="00D45FE9" w:rsidP="000F1F5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27.7</w:t>
            </w:r>
            <w:r w:rsidR="000F1F54"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0F1F54" w:rsidRPr="000F1F54" w14:paraId="01047D28" w14:textId="77777777" w:rsidTr="002E38D9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3DD2DDD4" w14:textId="77777777" w:rsidR="000F1F54" w:rsidRPr="000F1F54" w:rsidRDefault="000F1F54" w:rsidP="000F1F54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  <w:hideMark/>
          </w:tcPr>
          <w:p w14:paraId="5D94F258" w14:textId="77777777" w:rsidR="000F1F54" w:rsidRPr="000F1F54" w:rsidRDefault="000F1F54" w:rsidP="000F1F5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  <w:hideMark/>
          </w:tcPr>
          <w:p w14:paraId="3621FC20" w14:textId="77777777" w:rsidR="000F1F54" w:rsidRPr="007572B3" w:rsidRDefault="000F1F54" w:rsidP="000F1F5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1143" w:type="dxa"/>
            <w:noWrap/>
            <w:hideMark/>
          </w:tcPr>
          <w:p w14:paraId="50D22F84" w14:textId="76505705" w:rsidR="000F1F54" w:rsidRPr="000F1F54" w:rsidRDefault="00D45FE9" w:rsidP="000F1F5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912</w:t>
            </w:r>
          </w:p>
        </w:tc>
        <w:tc>
          <w:tcPr>
            <w:tcW w:w="1319" w:type="dxa"/>
            <w:noWrap/>
            <w:hideMark/>
          </w:tcPr>
          <w:p w14:paraId="2A75B744" w14:textId="27243F2C" w:rsidR="000F1F54" w:rsidRPr="000F1F54" w:rsidRDefault="00D45FE9" w:rsidP="000F1F5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8.1</w:t>
            </w:r>
            <w:r w:rsidR="000F1F54"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0F1F54" w:rsidRPr="000F1F54" w14:paraId="782A089B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244205A8" w14:textId="77777777" w:rsidR="000F1F54" w:rsidRPr="000F1F54" w:rsidRDefault="000F1F54" w:rsidP="000F1F54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  <w:hideMark/>
          </w:tcPr>
          <w:p w14:paraId="13DFB243" w14:textId="77777777" w:rsidR="000F1F54" w:rsidRPr="000F1F54" w:rsidRDefault="000F1F54" w:rsidP="000F1F5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  <w:hideMark/>
          </w:tcPr>
          <w:p w14:paraId="07C6641C" w14:textId="77777777" w:rsidR="000F1F54" w:rsidRPr="007572B3" w:rsidRDefault="000F1F54" w:rsidP="000F1F5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Differential Rent</w:t>
            </w:r>
          </w:p>
        </w:tc>
        <w:tc>
          <w:tcPr>
            <w:tcW w:w="1143" w:type="dxa"/>
            <w:noWrap/>
            <w:hideMark/>
          </w:tcPr>
          <w:p w14:paraId="60FB44FF" w14:textId="756EA0EF" w:rsidR="000F1F54" w:rsidRPr="000F1F54" w:rsidRDefault="000F1F54" w:rsidP="000F1F5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</w:t>
            </w:r>
            <w:r w:rsidR="00D45F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88</w:t>
            </w:r>
          </w:p>
        </w:tc>
        <w:tc>
          <w:tcPr>
            <w:tcW w:w="1319" w:type="dxa"/>
            <w:noWrap/>
            <w:hideMark/>
          </w:tcPr>
          <w:p w14:paraId="2292E363" w14:textId="57236042" w:rsidR="000F1F54" w:rsidRPr="000F1F54" w:rsidRDefault="000F1F54" w:rsidP="000F1F5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4.</w:t>
            </w:r>
            <w:r w:rsidR="00D45F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</w:t>
            </w: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0F1F54" w:rsidRPr="000F1F54" w14:paraId="40C0DBB0" w14:textId="77777777" w:rsidTr="002E38D9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7F99129F" w14:textId="77777777" w:rsidR="000F1F54" w:rsidRPr="000F1F54" w:rsidRDefault="000F1F54" w:rsidP="000F1F54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  <w:hideMark/>
          </w:tcPr>
          <w:p w14:paraId="2E6C68C1" w14:textId="77777777" w:rsidR="000F1F54" w:rsidRPr="000F1F54" w:rsidRDefault="000F1F54" w:rsidP="000F1F5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  <w:hideMark/>
          </w:tcPr>
          <w:p w14:paraId="0FFB8BDC" w14:textId="77777777" w:rsidR="000F1F54" w:rsidRPr="007572B3" w:rsidRDefault="000F1F54" w:rsidP="000F1F5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LA Transfers</w:t>
            </w:r>
          </w:p>
        </w:tc>
        <w:tc>
          <w:tcPr>
            <w:tcW w:w="1143" w:type="dxa"/>
            <w:noWrap/>
            <w:hideMark/>
          </w:tcPr>
          <w:p w14:paraId="40311EEF" w14:textId="7130B97D" w:rsidR="000F1F54" w:rsidRPr="000F1F54" w:rsidRDefault="000F1F54" w:rsidP="000F1F5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</w:t>
            </w:r>
            <w:r w:rsidR="00D45F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21</w:t>
            </w:r>
          </w:p>
        </w:tc>
        <w:tc>
          <w:tcPr>
            <w:tcW w:w="1319" w:type="dxa"/>
            <w:noWrap/>
            <w:hideMark/>
          </w:tcPr>
          <w:p w14:paraId="377C9084" w14:textId="1047ACAD" w:rsidR="000F1F54" w:rsidRPr="000F1F54" w:rsidRDefault="00D45FE9" w:rsidP="000F1F5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1.96</w:t>
            </w:r>
            <w:r w:rsidR="000F1F54"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0F1F54" w:rsidRPr="000F1F54" w14:paraId="50AD2781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41B8D092" w14:textId="77777777" w:rsidR="000F1F54" w:rsidRPr="000F1F54" w:rsidRDefault="000F1F54" w:rsidP="000F1F54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  <w:hideMark/>
          </w:tcPr>
          <w:p w14:paraId="6A263E83" w14:textId="77777777" w:rsidR="000F1F54" w:rsidRPr="000F1F54" w:rsidRDefault="000F1F54" w:rsidP="000F1F5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  <w:hideMark/>
          </w:tcPr>
          <w:p w14:paraId="583920BF" w14:textId="77777777" w:rsidR="000F1F54" w:rsidRPr="007572B3" w:rsidRDefault="000F1F54" w:rsidP="000F1F5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Standards/Repairs</w:t>
            </w:r>
          </w:p>
        </w:tc>
        <w:tc>
          <w:tcPr>
            <w:tcW w:w="1143" w:type="dxa"/>
            <w:noWrap/>
            <w:hideMark/>
          </w:tcPr>
          <w:p w14:paraId="22AA3494" w14:textId="743A04E3" w:rsidR="000F1F54" w:rsidRPr="000F1F54" w:rsidRDefault="000F1F54" w:rsidP="000F1F5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 w:rsidR="00D45F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98</w:t>
            </w:r>
          </w:p>
        </w:tc>
        <w:tc>
          <w:tcPr>
            <w:tcW w:w="1319" w:type="dxa"/>
            <w:noWrap/>
            <w:hideMark/>
          </w:tcPr>
          <w:p w14:paraId="76AFC889" w14:textId="710F18E7" w:rsidR="000F1F54" w:rsidRPr="000F1F54" w:rsidRDefault="000F1F54" w:rsidP="000F1F5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</w:t>
            </w:r>
            <w:r w:rsidR="00D45F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</w:t>
            </w: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D45FE9" w:rsidRPr="000F1F54" w14:paraId="3249832C" w14:textId="77777777" w:rsidTr="002E38D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3C18FC1F" w14:textId="655186F8" w:rsidR="00D45FE9" w:rsidRPr="000F1F54" w:rsidRDefault="00D45FE9" w:rsidP="00D45FE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</w:tcPr>
          <w:p w14:paraId="258D01D0" w14:textId="03B3CA83" w:rsidR="00D45FE9" w:rsidRPr="000F1F54" w:rsidRDefault="00D45FE9" w:rsidP="00D45FE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</w:tcPr>
          <w:p w14:paraId="2D8B4628" w14:textId="4D855FF1" w:rsidR="00D45FE9" w:rsidRPr="007572B3" w:rsidRDefault="00D45FE9" w:rsidP="00D45FE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Medical Priority</w:t>
            </w:r>
          </w:p>
        </w:tc>
        <w:tc>
          <w:tcPr>
            <w:tcW w:w="1143" w:type="dxa"/>
            <w:noWrap/>
          </w:tcPr>
          <w:p w14:paraId="530F2BD8" w14:textId="28AB4177" w:rsidR="00D45FE9" w:rsidRPr="000F1F54" w:rsidRDefault="00D45FE9" w:rsidP="00D45FE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156</w:t>
            </w:r>
          </w:p>
        </w:tc>
        <w:tc>
          <w:tcPr>
            <w:tcW w:w="1319" w:type="dxa"/>
            <w:noWrap/>
          </w:tcPr>
          <w:p w14:paraId="0811E9F8" w14:textId="3EC9B951" w:rsidR="00D45FE9" w:rsidRPr="000F1F54" w:rsidRDefault="00D45FE9" w:rsidP="00D45FE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1.4%</w:t>
            </w:r>
          </w:p>
        </w:tc>
      </w:tr>
      <w:tr w:rsidR="00D45FE9" w:rsidRPr="000F1F54" w14:paraId="58EA41ED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16C97420" w14:textId="509E900D" w:rsidR="00D45FE9" w:rsidRPr="000F1F54" w:rsidRDefault="00D45FE9" w:rsidP="00D45FE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</w:tcPr>
          <w:p w14:paraId="49789CCE" w14:textId="6E091EF5" w:rsidR="00D45FE9" w:rsidRPr="000F1F54" w:rsidRDefault="00D45FE9" w:rsidP="00D45FE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</w:tcPr>
          <w:p w14:paraId="332478FB" w14:textId="6EF58DD8" w:rsidR="00D45FE9" w:rsidRPr="007572B3" w:rsidRDefault="00D45FE9" w:rsidP="00D45FE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Notice/Eviction/Disputes</w:t>
            </w:r>
          </w:p>
        </w:tc>
        <w:tc>
          <w:tcPr>
            <w:tcW w:w="1143" w:type="dxa"/>
            <w:noWrap/>
          </w:tcPr>
          <w:p w14:paraId="19420F7A" w14:textId="7A1BB7BB" w:rsidR="00D45FE9" w:rsidRDefault="00D45FE9" w:rsidP="00D45FE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139</w:t>
            </w:r>
          </w:p>
        </w:tc>
        <w:tc>
          <w:tcPr>
            <w:tcW w:w="1319" w:type="dxa"/>
            <w:noWrap/>
          </w:tcPr>
          <w:p w14:paraId="16586A14" w14:textId="4EEB10B8" w:rsidR="00D45FE9" w:rsidRDefault="00D45FE9" w:rsidP="00D45FE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0.99%</w:t>
            </w:r>
          </w:p>
        </w:tc>
      </w:tr>
      <w:tr w:rsidR="00D45FE9" w:rsidRPr="000F1F54" w14:paraId="58B7BBEC" w14:textId="77777777" w:rsidTr="002E38D9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1DD163E5" w14:textId="7F9F338D" w:rsidR="00D45FE9" w:rsidRPr="000F1F54" w:rsidRDefault="00D45FE9" w:rsidP="00D45FE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</w:tcPr>
          <w:p w14:paraId="04F20E7A" w14:textId="1989B431" w:rsidR="00D45FE9" w:rsidRPr="000F1F54" w:rsidRDefault="00D45FE9" w:rsidP="00D45FE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</w:tcPr>
          <w:p w14:paraId="55222055" w14:textId="52D27AF7" w:rsidR="00D45FE9" w:rsidRPr="007572B3" w:rsidRDefault="00D45FE9" w:rsidP="00D45FE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Rent Arrears/Rent Problems</w:t>
            </w:r>
          </w:p>
        </w:tc>
        <w:tc>
          <w:tcPr>
            <w:tcW w:w="1143" w:type="dxa"/>
            <w:noWrap/>
          </w:tcPr>
          <w:p w14:paraId="193F37B2" w14:textId="249DFE7B" w:rsidR="00D45FE9" w:rsidRPr="000F1F54" w:rsidRDefault="00D45FE9" w:rsidP="00D45FE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26</w:t>
            </w:r>
          </w:p>
        </w:tc>
        <w:tc>
          <w:tcPr>
            <w:tcW w:w="1319" w:type="dxa"/>
            <w:noWrap/>
          </w:tcPr>
          <w:p w14:paraId="294860D6" w14:textId="5C386E9A" w:rsidR="00D45FE9" w:rsidRPr="000F1F54" w:rsidRDefault="00D45FE9" w:rsidP="00D45FE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1.1%</w:t>
            </w:r>
          </w:p>
        </w:tc>
      </w:tr>
      <w:tr w:rsidR="00D45FE9" w:rsidRPr="000F1F54" w14:paraId="1DED8368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1BB11FD5" w14:textId="402A50A8" w:rsidR="00D45FE9" w:rsidRPr="000F1F54" w:rsidRDefault="00D45FE9" w:rsidP="00D45FE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</w:tcPr>
          <w:p w14:paraId="751EF2B6" w14:textId="326507A9" w:rsidR="00D45FE9" w:rsidRPr="000F1F54" w:rsidRDefault="00D45FE9" w:rsidP="00D45FE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</w:tcPr>
          <w:p w14:paraId="3F522322" w14:textId="28CE6942" w:rsidR="00D45FE9" w:rsidRPr="007572B3" w:rsidRDefault="00D45FE9" w:rsidP="00D45FE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Choice Based Lettings</w:t>
            </w:r>
          </w:p>
        </w:tc>
        <w:tc>
          <w:tcPr>
            <w:tcW w:w="1143" w:type="dxa"/>
            <w:noWrap/>
          </w:tcPr>
          <w:p w14:paraId="4D1AA24C" w14:textId="7EAB2ED0" w:rsidR="00D45FE9" w:rsidRPr="000F1F54" w:rsidRDefault="00D45FE9" w:rsidP="00D45FE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116</w:t>
            </w:r>
          </w:p>
        </w:tc>
        <w:tc>
          <w:tcPr>
            <w:tcW w:w="1319" w:type="dxa"/>
            <w:noWrap/>
          </w:tcPr>
          <w:p w14:paraId="11D11A60" w14:textId="5CA14E6B" w:rsidR="00D45FE9" w:rsidRPr="000F1F54" w:rsidRDefault="00D45FE9" w:rsidP="00D45FE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1.0%</w:t>
            </w:r>
          </w:p>
        </w:tc>
      </w:tr>
      <w:tr w:rsidR="00D45FE9" w:rsidRPr="000F1F54" w14:paraId="6A36EED7" w14:textId="77777777" w:rsidTr="002E38D9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3BD6FEE7" w14:textId="235B9D1D" w:rsidR="00D45FE9" w:rsidRPr="000F1F54" w:rsidRDefault="00D45FE9" w:rsidP="00D45FE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</w:tcPr>
          <w:p w14:paraId="41FDC0C1" w14:textId="0CA714DD" w:rsidR="00D45FE9" w:rsidRPr="000F1F54" w:rsidRDefault="00D45FE9" w:rsidP="00D45FE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</w:tcPr>
          <w:p w14:paraId="3ED887FA" w14:textId="00D82606" w:rsidR="00D45FE9" w:rsidRPr="007572B3" w:rsidRDefault="00D45FE9" w:rsidP="00D45FE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Rental Accommodation Scheme (RAS)</w:t>
            </w:r>
          </w:p>
        </w:tc>
        <w:tc>
          <w:tcPr>
            <w:tcW w:w="1143" w:type="dxa"/>
            <w:noWrap/>
          </w:tcPr>
          <w:p w14:paraId="13E54FD3" w14:textId="62E4EBDA" w:rsidR="00D45FE9" w:rsidRPr="000F1F54" w:rsidRDefault="00D45FE9" w:rsidP="00D45FE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06</w:t>
            </w:r>
          </w:p>
        </w:tc>
        <w:tc>
          <w:tcPr>
            <w:tcW w:w="1319" w:type="dxa"/>
            <w:noWrap/>
          </w:tcPr>
          <w:p w14:paraId="5F340880" w14:textId="0C794AE4" w:rsidR="00D45FE9" w:rsidRPr="000F1F54" w:rsidRDefault="00D45FE9" w:rsidP="00D45FE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0.9</w:t>
            </w: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0F1F54" w:rsidRPr="000F1F54" w14:paraId="420B2DA7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58758DDD" w14:textId="77777777" w:rsidR="000F1F54" w:rsidRPr="000F1F54" w:rsidRDefault="000F1F54" w:rsidP="000F1F54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  <w:hideMark/>
          </w:tcPr>
          <w:p w14:paraId="30D0365F" w14:textId="77777777" w:rsidR="000F1F54" w:rsidRPr="000F1F54" w:rsidRDefault="000F1F54" w:rsidP="000F1F5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  <w:hideMark/>
          </w:tcPr>
          <w:p w14:paraId="3EC2A13F" w14:textId="77777777" w:rsidR="000F1F54" w:rsidRPr="007572B3" w:rsidRDefault="000F1F54" w:rsidP="000F1F5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Tenant Purchase (Incremental Scheme)</w:t>
            </w:r>
          </w:p>
        </w:tc>
        <w:tc>
          <w:tcPr>
            <w:tcW w:w="1143" w:type="dxa"/>
            <w:noWrap/>
            <w:hideMark/>
          </w:tcPr>
          <w:p w14:paraId="4BB0B358" w14:textId="5AEA89F4" w:rsidR="000F1F54" w:rsidRPr="000F1F54" w:rsidRDefault="00D45FE9" w:rsidP="000F1F5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 w:rsidR="000F1F54"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1319" w:type="dxa"/>
            <w:noWrap/>
            <w:hideMark/>
          </w:tcPr>
          <w:p w14:paraId="54DD1F6B" w14:textId="6CD1DB78" w:rsidR="000F1F54" w:rsidRPr="000F1F54" w:rsidRDefault="000F1F54" w:rsidP="000F1F5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</w:t>
            </w:r>
            <w:r w:rsidR="00D45F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9</w:t>
            </w: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D45FE9" w:rsidRPr="000F1F54" w14:paraId="7A48BDBC" w14:textId="77777777" w:rsidTr="002E38D9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15E0F663" w14:textId="420B5079" w:rsidR="00D45FE9" w:rsidRPr="000F1F54" w:rsidRDefault="00D45FE9" w:rsidP="00D45FE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</w:tcPr>
          <w:p w14:paraId="7258E93C" w14:textId="471B01E8" w:rsidR="00D45FE9" w:rsidRPr="000F1F54" w:rsidRDefault="00D45FE9" w:rsidP="00D45FE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</w:tcPr>
          <w:p w14:paraId="57F8A89E" w14:textId="699B0249" w:rsidR="00D45FE9" w:rsidRPr="007572B3" w:rsidRDefault="00D45FE9" w:rsidP="00D45FE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Social Housing Waiting Lists</w:t>
            </w:r>
          </w:p>
        </w:tc>
        <w:tc>
          <w:tcPr>
            <w:tcW w:w="1143" w:type="dxa"/>
            <w:noWrap/>
          </w:tcPr>
          <w:p w14:paraId="79699F1E" w14:textId="59B4CC5C" w:rsidR="00D45FE9" w:rsidRDefault="00D45FE9" w:rsidP="00D45FE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21</w:t>
            </w:r>
          </w:p>
        </w:tc>
        <w:tc>
          <w:tcPr>
            <w:tcW w:w="1319" w:type="dxa"/>
            <w:noWrap/>
          </w:tcPr>
          <w:p w14:paraId="640A4D6A" w14:textId="12008A4F" w:rsidR="00D45FE9" w:rsidRPr="000F1F54" w:rsidRDefault="00D45FE9" w:rsidP="00D45FE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0.2%</w:t>
            </w:r>
          </w:p>
        </w:tc>
      </w:tr>
      <w:tr w:rsidR="00D45FE9" w:rsidRPr="000F1F54" w14:paraId="7CA640C5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39D7CDFA" w14:textId="7224F3D9" w:rsidR="00D45FE9" w:rsidRPr="000F1F54" w:rsidRDefault="00D45FE9" w:rsidP="00D45FE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</w:tcPr>
          <w:p w14:paraId="2705B1E9" w14:textId="0EABD27B" w:rsidR="00D45FE9" w:rsidRPr="000F1F54" w:rsidRDefault="00D45FE9" w:rsidP="00D45FE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</w:tcPr>
          <w:p w14:paraId="2086F311" w14:textId="3EF2F674" w:rsidR="00D45FE9" w:rsidRPr="007572B3" w:rsidRDefault="00D45FE9" w:rsidP="00D45FE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Anti-social behaviour</w:t>
            </w:r>
          </w:p>
        </w:tc>
        <w:tc>
          <w:tcPr>
            <w:tcW w:w="1143" w:type="dxa"/>
            <w:noWrap/>
          </w:tcPr>
          <w:p w14:paraId="74278839" w14:textId="4787CCE8" w:rsidR="00D45FE9" w:rsidRDefault="00D45FE9" w:rsidP="00D45FE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19</w:t>
            </w:r>
          </w:p>
        </w:tc>
        <w:tc>
          <w:tcPr>
            <w:tcW w:w="1319" w:type="dxa"/>
            <w:noWrap/>
          </w:tcPr>
          <w:p w14:paraId="2BA1E3A0" w14:textId="3BA38AED" w:rsidR="00D45FE9" w:rsidRPr="000F1F54" w:rsidRDefault="00D45FE9" w:rsidP="00D45FE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0.2%</w:t>
            </w:r>
          </w:p>
        </w:tc>
      </w:tr>
      <w:tr w:rsidR="000F1F54" w:rsidRPr="000F1F54" w14:paraId="43B32764" w14:textId="77777777" w:rsidTr="002E38D9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41E33B15" w14:textId="77777777" w:rsidR="000F1F54" w:rsidRPr="000F1F54" w:rsidRDefault="000F1F54" w:rsidP="000F1F54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395" w:type="dxa"/>
            <w:noWrap/>
            <w:hideMark/>
          </w:tcPr>
          <w:p w14:paraId="455E5F2F" w14:textId="77777777" w:rsidR="000F1F54" w:rsidRPr="000F1F54" w:rsidRDefault="000F1F54" w:rsidP="000F1F5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  <w:hideMark/>
          </w:tcPr>
          <w:p w14:paraId="50765DA6" w14:textId="77777777" w:rsidR="000F1F54" w:rsidRPr="000F1F54" w:rsidRDefault="000F1F54" w:rsidP="000F1F5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143" w:type="dxa"/>
            <w:noWrap/>
            <w:hideMark/>
          </w:tcPr>
          <w:p w14:paraId="67F37F65" w14:textId="6D958A46" w:rsidR="000F1F54" w:rsidRPr="000F1F54" w:rsidRDefault="00D45FE9" w:rsidP="000F1F5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11,268</w:t>
            </w:r>
          </w:p>
        </w:tc>
        <w:tc>
          <w:tcPr>
            <w:tcW w:w="1319" w:type="dxa"/>
            <w:noWrap/>
            <w:hideMark/>
          </w:tcPr>
          <w:p w14:paraId="036B3A95" w14:textId="77777777" w:rsidR="000F1F54" w:rsidRPr="000F1F54" w:rsidRDefault="000F1F54" w:rsidP="000F1F5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100.00%</w:t>
            </w:r>
          </w:p>
        </w:tc>
      </w:tr>
      <w:tr w:rsidR="000F1F54" w:rsidRPr="000F1F54" w14:paraId="1B9C3275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4" w:type="dxa"/>
            <w:gridSpan w:val="5"/>
            <w:noWrap/>
            <w:hideMark/>
          </w:tcPr>
          <w:p w14:paraId="4AFB092F" w14:textId="5999A998" w:rsidR="000F1F54" w:rsidRPr="000F1F54" w:rsidRDefault="009F685D" w:rsidP="009F685D">
            <w:pPr>
              <w:tabs>
                <w:tab w:val="center" w:pos="6649"/>
                <w:tab w:val="right" w:pos="13298"/>
              </w:tabs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="000F1F54" w:rsidRPr="000F1F5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Housing Grants and Schemes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>16.1%</w:t>
            </w:r>
          </w:p>
        </w:tc>
      </w:tr>
      <w:tr w:rsidR="000F1F54" w:rsidRPr="000F1F54" w14:paraId="4DF0D1B4" w14:textId="77777777" w:rsidTr="002E38D9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524878F0" w14:textId="77777777" w:rsidR="000F1F54" w:rsidRPr="000F1F54" w:rsidRDefault="000F1F54" w:rsidP="000F1F54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  <w:hideMark/>
          </w:tcPr>
          <w:p w14:paraId="41545F23" w14:textId="77777777" w:rsidR="000F1F54" w:rsidRPr="000F1F54" w:rsidRDefault="000F1F54" w:rsidP="000F1F5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 Grants and Schemes</w:t>
            </w:r>
          </w:p>
        </w:tc>
        <w:tc>
          <w:tcPr>
            <w:tcW w:w="5382" w:type="dxa"/>
            <w:noWrap/>
            <w:hideMark/>
          </w:tcPr>
          <w:p w14:paraId="5CD29449" w14:textId="77777777" w:rsidR="000F1F54" w:rsidRPr="007572B3" w:rsidRDefault="000F1F54" w:rsidP="000F1F5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Housing Grants and Schemes</w:t>
            </w:r>
          </w:p>
        </w:tc>
        <w:tc>
          <w:tcPr>
            <w:tcW w:w="1143" w:type="dxa"/>
            <w:noWrap/>
            <w:hideMark/>
          </w:tcPr>
          <w:p w14:paraId="158F94CE" w14:textId="2C6BF14C" w:rsidR="000F1F54" w:rsidRPr="000F1F54" w:rsidRDefault="000F1F54" w:rsidP="000F1F5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</w:t>
            </w:r>
            <w:r w:rsidR="00D45F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,729</w:t>
            </w:r>
          </w:p>
        </w:tc>
        <w:tc>
          <w:tcPr>
            <w:tcW w:w="1319" w:type="dxa"/>
            <w:noWrap/>
            <w:hideMark/>
          </w:tcPr>
          <w:p w14:paraId="404C65F9" w14:textId="77777777" w:rsidR="000F1F54" w:rsidRPr="000F1F54" w:rsidRDefault="000F1F54" w:rsidP="000F1F5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100.00%</w:t>
            </w:r>
          </w:p>
        </w:tc>
      </w:tr>
      <w:tr w:rsidR="000F1F54" w:rsidRPr="000F1F54" w14:paraId="6EA21EE5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2AA9D4D6" w14:textId="77777777" w:rsidR="000F1F54" w:rsidRPr="000F1F54" w:rsidRDefault="000F1F54" w:rsidP="000F1F54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395" w:type="dxa"/>
            <w:noWrap/>
            <w:hideMark/>
          </w:tcPr>
          <w:p w14:paraId="5056E58A" w14:textId="77777777" w:rsidR="000F1F54" w:rsidRPr="000F1F54" w:rsidRDefault="000F1F54" w:rsidP="000F1F5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  <w:hideMark/>
          </w:tcPr>
          <w:p w14:paraId="30B0CA22" w14:textId="77777777" w:rsidR="000F1F54" w:rsidRPr="000F1F54" w:rsidRDefault="000F1F54" w:rsidP="000F1F5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143" w:type="dxa"/>
            <w:noWrap/>
            <w:hideMark/>
          </w:tcPr>
          <w:p w14:paraId="09473C84" w14:textId="2B6619CB" w:rsidR="000F1F54" w:rsidRPr="000F1F54" w:rsidRDefault="000F1F54" w:rsidP="000F1F5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3,</w:t>
            </w:r>
            <w:r w:rsidR="00D45F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729</w:t>
            </w:r>
          </w:p>
        </w:tc>
        <w:tc>
          <w:tcPr>
            <w:tcW w:w="1319" w:type="dxa"/>
            <w:noWrap/>
            <w:hideMark/>
          </w:tcPr>
          <w:p w14:paraId="0CE95658" w14:textId="77777777" w:rsidR="000F1F54" w:rsidRPr="000F1F54" w:rsidRDefault="000F1F54" w:rsidP="000F1F5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100.00%</w:t>
            </w:r>
          </w:p>
        </w:tc>
      </w:tr>
      <w:tr w:rsidR="000F1F54" w:rsidRPr="000F1F54" w14:paraId="6E85E919" w14:textId="77777777" w:rsidTr="002E38D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4" w:type="dxa"/>
            <w:gridSpan w:val="5"/>
            <w:noWrap/>
            <w:hideMark/>
          </w:tcPr>
          <w:p w14:paraId="5C88287B" w14:textId="0F046C2E" w:rsidR="000F1F54" w:rsidRPr="000F1F54" w:rsidRDefault="009F685D" w:rsidP="009F685D">
            <w:pPr>
              <w:tabs>
                <w:tab w:val="center" w:pos="6649"/>
                <w:tab w:val="right" w:pos="13298"/>
              </w:tabs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="000F1F54" w:rsidRPr="000F1F5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Renting a Home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>15.7%</w:t>
            </w:r>
          </w:p>
        </w:tc>
      </w:tr>
      <w:tr w:rsidR="000F1F54" w:rsidRPr="000F1F54" w14:paraId="0DC726BC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224C4BEF" w14:textId="77777777" w:rsidR="000F1F54" w:rsidRPr="000F1F54" w:rsidRDefault="000F1F54" w:rsidP="000F1F54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  <w:hideMark/>
          </w:tcPr>
          <w:p w14:paraId="6409E05F" w14:textId="77777777" w:rsidR="000F1F54" w:rsidRPr="000F1F54" w:rsidRDefault="000F1F54" w:rsidP="000F1F5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382" w:type="dxa"/>
            <w:noWrap/>
            <w:hideMark/>
          </w:tcPr>
          <w:p w14:paraId="69F18077" w14:textId="77777777" w:rsidR="000F1F54" w:rsidRPr="007572B3" w:rsidRDefault="000F1F54" w:rsidP="000F1F5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Notice/Eviction/Disputes</w:t>
            </w:r>
          </w:p>
        </w:tc>
        <w:tc>
          <w:tcPr>
            <w:tcW w:w="1143" w:type="dxa"/>
            <w:noWrap/>
            <w:hideMark/>
          </w:tcPr>
          <w:p w14:paraId="70DA3AE8" w14:textId="3DDF0B1F" w:rsidR="000F1F54" w:rsidRPr="000F1F54" w:rsidRDefault="00D45FE9" w:rsidP="000F1F5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914</w:t>
            </w:r>
          </w:p>
        </w:tc>
        <w:tc>
          <w:tcPr>
            <w:tcW w:w="1319" w:type="dxa"/>
            <w:noWrap/>
            <w:hideMark/>
          </w:tcPr>
          <w:p w14:paraId="7F12C2C6" w14:textId="6EDD5B36" w:rsidR="000F1F54" w:rsidRPr="000F1F54" w:rsidRDefault="000F1F54" w:rsidP="000F1F5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</w:t>
            </w:r>
            <w:r w:rsidR="00D45F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5.2</w:t>
            </w: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D45FE9" w:rsidRPr="000F1F54" w14:paraId="3997EA38" w14:textId="77777777" w:rsidTr="002E38D9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37F76327" w14:textId="7190B2EA" w:rsidR="00D45FE9" w:rsidRPr="000F1F54" w:rsidRDefault="00D45FE9" w:rsidP="00D45FE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</w:tcPr>
          <w:p w14:paraId="28A3A111" w14:textId="572CA960" w:rsidR="00D45FE9" w:rsidRPr="000F1F54" w:rsidRDefault="00D45FE9" w:rsidP="00D45FE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382" w:type="dxa"/>
            <w:noWrap/>
          </w:tcPr>
          <w:p w14:paraId="2866D11C" w14:textId="676AB724" w:rsidR="00D45FE9" w:rsidRPr="007572B3" w:rsidRDefault="00D45FE9" w:rsidP="00D45FE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RTB (Residential Tenancies Board)</w:t>
            </w:r>
          </w:p>
        </w:tc>
        <w:tc>
          <w:tcPr>
            <w:tcW w:w="1143" w:type="dxa"/>
            <w:noWrap/>
          </w:tcPr>
          <w:p w14:paraId="0B70E10A" w14:textId="09F49AB2" w:rsidR="00D45FE9" w:rsidRPr="000F1F54" w:rsidRDefault="00D45FE9" w:rsidP="00D45FE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680</w:t>
            </w:r>
          </w:p>
        </w:tc>
        <w:tc>
          <w:tcPr>
            <w:tcW w:w="1319" w:type="dxa"/>
            <w:noWrap/>
          </w:tcPr>
          <w:p w14:paraId="0475E326" w14:textId="113C2F9F" w:rsidR="00D45FE9" w:rsidRPr="000F1F54" w:rsidRDefault="00D45FE9" w:rsidP="00D45FE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8.7</w:t>
            </w: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0F1F54" w:rsidRPr="000F1F54" w14:paraId="5BF7A5B5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2C25B711" w14:textId="77777777" w:rsidR="000F1F54" w:rsidRPr="000F1F54" w:rsidRDefault="000F1F54" w:rsidP="000F1F54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  <w:hideMark/>
          </w:tcPr>
          <w:p w14:paraId="3DECC691" w14:textId="77777777" w:rsidR="000F1F54" w:rsidRPr="000F1F54" w:rsidRDefault="000F1F54" w:rsidP="000F1F5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382" w:type="dxa"/>
            <w:noWrap/>
            <w:hideMark/>
          </w:tcPr>
          <w:p w14:paraId="3F8A75C7" w14:textId="77777777" w:rsidR="000F1F54" w:rsidRPr="007572B3" w:rsidRDefault="000F1F54" w:rsidP="000F1F5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Tenant’s Rights and Obligations</w:t>
            </w:r>
          </w:p>
        </w:tc>
        <w:tc>
          <w:tcPr>
            <w:tcW w:w="1143" w:type="dxa"/>
            <w:noWrap/>
            <w:hideMark/>
          </w:tcPr>
          <w:p w14:paraId="3DD5299C" w14:textId="21A3D451" w:rsidR="000F1F54" w:rsidRPr="000F1F54" w:rsidRDefault="00D45FE9" w:rsidP="000F1F5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501</w:t>
            </w:r>
          </w:p>
        </w:tc>
        <w:tc>
          <w:tcPr>
            <w:tcW w:w="1319" w:type="dxa"/>
            <w:noWrap/>
            <w:hideMark/>
          </w:tcPr>
          <w:p w14:paraId="35AA291A" w14:textId="4144E72B" w:rsidR="000F1F54" w:rsidRPr="000F1F54" w:rsidRDefault="000F1F54" w:rsidP="000F1F5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 w:rsidR="00D45F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3.8</w:t>
            </w: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0F1F54" w:rsidRPr="000F1F54" w14:paraId="04F4A650" w14:textId="77777777" w:rsidTr="002E38D9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469CF3BC" w14:textId="77777777" w:rsidR="000F1F54" w:rsidRPr="000F1F54" w:rsidRDefault="000F1F54" w:rsidP="000F1F54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  <w:hideMark/>
          </w:tcPr>
          <w:p w14:paraId="0E3F4B1E" w14:textId="77777777" w:rsidR="000F1F54" w:rsidRPr="000F1F54" w:rsidRDefault="000F1F54" w:rsidP="000F1F5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382" w:type="dxa"/>
            <w:noWrap/>
            <w:hideMark/>
          </w:tcPr>
          <w:p w14:paraId="2D316CE1" w14:textId="77777777" w:rsidR="000F1F54" w:rsidRPr="007572B3" w:rsidRDefault="000F1F54" w:rsidP="000F1F5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Landlords Rights &amp; Obligations</w:t>
            </w:r>
          </w:p>
        </w:tc>
        <w:tc>
          <w:tcPr>
            <w:tcW w:w="1143" w:type="dxa"/>
            <w:noWrap/>
            <w:hideMark/>
          </w:tcPr>
          <w:p w14:paraId="5C2AC94E" w14:textId="2C358DD4" w:rsidR="000F1F54" w:rsidRPr="000F1F54" w:rsidRDefault="00D45FE9" w:rsidP="000F1F5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499</w:t>
            </w:r>
          </w:p>
        </w:tc>
        <w:tc>
          <w:tcPr>
            <w:tcW w:w="1319" w:type="dxa"/>
            <w:noWrap/>
            <w:hideMark/>
          </w:tcPr>
          <w:p w14:paraId="70799FCE" w14:textId="0CC268D4" w:rsidR="000F1F54" w:rsidRPr="000F1F54" w:rsidRDefault="00D45FE9" w:rsidP="000F1F5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13.7</w:t>
            </w:r>
            <w:r w:rsidR="000F1F54"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0F1F54" w:rsidRPr="000F1F54" w14:paraId="33C8FFF0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18CC5F0C" w14:textId="77777777" w:rsidR="000F1F54" w:rsidRPr="000F1F54" w:rsidRDefault="000F1F54" w:rsidP="000F1F54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  <w:hideMark/>
          </w:tcPr>
          <w:p w14:paraId="73671E8E" w14:textId="77777777" w:rsidR="000F1F54" w:rsidRPr="000F1F54" w:rsidRDefault="000F1F54" w:rsidP="000F1F5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382" w:type="dxa"/>
            <w:noWrap/>
            <w:hideMark/>
          </w:tcPr>
          <w:p w14:paraId="560C2D90" w14:textId="77777777" w:rsidR="000F1F54" w:rsidRPr="007572B3" w:rsidRDefault="000F1F54" w:rsidP="000F1F5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Rent Review</w:t>
            </w:r>
          </w:p>
        </w:tc>
        <w:tc>
          <w:tcPr>
            <w:tcW w:w="1143" w:type="dxa"/>
            <w:noWrap/>
            <w:hideMark/>
          </w:tcPr>
          <w:p w14:paraId="2C3CD072" w14:textId="0CC9203C" w:rsidR="000F1F54" w:rsidRPr="000F1F54" w:rsidRDefault="00D45FE9" w:rsidP="000F1F5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327</w:t>
            </w:r>
          </w:p>
        </w:tc>
        <w:tc>
          <w:tcPr>
            <w:tcW w:w="1319" w:type="dxa"/>
            <w:noWrap/>
            <w:hideMark/>
          </w:tcPr>
          <w:p w14:paraId="341564CE" w14:textId="1AE65506" w:rsidR="000F1F54" w:rsidRPr="000F1F54" w:rsidRDefault="000F1F54" w:rsidP="000F1F5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9.0%</w:t>
            </w:r>
          </w:p>
        </w:tc>
      </w:tr>
      <w:tr w:rsidR="000F1F54" w:rsidRPr="000F1F54" w14:paraId="4ADB3AE2" w14:textId="77777777" w:rsidTr="002E38D9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410F7081" w14:textId="77777777" w:rsidR="000F1F54" w:rsidRPr="000F1F54" w:rsidRDefault="000F1F54" w:rsidP="000F1F54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  <w:hideMark/>
          </w:tcPr>
          <w:p w14:paraId="085BE84C" w14:textId="77777777" w:rsidR="000F1F54" w:rsidRPr="000F1F54" w:rsidRDefault="000F1F54" w:rsidP="000F1F5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382" w:type="dxa"/>
            <w:noWrap/>
            <w:hideMark/>
          </w:tcPr>
          <w:p w14:paraId="48EB6082" w14:textId="77777777" w:rsidR="000F1F54" w:rsidRPr="007572B3" w:rsidRDefault="000F1F54" w:rsidP="000F1F5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Standards/Repairs</w:t>
            </w:r>
          </w:p>
        </w:tc>
        <w:tc>
          <w:tcPr>
            <w:tcW w:w="1143" w:type="dxa"/>
            <w:noWrap/>
            <w:hideMark/>
          </w:tcPr>
          <w:p w14:paraId="08E23E36" w14:textId="1A1D54C2" w:rsidR="000F1F54" w:rsidRPr="000F1F54" w:rsidRDefault="000F1F54" w:rsidP="000F1F5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 w:rsidR="00D45F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85</w:t>
            </w:r>
          </w:p>
        </w:tc>
        <w:tc>
          <w:tcPr>
            <w:tcW w:w="1319" w:type="dxa"/>
            <w:noWrap/>
            <w:hideMark/>
          </w:tcPr>
          <w:p w14:paraId="6A794F11" w14:textId="35FEC919" w:rsidR="000F1F54" w:rsidRPr="000F1F54" w:rsidRDefault="00D45FE9" w:rsidP="000F1F5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5.1</w:t>
            </w:r>
            <w:r w:rsidR="000F1F54"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D45FE9" w:rsidRPr="000F1F54" w14:paraId="3B426033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224C3BBF" w14:textId="211CEEA1" w:rsidR="00D45FE9" w:rsidRPr="000F1F54" w:rsidRDefault="00D45FE9" w:rsidP="00D45FE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</w:tcPr>
          <w:p w14:paraId="619CE022" w14:textId="6DFB4850" w:rsidR="00D45FE9" w:rsidRPr="000F1F54" w:rsidRDefault="00D45FE9" w:rsidP="00D45FE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382" w:type="dxa"/>
            <w:noWrap/>
          </w:tcPr>
          <w:p w14:paraId="5A4F58B5" w14:textId="5C121D3F" w:rsidR="00D45FE9" w:rsidRPr="007572B3" w:rsidRDefault="00D45FE9" w:rsidP="00D45FE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Rent Arrears/Rent Problems</w:t>
            </w:r>
          </w:p>
        </w:tc>
        <w:tc>
          <w:tcPr>
            <w:tcW w:w="1143" w:type="dxa"/>
            <w:noWrap/>
          </w:tcPr>
          <w:p w14:paraId="310B0839" w14:textId="02879B70" w:rsidR="00D45FE9" w:rsidRPr="000F1F54" w:rsidRDefault="00D45FE9" w:rsidP="00D45FE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65</w:t>
            </w:r>
          </w:p>
        </w:tc>
        <w:tc>
          <w:tcPr>
            <w:tcW w:w="1319" w:type="dxa"/>
            <w:noWrap/>
          </w:tcPr>
          <w:p w14:paraId="0F473ED6" w14:textId="2074D738" w:rsidR="00D45FE9" w:rsidRPr="000F1F54" w:rsidRDefault="00D45FE9" w:rsidP="00D45FE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</w:t>
            </w: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D45FE9" w:rsidRPr="000F1F54" w14:paraId="7F42FF72" w14:textId="77777777" w:rsidTr="002E38D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576EC5AB" w14:textId="73FE04E3" w:rsidR="00D45FE9" w:rsidRPr="000F1F54" w:rsidRDefault="00D45FE9" w:rsidP="00D45FE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</w:tcPr>
          <w:p w14:paraId="4FA21B98" w14:textId="730E6DBA" w:rsidR="00D45FE9" w:rsidRPr="000F1F54" w:rsidRDefault="00D45FE9" w:rsidP="00D45FE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382" w:type="dxa"/>
            <w:noWrap/>
          </w:tcPr>
          <w:p w14:paraId="19097455" w14:textId="6518C7AE" w:rsidR="00D45FE9" w:rsidRPr="007572B3" w:rsidRDefault="00333C4F" w:rsidP="00D45FE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Finding Accommodation</w:t>
            </w:r>
          </w:p>
        </w:tc>
        <w:tc>
          <w:tcPr>
            <w:tcW w:w="1143" w:type="dxa"/>
            <w:noWrap/>
          </w:tcPr>
          <w:p w14:paraId="1AC099C1" w14:textId="3BAE155A" w:rsidR="00D45FE9" w:rsidRPr="000F1F54" w:rsidRDefault="00333C4F" w:rsidP="00D45FE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156</w:t>
            </w:r>
          </w:p>
        </w:tc>
        <w:tc>
          <w:tcPr>
            <w:tcW w:w="1319" w:type="dxa"/>
            <w:noWrap/>
          </w:tcPr>
          <w:p w14:paraId="69D72F6B" w14:textId="21BCF0A2" w:rsidR="00D45FE9" w:rsidRPr="000F1F54" w:rsidRDefault="00333C4F" w:rsidP="00D45FE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4.3%</w:t>
            </w:r>
          </w:p>
        </w:tc>
      </w:tr>
      <w:tr w:rsidR="00D45FE9" w:rsidRPr="000F1F54" w14:paraId="31187B1A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484EC7FA" w14:textId="1BB499B2" w:rsidR="00D45FE9" w:rsidRPr="000F1F54" w:rsidRDefault="00D45FE9" w:rsidP="00D45FE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</w:tcPr>
          <w:p w14:paraId="115A9C90" w14:textId="7A7912F5" w:rsidR="00D45FE9" w:rsidRPr="000F1F54" w:rsidRDefault="00D45FE9" w:rsidP="00D45FE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382" w:type="dxa"/>
            <w:noWrap/>
          </w:tcPr>
          <w:p w14:paraId="5C34F283" w14:textId="11D94448" w:rsidR="00D45FE9" w:rsidRPr="007572B3" w:rsidRDefault="00D45FE9" w:rsidP="00D45FE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Deposit Retention</w:t>
            </w:r>
          </w:p>
        </w:tc>
        <w:tc>
          <w:tcPr>
            <w:tcW w:w="1143" w:type="dxa"/>
            <w:noWrap/>
          </w:tcPr>
          <w:p w14:paraId="76488040" w14:textId="278556E8" w:rsidR="00D45FE9" w:rsidRPr="000F1F54" w:rsidRDefault="00D45FE9" w:rsidP="00D45FE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 w:rsidR="00333C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06</w:t>
            </w:r>
          </w:p>
        </w:tc>
        <w:tc>
          <w:tcPr>
            <w:tcW w:w="1319" w:type="dxa"/>
            <w:noWrap/>
          </w:tcPr>
          <w:p w14:paraId="566D1055" w14:textId="2C06F39F" w:rsidR="00D45FE9" w:rsidRPr="000F1F54" w:rsidRDefault="00333C4F" w:rsidP="00D45FE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2.9</w:t>
            </w:r>
            <w:r w:rsidR="00D45FE9"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333C4F" w:rsidRPr="000F1F54" w14:paraId="4C9D81E7" w14:textId="77777777" w:rsidTr="002E38D9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50C56B8F" w14:textId="4967686E" w:rsidR="00333C4F" w:rsidRPr="000F1F54" w:rsidRDefault="00333C4F" w:rsidP="00333C4F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lastRenderedPageBreak/>
              <w:t>Housing</w:t>
            </w:r>
          </w:p>
        </w:tc>
        <w:tc>
          <w:tcPr>
            <w:tcW w:w="4395" w:type="dxa"/>
            <w:noWrap/>
          </w:tcPr>
          <w:p w14:paraId="40BC3F37" w14:textId="1F1E2718" w:rsidR="00333C4F" w:rsidRPr="000F1F54" w:rsidRDefault="00333C4F" w:rsidP="00333C4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382" w:type="dxa"/>
            <w:noWrap/>
          </w:tcPr>
          <w:p w14:paraId="10D1FAE6" w14:textId="1D62C76A" w:rsidR="00333C4F" w:rsidRPr="007572B3" w:rsidRDefault="00333C4F" w:rsidP="00333C4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Licensee</w:t>
            </w:r>
          </w:p>
        </w:tc>
        <w:tc>
          <w:tcPr>
            <w:tcW w:w="1143" w:type="dxa"/>
            <w:noWrap/>
          </w:tcPr>
          <w:p w14:paraId="6292FBD4" w14:textId="1ECE0A65" w:rsidR="00333C4F" w:rsidRPr="000F1F54" w:rsidRDefault="00333C4F" w:rsidP="00333C4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100</w:t>
            </w:r>
          </w:p>
        </w:tc>
        <w:tc>
          <w:tcPr>
            <w:tcW w:w="1319" w:type="dxa"/>
            <w:noWrap/>
          </w:tcPr>
          <w:p w14:paraId="3BD3EFA6" w14:textId="422877E3" w:rsidR="00333C4F" w:rsidRDefault="00333C4F" w:rsidP="00333C4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2.8%</w:t>
            </w:r>
          </w:p>
        </w:tc>
      </w:tr>
      <w:tr w:rsidR="000F1F54" w:rsidRPr="000F1F54" w14:paraId="0E4EBA3B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13374F58" w14:textId="77777777" w:rsidR="000F1F54" w:rsidRPr="000F1F54" w:rsidRDefault="000F1F54" w:rsidP="000F1F54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395" w:type="dxa"/>
            <w:noWrap/>
            <w:hideMark/>
          </w:tcPr>
          <w:p w14:paraId="4BEB8D9A" w14:textId="77777777" w:rsidR="000F1F54" w:rsidRPr="000F1F54" w:rsidRDefault="000F1F54" w:rsidP="000F1F5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  <w:hideMark/>
          </w:tcPr>
          <w:p w14:paraId="26A43459" w14:textId="77777777" w:rsidR="000F1F54" w:rsidRPr="000F1F54" w:rsidRDefault="000F1F54" w:rsidP="000F1F5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143" w:type="dxa"/>
            <w:noWrap/>
            <w:hideMark/>
          </w:tcPr>
          <w:p w14:paraId="0479074A" w14:textId="751B6124" w:rsidR="000F1F54" w:rsidRPr="000F1F54" w:rsidRDefault="00D45FE9" w:rsidP="000F1F5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3,</w:t>
            </w:r>
            <w:r w:rsidR="00B561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633</w:t>
            </w:r>
          </w:p>
        </w:tc>
        <w:tc>
          <w:tcPr>
            <w:tcW w:w="1319" w:type="dxa"/>
            <w:noWrap/>
            <w:hideMark/>
          </w:tcPr>
          <w:p w14:paraId="321943E7" w14:textId="77777777" w:rsidR="000F1F54" w:rsidRPr="000F1F54" w:rsidRDefault="000F1F54" w:rsidP="000F1F5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100.00%</w:t>
            </w:r>
          </w:p>
        </w:tc>
      </w:tr>
      <w:tr w:rsidR="00333C4F" w:rsidRPr="000F1F54" w14:paraId="42D54409" w14:textId="77777777" w:rsidTr="002E38D9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4" w:type="dxa"/>
            <w:gridSpan w:val="5"/>
            <w:noWrap/>
          </w:tcPr>
          <w:p w14:paraId="19A750D9" w14:textId="5A6B84EE" w:rsidR="00333C4F" w:rsidRPr="00A06D9C" w:rsidRDefault="009F685D" w:rsidP="009F685D">
            <w:pPr>
              <w:tabs>
                <w:tab w:val="center" w:pos="6649"/>
                <w:tab w:val="right" w:pos="13298"/>
              </w:tabs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="00333C4F" w:rsidRPr="00A06D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Home Energy Grants (SEAI)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>6.6%</w:t>
            </w:r>
          </w:p>
        </w:tc>
      </w:tr>
      <w:tr w:rsidR="00333C4F" w:rsidRPr="000F1F54" w14:paraId="3BBFD8AF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1AD37F29" w14:textId="42FEEE21" w:rsidR="00333C4F" w:rsidRPr="000F1F54" w:rsidRDefault="00333C4F" w:rsidP="000F1F54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  <w:t xml:space="preserve">Housing </w:t>
            </w:r>
          </w:p>
        </w:tc>
        <w:tc>
          <w:tcPr>
            <w:tcW w:w="4395" w:type="dxa"/>
            <w:noWrap/>
          </w:tcPr>
          <w:p w14:paraId="3EC1FC45" w14:textId="31918F9C" w:rsidR="00333C4F" w:rsidRPr="000F1F54" w:rsidRDefault="00333C4F" w:rsidP="000F1F5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Home Energy Grants (SEAI)</w:t>
            </w:r>
          </w:p>
        </w:tc>
        <w:tc>
          <w:tcPr>
            <w:tcW w:w="5382" w:type="dxa"/>
            <w:noWrap/>
          </w:tcPr>
          <w:p w14:paraId="32F7BBA2" w14:textId="6A8E0E96" w:rsidR="00333C4F" w:rsidRPr="007572B3" w:rsidRDefault="00333C4F" w:rsidP="000F1F5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Home Energy Grants (SEAI)</w:t>
            </w:r>
          </w:p>
        </w:tc>
        <w:tc>
          <w:tcPr>
            <w:tcW w:w="1143" w:type="dxa"/>
            <w:noWrap/>
          </w:tcPr>
          <w:p w14:paraId="64E60426" w14:textId="7D0B6104" w:rsidR="00333C4F" w:rsidRPr="00333C4F" w:rsidRDefault="00333C4F" w:rsidP="000F1F5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333C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 w:rsidR="008E5D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,</w:t>
            </w:r>
            <w:r w:rsidRPr="00333C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533</w:t>
            </w:r>
          </w:p>
        </w:tc>
        <w:tc>
          <w:tcPr>
            <w:tcW w:w="1319" w:type="dxa"/>
            <w:noWrap/>
          </w:tcPr>
          <w:p w14:paraId="673A1EE3" w14:textId="10D463BA" w:rsidR="00333C4F" w:rsidRPr="00333C4F" w:rsidRDefault="00333C4F" w:rsidP="000F1F5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333C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100.0%</w:t>
            </w:r>
          </w:p>
        </w:tc>
      </w:tr>
      <w:tr w:rsidR="00333C4F" w:rsidRPr="000F1F54" w14:paraId="1F2582EC" w14:textId="77777777" w:rsidTr="002E38D9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3B9EBDE0" w14:textId="77777777" w:rsidR="00333C4F" w:rsidRPr="000F1F54" w:rsidRDefault="00333C4F" w:rsidP="00333C4F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</w:tcPr>
          <w:p w14:paraId="53E714E3" w14:textId="77777777" w:rsidR="00333C4F" w:rsidRPr="000F1F54" w:rsidRDefault="00333C4F" w:rsidP="00333C4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5382" w:type="dxa"/>
            <w:noWrap/>
          </w:tcPr>
          <w:p w14:paraId="6319327D" w14:textId="77777777" w:rsidR="00333C4F" w:rsidRPr="000F1F54" w:rsidRDefault="00333C4F" w:rsidP="00333C4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143" w:type="dxa"/>
            <w:noWrap/>
          </w:tcPr>
          <w:p w14:paraId="58B2C012" w14:textId="3895D96E" w:rsidR="00333C4F" w:rsidRDefault="00333C4F" w:rsidP="00333C4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</w:t>
            </w:r>
            <w:r w:rsidR="008E5D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533</w:t>
            </w:r>
          </w:p>
        </w:tc>
        <w:tc>
          <w:tcPr>
            <w:tcW w:w="1319" w:type="dxa"/>
            <w:noWrap/>
          </w:tcPr>
          <w:p w14:paraId="5C7F6A7F" w14:textId="63855821" w:rsidR="00333C4F" w:rsidRPr="000F1F54" w:rsidRDefault="00333C4F" w:rsidP="00333C4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100.0%</w:t>
            </w:r>
          </w:p>
        </w:tc>
      </w:tr>
      <w:tr w:rsidR="000F1F54" w:rsidRPr="000F1F54" w14:paraId="45BAC727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4" w:type="dxa"/>
            <w:gridSpan w:val="5"/>
            <w:noWrap/>
            <w:hideMark/>
          </w:tcPr>
          <w:p w14:paraId="7D4B1D95" w14:textId="77692593" w:rsidR="000F1F54" w:rsidRPr="000F1F54" w:rsidRDefault="009F685D" w:rsidP="009F685D">
            <w:pPr>
              <w:tabs>
                <w:tab w:val="center" w:pos="6649"/>
                <w:tab w:val="right" w:pos="13298"/>
              </w:tabs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="000F1F54" w:rsidRPr="000F1F5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Other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>4.3%</w:t>
            </w:r>
          </w:p>
        </w:tc>
      </w:tr>
      <w:tr w:rsidR="000F1F54" w:rsidRPr="000F1F54" w14:paraId="0078CABD" w14:textId="77777777" w:rsidTr="002E38D9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2976FDE8" w14:textId="77777777" w:rsidR="000F1F54" w:rsidRPr="000F1F54" w:rsidRDefault="000F1F54" w:rsidP="000F1F54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  <w:hideMark/>
          </w:tcPr>
          <w:p w14:paraId="54F785D8" w14:textId="77777777" w:rsidR="000F1F54" w:rsidRPr="000F1F54" w:rsidRDefault="000F1F54" w:rsidP="000F1F5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5382" w:type="dxa"/>
            <w:noWrap/>
            <w:hideMark/>
          </w:tcPr>
          <w:p w14:paraId="36D6A422" w14:textId="77777777" w:rsidR="000F1F54" w:rsidRPr="007572B3" w:rsidRDefault="000F1F54" w:rsidP="000F1F5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1143" w:type="dxa"/>
            <w:noWrap/>
            <w:hideMark/>
          </w:tcPr>
          <w:p w14:paraId="63637F12" w14:textId="20254472" w:rsidR="000F1F54" w:rsidRPr="000F1F54" w:rsidRDefault="008E5DE1" w:rsidP="000F1F5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994</w:t>
            </w:r>
          </w:p>
        </w:tc>
        <w:tc>
          <w:tcPr>
            <w:tcW w:w="1319" w:type="dxa"/>
            <w:noWrap/>
            <w:hideMark/>
          </w:tcPr>
          <w:p w14:paraId="7B0EC3C1" w14:textId="77777777" w:rsidR="000F1F54" w:rsidRPr="000F1F54" w:rsidRDefault="000F1F54" w:rsidP="000F1F5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100.00%</w:t>
            </w:r>
          </w:p>
        </w:tc>
      </w:tr>
      <w:tr w:rsidR="000F1F54" w:rsidRPr="000F1F54" w14:paraId="769D0C54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35065F72" w14:textId="77777777" w:rsidR="000F1F54" w:rsidRPr="000F1F54" w:rsidRDefault="000F1F54" w:rsidP="000F1F54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395" w:type="dxa"/>
            <w:noWrap/>
            <w:hideMark/>
          </w:tcPr>
          <w:p w14:paraId="50886764" w14:textId="77777777" w:rsidR="000F1F54" w:rsidRPr="000F1F54" w:rsidRDefault="000F1F54" w:rsidP="000F1F5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  <w:hideMark/>
          </w:tcPr>
          <w:p w14:paraId="1BF3378B" w14:textId="77777777" w:rsidR="000F1F54" w:rsidRPr="000F1F54" w:rsidRDefault="000F1F54" w:rsidP="000F1F5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143" w:type="dxa"/>
            <w:noWrap/>
            <w:hideMark/>
          </w:tcPr>
          <w:p w14:paraId="5CA680F3" w14:textId="49B41E2F" w:rsidR="000F1F54" w:rsidRPr="000F1F54" w:rsidRDefault="008E5DE1" w:rsidP="000F1F5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994</w:t>
            </w:r>
          </w:p>
        </w:tc>
        <w:tc>
          <w:tcPr>
            <w:tcW w:w="1319" w:type="dxa"/>
            <w:noWrap/>
            <w:hideMark/>
          </w:tcPr>
          <w:p w14:paraId="7AADBF9E" w14:textId="77777777" w:rsidR="000F1F54" w:rsidRPr="000F1F54" w:rsidRDefault="000F1F54" w:rsidP="000F1F5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100.00%</w:t>
            </w:r>
          </w:p>
        </w:tc>
      </w:tr>
      <w:tr w:rsidR="000F1F54" w:rsidRPr="000F1F54" w14:paraId="43A673D6" w14:textId="77777777" w:rsidTr="002E38D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4" w:type="dxa"/>
            <w:gridSpan w:val="5"/>
            <w:noWrap/>
            <w:hideMark/>
          </w:tcPr>
          <w:p w14:paraId="01EEDD25" w14:textId="394F5C2C" w:rsidR="000F1F54" w:rsidRPr="000F1F54" w:rsidRDefault="009F685D" w:rsidP="009F685D">
            <w:pPr>
              <w:tabs>
                <w:tab w:val="center" w:pos="6649"/>
                <w:tab w:val="right" w:pos="13298"/>
              </w:tabs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="000F1F54" w:rsidRPr="000F1F5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Homelessness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>3.6%</w:t>
            </w:r>
          </w:p>
        </w:tc>
      </w:tr>
      <w:tr w:rsidR="000F1F54" w:rsidRPr="000F1F54" w14:paraId="7E0BC4F8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63B6B6B4" w14:textId="77777777" w:rsidR="000F1F54" w:rsidRPr="000F1F54" w:rsidRDefault="000F1F54" w:rsidP="000F1F54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  <w:hideMark/>
          </w:tcPr>
          <w:p w14:paraId="738BFFB0" w14:textId="77777777" w:rsidR="000F1F54" w:rsidRPr="000F1F54" w:rsidRDefault="000F1F54" w:rsidP="000F1F5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Homelessness</w:t>
            </w:r>
          </w:p>
        </w:tc>
        <w:tc>
          <w:tcPr>
            <w:tcW w:w="5382" w:type="dxa"/>
            <w:noWrap/>
            <w:hideMark/>
          </w:tcPr>
          <w:p w14:paraId="5CDCFD25" w14:textId="77777777" w:rsidR="000F1F54" w:rsidRPr="007572B3" w:rsidRDefault="000F1F54" w:rsidP="000F1F5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Homelessness</w:t>
            </w:r>
          </w:p>
        </w:tc>
        <w:tc>
          <w:tcPr>
            <w:tcW w:w="1143" w:type="dxa"/>
            <w:noWrap/>
            <w:hideMark/>
          </w:tcPr>
          <w:p w14:paraId="24E8582C" w14:textId="5849D189" w:rsidR="000F1F54" w:rsidRPr="000F1F54" w:rsidRDefault="00F4560C" w:rsidP="000F1F5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827</w:t>
            </w:r>
          </w:p>
        </w:tc>
        <w:tc>
          <w:tcPr>
            <w:tcW w:w="1319" w:type="dxa"/>
            <w:noWrap/>
            <w:hideMark/>
          </w:tcPr>
          <w:p w14:paraId="008B60C3" w14:textId="77777777" w:rsidR="000F1F54" w:rsidRPr="000F1F54" w:rsidRDefault="000F1F54" w:rsidP="000F1F5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100.00%</w:t>
            </w:r>
          </w:p>
        </w:tc>
      </w:tr>
      <w:tr w:rsidR="000F1F54" w:rsidRPr="000F1F54" w14:paraId="21E3ABB8" w14:textId="77777777" w:rsidTr="002E38D9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24905DC6" w14:textId="77777777" w:rsidR="000F1F54" w:rsidRPr="000F1F54" w:rsidRDefault="000F1F54" w:rsidP="000F1F54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395" w:type="dxa"/>
            <w:noWrap/>
            <w:hideMark/>
          </w:tcPr>
          <w:p w14:paraId="516A47BA" w14:textId="77777777" w:rsidR="000F1F54" w:rsidRPr="000F1F54" w:rsidRDefault="000F1F54" w:rsidP="000F1F5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  <w:hideMark/>
          </w:tcPr>
          <w:p w14:paraId="754E7964" w14:textId="77777777" w:rsidR="000F1F54" w:rsidRPr="000F1F54" w:rsidRDefault="000F1F54" w:rsidP="000F1F5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143" w:type="dxa"/>
            <w:noWrap/>
            <w:hideMark/>
          </w:tcPr>
          <w:p w14:paraId="5E93F4D3" w14:textId="4A744ABA" w:rsidR="000F1F54" w:rsidRPr="000F1F54" w:rsidRDefault="00F4560C" w:rsidP="000F1F5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827</w:t>
            </w:r>
          </w:p>
        </w:tc>
        <w:tc>
          <w:tcPr>
            <w:tcW w:w="1319" w:type="dxa"/>
            <w:noWrap/>
            <w:hideMark/>
          </w:tcPr>
          <w:p w14:paraId="6D243A76" w14:textId="77777777" w:rsidR="000F1F54" w:rsidRPr="000F1F54" w:rsidRDefault="000F1F54" w:rsidP="000F1F5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100.00%</w:t>
            </w:r>
          </w:p>
        </w:tc>
      </w:tr>
      <w:tr w:rsidR="000F1F54" w:rsidRPr="000F1F54" w14:paraId="39414AE9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4" w:type="dxa"/>
            <w:gridSpan w:val="5"/>
            <w:noWrap/>
            <w:hideMark/>
          </w:tcPr>
          <w:p w14:paraId="363F6638" w14:textId="0CFD5670" w:rsidR="000F1F54" w:rsidRPr="000F1F54" w:rsidRDefault="009F685D" w:rsidP="009F685D">
            <w:pPr>
              <w:tabs>
                <w:tab w:val="center" w:pos="6649"/>
                <w:tab w:val="right" w:pos="13298"/>
              </w:tabs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="000F1F54" w:rsidRPr="000F1F5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Buying a Home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>2.9%</w:t>
            </w:r>
          </w:p>
        </w:tc>
      </w:tr>
      <w:tr w:rsidR="000F1F54" w:rsidRPr="000F1F54" w14:paraId="1B6A501A" w14:textId="77777777" w:rsidTr="002E38D9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18E39AF3" w14:textId="77777777" w:rsidR="000F1F54" w:rsidRPr="000F1F54" w:rsidRDefault="000F1F54" w:rsidP="000F1F54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  <w:hideMark/>
          </w:tcPr>
          <w:p w14:paraId="6EBC08A2" w14:textId="77777777" w:rsidR="000F1F54" w:rsidRPr="000F1F54" w:rsidRDefault="000F1F54" w:rsidP="000F1F5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Buying a Home</w:t>
            </w:r>
          </w:p>
        </w:tc>
        <w:tc>
          <w:tcPr>
            <w:tcW w:w="5382" w:type="dxa"/>
            <w:noWrap/>
            <w:hideMark/>
          </w:tcPr>
          <w:p w14:paraId="3EA41D12" w14:textId="77777777" w:rsidR="000F1F54" w:rsidRPr="007572B3" w:rsidRDefault="000F1F54" w:rsidP="000F1F5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Buying a Home</w:t>
            </w:r>
          </w:p>
        </w:tc>
        <w:tc>
          <w:tcPr>
            <w:tcW w:w="1143" w:type="dxa"/>
            <w:noWrap/>
            <w:hideMark/>
          </w:tcPr>
          <w:p w14:paraId="38FC1CDF" w14:textId="0B3FDFA9" w:rsidR="000F1F54" w:rsidRPr="000F1F54" w:rsidRDefault="00F4560C" w:rsidP="000F1F5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</w:t>
            </w:r>
            <w:r w:rsidR="00333C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78</w:t>
            </w:r>
          </w:p>
        </w:tc>
        <w:tc>
          <w:tcPr>
            <w:tcW w:w="1319" w:type="dxa"/>
            <w:noWrap/>
            <w:hideMark/>
          </w:tcPr>
          <w:p w14:paraId="3AEC6EFA" w14:textId="77777777" w:rsidR="000F1F54" w:rsidRPr="000F1F54" w:rsidRDefault="000F1F54" w:rsidP="000F1F5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100.00%</w:t>
            </w:r>
          </w:p>
        </w:tc>
      </w:tr>
      <w:tr w:rsidR="000F1F54" w:rsidRPr="000F1F54" w14:paraId="28A0D236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588FC2C5" w14:textId="77777777" w:rsidR="000F1F54" w:rsidRPr="000F1F54" w:rsidRDefault="000F1F54" w:rsidP="000F1F54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395" w:type="dxa"/>
            <w:noWrap/>
            <w:hideMark/>
          </w:tcPr>
          <w:p w14:paraId="1E2FEACB" w14:textId="77777777" w:rsidR="000F1F54" w:rsidRPr="000F1F54" w:rsidRDefault="000F1F54" w:rsidP="000F1F5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  <w:hideMark/>
          </w:tcPr>
          <w:p w14:paraId="2F4F1E73" w14:textId="77777777" w:rsidR="000F1F54" w:rsidRPr="000F1F54" w:rsidRDefault="000F1F54" w:rsidP="000F1F5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143" w:type="dxa"/>
            <w:noWrap/>
            <w:hideMark/>
          </w:tcPr>
          <w:p w14:paraId="094FFE2B" w14:textId="7AE4FF18" w:rsidR="000F1F54" w:rsidRPr="000F1F54" w:rsidRDefault="00F4560C" w:rsidP="000F1F5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6</w:t>
            </w:r>
            <w:r w:rsidR="00333C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78</w:t>
            </w:r>
          </w:p>
        </w:tc>
        <w:tc>
          <w:tcPr>
            <w:tcW w:w="1319" w:type="dxa"/>
            <w:noWrap/>
            <w:hideMark/>
          </w:tcPr>
          <w:p w14:paraId="5CD669AC" w14:textId="77777777" w:rsidR="000F1F54" w:rsidRPr="000F1F54" w:rsidRDefault="000F1F54" w:rsidP="000F1F5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100.00%</w:t>
            </w:r>
          </w:p>
        </w:tc>
      </w:tr>
      <w:tr w:rsidR="000F1F54" w:rsidRPr="000F1F54" w14:paraId="5CF9E73C" w14:textId="77777777" w:rsidTr="002E38D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4" w:type="dxa"/>
            <w:gridSpan w:val="5"/>
            <w:noWrap/>
            <w:hideMark/>
          </w:tcPr>
          <w:p w14:paraId="3CAD3C95" w14:textId="0CD2DDD7" w:rsidR="000F1F54" w:rsidRPr="000F1F54" w:rsidRDefault="009F685D" w:rsidP="009F685D">
            <w:pPr>
              <w:tabs>
                <w:tab w:val="center" w:pos="6649"/>
                <w:tab w:val="right" w:pos="13298"/>
              </w:tabs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="000F1F54" w:rsidRPr="000F1F5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Planning Permission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>0.5%</w:t>
            </w:r>
          </w:p>
        </w:tc>
      </w:tr>
      <w:tr w:rsidR="000F1F54" w:rsidRPr="000F1F54" w14:paraId="2A369B0E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7A28D118" w14:textId="77777777" w:rsidR="000F1F54" w:rsidRPr="000F1F54" w:rsidRDefault="000F1F54" w:rsidP="000F1F54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  <w:hideMark/>
          </w:tcPr>
          <w:p w14:paraId="0AEA7FEE" w14:textId="77777777" w:rsidR="000F1F54" w:rsidRPr="000F1F54" w:rsidRDefault="000F1F54" w:rsidP="000F1F5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Planning Permission</w:t>
            </w:r>
          </w:p>
        </w:tc>
        <w:tc>
          <w:tcPr>
            <w:tcW w:w="5382" w:type="dxa"/>
            <w:noWrap/>
            <w:hideMark/>
          </w:tcPr>
          <w:p w14:paraId="613A8AD3" w14:textId="77777777" w:rsidR="000F1F54" w:rsidRPr="007572B3" w:rsidRDefault="000F1F54" w:rsidP="000F1F5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Planning Permission</w:t>
            </w:r>
          </w:p>
        </w:tc>
        <w:tc>
          <w:tcPr>
            <w:tcW w:w="1143" w:type="dxa"/>
            <w:noWrap/>
            <w:hideMark/>
          </w:tcPr>
          <w:p w14:paraId="1DECB7CA" w14:textId="660CD5D4" w:rsidR="000F1F54" w:rsidRPr="000F1F54" w:rsidRDefault="000F1F54" w:rsidP="000F1F5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12</w:t>
            </w:r>
            <w:r w:rsidR="00333C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1319" w:type="dxa"/>
            <w:noWrap/>
            <w:hideMark/>
          </w:tcPr>
          <w:p w14:paraId="1D5392E2" w14:textId="77777777" w:rsidR="000F1F54" w:rsidRPr="000F1F54" w:rsidRDefault="000F1F54" w:rsidP="000F1F5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100.00%</w:t>
            </w:r>
          </w:p>
        </w:tc>
      </w:tr>
      <w:tr w:rsidR="000F1F54" w:rsidRPr="000F1F54" w14:paraId="0FE338B2" w14:textId="77777777" w:rsidTr="002E38D9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0BE72F59" w14:textId="77777777" w:rsidR="000F1F54" w:rsidRPr="000F1F54" w:rsidRDefault="000F1F54" w:rsidP="000F1F54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395" w:type="dxa"/>
            <w:noWrap/>
            <w:hideMark/>
          </w:tcPr>
          <w:p w14:paraId="3F1012D8" w14:textId="77777777" w:rsidR="000F1F54" w:rsidRPr="000F1F54" w:rsidRDefault="000F1F54" w:rsidP="000F1F5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  <w:hideMark/>
          </w:tcPr>
          <w:p w14:paraId="66AFB412" w14:textId="77777777" w:rsidR="000F1F54" w:rsidRPr="000F1F54" w:rsidRDefault="000F1F54" w:rsidP="000F1F5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143" w:type="dxa"/>
            <w:noWrap/>
            <w:hideMark/>
          </w:tcPr>
          <w:p w14:paraId="7D9BFAF1" w14:textId="20F9E5E7" w:rsidR="000F1F54" w:rsidRPr="000F1F54" w:rsidRDefault="000F1F54" w:rsidP="000F1F5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12</w:t>
            </w:r>
            <w:r w:rsidR="00333C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1319" w:type="dxa"/>
            <w:noWrap/>
            <w:hideMark/>
          </w:tcPr>
          <w:p w14:paraId="63F6D8AC" w14:textId="77777777" w:rsidR="000F1F54" w:rsidRPr="000F1F54" w:rsidRDefault="000F1F54" w:rsidP="000F1F5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100.00%</w:t>
            </w:r>
          </w:p>
        </w:tc>
      </w:tr>
      <w:tr w:rsidR="003D77C9" w:rsidRPr="000F1F54" w14:paraId="6A1FDCE8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4" w:type="dxa"/>
            <w:gridSpan w:val="5"/>
            <w:noWrap/>
          </w:tcPr>
          <w:p w14:paraId="6A556C12" w14:textId="5F3534E7" w:rsidR="003D77C9" w:rsidRPr="000F1F54" w:rsidRDefault="009F685D" w:rsidP="009F685D">
            <w:pPr>
              <w:tabs>
                <w:tab w:val="center" w:pos="6649"/>
                <w:tab w:val="right" w:pos="13298"/>
              </w:tabs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="003D77C9" w:rsidRPr="00A06D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Losing your Home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>0.4%</w:t>
            </w:r>
          </w:p>
        </w:tc>
      </w:tr>
      <w:tr w:rsidR="003D77C9" w:rsidRPr="000F1F54" w14:paraId="5784381A" w14:textId="77777777" w:rsidTr="002E38D9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7E59F3FB" w14:textId="7C7A1D92" w:rsidR="003D77C9" w:rsidRPr="000F1F54" w:rsidRDefault="003D77C9" w:rsidP="003D77C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</w:tcPr>
          <w:p w14:paraId="5BF1EB0E" w14:textId="26A7C806" w:rsidR="003D77C9" w:rsidRPr="000F1F54" w:rsidRDefault="003D77C9" w:rsidP="003D77C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Losing your Home</w:t>
            </w:r>
          </w:p>
        </w:tc>
        <w:tc>
          <w:tcPr>
            <w:tcW w:w="5382" w:type="dxa"/>
            <w:noWrap/>
          </w:tcPr>
          <w:p w14:paraId="6AD35020" w14:textId="65DECA09" w:rsidR="003D77C9" w:rsidRPr="007572B3" w:rsidRDefault="003D77C9" w:rsidP="003D77C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Losing your Home</w:t>
            </w:r>
          </w:p>
        </w:tc>
        <w:tc>
          <w:tcPr>
            <w:tcW w:w="1143" w:type="dxa"/>
            <w:noWrap/>
          </w:tcPr>
          <w:p w14:paraId="47B5C5E0" w14:textId="0ED95CBE" w:rsidR="003D77C9" w:rsidRPr="000F1F54" w:rsidRDefault="003D77C9" w:rsidP="003D77C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101</w:t>
            </w:r>
          </w:p>
        </w:tc>
        <w:tc>
          <w:tcPr>
            <w:tcW w:w="1319" w:type="dxa"/>
            <w:noWrap/>
          </w:tcPr>
          <w:p w14:paraId="2374EBBB" w14:textId="3ABC47BC" w:rsidR="003D77C9" w:rsidRPr="000F1F54" w:rsidRDefault="003D77C9" w:rsidP="003D77C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100.00%</w:t>
            </w:r>
          </w:p>
        </w:tc>
      </w:tr>
      <w:tr w:rsidR="003D77C9" w:rsidRPr="000F1F54" w14:paraId="72F8B2BA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45653BD6" w14:textId="77777777" w:rsidR="003D77C9" w:rsidRPr="000F1F54" w:rsidRDefault="003D77C9" w:rsidP="003D77C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</w:tcPr>
          <w:p w14:paraId="57B54F7E" w14:textId="77777777" w:rsidR="003D77C9" w:rsidRPr="000F1F54" w:rsidRDefault="003D77C9" w:rsidP="003D77C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5382" w:type="dxa"/>
            <w:noWrap/>
          </w:tcPr>
          <w:p w14:paraId="61B76AF0" w14:textId="46F321D8" w:rsidR="003D77C9" w:rsidRPr="000F1F54" w:rsidRDefault="003D77C9" w:rsidP="003D77C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143" w:type="dxa"/>
            <w:noWrap/>
          </w:tcPr>
          <w:p w14:paraId="548E750B" w14:textId="20358D49" w:rsidR="003D77C9" w:rsidRPr="000F1F54" w:rsidRDefault="003D77C9" w:rsidP="003D77C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101</w:t>
            </w:r>
          </w:p>
        </w:tc>
        <w:tc>
          <w:tcPr>
            <w:tcW w:w="1319" w:type="dxa"/>
            <w:noWrap/>
          </w:tcPr>
          <w:p w14:paraId="782D0A7F" w14:textId="6418CD76" w:rsidR="003D77C9" w:rsidRPr="000F1F54" w:rsidRDefault="003D77C9" w:rsidP="003D77C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100.00%</w:t>
            </w:r>
          </w:p>
        </w:tc>
      </w:tr>
      <w:tr w:rsidR="000F1F54" w:rsidRPr="000F1F54" w14:paraId="53D79DCF" w14:textId="77777777" w:rsidTr="002E38D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4" w:type="dxa"/>
            <w:gridSpan w:val="5"/>
            <w:noWrap/>
            <w:hideMark/>
          </w:tcPr>
          <w:p w14:paraId="1B02C1F5" w14:textId="58641612" w:rsidR="000F1F54" w:rsidRPr="000F1F54" w:rsidRDefault="009F685D" w:rsidP="009F685D">
            <w:pPr>
              <w:tabs>
                <w:tab w:val="center" w:pos="6649"/>
                <w:tab w:val="right" w:pos="13298"/>
              </w:tabs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</w:r>
            <w:r w:rsidR="000F1F54" w:rsidRPr="000F1F5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All other sub-categories (&lt;100 </w:t>
            </w:r>
            <w:r w:rsidR="00F07155" w:rsidRPr="000F1F5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queries) *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ab/>
              <w:t>1.2%</w:t>
            </w:r>
          </w:p>
        </w:tc>
      </w:tr>
      <w:tr w:rsidR="000F1F54" w:rsidRPr="000F1F54" w14:paraId="2701E14A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11CDE4D2" w14:textId="77777777" w:rsidR="000F1F54" w:rsidRPr="000F1F54" w:rsidRDefault="000F1F54" w:rsidP="000F1F54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395" w:type="dxa"/>
            <w:noWrap/>
            <w:hideMark/>
          </w:tcPr>
          <w:p w14:paraId="22CFFEDE" w14:textId="77777777" w:rsidR="000F1F54" w:rsidRPr="000F1F54" w:rsidRDefault="000F1F54" w:rsidP="000F1F5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  <w:hideMark/>
          </w:tcPr>
          <w:p w14:paraId="2071556E" w14:textId="77777777" w:rsidR="000F1F54" w:rsidRPr="000F1F54" w:rsidRDefault="000F1F54" w:rsidP="000F1F5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All other sub-categories</w:t>
            </w:r>
          </w:p>
        </w:tc>
        <w:tc>
          <w:tcPr>
            <w:tcW w:w="1143" w:type="dxa"/>
            <w:noWrap/>
            <w:hideMark/>
          </w:tcPr>
          <w:p w14:paraId="36E71B14" w14:textId="18621D19" w:rsidR="000F1F54" w:rsidRPr="000F1F54" w:rsidRDefault="003D77C9" w:rsidP="000F1F5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260</w:t>
            </w:r>
          </w:p>
        </w:tc>
        <w:tc>
          <w:tcPr>
            <w:tcW w:w="1319" w:type="dxa"/>
            <w:noWrap/>
            <w:hideMark/>
          </w:tcPr>
          <w:p w14:paraId="5B0697FE" w14:textId="77777777" w:rsidR="000F1F54" w:rsidRPr="000F1F54" w:rsidRDefault="000F1F54" w:rsidP="000F1F5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100.00%</w:t>
            </w:r>
          </w:p>
        </w:tc>
      </w:tr>
      <w:tr w:rsidR="000F1F54" w:rsidRPr="000F1F54" w14:paraId="35B21228" w14:textId="77777777" w:rsidTr="002E38D9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0E2C8A95" w14:textId="77777777" w:rsidR="000F1F54" w:rsidRPr="000F1F54" w:rsidRDefault="000F1F54" w:rsidP="000F1F54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395" w:type="dxa"/>
            <w:noWrap/>
            <w:hideMark/>
          </w:tcPr>
          <w:p w14:paraId="5DCD4088" w14:textId="77777777" w:rsidR="000F1F54" w:rsidRPr="000F1F54" w:rsidRDefault="000F1F54" w:rsidP="000F1F5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  <w:hideMark/>
          </w:tcPr>
          <w:p w14:paraId="26318969" w14:textId="77777777" w:rsidR="000F1F54" w:rsidRPr="000F1F54" w:rsidRDefault="000F1F54" w:rsidP="000F1F5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143" w:type="dxa"/>
            <w:noWrap/>
            <w:hideMark/>
          </w:tcPr>
          <w:p w14:paraId="5571391D" w14:textId="3DF4E78D" w:rsidR="000F1F54" w:rsidRPr="000F1F54" w:rsidRDefault="003D77C9" w:rsidP="000F1F5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260</w:t>
            </w:r>
          </w:p>
        </w:tc>
        <w:tc>
          <w:tcPr>
            <w:tcW w:w="1319" w:type="dxa"/>
            <w:noWrap/>
            <w:hideMark/>
          </w:tcPr>
          <w:p w14:paraId="73A901AC" w14:textId="77777777" w:rsidR="000F1F54" w:rsidRPr="000F1F54" w:rsidRDefault="000F1F54" w:rsidP="000F1F5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100.00%</w:t>
            </w:r>
          </w:p>
        </w:tc>
      </w:tr>
      <w:tr w:rsidR="000F1F54" w:rsidRPr="000F1F54" w14:paraId="39162333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0B6F46F3" w14:textId="77777777" w:rsidR="000F1F54" w:rsidRPr="000F1F54" w:rsidRDefault="000F1F54" w:rsidP="000F1F54">
            <w:pPr>
              <w:spacing w:line="240" w:lineRule="auto"/>
              <w:rPr>
                <w:rFonts w:ascii="Tw Cen MT" w:eastAsia="Times New Roman" w:hAnsi="Tw Cen MT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Tw Cen MT" w:eastAsia="Times New Roman" w:hAnsi="Tw Cen MT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395" w:type="dxa"/>
            <w:noWrap/>
            <w:hideMark/>
          </w:tcPr>
          <w:p w14:paraId="47019784" w14:textId="77777777" w:rsidR="000F1F54" w:rsidRPr="000F1F54" w:rsidRDefault="000F1F54" w:rsidP="000F1F5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Tw Cen MT" w:eastAsia="Times New Roman" w:hAnsi="Tw Cen MT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  <w:hideMark/>
          </w:tcPr>
          <w:p w14:paraId="231E887C" w14:textId="77777777" w:rsidR="000F1F54" w:rsidRPr="000F1F54" w:rsidRDefault="000F1F54" w:rsidP="000F1F5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Total Housing Queries</w:t>
            </w:r>
          </w:p>
        </w:tc>
        <w:tc>
          <w:tcPr>
            <w:tcW w:w="1143" w:type="dxa"/>
            <w:noWrap/>
            <w:hideMark/>
          </w:tcPr>
          <w:p w14:paraId="6566B53E" w14:textId="231D2912" w:rsidR="000F1F54" w:rsidRPr="000F1F54" w:rsidRDefault="00D45FE9" w:rsidP="000F1F5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23</w:t>
            </w:r>
            <w:r w:rsidR="000F1F54" w:rsidRPr="000F1F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148</w:t>
            </w:r>
          </w:p>
        </w:tc>
        <w:tc>
          <w:tcPr>
            <w:tcW w:w="1319" w:type="dxa"/>
            <w:noWrap/>
            <w:hideMark/>
          </w:tcPr>
          <w:p w14:paraId="3043EE35" w14:textId="77777777" w:rsidR="000F1F54" w:rsidRPr="000F1F54" w:rsidRDefault="000F1F54" w:rsidP="000F1F5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0F1F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100.00%</w:t>
            </w:r>
          </w:p>
        </w:tc>
      </w:tr>
    </w:tbl>
    <w:p w14:paraId="6AD246BF" w14:textId="77777777" w:rsidR="00B561A4" w:rsidRPr="001700FB" w:rsidRDefault="00B561A4" w:rsidP="00B561A4">
      <w:pPr>
        <w:pStyle w:val="ListParagraph"/>
        <w:numPr>
          <w:ilvl w:val="0"/>
          <w:numId w:val="6"/>
        </w:numPr>
        <w:rPr>
          <w:rFonts w:ascii="Calibri" w:hAnsi="Calibri" w:cs="Calibri"/>
          <w:sz w:val="20"/>
          <w:szCs w:val="20"/>
          <w:lang w:val="en-US"/>
        </w:rPr>
      </w:pPr>
      <w:r w:rsidRPr="001700FB">
        <w:rPr>
          <w:b/>
          <w:lang w:val="en-US"/>
        </w:rPr>
        <w:t>*</w:t>
      </w:r>
      <w:r w:rsidRPr="001700FB">
        <w:rPr>
          <w:rFonts w:ascii="Calibri" w:hAnsi="Calibri" w:cs="Calibri"/>
          <w:sz w:val="20"/>
          <w:szCs w:val="20"/>
          <w:lang w:val="en-US"/>
        </w:rPr>
        <w:t>All other sub-categories include the following query areas: Building or Altering a Home</w:t>
      </w:r>
      <w:r>
        <w:rPr>
          <w:rFonts w:ascii="Calibri" w:hAnsi="Calibri" w:cs="Calibri"/>
          <w:sz w:val="20"/>
          <w:szCs w:val="20"/>
          <w:lang w:val="en-US"/>
        </w:rPr>
        <w:t xml:space="preserve">; </w:t>
      </w:r>
      <w:r w:rsidRPr="001700FB">
        <w:rPr>
          <w:rFonts w:ascii="Calibri" w:hAnsi="Calibri" w:cs="Calibri"/>
          <w:sz w:val="20"/>
          <w:szCs w:val="20"/>
          <w:lang w:val="en-US"/>
        </w:rPr>
        <w:t xml:space="preserve">Emergency Accommodation; </w:t>
      </w:r>
      <w:r>
        <w:rPr>
          <w:rFonts w:ascii="Calibri" w:hAnsi="Calibri" w:cs="Calibri"/>
          <w:sz w:val="20"/>
          <w:szCs w:val="20"/>
          <w:lang w:val="en-US"/>
        </w:rPr>
        <w:t xml:space="preserve">Housing, Management Companies (Apartment Blocks); </w:t>
      </w:r>
      <w:r w:rsidRPr="001700FB">
        <w:rPr>
          <w:rFonts w:ascii="Calibri" w:hAnsi="Calibri" w:cs="Calibri"/>
          <w:sz w:val="20"/>
          <w:szCs w:val="20"/>
          <w:lang w:val="en-US"/>
        </w:rPr>
        <w:t>Equality/Housing Discrimination.</w:t>
      </w:r>
    </w:p>
    <w:p w14:paraId="5742CCD3" w14:textId="77777777" w:rsidR="001408B9" w:rsidRDefault="001408B9" w:rsidP="005A3512">
      <w:pPr>
        <w:rPr>
          <w:rFonts w:ascii="Calibri" w:hAnsi="Calibri" w:cs="Calibri"/>
          <w:b/>
          <w:lang w:val="en-US"/>
        </w:rPr>
      </w:pPr>
    </w:p>
    <w:p w14:paraId="686984EC" w14:textId="1C152933" w:rsidR="002F50AD" w:rsidRDefault="002F50AD" w:rsidP="005A3512">
      <w:pPr>
        <w:rPr>
          <w:rFonts w:ascii="Calibri" w:hAnsi="Calibri" w:cs="Calibri"/>
          <w:b/>
          <w:lang w:val="en-US"/>
        </w:rPr>
      </w:pPr>
    </w:p>
    <w:p w14:paraId="72DA40E6" w14:textId="39F89A50" w:rsidR="00F07155" w:rsidRDefault="00F07155" w:rsidP="005A3512">
      <w:pPr>
        <w:rPr>
          <w:rFonts w:ascii="Calibri" w:hAnsi="Calibri" w:cs="Calibri"/>
          <w:b/>
          <w:lang w:val="en-US"/>
        </w:rPr>
      </w:pPr>
    </w:p>
    <w:p w14:paraId="1144B220" w14:textId="77777777" w:rsidR="00F07155" w:rsidRDefault="00F07155" w:rsidP="005A3512">
      <w:pPr>
        <w:rPr>
          <w:rFonts w:ascii="Calibri" w:hAnsi="Calibri" w:cs="Calibri"/>
          <w:b/>
          <w:lang w:val="en-US"/>
        </w:rPr>
      </w:pPr>
    </w:p>
    <w:p w14:paraId="48EA627C" w14:textId="77777777" w:rsidR="0020681F" w:rsidRDefault="00B60276" w:rsidP="0020681F">
      <w:pPr>
        <w:rPr>
          <w:rFonts w:ascii="Calibri" w:hAnsi="Calibri" w:cs="Calibri"/>
          <w:lang w:val="en-US"/>
        </w:rPr>
      </w:pPr>
      <w:r w:rsidRPr="00C43171">
        <w:rPr>
          <w:rFonts w:ascii="Calibri" w:hAnsi="Calibri" w:cs="Calibri"/>
          <w:b/>
          <w:lang w:val="en-US"/>
        </w:rPr>
        <w:lastRenderedPageBreak/>
        <w:t xml:space="preserve">Table </w:t>
      </w:r>
      <w:r w:rsidR="00F84912">
        <w:rPr>
          <w:rFonts w:ascii="Calibri" w:hAnsi="Calibri" w:cs="Calibri"/>
          <w:b/>
          <w:lang w:val="en-US"/>
        </w:rPr>
        <w:t>10</w:t>
      </w:r>
      <w:r w:rsidRPr="00C43171">
        <w:rPr>
          <w:rFonts w:ascii="Calibri" w:hAnsi="Calibri" w:cs="Calibri"/>
          <w:lang w:val="en-US"/>
        </w:rPr>
        <w:t xml:space="preserve"> sets out the </w:t>
      </w:r>
      <w:r w:rsidR="004D2275" w:rsidRPr="00C43171">
        <w:rPr>
          <w:rFonts w:ascii="Calibri" w:hAnsi="Calibri" w:cs="Calibri"/>
          <w:b/>
          <w:lang w:val="en-US"/>
        </w:rPr>
        <w:t>Health</w:t>
      </w:r>
      <w:r w:rsidR="004272D5" w:rsidRPr="00C43171">
        <w:rPr>
          <w:rFonts w:ascii="Calibri" w:hAnsi="Calibri" w:cs="Calibri"/>
          <w:b/>
          <w:lang w:val="en-US"/>
        </w:rPr>
        <w:t xml:space="preserve"> </w:t>
      </w:r>
      <w:r w:rsidR="004272D5" w:rsidRPr="00C43171">
        <w:rPr>
          <w:rFonts w:ascii="Calibri" w:hAnsi="Calibri" w:cs="Calibri"/>
          <w:lang w:val="en-US"/>
        </w:rPr>
        <w:t>queries</w:t>
      </w:r>
      <w:r w:rsidRPr="00C43171">
        <w:rPr>
          <w:rFonts w:ascii="Calibri" w:hAnsi="Calibri" w:cs="Calibri"/>
          <w:lang w:val="en-US"/>
        </w:rPr>
        <w:t xml:space="preserve"> data</w:t>
      </w:r>
      <w:r w:rsidR="00480671" w:rsidRPr="00C43171">
        <w:rPr>
          <w:rFonts w:ascii="Calibri" w:hAnsi="Calibri" w:cs="Calibri"/>
          <w:lang w:val="en-US"/>
        </w:rPr>
        <w:t>set for Quarter 1</w:t>
      </w:r>
      <w:r w:rsidR="004D2275" w:rsidRPr="00C43171">
        <w:rPr>
          <w:rFonts w:ascii="Calibri" w:hAnsi="Calibri" w:cs="Calibri"/>
          <w:lang w:val="en-US"/>
        </w:rPr>
        <w:t>,</w:t>
      </w:r>
      <w:r w:rsidR="00C22B32" w:rsidRPr="00C43171">
        <w:rPr>
          <w:rFonts w:ascii="Calibri" w:hAnsi="Calibri" w:cs="Calibri"/>
          <w:lang w:val="en-US"/>
        </w:rPr>
        <w:t xml:space="preserve"> 202</w:t>
      </w:r>
      <w:r w:rsidR="00333C4F" w:rsidRPr="00C43171">
        <w:rPr>
          <w:rFonts w:ascii="Calibri" w:hAnsi="Calibri" w:cs="Calibri"/>
          <w:lang w:val="en-US"/>
        </w:rPr>
        <w:t>3</w:t>
      </w:r>
      <w:r w:rsidR="00C43171">
        <w:rPr>
          <w:rFonts w:ascii="Calibri" w:hAnsi="Calibri" w:cs="Calibri"/>
          <w:lang w:val="en-US"/>
        </w:rPr>
        <w:t>, these queries represented 7.5% of all queries. Health queries increased by 14.5% compared to the same quarter in 202</w:t>
      </w:r>
      <w:r w:rsidR="00112785">
        <w:rPr>
          <w:rFonts w:ascii="Calibri" w:hAnsi="Calibri" w:cs="Calibri"/>
          <w:lang w:val="en-US"/>
        </w:rPr>
        <w:t>2</w:t>
      </w:r>
      <w:r w:rsidR="00C43171">
        <w:rPr>
          <w:rFonts w:ascii="Calibri" w:hAnsi="Calibri" w:cs="Calibri"/>
          <w:lang w:val="en-US"/>
        </w:rPr>
        <w:t xml:space="preserve">. </w:t>
      </w:r>
    </w:p>
    <w:p w14:paraId="3BDB8DEC" w14:textId="6A19FB44" w:rsidR="0020681F" w:rsidRPr="0020681F" w:rsidRDefault="0020681F" w:rsidP="0020681F">
      <w:pPr>
        <w:rPr>
          <w:rFonts w:ascii="Calibri" w:hAnsi="Calibri" w:cs="Calibri"/>
          <w:lang w:val="en-US"/>
        </w:rPr>
      </w:pPr>
      <w:r w:rsidRPr="0020681F">
        <w:rPr>
          <w:rFonts w:ascii="Calibri" w:hAnsi="Calibri" w:cs="Calibri"/>
          <w:u w:val="single"/>
          <w:lang w:val="en-US"/>
        </w:rPr>
        <w:t>Query</w:t>
      </w:r>
      <w:r w:rsidRPr="00BC0727">
        <w:rPr>
          <w:rFonts w:ascii="Calibri" w:hAnsi="Calibri" w:cs="Calibri"/>
          <w:bCs/>
          <w:u w:val="single"/>
          <w:lang w:val="en-US"/>
        </w:rPr>
        <w:t xml:space="preserve"> statistics relating to </w:t>
      </w:r>
      <w:r>
        <w:rPr>
          <w:rFonts w:ascii="Calibri" w:hAnsi="Calibri" w:cs="Calibri"/>
          <w:bCs/>
          <w:u w:val="single"/>
          <w:lang w:val="en-US"/>
        </w:rPr>
        <w:t>Health</w:t>
      </w:r>
      <w:r w:rsidRPr="00BC0727">
        <w:rPr>
          <w:rFonts w:ascii="Calibri" w:hAnsi="Calibri" w:cs="Calibri"/>
          <w:bCs/>
          <w:lang w:val="en-US"/>
        </w:rPr>
        <w:t>.</w:t>
      </w:r>
    </w:p>
    <w:p w14:paraId="26F4A63F" w14:textId="6F263210" w:rsidR="00930706" w:rsidRDefault="00CF3602" w:rsidP="005A3512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Most </w:t>
      </w:r>
      <w:r w:rsidR="00930706">
        <w:rPr>
          <w:rFonts w:ascii="Calibri" w:hAnsi="Calibri" w:cs="Calibri"/>
          <w:lang w:val="en-US"/>
        </w:rPr>
        <w:t xml:space="preserve">areas in Health </w:t>
      </w:r>
      <w:r w:rsidR="002F666E">
        <w:rPr>
          <w:rFonts w:ascii="Calibri" w:hAnsi="Calibri" w:cs="Calibri"/>
          <w:lang w:val="en-US"/>
        </w:rPr>
        <w:t xml:space="preserve">had an increase in query numbers, </w:t>
      </w:r>
      <w:r w:rsidR="00E652CE">
        <w:rPr>
          <w:rFonts w:ascii="Calibri" w:hAnsi="Calibri" w:cs="Calibri"/>
          <w:lang w:val="en-US"/>
        </w:rPr>
        <w:t>except for</w:t>
      </w:r>
      <w:r>
        <w:rPr>
          <w:rFonts w:ascii="Calibri" w:hAnsi="Calibri" w:cs="Calibri"/>
          <w:lang w:val="en-US"/>
        </w:rPr>
        <w:t xml:space="preserve"> </w:t>
      </w:r>
      <w:r w:rsidRPr="00591463">
        <w:rPr>
          <w:rFonts w:ascii="Calibri" w:hAnsi="Calibri" w:cs="Calibri"/>
          <w:i/>
          <w:iCs/>
          <w:lang w:val="en-US"/>
        </w:rPr>
        <w:t>Dental, Aural and Optical Health</w:t>
      </w:r>
      <w:r>
        <w:rPr>
          <w:rFonts w:ascii="Calibri" w:hAnsi="Calibri" w:cs="Calibri"/>
          <w:lang w:val="en-US"/>
        </w:rPr>
        <w:t xml:space="preserve"> which decreased by 20.8%. H</w:t>
      </w:r>
      <w:r w:rsidR="00AE36E6">
        <w:rPr>
          <w:rFonts w:ascii="Calibri" w:hAnsi="Calibri" w:cs="Calibri"/>
          <w:lang w:val="en-US"/>
        </w:rPr>
        <w:t>owever, access to dental services</w:t>
      </w:r>
      <w:r w:rsidR="002F666E">
        <w:rPr>
          <w:rStyle w:val="CommentReference"/>
        </w:rPr>
        <w:t xml:space="preserve"> </w:t>
      </w:r>
      <w:r w:rsidR="002F666E" w:rsidRPr="002F666E">
        <w:rPr>
          <w:rFonts w:ascii="Calibri" w:hAnsi="Calibri" w:cs="Calibri"/>
          <w:lang w:val="en-US"/>
        </w:rPr>
        <w:t>u</w:t>
      </w:r>
      <w:r w:rsidR="00AE36E6">
        <w:rPr>
          <w:rFonts w:ascii="Calibri" w:hAnsi="Calibri" w:cs="Calibri"/>
          <w:lang w:val="en-US"/>
        </w:rPr>
        <w:t>nder medical card provisions was noted by services as a growing concern</w:t>
      </w:r>
      <w:r w:rsidR="00211E88">
        <w:rPr>
          <w:rFonts w:ascii="Calibri" w:hAnsi="Calibri" w:cs="Calibri"/>
          <w:lang w:val="en-US"/>
        </w:rPr>
        <w:t xml:space="preserve"> for callers</w:t>
      </w:r>
      <w:r w:rsidR="00AE36E6">
        <w:rPr>
          <w:rFonts w:ascii="Calibri" w:hAnsi="Calibri" w:cs="Calibri"/>
          <w:lang w:val="en-US"/>
        </w:rPr>
        <w:t>.</w:t>
      </w:r>
    </w:p>
    <w:p w14:paraId="5C07B88D" w14:textId="134F2C78" w:rsidR="00C43171" w:rsidRDefault="00930706" w:rsidP="00C43171">
      <w:pPr>
        <w:pStyle w:val="ListParagraph"/>
        <w:numPr>
          <w:ilvl w:val="0"/>
          <w:numId w:val="6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Queries regarding </w:t>
      </w:r>
      <w:r w:rsidRPr="00591463">
        <w:rPr>
          <w:rFonts w:ascii="Calibri" w:hAnsi="Calibri" w:cs="Calibri"/>
          <w:b/>
          <w:bCs/>
          <w:lang w:val="en-US"/>
        </w:rPr>
        <w:t>Medical Cards</w:t>
      </w:r>
      <w:r>
        <w:rPr>
          <w:rFonts w:ascii="Calibri" w:hAnsi="Calibri" w:cs="Calibri"/>
          <w:lang w:val="en-US"/>
        </w:rPr>
        <w:t xml:space="preserve"> increased by</w:t>
      </w:r>
      <w:r w:rsidR="00C43171">
        <w:rPr>
          <w:rFonts w:ascii="Calibri" w:hAnsi="Calibri" w:cs="Calibri"/>
          <w:lang w:val="en-US"/>
        </w:rPr>
        <w:t xml:space="preserve"> 10.4%</w:t>
      </w:r>
      <w:r w:rsidR="00F40FAD">
        <w:rPr>
          <w:rFonts w:ascii="Calibri" w:hAnsi="Calibri" w:cs="Calibri"/>
          <w:lang w:val="en-US"/>
        </w:rPr>
        <w:t xml:space="preserve"> to 10,251 queries</w:t>
      </w:r>
      <w:r>
        <w:rPr>
          <w:rFonts w:ascii="Calibri" w:hAnsi="Calibri" w:cs="Calibri"/>
          <w:lang w:val="en-US"/>
        </w:rPr>
        <w:t xml:space="preserve"> in Q1 2023</w:t>
      </w:r>
      <w:r w:rsidR="00E501E0">
        <w:rPr>
          <w:rFonts w:ascii="Calibri" w:hAnsi="Calibri" w:cs="Calibri"/>
          <w:lang w:val="en-US"/>
        </w:rPr>
        <w:t xml:space="preserve">– medical card entitlements queries continue to dominate this category, representing two thirds of all </w:t>
      </w:r>
      <w:r w:rsidR="00535BC9">
        <w:rPr>
          <w:rFonts w:ascii="Calibri" w:hAnsi="Calibri" w:cs="Calibri"/>
          <w:lang w:val="en-US"/>
        </w:rPr>
        <w:t>health-related</w:t>
      </w:r>
      <w:r w:rsidR="00E501E0">
        <w:rPr>
          <w:rFonts w:ascii="Calibri" w:hAnsi="Calibri" w:cs="Calibri"/>
          <w:lang w:val="en-US"/>
        </w:rPr>
        <w:t xml:space="preserve"> queries.</w:t>
      </w:r>
    </w:p>
    <w:p w14:paraId="44D3DEB3" w14:textId="5BE7009A" w:rsidR="00F40FAD" w:rsidRDefault="00F40FAD" w:rsidP="00C43171">
      <w:pPr>
        <w:pStyle w:val="ListParagraph"/>
        <w:numPr>
          <w:ilvl w:val="0"/>
          <w:numId w:val="6"/>
        </w:numPr>
        <w:rPr>
          <w:rFonts w:ascii="Calibri" w:hAnsi="Calibri" w:cs="Calibri"/>
          <w:lang w:val="en-US"/>
        </w:rPr>
      </w:pPr>
      <w:r w:rsidRPr="00591463">
        <w:rPr>
          <w:rFonts w:ascii="Calibri" w:hAnsi="Calibri" w:cs="Calibri"/>
          <w:b/>
          <w:bCs/>
          <w:lang w:val="en-US"/>
        </w:rPr>
        <w:t>Fair Deal</w:t>
      </w:r>
      <w:r>
        <w:rPr>
          <w:rFonts w:ascii="Calibri" w:hAnsi="Calibri" w:cs="Calibri"/>
          <w:lang w:val="en-US"/>
        </w:rPr>
        <w:t xml:space="preserve"> related queries </w:t>
      </w:r>
      <w:r w:rsidR="00797863">
        <w:rPr>
          <w:rFonts w:ascii="Calibri" w:hAnsi="Calibri" w:cs="Calibri"/>
          <w:lang w:val="en-US"/>
        </w:rPr>
        <w:t xml:space="preserve">increased </w:t>
      </w:r>
      <w:r>
        <w:rPr>
          <w:rFonts w:ascii="Calibri" w:hAnsi="Calibri" w:cs="Calibri"/>
          <w:lang w:val="en-US"/>
        </w:rPr>
        <w:t>35.4% .</w:t>
      </w:r>
    </w:p>
    <w:p w14:paraId="208331BB" w14:textId="2F76C3FD" w:rsidR="0020681F" w:rsidRDefault="001408B9" w:rsidP="00876C5D">
      <w:pPr>
        <w:pStyle w:val="ListParagraph"/>
        <w:numPr>
          <w:ilvl w:val="0"/>
          <w:numId w:val="6"/>
        </w:numPr>
        <w:rPr>
          <w:rFonts w:ascii="Calibri" w:hAnsi="Calibri" w:cs="Calibri"/>
          <w:lang w:val="en-US"/>
        </w:rPr>
      </w:pPr>
      <w:r w:rsidRPr="00591463">
        <w:rPr>
          <w:rFonts w:ascii="Calibri" w:hAnsi="Calibri" w:cs="Calibri"/>
          <w:b/>
          <w:bCs/>
          <w:lang w:val="en-US"/>
        </w:rPr>
        <w:t>GP services</w:t>
      </w:r>
      <w:r>
        <w:rPr>
          <w:rFonts w:ascii="Calibri" w:hAnsi="Calibri" w:cs="Calibri"/>
          <w:lang w:val="en-US"/>
        </w:rPr>
        <w:t xml:space="preserve"> increased by 45.7%</w:t>
      </w:r>
      <w:r w:rsidR="001D2E9E">
        <w:rPr>
          <w:rFonts w:ascii="Calibri" w:hAnsi="Calibri" w:cs="Calibri"/>
          <w:lang w:val="en-US"/>
        </w:rPr>
        <w:t xml:space="preserve"> compared to Q1 2022</w:t>
      </w:r>
      <w:r>
        <w:rPr>
          <w:rFonts w:ascii="Calibri" w:hAnsi="Calibri" w:cs="Calibri"/>
          <w:lang w:val="en-US"/>
        </w:rPr>
        <w:t>.</w:t>
      </w:r>
    </w:p>
    <w:p w14:paraId="7A497DF9" w14:textId="2EC8D6C9" w:rsidR="001D2E9E" w:rsidRDefault="001D2E9E" w:rsidP="00876C5D">
      <w:pPr>
        <w:pStyle w:val="ListParagraph"/>
        <w:numPr>
          <w:ilvl w:val="0"/>
          <w:numId w:val="6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Queries relating to </w:t>
      </w:r>
      <w:r w:rsidRPr="00591463">
        <w:rPr>
          <w:rFonts w:ascii="Calibri" w:hAnsi="Calibri" w:cs="Calibri"/>
          <w:b/>
          <w:bCs/>
          <w:lang w:val="en-US"/>
        </w:rPr>
        <w:t>Drugs and Medicines</w:t>
      </w:r>
      <w:r>
        <w:rPr>
          <w:rFonts w:ascii="Calibri" w:hAnsi="Calibri" w:cs="Calibri"/>
          <w:lang w:val="en-US"/>
        </w:rPr>
        <w:t xml:space="preserve"> increased by 13.6%</w:t>
      </w:r>
    </w:p>
    <w:p w14:paraId="69E4BC1A" w14:textId="18FA90C2" w:rsidR="001D2E9E" w:rsidRDefault="001D2E9E" w:rsidP="00876C5D">
      <w:pPr>
        <w:pStyle w:val="ListParagraph"/>
        <w:numPr>
          <w:ilvl w:val="0"/>
          <w:numId w:val="6"/>
        </w:numPr>
        <w:rPr>
          <w:rFonts w:ascii="Calibri" w:hAnsi="Calibri" w:cs="Calibri"/>
          <w:lang w:val="en-US"/>
        </w:rPr>
      </w:pPr>
      <w:r w:rsidRPr="00591463">
        <w:rPr>
          <w:rFonts w:ascii="Calibri" w:hAnsi="Calibri" w:cs="Calibri"/>
          <w:b/>
          <w:bCs/>
          <w:lang w:val="en-US"/>
        </w:rPr>
        <w:t>EU Healthcare</w:t>
      </w:r>
      <w:r>
        <w:rPr>
          <w:rFonts w:ascii="Calibri" w:hAnsi="Calibri" w:cs="Calibri"/>
          <w:lang w:val="en-US"/>
        </w:rPr>
        <w:t xml:space="preserve"> queries increased by 46% compared to Q1 2022.</w:t>
      </w:r>
    </w:p>
    <w:p w14:paraId="6957AA3C" w14:textId="6C1C193F" w:rsidR="0020681F" w:rsidRDefault="0020681F" w:rsidP="0020681F">
      <w:pPr>
        <w:spacing w:line="240" w:lineRule="auto"/>
        <w:rPr>
          <w:rFonts w:ascii="Calibri" w:hAnsi="Calibri" w:cs="Calibri"/>
          <w:bCs/>
          <w:lang w:val="en-US"/>
        </w:rPr>
      </w:pPr>
      <w:r w:rsidRPr="0020681F">
        <w:rPr>
          <w:rFonts w:ascii="Calibri" w:hAnsi="Calibri" w:cs="Calibri"/>
          <w:bCs/>
          <w:u w:val="single"/>
          <w:lang w:val="en-US"/>
        </w:rPr>
        <w:t xml:space="preserve">Caller </w:t>
      </w:r>
      <w:r w:rsidR="00797863">
        <w:rPr>
          <w:rFonts w:ascii="Calibri" w:hAnsi="Calibri" w:cs="Calibri"/>
          <w:bCs/>
          <w:u w:val="single"/>
          <w:lang w:val="en-US"/>
        </w:rPr>
        <w:t xml:space="preserve">profile </w:t>
      </w:r>
      <w:r w:rsidRPr="0020681F">
        <w:rPr>
          <w:rFonts w:ascii="Calibri" w:hAnsi="Calibri" w:cs="Calibri"/>
          <w:bCs/>
          <w:u w:val="single"/>
          <w:lang w:val="en-US"/>
        </w:rPr>
        <w:t xml:space="preserve">statistics relating to </w:t>
      </w:r>
      <w:r>
        <w:rPr>
          <w:rFonts w:ascii="Calibri" w:hAnsi="Calibri" w:cs="Calibri"/>
          <w:bCs/>
          <w:u w:val="single"/>
          <w:lang w:val="en-US"/>
        </w:rPr>
        <w:t>Health</w:t>
      </w:r>
      <w:r w:rsidRPr="0020681F">
        <w:rPr>
          <w:rFonts w:ascii="Calibri" w:hAnsi="Calibri" w:cs="Calibri"/>
          <w:bCs/>
          <w:lang w:val="en-US"/>
        </w:rPr>
        <w:t>.</w:t>
      </w:r>
    </w:p>
    <w:p w14:paraId="40836939" w14:textId="31BE26FB" w:rsidR="0020681F" w:rsidRDefault="0020681F" w:rsidP="0020681F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  <w:bCs/>
          <w:lang w:val="en-US"/>
        </w:rPr>
      </w:pPr>
      <w:r w:rsidRPr="00591463">
        <w:rPr>
          <w:rFonts w:ascii="Calibri" w:hAnsi="Calibri" w:cs="Calibri"/>
          <w:b/>
          <w:lang w:val="en-US"/>
        </w:rPr>
        <w:t xml:space="preserve">Medical </w:t>
      </w:r>
      <w:r w:rsidR="00591463">
        <w:rPr>
          <w:rFonts w:ascii="Calibri" w:hAnsi="Calibri" w:cs="Calibri"/>
          <w:b/>
          <w:lang w:val="en-US"/>
        </w:rPr>
        <w:t>C</w:t>
      </w:r>
      <w:r w:rsidRPr="00591463">
        <w:rPr>
          <w:rFonts w:ascii="Calibri" w:hAnsi="Calibri" w:cs="Calibri"/>
          <w:b/>
          <w:lang w:val="en-US"/>
        </w:rPr>
        <w:t>ard</w:t>
      </w:r>
      <w:r w:rsidR="00E15D9E">
        <w:rPr>
          <w:rFonts w:ascii="Calibri" w:hAnsi="Calibri" w:cs="Calibri"/>
          <w:bCs/>
          <w:lang w:val="en-US"/>
        </w:rPr>
        <w:t xml:space="preserve"> (34.6%)</w:t>
      </w:r>
      <w:r>
        <w:rPr>
          <w:rFonts w:ascii="Calibri" w:hAnsi="Calibri" w:cs="Calibri"/>
          <w:bCs/>
          <w:lang w:val="en-US"/>
        </w:rPr>
        <w:t xml:space="preserve">, </w:t>
      </w:r>
      <w:r w:rsidRPr="00591463">
        <w:rPr>
          <w:rFonts w:ascii="Calibri" w:hAnsi="Calibri" w:cs="Calibri"/>
          <w:b/>
          <w:lang w:val="en-US"/>
        </w:rPr>
        <w:t>Fair Deal &amp; Home Care Package</w:t>
      </w:r>
      <w:r w:rsidR="00E15D9E">
        <w:rPr>
          <w:rFonts w:ascii="Calibri" w:hAnsi="Calibri" w:cs="Calibri"/>
          <w:bCs/>
          <w:lang w:val="en-US"/>
        </w:rPr>
        <w:t xml:space="preserve"> (41.6%)</w:t>
      </w:r>
      <w:r>
        <w:rPr>
          <w:rFonts w:ascii="Calibri" w:hAnsi="Calibri" w:cs="Calibri"/>
          <w:bCs/>
          <w:lang w:val="en-US"/>
        </w:rPr>
        <w:t xml:space="preserve">, </w:t>
      </w:r>
      <w:r w:rsidRPr="00591463">
        <w:rPr>
          <w:rFonts w:ascii="Calibri" w:hAnsi="Calibri" w:cs="Calibri"/>
          <w:b/>
          <w:lang w:val="en-US"/>
        </w:rPr>
        <w:t>GP Services</w:t>
      </w:r>
      <w:r w:rsidR="00E15D9E">
        <w:rPr>
          <w:rFonts w:ascii="Calibri" w:hAnsi="Calibri" w:cs="Calibri"/>
          <w:bCs/>
          <w:lang w:val="en-US"/>
        </w:rPr>
        <w:t xml:space="preserve"> (39.1%)</w:t>
      </w:r>
      <w:r>
        <w:rPr>
          <w:rFonts w:ascii="Calibri" w:hAnsi="Calibri" w:cs="Calibri"/>
          <w:bCs/>
          <w:lang w:val="en-US"/>
        </w:rPr>
        <w:t>,</w:t>
      </w:r>
      <w:r w:rsidR="00E15D9E">
        <w:rPr>
          <w:rFonts w:ascii="Calibri" w:hAnsi="Calibri" w:cs="Calibri"/>
          <w:bCs/>
          <w:lang w:val="en-US"/>
        </w:rPr>
        <w:t xml:space="preserve"> </w:t>
      </w:r>
      <w:r w:rsidR="00E15D9E" w:rsidRPr="00591463">
        <w:rPr>
          <w:rFonts w:ascii="Calibri" w:hAnsi="Calibri" w:cs="Calibri"/>
          <w:b/>
          <w:lang w:val="en-US"/>
        </w:rPr>
        <w:t>Drugs /Medicines</w:t>
      </w:r>
      <w:r w:rsidR="00E15D9E">
        <w:rPr>
          <w:rFonts w:ascii="Calibri" w:hAnsi="Calibri" w:cs="Calibri"/>
          <w:bCs/>
          <w:lang w:val="en-US"/>
        </w:rPr>
        <w:t xml:space="preserve"> (39.3%),</w:t>
      </w:r>
      <w:r>
        <w:rPr>
          <w:rFonts w:ascii="Calibri" w:hAnsi="Calibri" w:cs="Calibri"/>
          <w:bCs/>
          <w:lang w:val="en-US"/>
        </w:rPr>
        <w:t xml:space="preserve"> and </w:t>
      </w:r>
      <w:r w:rsidR="00E15D9E" w:rsidRPr="00591463">
        <w:rPr>
          <w:rFonts w:ascii="Calibri" w:hAnsi="Calibri" w:cs="Calibri"/>
          <w:b/>
          <w:lang w:val="en-US"/>
        </w:rPr>
        <w:t>Long-term Illness scheme</w:t>
      </w:r>
      <w:r w:rsidR="00E15D9E">
        <w:rPr>
          <w:rFonts w:ascii="Calibri" w:hAnsi="Calibri" w:cs="Calibri"/>
          <w:bCs/>
          <w:lang w:val="en-US"/>
        </w:rPr>
        <w:t xml:space="preserve"> (35.2%)</w:t>
      </w:r>
      <w:r>
        <w:rPr>
          <w:rFonts w:ascii="Calibri" w:hAnsi="Calibri" w:cs="Calibri"/>
          <w:bCs/>
          <w:lang w:val="en-US"/>
        </w:rPr>
        <w:t xml:space="preserve"> were queried most by the 46-65 age category.</w:t>
      </w:r>
    </w:p>
    <w:p w14:paraId="29317465" w14:textId="20CA3AB1" w:rsidR="0020681F" w:rsidRDefault="0020681F" w:rsidP="0020681F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 xml:space="preserve">The 66 and Over age category called most regarding: </w:t>
      </w:r>
      <w:r w:rsidRPr="00591463">
        <w:rPr>
          <w:rFonts w:ascii="Calibri" w:hAnsi="Calibri" w:cs="Calibri"/>
          <w:b/>
          <w:lang w:val="en-US"/>
        </w:rPr>
        <w:t>Health Services for Older People</w:t>
      </w:r>
      <w:r w:rsidR="00E15D9E">
        <w:rPr>
          <w:rFonts w:ascii="Calibri" w:hAnsi="Calibri" w:cs="Calibri"/>
          <w:bCs/>
          <w:lang w:val="en-US"/>
        </w:rPr>
        <w:t xml:space="preserve"> (56.4%)</w:t>
      </w:r>
      <w:r>
        <w:rPr>
          <w:rFonts w:ascii="Calibri" w:hAnsi="Calibri" w:cs="Calibri"/>
          <w:bCs/>
          <w:lang w:val="en-US"/>
        </w:rPr>
        <w:t xml:space="preserve">, </w:t>
      </w:r>
      <w:r w:rsidRPr="00591463">
        <w:rPr>
          <w:rFonts w:ascii="Calibri" w:hAnsi="Calibri" w:cs="Calibri"/>
          <w:b/>
          <w:lang w:val="en-US"/>
        </w:rPr>
        <w:t>Care in your community</w:t>
      </w:r>
      <w:r w:rsidR="00E15D9E">
        <w:rPr>
          <w:rFonts w:ascii="Calibri" w:hAnsi="Calibri" w:cs="Calibri"/>
          <w:bCs/>
          <w:lang w:val="en-US"/>
        </w:rPr>
        <w:t xml:space="preserve"> (39.4%),</w:t>
      </w:r>
      <w:r>
        <w:rPr>
          <w:rFonts w:ascii="Calibri" w:hAnsi="Calibri" w:cs="Calibri"/>
          <w:bCs/>
          <w:lang w:val="en-US"/>
        </w:rPr>
        <w:t xml:space="preserve"> </w:t>
      </w:r>
      <w:r w:rsidRPr="00591463">
        <w:rPr>
          <w:rFonts w:ascii="Calibri" w:hAnsi="Calibri" w:cs="Calibri"/>
          <w:b/>
          <w:lang w:val="en-US"/>
        </w:rPr>
        <w:t>Dental, Aural and Optical Health</w:t>
      </w:r>
      <w:r w:rsidR="00E15D9E">
        <w:rPr>
          <w:rFonts w:ascii="Calibri" w:hAnsi="Calibri" w:cs="Calibri"/>
          <w:bCs/>
          <w:lang w:val="en-US"/>
        </w:rPr>
        <w:t xml:space="preserve"> (38.4%), and </w:t>
      </w:r>
      <w:r w:rsidR="00E15D9E" w:rsidRPr="00591463">
        <w:rPr>
          <w:rFonts w:ascii="Calibri" w:hAnsi="Calibri" w:cs="Calibri"/>
          <w:b/>
          <w:lang w:val="en-US"/>
        </w:rPr>
        <w:t>Health Insurance</w:t>
      </w:r>
      <w:r w:rsidR="00E15D9E">
        <w:rPr>
          <w:rFonts w:ascii="Calibri" w:hAnsi="Calibri" w:cs="Calibri"/>
          <w:bCs/>
          <w:lang w:val="en-US"/>
        </w:rPr>
        <w:t xml:space="preserve"> (37.8%).</w:t>
      </w:r>
    </w:p>
    <w:p w14:paraId="34AE5B24" w14:textId="22CE16AA" w:rsidR="009C33A2" w:rsidRPr="0057535E" w:rsidRDefault="0020681F" w:rsidP="0020681F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  <w:bCs/>
          <w:lang w:val="en-US"/>
        </w:rPr>
      </w:pPr>
      <w:r w:rsidRPr="00591463">
        <w:rPr>
          <w:rFonts w:ascii="Calibri" w:hAnsi="Calibri" w:cs="Calibri"/>
          <w:b/>
          <w:lang w:val="en-US"/>
        </w:rPr>
        <w:t>Children’s Health</w:t>
      </w:r>
      <w:r>
        <w:rPr>
          <w:rFonts w:ascii="Calibri" w:hAnsi="Calibri" w:cs="Calibri"/>
          <w:bCs/>
          <w:lang w:val="en-US"/>
        </w:rPr>
        <w:t xml:space="preserve"> was queried most by </w:t>
      </w:r>
      <w:r w:rsidR="0057535E">
        <w:rPr>
          <w:rFonts w:ascii="Calibri" w:hAnsi="Calibri" w:cs="Calibri"/>
          <w:bCs/>
          <w:lang w:val="en-US"/>
        </w:rPr>
        <w:t>the 26-45 age category</w:t>
      </w:r>
      <w:r w:rsidR="00E15D9E">
        <w:rPr>
          <w:rFonts w:ascii="Calibri" w:hAnsi="Calibri" w:cs="Calibri"/>
          <w:bCs/>
          <w:lang w:val="en-US"/>
        </w:rPr>
        <w:t xml:space="preserve"> callers (65.2%)</w:t>
      </w:r>
      <w:r w:rsidR="0057535E">
        <w:rPr>
          <w:rFonts w:ascii="Calibri" w:hAnsi="Calibri" w:cs="Calibri"/>
          <w:bCs/>
          <w:lang w:val="en-US"/>
        </w:rPr>
        <w:t>.</w:t>
      </w:r>
    </w:p>
    <w:p w14:paraId="3203ABC2" w14:textId="77777777" w:rsidR="00535BC9" w:rsidRDefault="00535BC9">
      <w:pPr>
        <w:spacing w:line="259" w:lineRule="auto"/>
        <w:rPr>
          <w:rFonts w:asciiTheme="majorHAnsi" w:eastAsiaTheme="majorEastAsia" w:hAnsiTheme="majorHAnsi" w:cstheme="majorBidi"/>
          <w:b/>
          <w:color w:val="1481AB" w:themeColor="accent1" w:themeShade="BF"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br w:type="page"/>
      </w:r>
    </w:p>
    <w:p w14:paraId="54410537" w14:textId="6C7079F5" w:rsidR="000C6851" w:rsidRDefault="008839F4" w:rsidP="00876C5D">
      <w:pPr>
        <w:pStyle w:val="Heading1"/>
        <w:rPr>
          <w:b/>
          <w:sz w:val="24"/>
          <w:szCs w:val="24"/>
          <w:lang w:val="en-US"/>
        </w:rPr>
      </w:pPr>
      <w:r w:rsidRPr="002467D2">
        <w:rPr>
          <w:b/>
          <w:sz w:val="24"/>
          <w:szCs w:val="24"/>
          <w:lang w:val="en-US"/>
        </w:rPr>
        <w:lastRenderedPageBreak/>
        <w:t xml:space="preserve">Table </w:t>
      </w:r>
      <w:r w:rsidR="00F84912">
        <w:rPr>
          <w:b/>
          <w:sz w:val="24"/>
          <w:szCs w:val="24"/>
          <w:lang w:val="en-US"/>
        </w:rPr>
        <w:t>10</w:t>
      </w:r>
      <w:r w:rsidRPr="002467D2">
        <w:rPr>
          <w:b/>
          <w:sz w:val="24"/>
          <w:szCs w:val="24"/>
          <w:lang w:val="en-US"/>
        </w:rPr>
        <w:t xml:space="preserve"> - Health</w:t>
      </w:r>
      <w:r w:rsidR="00B60276" w:rsidRPr="002467D2">
        <w:rPr>
          <w:b/>
          <w:sz w:val="24"/>
          <w:szCs w:val="24"/>
          <w:lang w:val="en-US"/>
        </w:rPr>
        <w:t xml:space="preserve"> Query Breakdown</w:t>
      </w:r>
      <w:r w:rsidR="00480671" w:rsidRPr="002467D2">
        <w:rPr>
          <w:b/>
          <w:sz w:val="24"/>
          <w:szCs w:val="24"/>
          <w:lang w:val="en-US"/>
        </w:rPr>
        <w:t>, Q1</w:t>
      </w:r>
      <w:r w:rsidRPr="002467D2">
        <w:rPr>
          <w:b/>
          <w:sz w:val="24"/>
          <w:szCs w:val="24"/>
          <w:lang w:val="en-US"/>
        </w:rPr>
        <w:t xml:space="preserve"> 202</w:t>
      </w:r>
      <w:r w:rsidR="00333C4F">
        <w:rPr>
          <w:b/>
          <w:sz w:val="24"/>
          <w:szCs w:val="24"/>
          <w:lang w:val="en-US"/>
        </w:rPr>
        <w:t>3</w:t>
      </w:r>
    </w:p>
    <w:tbl>
      <w:tblPr>
        <w:tblStyle w:val="GridTable5Dark-Accent6"/>
        <w:tblW w:w="13482" w:type="dxa"/>
        <w:tblLook w:val="04A0" w:firstRow="1" w:lastRow="0" w:firstColumn="1" w:lastColumn="0" w:noHBand="0" w:noVBand="1"/>
      </w:tblPr>
      <w:tblGrid>
        <w:gridCol w:w="1615"/>
        <w:gridCol w:w="4115"/>
        <w:gridCol w:w="4933"/>
        <w:gridCol w:w="1336"/>
        <w:gridCol w:w="1483"/>
      </w:tblGrid>
      <w:tr w:rsidR="005A3512" w:rsidRPr="00966547" w14:paraId="219A794C" w14:textId="77777777" w:rsidTr="002E38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hideMark/>
          </w:tcPr>
          <w:p w14:paraId="39397BC0" w14:textId="77777777" w:rsidR="00966547" w:rsidRPr="00966547" w:rsidRDefault="00966547" w:rsidP="00966547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966547">
              <w:rPr>
                <w:rFonts w:ascii="Calibri" w:eastAsia="Times New Roman" w:hAnsi="Calibri" w:cs="Calibri"/>
                <w:color w:val="000000"/>
                <w:lang w:eastAsia="en-IE"/>
              </w:rPr>
              <w:t>Category</w:t>
            </w:r>
          </w:p>
        </w:tc>
        <w:tc>
          <w:tcPr>
            <w:tcW w:w="4115" w:type="dxa"/>
            <w:hideMark/>
          </w:tcPr>
          <w:p w14:paraId="6D4D4140" w14:textId="77777777" w:rsidR="00966547" w:rsidRPr="00966547" w:rsidRDefault="00966547" w:rsidP="00966547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966547">
              <w:rPr>
                <w:rFonts w:ascii="Calibri" w:eastAsia="Times New Roman" w:hAnsi="Calibri" w:cs="Calibri"/>
                <w:color w:val="000000"/>
                <w:lang w:eastAsia="en-IE"/>
              </w:rPr>
              <w:t>Sub-category</w:t>
            </w:r>
          </w:p>
        </w:tc>
        <w:tc>
          <w:tcPr>
            <w:tcW w:w="4933" w:type="dxa"/>
            <w:hideMark/>
          </w:tcPr>
          <w:p w14:paraId="47CD1F8C" w14:textId="05CA587A" w:rsidR="00966547" w:rsidRPr="00966547" w:rsidRDefault="00966547" w:rsidP="0096654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8"/>
                <w:szCs w:val="28"/>
                <w:lang w:eastAsia="en-IE"/>
              </w:rPr>
            </w:pPr>
            <w:r w:rsidRPr="0096654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Q1, 202</w:t>
            </w:r>
            <w:r w:rsidR="00333C4F" w:rsidRPr="00A06D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3</w:t>
            </w:r>
            <w:r w:rsidRPr="0096654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 xml:space="preserve"> Sub-category Breakdown</w:t>
            </w:r>
          </w:p>
        </w:tc>
        <w:tc>
          <w:tcPr>
            <w:tcW w:w="1336" w:type="dxa"/>
            <w:hideMark/>
          </w:tcPr>
          <w:p w14:paraId="23401BE5" w14:textId="77777777" w:rsidR="00966547" w:rsidRPr="00966547" w:rsidRDefault="00966547" w:rsidP="00966547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966547">
              <w:rPr>
                <w:rFonts w:ascii="Calibri" w:eastAsia="Times New Roman" w:hAnsi="Calibri" w:cs="Calibri"/>
                <w:color w:val="000000"/>
                <w:lang w:eastAsia="en-IE"/>
              </w:rPr>
              <w:t># of Queries</w:t>
            </w:r>
          </w:p>
        </w:tc>
        <w:tc>
          <w:tcPr>
            <w:tcW w:w="1483" w:type="dxa"/>
            <w:hideMark/>
          </w:tcPr>
          <w:p w14:paraId="6D7AF874" w14:textId="77777777" w:rsidR="00966547" w:rsidRPr="00966547" w:rsidRDefault="00966547" w:rsidP="00966547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966547">
              <w:rPr>
                <w:rFonts w:ascii="Calibri" w:eastAsia="Times New Roman" w:hAnsi="Calibri" w:cs="Calibri"/>
                <w:color w:val="000000"/>
                <w:lang w:eastAsia="en-IE"/>
              </w:rPr>
              <w:t>% of Health Sub-category</w:t>
            </w:r>
          </w:p>
        </w:tc>
      </w:tr>
      <w:tr w:rsidR="005A3512" w:rsidRPr="00966547" w14:paraId="0DFF1186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  <w:hideMark/>
          </w:tcPr>
          <w:p w14:paraId="6468665E" w14:textId="77777777" w:rsidR="00966547" w:rsidRPr="00371F53" w:rsidRDefault="00966547" w:rsidP="00966547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noWrap/>
            <w:hideMark/>
          </w:tcPr>
          <w:p w14:paraId="142C2195" w14:textId="77777777" w:rsidR="00966547" w:rsidRPr="00371F53" w:rsidRDefault="00966547" w:rsidP="0096654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Medical Card</w:t>
            </w:r>
          </w:p>
        </w:tc>
        <w:tc>
          <w:tcPr>
            <w:tcW w:w="4933" w:type="dxa"/>
            <w:noWrap/>
            <w:hideMark/>
          </w:tcPr>
          <w:p w14:paraId="7C110726" w14:textId="77777777" w:rsidR="00966547" w:rsidRPr="007572B3" w:rsidRDefault="00966547" w:rsidP="0096654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Medical Card</w:t>
            </w:r>
          </w:p>
        </w:tc>
        <w:tc>
          <w:tcPr>
            <w:tcW w:w="1336" w:type="dxa"/>
            <w:noWrap/>
            <w:hideMark/>
          </w:tcPr>
          <w:p w14:paraId="344C3B96" w14:textId="63E36B74" w:rsidR="00966547" w:rsidRPr="003128CB" w:rsidRDefault="00333C4F" w:rsidP="0096654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31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10,251</w:t>
            </w:r>
          </w:p>
        </w:tc>
        <w:tc>
          <w:tcPr>
            <w:tcW w:w="1483" w:type="dxa"/>
            <w:noWrap/>
            <w:hideMark/>
          </w:tcPr>
          <w:p w14:paraId="6B96A9DA" w14:textId="6F661705" w:rsidR="00966547" w:rsidRPr="00371F53" w:rsidRDefault="00333C4F" w:rsidP="0096654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62.4%</w:t>
            </w:r>
          </w:p>
        </w:tc>
      </w:tr>
      <w:tr w:rsidR="005A3512" w:rsidRPr="00966547" w14:paraId="3518BC16" w14:textId="77777777" w:rsidTr="002E38D9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  <w:hideMark/>
          </w:tcPr>
          <w:p w14:paraId="536F80FD" w14:textId="77777777" w:rsidR="00966547" w:rsidRPr="00371F53" w:rsidRDefault="00966547" w:rsidP="00966547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noWrap/>
            <w:hideMark/>
          </w:tcPr>
          <w:p w14:paraId="77B4471F" w14:textId="77777777" w:rsidR="00966547" w:rsidRPr="00371F53" w:rsidRDefault="00966547" w:rsidP="0096654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Fair Deal &amp; Home Care Package</w:t>
            </w:r>
          </w:p>
        </w:tc>
        <w:tc>
          <w:tcPr>
            <w:tcW w:w="4933" w:type="dxa"/>
            <w:noWrap/>
            <w:hideMark/>
          </w:tcPr>
          <w:p w14:paraId="5A195F9B" w14:textId="77777777" w:rsidR="00966547" w:rsidRPr="007572B3" w:rsidRDefault="00966547" w:rsidP="0096654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Fair Deal &amp; Home Care Package</w:t>
            </w:r>
          </w:p>
        </w:tc>
        <w:tc>
          <w:tcPr>
            <w:tcW w:w="1336" w:type="dxa"/>
            <w:noWrap/>
            <w:hideMark/>
          </w:tcPr>
          <w:p w14:paraId="1A759427" w14:textId="3361A68C" w:rsidR="00966547" w:rsidRPr="003128CB" w:rsidRDefault="00333C4F" w:rsidP="0096654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31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1,139</w:t>
            </w:r>
          </w:p>
        </w:tc>
        <w:tc>
          <w:tcPr>
            <w:tcW w:w="1483" w:type="dxa"/>
            <w:noWrap/>
            <w:hideMark/>
          </w:tcPr>
          <w:p w14:paraId="2BC163A7" w14:textId="21C0DBCF" w:rsidR="00966547" w:rsidRPr="00371F53" w:rsidRDefault="00966547" w:rsidP="00333C4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  <w:r w:rsidR="00333C4F"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6.9%</w:t>
            </w:r>
          </w:p>
        </w:tc>
      </w:tr>
      <w:tr w:rsidR="005A3512" w:rsidRPr="00966547" w14:paraId="6AC46733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  <w:hideMark/>
          </w:tcPr>
          <w:p w14:paraId="6D0C6926" w14:textId="77777777" w:rsidR="00966547" w:rsidRPr="00371F53" w:rsidRDefault="00966547" w:rsidP="00966547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noWrap/>
            <w:hideMark/>
          </w:tcPr>
          <w:p w14:paraId="102AD4EA" w14:textId="77777777" w:rsidR="00966547" w:rsidRPr="00371F53" w:rsidRDefault="00966547" w:rsidP="0096654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GP Services</w:t>
            </w:r>
          </w:p>
        </w:tc>
        <w:tc>
          <w:tcPr>
            <w:tcW w:w="4933" w:type="dxa"/>
            <w:noWrap/>
            <w:hideMark/>
          </w:tcPr>
          <w:p w14:paraId="5636BD18" w14:textId="77777777" w:rsidR="00966547" w:rsidRPr="007572B3" w:rsidRDefault="00966547" w:rsidP="0096654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GP Services</w:t>
            </w:r>
          </w:p>
        </w:tc>
        <w:tc>
          <w:tcPr>
            <w:tcW w:w="1336" w:type="dxa"/>
            <w:noWrap/>
            <w:hideMark/>
          </w:tcPr>
          <w:p w14:paraId="0D012261" w14:textId="20E0A76A" w:rsidR="00966547" w:rsidRPr="003128CB" w:rsidRDefault="00333C4F" w:rsidP="0096654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31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1,036</w:t>
            </w:r>
          </w:p>
        </w:tc>
        <w:tc>
          <w:tcPr>
            <w:tcW w:w="1483" w:type="dxa"/>
            <w:noWrap/>
            <w:hideMark/>
          </w:tcPr>
          <w:p w14:paraId="7F90A2D9" w14:textId="398A484E" w:rsidR="00966547" w:rsidRPr="00371F53" w:rsidRDefault="00333C4F" w:rsidP="00371F5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6.3%</w:t>
            </w:r>
            <w:r w:rsidR="00966547"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</w:tr>
      <w:tr w:rsidR="005A3512" w:rsidRPr="00966547" w14:paraId="6BBBF79F" w14:textId="77777777" w:rsidTr="002E38D9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  <w:hideMark/>
          </w:tcPr>
          <w:p w14:paraId="5BD7A82E" w14:textId="77777777" w:rsidR="00966547" w:rsidRPr="00371F53" w:rsidRDefault="00966547" w:rsidP="00966547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noWrap/>
            <w:hideMark/>
          </w:tcPr>
          <w:p w14:paraId="7B5BDEE6" w14:textId="77777777" w:rsidR="00966547" w:rsidRPr="00371F53" w:rsidRDefault="00966547" w:rsidP="0096654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4933" w:type="dxa"/>
            <w:noWrap/>
            <w:hideMark/>
          </w:tcPr>
          <w:p w14:paraId="0E8316DE" w14:textId="77777777" w:rsidR="00966547" w:rsidRPr="007572B3" w:rsidRDefault="00966547" w:rsidP="0096654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1336" w:type="dxa"/>
            <w:noWrap/>
            <w:hideMark/>
          </w:tcPr>
          <w:p w14:paraId="5610F91F" w14:textId="093C949A" w:rsidR="00966547" w:rsidRPr="003128CB" w:rsidRDefault="00371F53" w:rsidP="0096654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31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854</w:t>
            </w:r>
          </w:p>
        </w:tc>
        <w:tc>
          <w:tcPr>
            <w:tcW w:w="1483" w:type="dxa"/>
            <w:noWrap/>
            <w:hideMark/>
          </w:tcPr>
          <w:p w14:paraId="6431F61F" w14:textId="37FD8C6A" w:rsidR="00966547" w:rsidRPr="00371F53" w:rsidRDefault="00371F53" w:rsidP="00371F5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5.2%</w:t>
            </w:r>
            <w:r w:rsidR="00966547"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</w:tr>
      <w:tr w:rsidR="00A06D9C" w:rsidRPr="00966547" w14:paraId="0F71B455" w14:textId="77777777" w:rsidTr="00C826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82" w:type="dxa"/>
            <w:gridSpan w:val="5"/>
            <w:noWrap/>
          </w:tcPr>
          <w:p w14:paraId="3ED86A45" w14:textId="3E56E49E" w:rsidR="00A06D9C" w:rsidRPr="00076968" w:rsidRDefault="00A06D9C" w:rsidP="00A06D9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0769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Drugs / Medicines</w:t>
            </w:r>
          </w:p>
        </w:tc>
      </w:tr>
      <w:tr w:rsidR="005A3512" w:rsidRPr="00966547" w14:paraId="0AFD010B" w14:textId="77777777" w:rsidTr="002E38D9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  <w:hideMark/>
          </w:tcPr>
          <w:p w14:paraId="07AF7AAC" w14:textId="77777777" w:rsidR="00966547" w:rsidRPr="00371F53" w:rsidRDefault="00966547" w:rsidP="00966547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noWrap/>
            <w:hideMark/>
          </w:tcPr>
          <w:p w14:paraId="7201BCAC" w14:textId="77777777" w:rsidR="00966547" w:rsidRPr="009C33A2" w:rsidRDefault="00966547" w:rsidP="0096654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9C3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Drugs/Medicines</w:t>
            </w:r>
          </w:p>
        </w:tc>
        <w:tc>
          <w:tcPr>
            <w:tcW w:w="4933" w:type="dxa"/>
            <w:noWrap/>
            <w:hideMark/>
          </w:tcPr>
          <w:p w14:paraId="47B0086C" w14:textId="77777777" w:rsidR="00966547" w:rsidRPr="007572B3" w:rsidRDefault="00966547" w:rsidP="0096654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Drugs Payment Scheme</w:t>
            </w:r>
          </w:p>
        </w:tc>
        <w:tc>
          <w:tcPr>
            <w:tcW w:w="1336" w:type="dxa"/>
            <w:noWrap/>
            <w:hideMark/>
          </w:tcPr>
          <w:p w14:paraId="473FED7A" w14:textId="50207776" w:rsidR="00966547" w:rsidRPr="009C33A2" w:rsidRDefault="00371F53" w:rsidP="0096654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9C3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297</w:t>
            </w:r>
          </w:p>
        </w:tc>
        <w:tc>
          <w:tcPr>
            <w:tcW w:w="1483" w:type="dxa"/>
            <w:noWrap/>
            <w:hideMark/>
          </w:tcPr>
          <w:p w14:paraId="7A863DC7" w14:textId="0FD8522B" w:rsidR="00966547" w:rsidRPr="003D77C9" w:rsidRDefault="00966547" w:rsidP="0096654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highlight w:val="yellow"/>
                <w:lang w:eastAsia="en-IE"/>
              </w:rPr>
            </w:pPr>
          </w:p>
        </w:tc>
      </w:tr>
      <w:tr w:rsidR="005A3512" w:rsidRPr="00966547" w14:paraId="043F95FD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  <w:hideMark/>
          </w:tcPr>
          <w:p w14:paraId="271DBF51" w14:textId="77777777" w:rsidR="00966547" w:rsidRPr="00371F53" w:rsidRDefault="00966547" w:rsidP="00966547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noWrap/>
            <w:hideMark/>
          </w:tcPr>
          <w:p w14:paraId="3B41425E" w14:textId="450DB597" w:rsidR="00966547" w:rsidRPr="009C33A2" w:rsidRDefault="00966547" w:rsidP="0096654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9C3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933" w:type="dxa"/>
            <w:noWrap/>
            <w:hideMark/>
          </w:tcPr>
          <w:p w14:paraId="519BF5FA" w14:textId="77777777" w:rsidR="00966547" w:rsidRPr="007572B3" w:rsidRDefault="00966547" w:rsidP="0096654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Long-term Illness Scheme</w:t>
            </w:r>
          </w:p>
        </w:tc>
        <w:tc>
          <w:tcPr>
            <w:tcW w:w="1336" w:type="dxa"/>
            <w:noWrap/>
            <w:hideMark/>
          </w:tcPr>
          <w:p w14:paraId="67384BE3" w14:textId="7F8662AB" w:rsidR="00966547" w:rsidRPr="003128CB" w:rsidRDefault="00966547" w:rsidP="0096654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31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 w:rsidR="00371F53" w:rsidRPr="0031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22</w:t>
            </w:r>
          </w:p>
        </w:tc>
        <w:tc>
          <w:tcPr>
            <w:tcW w:w="1483" w:type="dxa"/>
            <w:noWrap/>
            <w:hideMark/>
          </w:tcPr>
          <w:p w14:paraId="75C43C06" w14:textId="7FFC33A8" w:rsidR="00966547" w:rsidRPr="003D77C9" w:rsidRDefault="00966547" w:rsidP="0096654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highlight w:val="yellow"/>
                <w:lang w:eastAsia="en-IE"/>
              </w:rPr>
            </w:pPr>
          </w:p>
        </w:tc>
      </w:tr>
      <w:tr w:rsidR="00A06D9C" w:rsidRPr="00966547" w14:paraId="26EB52FE" w14:textId="77777777" w:rsidTr="002E38D9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</w:tcPr>
          <w:p w14:paraId="04804FA2" w14:textId="77777777" w:rsidR="00A06D9C" w:rsidRPr="00371F53" w:rsidRDefault="00A06D9C" w:rsidP="00966547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115" w:type="dxa"/>
            <w:noWrap/>
          </w:tcPr>
          <w:p w14:paraId="497BAAA1" w14:textId="77777777" w:rsidR="00A06D9C" w:rsidRPr="00371F53" w:rsidRDefault="00A06D9C" w:rsidP="0096654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933" w:type="dxa"/>
            <w:noWrap/>
          </w:tcPr>
          <w:p w14:paraId="284DC5D8" w14:textId="46A0F56B" w:rsidR="00A06D9C" w:rsidRPr="001F64A6" w:rsidRDefault="00A06D9C" w:rsidP="0096654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1F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336" w:type="dxa"/>
            <w:noWrap/>
          </w:tcPr>
          <w:p w14:paraId="4AABC3C3" w14:textId="43E7488A" w:rsidR="00A06D9C" w:rsidRPr="003128CB" w:rsidRDefault="00A06D9C" w:rsidP="0096654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31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419</w:t>
            </w:r>
          </w:p>
        </w:tc>
        <w:tc>
          <w:tcPr>
            <w:tcW w:w="1483" w:type="dxa"/>
            <w:noWrap/>
          </w:tcPr>
          <w:p w14:paraId="3A81F6F1" w14:textId="78D4EDD2" w:rsidR="00A06D9C" w:rsidRPr="00371F53" w:rsidRDefault="00A06D9C" w:rsidP="0096654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9C3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2.6%</w:t>
            </w:r>
          </w:p>
        </w:tc>
      </w:tr>
      <w:tr w:rsidR="005A3512" w:rsidRPr="00966547" w14:paraId="23145968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  <w:hideMark/>
          </w:tcPr>
          <w:p w14:paraId="117800A0" w14:textId="77777777" w:rsidR="00966547" w:rsidRPr="00371F53" w:rsidRDefault="00966547" w:rsidP="00966547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noWrap/>
            <w:hideMark/>
          </w:tcPr>
          <w:p w14:paraId="43BCB8C4" w14:textId="1E84D694" w:rsidR="00966547" w:rsidRPr="00371F53" w:rsidRDefault="00371F53" w:rsidP="0096654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EU Healthcare</w:t>
            </w:r>
          </w:p>
        </w:tc>
        <w:tc>
          <w:tcPr>
            <w:tcW w:w="4933" w:type="dxa"/>
            <w:noWrap/>
            <w:hideMark/>
          </w:tcPr>
          <w:p w14:paraId="3A090B59" w14:textId="56EA99C3" w:rsidR="00966547" w:rsidRPr="007572B3" w:rsidRDefault="00371F53" w:rsidP="0096654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EU Healthcare</w:t>
            </w:r>
          </w:p>
        </w:tc>
        <w:tc>
          <w:tcPr>
            <w:tcW w:w="1336" w:type="dxa"/>
            <w:noWrap/>
            <w:hideMark/>
          </w:tcPr>
          <w:p w14:paraId="08052E80" w14:textId="67D3EEEF" w:rsidR="00966547" w:rsidRPr="003128CB" w:rsidRDefault="00966547" w:rsidP="0096654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31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</w:t>
            </w:r>
            <w:r w:rsidR="00371F53" w:rsidRPr="0031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46</w:t>
            </w:r>
          </w:p>
        </w:tc>
        <w:tc>
          <w:tcPr>
            <w:tcW w:w="1483" w:type="dxa"/>
            <w:noWrap/>
            <w:hideMark/>
          </w:tcPr>
          <w:p w14:paraId="49D59DD2" w14:textId="6E4196C9" w:rsidR="00966547" w:rsidRPr="00371F53" w:rsidRDefault="00371F53" w:rsidP="0096654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2.1%</w:t>
            </w:r>
          </w:p>
        </w:tc>
      </w:tr>
      <w:tr w:rsidR="005A3512" w:rsidRPr="00966547" w14:paraId="1990AFC1" w14:textId="77777777" w:rsidTr="002E38D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  <w:hideMark/>
          </w:tcPr>
          <w:p w14:paraId="48960CDB" w14:textId="77777777" w:rsidR="00966547" w:rsidRPr="00371F53" w:rsidRDefault="00966547" w:rsidP="00966547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noWrap/>
            <w:hideMark/>
          </w:tcPr>
          <w:p w14:paraId="3F77FF3B" w14:textId="00869068" w:rsidR="00966547" w:rsidRPr="00371F53" w:rsidRDefault="00371F53" w:rsidP="0096654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Hospital Services</w:t>
            </w:r>
          </w:p>
        </w:tc>
        <w:tc>
          <w:tcPr>
            <w:tcW w:w="4933" w:type="dxa"/>
            <w:noWrap/>
            <w:hideMark/>
          </w:tcPr>
          <w:p w14:paraId="798753D2" w14:textId="029F264A" w:rsidR="00966547" w:rsidRPr="007572B3" w:rsidRDefault="00371F53" w:rsidP="0096654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Hospital Services</w:t>
            </w:r>
          </w:p>
        </w:tc>
        <w:tc>
          <w:tcPr>
            <w:tcW w:w="1336" w:type="dxa"/>
            <w:noWrap/>
            <w:hideMark/>
          </w:tcPr>
          <w:p w14:paraId="57A793E0" w14:textId="5594540B" w:rsidR="00966547" w:rsidRPr="003128CB" w:rsidRDefault="00371F53" w:rsidP="0096654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31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316</w:t>
            </w:r>
          </w:p>
        </w:tc>
        <w:tc>
          <w:tcPr>
            <w:tcW w:w="1483" w:type="dxa"/>
            <w:noWrap/>
            <w:hideMark/>
          </w:tcPr>
          <w:p w14:paraId="52E0EA7D" w14:textId="401CC9CB" w:rsidR="00966547" w:rsidRPr="00371F53" w:rsidRDefault="00966547" w:rsidP="0096654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</w:t>
            </w:r>
            <w:r w:rsidR="00371F53"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.9</w:t>
            </w: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5A3512" w:rsidRPr="00966547" w14:paraId="75A50FB3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  <w:hideMark/>
          </w:tcPr>
          <w:p w14:paraId="010B3E43" w14:textId="77777777" w:rsidR="00966547" w:rsidRPr="00371F53" w:rsidRDefault="00966547" w:rsidP="00966547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noWrap/>
            <w:hideMark/>
          </w:tcPr>
          <w:p w14:paraId="27602F23" w14:textId="3A6B6B1A" w:rsidR="00966547" w:rsidRPr="00371F53" w:rsidRDefault="00371F53" w:rsidP="0096654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Health Services for Older People</w:t>
            </w:r>
          </w:p>
        </w:tc>
        <w:tc>
          <w:tcPr>
            <w:tcW w:w="4933" w:type="dxa"/>
            <w:noWrap/>
            <w:hideMark/>
          </w:tcPr>
          <w:p w14:paraId="2FFD1E4B" w14:textId="59B56B52" w:rsidR="00966547" w:rsidRPr="007572B3" w:rsidRDefault="00371F53" w:rsidP="0096654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Health Services for Older People</w:t>
            </w:r>
          </w:p>
        </w:tc>
        <w:tc>
          <w:tcPr>
            <w:tcW w:w="1336" w:type="dxa"/>
            <w:noWrap/>
            <w:hideMark/>
          </w:tcPr>
          <w:p w14:paraId="1C7FFAA7" w14:textId="48A3BE07" w:rsidR="00966547" w:rsidRPr="003128CB" w:rsidRDefault="00371F53" w:rsidP="0096654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31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308</w:t>
            </w:r>
          </w:p>
        </w:tc>
        <w:tc>
          <w:tcPr>
            <w:tcW w:w="1483" w:type="dxa"/>
            <w:noWrap/>
            <w:hideMark/>
          </w:tcPr>
          <w:p w14:paraId="74BF9ADD" w14:textId="5BE9A9A2" w:rsidR="00966547" w:rsidRPr="00371F53" w:rsidRDefault="00966547" w:rsidP="0096654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</w:t>
            </w:r>
            <w:r w:rsidR="00371F53"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.9</w:t>
            </w: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5A3512" w:rsidRPr="00966547" w14:paraId="3C04AF71" w14:textId="77777777" w:rsidTr="002E38D9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  <w:hideMark/>
          </w:tcPr>
          <w:p w14:paraId="40B7BC57" w14:textId="77777777" w:rsidR="00966547" w:rsidRPr="00371F53" w:rsidRDefault="00966547" w:rsidP="00966547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noWrap/>
            <w:hideMark/>
          </w:tcPr>
          <w:p w14:paraId="63C1270D" w14:textId="49811CD2" w:rsidR="00966547" w:rsidRPr="00371F53" w:rsidRDefault="00371F53" w:rsidP="0096654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Care in your Community</w:t>
            </w:r>
          </w:p>
        </w:tc>
        <w:tc>
          <w:tcPr>
            <w:tcW w:w="4933" w:type="dxa"/>
            <w:noWrap/>
            <w:hideMark/>
          </w:tcPr>
          <w:p w14:paraId="04040893" w14:textId="105E87DA" w:rsidR="00966547" w:rsidRPr="007572B3" w:rsidRDefault="00371F53" w:rsidP="0096654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Care in your Community</w:t>
            </w:r>
          </w:p>
        </w:tc>
        <w:tc>
          <w:tcPr>
            <w:tcW w:w="1336" w:type="dxa"/>
            <w:noWrap/>
            <w:hideMark/>
          </w:tcPr>
          <w:p w14:paraId="29C9A3A1" w14:textId="0C215146" w:rsidR="00966547" w:rsidRPr="003128CB" w:rsidRDefault="00966547" w:rsidP="0096654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31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</w:t>
            </w:r>
            <w:r w:rsidR="00371F53" w:rsidRPr="0031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66</w:t>
            </w:r>
          </w:p>
        </w:tc>
        <w:tc>
          <w:tcPr>
            <w:tcW w:w="1483" w:type="dxa"/>
            <w:noWrap/>
            <w:hideMark/>
          </w:tcPr>
          <w:p w14:paraId="3797221E" w14:textId="51F0DE74" w:rsidR="00966547" w:rsidRPr="00371F53" w:rsidRDefault="00966547" w:rsidP="0096654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</w:t>
            </w:r>
            <w:r w:rsidR="00371F53"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.6</w:t>
            </w: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5A3512" w:rsidRPr="00966547" w14:paraId="7F214716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  <w:hideMark/>
          </w:tcPr>
          <w:p w14:paraId="6DA1AE1E" w14:textId="77777777" w:rsidR="00966547" w:rsidRPr="00371F53" w:rsidRDefault="00966547" w:rsidP="00966547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noWrap/>
            <w:hideMark/>
          </w:tcPr>
          <w:p w14:paraId="6EA19507" w14:textId="40280E7F" w:rsidR="00966547" w:rsidRPr="00371F53" w:rsidRDefault="00371F53" w:rsidP="0096654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Dental, Aural and Optical Health</w:t>
            </w:r>
          </w:p>
        </w:tc>
        <w:tc>
          <w:tcPr>
            <w:tcW w:w="4933" w:type="dxa"/>
            <w:noWrap/>
            <w:hideMark/>
          </w:tcPr>
          <w:p w14:paraId="47DF2F8B" w14:textId="24DA26AC" w:rsidR="00966547" w:rsidRPr="007572B3" w:rsidRDefault="00371F53" w:rsidP="0096654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Dental, Aural and Optical Health</w:t>
            </w:r>
          </w:p>
        </w:tc>
        <w:tc>
          <w:tcPr>
            <w:tcW w:w="1336" w:type="dxa"/>
            <w:noWrap/>
            <w:hideMark/>
          </w:tcPr>
          <w:p w14:paraId="582FC707" w14:textId="27C262E9" w:rsidR="00966547" w:rsidRPr="003128CB" w:rsidRDefault="00966547" w:rsidP="0096654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31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</w:t>
            </w:r>
            <w:r w:rsidR="00371F53" w:rsidRPr="0031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51</w:t>
            </w:r>
          </w:p>
        </w:tc>
        <w:tc>
          <w:tcPr>
            <w:tcW w:w="1483" w:type="dxa"/>
            <w:noWrap/>
            <w:hideMark/>
          </w:tcPr>
          <w:p w14:paraId="3BF34816" w14:textId="36B212A1" w:rsidR="00966547" w:rsidRPr="00371F53" w:rsidRDefault="00966547" w:rsidP="0096654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</w:t>
            </w:r>
            <w:r w:rsidR="00371F53"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.5</w:t>
            </w: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371F53" w:rsidRPr="00966547" w14:paraId="38EC1C9F" w14:textId="77777777" w:rsidTr="002E38D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  <w:hideMark/>
          </w:tcPr>
          <w:p w14:paraId="1138EAE5" w14:textId="77777777" w:rsidR="00371F53" w:rsidRPr="00371F53" w:rsidRDefault="00371F53" w:rsidP="00371F53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noWrap/>
            <w:hideMark/>
          </w:tcPr>
          <w:p w14:paraId="4F981BA5" w14:textId="2CAF8EE1" w:rsidR="00371F53" w:rsidRPr="00371F53" w:rsidRDefault="00371F53" w:rsidP="00371F5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Mental Health</w:t>
            </w:r>
          </w:p>
        </w:tc>
        <w:tc>
          <w:tcPr>
            <w:tcW w:w="4933" w:type="dxa"/>
            <w:noWrap/>
            <w:hideMark/>
          </w:tcPr>
          <w:p w14:paraId="19697B96" w14:textId="08150C62" w:rsidR="00371F53" w:rsidRPr="007572B3" w:rsidRDefault="00371F53" w:rsidP="00371F5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Mental Health</w:t>
            </w:r>
          </w:p>
        </w:tc>
        <w:tc>
          <w:tcPr>
            <w:tcW w:w="1336" w:type="dxa"/>
            <w:noWrap/>
            <w:hideMark/>
          </w:tcPr>
          <w:p w14:paraId="7EB6D985" w14:textId="40E17ADE" w:rsidR="00371F53" w:rsidRPr="003128CB" w:rsidRDefault="00371F53" w:rsidP="00371F5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31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</w:t>
            </w:r>
            <w:r w:rsidR="0031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40</w:t>
            </w:r>
          </w:p>
        </w:tc>
        <w:tc>
          <w:tcPr>
            <w:tcW w:w="1483" w:type="dxa"/>
            <w:noWrap/>
            <w:hideMark/>
          </w:tcPr>
          <w:p w14:paraId="47C3ADB7" w14:textId="454945BF" w:rsidR="00371F53" w:rsidRPr="00371F53" w:rsidRDefault="00371F53" w:rsidP="00371F5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1.5%</w:t>
            </w:r>
          </w:p>
        </w:tc>
      </w:tr>
      <w:tr w:rsidR="005A3512" w:rsidRPr="00966547" w14:paraId="704D3AAD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  <w:hideMark/>
          </w:tcPr>
          <w:p w14:paraId="3FB82F02" w14:textId="77777777" w:rsidR="00966547" w:rsidRPr="00371F53" w:rsidRDefault="00966547" w:rsidP="00966547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noWrap/>
          </w:tcPr>
          <w:p w14:paraId="17F023FD" w14:textId="71F01F45" w:rsidR="00966547" w:rsidRPr="00371F53" w:rsidRDefault="00371F53" w:rsidP="0096654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Health Services for People with Disabilities</w:t>
            </w:r>
          </w:p>
        </w:tc>
        <w:tc>
          <w:tcPr>
            <w:tcW w:w="4933" w:type="dxa"/>
            <w:noWrap/>
          </w:tcPr>
          <w:p w14:paraId="72A16697" w14:textId="23EC7B66" w:rsidR="00966547" w:rsidRPr="007572B3" w:rsidRDefault="00371F53" w:rsidP="0096654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Health Services for People with Disabilities</w:t>
            </w:r>
          </w:p>
        </w:tc>
        <w:tc>
          <w:tcPr>
            <w:tcW w:w="1336" w:type="dxa"/>
            <w:noWrap/>
            <w:hideMark/>
          </w:tcPr>
          <w:p w14:paraId="34E9AC36" w14:textId="40202C41" w:rsidR="00966547" w:rsidRPr="003128CB" w:rsidRDefault="00371F53" w:rsidP="0096654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31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215</w:t>
            </w:r>
          </w:p>
        </w:tc>
        <w:tc>
          <w:tcPr>
            <w:tcW w:w="1483" w:type="dxa"/>
            <w:noWrap/>
            <w:hideMark/>
          </w:tcPr>
          <w:p w14:paraId="0380691D" w14:textId="5E0E2F80" w:rsidR="00966547" w:rsidRPr="00371F53" w:rsidRDefault="00966547" w:rsidP="0096654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</w:t>
            </w:r>
            <w:r w:rsidR="00371F53"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.3</w:t>
            </w: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270733" w:rsidRPr="00966547" w14:paraId="3D4B6F4D" w14:textId="77777777" w:rsidTr="002E38D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</w:tcPr>
          <w:p w14:paraId="5FE6DF2E" w14:textId="6B719884" w:rsidR="00270733" w:rsidRPr="00371F53" w:rsidRDefault="00270733" w:rsidP="00270733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noWrap/>
          </w:tcPr>
          <w:p w14:paraId="370CCE24" w14:textId="676CCDDD" w:rsidR="00270733" w:rsidRPr="00371F53" w:rsidRDefault="00270733" w:rsidP="0027073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Legal Matters and Health</w:t>
            </w:r>
          </w:p>
        </w:tc>
        <w:tc>
          <w:tcPr>
            <w:tcW w:w="4933" w:type="dxa"/>
            <w:noWrap/>
          </w:tcPr>
          <w:p w14:paraId="014CFA2C" w14:textId="784DD18D" w:rsidR="00270733" w:rsidRPr="007572B3" w:rsidRDefault="00270733" w:rsidP="0027073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Legal Matters and Health</w:t>
            </w:r>
          </w:p>
        </w:tc>
        <w:tc>
          <w:tcPr>
            <w:tcW w:w="1336" w:type="dxa"/>
            <w:noWrap/>
          </w:tcPr>
          <w:p w14:paraId="01261B37" w14:textId="02F37F29" w:rsidR="00270733" w:rsidRPr="003128CB" w:rsidRDefault="00270733" w:rsidP="0027073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31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113</w:t>
            </w:r>
          </w:p>
        </w:tc>
        <w:tc>
          <w:tcPr>
            <w:tcW w:w="1483" w:type="dxa"/>
            <w:noWrap/>
          </w:tcPr>
          <w:p w14:paraId="2DEECD6C" w14:textId="4142CB2E" w:rsidR="00270733" w:rsidRPr="00371F53" w:rsidRDefault="00270733" w:rsidP="0027073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0.7%</w:t>
            </w:r>
          </w:p>
        </w:tc>
      </w:tr>
      <w:tr w:rsidR="00270733" w:rsidRPr="00966547" w14:paraId="74F8A0AC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</w:tcPr>
          <w:p w14:paraId="7AA154D0" w14:textId="7FF4E2C8" w:rsidR="00270733" w:rsidRPr="00371F53" w:rsidRDefault="00270733" w:rsidP="00270733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noWrap/>
          </w:tcPr>
          <w:p w14:paraId="1A3FB2C4" w14:textId="567E1727" w:rsidR="00270733" w:rsidRPr="00371F53" w:rsidRDefault="00270733" w:rsidP="0027073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Health Insurance</w:t>
            </w:r>
          </w:p>
        </w:tc>
        <w:tc>
          <w:tcPr>
            <w:tcW w:w="4933" w:type="dxa"/>
            <w:noWrap/>
          </w:tcPr>
          <w:p w14:paraId="18B9BEC8" w14:textId="4228D703" w:rsidR="00270733" w:rsidRPr="007572B3" w:rsidRDefault="00270733" w:rsidP="0027073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Health Insurance</w:t>
            </w:r>
          </w:p>
        </w:tc>
        <w:tc>
          <w:tcPr>
            <w:tcW w:w="1336" w:type="dxa"/>
            <w:noWrap/>
          </w:tcPr>
          <w:p w14:paraId="28D8AD43" w14:textId="57DF9FCF" w:rsidR="00270733" w:rsidRPr="003128CB" w:rsidRDefault="00270733" w:rsidP="0027073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31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109</w:t>
            </w:r>
          </w:p>
        </w:tc>
        <w:tc>
          <w:tcPr>
            <w:tcW w:w="1483" w:type="dxa"/>
            <w:noWrap/>
          </w:tcPr>
          <w:p w14:paraId="1B7BBC6F" w14:textId="4E8CFD91" w:rsidR="00270733" w:rsidRPr="00371F53" w:rsidRDefault="00270733" w:rsidP="0027073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0.7%</w:t>
            </w:r>
          </w:p>
        </w:tc>
      </w:tr>
      <w:tr w:rsidR="00270733" w:rsidRPr="00966547" w14:paraId="5A27EBDA" w14:textId="77777777" w:rsidTr="002E38D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</w:tcPr>
          <w:p w14:paraId="2DD7AD7B" w14:textId="70AD02F9" w:rsidR="00270733" w:rsidRPr="00371F53" w:rsidRDefault="00270733" w:rsidP="00270733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noWrap/>
          </w:tcPr>
          <w:p w14:paraId="46271682" w14:textId="58876C9B" w:rsidR="00270733" w:rsidRPr="00371F53" w:rsidRDefault="00270733" w:rsidP="0027073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Health-Related Benefits and Entitlements</w:t>
            </w:r>
          </w:p>
        </w:tc>
        <w:tc>
          <w:tcPr>
            <w:tcW w:w="4933" w:type="dxa"/>
            <w:noWrap/>
          </w:tcPr>
          <w:p w14:paraId="6497565C" w14:textId="0AFF464E" w:rsidR="00270733" w:rsidRPr="007572B3" w:rsidRDefault="00270733" w:rsidP="0027073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Health-Related Benefits and Entitlements</w:t>
            </w:r>
          </w:p>
        </w:tc>
        <w:tc>
          <w:tcPr>
            <w:tcW w:w="1336" w:type="dxa"/>
            <w:noWrap/>
          </w:tcPr>
          <w:p w14:paraId="1CD8FF29" w14:textId="37272FA5" w:rsidR="00270733" w:rsidRPr="003128CB" w:rsidRDefault="00270733" w:rsidP="0027073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31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104</w:t>
            </w:r>
          </w:p>
        </w:tc>
        <w:tc>
          <w:tcPr>
            <w:tcW w:w="1483" w:type="dxa"/>
            <w:noWrap/>
          </w:tcPr>
          <w:p w14:paraId="4BC18569" w14:textId="16A5305C" w:rsidR="00270733" w:rsidRPr="00371F53" w:rsidRDefault="00270733" w:rsidP="0027073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0.6%</w:t>
            </w:r>
          </w:p>
        </w:tc>
      </w:tr>
      <w:tr w:rsidR="00270733" w:rsidRPr="00966547" w14:paraId="5707E3C3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</w:tcPr>
          <w:p w14:paraId="769620F7" w14:textId="3857EF16" w:rsidR="00270733" w:rsidRPr="00371F53" w:rsidRDefault="00270733" w:rsidP="00270733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noWrap/>
          </w:tcPr>
          <w:p w14:paraId="787BAC06" w14:textId="178D192A" w:rsidR="00270733" w:rsidRPr="00371F53" w:rsidRDefault="00270733" w:rsidP="0027073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Childrens Health</w:t>
            </w:r>
          </w:p>
        </w:tc>
        <w:tc>
          <w:tcPr>
            <w:tcW w:w="4933" w:type="dxa"/>
            <w:noWrap/>
          </w:tcPr>
          <w:p w14:paraId="3B834B9B" w14:textId="1B0B135D" w:rsidR="00270733" w:rsidRPr="007572B3" w:rsidRDefault="00270733" w:rsidP="0027073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7572B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Childrens Health</w:t>
            </w:r>
          </w:p>
        </w:tc>
        <w:tc>
          <w:tcPr>
            <w:tcW w:w="1336" w:type="dxa"/>
            <w:noWrap/>
          </w:tcPr>
          <w:p w14:paraId="36F842AA" w14:textId="7AD8D573" w:rsidR="00270733" w:rsidRPr="003128CB" w:rsidRDefault="00270733" w:rsidP="0027073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312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102</w:t>
            </w:r>
          </w:p>
        </w:tc>
        <w:tc>
          <w:tcPr>
            <w:tcW w:w="1483" w:type="dxa"/>
            <w:noWrap/>
          </w:tcPr>
          <w:p w14:paraId="6D2246ED" w14:textId="15919143" w:rsidR="00270733" w:rsidRPr="00371F53" w:rsidRDefault="00270733" w:rsidP="0027073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0.6%</w:t>
            </w:r>
          </w:p>
        </w:tc>
      </w:tr>
      <w:tr w:rsidR="00966547" w:rsidRPr="00966547" w14:paraId="58E0AB62" w14:textId="77777777" w:rsidTr="002E38D9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82" w:type="dxa"/>
            <w:gridSpan w:val="5"/>
            <w:noWrap/>
            <w:hideMark/>
          </w:tcPr>
          <w:p w14:paraId="7A3185A3" w14:textId="1488CD08" w:rsidR="00966547" w:rsidRPr="00966547" w:rsidRDefault="00966547" w:rsidP="00966547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9665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All other sub-categories (&lt;100 </w:t>
            </w:r>
            <w:r w:rsidR="00270733" w:rsidRPr="00966547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  <w:t>queries) *</w:t>
            </w:r>
          </w:p>
        </w:tc>
      </w:tr>
      <w:tr w:rsidR="00270733" w:rsidRPr="00966547" w14:paraId="4FE32C5E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  <w:hideMark/>
          </w:tcPr>
          <w:p w14:paraId="3E1BC178" w14:textId="45746CD1" w:rsidR="00270733" w:rsidRPr="00966547" w:rsidRDefault="00270733" w:rsidP="00270733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noWrap/>
            <w:hideMark/>
          </w:tcPr>
          <w:p w14:paraId="49D9DD87" w14:textId="77777777" w:rsidR="00270733" w:rsidRPr="00966547" w:rsidRDefault="00270733" w:rsidP="0027073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6654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4933" w:type="dxa"/>
            <w:noWrap/>
            <w:hideMark/>
          </w:tcPr>
          <w:p w14:paraId="46146214" w14:textId="77777777" w:rsidR="00270733" w:rsidRPr="00966547" w:rsidRDefault="00270733" w:rsidP="0027073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9665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All other sub-categories</w:t>
            </w:r>
          </w:p>
        </w:tc>
        <w:tc>
          <w:tcPr>
            <w:tcW w:w="1336" w:type="dxa"/>
            <w:noWrap/>
            <w:hideMark/>
          </w:tcPr>
          <w:p w14:paraId="17037189" w14:textId="4826514B" w:rsidR="00270733" w:rsidRPr="00966547" w:rsidRDefault="00270733" w:rsidP="0027073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351</w:t>
            </w:r>
          </w:p>
        </w:tc>
        <w:tc>
          <w:tcPr>
            <w:tcW w:w="1483" w:type="dxa"/>
            <w:noWrap/>
            <w:hideMark/>
          </w:tcPr>
          <w:p w14:paraId="7A274731" w14:textId="56639399" w:rsidR="00270733" w:rsidRPr="00966547" w:rsidRDefault="00270733" w:rsidP="0027073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2.1%</w:t>
            </w:r>
          </w:p>
        </w:tc>
      </w:tr>
      <w:tr w:rsidR="00270733" w:rsidRPr="00966547" w14:paraId="1A1916BA" w14:textId="77777777" w:rsidTr="002E38D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  <w:hideMark/>
          </w:tcPr>
          <w:p w14:paraId="5929FEDE" w14:textId="17AE6809" w:rsidR="00270733" w:rsidRPr="00966547" w:rsidRDefault="00270733" w:rsidP="00270733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noWrap/>
            <w:hideMark/>
          </w:tcPr>
          <w:p w14:paraId="3B2379FE" w14:textId="77777777" w:rsidR="00270733" w:rsidRPr="00966547" w:rsidRDefault="00270733" w:rsidP="0027073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9665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933" w:type="dxa"/>
            <w:noWrap/>
            <w:hideMark/>
          </w:tcPr>
          <w:p w14:paraId="5B0BDBF7" w14:textId="77777777" w:rsidR="00270733" w:rsidRPr="00966547" w:rsidRDefault="00270733" w:rsidP="0027073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9665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336" w:type="dxa"/>
            <w:noWrap/>
            <w:hideMark/>
          </w:tcPr>
          <w:p w14:paraId="710272A3" w14:textId="6E67775C" w:rsidR="00270733" w:rsidRPr="00966547" w:rsidRDefault="00270733" w:rsidP="0027073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351</w:t>
            </w:r>
          </w:p>
        </w:tc>
        <w:tc>
          <w:tcPr>
            <w:tcW w:w="1483" w:type="dxa"/>
            <w:noWrap/>
            <w:hideMark/>
          </w:tcPr>
          <w:p w14:paraId="05F4C43D" w14:textId="482C3FF5" w:rsidR="00270733" w:rsidRPr="00966547" w:rsidRDefault="00270733" w:rsidP="0027073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2.1</w:t>
            </w:r>
            <w:r w:rsidRPr="009665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270733" w:rsidRPr="00966547" w14:paraId="2967B206" w14:textId="77777777" w:rsidTr="002E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  <w:hideMark/>
          </w:tcPr>
          <w:p w14:paraId="4F89AABF" w14:textId="77777777" w:rsidR="00270733" w:rsidRPr="00966547" w:rsidRDefault="00270733" w:rsidP="00270733">
            <w:pPr>
              <w:spacing w:line="240" w:lineRule="auto"/>
              <w:rPr>
                <w:rFonts w:ascii="Tw Cen MT" w:eastAsia="Times New Roman" w:hAnsi="Tw Cen MT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966547">
              <w:rPr>
                <w:rFonts w:ascii="Tw Cen MT" w:eastAsia="Times New Roman" w:hAnsi="Tw Cen MT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15" w:type="dxa"/>
            <w:noWrap/>
            <w:hideMark/>
          </w:tcPr>
          <w:p w14:paraId="6F683EAB" w14:textId="77777777" w:rsidR="00270733" w:rsidRPr="00966547" w:rsidRDefault="00270733" w:rsidP="0027073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Calibri"/>
                <w:color w:val="000000"/>
                <w:sz w:val="20"/>
                <w:szCs w:val="20"/>
                <w:lang w:eastAsia="en-IE"/>
              </w:rPr>
            </w:pPr>
            <w:r w:rsidRPr="00966547">
              <w:rPr>
                <w:rFonts w:ascii="Tw Cen MT" w:eastAsia="Times New Roman" w:hAnsi="Tw Cen MT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933" w:type="dxa"/>
            <w:noWrap/>
            <w:hideMark/>
          </w:tcPr>
          <w:p w14:paraId="0D392BCC" w14:textId="77777777" w:rsidR="00270733" w:rsidRPr="00966547" w:rsidRDefault="00270733" w:rsidP="0027073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9665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Total Health Queries</w:t>
            </w:r>
          </w:p>
        </w:tc>
        <w:tc>
          <w:tcPr>
            <w:tcW w:w="1336" w:type="dxa"/>
            <w:noWrap/>
            <w:hideMark/>
          </w:tcPr>
          <w:p w14:paraId="6551E662" w14:textId="5A1E3D5A" w:rsidR="00270733" w:rsidRPr="00966547" w:rsidRDefault="00270733" w:rsidP="0027073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9665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1</w:t>
            </w:r>
            <w:r w:rsidR="00F40FA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6</w:t>
            </w:r>
            <w:r w:rsidRPr="009665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,</w:t>
            </w:r>
            <w:r w:rsidR="00F40FA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420</w:t>
            </w:r>
          </w:p>
        </w:tc>
        <w:tc>
          <w:tcPr>
            <w:tcW w:w="1483" w:type="dxa"/>
            <w:noWrap/>
            <w:hideMark/>
          </w:tcPr>
          <w:p w14:paraId="12001D10" w14:textId="77777777" w:rsidR="00270733" w:rsidRPr="00966547" w:rsidRDefault="00270733" w:rsidP="0027073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9665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100.00%</w:t>
            </w:r>
          </w:p>
        </w:tc>
      </w:tr>
    </w:tbl>
    <w:p w14:paraId="144FE613" w14:textId="77777777" w:rsidR="00966547" w:rsidRDefault="00966547" w:rsidP="00966547">
      <w:pPr>
        <w:rPr>
          <w:lang w:val="en-US"/>
        </w:rPr>
      </w:pPr>
    </w:p>
    <w:p w14:paraId="458D799C" w14:textId="331D431A" w:rsidR="00EA481C" w:rsidRDefault="00966547" w:rsidP="00865EC0">
      <w:pPr>
        <w:spacing w:line="240" w:lineRule="auto"/>
        <w:rPr>
          <w:rFonts w:ascii="Calibri" w:hAnsi="Calibri" w:cs="Calibri"/>
          <w:sz w:val="20"/>
          <w:szCs w:val="20"/>
          <w:lang w:val="en-US"/>
        </w:rPr>
      </w:pPr>
      <w:r w:rsidRPr="00966547">
        <w:rPr>
          <w:b/>
          <w:lang w:val="en-US"/>
        </w:rPr>
        <w:t>*</w:t>
      </w:r>
      <w:r>
        <w:rPr>
          <w:b/>
          <w:lang w:val="en-US"/>
        </w:rPr>
        <w:t xml:space="preserve"> </w:t>
      </w:r>
      <w:r w:rsidR="001210D2" w:rsidRPr="0038793B">
        <w:rPr>
          <w:rFonts w:ascii="Calibri" w:hAnsi="Calibri" w:cs="Calibri"/>
          <w:sz w:val="20"/>
          <w:szCs w:val="20"/>
          <w:lang w:val="en-US"/>
        </w:rPr>
        <w:t>All other sub-categories</w:t>
      </w:r>
      <w:r w:rsidRPr="0038793B">
        <w:rPr>
          <w:rFonts w:ascii="Calibri" w:hAnsi="Calibri" w:cs="Calibri"/>
          <w:sz w:val="20"/>
          <w:szCs w:val="20"/>
          <w:lang w:val="en-US"/>
        </w:rPr>
        <w:t xml:space="preserve"> include</w:t>
      </w:r>
      <w:r w:rsidR="001210D2" w:rsidRPr="0038793B">
        <w:rPr>
          <w:rFonts w:ascii="Calibri" w:hAnsi="Calibri" w:cs="Calibri"/>
          <w:sz w:val="20"/>
          <w:szCs w:val="20"/>
          <w:lang w:val="en-US"/>
        </w:rPr>
        <w:t xml:space="preserve"> the following query areas: </w:t>
      </w:r>
      <w:r w:rsidRPr="0038793B">
        <w:rPr>
          <w:rFonts w:ascii="Calibri" w:hAnsi="Calibri" w:cs="Calibri"/>
          <w:sz w:val="20"/>
          <w:szCs w:val="20"/>
          <w:lang w:val="en-US"/>
        </w:rPr>
        <w:t xml:space="preserve"> Entitlement to Health Services, </w:t>
      </w:r>
      <w:r w:rsidR="00270733">
        <w:rPr>
          <w:rFonts w:ascii="Calibri" w:hAnsi="Calibri" w:cs="Calibri"/>
          <w:sz w:val="20"/>
          <w:szCs w:val="20"/>
          <w:lang w:val="en-US"/>
        </w:rPr>
        <w:t>Cancer Services</w:t>
      </w:r>
      <w:r w:rsidRPr="0038793B">
        <w:rPr>
          <w:rFonts w:ascii="Calibri" w:hAnsi="Calibri" w:cs="Calibri"/>
          <w:sz w:val="20"/>
          <w:szCs w:val="20"/>
          <w:lang w:val="en-US"/>
        </w:rPr>
        <w:t xml:space="preserve">, </w:t>
      </w:r>
      <w:r w:rsidR="00270733">
        <w:rPr>
          <w:rFonts w:ascii="Calibri" w:hAnsi="Calibri" w:cs="Calibri"/>
          <w:sz w:val="20"/>
          <w:szCs w:val="20"/>
          <w:lang w:val="en-US"/>
        </w:rPr>
        <w:t>Health Service Agencies</w:t>
      </w:r>
      <w:r w:rsidRPr="0038793B">
        <w:rPr>
          <w:rFonts w:ascii="Calibri" w:hAnsi="Calibri" w:cs="Calibri"/>
          <w:sz w:val="20"/>
          <w:szCs w:val="20"/>
          <w:lang w:val="en-US"/>
        </w:rPr>
        <w:t xml:space="preserve">, </w:t>
      </w:r>
      <w:r w:rsidR="00270733">
        <w:rPr>
          <w:rFonts w:ascii="Calibri" w:hAnsi="Calibri" w:cs="Calibri"/>
          <w:sz w:val="20"/>
          <w:szCs w:val="20"/>
          <w:lang w:val="en-US"/>
        </w:rPr>
        <w:t>Women’s Health</w:t>
      </w:r>
      <w:r w:rsidRPr="0038793B">
        <w:rPr>
          <w:rFonts w:ascii="Calibri" w:hAnsi="Calibri" w:cs="Calibri"/>
          <w:sz w:val="20"/>
          <w:szCs w:val="20"/>
          <w:lang w:val="en-US"/>
        </w:rPr>
        <w:t xml:space="preserve">, </w:t>
      </w:r>
      <w:r w:rsidR="00270733">
        <w:rPr>
          <w:rFonts w:ascii="Calibri" w:hAnsi="Calibri" w:cs="Calibri"/>
          <w:sz w:val="20"/>
          <w:szCs w:val="20"/>
          <w:lang w:val="en-US"/>
        </w:rPr>
        <w:t>Alcohol and Drug Treatment Services</w:t>
      </w:r>
      <w:r w:rsidRPr="0038793B">
        <w:rPr>
          <w:rFonts w:ascii="Calibri" w:hAnsi="Calibri" w:cs="Calibri"/>
          <w:sz w:val="20"/>
          <w:szCs w:val="20"/>
          <w:lang w:val="en-US"/>
        </w:rPr>
        <w:t xml:space="preserve">, Aids and Appliances, </w:t>
      </w:r>
      <w:r w:rsidR="00270733">
        <w:rPr>
          <w:rFonts w:ascii="Calibri" w:hAnsi="Calibri" w:cs="Calibri"/>
          <w:sz w:val="20"/>
          <w:szCs w:val="20"/>
          <w:lang w:val="en-US"/>
        </w:rPr>
        <w:t>Emergency Health Services</w:t>
      </w:r>
      <w:r w:rsidRPr="0038793B">
        <w:rPr>
          <w:rFonts w:ascii="Calibri" w:hAnsi="Calibri" w:cs="Calibri"/>
          <w:sz w:val="20"/>
          <w:szCs w:val="20"/>
          <w:lang w:val="en-US"/>
        </w:rPr>
        <w:t>, Ho</w:t>
      </w:r>
      <w:r w:rsidR="0038793B">
        <w:rPr>
          <w:rFonts w:ascii="Calibri" w:hAnsi="Calibri" w:cs="Calibri"/>
          <w:sz w:val="20"/>
          <w:szCs w:val="20"/>
          <w:lang w:val="en-US"/>
        </w:rPr>
        <w:t xml:space="preserve">w Health Services are </w:t>
      </w:r>
      <w:r w:rsidR="0038793B" w:rsidRPr="00270733">
        <w:rPr>
          <w:rFonts w:ascii="Calibri" w:hAnsi="Calibri" w:cs="Calibri"/>
          <w:sz w:val="20"/>
          <w:szCs w:val="20"/>
        </w:rPr>
        <w:t>O</w:t>
      </w:r>
      <w:r w:rsidRPr="00270733">
        <w:rPr>
          <w:rFonts w:ascii="Calibri" w:hAnsi="Calibri" w:cs="Calibri"/>
          <w:sz w:val="20"/>
          <w:szCs w:val="20"/>
        </w:rPr>
        <w:t>rganised</w:t>
      </w:r>
      <w:r w:rsidRPr="0038793B">
        <w:rPr>
          <w:rFonts w:ascii="Calibri" w:hAnsi="Calibri" w:cs="Calibri"/>
          <w:sz w:val="20"/>
          <w:szCs w:val="20"/>
          <w:lang w:val="en-US"/>
        </w:rPr>
        <w:t>, E</w:t>
      </w:r>
      <w:r w:rsidR="00270733">
        <w:rPr>
          <w:rFonts w:ascii="Calibri" w:hAnsi="Calibri" w:cs="Calibri"/>
          <w:sz w:val="20"/>
          <w:szCs w:val="20"/>
          <w:lang w:val="en-US"/>
        </w:rPr>
        <w:t>nvironmental Health</w:t>
      </w:r>
      <w:r w:rsidRPr="0038793B">
        <w:rPr>
          <w:rFonts w:ascii="Calibri" w:hAnsi="Calibri" w:cs="Calibri"/>
          <w:sz w:val="20"/>
          <w:szCs w:val="20"/>
          <w:lang w:val="en-US"/>
        </w:rPr>
        <w:t xml:space="preserve">, </w:t>
      </w:r>
      <w:r w:rsidR="00270733">
        <w:rPr>
          <w:rFonts w:ascii="Calibri" w:hAnsi="Calibri" w:cs="Calibri"/>
          <w:sz w:val="20"/>
          <w:szCs w:val="20"/>
          <w:lang w:val="en-US"/>
        </w:rPr>
        <w:t>Blood and Organ Donation</w:t>
      </w:r>
      <w:r w:rsidRPr="0038793B">
        <w:rPr>
          <w:rFonts w:ascii="Calibri" w:hAnsi="Calibri" w:cs="Calibri"/>
          <w:sz w:val="20"/>
          <w:szCs w:val="20"/>
          <w:lang w:val="en-US"/>
        </w:rPr>
        <w:t>, and Alternative H</w:t>
      </w:r>
      <w:r w:rsidR="005A3512" w:rsidRPr="0038793B">
        <w:rPr>
          <w:rFonts w:ascii="Calibri" w:hAnsi="Calibri" w:cs="Calibri"/>
          <w:sz w:val="20"/>
          <w:szCs w:val="20"/>
          <w:lang w:val="en-US"/>
        </w:rPr>
        <w:t>ealth.</w:t>
      </w:r>
    </w:p>
    <w:p w14:paraId="496B8938" w14:textId="77777777" w:rsidR="00CD4482" w:rsidRDefault="00CD4482">
      <w:pPr>
        <w:spacing w:line="259" w:lineRule="auto"/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  <w:lang w:val="en-US"/>
        </w:rPr>
        <w:br w:type="page"/>
      </w:r>
    </w:p>
    <w:p w14:paraId="798D4D23" w14:textId="2310AB57" w:rsidR="002F50AD" w:rsidRDefault="002F50AD" w:rsidP="00865EC0">
      <w:pPr>
        <w:spacing w:line="240" w:lineRule="auto"/>
        <w:rPr>
          <w:rFonts w:ascii="Calibri" w:hAnsi="Calibri" w:cs="Calibri"/>
          <w:bCs/>
          <w:lang w:val="en-US"/>
        </w:rPr>
      </w:pPr>
      <w:r w:rsidRPr="002F50AD">
        <w:rPr>
          <w:rFonts w:ascii="Calibri" w:hAnsi="Calibri" w:cs="Calibri"/>
          <w:b/>
          <w:lang w:val="en-US"/>
        </w:rPr>
        <w:lastRenderedPageBreak/>
        <w:t>Table 1</w:t>
      </w:r>
      <w:r w:rsidR="00F84912">
        <w:rPr>
          <w:rFonts w:ascii="Calibri" w:hAnsi="Calibri" w:cs="Calibri"/>
          <w:b/>
          <w:lang w:val="en-US"/>
        </w:rPr>
        <w:t>1</w:t>
      </w:r>
      <w:r>
        <w:rPr>
          <w:rFonts w:ascii="Calibri" w:hAnsi="Calibri" w:cs="Calibri"/>
          <w:b/>
          <w:lang w:val="en-US"/>
        </w:rPr>
        <w:t xml:space="preserve"> </w:t>
      </w:r>
      <w:r>
        <w:rPr>
          <w:rFonts w:ascii="Calibri" w:hAnsi="Calibri" w:cs="Calibri"/>
          <w:bCs/>
          <w:lang w:val="en-US"/>
        </w:rPr>
        <w:t xml:space="preserve">contains the data for </w:t>
      </w:r>
      <w:r w:rsidR="007360A2">
        <w:rPr>
          <w:rFonts w:ascii="Calibri" w:hAnsi="Calibri" w:cs="Calibri"/>
          <w:bCs/>
          <w:lang w:val="en-US"/>
        </w:rPr>
        <w:t>the Money and Tax for Quarter 1 2023</w:t>
      </w:r>
      <w:r w:rsidR="00CD4482">
        <w:rPr>
          <w:rFonts w:ascii="Calibri" w:hAnsi="Calibri" w:cs="Calibri"/>
          <w:bCs/>
          <w:lang w:val="en-US"/>
        </w:rPr>
        <w:t>. Money and Tax queries increased by 43.9% on the same period last year.</w:t>
      </w:r>
    </w:p>
    <w:p w14:paraId="21F48A8E" w14:textId="6F668924" w:rsidR="0057535E" w:rsidRPr="0057535E" w:rsidRDefault="0057535E" w:rsidP="0057535E">
      <w:pPr>
        <w:rPr>
          <w:rFonts w:ascii="Calibri" w:hAnsi="Calibri" w:cs="Calibri"/>
          <w:lang w:val="en-US"/>
        </w:rPr>
      </w:pPr>
      <w:r w:rsidRPr="0020681F">
        <w:rPr>
          <w:rFonts w:ascii="Calibri" w:hAnsi="Calibri" w:cs="Calibri"/>
          <w:u w:val="single"/>
          <w:lang w:val="en-US"/>
        </w:rPr>
        <w:t>Query</w:t>
      </w:r>
      <w:r w:rsidRPr="00BC0727">
        <w:rPr>
          <w:rFonts w:ascii="Calibri" w:hAnsi="Calibri" w:cs="Calibri"/>
          <w:bCs/>
          <w:u w:val="single"/>
          <w:lang w:val="en-US"/>
        </w:rPr>
        <w:t xml:space="preserve"> statistics relating to </w:t>
      </w:r>
      <w:r>
        <w:rPr>
          <w:rFonts w:ascii="Calibri" w:hAnsi="Calibri" w:cs="Calibri"/>
          <w:bCs/>
          <w:u w:val="single"/>
          <w:lang w:val="en-US"/>
        </w:rPr>
        <w:t>Money and Tax</w:t>
      </w:r>
      <w:r w:rsidRPr="00BC0727">
        <w:rPr>
          <w:rFonts w:ascii="Calibri" w:hAnsi="Calibri" w:cs="Calibri"/>
          <w:bCs/>
          <w:lang w:val="en-US"/>
        </w:rPr>
        <w:t>.</w:t>
      </w:r>
    </w:p>
    <w:p w14:paraId="69B32FC7" w14:textId="6E3AC3EE" w:rsidR="007360A2" w:rsidRDefault="007360A2" w:rsidP="007360A2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 xml:space="preserve">All areas in </w:t>
      </w:r>
      <w:r w:rsidRPr="00591463">
        <w:rPr>
          <w:rFonts w:ascii="Calibri" w:hAnsi="Calibri" w:cs="Calibri"/>
          <w:bCs/>
          <w:lang w:val="en-US"/>
        </w:rPr>
        <w:t>Money and Tax</w:t>
      </w:r>
      <w:r>
        <w:rPr>
          <w:rFonts w:ascii="Calibri" w:hAnsi="Calibri" w:cs="Calibri"/>
          <w:bCs/>
          <w:lang w:val="en-US"/>
        </w:rPr>
        <w:t xml:space="preserve"> had an increase on the same period last year except </w:t>
      </w:r>
      <w:r w:rsidRPr="00591463">
        <w:rPr>
          <w:rFonts w:ascii="Calibri" w:hAnsi="Calibri" w:cs="Calibri"/>
          <w:bCs/>
          <w:i/>
          <w:iCs/>
          <w:lang w:val="en-US"/>
        </w:rPr>
        <w:t>Capital Taxes</w:t>
      </w:r>
      <w:r>
        <w:rPr>
          <w:rFonts w:ascii="Calibri" w:hAnsi="Calibri" w:cs="Calibri"/>
          <w:bCs/>
          <w:lang w:val="en-US"/>
        </w:rPr>
        <w:t xml:space="preserve"> which remained the same.</w:t>
      </w:r>
    </w:p>
    <w:p w14:paraId="5D14B5B4" w14:textId="53689576" w:rsidR="007360A2" w:rsidRDefault="007360A2" w:rsidP="007360A2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 xml:space="preserve">Queries </w:t>
      </w:r>
      <w:r w:rsidR="003640E9">
        <w:rPr>
          <w:rFonts w:ascii="Calibri" w:hAnsi="Calibri" w:cs="Calibri"/>
          <w:bCs/>
          <w:lang w:val="en-US"/>
        </w:rPr>
        <w:t>regarding</w:t>
      </w:r>
      <w:r>
        <w:rPr>
          <w:rFonts w:ascii="Calibri" w:hAnsi="Calibri" w:cs="Calibri"/>
          <w:bCs/>
          <w:lang w:val="en-US"/>
        </w:rPr>
        <w:t xml:space="preserve"> </w:t>
      </w:r>
      <w:r w:rsidRPr="00591463">
        <w:rPr>
          <w:rFonts w:ascii="Calibri" w:hAnsi="Calibri" w:cs="Calibri"/>
          <w:bCs/>
          <w:i/>
          <w:iCs/>
          <w:lang w:val="en-US"/>
        </w:rPr>
        <w:t>Income Tax Credits and Reliefs</w:t>
      </w:r>
      <w:r>
        <w:rPr>
          <w:rFonts w:ascii="Calibri" w:hAnsi="Calibri" w:cs="Calibri"/>
          <w:bCs/>
          <w:lang w:val="en-US"/>
        </w:rPr>
        <w:t xml:space="preserve"> grew by 58.3%, those in relation to </w:t>
      </w:r>
      <w:r w:rsidRPr="00591463">
        <w:rPr>
          <w:rFonts w:ascii="Calibri" w:hAnsi="Calibri" w:cs="Calibri"/>
          <w:bCs/>
          <w:i/>
          <w:iCs/>
          <w:lang w:val="en-US"/>
        </w:rPr>
        <w:t>Income Tax</w:t>
      </w:r>
      <w:r>
        <w:rPr>
          <w:rFonts w:ascii="Calibri" w:hAnsi="Calibri" w:cs="Calibri"/>
          <w:bCs/>
          <w:lang w:val="en-US"/>
        </w:rPr>
        <w:t xml:space="preserve"> grew 39.4% and </w:t>
      </w:r>
      <w:r w:rsidRPr="00591463">
        <w:rPr>
          <w:rFonts w:ascii="Calibri" w:hAnsi="Calibri" w:cs="Calibri"/>
          <w:bCs/>
          <w:i/>
          <w:iCs/>
          <w:lang w:val="en-US"/>
        </w:rPr>
        <w:t>Revenue Online</w:t>
      </w:r>
      <w:r>
        <w:rPr>
          <w:rFonts w:ascii="Calibri" w:hAnsi="Calibri" w:cs="Calibri"/>
          <w:bCs/>
          <w:lang w:val="en-US"/>
        </w:rPr>
        <w:t xml:space="preserve"> grew by 70.1%.</w:t>
      </w:r>
    </w:p>
    <w:p w14:paraId="3FE4C26E" w14:textId="4380D333" w:rsidR="00274148" w:rsidRDefault="00274148" w:rsidP="007360A2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 xml:space="preserve">Queries associated with </w:t>
      </w:r>
      <w:r w:rsidRPr="00591463">
        <w:rPr>
          <w:rFonts w:ascii="Calibri" w:hAnsi="Calibri" w:cs="Calibri"/>
          <w:bCs/>
          <w:i/>
          <w:iCs/>
          <w:lang w:val="en-US"/>
        </w:rPr>
        <w:t>Debt</w:t>
      </w:r>
      <w:r>
        <w:rPr>
          <w:rFonts w:ascii="Calibri" w:hAnsi="Calibri" w:cs="Calibri"/>
          <w:bCs/>
          <w:lang w:val="en-US"/>
        </w:rPr>
        <w:t xml:space="preserve"> grew by 49%.</w:t>
      </w:r>
    </w:p>
    <w:p w14:paraId="241B78CB" w14:textId="0112764E" w:rsidR="0057535E" w:rsidRDefault="0057535E" w:rsidP="0057535E">
      <w:pPr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u w:val="single"/>
          <w:lang w:val="en-US"/>
        </w:rPr>
        <w:t xml:space="preserve">Caller </w:t>
      </w:r>
      <w:r w:rsidRPr="0057535E">
        <w:rPr>
          <w:rFonts w:ascii="Calibri" w:hAnsi="Calibri" w:cs="Calibri"/>
          <w:bCs/>
          <w:u w:val="single"/>
          <w:lang w:val="en-US"/>
        </w:rPr>
        <w:t>statistics relating to Money and Tax</w:t>
      </w:r>
      <w:r w:rsidRPr="0057535E">
        <w:rPr>
          <w:rFonts w:ascii="Calibri" w:hAnsi="Calibri" w:cs="Calibri"/>
          <w:bCs/>
          <w:lang w:val="en-US"/>
        </w:rPr>
        <w:t>.</w:t>
      </w:r>
    </w:p>
    <w:p w14:paraId="3C514555" w14:textId="7FD12CFB" w:rsidR="003C671A" w:rsidRPr="003C671A" w:rsidRDefault="003C671A" w:rsidP="003C671A">
      <w:pPr>
        <w:pStyle w:val="ListParagraph"/>
        <w:numPr>
          <w:ilvl w:val="0"/>
          <w:numId w:val="6"/>
        </w:numPr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>38.7% of all Calls relating to Money and Tax originated from the 46-65 age group.</w:t>
      </w:r>
    </w:p>
    <w:p w14:paraId="3E841E4E" w14:textId="330454F5" w:rsidR="0057535E" w:rsidRDefault="0057535E" w:rsidP="0057535E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 xml:space="preserve">The 46-65 age </w:t>
      </w:r>
      <w:r w:rsidR="003C671A">
        <w:rPr>
          <w:rFonts w:ascii="Calibri" w:hAnsi="Calibri" w:cs="Calibri"/>
          <w:bCs/>
          <w:lang w:val="en-US"/>
        </w:rPr>
        <w:t>category</w:t>
      </w:r>
      <w:r>
        <w:rPr>
          <w:rFonts w:ascii="Calibri" w:hAnsi="Calibri" w:cs="Calibri"/>
          <w:bCs/>
          <w:lang w:val="en-US"/>
        </w:rPr>
        <w:t xml:space="preserve"> called most about </w:t>
      </w:r>
      <w:r w:rsidR="00170C11" w:rsidRPr="00591463">
        <w:rPr>
          <w:rFonts w:ascii="Calibri" w:hAnsi="Calibri" w:cs="Calibri"/>
          <w:bCs/>
          <w:i/>
          <w:iCs/>
          <w:lang w:val="en-US"/>
        </w:rPr>
        <w:t>Income Tax</w:t>
      </w:r>
      <w:r>
        <w:rPr>
          <w:rFonts w:ascii="Calibri" w:hAnsi="Calibri" w:cs="Calibri"/>
          <w:bCs/>
          <w:lang w:val="en-US"/>
        </w:rPr>
        <w:t xml:space="preserve"> (</w:t>
      </w:r>
      <w:r w:rsidR="00170C11">
        <w:rPr>
          <w:rFonts w:ascii="Calibri" w:hAnsi="Calibri" w:cs="Calibri"/>
          <w:bCs/>
          <w:lang w:val="en-US"/>
        </w:rPr>
        <w:t>36.9</w:t>
      </w:r>
      <w:r>
        <w:rPr>
          <w:rFonts w:ascii="Calibri" w:hAnsi="Calibri" w:cs="Calibri"/>
          <w:bCs/>
          <w:lang w:val="en-US"/>
        </w:rPr>
        <w:t xml:space="preserve">%), </w:t>
      </w:r>
      <w:r w:rsidR="00170C11" w:rsidRPr="00591463">
        <w:rPr>
          <w:rFonts w:ascii="Calibri" w:hAnsi="Calibri" w:cs="Calibri"/>
          <w:bCs/>
          <w:i/>
          <w:iCs/>
          <w:lang w:val="en-US"/>
        </w:rPr>
        <w:t xml:space="preserve">Pensions </w:t>
      </w:r>
      <w:r>
        <w:rPr>
          <w:rFonts w:ascii="Calibri" w:hAnsi="Calibri" w:cs="Calibri"/>
          <w:bCs/>
          <w:lang w:val="en-US"/>
        </w:rPr>
        <w:t>(</w:t>
      </w:r>
      <w:r w:rsidR="00170C11">
        <w:rPr>
          <w:rFonts w:ascii="Calibri" w:hAnsi="Calibri" w:cs="Calibri"/>
          <w:bCs/>
          <w:lang w:val="en-US"/>
        </w:rPr>
        <w:t>50.0</w:t>
      </w:r>
      <w:r>
        <w:rPr>
          <w:rFonts w:ascii="Calibri" w:hAnsi="Calibri" w:cs="Calibri"/>
          <w:bCs/>
          <w:lang w:val="en-US"/>
        </w:rPr>
        <w:t xml:space="preserve">%), </w:t>
      </w:r>
      <w:r w:rsidR="00170C11" w:rsidRPr="00591463">
        <w:rPr>
          <w:rFonts w:ascii="Calibri" w:hAnsi="Calibri" w:cs="Calibri"/>
          <w:bCs/>
          <w:i/>
          <w:iCs/>
          <w:lang w:val="en-US"/>
        </w:rPr>
        <w:t>Capital Taxes</w:t>
      </w:r>
      <w:r>
        <w:rPr>
          <w:rFonts w:ascii="Calibri" w:hAnsi="Calibri" w:cs="Calibri"/>
          <w:bCs/>
          <w:lang w:val="en-US"/>
        </w:rPr>
        <w:t xml:space="preserve"> (</w:t>
      </w:r>
      <w:r w:rsidR="003C671A">
        <w:rPr>
          <w:rFonts w:ascii="Calibri" w:hAnsi="Calibri" w:cs="Calibri"/>
          <w:bCs/>
          <w:lang w:val="en-US"/>
        </w:rPr>
        <w:t>42.9</w:t>
      </w:r>
      <w:r>
        <w:rPr>
          <w:rFonts w:ascii="Calibri" w:hAnsi="Calibri" w:cs="Calibri"/>
          <w:bCs/>
          <w:lang w:val="en-US"/>
        </w:rPr>
        <w:t>%)</w:t>
      </w:r>
      <w:r w:rsidR="003C671A">
        <w:rPr>
          <w:rFonts w:ascii="Calibri" w:hAnsi="Calibri" w:cs="Calibri"/>
          <w:bCs/>
          <w:lang w:val="en-US"/>
        </w:rPr>
        <w:t xml:space="preserve">, </w:t>
      </w:r>
      <w:r w:rsidR="003C671A" w:rsidRPr="00591463">
        <w:rPr>
          <w:rFonts w:ascii="Calibri" w:hAnsi="Calibri" w:cs="Calibri"/>
          <w:bCs/>
          <w:i/>
          <w:iCs/>
          <w:lang w:val="en-US"/>
        </w:rPr>
        <w:t>Debt</w:t>
      </w:r>
      <w:r w:rsidR="003C671A">
        <w:rPr>
          <w:rFonts w:ascii="Calibri" w:hAnsi="Calibri" w:cs="Calibri"/>
          <w:bCs/>
          <w:lang w:val="en-US"/>
        </w:rPr>
        <w:t xml:space="preserve"> (51.8%), </w:t>
      </w:r>
      <w:r w:rsidR="003C671A" w:rsidRPr="00591463">
        <w:rPr>
          <w:rFonts w:ascii="Calibri" w:hAnsi="Calibri" w:cs="Calibri"/>
          <w:bCs/>
          <w:i/>
          <w:iCs/>
          <w:lang w:val="en-US"/>
        </w:rPr>
        <w:t>Financial Institutions</w:t>
      </w:r>
      <w:r w:rsidR="003C671A">
        <w:rPr>
          <w:rFonts w:ascii="Calibri" w:hAnsi="Calibri" w:cs="Calibri"/>
          <w:bCs/>
          <w:lang w:val="en-US"/>
        </w:rPr>
        <w:t xml:space="preserve"> </w:t>
      </w:r>
      <w:r>
        <w:rPr>
          <w:rFonts w:ascii="Calibri" w:hAnsi="Calibri" w:cs="Calibri"/>
          <w:bCs/>
          <w:lang w:val="en-US"/>
        </w:rPr>
        <w:t>(</w:t>
      </w:r>
      <w:r w:rsidR="003C671A">
        <w:rPr>
          <w:rFonts w:ascii="Calibri" w:hAnsi="Calibri" w:cs="Calibri"/>
          <w:bCs/>
          <w:lang w:val="en-US"/>
        </w:rPr>
        <w:t>37.3</w:t>
      </w:r>
      <w:r>
        <w:rPr>
          <w:rFonts w:ascii="Calibri" w:hAnsi="Calibri" w:cs="Calibri"/>
          <w:bCs/>
          <w:lang w:val="en-US"/>
        </w:rPr>
        <w:t>%)</w:t>
      </w:r>
      <w:r w:rsidR="003C671A">
        <w:rPr>
          <w:rFonts w:ascii="Calibri" w:hAnsi="Calibri" w:cs="Calibri"/>
          <w:bCs/>
          <w:lang w:val="en-US"/>
        </w:rPr>
        <w:t xml:space="preserve">, and </w:t>
      </w:r>
      <w:r w:rsidR="003C671A" w:rsidRPr="00591463">
        <w:rPr>
          <w:rFonts w:ascii="Calibri" w:hAnsi="Calibri" w:cs="Calibri"/>
          <w:bCs/>
          <w:i/>
          <w:iCs/>
          <w:lang w:val="en-US"/>
        </w:rPr>
        <w:t>Wills</w:t>
      </w:r>
      <w:r w:rsidR="003C671A">
        <w:rPr>
          <w:rFonts w:ascii="Calibri" w:hAnsi="Calibri" w:cs="Calibri"/>
          <w:bCs/>
          <w:lang w:val="en-US"/>
        </w:rPr>
        <w:t xml:space="preserve"> (311%)</w:t>
      </w:r>
      <w:r>
        <w:rPr>
          <w:rFonts w:ascii="Calibri" w:hAnsi="Calibri" w:cs="Calibri"/>
          <w:bCs/>
          <w:lang w:val="en-US"/>
        </w:rPr>
        <w:t>.</w:t>
      </w:r>
    </w:p>
    <w:p w14:paraId="43F48493" w14:textId="2765F735" w:rsidR="003C671A" w:rsidRPr="003C671A" w:rsidRDefault="003C671A" w:rsidP="003C671A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 xml:space="preserve">The 26-45 age cohort called most about </w:t>
      </w:r>
      <w:r w:rsidRPr="00591463">
        <w:rPr>
          <w:rFonts w:ascii="Calibri" w:hAnsi="Calibri" w:cs="Calibri"/>
          <w:bCs/>
          <w:i/>
          <w:iCs/>
          <w:lang w:val="en-US"/>
        </w:rPr>
        <w:t>Income Tax Credits and Relief</w:t>
      </w:r>
      <w:r>
        <w:rPr>
          <w:rFonts w:ascii="Calibri" w:hAnsi="Calibri" w:cs="Calibri"/>
          <w:bCs/>
          <w:lang w:val="en-US"/>
        </w:rPr>
        <w:t xml:space="preserve"> (43.1%), </w:t>
      </w:r>
      <w:r w:rsidRPr="00591463">
        <w:rPr>
          <w:rFonts w:ascii="Calibri" w:hAnsi="Calibri" w:cs="Calibri"/>
          <w:bCs/>
          <w:i/>
          <w:iCs/>
          <w:lang w:val="en-US"/>
        </w:rPr>
        <w:t>Revenue Online</w:t>
      </w:r>
      <w:r>
        <w:rPr>
          <w:rFonts w:ascii="Calibri" w:hAnsi="Calibri" w:cs="Calibri"/>
          <w:bCs/>
          <w:lang w:val="en-US"/>
        </w:rPr>
        <w:t xml:space="preserve"> (41.7%), </w:t>
      </w:r>
      <w:r w:rsidRPr="00591463">
        <w:rPr>
          <w:rFonts w:ascii="Calibri" w:hAnsi="Calibri" w:cs="Calibri"/>
          <w:bCs/>
          <w:i/>
          <w:iCs/>
          <w:lang w:val="en-US"/>
        </w:rPr>
        <w:t>Income Tax Refund</w:t>
      </w:r>
      <w:r>
        <w:rPr>
          <w:rFonts w:ascii="Calibri" w:hAnsi="Calibri" w:cs="Calibri"/>
          <w:bCs/>
          <w:lang w:val="en-US"/>
        </w:rPr>
        <w:t xml:space="preserve"> (38.1%), </w:t>
      </w:r>
      <w:r w:rsidRPr="00591463">
        <w:rPr>
          <w:rFonts w:ascii="Calibri" w:hAnsi="Calibri" w:cs="Calibri"/>
          <w:bCs/>
          <w:i/>
          <w:iCs/>
          <w:lang w:val="en-US"/>
        </w:rPr>
        <w:t>Income Tax Credits and Reliefs for People with Disabilities</w:t>
      </w:r>
      <w:r>
        <w:rPr>
          <w:rFonts w:ascii="Calibri" w:hAnsi="Calibri" w:cs="Calibri"/>
          <w:bCs/>
          <w:lang w:val="en-US"/>
        </w:rPr>
        <w:t xml:space="preserve"> (45.5%), </w:t>
      </w:r>
      <w:r w:rsidRPr="00591463">
        <w:rPr>
          <w:rFonts w:ascii="Calibri" w:hAnsi="Calibri" w:cs="Calibri"/>
          <w:bCs/>
          <w:i/>
          <w:iCs/>
          <w:lang w:val="en-US"/>
        </w:rPr>
        <w:t>Duties and Vat</w:t>
      </w:r>
      <w:r>
        <w:rPr>
          <w:rFonts w:ascii="Calibri" w:hAnsi="Calibri" w:cs="Calibri"/>
          <w:bCs/>
          <w:lang w:val="en-US"/>
        </w:rPr>
        <w:t xml:space="preserve"> (38.7%) and </w:t>
      </w:r>
      <w:r w:rsidRPr="00591463">
        <w:rPr>
          <w:rFonts w:ascii="Calibri" w:hAnsi="Calibri" w:cs="Calibri"/>
          <w:bCs/>
          <w:i/>
          <w:iCs/>
          <w:lang w:val="en-US"/>
        </w:rPr>
        <w:t>Universal Social Charge</w:t>
      </w:r>
      <w:r>
        <w:rPr>
          <w:rFonts w:ascii="Calibri" w:hAnsi="Calibri" w:cs="Calibri"/>
          <w:bCs/>
          <w:lang w:val="en-US"/>
        </w:rPr>
        <w:t xml:space="preserve"> (35.9%).</w:t>
      </w:r>
    </w:p>
    <w:p w14:paraId="525C24FC" w14:textId="200EC962" w:rsidR="0057535E" w:rsidRPr="0057535E" w:rsidRDefault="0057535E" w:rsidP="0057535E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>The 66 and Over age category called</w:t>
      </w:r>
      <w:r w:rsidR="007300BD">
        <w:rPr>
          <w:rFonts w:ascii="Calibri" w:hAnsi="Calibri" w:cs="Calibri"/>
          <w:bCs/>
          <w:lang w:val="en-US"/>
        </w:rPr>
        <w:t xml:space="preserve"> most</w:t>
      </w:r>
      <w:r>
        <w:rPr>
          <w:rFonts w:ascii="Calibri" w:hAnsi="Calibri" w:cs="Calibri"/>
          <w:bCs/>
          <w:lang w:val="en-US"/>
        </w:rPr>
        <w:t xml:space="preserve"> for information about </w:t>
      </w:r>
      <w:r w:rsidRPr="00591463">
        <w:rPr>
          <w:rFonts w:ascii="Calibri" w:hAnsi="Calibri" w:cs="Calibri"/>
          <w:bCs/>
          <w:i/>
          <w:iCs/>
          <w:lang w:val="en-US"/>
        </w:rPr>
        <w:t>Property Tax</w:t>
      </w:r>
      <w:r>
        <w:rPr>
          <w:rFonts w:ascii="Calibri" w:hAnsi="Calibri" w:cs="Calibri"/>
          <w:bCs/>
          <w:lang w:val="en-US"/>
        </w:rPr>
        <w:t xml:space="preserve"> (</w:t>
      </w:r>
      <w:r w:rsidR="00170C11">
        <w:rPr>
          <w:rFonts w:ascii="Calibri" w:hAnsi="Calibri" w:cs="Calibri"/>
          <w:bCs/>
          <w:lang w:val="en-US"/>
        </w:rPr>
        <w:t>50</w:t>
      </w:r>
      <w:r>
        <w:rPr>
          <w:rFonts w:ascii="Calibri" w:hAnsi="Calibri" w:cs="Calibri"/>
          <w:bCs/>
          <w:lang w:val="en-US"/>
        </w:rPr>
        <w:t>%)</w:t>
      </w:r>
      <w:r w:rsidR="00170C11">
        <w:rPr>
          <w:rFonts w:ascii="Calibri" w:hAnsi="Calibri" w:cs="Calibri"/>
          <w:bCs/>
          <w:lang w:val="en-US"/>
        </w:rPr>
        <w:t xml:space="preserve"> and </w:t>
      </w:r>
      <w:r w:rsidR="00170C11" w:rsidRPr="00591463">
        <w:rPr>
          <w:rFonts w:ascii="Calibri" w:hAnsi="Calibri" w:cs="Calibri"/>
          <w:bCs/>
          <w:i/>
          <w:iCs/>
          <w:lang w:val="en-US"/>
        </w:rPr>
        <w:t>Insurance</w:t>
      </w:r>
      <w:r w:rsidR="00170C11">
        <w:rPr>
          <w:rFonts w:ascii="Calibri" w:hAnsi="Calibri" w:cs="Calibri"/>
          <w:bCs/>
          <w:lang w:val="en-US"/>
        </w:rPr>
        <w:t xml:space="preserve"> (36.2%)</w:t>
      </w:r>
      <w:r>
        <w:rPr>
          <w:rFonts w:ascii="Calibri" w:hAnsi="Calibri" w:cs="Calibri"/>
          <w:bCs/>
          <w:lang w:val="en-US"/>
        </w:rPr>
        <w:t>.</w:t>
      </w:r>
    </w:p>
    <w:p w14:paraId="57417255" w14:textId="29F619AE" w:rsidR="00F84912" w:rsidRPr="00F84912" w:rsidRDefault="00F84912" w:rsidP="00F84912">
      <w:pPr>
        <w:pStyle w:val="Heading1"/>
        <w:rPr>
          <w:b/>
          <w:sz w:val="24"/>
          <w:szCs w:val="24"/>
          <w:lang w:val="en-US"/>
        </w:rPr>
      </w:pPr>
      <w:r w:rsidRPr="00F84912">
        <w:rPr>
          <w:b/>
          <w:sz w:val="24"/>
          <w:szCs w:val="24"/>
          <w:lang w:val="en-US"/>
        </w:rPr>
        <w:t>Table 11</w:t>
      </w:r>
      <w:r>
        <w:rPr>
          <w:b/>
          <w:sz w:val="24"/>
          <w:szCs w:val="24"/>
          <w:lang w:val="en-US"/>
        </w:rPr>
        <w:t>-</w:t>
      </w:r>
      <w:r w:rsidRPr="00F84912">
        <w:rPr>
          <w:b/>
          <w:sz w:val="24"/>
          <w:szCs w:val="24"/>
          <w:lang w:val="en-US"/>
        </w:rPr>
        <w:t xml:space="preserve"> Money and Tax </w:t>
      </w:r>
      <w:r w:rsidRPr="002467D2">
        <w:rPr>
          <w:b/>
          <w:sz w:val="24"/>
          <w:szCs w:val="24"/>
          <w:lang w:val="en-US"/>
        </w:rPr>
        <w:t>Query Breakdown, Q1 202</w:t>
      </w:r>
      <w:r>
        <w:rPr>
          <w:b/>
          <w:sz w:val="24"/>
          <w:szCs w:val="24"/>
          <w:lang w:val="en-US"/>
        </w:rPr>
        <w:t>3</w:t>
      </w:r>
    </w:p>
    <w:tbl>
      <w:tblPr>
        <w:tblStyle w:val="GridTable5Dark-Accent6"/>
        <w:tblW w:w="13482" w:type="dxa"/>
        <w:tblLook w:val="04A0" w:firstRow="1" w:lastRow="0" w:firstColumn="1" w:lastColumn="0" w:noHBand="0" w:noVBand="1"/>
      </w:tblPr>
      <w:tblGrid>
        <w:gridCol w:w="1615"/>
        <w:gridCol w:w="4115"/>
        <w:gridCol w:w="4933"/>
        <w:gridCol w:w="1336"/>
        <w:gridCol w:w="1483"/>
      </w:tblGrid>
      <w:tr w:rsidR="00A06D9C" w:rsidRPr="00966547" w14:paraId="75C37D47" w14:textId="77777777" w:rsidTr="00C826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hideMark/>
          </w:tcPr>
          <w:p w14:paraId="655D9C3A" w14:textId="77777777" w:rsidR="00A06D9C" w:rsidRPr="00966547" w:rsidRDefault="00A06D9C" w:rsidP="00C826C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966547">
              <w:rPr>
                <w:rFonts w:ascii="Calibri" w:eastAsia="Times New Roman" w:hAnsi="Calibri" w:cs="Calibri"/>
                <w:color w:val="000000"/>
                <w:lang w:eastAsia="en-IE"/>
              </w:rPr>
              <w:t>Category</w:t>
            </w:r>
          </w:p>
        </w:tc>
        <w:tc>
          <w:tcPr>
            <w:tcW w:w="4115" w:type="dxa"/>
            <w:hideMark/>
          </w:tcPr>
          <w:p w14:paraId="533F479E" w14:textId="77777777" w:rsidR="00A06D9C" w:rsidRPr="00966547" w:rsidRDefault="00A06D9C" w:rsidP="00C826C9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966547">
              <w:rPr>
                <w:rFonts w:ascii="Calibri" w:eastAsia="Times New Roman" w:hAnsi="Calibri" w:cs="Calibri"/>
                <w:color w:val="000000"/>
                <w:lang w:eastAsia="en-IE"/>
              </w:rPr>
              <w:t>Sub-category</w:t>
            </w:r>
          </w:p>
        </w:tc>
        <w:tc>
          <w:tcPr>
            <w:tcW w:w="4933" w:type="dxa"/>
            <w:hideMark/>
          </w:tcPr>
          <w:p w14:paraId="3DAB5D7A" w14:textId="77777777" w:rsidR="00A06D9C" w:rsidRPr="00966547" w:rsidRDefault="00A06D9C" w:rsidP="00C826C9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8"/>
                <w:szCs w:val="28"/>
                <w:lang w:eastAsia="en-IE"/>
              </w:rPr>
            </w:pPr>
            <w:r w:rsidRPr="0096654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Q1, 202</w:t>
            </w:r>
            <w:r w:rsidRPr="00A06D9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3</w:t>
            </w:r>
            <w:r w:rsidRPr="0096654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 xml:space="preserve"> Sub-category Breakdown</w:t>
            </w:r>
          </w:p>
        </w:tc>
        <w:tc>
          <w:tcPr>
            <w:tcW w:w="1336" w:type="dxa"/>
            <w:hideMark/>
          </w:tcPr>
          <w:p w14:paraId="722DEC6E" w14:textId="77777777" w:rsidR="00A06D9C" w:rsidRPr="00966547" w:rsidRDefault="00A06D9C" w:rsidP="00C826C9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966547">
              <w:rPr>
                <w:rFonts w:ascii="Calibri" w:eastAsia="Times New Roman" w:hAnsi="Calibri" w:cs="Calibri"/>
                <w:color w:val="000000"/>
                <w:lang w:eastAsia="en-IE"/>
              </w:rPr>
              <w:t># of Queries</w:t>
            </w:r>
          </w:p>
        </w:tc>
        <w:tc>
          <w:tcPr>
            <w:tcW w:w="1483" w:type="dxa"/>
            <w:hideMark/>
          </w:tcPr>
          <w:p w14:paraId="66D4335E" w14:textId="60240371" w:rsidR="00A06D9C" w:rsidRPr="00966547" w:rsidRDefault="00A06D9C" w:rsidP="008D3CA6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966547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% of </w:t>
            </w:r>
            <w:r w:rsidR="008D3CA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Money &amp; Tax </w:t>
            </w:r>
            <w:r w:rsidR="0064460B">
              <w:rPr>
                <w:rFonts w:ascii="Calibri" w:eastAsia="Times New Roman" w:hAnsi="Calibri" w:cs="Calibri"/>
                <w:color w:val="000000"/>
                <w:lang w:eastAsia="en-IE"/>
              </w:rPr>
              <w:t>C</w:t>
            </w:r>
            <w:r w:rsidRPr="00966547">
              <w:rPr>
                <w:rFonts w:ascii="Calibri" w:eastAsia="Times New Roman" w:hAnsi="Calibri" w:cs="Calibri"/>
                <w:color w:val="000000"/>
                <w:lang w:eastAsia="en-IE"/>
              </w:rPr>
              <w:t>ategory</w:t>
            </w:r>
          </w:p>
        </w:tc>
      </w:tr>
      <w:tr w:rsidR="00A06D9C" w:rsidRPr="00966547" w14:paraId="547C271D" w14:textId="77777777" w:rsidTr="00C826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  <w:hideMark/>
          </w:tcPr>
          <w:p w14:paraId="5B8B4750" w14:textId="3833B6B2" w:rsidR="00A06D9C" w:rsidRPr="00371F53" w:rsidRDefault="00A06D9C" w:rsidP="00C826C9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Money and Tax</w:t>
            </w:r>
          </w:p>
        </w:tc>
        <w:tc>
          <w:tcPr>
            <w:tcW w:w="4115" w:type="dxa"/>
            <w:noWrap/>
            <w:hideMark/>
          </w:tcPr>
          <w:p w14:paraId="093BBD08" w14:textId="0EC4BA62" w:rsidR="00A06D9C" w:rsidRPr="00371F53" w:rsidRDefault="00A06D9C" w:rsidP="00C826C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Income Tax Credits and Reliefs</w:t>
            </w:r>
          </w:p>
        </w:tc>
        <w:tc>
          <w:tcPr>
            <w:tcW w:w="4933" w:type="dxa"/>
            <w:noWrap/>
            <w:hideMark/>
          </w:tcPr>
          <w:p w14:paraId="53CF94C7" w14:textId="21E141E7" w:rsidR="00A06D9C" w:rsidRPr="00931295" w:rsidRDefault="00A06D9C" w:rsidP="00C826C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93129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Income Tax Credits and Reliefs</w:t>
            </w:r>
          </w:p>
        </w:tc>
        <w:tc>
          <w:tcPr>
            <w:tcW w:w="1336" w:type="dxa"/>
            <w:noWrap/>
            <w:hideMark/>
          </w:tcPr>
          <w:p w14:paraId="5D8B6AF6" w14:textId="6371FC6E" w:rsidR="00A06D9C" w:rsidRPr="009B4FB0" w:rsidRDefault="00A06D9C" w:rsidP="00C826C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9B4F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3,968</w:t>
            </w:r>
          </w:p>
        </w:tc>
        <w:tc>
          <w:tcPr>
            <w:tcW w:w="1483" w:type="dxa"/>
            <w:noWrap/>
            <w:hideMark/>
          </w:tcPr>
          <w:p w14:paraId="489342F2" w14:textId="614EC94E" w:rsidR="00A06D9C" w:rsidRPr="00371F53" w:rsidRDefault="00A06D9C" w:rsidP="00C826C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26.9</w:t>
            </w: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A06D9C" w:rsidRPr="00966547" w14:paraId="722109C1" w14:textId="77777777" w:rsidTr="00C826C9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  <w:hideMark/>
          </w:tcPr>
          <w:p w14:paraId="39F55E46" w14:textId="4FFDF550" w:rsidR="00A06D9C" w:rsidRPr="00371F53" w:rsidRDefault="00A06D9C" w:rsidP="00A06D9C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AC59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Money and Tax</w:t>
            </w:r>
          </w:p>
        </w:tc>
        <w:tc>
          <w:tcPr>
            <w:tcW w:w="4115" w:type="dxa"/>
            <w:noWrap/>
            <w:hideMark/>
          </w:tcPr>
          <w:p w14:paraId="152E7BFF" w14:textId="03044374" w:rsidR="00A06D9C" w:rsidRPr="00371F53" w:rsidRDefault="00A06D9C" w:rsidP="00A06D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Income Tax</w:t>
            </w:r>
          </w:p>
        </w:tc>
        <w:tc>
          <w:tcPr>
            <w:tcW w:w="4933" w:type="dxa"/>
            <w:noWrap/>
            <w:hideMark/>
          </w:tcPr>
          <w:p w14:paraId="3357B3F0" w14:textId="42108D74" w:rsidR="00A06D9C" w:rsidRPr="00931295" w:rsidRDefault="00A06D9C" w:rsidP="00A06D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93129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Income Tax</w:t>
            </w:r>
          </w:p>
        </w:tc>
        <w:tc>
          <w:tcPr>
            <w:tcW w:w="1336" w:type="dxa"/>
            <w:noWrap/>
            <w:hideMark/>
          </w:tcPr>
          <w:p w14:paraId="469ED0E9" w14:textId="6F5A2A80" w:rsidR="00A06D9C" w:rsidRPr="009B4FB0" w:rsidRDefault="00A06D9C" w:rsidP="00A06D9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9B4F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2,623</w:t>
            </w:r>
          </w:p>
        </w:tc>
        <w:tc>
          <w:tcPr>
            <w:tcW w:w="1483" w:type="dxa"/>
            <w:noWrap/>
            <w:hideMark/>
          </w:tcPr>
          <w:p w14:paraId="55C14280" w14:textId="2A990BC7" w:rsidR="00A06D9C" w:rsidRPr="00371F53" w:rsidRDefault="00A06D9C" w:rsidP="00A06D9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17.8</w:t>
            </w: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A06D9C" w:rsidRPr="00966547" w14:paraId="5119699B" w14:textId="77777777" w:rsidTr="00C826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  <w:hideMark/>
          </w:tcPr>
          <w:p w14:paraId="78802879" w14:textId="390638B0" w:rsidR="00A06D9C" w:rsidRPr="00371F53" w:rsidRDefault="00A06D9C" w:rsidP="00A06D9C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AC59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Money and Tax</w:t>
            </w:r>
          </w:p>
        </w:tc>
        <w:tc>
          <w:tcPr>
            <w:tcW w:w="4115" w:type="dxa"/>
            <w:noWrap/>
            <w:hideMark/>
          </w:tcPr>
          <w:p w14:paraId="679D916E" w14:textId="20869087" w:rsidR="00A06D9C" w:rsidRPr="00371F53" w:rsidRDefault="00A06D9C" w:rsidP="00A06D9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Revenue Online</w:t>
            </w:r>
          </w:p>
        </w:tc>
        <w:tc>
          <w:tcPr>
            <w:tcW w:w="4933" w:type="dxa"/>
            <w:noWrap/>
            <w:hideMark/>
          </w:tcPr>
          <w:p w14:paraId="22E12352" w14:textId="0C25BAD9" w:rsidR="00A06D9C" w:rsidRPr="00931295" w:rsidRDefault="00A06D9C" w:rsidP="00A06D9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93129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Revenue Online</w:t>
            </w:r>
          </w:p>
        </w:tc>
        <w:tc>
          <w:tcPr>
            <w:tcW w:w="1336" w:type="dxa"/>
            <w:noWrap/>
            <w:hideMark/>
          </w:tcPr>
          <w:p w14:paraId="3214CC05" w14:textId="47865000" w:rsidR="00A06D9C" w:rsidRPr="009B4FB0" w:rsidRDefault="00A06D9C" w:rsidP="00A06D9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9B4F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2,019</w:t>
            </w:r>
          </w:p>
        </w:tc>
        <w:tc>
          <w:tcPr>
            <w:tcW w:w="1483" w:type="dxa"/>
            <w:noWrap/>
            <w:hideMark/>
          </w:tcPr>
          <w:p w14:paraId="62E39D60" w14:textId="43E2203A" w:rsidR="00A06D9C" w:rsidRPr="00371F53" w:rsidRDefault="00A06D9C" w:rsidP="00A06D9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13.7</w:t>
            </w: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% </w:t>
            </w:r>
          </w:p>
        </w:tc>
      </w:tr>
      <w:tr w:rsidR="00A06D9C" w:rsidRPr="00966547" w14:paraId="77D61119" w14:textId="77777777" w:rsidTr="00C826C9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  <w:hideMark/>
          </w:tcPr>
          <w:p w14:paraId="56F53134" w14:textId="6E5CC502" w:rsidR="00A06D9C" w:rsidRPr="00371F53" w:rsidRDefault="00A06D9C" w:rsidP="00A06D9C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AC59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Money and Tax</w:t>
            </w:r>
          </w:p>
        </w:tc>
        <w:tc>
          <w:tcPr>
            <w:tcW w:w="4115" w:type="dxa"/>
            <w:noWrap/>
            <w:hideMark/>
          </w:tcPr>
          <w:p w14:paraId="176D8630" w14:textId="77777777" w:rsidR="00A06D9C" w:rsidRPr="00371F53" w:rsidRDefault="00A06D9C" w:rsidP="00A06D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4933" w:type="dxa"/>
            <w:noWrap/>
            <w:hideMark/>
          </w:tcPr>
          <w:p w14:paraId="5FC1A14C" w14:textId="77777777" w:rsidR="00A06D9C" w:rsidRPr="00931295" w:rsidRDefault="00A06D9C" w:rsidP="00A06D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93129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1336" w:type="dxa"/>
            <w:noWrap/>
            <w:hideMark/>
          </w:tcPr>
          <w:p w14:paraId="2255D3DA" w14:textId="0C73A7A5" w:rsidR="00A06D9C" w:rsidRPr="009B4FB0" w:rsidRDefault="00A06D9C" w:rsidP="00A06D9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9B4F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1,295</w:t>
            </w:r>
          </w:p>
        </w:tc>
        <w:tc>
          <w:tcPr>
            <w:tcW w:w="1483" w:type="dxa"/>
            <w:noWrap/>
            <w:hideMark/>
          </w:tcPr>
          <w:p w14:paraId="51AD139B" w14:textId="590920FB" w:rsidR="00A06D9C" w:rsidRPr="00371F53" w:rsidRDefault="00A06D9C" w:rsidP="00A06D9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8.8</w:t>
            </w: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% </w:t>
            </w:r>
          </w:p>
        </w:tc>
      </w:tr>
      <w:tr w:rsidR="00A06D9C" w:rsidRPr="00966547" w14:paraId="63E63394" w14:textId="77777777" w:rsidTr="00A06D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  <w:hideMark/>
          </w:tcPr>
          <w:p w14:paraId="6A5AEC95" w14:textId="0580FD36" w:rsidR="00A06D9C" w:rsidRPr="00371F53" w:rsidRDefault="00A06D9C" w:rsidP="00A06D9C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AC59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Money and Tax</w:t>
            </w:r>
          </w:p>
        </w:tc>
        <w:tc>
          <w:tcPr>
            <w:tcW w:w="4115" w:type="dxa"/>
            <w:noWrap/>
            <w:hideMark/>
          </w:tcPr>
          <w:p w14:paraId="3D32FDC0" w14:textId="136F2B33" w:rsidR="00A06D9C" w:rsidRPr="009C33A2" w:rsidRDefault="00A06D9C" w:rsidP="00A06D9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Income Tax Refund</w:t>
            </w:r>
          </w:p>
        </w:tc>
        <w:tc>
          <w:tcPr>
            <w:tcW w:w="4933" w:type="dxa"/>
            <w:noWrap/>
            <w:hideMark/>
          </w:tcPr>
          <w:p w14:paraId="683D7E9F" w14:textId="08FC9921" w:rsidR="00A06D9C" w:rsidRPr="00931295" w:rsidRDefault="00A06D9C" w:rsidP="00A06D9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93129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Income Tax Refund</w:t>
            </w:r>
          </w:p>
        </w:tc>
        <w:tc>
          <w:tcPr>
            <w:tcW w:w="1336" w:type="dxa"/>
            <w:noWrap/>
            <w:hideMark/>
          </w:tcPr>
          <w:p w14:paraId="1A2F8BBB" w14:textId="7CFA7A20" w:rsidR="00A06D9C" w:rsidRPr="009B4FB0" w:rsidRDefault="00A06D9C" w:rsidP="00A06D9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9B4F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1,122</w:t>
            </w:r>
          </w:p>
        </w:tc>
        <w:tc>
          <w:tcPr>
            <w:tcW w:w="1483" w:type="dxa"/>
            <w:noWrap/>
            <w:hideMark/>
          </w:tcPr>
          <w:p w14:paraId="2D1042FA" w14:textId="26C6483F" w:rsidR="00A06D9C" w:rsidRPr="003D77C9" w:rsidRDefault="00A06D9C" w:rsidP="00A06D9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highlight w:val="yellow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7</w:t>
            </w:r>
            <w:r w:rsidRPr="009C3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.6%</w:t>
            </w:r>
          </w:p>
        </w:tc>
      </w:tr>
      <w:tr w:rsidR="00A06D9C" w:rsidRPr="00966547" w14:paraId="6ACF732D" w14:textId="77777777" w:rsidTr="00C826C9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  <w:hideMark/>
          </w:tcPr>
          <w:p w14:paraId="1155AEE7" w14:textId="591D3F63" w:rsidR="00A06D9C" w:rsidRPr="00371F53" w:rsidRDefault="00A06D9C" w:rsidP="00A06D9C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AC59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Money and Tax</w:t>
            </w:r>
          </w:p>
        </w:tc>
        <w:tc>
          <w:tcPr>
            <w:tcW w:w="4115" w:type="dxa"/>
            <w:noWrap/>
            <w:hideMark/>
          </w:tcPr>
          <w:p w14:paraId="1F238A3E" w14:textId="566885C1" w:rsidR="00A06D9C" w:rsidRPr="009C33A2" w:rsidRDefault="00A06D9C" w:rsidP="00A06D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9C33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Pensions</w:t>
            </w:r>
          </w:p>
        </w:tc>
        <w:tc>
          <w:tcPr>
            <w:tcW w:w="4933" w:type="dxa"/>
            <w:noWrap/>
            <w:hideMark/>
          </w:tcPr>
          <w:p w14:paraId="317B3A73" w14:textId="5EC5F3DD" w:rsidR="00A06D9C" w:rsidRPr="00931295" w:rsidRDefault="00A06D9C" w:rsidP="00A06D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93129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Pensions</w:t>
            </w:r>
          </w:p>
        </w:tc>
        <w:tc>
          <w:tcPr>
            <w:tcW w:w="1336" w:type="dxa"/>
            <w:noWrap/>
            <w:hideMark/>
          </w:tcPr>
          <w:p w14:paraId="5F7E2405" w14:textId="37C5F743" w:rsidR="00A06D9C" w:rsidRPr="009B4FB0" w:rsidRDefault="00A06D9C" w:rsidP="00A06D9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9B4F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632</w:t>
            </w:r>
          </w:p>
        </w:tc>
        <w:tc>
          <w:tcPr>
            <w:tcW w:w="1483" w:type="dxa"/>
            <w:noWrap/>
            <w:hideMark/>
          </w:tcPr>
          <w:p w14:paraId="0538B048" w14:textId="23E2FE66" w:rsidR="00A06D9C" w:rsidRPr="003D77C9" w:rsidRDefault="00A06D9C" w:rsidP="00A06D9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highlight w:val="yellow"/>
                <w:lang w:eastAsia="en-IE"/>
              </w:rPr>
            </w:pPr>
            <w:r w:rsidRPr="00A06D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4.3%</w:t>
            </w:r>
          </w:p>
        </w:tc>
      </w:tr>
      <w:tr w:rsidR="00A06D9C" w:rsidRPr="00966547" w14:paraId="4451E87F" w14:textId="77777777" w:rsidTr="00C826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  <w:hideMark/>
          </w:tcPr>
          <w:p w14:paraId="338267F4" w14:textId="23B5D798" w:rsidR="00A06D9C" w:rsidRPr="00371F53" w:rsidRDefault="00A06D9C" w:rsidP="00A06D9C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AC59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Money and Tax</w:t>
            </w:r>
          </w:p>
        </w:tc>
        <w:tc>
          <w:tcPr>
            <w:tcW w:w="4115" w:type="dxa"/>
            <w:noWrap/>
            <w:hideMark/>
          </w:tcPr>
          <w:p w14:paraId="2CDAD6FB" w14:textId="32280248" w:rsidR="00A06D9C" w:rsidRPr="00371F53" w:rsidRDefault="00A06D9C" w:rsidP="00A06D9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Property Taxes</w:t>
            </w:r>
          </w:p>
        </w:tc>
        <w:tc>
          <w:tcPr>
            <w:tcW w:w="4933" w:type="dxa"/>
            <w:noWrap/>
            <w:hideMark/>
          </w:tcPr>
          <w:p w14:paraId="62761EC4" w14:textId="5BFA5726" w:rsidR="00A06D9C" w:rsidRPr="00931295" w:rsidRDefault="00A06D9C" w:rsidP="00A06D9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93129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Property Taxes</w:t>
            </w:r>
          </w:p>
        </w:tc>
        <w:tc>
          <w:tcPr>
            <w:tcW w:w="1336" w:type="dxa"/>
            <w:noWrap/>
            <w:hideMark/>
          </w:tcPr>
          <w:p w14:paraId="68873F42" w14:textId="02A245CA" w:rsidR="00A06D9C" w:rsidRPr="009B4FB0" w:rsidRDefault="00A06D9C" w:rsidP="00A06D9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9B4F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617</w:t>
            </w:r>
          </w:p>
        </w:tc>
        <w:tc>
          <w:tcPr>
            <w:tcW w:w="1483" w:type="dxa"/>
            <w:noWrap/>
            <w:hideMark/>
          </w:tcPr>
          <w:p w14:paraId="2792C30F" w14:textId="50983372" w:rsidR="00A06D9C" w:rsidRPr="00371F53" w:rsidRDefault="00A06D9C" w:rsidP="00A06D9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4.2</w:t>
            </w: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A06D9C" w:rsidRPr="00966547" w14:paraId="39138F69" w14:textId="77777777" w:rsidTr="00C826C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  <w:hideMark/>
          </w:tcPr>
          <w:p w14:paraId="15512602" w14:textId="6D90A05E" w:rsidR="00A06D9C" w:rsidRPr="00371F53" w:rsidRDefault="00A06D9C" w:rsidP="00A06D9C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AC59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Money and Tax</w:t>
            </w:r>
          </w:p>
        </w:tc>
        <w:tc>
          <w:tcPr>
            <w:tcW w:w="4115" w:type="dxa"/>
            <w:noWrap/>
            <w:hideMark/>
          </w:tcPr>
          <w:p w14:paraId="652BD458" w14:textId="069599A0" w:rsidR="00A06D9C" w:rsidRPr="00371F53" w:rsidRDefault="0093791E" w:rsidP="00A06D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Capital Taxes</w:t>
            </w:r>
          </w:p>
        </w:tc>
        <w:tc>
          <w:tcPr>
            <w:tcW w:w="4933" w:type="dxa"/>
            <w:noWrap/>
            <w:hideMark/>
          </w:tcPr>
          <w:p w14:paraId="5D7E27F5" w14:textId="21E4EE0F" w:rsidR="00A06D9C" w:rsidRPr="00931295" w:rsidRDefault="0093791E" w:rsidP="00A06D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93129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Capital Taxes</w:t>
            </w:r>
          </w:p>
        </w:tc>
        <w:tc>
          <w:tcPr>
            <w:tcW w:w="1336" w:type="dxa"/>
            <w:noWrap/>
            <w:hideMark/>
          </w:tcPr>
          <w:p w14:paraId="4BCFC2BC" w14:textId="7EC357BB" w:rsidR="00A06D9C" w:rsidRPr="009B4FB0" w:rsidRDefault="00931295" w:rsidP="00A06D9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9B4F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574</w:t>
            </w:r>
          </w:p>
        </w:tc>
        <w:tc>
          <w:tcPr>
            <w:tcW w:w="1483" w:type="dxa"/>
            <w:noWrap/>
            <w:hideMark/>
          </w:tcPr>
          <w:p w14:paraId="7C6E933D" w14:textId="383264FB" w:rsidR="00A06D9C" w:rsidRPr="00371F53" w:rsidRDefault="00931295" w:rsidP="00A06D9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3</w:t>
            </w:r>
            <w:r w:rsidR="00A06D9C"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.9%</w:t>
            </w:r>
          </w:p>
        </w:tc>
      </w:tr>
      <w:tr w:rsidR="00A06D9C" w:rsidRPr="00966547" w14:paraId="620EFF93" w14:textId="77777777" w:rsidTr="00C826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  <w:hideMark/>
          </w:tcPr>
          <w:p w14:paraId="3E71798C" w14:textId="2502B688" w:rsidR="00A06D9C" w:rsidRPr="00371F53" w:rsidRDefault="00A06D9C" w:rsidP="00A06D9C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AC59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Money and Tax</w:t>
            </w:r>
          </w:p>
        </w:tc>
        <w:tc>
          <w:tcPr>
            <w:tcW w:w="4115" w:type="dxa"/>
            <w:noWrap/>
            <w:hideMark/>
          </w:tcPr>
          <w:p w14:paraId="2250D7DD" w14:textId="2C4BE5E0" w:rsidR="00A06D9C" w:rsidRPr="00371F53" w:rsidRDefault="00931295" w:rsidP="00A06D9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Debt</w:t>
            </w:r>
          </w:p>
        </w:tc>
        <w:tc>
          <w:tcPr>
            <w:tcW w:w="4933" w:type="dxa"/>
            <w:noWrap/>
            <w:hideMark/>
          </w:tcPr>
          <w:p w14:paraId="1275F142" w14:textId="20EA89B1" w:rsidR="00A06D9C" w:rsidRPr="00931295" w:rsidRDefault="00931295" w:rsidP="00A06D9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93129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Debt</w:t>
            </w:r>
          </w:p>
        </w:tc>
        <w:tc>
          <w:tcPr>
            <w:tcW w:w="1336" w:type="dxa"/>
            <w:noWrap/>
            <w:hideMark/>
          </w:tcPr>
          <w:p w14:paraId="51B53EC0" w14:textId="4C1A0D15" w:rsidR="00A06D9C" w:rsidRPr="009B4FB0" w:rsidRDefault="00931295" w:rsidP="00A06D9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9B4F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435</w:t>
            </w:r>
          </w:p>
        </w:tc>
        <w:tc>
          <w:tcPr>
            <w:tcW w:w="1483" w:type="dxa"/>
            <w:noWrap/>
            <w:hideMark/>
          </w:tcPr>
          <w:p w14:paraId="31353A6C" w14:textId="04DA6F08" w:rsidR="00A06D9C" w:rsidRPr="00371F53" w:rsidRDefault="00931295" w:rsidP="00A06D9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3.0</w:t>
            </w:r>
            <w:r w:rsidR="00A06D9C"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A06D9C" w:rsidRPr="00966547" w14:paraId="3C4AAEDD" w14:textId="77777777" w:rsidTr="004917B9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  <w:hideMark/>
          </w:tcPr>
          <w:p w14:paraId="746F8909" w14:textId="3BD1956F" w:rsidR="00A06D9C" w:rsidRPr="00371F53" w:rsidRDefault="00A06D9C" w:rsidP="00A06D9C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AC59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Money and Tax</w:t>
            </w:r>
          </w:p>
        </w:tc>
        <w:tc>
          <w:tcPr>
            <w:tcW w:w="4115" w:type="dxa"/>
            <w:noWrap/>
            <w:hideMark/>
          </w:tcPr>
          <w:p w14:paraId="75E907EA" w14:textId="32BDB1B7" w:rsidR="00A06D9C" w:rsidRPr="00371F53" w:rsidRDefault="00931295" w:rsidP="00A06D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 xml:space="preserve">Income Tax Credits and Reliefs for People with Disabilities </w:t>
            </w:r>
          </w:p>
        </w:tc>
        <w:tc>
          <w:tcPr>
            <w:tcW w:w="4933" w:type="dxa"/>
            <w:noWrap/>
            <w:hideMark/>
          </w:tcPr>
          <w:p w14:paraId="07E1A0B6" w14:textId="0E22351C" w:rsidR="00A06D9C" w:rsidRPr="00931295" w:rsidRDefault="00931295" w:rsidP="00A06D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93129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Income Tax Credits and Reliefs for People with Disabilities</w:t>
            </w:r>
          </w:p>
        </w:tc>
        <w:tc>
          <w:tcPr>
            <w:tcW w:w="1336" w:type="dxa"/>
            <w:noWrap/>
            <w:hideMark/>
          </w:tcPr>
          <w:p w14:paraId="75DF0D9A" w14:textId="4B71F6CE" w:rsidR="00A06D9C" w:rsidRPr="009B4FB0" w:rsidRDefault="00931295" w:rsidP="00A06D9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9B4F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303</w:t>
            </w:r>
          </w:p>
        </w:tc>
        <w:tc>
          <w:tcPr>
            <w:tcW w:w="1483" w:type="dxa"/>
            <w:noWrap/>
            <w:hideMark/>
          </w:tcPr>
          <w:p w14:paraId="0919C296" w14:textId="40D7A12E" w:rsidR="00A06D9C" w:rsidRPr="00371F53" w:rsidRDefault="00931295" w:rsidP="00A06D9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2.1</w:t>
            </w:r>
            <w:r w:rsidR="00A06D9C"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A06D9C" w:rsidRPr="00966547" w14:paraId="56E3FDD3" w14:textId="77777777" w:rsidTr="00C826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  <w:hideMark/>
          </w:tcPr>
          <w:p w14:paraId="18231ADF" w14:textId="31A0B2DD" w:rsidR="00A06D9C" w:rsidRPr="00371F53" w:rsidRDefault="00A06D9C" w:rsidP="00A06D9C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AC59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Money and Tax</w:t>
            </w:r>
          </w:p>
        </w:tc>
        <w:tc>
          <w:tcPr>
            <w:tcW w:w="4115" w:type="dxa"/>
            <w:noWrap/>
            <w:hideMark/>
          </w:tcPr>
          <w:p w14:paraId="15CA9489" w14:textId="5BAF08FE" w:rsidR="00A06D9C" w:rsidRPr="00371F53" w:rsidRDefault="00931295" w:rsidP="00A06D9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Financial Institutions</w:t>
            </w:r>
          </w:p>
        </w:tc>
        <w:tc>
          <w:tcPr>
            <w:tcW w:w="4933" w:type="dxa"/>
            <w:noWrap/>
            <w:hideMark/>
          </w:tcPr>
          <w:p w14:paraId="17B1161A" w14:textId="60BE387D" w:rsidR="00A06D9C" w:rsidRPr="004917B9" w:rsidRDefault="00931295" w:rsidP="00A06D9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4917B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Financial Institutions</w:t>
            </w:r>
          </w:p>
        </w:tc>
        <w:tc>
          <w:tcPr>
            <w:tcW w:w="1336" w:type="dxa"/>
            <w:noWrap/>
            <w:hideMark/>
          </w:tcPr>
          <w:p w14:paraId="7FA99E1C" w14:textId="68FF32AD" w:rsidR="00A06D9C" w:rsidRPr="009B4FB0" w:rsidRDefault="00A06D9C" w:rsidP="00A06D9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9B4F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</w:t>
            </w:r>
            <w:r w:rsidR="00931295" w:rsidRPr="009B4F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46</w:t>
            </w:r>
          </w:p>
        </w:tc>
        <w:tc>
          <w:tcPr>
            <w:tcW w:w="1483" w:type="dxa"/>
            <w:noWrap/>
            <w:hideMark/>
          </w:tcPr>
          <w:p w14:paraId="2923A0FE" w14:textId="78B772BD" w:rsidR="00A06D9C" w:rsidRPr="00371F53" w:rsidRDefault="00A06D9C" w:rsidP="00A06D9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1.</w:t>
            </w:r>
            <w:r w:rsidR="009312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7</w:t>
            </w: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A06D9C" w:rsidRPr="00966547" w14:paraId="74157BBE" w14:textId="77777777" w:rsidTr="00C826C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  <w:hideMark/>
          </w:tcPr>
          <w:p w14:paraId="038D616C" w14:textId="34A388E3" w:rsidR="00A06D9C" w:rsidRPr="00371F53" w:rsidRDefault="00A06D9C" w:rsidP="00A06D9C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AC59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Money and Tax</w:t>
            </w:r>
          </w:p>
        </w:tc>
        <w:tc>
          <w:tcPr>
            <w:tcW w:w="4115" w:type="dxa"/>
            <w:noWrap/>
            <w:hideMark/>
          </w:tcPr>
          <w:p w14:paraId="61DF1093" w14:textId="466C9C74" w:rsidR="00A06D9C" w:rsidRPr="00371F53" w:rsidRDefault="00931295" w:rsidP="00A06D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Wills</w:t>
            </w:r>
          </w:p>
        </w:tc>
        <w:tc>
          <w:tcPr>
            <w:tcW w:w="4933" w:type="dxa"/>
            <w:noWrap/>
            <w:hideMark/>
          </w:tcPr>
          <w:p w14:paraId="458BB4EA" w14:textId="20F15222" w:rsidR="00A06D9C" w:rsidRPr="00371F53" w:rsidRDefault="00931295" w:rsidP="00A06D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Wills</w:t>
            </w:r>
          </w:p>
        </w:tc>
        <w:tc>
          <w:tcPr>
            <w:tcW w:w="1336" w:type="dxa"/>
            <w:noWrap/>
            <w:hideMark/>
          </w:tcPr>
          <w:p w14:paraId="1BA842DC" w14:textId="49C2CDA5" w:rsidR="00A06D9C" w:rsidRPr="009B4FB0" w:rsidRDefault="00931295" w:rsidP="00A06D9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9B4F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233</w:t>
            </w:r>
          </w:p>
        </w:tc>
        <w:tc>
          <w:tcPr>
            <w:tcW w:w="1483" w:type="dxa"/>
            <w:noWrap/>
            <w:hideMark/>
          </w:tcPr>
          <w:p w14:paraId="2119C133" w14:textId="3981EB3E" w:rsidR="00A06D9C" w:rsidRPr="00371F53" w:rsidRDefault="00A06D9C" w:rsidP="00A06D9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1.</w:t>
            </w:r>
            <w:r w:rsidR="009312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6</w:t>
            </w: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A06D9C" w:rsidRPr="00966547" w14:paraId="4F193A73" w14:textId="77777777" w:rsidTr="00C826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  <w:hideMark/>
          </w:tcPr>
          <w:p w14:paraId="77392D65" w14:textId="75968A63" w:rsidR="00A06D9C" w:rsidRPr="00371F53" w:rsidRDefault="00A06D9C" w:rsidP="00A06D9C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AC59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Money and Tax</w:t>
            </w:r>
          </w:p>
        </w:tc>
        <w:tc>
          <w:tcPr>
            <w:tcW w:w="4115" w:type="dxa"/>
            <w:noWrap/>
          </w:tcPr>
          <w:p w14:paraId="678F61D1" w14:textId="01D0BBF7" w:rsidR="00A06D9C" w:rsidRPr="00371F53" w:rsidRDefault="00931295" w:rsidP="00A06D9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Insurance</w:t>
            </w:r>
          </w:p>
        </w:tc>
        <w:tc>
          <w:tcPr>
            <w:tcW w:w="4933" w:type="dxa"/>
            <w:noWrap/>
          </w:tcPr>
          <w:p w14:paraId="02A87EF3" w14:textId="45BD8940" w:rsidR="00A06D9C" w:rsidRPr="00371F53" w:rsidRDefault="00931295" w:rsidP="00A06D9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Insurance</w:t>
            </w:r>
          </w:p>
        </w:tc>
        <w:tc>
          <w:tcPr>
            <w:tcW w:w="1336" w:type="dxa"/>
            <w:noWrap/>
            <w:hideMark/>
          </w:tcPr>
          <w:p w14:paraId="151AD299" w14:textId="340C65AA" w:rsidR="00A06D9C" w:rsidRPr="009B4FB0" w:rsidRDefault="00931295" w:rsidP="00A06D9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9B4F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190</w:t>
            </w:r>
          </w:p>
        </w:tc>
        <w:tc>
          <w:tcPr>
            <w:tcW w:w="1483" w:type="dxa"/>
            <w:noWrap/>
            <w:hideMark/>
          </w:tcPr>
          <w:p w14:paraId="410DF267" w14:textId="77777777" w:rsidR="00A06D9C" w:rsidRPr="00371F53" w:rsidRDefault="00A06D9C" w:rsidP="00A06D9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371F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1.3%</w:t>
            </w:r>
          </w:p>
        </w:tc>
      </w:tr>
      <w:tr w:rsidR="00A06D9C" w:rsidRPr="00966547" w14:paraId="4000B885" w14:textId="77777777" w:rsidTr="00C826C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</w:tcPr>
          <w:p w14:paraId="15E4303C" w14:textId="0278AD61" w:rsidR="00A06D9C" w:rsidRPr="00371F53" w:rsidRDefault="00A06D9C" w:rsidP="00A06D9C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AC59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lastRenderedPageBreak/>
              <w:t>Money and Tax</w:t>
            </w:r>
          </w:p>
        </w:tc>
        <w:tc>
          <w:tcPr>
            <w:tcW w:w="4115" w:type="dxa"/>
            <w:noWrap/>
          </w:tcPr>
          <w:p w14:paraId="6E1B3B32" w14:textId="74577CA3" w:rsidR="00A06D9C" w:rsidRPr="00371F53" w:rsidRDefault="00931295" w:rsidP="00A06D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Duties and VAT</w:t>
            </w:r>
          </w:p>
        </w:tc>
        <w:tc>
          <w:tcPr>
            <w:tcW w:w="4933" w:type="dxa"/>
            <w:noWrap/>
          </w:tcPr>
          <w:p w14:paraId="25BADF5B" w14:textId="4B70EA85" w:rsidR="00A06D9C" w:rsidRPr="00931295" w:rsidRDefault="00931295" w:rsidP="00A06D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93129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Duties and VAT</w:t>
            </w:r>
          </w:p>
        </w:tc>
        <w:tc>
          <w:tcPr>
            <w:tcW w:w="1336" w:type="dxa"/>
            <w:noWrap/>
          </w:tcPr>
          <w:p w14:paraId="0D177902" w14:textId="096B85DA" w:rsidR="00A06D9C" w:rsidRPr="009B4FB0" w:rsidRDefault="00A06D9C" w:rsidP="00A06D9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9B4F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 w:rsidR="00931295" w:rsidRPr="009B4F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56</w:t>
            </w:r>
          </w:p>
        </w:tc>
        <w:tc>
          <w:tcPr>
            <w:tcW w:w="1483" w:type="dxa"/>
            <w:noWrap/>
          </w:tcPr>
          <w:p w14:paraId="5889F820" w14:textId="3D110DC2" w:rsidR="00A06D9C" w:rsidRPr="00371F53" w:rsidRDefault="00931295" w:rsidP="00A06D9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</w:t>
            </w:r>
            <w:r w:rsidR="00A06D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</w:t>
            </w:r>
            <w:r w:rsidR="00A06D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A06D9C" w:rsidRPr="00966547" w14:paraId="109BFEE1" w14:textId="77777777" w:rsidTr="00C826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</w:tcPr>
          <w:p w14:paraId="76B3986F" w14:textId="17A21F5C" w:rsidR="00A06D9C" w:rsidRPr="00371F53" w:rsidRDefault="00A06D9C" w:rsidP="00A06D9C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AC59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Money and Tax</w:t>
            </w:r>
          </w:p>
        </w:tc>
        <w:tc>
          <w:tcPr>
            <w:tcW w:w="4115" w:type="dxa"/>
            <w:noWrap/>
          </w:tcPr>
          <w:p w14:paraId="62EBDD86" w14:textId="7269F0BC" w:rsidR="00A06D9C" w:rsidRPr="00371F53" w:rsidRDefault="00931295" w:rsidP="00A06D9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Universal Social Charge (USC)</w:t>
            </w:r>
          </w:p>
        </w:tc>
        <w:tc>
          <w:tcPr>
            <w:tcW w:w="4933" w:type="dxa"/>
            <w:noWrap/>
          </w:tcPr>
          <w:p w14:paraId="0D9E399F" w14:textId="5421CBB4" w:rsidR="00A06D9C" w:rsidRPr="00D416D4" w:rsidRDefault="00931295" w:rsidP="00A06D9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</w:pPr>
            <w:r w:rsidRPr="00D416D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IE"/>
              </w:rPr>
              <w:t>Universal Social Charge (USC)</w:t>
            </w:r>
          </w:p>
        </w:tc>
        <w:tc>
          <w:tcPr>
            <w:tcW w:w="1336" w:type="dxa"/>
            <w:noWrap/>
          </w:tcPr>
          <w:p w14:paraId="0A15375F" w14:textId="021F9E93" w:rsidR="00A06D9C" w:rsidRPr="009B4FB0" w:rsidRDefault="00A06D9C" w:rsidP="00A06D9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9B4F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 w:rsidR="00931295" w:rsidRPr="009B4F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37</w:t>
            </w:r>
          </w:p>
        </w:tc>
        <w:tc>
          <w:tcPr>
            <w:tcW w:w="1483" w:type="dxa"/>
            <w:noWrap/>
          </w:tcPr>
          <w:p w14:paraId="6AF9EA3C" w14:textId="7FD90C54" w:rsidR="00A06D9C" w:rsidRPr="00371F53" w:rsidRDefault="00A06D9C" w:rsidP="00A06D9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0.</w:t>
            </w:r>
            <w:r w:rsidR="009312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A06D9C" w:rsidRPr="00966547" w14:paraId="407A499C" w14:textId="77777777" w:rsidTr="00C826C9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82" w:type="dxa"/>
            <w:gridSpan w:val="5"/>
            <w:noWrap/>
            <w:hideMark/>
          </w:tcPr>
          <w:p w14:paraId="6206F88E" w14:textId="537FBACE" w:rsidR="00A06D9C" w:rsidRPr="00966547" w:rsidRDefault="00931295" w:rsidP="00A06D9C">
            <w:pPr>
              <w:spacing w:line="240" w:lineRule="auto"/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9665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All other sub-categories (&lt;100 </w:t>
            </w:r>
            <w:r w:rsidRPr="00966547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  <w:t>queries) *</w:t>
            </w:r>
          </w:p>
        </w:tc>
      </w:tr>
      <w:tr w:rsidR="00A06D9C" w:rsidRPr="00966547" w14:paraId="518E5541" w14:textId="77777777" w:rsidTr="00C826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  <w:hideMark/>
          </w:tcPr>
          <w:p w14:paraId="2E66C056" w14:textId="6552D3DC" w:rsidR="00A06D9C" w:rsidRPr="00966547" w:rsidRDefault="00A06D9C" w:rsidP="00A06D9C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AC59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Money and Tax</w:t>
            </w:r>
          </w:p>
        </w:tc>
        <w:tc>
          <w:tcPr>
            <w:tcW w:w="4115" w:type="dxa"/>
            <w:noWrap/>
            <w:hideMark/>
          </w:tcPr>
          <w:p w14:paraId="36ED74D7" w14:textId="77777777" w:rsidR="00A06D9C" w:rsidRPr="00966547" w:rsidRDefault="00A06D9C" w:rsidP="00A06D9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66547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4933" w:type="dxa"/>
            <w:noWrap/>
            <w:hideMark/>
          </w:tcPr>
          <w:p w14:paraId="4EA82E87" w14:textId="77777777" w:rsidR="00A06D9C" w:rsidRPr="00966547" w:rsidRDefault="00A06D9C" w:rsidP="00A06D9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9665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All other sub-categories</w:t>
            </w:r>
          </w:p>
        </w:tc>
        <w:tc>
          <w:tcPr>
            <w:tcW w:w="1336" w:type="dxa"/>
            <w:noWrap/>
            <w:hideMark/>
          </w:tcPr>
          <w:p w14:paraId="250DC364" w14:textId="3470A8FB" w:rsidR="00A06D9C" w:rsidRPr="00966547" w:rsidRDefault="00931295" w:rsidP="00A06D9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218</w:t>
            </w:r>
          </w:p>
        </w:tc>
        <w:tc>
          <w:tcPr>
            <w:tcW w:w="1483" w:type="dxa"/>
            <w:noWrap/>
            <w:hideMark/>
          </w:tcPr>
          <w:p w14:paraId="1C0D9EB5" w14:textId="6CE05C76" w:rsidR="00A06D9C" w:rsidRPr="00966547" w:rsidRDefault="00931295" w:rsidP="00A06D9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1.5</w:t>
            </w:r>
            <w:r w:rsidR="00A06D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A06D9C" w:rsidRPr="00966547" w14:paraId="412E48C6" w14:textId="77777777" w:rsidTr="00C826C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  <w:hideMark/>
          </w:tcPr>
          <w:p w14:paraId="5C696DBC" w14:textId="6E10040B" w:rsidR="00A06D9C" w:rsidRPr="00966547" w:rsidRDefault="00A06D9C" w:rsidP="00A06D9C">
            <w:pPr>
              <w:spacing w:line="240" w:lineRule="auto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AC59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Money and Tax</w:t>
            </w:r>
          </w:p>
        </w:tc>
        <w:tc>
          <w:tcPr>
            <w:tcW w:w="4115" w:type="dxa"/>
            <w:noWrap/>
            <w:hideMark/>
          </w:tcPr>
          <w:p w14:paraId="53A3BE4E" w14:textId="77777777" w:rsidR="00A06D9C" w:rsidRPr="00966547" w:rsidRDefault="00A06D9C" w:rsidP="00A06D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9665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933" w:type="dxa"/>
            <w:noWrap/>
            <w:hideMark/>
          </w:tcPr>
          <w:p w14:paraId="4BC89D96" w14:textId="77777777" w:rsidR="00A06D9C" w:rsidRPr="00966547" w:rsidRDefault="00A06D9C" w:rsidP="00A06D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9665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336" w:type="dxa"/>
            <w:noWrap/>
            <w:hideMark/>
          </w:tcPr>
          <w:p w14:paraId="6A5268DE" w14:textId="6310C7FD" w:rsidR="00A06D9C" w:rsidRPr="00966547" w:rsidRDefault="00931295" w:rsidP="00A06D9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218</w:t>
            </w:r>
          </w:p>
        </w:tc>
        <w:tc>
          <w:tcPr>
            <w:tcW w:w="1483" w:type="dxa"/>
            <w:noWrap/>
            <w:hideMark/>
          </w:tcPr>
          <w:p w14:paraId="768E03A2" w14:textId="5913CD92" w:rsidR="00A06D9C" w:rsidRPr="00966547" w:rsidRDefault="00931295" w:rsidP="00A06D9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1.5</w:t>
            </w:r>
            <w:r w:rsidR="00A06D9C" w:rsidRPr="009665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A06D9C" w:rsidRPr="00966547" w14:paraId="786CAEA6" w14:textId="77777777" w:rsidTr="00C826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noWrap/>
            <w:hideMark/>
          </w:tcPr>
          <w:p w14:paraId="27AAB590" w14:textId="77777777" w:rsidR="00A06D9C" w:rsidRPr="00966547" w:rsidRDefault="00A06D9C" w:rsidP="00C826C9">
            <w:pPr>
              <w:spacing w:line="240" w:lineRule="auto"/>
              <w:rPr>
                <w:rFonts w:ascii="Tw Cen MT" w:eastAsia="Times New Roman" w:hAnsi="Tw Cen MT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966547">
              <w:rPr>
                <w:rFonts w:ascii="Tw Cen MT" w:eastAsia="Times New Roman" w:hAnsi="Tw Cen MT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15" w:type="dxa"/>
            <w:noWrap/>
            <w:hideMark/>
          </w:tcPr>
          <w:p w14:paraId="5B0422C9" w14:textId="77777777" w:rsidR="00A06D9C" w:rsidRPr="00966547" w:rsidRDefault="00A06D9C" w:rsidP="00C826C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Calibri"/>
                <w:color w:val="000000"/>
                <w:sz w:val="20"/>
                <w:szCs w:val="20"/>
                <w:lang w:eastAsia="en-IE"/>
              </w:rPr>
            </w:pPr>
            <w:r w:rsidRPr="00966547">
              <w:rPr>
                <w:rFonts w:ascii="Tw Cen MT" w:eastAsia="Times New Roman" w:hAnsi="Tw Cen MT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933" w:type="dxa"/>
            <w:noWrap/>
            <w:hideMark/>
          </w:tcPr>
          <w:p w14:paraId="48B7722E" w14:textId="31A09300" w:rsidR="00A06D9C" w:rsidRPr="00966547" w:rsidRDefault="00A06D9C" w:rsidP="00C826C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9665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 xml:space="preserve">Total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 xml:space="preserve">Money and Tax </w:t>
            </w:r>
            <w:r w:rsidRPr="009665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Queries</w:t>
            </w:r>
          </w:p>
        </w:tc>
        <w:tc>
          <w:tcPr>
            <w:tcW w:w="1336" w:type="dxa"/>
            <w:noWrap/>
            <w:hideMark/>
          </w:tcPr>
          <w:p w14:paraId="40A41D89" w14:textId="1E2CEDE4" w:rsidR="00076968" w:rsidRPr="00966547" w:rsidRDefault="00A06D9C" w:rsidP="0007696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9665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1</w:t>
            </w:r>
            <w:r w:rsidR="003C67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4</w:t>
            </w:r>
            <w:r w:rsidR="000769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,7</w:t>
            </w:r>
            <w:r w:rsidR="003C67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68</w:t>
            </w:r>
          </w:p>
        </w:tc>
        <w:tc>
          <w:tcPr>
            <w:tcW w:w="1483" w:type="dxa"/>
            <w:noWrap/>
            <w:hideMark/>
          </w:tcPr>
          <w:p w14:paraId="730DEDE7" w14:textId="77777777" w:rsidR="00A06D9C" w:rsidRPr="00966547" w:rsidRDefault="00A06D9C" w:rsidP="00C826C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9665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100.00%</w:t>
            </w:r>
          </w:p>
        </w:tc>
      </w:tr>
    </w:tbl>
    <w:p w14:paraId="52E4BDEB" w14:textId="42103923" w:rsidR="00931295" w:rsidRDefault="00931295" w:rsidP="00931295">
      <w:pPr>
        <w:spacing w:line="240" w:lineRule="auto"/>
        <w:rPr>
          <w:rFonts w:ascii="Calibri" w:hAnsi="Calibri" w:cs="Calibri"/>
          <w:sz w:val="20"/>
          <w:szCs w:val="20"/>
          <w:lang w:val="en-US"/>
        </w:rPr>
      </w:pPr>
      <w:r w:rsidRPr="00966547">
        <w:rPr>
          <w:b/>
          <w:lang w:val="en-US"/>
        </w:rPr>
        <w:t>*</w:t>
      </w:r>
      <w:r>
        <w:rPr>
          <w:b/>
          <w:lang w:val="en-US"/>
        </w:rPr>
        <w:t xml:space="preserve"> </w:t>
      </w:r>
      <w:r w:rsidRPr="0038793B">
        <w:rPr>
          <w:rFonts w:ascii="Calibri" w:hAnsi="Calibri" w:cs="Calibri"/>
          <w:sz w:val="20"/>
          <w:szCs w:val="20"/>
          <w:lang w:val="en-US"/>
        </w:rPr>
        <w:t xml:space="preserve">All other sub-categories include the following query areas:  </w:t>
      </w:r>
      <w:r>
        <w:rPr>
          <w:rFonts w:ascii="Calibri" w:hAnsi="Calibri" w:cs="Calibri"/>
          <w:sz w:val="20"/>
          <w:szCs w:val="20"/>
          <w:lang w:val="en-US"/>
        </w:rPr>
        <w:t>Loans and Credit</w:t>
      </w:r>
      <w:r w:rsidRPr="0038793B">
        <w:rPr>
          <w:rFonts w:ascii="Calibri" w:hAnsi="Calibri" w:cs="Calibri"/>
          <w:sz w:val="20"/>
          <w:szCs w:val="20"/>
          <w:lang w:val="en-US"/>
        </w:rPr>
        <w:t xml:space="preserve">, </w:t>
      </w:r>
      <w:r>
        <w:rPr>
          <w:rFonts w:ascii="Calibri" w:hAnsi="Calibri" w:cs="Calibri"/>
          <w:sz w:val="20"/>
          <w:szCs w:val="20"/>
          <w:lang w:val="en-US"/>
        </w:rPr>
        <w:t>Moving Country and Taxation</w:t>
      </w:r>
      <w:r w:rsidRPr="0038793B">
        <w:rPr>
          <w:rFonts w:ascii="Calibri" w:hAnsi="Calibri" w:cs="Calibri"/>
          <w:sz w:val="20"/>
          <w:szCs w:val="20"/>
          <w:lang w:val="en-US"/>
        </w:rPr>
        <w:t xml:space="preserve">, </w:t>
      </w:r>
      <w:r w:rsidR="004D75AB">
        <w:rPr>
          <w:rFonts w:ascii="Calibri" w:hAnsi="Calibri" w:cs="Calibri"/>
          <w:sz w:val="20"/>
          <w:szCs w:val="20"/>
          <w:lang w:val="en-US"/>
        </w:rPr>
        <w:t>Saving and Investments</w:t>
      </w:r>
      <w:r w:rsidRPr="0038793B">
        <w:rPr>
          <w:rFonts w:ascii="Calibri" w:hAnsi="Calibri" w:cs="Calibri"/>
          <w:sz w:val="20"/>
          <w:szCs w:val="20"/>
          <w:lang w:val="en-US"/>
        </w:rPr>
        <w:t xml:space="preserve">, </w:t>
      </w:r>
      <w:r w:rsidR="004D75AB">
        <w:rPr>
          <w:rFonts w:ascii="Calibri" w:hAnsi="Calibri" w:cs="Calibri"/>
          <w:sz w:val="20"/>
          <w:szCs w:val="20"/>
          <w:lang w:val="en-US"/>
        </w:rPr>
        <w:t>Tax on Savings and Investments</w:t>
      </w:r>
      <w:r w:rsidRPr="0038793B">
        <w:rPr>
          <w:rFonts w:ascii="Calibri" w:hAnsi="Calibri" w:cs="Calibri"/>
          <w:sz w:val="20"/>
          <w:szCs w:val="20"/>
          <w:lang w:val="en-US"/>
        </w:rPr>
        <w:t xml:space="preserve">, </w:t>
      </w:r>
      <w:r w:rsidR="004D75AB">
        <w:rPr>
          <w:rFonts w:ascii="Calibri" w:hAnsi="Calibri" w:cs="Calibri"/>
          <w:sz w:val="20"/>
          <w:szCs w:val="20"/>
          <w:lang w:val="en-US"/>
        </w:rPr>
        <w:t>Consumer Protection Code and Mortgages</w:t>
      </w:r>
      <w:r w:rsidRPr="0038793B">
        <w:rPr>
          <w:rFonts w:ascii="Calibri" w:hAnsi="Calibri" w:cs="Calibri"/>
          <w:sz w:val="20"/>
          <w:szCs w:val="20"/>
          <w:lang w:val="en-US"/>
        </w:rPr>
        <w:t xml:space="preserve">, </w:t>
      </w:r>
      <w:r w:rsidR="004D75AB">
        <w:rPr>
          <w:rFonts w:ascii="Calibri" w:hAnsi="Calibri" w:cs="Calibri"/>
          <w:sz w:val="20"/>
          <w:szCs w:val="20"/>
          <w:lang w:val="en-US"/>
        </w:rPr>
        <w:t>and Water Charges.</w:t>
      </w:r>
    </w:p>
    <w:p w14:paraId="21027051" w14:textId="77777777" w:rsidR="0057535E" w:rsidRDefault="0057535E">
      <w:pPr>
        <w:spacing w:line="259" w:lineRule="auto"/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  <w:lang w:val="en-US"/>
        </w:rPr>
        <w:br w:type="page"/>
      </w:r>
    </w:p>
    <w:p w14:paraId="6380F5AB" w14:textId="1DAB13D7" w:rsidR="00A06D9C" w:rsidRDefault="00346CAC" w:rsidP="00865EC0">
      <w:pPr>
        <w:spacing w:line="240" w:lineRule="auto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/>
          <w:lang w:val="en-US"/>
        </w:rPr>
        <w:lastRenderedPageBreak/>
        <w:t>Table 1</w:t>
      </w:r>
      <w:r w:rsidR="00F84912">
        <w:rPr>
          <w:rFonts w:ascii="Calibri" w:hAnsi="Calibri" w:cs="Calibri"/>
          <w:b/>
          <w:lang w:val="en-US"/>
        </w:rPr>
        <w:t>2</w:t>
      </w:r>
      <w:r w:rsidR="008F4A89">
        <w:rPr>
          <w:rFonts w:ascii="Calibri" w:hAnsi="Calibri" w:cs="Calibri"/>
          <w:b/>
          <w:lang w:val="en-US"/>
        </w:rPr>
        <w:t xml:space="preserve"> </w:t>
      </w:r>
      <w:r w:rsidR="008F4A89" w:rsidRPr="008F4A89">
        <w:rPr>
          <w:rFonts w:ascii="Calibri" w:hAnsi="Calibri" w:cs="Calibri"/>
          <w:bCs/>
          <w:lang w:val="en-US"/>
        </w:rPr>
        <w:t>contains the query numbers for the fifth most queried topic</w:t>
      </w:r>
      <w:r w:rsidR="008F4A89">
        <w:rPr>
          <w:rFonts w:ascii="Calibri" w:hAnsi="Calibri" w:cs="Calibri"/>
          <w:bCs/>
          <w:lang w:val="en-US"/>
        </w:rPr>
        <w:t xml:space="preserve"> Employment. </w:t>
      </w:r>
    </w:p>
    <w:p w14:paraId="5B52A5E2" w14:textId="625F0065" w:rsidR="006C7366" w:rsidRPr="0057535E" w:rsidRDefault="006C7366" w:rsidP="00865EC0">
      <w:pPr>
        <w:spacing w:line="240" w:lineRule="auto"/>
        <w:rPr>
          <w:rFonts w:ascii="Calibri" w:hAnsi="Calibri" w:cs="Calibri"/>
          <w:bCs/>
          <w:u w:val="single"/>
          <w:lang w:val="en-US"/>
        </w:rPr>
      </w:pPr>
      <w:r w:rsidRPr="0057535E">
        <w:rPr>
          <w:rFonts w:ascii="Calibri" w:hAnsi="Calibri" w:cs="Calibri"/>
          <w:bCs/>
          <w:u w:val="single"/>
          <w:lang w:val="en-US"/>
        </w:rPr>
        <w:t>Query statistics relating to Employment.</w:t>
      </w:r>
    </w:p>
    <w:p w14:paraId="7A57C612" w14:textId="5D5E4D07" w:rsidR="008F4A89" w:rsidRDefault="0064460B" w:rsidP="008F4A89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 xml:space="preserve">Queries regarding </w:t>
      </w:r>
      <w:r w:rsidRPr="00691F11">
        <w:rPr>
          <w:rFonts w:ascii="Calibri" w:hAnsi="Calibri" w:cs="Calibri"/>
          <w:b/>
          <w:lang w:val="en-US"/>
        </w:rPr>
        <w:t>Employment Rights and Conditions</w:t>
      </w:r>
      <w:r>
        <w:rPr>
          <w:rFonts w:ascii="Calibri" w:hAnsi="Calibri" w:cs="Calibri"/>
          <w:bCs/>
          <w:lang w:val="en-US"/>
        </w:rPr>
        <w:t xml:space="preserve"> decreased by 7.7%, </w:t>
      </w:r>
      <w:r w:rsidR="008F4A89" w:rsidRPr="008F4A89">
        <w:rPr>
          <w:rFonts w:ascii="Calibri" w:hAnsi="Calibri" w:cs="Calibri"/>
          <w:bCs/>
          <w:lang w:val="en-US"/>
        </w:rPr>
        <w:t xml:space="preserve">Queries </w:t>
      </w:r>
      <w:r w:rsidR="008F4A89">
        <w:rPr>
          <w:rFonts w:ascii="Calibri" w:hAnsi="Calibri" w:cs="Calibri"/>
          <w:bCs/>
          <w:lang w:val="en-US"/>
        </w:rPr>
        <w:t xml:space="preserve">regarding </w:t>
      </w:r>
      <w:r w:rsidR="008F4A89" w:rsidRPr="00691F11">
        <w:rPr>
          <w:rFonts w:ascii="Calibri" w:hAnsi="Calibri" w:cs="Calibri"/>
          <w:bCs/>
          <w:i/>
          <w:iCs/>
          <w:lang w:val="en-US"/>
        </w:rPr>
        <w:t>Leave and Holidays decreased</w:t>
      </w:r>
      <w:r w:rsidR="008F4A89">
        <w:rPr>
          <w:rFonts w:ascii="Calibri" w:hAnsi="Calibri" w:cs="Calibri"/>
          <w:bCs/>
          <w:lang w:val="en-US"/>
        </w:rPr>
        <w:t xml:space="preserve"> by 54.1%, those relating to </w:t>
      </w:r>
      <w:r w:rsidR="008F4A89" w:rsidRPr="00691F11">
        <w:rPr>
          <w:rFonts w:ascii="Calibri" w:hAnsi="Calibri" w:cs="Calibri"/>
          <w:bCs/>
          <w:i/>
          <w:iCs/>
          <w:lang w:val="en-US"/>
        </w:rPr>
        <w:t>Contracts of Employment</w:t>
      </w:r>
      <w:r w:rsidR="008F4A89">
        <w:rPr>
          <w:rFonts w:ascii="Calibri" w:hAnsi="Calibri" w:cs="Calibri"/>
          <w:bCs/>
          <w:lang w:val="en-US"/>
        </w:rPr>
        <w:t xml:space="preserve"> reduced by 9.7%</w:t>
      </w:r>
      <w:r w:rsidR="00B16E92">
        <w:rPr>
          <w:rFonts w:ascii="Calibri" w:hAnsi="Calibri" w:cs="Calibri"/>
          <w:bCs/>
          <w:lang w:val="en-US"/>
        </w:rPr>
        <w:t xml:space="preserve"> and those </w:t>
      </w:r>
      <w:r w:rsidR="00242E0C">
        <w:rPr>
          <w:rFonts w:ascii="Calibri" w:hAnsi="Calibri" w:cs="Calibri"/>
          <w:bCs/>
          <w:lang w:val="en-US"/>
        </w:rPr>
        <w:t xml:space="preserve">which concerned </w:t>
      </w:r>
      <w:r w:rsidR="00242E0C" w:rsidRPr="00691F11">
        <w:rPr>
          <w:rFonts w:ascii="Calibri" w:hAnsi="Calibri" w:cs="Calibri"/>
          <w:bCs/>
          <w:i/>
          <w:iCs/>
          <w:lang w:val="en-US"/>
        </w:rPr>
        <w:t>Pay/Wages</w:t>
      </w:r>
      <w:r w:rsidR="00242E0C">
        <w:rPr>
          <w:rFonts w:ascii="Calibri" w:hAnsi="Calibri" w:cs="Calibri"/>
          <w:bCs/>
          <w:lang w:val="en-US"/>
        </w:rPr>
        <w:t xml:space="preserve"> </w:t>
      </w:r>
      <w:r w:rsidR="003C671A">
        <w:rPr>
          <w:rFonts w:ascii="Calibri" w:hAnsi="Calibri" w:cs="Calibri"/>
          <w:bCs/>
          <w:lang w:val="en-US"/>
        </w:rPr>
        <w:t>fell</w:t>
      </w:r>
      <w:r w:rsidR="00242E0C">
        <w:rPr>
          <w:rFonts w:ascii="Calibri" w:hAnsi="Calibri" w:cs="Calibri"/>
          <w:bCs/>
          <w:lang w:val="en-US"/>
        </w:rPr>
        <w:t xml:space="preserve"> by 18.6%.</w:t>
      </w:r>
    </w:p>
    <w:p w14:paraId="2834623C" w14:textId="4157DA8E" w:rsidR="00255130" w:rsidRDefault="00242E0C" w:rsidP="008F4A89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 xml:space="preserve">Queries relating to </w:t>
      </w:r>
      <w:r w:rsidRPr="00691F11">
        <w:rPr>
          <w:rFonts w:ascii="Calibri" w:hAnsi="Calibri" w:cs="Calibri"/>
          <w:bCs/>
          <w:i/>
          <w:iCs/>
          <w:lang w:val="en-US"/>
        </w:rPr>
        <w:t>Dismissal (unfair, constructive, etc.)</w:t>
      </w:r>
      <w:r>
        <w:rPr>
          <w:rFonts w:ascii="Calibri" w:hAnsi="Calibri" w:cs="Calibri"/>
          <w:bCs/>
          <w:lang w:val="en-US"/>
        </w:rPr>
        <w:t xml:space="preserve"> grew by 11.3% and those </w:t>
      </w:r>
      <w:r w:rsidR="003B3D84">
        <w:rPr>
          <w:rFonts w:ascii="Calibri" w:hAnsi="Calibri" w:cs="Calibri"/>
          <w:bCs/>
          <w:lang w:val="en-US"/>
        </w:rPr>
        <w:t xml:space="preserve">connected to </w:t>
      </w:r>
      <w:r w:rsidR="003B3D84" w:rsidRPr="00691F11">
        <w:rPr>
          <w:rFonts w:ascii="Calibri" w:hAnsi="Calibri" w:cs="Calibri"/>
          <w:bCs/>
          <w:i/>
          <w:iCs/>
          <w:lang w:val="en-US"/>
        </w:rPr>
        <w:t>Maternity Leave</w:t>
      </w:r>
      <w:r w:rsidR="003B3D84">
        <w:rPr>
          <w:rFonts w:ascii="Calibri" w:hAnsi="Calibri" w:cs="Calibri"/>
          <w:bCs/>
          <w:lang w:val="en-US"/>
        </w:rPr>
        <w:t xml:space="preserve"> </w:t>
      </w:r>
      <w:r w:rsidR="00255130">
        <w:rPr>
          <w:rFonts w:ascii="Calibri" w:hAnsi="Calibri" w:cs="Calibri"/>
          <w:bCs/>
          <w:lang w:val="en-US"/>
        </w:rPr>
        <w:t>more than doubled.</w:t>
      </w:r>
    </w:p>
    <w:p w14:paraId="7A896122" w14:textId="40F506CC" w:rsidR="0064460B" w:rsidRDefault="00255130" w:rsidP="0064460B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  <w:bCs/>
          <w:lang w:val="en-US"/>
        </w:rPr>
      </w:pPr>
      <w:r w:rsidRPr="00691F11">
        <w:rPr>
          <w:rFonts w:ascii="Calibri" w:hAnsi="Calibri" w:cs="Calibri"/>
          <w:b/>
          <w:lang w:val="en-US"/>
        </w:rPr>
        <w:t xml:space="preserve"> Unemployment and Redundancy</w:t>
      </w:r>
      <w:r>
        <w:rPr>
          <w:rFonts w:ascii="Calibri" w:hAnsi="Calibri" w:cs="Calibri"/>
          <w:bCs/>
          <w:lang w:val="en-US"/>
        </w:rPr>
        <w:t xml:space="preserve"> queries grew by 7.1% and those relating to </w:t>
      </w:r>
      <w:r w:rsidR="00691F11" w:rsidRPr="00691F11">
        <w:rPr>
          <w:rFonts w:ascii="Calibri" w:hAnsi="Calibri" w:cs="Calibri"/>
          <w:b/>
          <w:lang w:val="en-US"/>
        </w:rPr>
        <w:t>S</w:t>
      </w:r>
      <w:r w:rsidR="003C671A" w:rsidRPr="00691F11">
        <w:rPr>
          <w:rFonts w:ascii="Calibri" w:hAnsi="Calibri" w:cs="Calibri"/>
          <w:b/>
          <w:lang w:val="en-US"/>
        </w:rPr>
        <w:t>elf-</w:t>
      </w:r>
      <w:r w:rsidR="00691F11" w:rsidRPr="00691F11">
        <w:rPr>
          <w:rFonts w:ascii="Calibri" w:hAnsi="Calibri" w:cs="Calibri"/>
          <w:b/>
          <w:lang w:val="en-US"/>
        </w:rPr>
        <w:t>E</w:t>
      </w:r>
      <w:r w:rsidR="003C671A" w:rsidRPr="00691F11">
        <w:rPr>
          <w:rFonts w:ascii="Calibri" w:hAnsi="Calibri" w:cs="Calibri"/>
          <w:b/>
          <w:lang w:val="en-US"/>
        </w:rPr>
        <w:t>mployment</w:t>
      </w:r>
      <w:r>
        <w:rPr>
          <w:rFonts w:ascii="Calibri" w:hAnsi="Calibri" w:cs="Calibri"/>
          <w:bCs/>
          <w:lang w:val="en-US"/>
        </w:rPr>
        <w:t xml:space="preserve"> grew by 10.4%</w:t>
      </w:r>
    </w:p>
    <w:p w14:paraId="69250D9A" w14:textId="623E0A48" w:rsidR="00FB5B72" w:rsidRDefault="006C7366" w:rsidP="006C7366">
      <w:pPr>
        <w:spacing w:line="240" w:lineRule="auto"/>
        <w:rPr>
          <w:rFonts w:ascii="Calibri" w:hAnsi="Calibri" w:cs="Calibri"/>
          <w:bCs/>
          <w:u w:val="single"/>
          <w:lang w:val="en-US"/>
        </w:rPr>
      </w:pPr>
      <w:r w:rsidRPr="0057535E">
        <w:rPr>
          <w:rFonts w:ascii="Calibri" w:hAnsi="Calibri" w:cs="Calibri"/>
          <w:bCs/>
          <w:u w:val="single"/>
          <w:lang w:val="en-US"/>
        </w:rPr>
        <w:t>Callers’ statistics relating to Employment.</w:t>
      </w:r>
    </w:p>
    <w:p w14:paraId="27A153F4" w14:textId="2F6C4465" w:rsidR="006C7366" w:rsidRDefault="006C7366" w:rsidP="00255130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>Over half of call</w:t>
      </w:r>
      <w:r w:rsidR="00211E88">
        <w:rPr>
          <w:rFonts w:ascii="Calibri" w:hAnsi="Calibri" w:cs="Calibri"/>
          <w:bCs/>
          <w:lang w:val="en-US"/>
        </w:rPr>
        <w:t>er</w:t>
      </w:r>
      <w:r>
        <w:rPr>
          <w:rFonts w:ascii="Calibri" w:hAnsi="Calibri" w:cs="Calibri"/>
          <w:bCs/>
          <w:lang w:val="en-US"/>
        </w:rPr>
        <w:t xml:space="preserve">s </w:t>
      </w:r>
      <w:r w:rsidR="00211E88">
        <w:rPr>
          <w:rFonts w:ascii="Calibri" w:hAnsi="Calibri" w:cs="Calibri"/>
          <w:bCs/>
          <w:lang w:val="en-US"/>
        </w:rPr>
        <w:t xml:space="preserve">with queries on the </w:t>
      </w:r>
      <w:r w:rsidRPr="00691F11">
        <w:rPr>
          <w:rFonts w:ascii="Calibri" w:hAnsi="Calibri" w:cs="Calibri"/>
          <w:b/>
          <w:lang w:val="en-US"/>
        </w:rPr>
        <w:t>Employment Rights and Conditions</w:t>
      </w:r>
      <w:r>
        <w:rPr>
          <w:rFonts w:ascii="Calibri" w:hAnsi="Calibri" w:cs="Calibri"/>
          <w:bCs/>
          <w:lang w:val="en-US"/>
        </w:rPr>
        <w:t xml:space="preserve"> sub-category came from the 26-45 age cohort (57%). The same age category accounted for 58% of </w:t>
      </w:r>
      <w:r w:rsidR="00211E88">
        <w:rPr>
          <w:rFonts w:ascii="Calibri" w:hAnsi="Calibri" w:cs="Calibri"/>
          <w:bCs/>
          <w:lang w:val="en-US"/>
        </w:rPr>
        <w:t xml:space="preserve">queries </w:t>
      </w:r>
      <w:r>
        <w:rPr>
          <w:rFonts w:ascii="Calibri" w:hAnsi="Calibri" w:cs="Calibri"/>
          <w:bCs/>
          <w:lang w:val="en-US"/>
        </w:rPr>
        <w:t xml:space="preserve">related to </w:t>
      </w:r>
      <w:r w:rsidRPr="00691F11">
        <w:rPr>
          <w:rFonts w:ascii="Calibri" w:hAnsi="Calibri" w:cs="Calibri"/>
          <w:bCs/>
          <w:i/>
          <w:iCs/>
          <w:lang w:val="en-US"/>
        </w:rPr>
        <w:t>Leave and Holidays</w:t>
      </w:r>
      <w:r>
        <w:rPr>
          <w:rFonts w:ascii="Calibri" w:hAnsi="Calibri" w:cs="Calibri"/>
          <w:bCs/>
          <w:lang w:val="en-US"/>
        </w:rPr>
        <w:t xml:space="preserve">, 51.6% of </w:t>
      </w:r>
      <w:r w:rsidRPr="00CB1A57">
        <w:rPr>
          <w:rFonts w:ascii="Calibri" w:hAnsi="Calibri" w:cs="Calibri"/>
          <w:bCs/>
          <w:i/>
          <w:iCs/>
          <w:lang w:val="en-US"/>
        </w:rPr>
        <w:t>contracts of employment</w:t>
      </w:r>
      <w:r>
        <w:rPr>
          <w:rFonts w:ascii="Calibri" w:hAnsi="Calibri" w:cs="Calibri"/>
          <w:bCs/>
          <w:lang w:val="en-US"/>
        </w:rPr>
        <w:t xml:space="preserve">, 56.1% of </w:t>
      </w:r>
      <w:r w:rsidRPr="00CB1A57">
        <w:rPr>
          <w:rFonts w:ascii="Calibri" w:hAnsi="Calibri" w:cs="Calibri"/>
          <w:bCs/>
          <w:i/>
          <w:iCs/>
          <w:lang w:val="en-US"/>
        </w:rPr>
        <w:t>Pay/Wages</w:t>
      </w:r>
      <w:r>
        <w:rPr>
          <w:rFonts w:ascii="Calibri" w:hAnsi="Calibri" w:cs="Calibri"/>
          <w:bCs/>
          <w:lang w:val="en-US"/>
        </w:rPr>
        <w:t xml:space="preserve">, 48% of Sick Leave and </w:t>
      </w:r>
      <w:r w:rsidRPr="00CB1A57">
        <w:rPr>
          <w:rFonts w:ascii="Calibri" w:hAnsi="Calibri" w:cs="Calibri"/>
          <w:bCs/>
          <w:i/>
          <w:iCs/>
          <w:lang w:val="en-US"/>
        </w:rPr>
        <w:t>Sick Pay Schemes</w:t>
      </w:r>
      <w:r>
        <w:rPr>
          <w:rFonts w:ascii="Calibri" w:hAnsi="Calibri" w:cs="Calibri"/>
          <w:bCs/>
          <w:lang w:val="en-US"/>
        </w:rPr>
        <w:t xml:space="preserve"> and 55.3% </w:t>
      </w:r>
      <w:r w:rsidRPr="00CB1A57">
        <w:rPr>
          <w:rFonts w:ascii="Calibri" w:hAnsi="Calibri" w:cs="Calibri"/>
          <w:bCs/>
          <w:i/>
          <w:iCs/>
          <w:lang w:val="en-US"/>
        </w:rPr>
        <w:t>Dismissal (unfair, constructive etc.)</w:t>
      </w:r>
      <w:r w:rsidR="00D80C85">
        <w:rPr>
          <w:rFonts w:ascii="Calibri" w:hAnsi="Calibri" w:cs="Calibri"/>
          <w:bCs/>
          <w:lang w:val="en-US"/>
        </w:rPr>
        <w:t xml:space="preserve"> and nearly 60% of calls relating to </w:t>
      </w:r>
      <w:r w:rsidR="00977765">
        <w:rPr>
          <w:rFonts w:ascii="Calibri" w:hAnsi="Calibri" w:cs="Calibri"/>
          <w:b/>
          <w:lang w:val="en-US"/>
        </w:rPr>
        <w:t>S</w:t>
      </w:r>
      <w:r w:rsidR="00D80C85" w:rsidRPr="00CB1A57">
        <w:rPr>
          <w:rFonts w:ascii="Calibri" w:hAnsi="Calibri" w:cs="Calibri"/>
          <w:b/>
          <w:lang w:val="en-US"/>
        </w:rPr>
        <w:t>elf-</w:t>
      </w:r>
      <w:r w:rsidR="00977765">
        <w:rPr>
          <w:rFonts w:ascii="Calibri" w:hAnsi="Calibri" w:cs="Calibri"/>
          <w:b/>
          <w:lang w:val="en-US"/>
        </w:rPr>
        <w:t>E</w:t>
      </w:r>
      <w:r w:rsidR="00D80C85" w:rsidRPr="00CB1A57">
        <w:rPr>
          <w:rFonts w:ascii="Calibri" w:hAnsi="Calibri" w:cs="Calibri"/>
          <w:b/>
          <w:lang w:val="en-US"/>
        </w:rPr>
        <w:t>mployment</w:t>
      </w:r>
      <w:r w:rsidR="00D80C85">
        <w:rPr>
          <w:rFonts w:ascii="Calibri" w:hAnsi="Calibri" w:cs="Calibri"/>
          <w:bCs/>
          <w:lang w:val="en-US"/>
        </w:rPr>
        <w:t xml:space="preserve"> calls.</w:t>
      </w:r>
    </w:p>
    <w:p w14:paraId="1B838B3D" w14:textId="02D7349D" w:rsidR="006C7366" w:rsidRDefault="006C7366" w:rsidP="00255130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lang w:val="en-US"/>
        </w:rPr>
        <w:t xml:space="preserve">51.2% of calls connected to </w:t>
      </w:r>
      <w:r w:rsidRPr="00CB1A57">
        <w:rPr>
          <w:rFonts w:ascii="Calibri" w:hAnsi="Calibri" w:cs="Calibri"/>
          <w:b/>
          <w:lang w:val="en-US"/>
        </w:rPr>
        <w:t>Unemployment and Redundancy</w:t>
      </w:r>
      <w:r>
        <w:rPr>
          <w:rFonts w:ascii="Calibri" w:hAnsi="Calibri" w:cs="Calibri"/>
          <w:bCs/>
          <w:lang w:val="en-US"/>
        </w:rPr>
        <w:t xml:space="preserve"> came from the 46-65 age category.</w:t>
      </w:r>
    </w:p>
    <w:p w14:paraId="46678068" w14:textId="5A4F433B" w:rsidR="006C7366" w:rsidRPr="00D80C85" w:rsidRDefault="006C7366" w:rsidP="00D80C85">
      <w:pPr>
        <w:spacing w:line="240" w:lineRule="auto"/>
        <w:rPr>
          <w:rFonts w:ascii="Calibri" w:hAnsi="Calibri" w:cs="Calibri"/>
          <w:bCs/>
          <w:lang w:val="en-US"/>
        </w:rPr>
      </w:pPr>
    </w:p>
    <w:p w14:paraId="213816E3" w14:textId="468861D2" w:rsidR="00346CAC" w:rsidRPr="00F84912" w:rsidRDefault="00F84912" w:rsidP="00865EC0">
      <w:pPr>
        <w:spacing w:line="240" w:lineRule="auto"/>
        <w:rPr>
          <w:rFonts w:asciiTheme="majorHAnsi" w:eastAsiaTheme="majorEastAsia" w:hAnsiTheme="majorHAnsi" w:cstheme="majorBidi"/>
          <w:b/>
          <w:color w:val="1481AB" w:themeColor="accent1" w:themeShade="BF"/>
          <w:sz w:val="24"/>
          <w:szCs w:val="24"/>
          <w:lang w:val="en-US"/>
        </w:rPr>
      </w:pPr>
      <w:r w:rsidRPr="00F84912">
        <w:rPr>
          <w:rFonts w:asciiTheme="majorHAnsi" w:eastAsiaTheme="majorEastAsia" w:hAnsiTheme="majorHAnsi" w:cstheme="majorBidi"/>
          <w:b/>
          <w:color w:val="1481AB" w:themeColor="accent1" w:themeShade="BF"/>
          <w:sz w:val="24"/>
          <w:szCs w:val="24"/>
          <w:lang w:val="en-US"/>
        </w:rPr>
        <w:t>Table 12 – Employment Query Breakdown, Q1 2023</w:t>
      </w:r>
    </w:p>
    <w:tbl>
      <w:tblPr>
        <w:tblStyle w:val="GridTable5Dark-Accent6"/>
        <w:tblW w:w="13944" w:type="dxa"/>
        <w:tblLook w:val="04A0" w:firstRow="1" w:lastRow="0" w:firstColumn="1" w:lastColumn="0" w:noHBand="0" w:noVBand="1"/>
        <w:tblCaption w:val="Table 5 Employment Queries 2021"/>
        <w:tblDescription w:val="This table shows the data for the Employment query sub-categories recorded by CISs during 2021."/>
      </w:tblPr>
      <w:tblGrid>
        <w:gridCol w:w="1595"/>
        <w:gridCol w:w="4070"/>
        <w:gridCol w:w="4541"/>
        <w:gridCol w:w="2002"/>
        <w:gridCol w:w="1736"/>
      </w:tblGrid>
      <w:tr w:rsidR="00346CAC" w:rsidRPr="00F410C0" w14:paraId="28138613" w14:textId="77777777" w:rsidTr="00346C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hideMark/>
          </w:tcPr>
          <w:p w14:paraId="16E51A1E" w14:textId="77777777" w:rsidR="00346CAC" w:rsidRPr="0022769B" w:rsidRDefault="00346CAC" w:rsidP="00C826C9">
            <w:pPr>
              <w:rPr>
                <w:rFonts w:ascii="Calibri" w:eastAsia="Times New Roman" w:hAnsi="Calibri" w:cs="Calibri"/>
                <w:color w:val="auto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lang w:eastAsia="en-IE"/>
              </w:rPr>
              <w:t>Category</w:t>
            </w:r>
          </w:p>
        </w:tc>
        <w:tc>
          <w:tcPr>
            <w:tcW w:w="4070" w:type="dxa"/>
            <w:hideMark/>
          </w:tcPr>
          <w:p w14:paraId="6E27A8DE" w14:textId="77777777" w:rsidR="00346CAC" w:rsidRPr="0022769B" w:rsidRDefault="00346CAC" w:rsidP="00C826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lang w:eastAsia="en-IE"/>
              </w:rPr>
              <w:t>Sub-category</w:t>
            </w:r>
          </w:p>
        </w:tc>
        <w:tc>
          <w:tcPr>
            <w:tcW w:w="4541" w:type="dxa"/>
            <w:hideMark/>
          </w:tcPr>
          <w:p w14:paraId="028640CB" w14:textId="150E7976" w:rsidR="00346CAC" w:rsidRPr="0022769B" w:rsidRDefault="00346CAC" w:rsidP="00C826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en-IE"/>
              </w:rPr>
              <w:t>202</w:t>
            </w:r>
            <w:r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en-IE"/>
              </w:rPr>
              <w:t>3 Q1</w:t>
            </w:r>
            <w:r w:rsidRPr="0022769B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en-IE"/>
              </w:rPr>
              <w:t xml:space="preserve"> Employment Query Breakdown</w:t>
            </w:r>
          </w:p>
        </w:tc>
        <w:tc>
          <w:tcPr>
            <w:tcW w:w="2002" w:type="dxa"/>
            <w:hideMark/>
          </w:tcPr>
          <w:p w14:paraId="73704DD6" w14:textId="77777777" w:rsidR="00346CAC" w:rsidRPr="0022769B" w:rsidRDefault="00346CAC" w:rsidP="00C826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lang w:eastAsia="en-IE"/>
              </w:rPr>
              <w:t># Of Queries</w:t>
            </w:r>
          </w:p>
        </w:tc>
        <w:tc>
          <w:tcPr>
            <w:tcW w:w="1736" w:type="dxa"/>
            <w:hideMark/>
          </w:tcPr>
          <w:p w14:paraId="3666FD63" w14:textId="77777777" w:rsidR="00346CAC" w:rsidRPr="0022769B" w:rsidRDefault="00346CAC" w:rsidP="00C826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lang w:eastAsia="en-IE"/>
              </w:rPr>
              <w:t>% Of Employment Sub-category</w:t>
            </w:r>
          </w:p>
        </w:tc>
      </w:tr>
      <w:tr w:rsidR="00346CAC" w:rsidRPr="00F410C0" w14:paraId="1BF633F4" w14:textId="77777777" w:rsidTr="00346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4" w:type="dxa"/>
            <w:gridSpan w:val="5"/>
            <w:noWrap/>
            <w:hideMark/>
          </w:tcPr>
          <w:p w14:paraId="100B48D8" w14:textId="3C6DFE58" w:rsidR="00346CAC" w:rsidRPr="0022769B" w:rsidRDefault="008D3CA6" w:rsidP="00F61FC4">
            <w:pPr>
              <w:tabs>
                <w:tab w:val="center" w:pos="6864"/>
                <w:tab w:val="left" w:pos="12540"/>
              </w:tabs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ab/>
            </w:r>
            <w:r w:rsidR="00346CAC" w:rsidRPr="0022769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 Rights and Conditions</w:t>
            </w: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ab/>
            </w:r>
            <w:r w:rsidR="00D80C85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   </w:t>
            </w: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62</w:t>
            </w:r>
            <w:r w:rsidR="00D80C85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.1</w:t>
            </w: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%</w:t>
            </w:r>
          </w:p>
        </w:tc>
      </w:tr>
      <w:tr w:rsidR="00346CAC" w:rsidRPr="00F410C0" w14:paraId="72314485" w14:textId="77777777" w:rsidTr="00346CAC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4F33D4EE" w14:textId="77777777" w:rsidR="00346CAC" w:rsidRPr="0022769B" w:rsidRDefault="00346CAC" w:rsidP="00C826C9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  <w:hideMark/>
          </w:tcPr>
          <w:p w14:paraId="127C9EA2" w14:textId="77777777" w:rsidR="00346CAC" w:rsidRPr="008F4A89" w:rsidRDefault="00346CAC" w:rsidP="00C82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8F4A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Employment Rights and Conditions</w:t>
            </w:r>
          </w:p>
        </w:tc>
        <w:tc>
          <w:tcPr>
            <w:tcW w:w="4541" w:type="dxa"/>
            <w:noWrap/>
            <w:hideMark/>
          </w:tcPr>
          <w:p w14:paraId="51DE5D1B" w14:textId="77777777" w:rsidR="00346CAC" w:rsidRPr="008F4A89" w:rsidRDefault="00346CAC" w:rsidP="00C82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</w:pPr>
            <w:r w:rsidRPr="008F4A8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  <w:t>Leave and Holidays</w:t>
            </w:r>
          </w:p>
        </w:tc>
        <w:tc>
          <w:tcPr>
            <w:tcW w:w="2002" w:type="dxa"/>
            <w:noWrap/>
            <w:hideMark/>
          </w:tcPr>
          <w:p w14:paraId="5AA6ADBF" w14:textId="35476154" w:rsidR="00346CAC" w:rsidRPr="0022769B" w:rsidRDefault="00346CAC" w:rsidP="00C82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1,644</w:t>
            </w:r>
          </w:p>
        </w:tc>
        <w:tc>
          <w:tcPr>
            <w:tcW w:w="1736" w:type="dxa"/>
            <w:noWrap/>
            <w:hideMark/>
          </w:tcPr>
          <w:p w14:paraId="47646987" w14:textId="5189B35E" w:rsidR="00346CAC" w:rsidRPr="0022769B" w:rsidRDefault="00346CAC" w:rsidP="00C82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</w:t>
            </w:r>
            <w:r w:rsidR="00575481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9.1</w:t>
            </w: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346CAC" w:rsidRPr="00F410C0" w14:paraId="4195E540" w14:textId="77777777" w:rsidTr="00346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671E9268" w14:textId="77777777" w:rsidR="00346CAC" w:rsidRPr="0022769B" w:rsidRDefault="00346CAC" w:rsidP="00C826C9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  <w:hideMark/>
          </w:tcPr>
          <w:p w14:paraId="1AE395CC" w14:textId="77777777" w:rsidR="00346CAC" w:rsidRPr="008F4A89" w:rsidRDefault="00346CAC" w:rsidP="00C826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8F4A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Employment Rights and Conditions</w:t>
            </w:r>
          </w:p>
        </w:tc>
        <w:tc>
          <w:tcPr>
            <w:tcW w:w="4541" w:type="dxa"/>
            <w:noWrap/>
            <w:hideMark/>
          </w:tcPr>
          <w:p w14:paraId="27F669CF" w14:textId="77777777" w:rsidR="00346CAC" w:rsidRPr="008F4A89" w:rsidRDefault="00346CAC" w:rsidP="00C826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</w:pPr>
            <w:r w:rsidRPr="008F4A8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  <w:t>Contracts of Employment</w:t>
            </w:r>
          </w:p>
        </w:tc>
        <w:tc>
          <w:tcPr>
            <w:tcW w:w="2002" w:type="dxa"/>
            <w:noWrap/>
            <w:hideMark/>
          </w:tcPr>
          <w:p w14:paraId="3345F49B" w14:textId="376B5D83" w:rsidR="00346CAC" w:rsidRPr="0022769B" w:rsidRDefault="00346CAC" w:rsidP="00C82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1,428</w:t>
            </w:r>
          </w:p>
        </w:tc>
        <w:tc>
          <w:tcPr>
            <w:tcW w:w="1736" w:type="dxa"/>
            <w:noWrap/>
            <w:hideMark/>
          </w:tcPr>
          <w:p w14:paraId="1DC59FF3" w14:textId="0FCF2606" w:rsidR="00346CAC" w:rsidRPr="0022769B" w:rsidRDefault="00346CAC" w:rsidP="00C82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</w:t>
            </w:r>
            <w:r w:rsidR="00575481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6.6</w:t>
            </w: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346CAC" w:rsidRPr="00F410C0" w14:paraId="4334D45C" w14:textId="77777777" w:rsidTr="00346CAC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2E889607" w14:textId="77777777" w:rsidR="00346CAC" w:rsidRPr="0022769B" w:rsidRDefault="00346CAC" w:rsidP="00C826C9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  <w:hideMark/>
          </w:tcPr>
          <w:p w14:paraId="48F052D9" w14:textId="77777777" w:rsidR="00346CAC" w:rsidRPr="008F4A89" w:rsidRDefault="00346CAC" w:rsidP="00C82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8F4A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Employment Rights and Conditions</w:t>
            </w:r>
          </w:p>
        </w:tc>
        <w:tc>
          <w:tcPr>
            <w:tcW w:w="4541" w:type="dxa"/>
            <w:noWrap/>
            <w:hideMark/>
          </w:tcPr>
          <w:p w14:paraId="46A73389" w14:textId="77777777" w:rsidR="00346CAC" w:rsidRPr="008F4A89" w:rsidRDefault="00346CAC" w:rsidP="00C82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</w:pPr>
            <w:r w:rsidRPr="008F4A8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2002" w:type="dxa"/>
            <w:noWrap/>
            <w:hideMark/>
          </w:tcPr>
          <w:p w14:paraId="1770ED68" w14:textId="3592E546" w:rsidR="00346CAC" w:rsidRPr="0022769B" w:rsidRDefault="00346CAC" w:rsidP="00C82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1,095</w:t>
            </w:r>
          </w:p>
        </w:tc>
        <w:tc>
          <w:tcPr>
            <w:tcW w:w="1736" w:type="dxa"/>
            <w:noWrap/>
            <w:hideMark/>
          </w:tcPr>
          <w:p w14:paraId="62507211" w14:textId="3813BF43" w:rsidR="00346CAC" w:rsidRPr="0022769B" w:rsidRDefault="00575481" w:rsidP="00C82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12.8</w:t>
            </w:r>
            <w:r w:rsidR="00346CAC"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575481" w:rsidRPr="00F410C0" w14:paraId="49C62198" w14:textId="77777777" w:rsidTr="00346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5CC3B39F" w14:textId="77777777" w:rsidR="00346CAC" w:rsidRPr="0022769B" w:rsidRDefault="00346CAC" w:rsidP="00C826C9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  <w:hideMark/>
          </w:tcPr>
          <w:p w14:paraId="5ACED1AC" w14:textId="77777777" w:rsidR="00346CAC" w:rsidRPr="008F4A89" w:rsidRDefault="00346CAC" w:rsidP="00C826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8F4A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Employment Rights and Conditions</w:t>
            </w:r>
          </w:p>
        </w:tc>
        <w:tc>
          <w:tcPr>
            <w:tcW w:w="4541" w:type="dxa"/>
            <w:noWrap/>
            <w:hideMark/>
          </w:tcPr>
          <w:p w14:paraId="4B4E9770" w14:textId="77777777" w:rsidR="00346CAC" w:rsidRPr="008F4A89" w:rsidRDefault="00346CAC" w:rsidP="00C826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</w:pPr>
            <w:r w:rsidRPr="008F4A8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  <w:t>Pay/Wages</w:t>
            </w:r>
          </w:p>
        </w:tc>
        <w:tc>
          <w:tcPr>
            <w:tcW w:w="2002" w:type="dxa"/>
            <w:noWrap/>
            <w:hideMark/>
          </w:tcPr>
          <w:p w14:paraId="2114895E" w14:textId="77AC9AF1" w:rsidR="00346CAC" w:rsidRPr="0022769B" w:rsidRDefault="00575481" w:rsidP="00C82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901</w:t>
            </w:r>
          </w:p>
        </w:tc>
        <w:tc>
          <w:tcPr>
            <w:tcW w:w="1736" w:type="dxa"/>
            <w:noWrap/>
            <w:hideMark/>
          </w:tcPr>
          <w:p w14:paraId="2BE6A148" w14:textId="6A1C7A64" w:rsidR="00346CAC" w:rsidRPr="0022769B" w:rsidRDefault="00575481" w:rsidP="00C82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10.5</w:t>
            </w:r>
            <w:r w:rsidR="00346CAC"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575481" w:rsidRPr="00F410C0" w14:paraId="76D644A0" w14:textId="77777777" w:rsidTr="00346CAC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</w:tcPr>
          <w:p w14:paraId="3C9B193E" w14:textId="389D6133" w:rsidR="00575481" w:rsidRPr="0022769B" w:rsidRDefault="00575481" w:rsidP="00575481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</w:tcPr>
          <w:p w14:paraId="252421D6" w14:textId="08A6A9C3" w:rsidR="00575481" w:rsidRPr="008F4A89" w:rsidRDefault="00575481" w:rsidP="00575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8F4A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Employment Rights and Conditions</w:t>
            </w:r>
          </w:p>
        </w:tc>
        <w:tc>
          <w:tcPr>
            <w:tcW w:w="4541" w:type="dxa"/>
            <w:noWrap/>
          </w:tcPr>
          <w:p w14:paraId="7632DF10" w14:textId="7CCB5535" w:rsidR="00575481" w:rsidRPr="008F4A89" w:rsidRDefault="00575481" w:rsidP="00575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</w:pPr>
            <w:r w:rsidRPr="008F4A8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  <w:t>Sick Leave and Sick Pay Schemes</w:t>
            </w:r>
          </w:p>
        </w:tc>
        <w:tc>
          <w:tcPr>
            <w:tcW w:w="2002" w:type="dxa"/>
            <w:noWrap/>
          </w:tcPr>
          <w:p w14:paraId="18A45E3A" w14:textId="664D7FEC" w:rsidR="00575481" w:rsidRPr="0022769B" w:rsidRDefault="00575481" w:rsidP="00575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801</w:t>
            </w:r>
          </w:p>
        </w:tc>
        <w:tc>
          <w:tcPr>
            <w:tcW w:w="1736" w:type="dxa"/>
            <w:noWrap/>
          </w:tcPr>
          <w:p w14:paraId="74BFA2D2" w14:textId="45C8D95A" w:rsidR="00575481" w:rsidRDefault="00575481" w:rsidP="00575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9.32</w:t>
            </w: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575481" w:rsidRPr="00F410C0" w14:paraId="646CBFC0" w14:textId="77777777" w:rsidTr="00346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</w:tcPr>
          <w:p w14:paraId="2045D661" w14:textId="08BA6B65" w:rsidR="00575481" w:rsidRPr="0022769B" w:rsidRDefault="00575481" w:rsidP="00575481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</w:tcPr>
          <w:p w14:paraId="323DFD7D" w14:textId="72B6B6AA" w:rsidR="00575481" w:rsidRPr="008F4A89" w:rsidRDefault="00575481" w:rsidP="00575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8F4A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Employment Rights and Conditions</w:t>
            </w:r>
          </w:p>
        </w:tc>
        <w:tc>
          <w:tcPr>
            <w:tcW w:w="4541" w:type="dxa"/>
            <w:noWrap/>
          </w:tcPr>
          <w:p w14:paraId="0F326B5F" w14:textId="668A81B4" w:rsidR="00575481" w:rsidRPr="008F4A89" w:rsidRDefault="00575481" w:rsidP="00575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</w:pPr>
            <w:r w:rsidRPr="008F4A8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  <w:t>Dismissal (unfair, constructive etc.)</w:t>
            </w:r>
          </w:p>
        </w:tc>
        <w:tc>
          <w:tcPr>
            <w:tcW w:w="2002" w:type="dxa"/>
            <w:noWrap/>
          </w:tcPr>
          <w:p w14:paraId="1C4DCF84" w14:textId="36B7C6EB" w:rsidR="00575481" w:rsidRDefault="00575481" w:rsidP="00575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671</w:t>
            </w:r>
          </w:p>
        </w:tc>
        <w:tc>
          <w:tcPr>
            <w:tcW w:w="1736" w:type="dxa"/>
            <w:noWrap/>
          </w:tcPr>
          <w:p w14:paraId="701EB0AD" w14:textId="7C42F3E8" w:rsidR="00575481" w:rsidRDefault="00575481" w:rsidP="00575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7.8</w:t>
            </w: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575481" w:rsidRPr="00F410C0" w14:paraId="3EBDAA8B" w14:textId="77777777" w:rsidTr="00346CAC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</w:tcPr>
          <w:p w14:paraId="3A5CFAB6" w14:textId="77777777" w:rsidR="00346CAC" w:rsidRPr="0022769B" w:rsidRDefault="00346CAC" w:rsidP="00C826C9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</w:tcPr>
          <w:p w14:paraId="1C0ADB2E" w14:textId="77777777" w:rsidR="00346CAC" w:rsidRPr="008F4A89" w:rsidRDefault="00346CAC" w:rsidP="00C82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8F4A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Employment Rights and Conditions</w:t>
            </w:r>
          </w:p>
        </w:tc>
        <w:tc>
          <w:tcPr>
            <w:tcW w:w="4541" w:type="dxa"/>
            <w:noWrap/>
          </w:tcPr>
          <w:p w14:paraId="67873CFD" w14:textId="77777777" w:rsidR="00346CAC" w:rsidRPr="008F4A89" w:rsidRDefault="00346CAC" w:rsidP="00C82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</w:pPr>
            <w:r w:rsidRPr="008F4A8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  <w:t>Hours of Work</w:t>
            </w:r>
          </w:p>
        </w:tc>
        <w:tc>
          <w:tcPr>
            <w:tcW w:w="2002" w:type="dxa"/>
            <w:noWrap/>
          </w:tcPr>
          <w:p w14:paraId="4A3BA87A" w14:textId="54BD33E8" w:rsidR="00346CAC" w:rsidRPr="0022769B" w:rsidRDefault="00575481" w:rsidP="00C82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409</w:t>
            </w:r>
          </w:p>
        </w:tc>
        <w:tc>
          <w:tcPr>
            <w:tcW w:w="1736" w:type="dxa"/>
            <w:noWrap/>
          </w:tcPr>
          <w:p w14:paraId="6DBB1FBE" w14:textId="53C34861" w:rsidR="00346CAC" w:rsidRDefault="00346CAC" w:rsidP="00C82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4.</w:t>
            </w:r>
            <w:r w:rsidR="00575481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8</w:t>
            </w: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575481" w:rsidRPr="00F410C0" w14:paraId="48B0A85D" w14:textId="77777777" w:rsidTr="00346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0D446D57" w14:textId="77777777" w:rsidR="00346CAC" w:rsidRPr="0022769B" w:rsidRDefault="00346CAC" w:rsidP="00C826C9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  <w:hideMark/>
          </w:tcPr>
          <w:p w14:paraId="15236A17" w14:textId="77777777" w:rsidR="00346CAC" w:rsidRPr="008F4A89" w:rsidRDefault="00346CAC" w:rsidP="00C826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8F4A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Employment Rights and Conditions</w:t>
            </w:r>
          </w:p>
        </w:tc>
        <w:tc>
          <w:tcPr>
            <w:tcW w:w="4541" w:type="dxa"/>
            <w:noWrap/>
            <w:hideMark/>
          </w:tcPr>
          <w:p w14:paraId="0AA9B2C6" w14:textId="77777777" w:rsidR="00346CAC" w:rsidRPr="008F4A89" w:rsidRDefault="00346CAC" w:rsidP="00C826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</w:pPr>
            <w:r w:rsidRPr="008F4A8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  <w:t>Notice Period</w:t>
            </w:r>
          </w:p>
        </w:tc>
        <w:tc>
          <w:tcPr>
            <w:tcW w:w="2002" w:type="dxa"/>
            <w:noWrap/>
            <w:hideMark/>
          </w:tcPr>
          <w:p w14:paraId="2B3C152C" w14:textId="68771AA8" w:rsidR="00346CAC" w:rsidRPr="0022769B" w:rsidRDefault="00575481" w:rsidP="00C82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356</w:t>
            </w:r>
          </w:p>
        </w:tc>
        <w:tc>
          <w:tcPr>
            <w:tcW w:w="1736" w:type="dxa"/>
            <w:noWrap/>
            <w:hideMark/>
          </w:tcPr>
          <w:p w14:paraId="3B04F826" w14:textId="7A74A831" w:rsidR="00346CAC" w:rsidRPr="0022769B" w:rsidRDefault="00346CAC" w:rsidP="00C82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4.</w:t>
            </w:r>
            <w:r w:rsidR="00575481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</w:t>
            </w: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575481" w:rsidRPr="00F410C0" w14:paraId="4220676E" w14:textId="77777777" w:rsidTr="00346CAC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</w:tcPr>
          <w:p w14:paraId="5D8C0321" w14:textId="77777777" w:rsidR="00346CAC" w:rsidRPr="0022769B" w:rsidRDefault="00346CAC" w:rsidP="00C826C9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</w:tcPr>
          <w:p w14:paraId="5F610332" w14:textId="77777777" w:rsidR="00346CAC" w:rsidRPr="008F4A89" w:rsidRDefault="00346CAC" w:rsidP="00C82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8F4A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Employment Rights and Conditions</w:t>
            </w:r>
          </w:p>
        </w:tc>
        <w:tc>
          <w:tcPr>
            <w:tcW w:w="4541" w:type="dxa"/>
            <w:noWrap/>
          </w:tcPr>
          <w:p w14:paraId="27C48FD3" w14:textId="77777777" w:rsidR="00346CAC" w:rsidRPr="008F4A89" w:rsidRDefault="00346CAC" w:rsidP="00C82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</w:pPr>
            <w:r w:rsidRPr="008F4A8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  <w:t>Maternity Leave</w:t>
            </w:r>
          </w:p>
        </w:tc>
        <w:tc>
          <w:tcPr>
            <w:tcW w:w="2002" w:type="dxa"/>
            <w:noWrap/>
          </w:tcPr>
          <w:p w14:paraId="3ACE5264" w14:textId="16453001" w:rsidR="00346CAC" w:rsidRDefault="00575481" w:rsidP="00C82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312</w:t>
            </w:r>
          </w:p>
        </w:tc>
        <w:tc>
          <w:tcPr>
            <w:tcW w:w="1736" w:type="dxa"/>
            <w:noWrap/>
          </w:tcPr>
          <w:p w14:paraId="183B9DC6" w14:textId="10219E17" w:rsidR="00346CAC" w:rsidRDefault="00575481" w:rsidP="00C82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3.6</w:t>
            </w:r>
            <w:r w:rsidR="00346CA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575481" w:rsidRPr="00F410C0" w14:paraId="573E70B1" w14:textId="77777777" w:rsidTr="00346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</w:tcPr>
          <w:p w14:paraId="702CD122" w14:textId="77777777" w:rsidR="00346CAC" w:rsidRPr="0022769B" w:rsidRDefault="00346CAC" w:rsidP="00C826C9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</w:tcPr>
          <w:p w14:paraId="025FEDF5" w14:textId="77777777" w:rsidR="00346CAC" w:rsidRPr="008F4A89" w:rsidRDefault="00346CAC" w:rsidP="00C826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8F4A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Employment Rights and Conditions</w:t>
            </w:r>
          </w:p>
        </w:tc>
        <w:tc>
          <w:tcPr>
            <w:tcW w:w="4541" w:type="dxa"/>
            <w:noWrap/>
          </w:tcPr>
          <w:p w14:paraId="353872FF" w14:textId="77777777" w:rsidR="00346CAC" w:rsidRPr="008F4A89" w:rsidRDefault="00346CAC" w:rsidP="00C826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</w:pPr>
            <w:r w:rsidRPr="008F4A8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  <w:t>Carer’s Leave</w:t>
            </w:r>
          </w:p>
        </w:tc>
        <w:tc>
          <w:tcPr>
            <w:tcW w:w="2002" w:type="dxa"/>
            <w:noWrap/>
          </w:tcPr>
          <w:p w14:paraId="51A073CF" w14:textId="1666BBD3" w:rsidR="00346CAC" w:rsidRDefault="00575481" w:rsidP="00C82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245</w:t>
            </w:r>
          </w:p>
        </w:tc>
        <w:tc>
          <w:tcPr>
            <w:tcW w:w="1736" w:type="dxa"/>
            <w:noWrap/>
          </w:tcPr>
          <w:p w14:paraId="1387AE82" w14:textId="50F07944" w:rsidR="00346CAC" w:rsidRDefault="00575481" w:rsidP="00C82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2.9</w:t>
            </w:r>
            <w:r w:rsidR="00346CA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575481" w:rsidRPr="00F410C0" w14:paraId="1139368A" w14:textId="77777777" w:rsidTr="00346CAC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</w:tcPr>
          <w:p w14:paraId="11760A60" w14:textId="77777777" w:rsidR="00346CAC" w:rsidRPr="0022769B" w:rsidRDefault="00346CAC" w:rsidP="00C826C9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</w:tcPr>
          <w:p w14:paraId="7878B0B4" w14:textId="77777777" w:rsidR="00346CAC" w:rsidRPr="008F4A89" w:rsidRDefault="00346CAC" w:rsidP="00C82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8F4A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Employment Rights and Conditions</w:t>
            </w:r>
          </w:p>
        </w:tc>
        <w:tc>
          <w:tcPr>
            <w:tcW w:w="4541" w:type="dxa"/>
            <w:noWrap/>
          </w:tcPr>
          <w:p w14:paraId="491FF38F" w14:textId="77777777" w:rsidR="00346CAC" w:rsidRPr="008F4A89" w:rsidRDefault="00346CAC" w:rsidP="00C82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</w:pPr>
            <w:r w:rsidRPr="008F4A8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  <w:t>Parent’s Leave</w:t>
            </w:r>
          </w:p>
        </w:tc>
        <w:tc>
          <w:tcPr>
            <w:tcW w:w="2002" w:type="dxa"/>
            <w:noWrap/>
          </w:tcPr>
          <w:p w14:paraId="69CF8CB0" w14:textId="16613EFC" w:rsidR="00346CAC" w:rsidRDefault="00575481" w:rsidP="00C82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220</w:t>
            </w:r>
          </w:p>
        </w:tc>
        <w:tc>
          <w:tcPr>
            <w:tcW w:w="1736" w:type="dxa"/>
            <w:noWrap/>
          </w:tcPr>
          <w:p w14:paraId="5A5530AD" w14:textId="1C1DBEF8" w:rsidR="00346CAC" w:rsidRDefault="00575481" w:rsidP="00C82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</w:t>
            </w:r>
            <w:r w:rsidR="00346CA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.6%</w:t>
            </w:r>
          </w:p>
        </w:tc>
      </w:tr>
      <w:tr w:rsidR="00575481" w:rsidRPr="00F410C0" w14:paraId="72456A85" w14:textId="77777777" w:rsidTr="00346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</w:tcPr>
          <w:p w14:paraId="2051C2C1" w14:textId="69DC3E6E" w:rsidR="00575481" w:rsidRPr="0022769B" w:rsidRDefault="00575481" w:rsidP="00575481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</w:tcPr>
          <w:p w14:paraId="7BA9243A" w14:textId="4153E76A" w:rsidR="00575481" w:rsidRPr="008F4A89" w:rsidRDefault="00575481" w:rsidP="00575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8F4A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Employment Rights and Conditions</w:t>
            </w:r>
          </w:p>
        </w:tc>
        <w:tc>
          <w:tcPr>
            <w:tcW w:w="4541" w:type="dxa"/>
            <w:noWrap/>
          </w:tcPr>
          <w:p w14:paraId="22DFB52A" w14:textId="02D2E53B" w:rsidR="00575481" w:rsidRPr="008F4A89" w:rsidRDefault="00A942AA" w:rsidP="00575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</w:pPr>
            <w:r w:rsidRPr="008F4A8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  <w:t>Health and Safety</w:t>
            </w:r>
          </w:p>
        </w:tc>
        <w:tc>
          <w:tcPr>
            <w:tcW w:w="2002" w:type="dxa"/>
            <w:noWrap/>
          </w:tcPr>
          <w:p w14:paraId="7B35DBE7" w14:textId="4E2F1CBC" w:rsidR="00575481" w:rsidRDefault="00A942AA" w:rsidP="00575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200</w:t>
            </w:r>
          </w:p>
        </w:tc>
        <w:tc>
          <w:tcPr>
            <w:tcW w:w="1736" w:type="dxa"/>
            <w:noWrap/>
          </w:tcPr>
          <w:p w14:paraId="5C423057" w14:textId="03DC32F3" w:rsidR="00575481" w:rsidRDefault="00A942AA" w:rsidP="00575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2.6%</w:t>
            </w:r>
          </w:p>
        </w:tc>
      </w:tr>
      <w:tr w:rsidR="00575481" w:rsidRPr="00F410C0" w14:paraId="66ABB2E7" w14:textId="77777777" w:rsidTr="00346CAC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</w:tcPr>
          <w:p w14:paraId="5AEE0FDE" w14:textId="77777777" w:rsidR="00346CAC" w:rsidRPr="0022769B" w:rsidRDefault="00346CAC" w:rsidP="00C826C9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lastRenderedPageBreak/>
              <w:t>Employment</w:t>
            </w:r>
          </w:p>
        </w:tc>
        <w:tc>
          <w:tcPr>
            <w:tcW w:w="4070" w:type="dxa"/>
            <w:noWrap/>
          </w:tcPr>
          <w:p w14:paraId="79E39947" w14:textId="77777777" w:rsidR="00346CAC" w:rsidRPr="008F4A89" w:rsidRDefault="00346CAC" w:rsidP="00C82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8F4A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Employment Rights and Conditions</w:t>
            </w:r>
          </w:p>
        </w:tc>
        <w:tc>
          <w:tcPr>
            <w:tcW w:w="4541" w:type="dxa"/>
            <w:noWrap/>
          </w:tcPr>
          <w:p w14:paraId="2B7C2CA2" w14:textId="77777777" w:rsidR="00346CAC" w:rsidRPr="008F4A89" w:rsidRDefault="00346CAC" w:rsidP="00C82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</w:pPr>
            <w:r w:rsidRPr="008F4A8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  <w:t>Parental Leave</w:t>
            </w:r>
          </w:p>
        </w:tc>
        <w:tc>
          <w:tcPr>
            <w:tcW w:w="2002" w:type="dxa"/>
            <w:noWrap/>
          </w:tcPr>
          <w:p w14:paraId="55C915CC" w14:textId="1AAF0AFD" w:rsidR="00346CAC" w:rsidRDefault="00A942AA" w:rsidP="00C82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170</w:t>
            </w:r>
          </w:p>
        </w:tc>
        <w:tc>
          <w:tcPr>
            <w:tcW w:w="1736" w:type="dxa"/>
            <w:noWrap/>
          </w:tcPr>
          <w:p w14:paraId="1E560FDF" w14:textId="0635485C" w:rsidR="00346CAC" w:rsidRDefault="00A942AA" w:rsidP="00C82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2.0</w:t>
            </w:r>
            <w:r w:rsidR="00346CA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575481" w:rsidRPr="00F410C0" w14:paraId="38E19257" w14:textId="77777777" w:rsidTr="00346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</w:tcPr>
          <w:p w14:paraId="63FB4067" w14:textId="77777777" w:rsidR="00346CAC" w:rsidRPr="0022769B" w:rsidRDefault="00346CAC" w:rsidP="00C826C9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</w:tcPr>
          <w:p w14:paraId="38E28C41" w14:textId="77777777" w:rsidR="00346CAC" w:rsidRPr="008F4A89" w:rsidRDefault="00346CAC" w:rsidP="00C826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8F4A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Employment Rights and Conditions</w:t>
            </w:r>
          </w:p>
        </w:tc>
        <w:tc>
          <w:tcPr>
            <w:tcW w:w="4541" w:type="dxa"/>
            <w:noWrap/>
          </w:tcPr>
          <w:p w14:paraId="662B7579" w14:textId="77777777" w:rsidR="00346CAC" w:rsidRPr="008F4A89" w:rsidRDefault="00346CAC" w:rsidP="00C826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</w:pPr>
            <w:r w:rsidRPr="008F4A8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  <w:t>Paternity Leave</w:t>
            </w:r>
          </w:p>
        </w:tc>
        <w:tc>
          <w:tcPr>
            <w:tcW w:w="2002" w:type="dxa"/>
            <w:noWrap/>
          </w:tcPr>
          <w:p w14:paraId="2C469752" w14:textId="661D50E6" w:rsidR="00346CAC" w:rsidRDefault="00A942AA" w:rsidP="00C82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66</w:t>
            </w:r>
          </w:p>
        </w:tc>
        <w:tc>
          <w:tcPr>
            <w:tcW w:w="1736" w:type="dxa"/>
            <w:noWrap/>
          </w:tcPr>
          <w:p w14:paraId="2B280200" w14:textId="07C153AE" w:rsidR="00346CAC" w:rsidRDefault="00346CAC" w:rsidP="00C82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</w:t>
            </w:r>
            <w:r w:rsidR="00A942AA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8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A942AA" w:rsidRPr="00F410C0" w14:paraId="359B1D94" w14:textId="77777777" w:rsidTr="008F4A8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</w:tcPr>
          <w:p w14:paraId="2E9769F5" w14:textId="3B1AA6CA" w:rsidR="00A942AA" w:rsidRPr="0022769B" w:rsidRDefault="00A942AA" w:rsidP="00A942AA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</w:tcPr>
          <w:p w14:paraId="01C8B446" w14:textId="087D782A" w:rsidR="00A942AA" w:rsidRPr="008F4A89" w:rsidRDefault="00A942AA" w:rsidP="00A94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8F4A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Employment Rights and Conditions</w:t>
            </w:r>
          </w:p>
        </w:tc>
        <w:tc>
          <w:tcPr>
            <w:tcW w:w="4541" w:type="dxa"/>
            <w:noWrap/>
          </w:tcPr>
          <w:p w14:paraId="0BB893DC" w14:textId="5077A27F" w:rsidR="00A942AA" w:rsidRPr="008F4A89" w:rsidRDefault="00A942AA" w:rsidP="00A94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</w:pPr>
            <w:r w:rsidRPr="008F4A8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  <w:t>Force Majeure Leave</w:t>
            </w:r>
          </w:p>
        </w:tc>
        <w:tc>
          <w:tcPr>
            <w:tcW w:w="2002" w:type="dxa"/>
            <w:noWrap/>
          </w:tcPr>
          <w:p w14:paraId="430D1BC4" w14:textId="4D5F58DB" w:rsidR="00A942AA" w:rsidRDefault="00A942AA" w:rsidP="00A94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44</w:t>
            </w:r>
          </w:p>
        </w:tc>
        <w:tc>
          <w:tcPr>
            <w:tcW w:w="1736" w:type="dxa"/>
            <w:noWrap/>
          </w:tcPr>
          <w:p w14:paraId="68EF0B8D" w14:textId="0CC41EEC" w:rsidR="00A942AA" w:rsidRPr="0022769B" w:rsidRDefault="00A942AA" w:rsidP="00A94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0.5%</w:t>
            </w:r>
          </w:p>
        </w:tc>
      </w:tr>
      <w:tr w:rsidR="00575481" w:rsidRPr="00F410C0" w14:paraId="070D2528" w14:textId="77777777" w:rsidTr="00346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40B7F35D" w14:textId="77777777" w:rsidR="00346CAC" w:rsidRPr="0022769B" w:rsidRDefault="00346CAC" w:rsidP="00C826C9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  <w:hideMark/>
          </w:tcPr>
          <w:p w14:paraId="6C0015DE" w14:textId="77777777" w:rsidR="00346CAC" w:rsidRPr="008F4A89" w:rsidRDefault="00346CAC" w:rsidP="00C826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8F4A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Employment Rights and Conditions</w:t>
            </w:r>
          </w:p>
        </w:tc>
        <w:tc>
          <w:tcPr>
            <w:tcW w:w="4541" w:type="dxa"/>
            <w:noWrap/>
            <w:hideMark/>
          </w:tcPr>
          <w:p w14:paraId="5A53D2BE" w14:textId="77777777" w:rsidR="00346CAC" w:rsidRPr="008F4A89" w:rsidRDefault="00346CAC" w:rsidP="00C826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</w:pPr>
            <w:r w:rsidRPr="008F4A8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  <w:t>Garda Vetting</w:t>
            </w:r>
          </w:p>
        </w:tc>
        <w:tc>
          <w:tcPr>
            <w:tcW w:w="2002" w:type="dxa"/>
            <w:noWrap/>
            <w:hideMark/>
          </w:tcPr>
          <w:p w14:paraId="5CC8AED8" w14:textId="7D3F4D73" w:rsidR="00346CAC" w:rsidRPr="0022769B" w:rsidRDefault="00A942AA" w:rsidP="00C82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32</w:t>
            </w:r>
          </w:p>
        </w:tc>
        <w:tc>
          <w:tcPr>
            <w:tcW w:w="1736" w:type="dxa"/>
            <w:noWrap/>
            <w:hideMark/>
          </w:tcPr>
          <w:p w14:paraId="19E87CEC" w14:textId="77777777" w:rsidR="00346CAC" w:rsidRPr="0022769B" w:rsidRDefault="00346CAC" w:rsidP="00C82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</w:t>
            </w: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575481" w:rsidRPr="00F410C0" w14:paraId="7BBD0CA3" w14:textId="77777777" w:rsidTr="00346CAC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5A7FE183" w14:textId="77777777" w:rsidR="00346CAC" w:rsidRPr="0022769B" w:rsidRDefault="00346CAC" w:rsidP="00C826C9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0" w:type="dxa"/>
            <w:noWrap/>
            <w:hideMark/>
          </w:tcPr>
          <w:p w14:paraId="76FB3D25" w14:textId="77777777" w:rsidR="00346CAC" w:rsidRPr="0022769B" w:rsidRDefault="00346CAC" w:rsidP="00C82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541" w:type="dxa"/>
            <w:noWrap/>
            <w:hideMark/>
          </w:tcPr>
          <w:p w14:paraId="1F65BD7D" w14:textId="77777777" w:rsidR="00346CAC" w:rsidRPr="0022769B" w:rsidRDefault="00346CAC" w:rsidP="00C82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2002" w:type="dxa"/>
            <w:noWrap/>
            <w:hideMark/>
          </w:tcPr>
          <w:p w14:paraId="1D23206E" w14:textId="7A2C4658" w:rsidR="00346CAC" w:rsidRPr="0022769B" w:rsidRDefault="00A942AA" w:rsidP="00C82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8,594</w:t>
            </w:r>
          </w:p>
        </w:tc>
        <w:tc>
          <w:tcPr>
            <w:tcW w:w="1736" w:type="dxa"/>
            <w:noWrap/>
            <w:hideMark/>
          </w:tcPr>
          <w:p w14:paraId="679FE264" w14:textId="77777777" w:rsidR="00346CAC" w:rsidRPr="00A21849" w:rsidRDefault="00346CAC" w:rsidP="00C82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A218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100.0%</w:t>
            </w:r>
          </w:p>
        </w:tc>
      </w:tr>
      <w:tr w:rsidR="00346CAC" w:rsidRPr="00F410C0" w14:paraId="32170C3D" w14:textId="77777777" w:rsidTr="00346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4" w:type="dxa"/>
            <w:gridSpan w:val="5"/>
            <w:noWrap/>
            <w:hideMark/>
          </w:tcPr>
          <w:p w14:paraId="1E9AC227" w14:textId="3A28C113" w:rsidR="00346CAC" w:rsidRPr="0022769B" w:rsidRDefault="004267EC" w:rsidP="00D80C85">
            <w:pPr>
              <w:tabs>
                <w:tab w:val="center" w:pos="6864"/>
                <w:tab w:val="left" w:pos="12405"/>
              </w:tabs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ab/>
            </w:r>
            <w:r w:rsidR="00346CAC" w:rsidRPr="0022769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Unemployment and Redundancy</w:t>
            </w: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ab/>
            </w:r>
            <w:r w:rsidR="00D80C85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      </w:t>
            </w: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9.2%</w:t>
            </w:r>
          </w:p>
        </w:tc>
      </w:tr>
      <w:tr w:rsidR="00575481" w:rsidRPr="00F410C0" w14:paraId="00AB9A20" w14:textId="77777777" w:rsidTr="00346CAC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393D513C" w14:textId="77777777" w:rsidR="00346CAC" w:rsidRPr="0022769B" w:rsidRDefault="00346CAC" w:rsidP="00C826C9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  <w:hideMark/>
          </w:tcPr>
          <w:p w14:paraId="006232CF" w14:textId="77777777" w:rsidR="00346CAC" w:rsidRPr="008F4A89" w:rsidRDefault="00346CAC" w:rsidP="00C82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8F4A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Unemployment and Redundancy</w:t>
            </w:r>
          </w:p>
        </w:tc>
        <w:tc>
          <w:tcPr>
            <w:tcW w:w="4541" w:type="dxa"/>
            <w:noWrap/>
            <w:hideMark/>
          </w:tcPr>
          <w:p w14:paraId="5243D1AA" w14:textId="77777777" w:rsidR="00346CAC" w:rsidRPr="008F4A89" w:rsidRDefault="00346CAC" w:rsidP="00C82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en-IE"/>
              </w:rPr>
            </w:pPr>
            <w:r w:rsidRPr="008F4A89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en-IE"/>
              </w:rPr>
              <w:t>Unemployment and Redundancy</w:t>
            </w:r>
          </w:p>
        </w:tc>
        <w:tc>
          <w:tcPr>
            <w:tcW w:w="2002" w:type="dxa"/>
            <w:noWrap/>
            <w:hideMark/>
          </w:tcPr>
          <w:p w14:paraId="0ECF55E2" w14:textId="1DC77313" w:rsidR="00346CAC" w:rsidRPr="0022769B" w:rsidRDefault="00A942AA" w:rsidP="00C82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1,279</w:t>
            </w:r>
          </w:p>
        </w:tc>
        <w:tc>
          <w:tcPr>
            <w:tcW w:w="1736" w:type="dxa"/>
            <w:noWrap/>
            <w:hideMark/>
          </w:tcPr>
          <w:p w14:paraId="431E68E9" w14:textId="02ECBDE6" w:rsidR="00346CAC" w:rsidRPr="0022769B" w:rsidRDefault="00346CAC" w:rsidP="00C82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</w:p>
        </w:tc>
      </w:tr>
      <w:tr w:rsidR="00575481" w:rsidRPr="00F410C0" w14:paraId="64810B7D" w14:textId="77777777" w:rsidTr="00346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52446B2E" w14:textId="77777777" w:rsidR="00346CAC" w:rsidRPr="0022769B" w:rsidRDefault="00346CAC" w:rsidP="00C826C9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0" w:type="dxa"/>
            <w:noWrap/>
            <w:hideMark/>
          </w:tcPr>
          <w:p w14:paraId="25D0AE56" w14:textId="77777777" w:rsidR="00346CAC" w:rsidRPr="0022769B" w:rsidRDefault="00346CAC" w:rsidP="00C826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541" w:type="dxa"/>
            <w:noWrap/>
            <w:hideMark/>
          </w:tcPr>
          <w:p w14:paraId="51BCEA64" w14:textId="77777777" w:rsidR="00346CAC" w:rsidRPr="0022769B" w:rsidRDefault="00346CAC" w:rsidP="00C826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2002" w:type="dxa"/>
            <w:noWrap/>
            <w:hideMark/>
          </w:tcPr>
          <w:p w14:paraId="5778CD4D" w14:textId="4C18A73D" w:rsidR="00346CAC" w:rsidRPr="0022769B" w:rsidRDefault="00A942AA" w:rsidP="00C82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1,279</w:t>
            </w:r>
          </w:p>
        </w:tc>
        <w:tc>
          <w:tcPr>
            <w:tcW w:w="1736" w:type="dxa"/>
            <w:noWrap/>
            <w:hideMark/>
          </w:tcPr>
          <w:p w14:paraId="5068EE0B" w14:textId="77777777" w:rsidR="00346CAC" w:rsidRPr="00A21849" w:rsidRDefault="00346CAC" w:rsidP="00C82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A218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100.0%</w:t>
            </w:r>
          </w:p>
        </w:tc>
      </w:tr>
      <w:tr w:rsidR="00346CAC" w:rsidRPr="00F410C0" w14:paraId="0ABC1A4D" w14:textId="77777777" w:rsidTr="00346CAC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4" w:type="dxa"/>
            <w:gridSpan w:val="5"/>
            <w:noWrap/>
            <w:hideMark/>
          </w:tcPr>
          <w:p w14:paraId="45A29F0A" w14:textId="2142795F" w:rsidR="00346CAC" w:rsidRPr="0022769B" w:rsidRDefault="00D80C85" w:rsidP="00F61FC4">
            <w:pPr>
              <w:tabs>
                <w:tab w:val="center" w:pos="6864"/>
                <w:tab w:val="left" w:pos="12855"/>
                <w:tab w:val="left" w:pos="12885"/>
                <w:tab w:val="left" w:pos="12975"/>
              </w:tabs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ab/>
            </w:r>
            <w:r w:rsidR="00346CAC" w:rsidRPr="0022769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Self-Employment</w:t>
            </w:r>
            <w:r w:rsidR="00F61FC4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          </w:t>
            </w:r>
            <w:r w:rsidR="00F61FC4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ab/>
              <w:t>7.1%</w:t>
            </w:r>
          </w:p>
        </w:tc>
      </w:tr>
      <w:tr w:rsidR="00575481" w:rsidRPr="00F410C0" w14:paraId="54D75BA8" w14:textId="77777777" w:rsidTr="00346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6D49C360" w14:textId="77777777" w:rsidR="00346CAC" w:rsidRPr="0022769B" w:rsidRDefault="00346CAC" w:rsidP="00C826C9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  <w:hideMark/>
          </w:tcPr>
          <w:p w14:paraId="41D93E0C" w14:textId="77777777" w:rsidR="00346CAC" w:rsidRPr="008F4A89" w:rsidRDefault="00346CAC" w:rsidP="00C826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8F4A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Self-employment</w:t>
            </w:r>
          </w:p>
        </w:tc>
        <w:tc>
          <w:tcPr>
            <w:tcW w:w="4541" w:type="dxa"/>
            <w:noWrap/>
            <w:hideMark/>
          </w:tcPr>
          <w:p w14:paraId="462E3C15" w14:textId="77777777" w:rsidR="00346CAC" w:rsidRPr="008F4A89" w:rsidRDefault="00346CAC" w:rsidP="00C826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en-IE"/>
              </w:rPr>
            </w:pPr>
            <w:r w:rsidRPr="008F4A89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en-IE"/>
              </w:rPr>
              <w:t>Self-employment</w:t>
            </w:r>
          </w:p>
        </w:tc>
        <w:tc>
          <w:tcPr>
            <w:tcW w:w="2002" w:type="dxa"/>
            <w:noWrap/>
            <w:hideMark/>
          </w:tcPr>
          <w:p w14:paraId="76C3D6C7" w14:textId="5B417935" w:rsidR="00346CAC" w:rsidRPr="0022769B" w:rsidRDefault="00A942AA" w:rsidP="00C82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983</w:t>
            </w:r>
          </w:p>
        </w:tc>
        <w:tc>
          <w:tcPr>
            <w:tcW w:w="1736" w:type="dxa"/>
            <w:noWrap/>
            <w:hideMark/>
          </w:tcPr>
          <w:p w14:paraId="521398BD" w14:textId="46F05461" w:rsidR="00346CAC" w:rsidRPr="0022769B" w:rsidRDefault="00346CAC" w:rsidP="00C82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</w:p>
        </w:tc>
      </w:tr>
      <w:tr w:rsidR="00575481" w:rsidRPr="00F410C0" w14:paraId="71734684" w14:textId="77777777" w:rsidTr="00346CAC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64E4236E" w14:textId="77777777" w:rsidR="00346CAC" w:rsidRPr="0022769B" w:rsidRDefault="00346CAC" w:rsidP="00C826C9">
            <w:pPr>
              <w:rPr>
                <w:rFonts w:ascii="Tw Cen MT" w:eastAsia="Times New Roman" w:hAnsi="Tw Cen MT" w:cs="Calibri"/>
                <w:color w:val="auto"/>
                <w:lang w:eastAsia="en-IE"/>
              </w:rPr>
            </w:pPr>
            <w:r w:rsidRPr="0022769B">
              <w:rPr>
                <w:rFonts w:ascii="Tw Cen MT" w:eastAsia="Times New Roman" w:hAnsi="Tw Cen MT" w:cs="Calibri"/>
                <w:color w:val="auto"/>
                <w:lang w:eastAsia="en-IE"/>
              </w:rPr>
              <w:t> </w:t>
            </w:r>
          </w:p>
        </w:tc>
        <w:tc>
          <w:tcPr>
            <w:tcW w:w="4070" w:type="dxa"/>
            <w:noWrap/>
            <w:hideMark/>
          </w:tcPr>
          <w:p w14:paraId="1F302647" w14:textId="77777777" w:rsidR="00346CAC" w:rsidRPr="0022769B" w:rsidRDefault="00346CAC" w:rsidP="00C82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Calibri"/>
                <w:lang w:eastAsia="en-IE"/>
              </w:rPr>
            </w:pPr>
            <w:r w:rsidRPr="0022769B">
              <w:rPr>
                <w:rFonts w:ascii="Tw Cen MT" w:eastAsia="Times New Roman" w:hAnsi="Tw Cen MT" w:cs="Calibri"/>
                <w:lang w:eastAsia="en-IE"/>
              </w:rPr>
              <w:t> </w:t>
            </w:r>
          </w:p>
        </w:tc>
        <w:tc>
          <w:tcPr>
            <w:tcW w:w="4541" w:type="dxa"/>
            <w:noWrap/>
            <w:hideMark/>
          </w:tcPr>
          <w:p w14:paraId="15393A2D" w14:textId="77777777" w:rsidR="00346CAC" w:rsidRPr="0022769B" w:rsidRDefault="00346CAC" w:rsidP="00C82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2002" w:type="dxa"/>
            <w:noWrap/>
            <w:hideMark/>
          </w:tcPr>
          <w:p w14:paraId="4F7995A8" w14:textId="7377A119" w:rsidR="00346CAC" w:rsidRPr="0022769B" w:rsidRDefault="00A942AA" w:rsidP="00C82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983</w:t>
            </w:r>
          </w:p>
        </w:tc>
        <w:tc>
          <w:tcPr>
            <w:tcW w:w="1736" w:type="dxa"/>
            <w:noWrap/>
            <w:hideMark/>
          </w:tcPr>
          <w:p w14:paraId="066F288C" w14:textId="77777777" w:rsidR="00346CAC" w:rsidRPr="00A21849" w:rsidRDefault="00346CAC" w:rsidP="00C82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A218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100.0%</w:t>
            </w:r>
          </w:p>
        </w:tc>
      </w:tr>
      <w:tr w:rsidR="00346CAC" w:rsidRPr="00F410C0" w14:paraId="3BFB0CEE" w14:textId="77777777" w:rsidTr="00346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4" w:type="dxa"/>
            <w:gridSpan w:val="5"/>
            <w:noWrap/>
            <w:hideMark/>
          </w:tcPr>
          <w:p w14:paraId="6E6536FA" w14:textId="7BD97940" w:rsidR="00346CAC" w:rsidRPr="0022769B" w:rsidRDefault="00F61FC4" w:rsidP="00F61FC4">
            <w:pPr>
              <w:tabs>
                <w:tab w:val="center" w:pos="6864"/>
                <w:tab w:val="left" w:pos="12840"/>
                <w:tab w:val="left" w:pos="12885"/>
              </w:tabs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ab/>
            </w:r>
            <w:r w:rsidR="00346CAC" w:rsidRPr="0022769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Enforcement and Redress</w:t>
            </w: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ab/>
              <w:t>5.9%</w:t>
            </w:r>
          </w:p>
        </w:tc>
      </w:tr>
      <w:tr w:rsidR="00575481" w:rsidRPr="00F410C0" w14:paraId="1830280F" w14:textId="77777777" w:rsidTr="00346CAC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292BE6E5" w14:textId="77777777" w:rsidR="00346CAC" w:rsidRPr="0022769B" w:rsidRDefault="00346CAC" w:rsidP="00C826C9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  <w:hideMark/>
          </w:tcPr>
          <w:p w14:paraId="1445B044" w14:textId="77777777" w:rsidR="00346CAC" w:rsidRPr="008F4A89" w:rsidRDefault="00346CAC" w:rsidP="00C82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8F4A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Enforcement and Redress</w:t>
            </w:r>
          </w:p>
        </w:tc>
        <w:tc>
          <w:tcPr>
            <w:tcW w:w="4541" w:type="dxa"/>
            <w:noWrap/>
            <w:hideMark/>
          </w:tcPr>
          <w:p w14:paraId="5087E8B5" w14:textId="77777777" w:rsidR="00346CAC" w:rsidRPr="008F4A89" w:rsidRDefault="00346CAC" w:rsidP="00C82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en-IE"/>
              </w:rPr>
            </w:pPr>
            <w:r w:rsidRPr="008F4A89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en-IE"/>
              </w:rPr>
              <w:t>WRC (Workplace Relations Commission)</w:t>
            </w:r>
          </w:p>
        </w:tc>
        <w:tc>
          <w:tcPr>
            <w:tcW w:w="2002" w:type="dxa"/>
            <w:noWrap/>
            <w:hideMark/>
          </w:tcPr>
          <w:p w14:paraId="08F756F4" w14:textId="2C5C0384" w:rsidR="00346CAC" w:rsidRPr="0022769B" w:rsidRDefault="00A942AA" w:rsidP="00C82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810</w:t>
            </w:r>
          </w:p>
        </w:tc>
        <w:tc>
          <w:tcPr>
            <w:tcW w:w="1736" w:type="dxa"/>
            <w:noWrap/>
            <w:hideMark/>
          </w:tcPr>
          <w:p w14:paraId="13CF7109" w14:textId="7EDABE0B" w:rsidR="00346CAC" w:rsidRPr="0022769B" w:rsidRDefault="00346CAC" w:rsidP="00C82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</w:p>
        </w:tc>
      </w:tr>
      <w:tr w:rsidR="00575481" w:rsidRPr="00F410C0" w14:paraId="06271967" w14:textId="77777777" w:rsidTr="00346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0A7D8D5C" w14:textId="77777777" w:rsidR="00346CAC" w:rsidRPr="0022769B" w:rsidRDefault="00346CAC" w:rsidP="00C826C9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0" w:type="dxa"/>
            <w:noWrap/>
            <w:hideMark/>
          </w:tcPr>
          <w:p w14:paraId="0DA4C7F5" w14:textId="77777777" w:rsidR="00346CAC" w:rsidRPr="0022769B" w:rsidRDefault="00346CAC" w:rsidP="00C826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541" w:type="dxa"/>
            <w:noWrap/>
            <w:hideMark/>
          </w:tcPr>
          <w:p w14:paraId="0597CB10" w14:textId="77777777" w:rsidR="00346CAC" w:rsidRPr="0022769B" w:rsidRDefault="00346CAC" w:rsidP="00C826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2002" w:type="dxa"/>
            <w:noWrap/>
            <w:hideMark/>
          </w:tcPr>
          <w:p w14:paraId="2B55DC1C" w14:textId="65D4B2D6" w:rsidR="00346CAC" w:rsidRPr="0022769B" w:rsidRDefault="00A942AA" w:rsidP="00C82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810</w:t>
            </w:r>
          </w:p>
        </w:tc>
        <w:tc>
          <w:tcPr>
            <w:tcW w:w="1736" w:type="dxa"/>
            <w:noWrap/>
            <w:hideMark/>
          </w:tcPr>
          <w:p w14:paraId="17E9F9F6" w14:textId="77777777" w:rsidR="00346CAC" w:rsidRPr="00A21849" w:rsidRDefault="00346CAC" w:rsidP="00C82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A218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100.0%</w:t>
            </w:r>
          </w:p>
        </w:tc>
      </w:tr>
      <w:tr w:rsidR="00346CAC" w:rsidRPr="00F410C0" w14:paraId="7BBA90ED" w14:textId="77777777" w:rsidTr="00346CAC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4" w:type="dxa"/>
            <w:gridSpan w:val="5"/>
            <w:noWrap/>
            <w:hideMark/>
          </w:tcPr>
          <w:p w14:paraId="25063F63" w14:textId="6FAB60F8" w:rsidR="00346CAC" w:rsidRPr="0022769B" w:rsidRDefault="00F61FC4" w:rsidP="00F61FC4">
            <w:pPr>
              <w:tabs>
                <w:tab w:val="center" w:pos="6864"/>
                <w:tab w:val="left" w:pos="12870"/>
              </w:tabs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ab/>
            </w:r>
            <w:r w:rsidR="00346CAC" w:rsidRPr="0022769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Grievance and Disciplinary Procedures</w:t>
            </w: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ab/>
              <w:t>3.7%</w:t>
            </w:r>
          </w:p>
        </w:tc>
      </w:tr>
      <w:tr w:rsidR="00575481" w:rsidRPr="00F410C0" w14:paraId="4A654A2B" w14:textId="77777777" w:rsidTr="00346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3F56DDBE" w14:textId="77777777" w:rsidR="00346CAC" w:rsidRPr="0022769B" w:rsidRDefault="00346CAC" w:rsidP="00C826C9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  <w:hideMark/>
          </w:tcPr>
          <w:p w14:paraId="02858F6E" w14:textId="77777777" w:rsidR="00346CAC" w:rsidRPr="008F4A89" w:rsidRDefault="00346CAC" w:rsidP="00C826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8F4A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Grievance and Discipline Procedures</w:t>
            </w:r>
          </w:p>
        </w:tc>
        <w:tc>
          <w:tcPr>
            <w:tcW w:w="4541" w:type="dxa"/>
            <w:noWrap/>
            <w:hideMark/>
          </w:tcPr>
          <w:p w14:paraId="58DC146D" w14:textId="77777777" w:rsidR="00346CAC" w:rsidRPr="008F4A89" w:rsidRDefault="00346CAC" w:rsidP="00C826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en-IE"/>
              </w:rPr>
            </w:pPr>
            <w:r w:rsidRPr="008F4A89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en-IE"/>
              </w:rPr>
              <w:t>Grievance and Discipline Procedures</w:t>
            </w:r>
          </w:p>
        </w:tc>
        <w:tc>
          <w:tcPr>
            <w:tcW w:w="2002" w:type="dxa"/>
            <w:noWrap/>
            <w:hideMark/>
          </w:tcPr>
          <w:p w14:paraId="0E086C8D" w14:textId="4342F0EA" w:rsidR="00346CAC" w:rsidRPr="0022769B" w:rsidRDefault="00A942AA" w:rsidP="00C82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518</w:t>
            </w:r>
          </w:p>
        </w:tc>
        <w:tc>
          <w:tcPr>
            <w:tcW w:w="1736" w:type="dxa"/>
            <w:noWrap/>
            <w:hideMark/>
          </w:tcPr>
          <w:p w14:paraId="74390442" w14:textId="662DBE44" w:rsidR="00346CAC" w:rsidRPr="0022769B" w:rsidRDefault="00346CAC" w:rsidP="00C82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</w:p>
        </w:tc>
      </w:tr>
      <w:tr w:rsidR="00575481" w:rsidRPr="00F410C0" w14:paraId="571BA7DA" w14:textId="77777777" w:rsidTr="00346CAC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2ADB2691" w14:textId="77777777" w:rsidR="00346CAC" w:rsidRPr="0022769B" w:rsidRDefault="00346CAC" w:rsidP="00C826C9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0" w:type="dxa"/>
            <w:noWrap/>
            <w:hideMark/>
          </w:tcPr>
          <w:p w14:paraId="34636570" w14:textId="77777777" w:rsidR="00346CAC" w:rsidRPr="0022769B" w:rsidRDefault="00346CAC" w:rsidP="00C82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541" w:type="dxa"/>
            <w:noWrap/>
            <w:hideMark/>
          </w:tcPr>
          <w:p w14:paraId="64374E94" w14:textId="77777777" w:rsidR="00346CAC" w:rsidRPr="0022769B" w:rsidRDefault="00346CAC" w:rsidP="00C82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2002" w:type="dxa"/>
            <w:noWrap/>
            <w:hideMark/>
          </w:tcPr>
          <w:p w14:paraId="38CE7C40" w14:textId="4F0FD1E1" w:rsidR="00346CAC" w:rsidRPr="0022769B" w:rsidRDefault="00A942AA" w:rsidP="00C82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518</w:t>
            </w:r>
          </w:p>
        </w:tc>
        <w:tc>
          <w:tcPr>
            <w:tcW w:w="1736" w:type="dxa"/>
            <w:noWrap/>
            <w:hideMark/>
          </w:tcPr>
          <w:p w14:paraId="64818016" w14:textId="77777777" w:rsidR="00346CAC" w:rsidRPr="0022769B" w:rsidRDefault="00346CAC" w:rsidP="00C82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A07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100.0%</w:t>
            </w:r>
          </w:p>
        </w:tc>
      </w:tr>
      <w:tr w:rsidR="00346CAC" w:rsidRPr="00F410C0" w14:paraId="3181A2A1" w14:textId="77777777" w:rsidTr="00346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4" w:type="dxa"/>
            <w:gridSpan w:val="5"/>
            <w:noWrap/>
            <w:hideMark/>
          </w:tcPr>
          <w:p w14:paraId="77B9E48B" w14:textId="6CD3BD23" w:rsidR="00346CAC" w:rsidRPr="0022769B" w:rsidRDefault="00F61FC4" w:rsidP="00F61FC4">
            <w:pPr>
              <w:tabs>
                <w:tab w:val="center" w:pos="6864"/>
                <w:tab w:val="left" w:pos="12900"/>
              </w:tabs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ab/>
            </w:r>
            <w:r w:rsidR="00346CAC" w:rsidRPr="0022769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Equality in Work</w:t>
            </w: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ab/>
              <w:t>2.8%</w:t>
            </w:r>
          </w:p>
        </w:tc>
      </w:tr>
      <w:tr w:rsidR="00D8664C" w:rsidRPr="00F410C0" w14:paraId="42C8AB07" w14:textId="77777777" w:rsidTr="00346CAC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</w:tcPr>
          <w:p w14:paraId="5548D753" w14:textId="77777777" w:rsidR="00346CAC" w:rsidRPr="0022769B" w:rsidRDefault="00346CAC" w:rsidP="00C826C9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</w:tcPr>
          <w:p w14:paraId="66796703" w14:textId="77777777" w:rsidR="00346CAC" w:rsidRPr="008F4A89" w:rsidRDefault="00346CAC" w:rsidP="00C82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8F4A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Equality in Work</w:t>
            </w:r>
          </w:p>
        </w:tc>
        <w:tc>
          <w:tcPr>
            <w:tcW w:w="4541" w:type="dxa"/>
            <w:noWrap/>
          </w:tcPr>
          <w:p w14:paraId="5A71D274" w14:textId="77777777" w:rsidR="00346CAC" w:rsidRPr="008F4A89" w:rsidRDefault="00346CAC" w:rsidP="00C82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en-IE"/>
              </w:rPr>
            </w:pPr>
            <w:r w:rsidRPr="008F4A89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en-IE"/>
              </w:rPr>
              <w:t>Bullying and Harassment</w:t>
            </w:r>
          </w:p>
        </w:tc>
        <w:tc>
          <w:tcPr>
            <w:tcW w:w="2002" w:type="dxa"/>
            <w:noWrap/>
          </w:tcPr>
          <w:p w14:paraId="5BA3895A" w14:textId="792159D4" w:rsidR="00346CAC" w:rsidRPr="0022769B" w:rsidRDefault="00A942AA" w:rsidP="00C82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142</w:t>
            </w:r>
          </w:p>
        </w:tc>
        <w:tc>
          <w:tcPr>
            <w:tcW w:w="1736" w:type="dxa"/>
            <w:noWrap/>
          </w:tcPr>
          <w:p w14:paraId="2BD91A0A" w14:textId="6F6FA114" w:rsidR="00346CAC" w:rsidRPr="0022769B" w:rsidRDefault="00A942AA" w:rsidP="00C82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36.6</w:t>
            </w:r>
            <w:r w:rsidR="00346CAC"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D8664C" w:rsidRPr="00F410C0" w14:paraId="4A85342F" w14:textId="77777777" w:rsidTr="00346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27560AA1" w14:textId="77777777" w:rsidR="00346CAC" w:rsidRPr="0022769B" w:rsidRDefault="00346CAC" w:rsidP="00C826C9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  <w:hideMark/>
          </w:tcPr>
          <w:p w14:paraId="2AE28939" w14:textId="77777777" w:rsidR="00346CAC" w:rsidRPr="008F4A89" w:rsidRDefault="00346CAC" w:rsidP="00C826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8F4A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Equality in Work</w:t>
            </w:r>
          </w:p>
        </w:tc>
        <w:tc>
          <w:tcPr>
            <w:tcW w:w="4541" w:type="dxa"/>
            <w:noWrap/>
            <w:hideMark/>
          </w:tcPr>
          <w:p w14:paraId="4FB7152A" w14:textId="77777777" w:rsidR="00346CAC" w:rsidRPr="008F4A89" w:rsidRDefault="00346CAC" w:rsidP="00C826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en-IE"/>
              </w:rPr>
            </w:pPr>
            <w:r w:rsidRPr="008F4A89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en-IE"/>
              </w:rPr>
              <w:t>Discrimination</w:t>
            </w:r>
          </w:p>
        </w:tc>
        <w:tc>
          <w:tcPr>
            <w:tcW w:w="2002" w:type="dxa"/>
            <w:noWrap/>
            <w:hideMark/>
          </w:tcPr>
          <w:p w14:paraId="3DB3D4B5" w14:textId="6D55E4D9" w:rsidR="00346CAC" w:rsidRPr="0022769B" w:rsidRDefault="00A942AA" w:rsidP="00C82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118</w:t>
            </w:r>
          </w:p>
        </w:tc>
        <w:tc>
          <w:tcPr>
            <w:tcW w:w="1736" w:type="dxa"/>
            <w:noWrap/>
            <w:hideMark/>
          </w:tcPr>
          <w:p w14:paraId="36F40589" w14:textId="7A6875CA" w:rsidR="00346CAC" w:rsidRPr="0022769B" w:rsidRDefault="00346CAC" w:rsidP="00C82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</w:t>
            </w:r>
            <w:r w:rsidR="00A942AA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0.4</w:t>
            </w: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D8664C" w:rsidRPr="00F410C0" w14:paraId="664C1D21" w14:textId="77777777" w:rsidTr="00346CAC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732FB9A0" w14:textId="77777777" w:rsidR="00346CAC" w:rsidRPr="0022769B" w:rsidRDefault="00346CAC" w:rsidP="00C826C9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  <w:hideMark/>
          </w:tcPr>
          <w:p w14:paraId="08F12511" w14:textId="77777777" w:rsidR="00346CAC" w:rsidRPr="008F4A89" w:rsidRDefault="00346CAC" w:rsidP="00C82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8F4A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Equality in Work</w:t>
            </w:r>
          </w:p>
        </w:tc>
        <w:tc>
          <w:tcPr>
            <w:tcW w:w="4541" w:type="dxa"/>
            <w:noWrap/>
            <w:hideMark/>
          </w:tcPr>
          <w:p w14:paraId="2627AD0F" w14:textId="77777777" w:rsidR="00346CAC" w:rsidRPr="008F4A89" w:rsidRDefault="00346CAC" w:rsidP="00C82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en-IE"/>
              </w:rPr>
            </w:pPr>
            <w:r w:rsidRPr="008F4A89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2002" w:type="dxa"/>
            <w:noWrap/>
            <w:hideMark/>
          </w:tcPr>
          <w:p w14:paraId="5B26CE8C" w14:textId="4248E5CF" w:rsidR="00346CAC" w:rsidRPr="0022769B" w:rsidRDefault="00A942AA" w:rsidP="00C82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58</w:t>
            </w:r>
          </w:p>
        </w:tc>
        <w:tc>
          <w:tcPr>
            <w:tcW w:w="1736" w:type="dxa"/>
            <w:noWrap/>
            <w:hideMark/>
          </w:tcPr>
          <w:p w14:paraId="7ACEB03D" w14:textId="1926409D" w:rsidR="00346CAC" w:rsidRPr="0022769B" w:rsidRDefault="00A942AA" w:rsidP="00C82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15.0</w:t>
            </w:r>
            <w:r w:rsidR="00346CAC"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D8664C" w:rsidRPr="00F410C0" w14:paraId="6A996766" w14:textId="77777777" w:rsidTr="00346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11065654" w14:textId="77777777" w:rsidR="00346CAC" w:rsidRPr="0022769B" w:rsidRDefault="00346CAC" w:rsidP="00C826C9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  <w:hideMark/>
          </w:tcPr>
          <w:p w14:paraId="3B2A981A" w14:textId="77777777" w:rsidR="00346CAC" w:rsidRPr="008F4A89" w:rsidRDefault="00346CAC" w:rsidP="00C826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8F4A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Equality in Work</w:t>
            </w:r>
          </w:p>
        </w:tc>
        <w:tc>
          <w:tcPr>
            <w:tcW w:w="4541" w:type="dxa"/>
            <w:noWrap/>
            <w:hideMark/>
          </w:tcPr>
          <w:p w14:paraId="6C19F123" w14:textId="77777777" w:rsidR="00346CAC" w:rsidRPr="008F4A89" w:rsidRDefault="00346CAC" w:rsidP="00C826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en-IE"/>
              </w:rPr>
            </w:pPr>
            <w:r w:rsidRPr="008F4A89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en-IE"/>
              </w:rPr>
              <w:t>Pay and Conditions</w:t>
            </w:r>
          </w:p>
        </w:tc>
        <w:tc>
          <w:tcPr>
            <w:tcW w:w="2002" w:type="dxa"/>
            <w:noWrap/>
            <w:hideMark/>
          </w:tcPr>
          <w:p w14:paraId="3A44C7CC" w14:textId="62AA5351" w:rsidR="00346CAC" w:rsidRPr="0022769B" w:rsidRDefault="00A942AA" w:rsidP="00C82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57</w:t>
            </w:r>
          </w:p>
        </w:tc>
        <w:tc>
          <w:tcPr>
            <w:tcW w:w="1736" w:type="dxa"/>
            <w:noWrap/>
            <w:hideMark/>
          </w:tcPr>
          <w:p w14:paraId="7BB1AF27" w14:textId="75D41505" w:rsidR="00346CAC" w:rsidRPr="0022769B" w:rsidRDefault="00A942AA" w:rsidP="00C82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14.7</w:t>
            </w:r>
            <w:r w:rsidR="00346CAC"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D8664C" w:rsidRPr="00F410C0" w14:paraId="3C2DDC0A" w14:textId="77777777" w:rsidTr="00346CAC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1A209431" w14:textId="77777777" w:rsidR="00346CAC" w:rsidRPr="0022769B" w:rsidRDefault="00346CAC" w:rsidP="00C826C9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  <w:hideMark/>
          </w:tcPr>
          <w:p w14:paraId="6EE1D0FF" w14:textId="77777777" w:rsidR="00346CAC" w:rsidRPr="008F4A89" w:rsidRDefault="00346CAC" w:rsidP="00C82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8F4A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Equality in Work</w:t>
            </w:r>
          </w:p>
        </w:tc>
        <w:tc>
          <w:tcPr>
            <w:tcW w:w="4541" w:type="dxa"/>
            <w:noWrap/>
            <w:hideMark/>
          </w:tcPr>
          <w:p w14:paraId="681BC57D" w14:textId="77777777" w:rsidR="00346CAC" w:rsidRPr="008F4A89" w:rsidRDefault="00346CAC" w:rsidP="00C82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en-IE"/>
              </w:rPr>
            </w:pPr>
            <w:r w:rsidRPr="008F4A89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en-IE"/>
              </w:rPr>
              <w:t>Victimisation</w:t>
            </w:r>
          </w:p>
        </w:tc>
        <w:tc>
          <w:tcPr>
            <w:tcW w:w="2002" w:type="dxa"/>
            <w:noWrap/>
            <w:hideMark/>
          </w:tcPr>
          <w:p w14:paraId="0C743A2F" w14:textId="3C390AEC" w:rsidR="00346CAC" w:rsidRPr="0022769B" w:rsidRDefault="00A942AA" w:rsidP="00C82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13</w:t>
            </w:r>
          </w:p>
        </w:tc>
        <w:tc>
          <w:tcPr>
            <w:tcW w:w="1736" w:type="dxa"/>
            <w:noWrap/>
            <w:hideMark/>
          </w:tcPr>
          <w:p w14:paraId="61E8D485" w14:textId="63B2250E" w:rsidR="00346CAC" w:rsidRPr="0022769B" w:rsidRDefault="00A942AA" w:rsidP="00C82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3.4</w:t>
            </w:r>
            <w:r w:rsidR="00346CAC"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D8664C" w:rsidRPr="00F410C0" w14:paraId="202398E6" w14:textId="77777777" w:rsidTr="00346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465F50C9" w14:textId="77777777" w:rsidR="00346CAC" w:rsidRPr="0022769B" w:rsidRDefault="00346CAC" w:rsidP="00C826C9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0" w:type="dxa"/>
            <w:noWrap/>
            <w:hideMark/>
          </w:tcPr>
          <w:p w14:paraId="51AB111A" w14:textId="77777777" w:rsidR="00346CAC" w:rsidRPr="0022769B" w:rsidRDefault="00346CAC" w:rsidP="00C826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541" w:type="dxa"/>
            <w:noWrap/>
            <w:hideMark/>
          </w:tcPr>
          <w:p w14:paraId="2ABBE35F" w14:textId="77777777" w:rsidR="00346CAC" w:rsidRPr="0022769B" w:rsidRDefault="00346CAC" w:rsidP="00C826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2002" w:type="dxa"/>
            <w:noWrap/>
            <w:hideMark/>
          </w:tcPr>
          <w:p w14:paraId="050E6D96" w14:textId="6131AD51" w:rsidR="00346CAC" w:rsidRPr="0022769B" w:rsidRDefault="00A942AA" w:rsidP="00C82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388</w:t>
            </w:r>
          </w:p>
        </w:tc>
        <w:tc>
          <w:tcPr>
            <w:tcW w:w="1736" w:type="dxa"/>
            <w:noWrap/>
            <w:hideMark/>
          </w:tcPr>
          <w:p w14:paraId="158EBE34" w14:textId="77777777" w:rsidR="00346CAC" w:rsidRPr="0022769B" w:rsidRDefault="00346CAC" w:rsidP="00C82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A218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100.0%</w:t>
            </w:r>
          </w:p>
        </w:tc>
      </w:tr>
      <w:tr w:rsidR="00A942AA" w:rsidRPr="00F410C0" w14:paraId="3E490880" w14:textId="77777777" w:rsidTr="00C826C9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4" w:type="dxa"/>
            <w:gridSpan w:val="5"/>
            <w:noWrap/>
          </w:tcPr>
          <w:p w14:paraId="110314FE" w14:textId="740C0670" w:rsidR="00A942AA" w:rsidRPr="00A21849" w:rsidRDefault="00F61FC4" w:rsidP="00F61FC4">
            <w:pPr>
              <w:tabs>
                <w:tab w:val="center" w:pos="6864"/>
                <w:tab w:val="left" w:pos="12855"/>
              </w:tabs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ab/>
            </w:r>
            <w:r w:rsidR="00A942AA" w:rsidRPr="0022769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Starting Work and Changing Job</w:t>
            </w: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ab/>
              <w:t>2.5%</w:t>
            </w:r>
          </w:p>
        </w:tc>
      </w:tr>
      <w:tr w:rsidR="00A942AA" w:rsidRPr="00F410C0" w14:paraId="1B85E08F" w14:textId="77777777" w:rsidTr="00346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</w:tcPr>
          <w:p w14:paraId="103B74E8" w14:textId="2CA5A5E1" w:rsidR="00A942AA" w:rsidRPr="0022769B" w:rsidRDefault="00A942AA" w:rsidP="00A942AA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</w:tcPr>
          <w:p w14:paraId="5400B05D" w14:textId="69D97264" w:rsidR="00A942AA" w:rsidRPr="006F61DD" w:rsidRDefault="00A942AA" w:rsidP="00A942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6F61D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Starting Work and Changing Job</w:t>
            </w:r>
          </w:p>
        </w:tc>
        <w:tc>
          <w:tcPr>
            <w:tcW w:w="4541" w:type="dxa"/>
            <w:noWrap/>
          </w:tcPr>
          <w:p w14:paraId="397AAF96" w14:textId="5606555F" w:rsidR="00A942AA" w:rsidRPr="008F4A89" w:rsidRDefault="00A942AA" w:rsidP="00A942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en-IE"/>
              </w:rPr>
            </w:pPr>
            <w:r w:rsidRPr="008F4A89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en-IE"/>
              </w:rPr>
              <w:t>Starting Work and Changing Job</w:t>
            </w:r>
          </w:p>
        </w:tc>
        <w:tc>
          <w:tcPr>
            <w:tcW w:w="2002" w:type="dxa"/>
            <w:noWrap/>
          </w:tcPr>
          <w:p w14:paraId="32AED221" w14:textId="64CDA782" w:rsidR="00A942AA" w:rsidRDefault="00A84098" w:rsidP="00A942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342</w:t>
            </w:r>
          </w:p>
        </w:tc>
        <w:tc>
          <w:tcPr>
            <w:tcW w:w="1736" w:type="dxa"/>
            <w:noWrap/>
          </w:tcPr>
          <w:p w14:paraId="77BFFE26" w14:textId="20BC224A" w:rsidR="00A942AA" w:rsidRPr="00A21849" w:rsidRDefault="00A942AA" w:rsidP="00A942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</w:tc>
      </w:tr>
      <w:tr w:rsidR="00A942AA" w:rsidRPr="00F410C0" w14:paraId="7ECFADF4" w14:textId="77777777" w:rsidTr="00346CAC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</w:tcPr>
          <w:p w14:paraId="495D1F79" w14:textId="733BBDD2" w:rsidR="00A942AA" w:rsidRPr="0022769B" w:rsidRDefault="00A942AA" w:rsidP="00A942AA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0" w:type="dxa"/>
            <w:noWrap/>
          </w:tcPr>
          <w:p w14:paraId="148D318A" w14:textId="55EE143A" w:rsidR="00A942AA" w:rsidRPr="0022769B" w:rsidRDefault="00A942AA" w:rsidP="00A94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541" w:type="dxa"/>
            <w:noWrap/>
          </w:tcPr>
          <w:p w14:paraId="07B22C24" w14:textId="298AE77D" w:rsidR="00A942AA" w:rsidRPr="0022769B" w:rsidRDefault="00A942AA" w:rsidP="00A94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2002" w:type="dxa"/>
            <w:noWrap/>
          </w:tcPr>
          <w:p w14:paraId="59540C9C" w14:textId="0876921E" w:rsidR="00A942AA" w:rsidRDefault="00A84098" w:rsidP="00A94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342</w:t>
            </w:r>
          </w:p>
        </w:tc>
        <w:tc>
          <w:tcPr>
            <w:tcW w:w="1736" w:type="dxa"/>
            <w:noWrap/>
          </w:tcPr>
          <w:p w14:paraId="0874AAF8" w14:textId="25A1B2F4" w:rsidR="00A942AA" w:rsidRPr="00A21849" w:rsidRDefault="00A942AA" w:rsidP="00A94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A218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100.0%</w:t>
            </w:r>
          </w:p>
        </w:tc>
      </w:tr>
      <w:tr w:rsidR="00346CAC" w:rsidRPr="00F410C0" w14:paraId="69F036B8" w14:textId="77777777" w:rsidTr="00346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4" w:type="dxa"/>
            <w:gridSpan w:val="5"/>
            <w:noWrap/>
            <w:hideMark/>
          </w:tcPr>
          <w:p w14:paraId="10AD7863" w14:textId="08A2CB48" w:rsidR="00346CAC" w:rsidRPr="0022769B" w:rsidRDefault="00F61FC4" w:rsidP="00F61FC4">
            <w:pPr>
              <w:tabs>
                <w:tab w:val="center" w:pos="6864"/>
                <w:tab w:val="left" w:pos="12705"/>
              </w:tabs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ab/>
            </w:r>
            <w:r w:rsidR="00346CAC" w:rsidRPr="0022769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Part-time Employment</w:t>
            </w:r>
            <w:r w:rsidR="002F666E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ab/>
              <w:t xml:space="preserve"> 2.0</w:t>
            </w: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%</w:t>
            </w:r>
          </w:p>
        </w:tc>
      </w:tr>
      <w:tr w:rsidR="00A942AA" w:rsidRPr="00F410C0" w14:paraId="162C4826" w14:textId="77777777" w:rsidTr="00346CAC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3F7018FF" w14:textId="77777777" w:rsidR="00346CAC" w:rsidRPr="0022769B" w:rsidRDefault="00346CAC" w:rsidP="00C826C9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  <w:hideMark/>
          </w:tcPr>
          <w:p w14:paraId="4A7BB48B" w14:textId="77777777" w:rsidR="00346CAC" w:rsidRPr="006F61DD" w:rsidRDefault="00346CAC" w:rsidP="00C82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6F61D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Part-time Employment</w:t>
            </w:r>
          </w:p>
        </w:tc>
        <w:tc>
          <w:tcPr>
            <w:tcW w:w="4541" w:type="dxa"/>
            <w:noWrap/>
            <w:hideMark/>
          </w:tcPr>
          <w:p w14:paraId="06CA2466" w14:textId="77777777" w:rsidR="00346CAC" w:rsidRPr="008F4A89" w:rsidRDefault="00346CAC" w:rsidP="00C82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en-IE"/>
              </w:rPr>
            </w:pPr>
            <w:r w:rsidRPr="008F4A89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en-IE"/>
              </w:rPr>
              <w:t>Part-time Employment</w:t>
            </w:r>
          </w:p>
        </w:tc>
        <w:tc>
          <w:tcPr>
            <w:tcW w:w="2002" w:type="dxa"/>
            <w:noWrap/>
            <w:hideMark/>
          </w:tcPr>
          <w:p w14:paraId="13E2FFC0" w14:textId="04A4DC62" w:rsidR="00346CAC" w:rsidRPr="0022769B" w:rsidRDefault="00A84098" w:rsidP="00C82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274</w:t>
            </w:r>
          </w:p>
        </w:tc>
        <w:tc>
          <w:tcPr>
            <w:tcW w:w="1736" w:type="dxa"/>
            <w:noWrap/>
            <w:hideMark/>
          </w:tcPr>
          <w:p w14:paraId="067A200D" w14:textId="35EE2C85" w:rsidR="00346CAC" w:rsidRPr="0022769B" w:rsidRDefault="00346CAC" w:rsidP="00C82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</w:p>
        </w:tc>
      </w:tr>
      <w:tr w:rsidR="00A942AA" w:rsidRPr="00F410C0" w14:paraId="6D876332" w14:textId="77777777" w:rsidTr="00346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3BD8A0D6" w14:textId="77777777" w:rsidR="00346CAC" w:rsidRPr="0022769B" w:rsidRDefault="00346CAC" w:rsidP="00C826C9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lastRenderedPageBreak/>
              <w:t> </w:t>
            </w:r>
          </w:p>
        </w:tc>
        <w:tc>
          <w:tcPr>
            <w:tcW w:w="4070" w:type="dxa"/>
            <w:noWrap/>
            <w:hideMark/>
          </w:tcPr>
          <w:p w14:paraId="009F1314" w14:textId="77777777" w:rsidR="00346CAC" w:rsidRPr="0022769B" w:rsidRDefault="00346CAC" w:rsidP="00C826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541" w:type="dxa"/>
            <w:noWrap/>
            <w:hideMark/>
          </w:tcPr>
          <w:p w14:paraId="71AB97DE" w14:textId="70530BB9" w:rsidR="00346CAC" w:rsidRPr="0022769B" w:rsidRDefault="00322032" w:rsidP="00C826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2002" w:type="dxa"/>
            <w:noWrap/>
            <w:hideMark/>
          </w:tcPr>
          <w:p w14:paraId="5EEE02EE" w14:textId="49A221B3" w:rsidR="00346CAC" w:rsidRPr="0022769B" w:rsidRDefault="00A84098" w:rsidP="00C82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274</w:t>
            </w:r>
          </w:p>
        </w:tc>
        <w:tc>
          <w:tcPr>
            <w:tcW w:w="1736" w:type="dxa"/>
            <w:noWrap/>
            <w:hideMark/>
          </w:tcPr>
          <w:p w14:paraId="6BF33D66" w14:textId="77777777" w:rsidR="00346CAC" w:rsidRPr="0022769B" w:rsidRDefault="00346CAC" w:rsidP="00C82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A218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100.0%</w:t>
            </w:r>
          </w:p>
        </w:tc>
      </w:tr>
      <w:tr w:rsidR="00A84098" w:rsidRPr="00F410C0" w14:paraId="102CCFFC" w14:textId="77777777" w:rsidTr="00C826C9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4" w:type="dxa"/>
            <w:gridSpan w:val="5"/>
            <w:noWrap/>
          </w:tcPr>
          <w:p w14:paraId="3D30B216" w14:textId="2A677527" w:rsidR="00A84098" w:rsidRPr="00A21849" w:rsidRDefault="00F61FC4" w:rsidP="00F61FC4">
            <w:pPr>
              <w:tabs>
                <w:tab w:val="center" w:pos="6864"/>
                <w:tab w:val="left" w:pos="12720"/>
                <w:tab w:val="left" w:pos="12750"/>
              </w:tabs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ab/>
            </w:r>
            <w:r w:rsidR="00A84098" w:rsidRPr="005E2CF4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Finding Employment</w:t>
            </w: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ab/>
              <w:t xml:space="preserve"> 1.4%</w:t>
            </w:r>
          </w:p>
        </w:tc>
      </w:tr>
      <w:tr w:rsidR="00A84098" w:rsidRPr="00F410C0" w14:paraId="714E3EEC" w14:textId="77777777" w:rsidTr="00346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</w:tcPr>
          <w:p w14:paraId="54E5C43A" w14:textId="175D82F9" w:rsidR="00A84098" w:rsidRPr="0022769B" w:rsidRDefault="00A84098" w:rsidP="00A84098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</w:tcPr>
          <w:p w14:paraId="0DA5B89E" w14:textId="79764D5D" w:rsidR="00A84098" w:rsidRPr="0022769B" w:rsidRDefault="00A84098" w:rsidP="00A840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Finding Employment</w:t>
            </w:r>
          </w:p>
        </w:tc>
        <w:tc>
          <w:tcPr>
            <w:tcW w:w="4541" w:type="dxa"/>
            <w:noWrap/>
          </w:tcPr>
          <w:p w14:paraId="29A84D2E" w14:textId="4A82F0DB" w:rsidR="00A84098" w:rsidRPr="008F4A89" w:rsidRDefault="00A84098" w:rsidP="00A840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</w:pPr>
            <w:r w:rsidRPr="008F4A8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IE"/>
              </w:rPr>
              <w:t>Finding Employment</w:t>
            </w:r>
          </w:p>
        </w:tc>
        <w:tc>
          <w:tcPr>
            <w:tcW w:w="2002" w:type="dxa"/>
            <w:noWrap/>
          </w:tcPr>
          <w:p w14:paraId="38A5B800" w14:textId="6FD94367" w:rsidR="00A84098" w:rsidRDefault="00A84098" w:rsidP="00A840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200</w:t>
            </w:r>
          </w:p>
        </w:tc>
        <w:tc>
          <w:tcPr>
            <w:tcW w:w="1736" w:type="dxa"/>
            <w:noWrap/>
          </w:tcPr>
          <w:p w14:paraId="4890AD1E" w14:textId="6E36657A" w:rsidR="00A84098" w:rsidRPr="00A21849" w:rsidRDefault="00A84098" w:rsidP="00A840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</w:tc>
      </w:tr>
      <w:tr w:rsidR="00A84098" w:rsidRPr="00F410C0" w14:paraId="4DD2BB75" w14:textId="77777777" w:rsidTr="00346CAC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</w:tcPr>
          <w:p w14:paraId="63963DA0" w14:textId="77777777" w:rsidR="00A84098" w:rsidRPr="0022769B" w:rsidRDefault="00A84098" w:rsidP="00A84098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</w:p>
        </w:tc>
        <w:tc>
          <w:tcPr>
            <w:tcW w:w="4070" w:type="dxa"/>
            <w:noWrap/>
          </w:tcPr>
          <w:p w14:paraId="15C6FD31" w14:textId="77777777" w:rsidR="00A84098" w:rsidRPr="0022769B" w:rsidRDefault="00A84098" w:rsidP="00A84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4541" w:type="dxa"/>
            <w:noWrap/>
          </w:tcPr>
          <w:p w14:paraId="0DEC0105" w14:textId="0AB08B65" w:rsidR="00A84098" w:rsidRPr="0022769B" w:rsidRDefault="00322032" w:rsidP="00A84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2002" w:type="dxa"/>
            <w:noWrap/>
          </w:tcPr>
          <w:p w14:paraId="31EFC37B" w14:textId="72D1D075" w:rsidR="00A84098" w:rsidRDefault="00A84098" w:rsidP="00A840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200</w:t>
            </w:r>
          </w:p>
        </w:tc>
        <w:tc>
          <w:tcPr>
            <w:tcW w:w="1736" w:type="dxa"/>
            <w:noWrap/>
          </w:tcPr>
          <w:p w14:paraId="562B1508" w14:textId="2F0AA612" w:rsidR="00A84098" w:rsidRPr="00A21849" w:rsidRDefault="00A84098" w:rsidP="00A840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A218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100.0%</w:t>
            </w:r>
          </w:p>
        </w:tc>
      </w:tr>
      <w:tr w:rsidR="00346CAC" w:rsidRPr="00F410C0" w14:paraId="4882987D" w14:textId="77777777" w:rsidTr="00346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4" w:type="dxa"/>
            <w:gridSpan w:val="5"/>
            <w:noWrap/>
            <w:hideMark/>
          </w:tcPr>
          <w:p w14:paraId="7DF559CA" w14:textId="095A552E" w:rsidR="00346CAC" w:rsidRPr="0022769B" w:rsidRDefault="00F61FC4" w:rsidP="00F61FC4">
            <w:pPr>
              <w:tabs>
                <w:tab w:val="center" w:pos="6864"/>
                <w:tab w:val="left" w:pos="12825"/>
                <w:tab w:val="left" w:pos="12885"/>
              </w:tabs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ab/>
            </w:r>
            <w:r w:rsidR="00346CAC" w:rsidRPr="0022769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Retirement</w:t>
            </w: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ab/>
              <w:t>1.2%</w:t>
            </w:r>
          </w:p>
        </w:tc>
      </w:tr>
      <w:tr w:rsidR="00A942AA" w:rsidRPr="00F410C0" w14:paraId="083D3F7B" w14:textId="77777777" w:rsidTr="00346CAC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5520C1DC" w14:textId="77777777" w:rsidR="00346CAC" w:rsidRPr="0022769B" w:rsidRDefault="00346CAC" w:rsidP="00C826C9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  <w:hideMark/>
          </w:tcPr>
          <w:p w14:paraId="64B9F594" w14:textId="77777777" w:rsidR="00346CAC" w:rsidRPr="008F4A89" w:rsidRDefault="00346CAC" w:rsidP="00C82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8F4A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Retirement</w:t>
            </w:r>
          </w:p>
        </w:tc>
        <w:tc>
          <w:tcPr>
            <w:tcW w:w="4541" w:type="dxa"/>
            <w:noWrap/>
            <w:hideMark/>
          </w:tcPr>
          <w:p w14:paraId="4D0F14BE" w14:textId="77777777" w:rsidR="00346CAC" w:rsidRPr="008F4A89" w:rsidRDefault="00346CAC" w:rsidP="00C82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en-IE"/>
              </w:rPr>
            </w:pPr>
            <w:r w:rsidRPr="008F4A89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en-IE"/>
              </w:rPr>
              <w:t>Retirement</w:t>
            </w:r>
          </w:p>
        </w:tc>
        <w:tc>
          <w:tcPr>
            <w:tcW w:w="2002" w:type="dxa"/>
            <w:noWrap/>
            <w:hideMark/>
          </w:tcPr>
          <w:p w14:paraId="569B9F07" w14:textId="40EBBEAF" w:rsidR="00346CAC" w:rsidRPr="0022769B" w:rsidRDefault="00A84098" w:rsidP="00C82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171</w:t>
            </w:r>
          </w:p>
        </w:tc>
        <w:tc>
          <w:tcPr>
            <w:tcW w:w="1736" w:type="dxa"/>
            <w:noWrap/>
            <w:hideMark/>
          </w:tcPr>
          <w:p w14:paraId="2B30BFDD" w14:textId="34873219" w:rsidR="00346CAC" w:rsidRPr="0022769B" w:rsidRDefault="00346CAC" w:rsidP="00C82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</w:p>
        </w:tc>
      </w:tr>
      <w:tr w:rsidR="00A942AA" w:rsidRPr="00F410C0" w14:paraId="4291F573" w14:textId="77777777" w:rsidTr="00346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30B8FC05" w14:textId="77777777" w:rsidR="00346CAC" w:rsidRPr="0022769B" w:rsidRDefault="00346CAC" w:rsidP="00C826C9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0" w:type="dxa"/>
            <w:noWrap/>
            <w:hideMark/>
          </w:tcPr>
          <w:p w14:paraId="43A91758" w14:textId="77777777" w:rsidR="00346CAC" w:rsidRPr="0022769B" w:rsidRDefault="00346CAC" w:rsidP="00C826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541" w:type="dxa"/>
            <w:noWrap/>
            <w:hideMark/>
          </w:tcPr>
          <w:p w14:paraId="48F16867" w14:textId="77777777" w:rsidR="00346CAC" w:rsidRPr="0022769B" w:rsidRDefault="00346CAC" w:rsidP="00C826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2002" w:type="dxa"/>
            <w:noWrap/>
            <w:hideMark/>
          </w:tcPr>
          <w:p w14:paraId="703F24A9" w14:textId="216619C7" w:rsidR="00346CAC" w:rsidRPr="0022769B" w:rsidRDefault="00A84098" w:rsidP="00C82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171</w:t>
            </w:r>
          </w:p>
        </w:tc>
        <w:tc>
          <w:tcPr>
            <w:tcW w:w="1736" w:type="dxa"/>
            <w:noWrap/>
            <w:hideMark/>
          </w:tcPr>
          <w:p w14:paraId="416E6127" w14:textId="77777777" w:rsidR="00346CAC" w:rsidRPr="0022769B" w:rsidRDefault="00346CAC" w:rsidP="00C82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A218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100.0%</w:t>
            </w:r>
          </w:p>
        </w:tc>
      </w:tr>
      <w:tr w:rsidR="00346CAC" w:rsidRPr="00F410C0" w14:paraId="4003420B" w14:textId="77777777" w:rsidTr="00346CAC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4" w:type="dxa"/>
            <w:gridSpan w:val="5"/>
            <w:noWrap/>
            <w:hideMark/>
          </w:tcPr>
          <w:p w14:paraId="74822646" w14:textId="0B1270DC" w:rsidR="00346CAC" w:rsidRPr="0022769B" w:rsidRDefault="00F61FC4" w:rsidP="00F61FC4">
            <w:pPr>
              <w:tabs>
                <w:tab w:val="center" w:pos="6864"/>
                <w:tab w:val="left" w:pos="12840"/>
                <w:tab w:val="left" w:pos="12900"/>
                <w:tab w:val="left" w:pos="13005"/>
              </w:tabs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ab/>
            </w:r>
            <w:r w:rsidR="00A84098" w:rsidRPr="0022769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Migrant Workers</w:t>
            </w: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ab/>
              <w:t>0.7%</w:t>
            </w:r>
          </w:p>
        </w:tc>
      </w:tr>
      <w:tr w:rsidR="00A84098" w:rsidRPr="00F410C0" w14:paraId="290FA418" w14:textId="77777777" w:rsidTr="00A84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</w:tcPr>
          <w:p w14:paraId="58096827" w14:textId="4305E0B5" w:rsidR="00A84098" w:rsidRPr="0022769B" w:rsidRDefault="00A84098" w:rsidP="00A84098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</w:tcPr>
          <w:p w14:paraId="7BED76EE" w14:textId="538A480F" w:rsidR="00A84098" w:rsidRPr="008F4A89" w:rsidRDefault="00A84098" w:rsidP="00A840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8F4A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Migrant Workers</w:t>
            </w:r>
          </w:p>
        </w:tc>
        <w:tc>
          <w:tcPr>
            <w:tcW w:w="4541" w:type="dxa"/>
            <w:noWrap/>
          </w:tcPr>
          <w:p w14:paraId="5FF895B3" w14:textId="7AFB4C26" w:rsidR="00A84098" w:rsidRPr="008F4A89" w:rsidRDefault="00A84098" w:rsidP="00A840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en-IE"/>
              </w:rPr>
            </w:pPr>
            <w:r w:rsidRPr="008F4A89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en-IE"/>
              </w:rPr>
              <w:t>Migrant Workers</w:t>
            </w:r>
          </w:p>
        </w:tc>
        <w:tc>
          <w:tcPr>
            <w:tcW w:w="2002" w:type="dxa"/>
            <w:noWrap/>
          </w:tcPr>
          <w:p w14:paraId="5E93DD00" w14:textId="0A8DE674" w:rsidR="00A84098" w:rsidRPr="0022769B" w:rsidRDefault="00A84098" w:rsidP="00A840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97</w:t>
            </w:r>
          </w:p>
        </w:tc>
        <w:tc>
          <w:tcPr>
            <w:tcW w:w="1736" w:type="dxa"/>
            <w:noWrap/>
          </w:tcPr>
          <w:p w14:paraId="69923532" w14:textId="27FF3CFD" w:rsidR="00A84098" w:rsidRPr="0022769B" w:rsidRDefault="00A84098" w:rsidP="00A840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</w:p>
        </w:tc>
      </w:tr>
      <w:tr w:rsidR="00A84098" w:rsidRPr="00F410C0" w14:paraId="4C2DE05A" w14:textId="77777777" w:rsidTr="00A84098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</w:tcPr>
          <w:p w14:paraId="5816F9E5" w14:textId="2E519F52" w:rsidR="00A84098" w:rsidRPr="0022769B" w:rsidRDefault="00A84098" w:rsidP="00A84098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0" w:type="dxa"/>
            <w:noWrap/>
          </w:tcPr>
          <w:p w14:paraId="047DA37B" w14:textId="0C59C883" w:rsidR="00A84098" w:rsidRPr="0022769B" w:rsidRDefault="00A84098" w:rsidP="00A84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541" w:type="dxa"/>
            <w:noWrap/>
          </w:tcPr>
          <w:p w14:paraId="62F55EA1" w14:textId="6B6E0B26" w:rsidR="00A84098" w:rsidRPr="0022769B" w:rsidRDefault="00A84098" w:rsidP="00A84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2002" w:type="dxa"/>
            <w:noWrap/>
          </w:tcPr>
          <w:p w14:paraId="7A3C221F" w14:textId="786EC952" w:rsidR="00A84098" w:rsidRPr="0022769B" w:rsidRDefault="00A84098" w:rsidP="00A840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97</w:t>
            </w:r>
          </w:p>
        </w:tc>
        <w:tc>
          <w:tcPr>
            <w:tcW w:w="1736" w:type="dxa"/>
            <w:noWrap/>
          </w:tcPr>
          <w:p w14:paraId="6FF60515" w14:textId="036A8FD2" w:rsidR="00A84098" w:rsidRPr="0022769B" w:rsidRDefault="00A84098" w:rsidP="00A840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A218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100.0%</w:t>
            </w:r>
          </w:p>
        </w:tc>
      </w:tr>
      <w:tr w:rsidR="00346CAC" w:rsidRPr="00F410C0" w14:paraId="2C9063C9" w14:textId="77777777" w:rsidTr="00346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4" w:type="dxa"/>
            <w:gridSpan w:val="5"/>
            <w:noWrap/>
            <w:hideMark/>
          </w:tcPr>
          <w:p w14:paraId="1704C1ED" w14:textId="651B0553" w:rsidR="00346CAC" w:rsidRPr="0022769B" w:rsidRDefault="00F61FC4" w:rsidP="00F61FC4">
            <w:pPr>
              <w:tabs>
                <w:tab w:val="center" w:pos="6864"/>
                <w:tab w:val="left" w:pos="12825"/>
                <w:tab w:val="left" w:pos="12900"/>
              </w:tabs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ab/>
            </w:r>
            <w:r w:rsidR="00A84098" w:rsidRPr="0022769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 and Disability</w:t>
            </w: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ab/>
              <w:t>0.7%</w:t>
            </w:r>
          </w:p>
        </w:tc>
      </w:tr>
      <w:tr w:rsidR="00A84098" w:rsidRPr="00F410C0" w14:paraId="78761A07" w14:textId="77777777" w:rsidTr="00A84098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</w:tcPr>
          <w:p w14:paraId="3A50E2D2" w14:textId="668E3D5D" w:rsidR="00A84098" w:rsidRPr="0022769B" w:rsidRDefault="00A84098" w:rsidP="00A84098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</w:tcPr>
          <w:p w14:paraId="4C1A7319" w14:textId="79D4FEE9" w:rsidR="00A84098" w:rsidRPr="008F4A89" w:rsidRDefault="00A84098" w:rsidP="00A84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8F4A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Employment and Disability</w:t>
            </w:r>
          </w:p>
        </w:tc>
        <w:tc>
          <w:tcPr>
            <w:tcW w:w="4541" w:type="dxa"/>
            <w:noWrap/>
          </w:tcPr>
          <w:p w14:paraId="2DBE53A2" w14:textId="7B442096" w:rsidR="00A84098" w:rsidRPr="008F4A89" w:rsidRDefault="00A84098" w:rsidP="00A84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en-IE"/>
              </w:rPr>
            </w:pPr>
            <w:r w:rsidRPr="008F4A89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en-IE"/>
              </w:rPr>
              <w:t>Employment and Disability</w:t>
            </w:r>
          </w:p>
        </w:tc>
        <w:tc>
          <w:tcPr>
            <w:tcW w:w="2002" w:type="dxa"/>
            <w:noWrap/>
          </w:tcPr>
          <w:p w14:paraId="799B479D" w14:textId="3E319E3A" w:rsidR="00A84098" w:rsidRPr="00187BD3" w:rsidRDefault="00A84098" w:rsidP="00A840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94</w:t>
            </w:r>
          </w:p>
        </w:tc>
        <w:tc>
          <w:tcPr>
            <w:tcW w:w="1736" w:type="dxa"/>
            <w:noWrap/>
          </w:tcPr>
          <w:p w14:paraId="5517431A" w14:textId="1605C057" w:rsidR="00A84098" w:rsidRPr="00187BD3" w:rsidRDefault="00A84098" w:rsidP="00A840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</w:p>
        </w:tc>
      </w:tr>
      <w:tr w:rsidR="00A84098" w:rsidRPr="00F410C0" w14:paraId="2B710D19" w14:textId="77777777" w:rsidTr="00A84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</w:tcPr>
          <w:p w14:paraId="65D179B9" w14:textId="04666F92" w:rsidR="00A84098" w:rsidRPr="0022769B" w:rsidRDefault="00A84098" w:rsidP="00A84098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0" w:type="dxa"/>
            <w:noWrap/>
          </w:tcPr>
          <w:p w14:paraId="30379FBA" w14:textId="68D2D9F3" w:rsidR="00A84098" w:rsidRPr="0022769B" w:rsidRDefault="00A84098" w:rsidP="00A840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541" w:type="dxa"/>
            <w:noWrap/>
          </w:tcPr>
          <w:p w14:paraId="60F75D2A" w14:textId="7C003C08" w:rsidR="00A84098" w:rsidRPr="0022769B" w:rsidRDefault="00A84098" w:rsidP="00A840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2002" w:type="dxa"/>
            <w:noWrap/>
          </w:tcPr>
          <w:p w14:paraId="0CBDEFC0" w14:textId="43804A1C" w:rsidR="00A84098" w:rsidRPr="00187BD3" w:rsidRDefault="00A84098" w:rsidP="00A840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94</w:t>
            </w:r>
          </w:p>
        </w:tc>
        <w:tc>
          <w:tcPr>
            <w:tcW w:w="1736" w:type="dxa"/>
            <w:noWrap/>
          </w:tcPr>
          <w:p w14:paraId="6DA343E8" w14:textId="54022C7A" w:rsidR="00A84098" w:rsidRPr="00187BD3" w:rsidRDefault="00A84098" w:rsidP="00A840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A218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100.0%</w:t>
            </w:r>
          </w:p>
        </w:tc>
      </w:tr>
      <w:tr w:rsidR="00346CAC" w:rsidRPr="00F410C0" w14:paraId="4ACD70CB" w14:textId="77777777" w:rsidTr="00346CAC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4" w:type="dxa"/>
            <w:gridSpan w:val="5"/>
            <w:noWrap/>
            <w:hideMark/>
          </w:tcPr>
          <w:p w14:paraId="0862A12A" w14:textId="5C436C7D" w:rsidR="00346CAC" w:rsidRPr="0022769B" w:rsidRDefault="00F61FC4" w:rsidP="00F61FC4">
            <w:pPr>
              <w:tabs>
                <w:tab w:val="center" w:pos="6864"/>
                <w:tab w:val="left" w:pos="12810"/>
                <w:tab w:val="left" w:pos="12960"/>
              </w:tabs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ab/>
            </w:r>
            <w:r w:rsidR="00A84098" w:rsidRPr="0022769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 Schemes/Placements</w:t>
            </w: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ab/>
              <w:t>0.7%</w:t>
            </w:r>
          </w:p>
        </w:tc>
      </w:tr>
      <w:tr w:rsidR="00A84098" w:rsidRPr="00F410C0" w14:paraId="5543470E" w14:textId="77777777" w:rsidTr="00A84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</w:tcPr>
          <w:p w14:paraId="466CFFDA" w14:textId="00B20044" w:rsidR="00A84098" w:rsidRPr="0022769B" w:rsidRDefault="00A84098" w:rsidP="00A84098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</w:tcPr>
          <w:p w14:paraId="5EA01B72" w14:textId="47C0DC29" w:rsidR="00A84098" w:rsidRPr="008F4A89" w:rsidRDefault="00A84098" w:rsidP="00A840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8F4A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Employment Schemes/Placements</w:t>
            </w:r>
          </w:p>
        </w:tc>
        <w:tc>
          <w:tcPr>
            <w:tcW w:w="4541" w:type="dxa"/>
            <w:noWrap/>
          </w:tcPr>
          <w:p w14:paraId="3F49C8AB" w14:textId="4CCAF839" w:rsidR="00A84098" w:rsidRPr="008F4A89" w:rsidRDefault="00A84098" w:rsidP="00A840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en-IE"/>
              </w:rPr>
            </w:pPr>
            <w:r w:rsidRPr="008F4A89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en-IE"/>
              </w:rPr>
              <w:t>Employment Schemes/Placements</w:t>
            </w:r>
          </w:p>
        </w:tc>
        <w:tc>
          <w:tcPr>
            <w:tcW w:w="2002" w:type="dxa"/>
            <w:noWrap/>
          </w:tcPr>
          <w:p w14:paraId="0CA42350" w14:textId="7BC78413" w:rsidR="00A84098" w:rsidRPr="0022769B" w:rsidRDefault="00A84098" w:rsidP="00A840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90</w:t>
            </w:r>
          </w:p>
        </w:tc>
        <w:tc>
          <w:tcPr>
            <w:tcW w:w="1736" w:type="dxa"/>
            <w:noWrap/>
          </w:tcPr>
          <w:p w14:paraId="0FEB69B7" w14:textId="12556633" w:rsidR="00A84098" w:rsidRPr="0022769B" w:rsidRDefault="00A84098" w:rsidP="00A840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</w:p>
        </w:tc>
      </w:tr>
      <w:tr w:rsidR="00A84098" w:rsidRPr="00F410C0" w14:paraId="2CF9D87F" w14:textId="77777777" w:rsidTr="00A84098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</w:tcPr>
          <w:p w14:paraId="1109B90F" w14:textId="60385F0A" w:rsidR="00A84098" w:rsidRPr="0022769B" w:rsidRDefault="00A84098" w:rsidP="00A84098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0" w:type="dxa"/>
            <w:noWrap/>
          </w:tcPr>
          <w:p w14:paraId="3D0D272D" w14:textId="6DA2F39F" w:rsidR="00A84098" w:rsidRPr="0022769B" w:rsidRDefault="00A84098" w:rsidP="00A84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541" w:type="dxa"/>
            <w:noWrap/>
          </w:tcPr>
          <w:p w14:paraId="3CA4C210" w14:textId="1F6917AB" w:rsidR="00A84098" w:rsidRPr="0022769B" w:rsidRDefault="00A84098" w:rsidP="00A840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2002" w:type="dxa"/>
            <w:noWrap/>
          </w:tcPr>
          <w:p w14:paraId="17B5BC0D" w14:textId="60D38444" w:rsidR="00A84098" w:rsidRPr="0022769B" w:rsidRDefault="00A84098" w:rsidP="00A840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90</w:t>
            </w:r>
          </w:p>
        </w:tc>
        <w:tc>
          <w:tcPr>
            <w:tcW w:w="1736" w:type="dxa"/>
            <w:noWrap/>
          </w:tcPr>
          <w:p w14:paraId="31FC0934" w14:textId="1574C07E" w:rsidR="00A84098" w:rsidRPr="0022769B" w:rsidRDefault="00A84098" w:rsidP="00A840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A218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100.0%</w:t>
            </w:r>
          </w:p>
        </w:tc>
      </w:tr>
      <w:tr w:rsidR="00346CAC" w:rsidRPr="00F410C0" w14:paraId="1DDDFCD9" w14:textId="77777777" w:rsidTr="00346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4" w:type="dxa"/>
            <w:gridSpan w:val="5"/>
            <w:noWrap/>
            <w:hideMark/>
          </w:tcPr>
          <w:p w14:paraId="07F35A5B" w14:textId="1B1179B9" w:rsidR="00346CAC" w:rsidRPr="0022769B" w:rsidRDefault="00F61FC4" w:rsidP="00F61FC4">
            <w:pPr>
              <w:tabs>
                <w:tab w:val="center" w:pos="6864"/>
                <w:tab w:val="left" w:pos="12960"/>
              </w:tabs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ab/>
            </w:r>
            <w:r w:rsidR="00346CAC" w:rsidRPr="0022769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 Appeals (Enforcement)</w:t>
            </w: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ab/>
              <w:t>0.1%</w:t>
            </w:r>
          </w:p>
        </w:tc>
      </w:tr>
      <w:tr w:rsidR="00A942AA" w:rsidRPr="00F410C0" w14:paraId="17F915AF" w14:textId="77777777" w:rsidTr="00346CAC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6839D59D" w14:textId="77777777" w:rsidR="00346CAC" w:rsidRPr="0022769B" w:rsidRDefault="00346CAC" w:rsidP="00C826C9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  <w:hideMark/>
          </w:tcPr>
          <w:p w14:paraId="0DC4DE80" w14:textId="77777777" w:rsidR="00346CAC" w:rsidRPr="0022769B" w:rsidRDefault="00346CAC" w:rsidP="00C82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8F4A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Appeals (Enforcement)</w:t>
            </w:r>
          </w:p>
        </w:tc>
        <w:tc>
          <w:tcPr>
            <w:tcW w:w="4541" w:type="dxa"/>
            <w:noWrap/>
            <w:hideMark/>
          </w:tcPr>
          <w:p w14:paraId="54988EA5" w14:textId="77777777" w:rsidR="00346CAC" w:rsidRPr="008F4A89" w:rsidRDefault="00346CAC" w:rsidP="00C82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en-IE"/>
              </w:rPr>
            </w:pPr>
            <w:r w:rsidRPr="008F4A89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en-IE"/>
              </w:rPr>
              <w:t>Appeals (Enforcement)</w:t>
            </w:r>
          </w:p>
        </w:tc>
        <w:tc>
          <w:tcPr>
            <w:tcW w:w="2002" w:type="dxa"/>
            <w:noWrap/>
            <w:hideMark/>
          </w:tcPr>
          <w:p w14:paraId="7BA527FB" w14:textId="3A2BAB7A" w:rsidR="00346CAC" w:rsidRPr="0022769B" w:rsidRDefault="00A84098" w:rsidP="00C82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7</w:t>
            </w:r>
          </w:p>
        </w:tc>
        <w:tc>
          <w:tcPr>
            <w:tcW w:w="1736" w:type="dxa"/>
            <w:noWrap/>
            <w:hideMark/>
          </w:tcPr>
          <w:p w14:paraId="09FBB270" w14:textId="118285AF" w:rsidR="00346CAC" w:rsidRPr="0022769B" w:rsidRDefault="00346CAC" w:rsidP="00C82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</w:p>
        </w:tc>
      </w:tr>
      <w:tr w:rsidR="00A942AA" w:rsidRPr="00F410C0" w14:paraId="7826C05D" w14:textId="77777777" w:rsidTr="00346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49C18762" w14:textId="77777777" w:rsidR="00346CAC" w:rsidRPr="0022769B" w:rsidRDefault="00346CAC" w:rsidP="00C826C9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0" w:type="dxa"/>
            <w:noWrap/>
            <w:hideMark/>
          </w:tcPr>
          <w:p w14:paraId="207385E8" w14:textId="77777777" w:rsidR="00346CAC" w:rsidRPr="0022769B" w:rsidRDefault="00346CAC" w:rsidP="00C826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541" w:type="dxa"/>
            <w:noWrap/>
            <w:hideMark/>
          </w:tcPr>
          <w:p w14:paraId="0AE4DDD1" w14:textId="77777777" w:rsidR="00346CAC" w:rsidRPr="0022769B" w:rsidRDefault="00346CAC" w:rsidP="00C826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2002" w:type="dxa"/>
            <w:noWrap/>
            <w:hideMark/>
          </w:tcPr>
          <w:p w14:paraId="091E47D0" w14:textId="19046F7F" w:rsidR="00346CAC" w:rsidRPr="0022769B" w:rsidRDefault="00A84098" w:rsidP="00C82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7</w:t>
            </w:r>
          </w:p>
        </w:tc>
        <w:tc>
          <w:tcPr>
            <w:tcW w:w="1736" w:type="dxa"/>
            <w:noWrap/>
            <w:hideMark/>
          </w:tcPr>
          <w:p w14:paraId="69B5A278" w14:textId="77777777" w:rsidR="00346CAC" w:rsidRPr="0022769B" w:rsidRDefault="00346CAC" w:rsidP="00C82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A218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100.0%</w:t>
            </w:r>
          </w:p>
        </w:tc>
      </w:tr>
      <w:tr w:rsidR="00A942AA" w:rsidRPr="00F410C0" w14:paraId="5591F96D" w14:textId="77777777" w:rsidTr="00346CA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01AEA9C6" w14:textId="77777777" w:rsidR="00346CAC" w:rsidRPr="0022769B" w:rsidRDefault="00346CAC" w:rsidP="00C826C9">
            <w:pP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070" w:type="dxa"/>
            <w:noWrap/>
            <w:hideMark/>
          </w:tcPr>
          <w:p w14:paraId="24B3B951" w14:textId="77777777" w:rsidR="00346CAC" w:rsidRPr="0022769B" w:rsidRDefault="00346CAC" w:rsidP="00C82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541" w:type="dxa"/>
            <w:noWrap/>
            <w:hideMark/>
          </w:tcPr>
          <w:p w14:paraId="1DD92E99" w14:textId="77777777" w:rsidR="00346CAC" w:rsidRPr="0022769B" w:rsidRDefault="00346CAC" w:rsidP="00C82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Total Employment</w:t>
            </w:r>
          </w:p>
        </w:tc>
        <w:tc>
          <w:tcPr>
            <w:tcW w:w="2002" w:type="dxa"/>
            <w:noWrap/>
            <w:hideMark/>
          </w:tcPr>
          <w:p w14:paraId="2FDD69B7" w14:textId="700FD405" w:rsidR="00346CAC" w:rsidRPr="0022769B" w:rsidRDefault="003640E9" w:rsidP="00C82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13,847</w:t>
            </w:r>
          </w:p>
        </w:tc>
        <w:tc>
          <w:tcPr>
            <w:tcW w:w="1736" w:type="dxa"/>
            <w:noWrap/>
            <w:hideMark/>
          </w:tcPr>
          <w:p w14:paraId="5C2D6BEB" w14:textId="77777777" w:rsidR="00346CAC" w:rsidRPr="0022769B" w:rsidRDefault="00346CAC" w:rsidP="00C82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100.00%</w:t>
            </w:r>
          </w:p>
        </w:tc>
      </w:tr>
    </w:tbl>
    <w:p w14:paraId="56187C7E" w14:textId="77777777" w:rsidR="00346CAC" w:rsidRPr="002F50AD" w:rsidRDefault="00346CAC" w:rsidP="00865EC0">
      <w:pPr>
        <w:spacing w:line="240" w:lineRule="auto"/>
        <w:rPr>
          <w:rFonts w:ascii="Calibri" w:hAnsi="Calibri" w:cs="Calibri"/>
          <w:b/>
          <w:lang w:val="en-US"/>
        </w:rPr>
      </w:pPr>
    </w:p>
    <w:sectPr w:rsidR="00346CAC" w:rsidRPr="002F50AD" w:rsidSect="00086128">
      <w:type w:val="continuous"/>
      <w:pgSz w:w="16838" w:h="11906" w:orient="landscape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8FDAF" w14:textId="77777777" w:rsidR="00AA2FF4" w:rsidRDefault="00AA2FF4" w:rsidP="00B60276">
      <w:pPr>
        <w:spacing w:after="0" w:line="240" w:lineRule="auto"/>
      </w:pPr>
      <w:r>
        <w:separator/>
      </w:r>
    </w:p>
  </w:endnote>
  <w:endnote w:type="continuationSeparator" w:id="0">
    <w:p w14:paraId="57BA6DC2" w14:textId="77777777" w:rsidR="00AA2FF4" w:rsidRDefault="00AA2FF4" w:rsidP="00B60276">
      <w:pPr>
        <w:spacing w:after="0" w:line="240" w:lineRule="auto"/>
      </w:pPr>
      <w:r>
        <w:continuationSeparator/>
      </w:r>
    </w:p>
  </w:endnote>
  <w:endnote w:type="continuationNotice" w:id="1">
    <w:p w14:paraId="0ABE1462" w14:textId="77777777" w:rsidR="00AA2FF4" w:rsidRDefault="00AA2F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79002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26BD61" w14:textId="35ECA099" w:rsidR="00744C0D" w:rsidRDefault="00744C0D">
        <w:pP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0770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663BEEA1" w14:textId="77777777" w:rsidR="00744C0D" w:rsidRDefault="00744C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54248" w14:textId="77777777" w:rsidR="00AA2FF4" w:rsidRDefault="00AA2FF4" w:rsidP="00B60276">
      <w:pPr>
        <w:spacing w:after="0" w:line="240" w:lineRule="auto"/>
      </w:pPr>
      <w:r>
        <w:separator/>
      </w:r>
    </w:p>
  </w:footnote>
  <w:footnote w:type="continuationSeparator" w:id="0">
    <w:p w14:paraId="61DD5096" w14:textId="77777777" w:rsidR="00AA2FF4" w:rsidRDefault="00AA2FF4" w:rsidP="00B60276">
      <w:pPr>
        <w:spacing w:after="0" w:line="240" w:lineRule="auto"/>
      </w:pPr>
      <w:r>
        <w:continuationSeparator/>
      </w:r>
    </w:p>
  </w:footnote>
  <w:footnote w:type="continuationNotice" w:id="1">
    <w:p w14:paraId="24E3D859" w14:textId="77777777" w:rsidR="00AA2FF4" w:rsidRDefault="00AA2FF4">
      <w:pPr>
        <w:spacing w:after="0" w:line="240" w:lineRule="auto"/>
      </w:pPr>
    </w:p>
  </w:footnote>
  <w:footnote w:id="2">
    <w:p w14:paraId="7EB6B8D8" w14:textId="173EFA6C" w:rsidR="00744C0D" w:rsidRDefault="00744C0D">
      <w:pPr>
        <w:pStyle w:val="FootnoteText"/>
      </w:pPr>
      <w:r>
        <w:rPr>
          <w:rStyle w:val="FootnoteReference"/>
        </w:rPr>
        <w:footnoteRef/>
      </w:r>
      <w:r>
        <w:t xml:space="preserve"> Caller needs are identified by Information Providers and are determined on the basis of difficulties accessing services.</w:t>
      </w:r>
    </w:p>
  </w:footnote>
  <w:footnote w:id="3">
    <w:p w14:paraId="1C637788" w14:textId="01F3E7C2" w:rsidR="00744C0D" w:rsidRDefault="00744C0D">
      <w:pPr>
        <w:pStyle w:val="FootnoteText"/>
      </w:pPr>
      <w:r>
        <w:rPr>
          <w:rStyle w:val="FootnoteReference"/>
        </w:rPr>
        <w:footnoteRef/>
      </w:r>
      <w:r>
        <w:t xml:space="preserve"> Note: Quarterly query trends are </w:t>
      </w:r>
      <w:r w:rsidRPr="00F81FD2">
        <w:rPr>
          <w:u w:val="single"/>
        </w:rPr>
        <w:t>not</w:t>
      </w:r>
      <w:r>
        <w:t xml:space="preserve"> indicative of trends for a full year’s dataset – changes and patterns reflected from quarter to quarter may balance out over a year. </w:t>
      </w:r>
    </w:p>
    <w:p w14:paraId="050EB574" w14:textId="6C159FC1" w:rsidR="00744C0D" w:rsidRDefault="00744C0D">
      <w:pPr>
        <w:pStyle w:val="FootnoteText"/>
      </w:pPr>
      <w:r w:rsidRPr="006F453D">
        <w:rPr>
          <w:rStyle w:val="FootnoteReference"/>
        </w:rPr>
        <w:t>3</w:t>
      </w:r>
      <w:r>
        <w:t xml:space="preserve"> The percentage changes captured in this report reflect comparisons between Q1 2022 and Q12023 unless otherwise specified.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180FA" w14:textId="3800C3AB" w:rsidR="00744C0D" w:rsidRDefault="00744C0D">
    <w:pPr>
      <w:pStyle w:val="Header"/>
    </w:pPr>
  </w:p>
  <w:p w14:paraId="105F5875" w14:textId="77777777" w:rsidR="00744C0D" w:rsidRDefault="00744C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4AAD"/>
    <w:multiLevelType w:val="hybridMultilevel"/>
    <w:tmpl w:val="D812C6C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64992"/>
    <w:multiLevelType w:val="hybridMultilevel"/>
    <w:tmpl w:val="326A6E5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065CC"/>
    <w:multiLevelType w:val="hybridMultilevel"/>
    <w:tmpl w:val="2056EB64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74D44"/>
    <w:multiLevelType w:val="hybridMultilevel"/>
    <w:tmpl w:val="2E9A3F76"/>
    <w:lvl w:ilvl="0" w:tplc="CE4256C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56C51574"/>
    <w:multiLevelType w:val="hybridMultilevel"/>
    <w:tmpl w:val="A2284A9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7606E"/>
    <w:multiLevelType w:val="hybridMultilevel"/>
    <w:tmpl w:val="21E23934"/>
    <w:lvl w:ilvl="0" w:tplc="9AA64902">
      <w:start w:val="5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F976975"/>
    <w:multiLevelType w:val="hybridMultilevel"/>
    <w:tmpl w:val="EC864F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E550E"/>
    <w:multiLevelType w:val="hybridMultilevel"/>
    <w:tmpl w:val="443E4948"/>
    <w:lvl w:ilvl="0" w:tplc="5B16DE2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1A2D90"/>
    <w:multiLevelType w:val="hybridMultilevel"/>
    <w:tmpl w:val="512C97E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533144">
    <w:abstractNumId w:val="5"/>
  </w:num>
  <w:num w:numId="2" w16cid:durableId="1908149835">
    <w:abstractNumId w:val="3"/>
  </w:num>
  <w:num w:numId="3" w16cid:durableId="1609511256">
    <w:abstractNumId w:val="0"/>
  </w:num>
  <w:num w:numId="4" w16cid:durableId="748501337">
    <w:abstractNumId w:val="1"/>
  </w:num>
  <w:num w:numId="5" w16cid:durableId="260721778">
    <w:abstractNumId w:val="4"/>
  </w:num>
  <w:num w:numId="6" w16cid:durableId="1011950209">
    <w:abstractNumId w:val="6"/>
  </w:num>
  <w:num w:numId="7" w16cid:durableId="607079284">
    <w:abstractNumId w:val="8"/>
  </w:num>
  <w:num w:numId="8" w16cid:durableId="947199338">
    <w:abstractNumId w:val="7"/>
  </w:num>
  <w:num w:numId="9" w16cid:durableId="1991901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D85"/>
    <w:rsid w:val="000047DA"/>
    <w:rsid w:val="00004B7C"/>
    <w:rsid w:val="000137E1"/>
    <w:rsid w:val="000155CD"/>
    <w:rsid w:val="00016EC0"/>
    <w:rsid w:val="00017FD5"/>
    <w:rsid w:val="00022929"/>
    <w:rsid w:val="00024A58"/>
    <w:rsid w:val="00041720"/>
    <w:rsid w:val="0004374B"/>
    <w:rsid w:val="00045E4D"/>
    <w:rsid w:val="0005177E"/>
    <w:rsid w:val="00053348"/>
    <w:rsid w:val="00054303"/>
    <w:rsid w:val="00054DC5"/>
    <w:rsid w:val="00055654"/>
    <w:rsid w:val="00057387"/>
    <w:rsid w:val="00072957"/>
    <w:rsid w:val="00076968"/>
    <w:rsid w:val="000831D6"/>
    <w:rsid w:val="00085425"/>
    <w:rsid w:val="00086128"/>
    <w:rsid w:val="00086782"/>
    <w:rsid w:val="000A0320"/>
    <w:rsid w:val="000A6757"/>
    <w:rsid w:val="000A6DBE"/>
    <w:rsid w:val="000B6021"/>
    <w:rsid w:val="000C6851"/>
    <w:rsid w:val="000D4E45"/>
    <w:rsid w:val="000D7AE9"/>
    <w:rsid w:val="000E4D40"/>
    <w:rsid w:val="000F1F54"/>
    <w:rsid w:val="000F3F7D"/>
    <w:rsid w:val="000F6E79"/>
    <w:rsid w:val="00112785"/>
    <w:rsid w:val="00115404"/>
    <w:rsid w:val="00115D38"/>
    <w:rsid w:val="001210D2"/>
    <w:rsid w:val="00126AD3"/>
    <w:rsid w:val="00135E99"/>
    <w:rsid w:val="001408B9"/>
    <w:rsid w:val="00143757"/>
    <w:rsid w:val="001456D4"/>
    <w:rsid w:val="00151717"/>
    <w:rsid w:val="001561BC"/>
    <w:rsid w:val="00157C1C"/>
    <w:rsid w:val="00161E72"/>
    <w:rsid w:val="0016241B"/>
    <w:rsid w:val="00163692"/>
    <w:rsid w:val="001673A7"/>
    <w:rsid w:val="00170C11"/>
    <w:rsid w:val="00171D94"/>
    <w:rsid w:val="00177DF7"/>
    <w:rsid w:val="00180F64"/>
    <w:rsid w:val="00187ECE"/>
    <w:rsid w:val="00193734"/>
    <w:rsid w:val="001A1A4D"/>
    <w:rsid w:val="001D0045"/>
    <w:rsid w:val="001D1D44"/>
    <w:rsid w:val="001D27AB"/>
    <w:rsid w:val="001D2E9E"/>
    <w:rsid w:val="001F0770"/>
    <w:rsid w:val="001F0BA6"/>
    <w:rsid w:val="001F306B"/>
    <w:rsid w:val="001F64A6"/>
    <w:rsid w:val="00203E25"/>
    <w:rsid w:val="0020681F"/>
    <w:rsid w:val="00211E88"/>
    <w:rsid w:val="00212807"/>
    <w:rsid w:val="0021448C"/>
    <w:rsid w:val="00215C3B"/>
    <w:rsid w:val="002233AA"/>
    <w:rsid w:val="00242E0C"/>
    <w:rsid w:val="002467D2"/>
    <w:rsid w:val="00250D8C"/>
    <w:rsid w:val="00255130"/>
    <w:rsid w:val="002555D1"/>
    <w:rsid w:val="00255AE4"/>
    <w:rsid w:val="00256F46"/>
    <w:rsid w:val="00260316"/>
    <w:rsid w:val="002608C0"/>
    <w:rsid w:val="0026179C"/>
    <w:rsid w:val="00261A00"/>
    <w:rsid w:val="00265925"/>
    <w:rsid w:val="00270733"/>
    <w:rsid w:val="00272099"/>
    <w:rsid w:val="00272525"/>
    <w:rsid w:val="00274148"/>
    <w:rsid w:val="002A1663"/>
    <w:rsid w:val="002A33D0"/>
    <w:rsid w:val="002C35F1"/>
    <w:rsid w:val="002C4720"/>
    <w:rsid w:val="002C5B47"/>
    <w:rsid w:val="002D4A94"/>
    <w:rsid w:val="002E2253"/>
    <w:rsid w:val="002E38D9"/>
    <w:rsid w:val="002F150C"/>
    <w:rsid w:val="002F50AD"/>
    <w:rsid w:val="002F666E"/>
    <w:rsid w:val="002F75DD"/>
    <w:rsid w:val="00302613"/>
    <w:rsid w:val="00311090"/>
    <w:rsid w:val="003128CB"/>
    <w:rsid w:val="00322032"/>
    <w:rsid w:val="00326456"/>
    <w:rsid w:val="003269F0"/>
    <w:rsid w:val="00333C4F"/>
    <w:rsid w:val="00341D47"/>
    <w:rsid w:val="003433AB"/>
    <w:rsid w:val="00346904"/>
    <w:rsid w:val="00346CAC"/>
    <w:rsid w:val="00347F93"/>
    <w:rsid w:val="00352248"/>
    <w:rsid w:val="00353DC5"/>
    <w:rsid w:val="00354D73"/>
    <w:rsid w:val="00361EF3"/>
    <w:rsid w:val="003640E9"/>
    <w:rsid w:val="00371D4E"/>
    <w:rsid w:val="00371F53"/>
    <w:rsid w:val="00380507"/>
    <w:rsid w:val="00383130"/>
    <w:rsid w:val="0038756F"/>
    <w:rsid w:val="0038793B"/>
    <w:rsid w:val="003962BF"/>
    <w:rsid w:val="003A50C6"/>
    <w:rsid w:val="003A6618"/>
    <w:rsid w:val="003B3D84"/>
    <w:rsid w:val="003B7A31"/>
    <w:rsid w:val="003C36C5"/>
    <w:rsid w:val="003C671A"/>
    <w:rsid w:val="003D77C9"/>
    <w:rsid w:val="003E6033"/>
    <w:rsid w:val="00407318"/>
    <w:rsid w:val="00413B36"/>
    <w:rsid w:val="00415421"/>
    <w:rsid w:val="004267EC"/>
    <w:rsid w:val="004272D5"/>
    <w:rsid w:val="0044140F"/>
    <w:rsid w:val="00451327"/>
    <w:rsid w:val="00454FB6"/>
    <w:rsid w:val="0045556A"/>
    <w:rsid w:val="0045628F"/>
    <w:rsid w:val="00457FBB"/>
    <w:rsid w:val="00463499"/>
    <w:rsid w:val="0047215D"/>
    <w:rsid w:val="00475106"/>
    <w:rsid w:val="004770F4"/>
    <w:rsid w:val="0047749B"/>
    <w:rsid w:val="00480671"/>
    <w:rsid w:val="0048567D"/>
    <w:rsid w:val="004917B9"/>
    <w:rsid w:val="0049247F"/>
    <w:rsid w:val="004974FE"/>
    <w:rsid w:val="00497790"/>
    <w:rsid w:val="004A3F48"/>
    <w:rsid w:val="004B1051"/>
    <w:rsid w:val="004C6FFA"/>
    <w:rsid w:val="004D2275"/>
    <w:rsid w:val="004D5540"/>
    <w:rsid w:val="004D75AB"/>
    <w:rsid w:val="004F7018"/>
    <w:rsid w:val="00505FE9"/>
    <w:rsid w:val="00512CE3"/>
    <w:rsid w:val="00514E7F"/>
    <w:rsid w:val="00515F2C"/>
    <w:rsid w:val="005234B9"/>
    <w:rsid w:val="00524A0E"/>
    <w:rsid w:val="00527B60"/>
    <w:rsid w:val="0053040E"/>
    <w:rsid w:val="00533048"/>
    <w:rsid w:val="00535BC9"/>
    <w:rsid w:val="00537AD6"/>
    <w:rsid w:val="005447EF"/>
    <w:rsid w:val="005467C3"/>
    <w:rsid w:val="005476B0"/>
    <w:rsid w:val="005654D8"/>
    <w:rsid w:val="005674F0"/>
    <w:rsid w:val="0057535E"/>
    <w:rsid w:val="00575481"/>
    <w:rsid w:val="00577C9A"/>
    <w:rsid w:val="005840C1"/>
    <w:rsid w:val="005854F7"/>
    <w:rsid w:val="00587D7B"/>
    <w:rsid w:val="00591463"/>
    <w:rsid w:val="00593577"/>
    <w:rsid w:val="00593B45"/>
    <w:rsid w:val="0059543A"/>
    <w:rsid w:val="005A3512"/>
    <w:rsid w:val="005A376D"/>
    <w:rsid w:val="005A640A"/>
    <w:rsid w:val="005A7BF0"/>
    <w:rsid w:val="005B02B9"/>
    <w:rsid w:val="005B6E91"/>
    <w:rsid w:val="005C4189"/>
    <w:rsid w:val="005C5760"/>
    <w:rsid w:val="005D1AFC"/>
    <w:rsid w:val="005D1F7B"/>
    <w:rsid w:val="005D5240"/>
    <w:rsid w:val="005E597E"/>
    <w:rsid w:val="005F2255"/>
    <w:rsid w:val="005F46D4"/>
    <w:rsid w:val="00600A04"/>
    <w:rsid w:val="00604C75"/>
    <w:rsid w:val="00614644"/>
    <w:rsid w:val="006210C5"/>
    <w:rsid w:val="006254B5"/>
    <w:rsid w:val="006311CA"/>
    <w:rsid w:val="0063600B"/>
    <w:rsid w:val="0064460B"/>
    <w:rsid w:val="00653E3E"/>
    <w:rsid w:val="0065642F"/>
    <w:rsid w:val="00675757"/>
    <w:rsid w:val="0067604C"/>
    <w:rsid w:val="0068421E"/>
    <w:rsid w:val="00687D8C"/>
    <w:rsid w:val="006919EE"/>
    <w:rsid w:val="00691F11"/>
    <w:rsid w:val="006B032E"/>
    <w:rsid w:val="006B087E"/>
    <w:rsid w:val="006B1390"/>
    <w:rsid w:val="006B1739"/>
    <w:rsid w:val="006C40C8"/>
    <w:rsid w:val="006C424B"/>
    <w:rsid w:val="006C7366"/>
    <w:rsid w:val="006D36C7"/>
    <w:rsid w:val="006D39BB"/>
    <w:rsid w:val="006D3BA1"/>
    <w:rsid w:val="006E2A88"/>
    <w:rsid w:val="006F1EAB"/>
    <w:rsid w:val="006F4173"/>
    <w:rsid w:val="006F61DD"/>
    <w:rsid w:val="00705F40"/>
    <w:rsid w:val="007078D3"/>
    <w:rsid w:val="00711361"/>
    <w:rsid w:val="0072620C"/>
    <w:rsid w:val="007300BD"/>
    <w:rsid w:val="007360A2"/>
    <w:rsid w:val="007364D7"/>
    <w:rsid w:val="00744482"/>
    <w:rsid w:val="00744C0D"/>
    <w:rsid w:val="00746E9A"/>
    <w:rsid w:val="00750CA4"/>
    <w:rsid w:val="007572B3"/>
    <w:rsid w:val="007635FB"/>
    <w:rsid w:val="007646F8"/>
    <w:rsid w:val="0077438A"/>
    <w:rsid w:val="00777788"/>
    <w:rsid w:val="00790DA9"/>
    <w:rsid w:val="00793EFC"/>
    <w:rsid w:val="00796063"/>
    <w:rsid w:val="00797863"/>
    <w:rsid w:val="007A761D"/>
    <w:rsid w:val="007B3E6B"/>
    <w:rsid w:val="007B6FE3"/>
    <w:rsid w:val="007C7B80"/>
    <w:rsid w:val="007D31CB"/>
    <w:rsid w:val="007E1D36"/>
    <w:rsid w:val="007E5A35"/>
    <w:rsid w:val="007F225E"/>
    <w:rsid w:val="0080231C"/>
    <w:rsid w:val="008067B1"/>
    <w:rsid w:val="00811429"/>
    <w:rsid w:val="00822CD0"/>
    <w:rsid w:val="00827FFD"/>
    <w:rsid w:val="00831A1B"/>
    <w:rsid w:val="00834785"/>
    <w:rsid w:val="00835CDA"/>
    <w:rsid w:val="00840484"/>
    <w:rsid w:val="00853B85"/>
    <w:rsid w:val="00863F32"/>
    <w:rsid w:val="00865EC0"/>
    <w:rsid w:val="00872CF0"/>
    <w:rsid w:val="00874CA6"/>
    <w:rsid w:val="00874F43"/>
    <w:rsid w:val="00875EB2"/>
    <w:rsid w:val="00876C5D"/>
    <w:rsid w:val="00877436"/>
    <w:rsid w:val="008839F4"/>
    <w:rsid w:val="008A5345"/>
    <w:rsid w:val="008A55C9"/>
    <w:rsid w:val="008A5795"/>
    <w:rsid w:val="008B2863"/>
    <w:rsid w:val="008B3C99"/>
    <w:rsid w:val="008B5C1E"/>
    <w:rsid w:val="008B6A43"/>
    <w:rsid w:val="008C2567"/>
    <w:rsid w:val="008C46B1"/>
    <w:rsid w:val="008C6773"/>
    <w:rsid w:val="008D0484"/>
    <w:rsid w:val="008D3958"/>
    <w:rsid w:val="008D3CA6"/>
    <w:rsid w:val="008D5E8F"/>
    <w:rsid w:val="008D6850"/>
    <w:rsid w:val="008E017C"/>
    <w:rsid w:val="008E4436"/>
    <w:rsid w:val="008E5DE1"/>
    <w:rsid w:val="008E7552"/>
    <w:rsid w:val="008F04DB"/>
    <w:rsid w:val="008F4A89"/>
    <w:rsid w:val="008F7092"/>
    <w:rsid w:val="008F77BD"/>
    <w:rsid w:val="00913103"/>
    <w:rsid w:val="00917306"/>
    <w:rsid w:val="00930706"/>
    <w:rsid w:val="00931295"/>
    <w:rsid w:val="0093158B"/>
    <w:rsid w:val="0093791E"/>
    <w:rsid w:val="009455DF"/>
    <w:rsid w:val="00946F6A"/>
    <w:rsid w:val="00955F89"/>
    <w:rsid w:val="00956490"/>
    <w:rsid w:val="00960ADB"/>
    <w:rsid w:val="009627F6"/>
    <w:rsid w:val="00965A1B"/>
    <w:rsid w:val="00966547"/>
    <w:rsid w:val="00966578"/>
    <w:rsid w:val="00976E71"/>
    <w:rsid w:val="00977765"/>
    <w:rsid w:val="0098628F"/>
    <w:rsid w:val="00987571"/>
    <w:rsid w:val="00990363"/>
    <w:rsid w:val="00991ED5"/>
    <w:rsid w:val="009A586F"/>
    <w:rsid w:val="009A5E19"/>
    <w:rsid w:val="009A6F84"/>
    <w:rsid w:val="009B1D82"/>
    <w:rsid w:val="009B29AB"/>
    <w:rsid w:val="009B4FB0"/>
    <w:rsid w:val="009B6C55"/>
    <w:rsid w:val="009C1D1B"/>
    <w:rsid w:val="009C33A2"/>
    <w:rsid w:val="009F073C"/>
    <w:rsid w:val="009F1135"/>
    <w:rsid w:val="009F2932"/>
    <w:rsid w:val="009F4808"/>
    <w:rsid w:val="009F63D0"/>
    <w:rsid w:val="009F685D"/>
    <w:rsid w:val="00A007ED"/>
    <w:rsid w:val="00A06D9C"/>
    <w:rsid w:val="00A14853"/>
    <w:rsid w:val="00A14E17"/>
    <w:rsid w:val="00A15B09"/>
    <w:rsid w:val="00A2717D"/>
    <w:rsid w:val="00A339E6"/>
    <w:rsid w:val="00A35B80"/>
    <w:rsid w:val="00A370D4"/>
    <w:rsid w:val="00A40E17"/>
    <w:rsid w:val="00A42EBC"/>
    <w:rsid w:val="00A51866"/>
    <w:rsid w:val="00A53638"/>
    <w:rsid w:val="00A65824"/>
    <w:rsid w:val="00A66C4F"/>
    <w:rsid w:val="00A82616"/>
    <w:rsid w:val="00A84098"/>
    <w:rsid w:val="00A8424A"/>
    <w:rsid w:val="00A90598"/>
    <w:rsid w:val="00A941B3"/>
    <w:rsid w:val="00A942AA"/>
    <w:rsid w:val="00AA2FF4"/>
    <w:rsid w:val="00AA4D85"/>
    <w:rsid w:val="00AD338F"/>
    <w:rsid w:val="00AD6A3F"/>
    <w:rsid w:val="00AE36E6"/>
    <w:rsid w:val="00AE3E93"/>
    <w:rsid w:val="00AE5901"/>
    <w:rsid w:val="00AF5BBD"/>
    <w:rsid w:val="00B06873"/>
    <w:rsid w:val="00B12326"/>
    <w:rsid w:val="00B16E92"/>
    <w:rsid w:val="00B3294A"/>
    <w:rsid w:val="00B50688"/>
    <w:rsid w:val="00B50DBF"/>
    <w:rsid w:val="00B51BD8"/>
    <w:rsid w:val="00B561A4"/>
    <w:rsid w:val="00B60276"/>
    <w:rsid w:val="00B62F1E"/>
    <w:rsid w:val="00B64719"/>
    <w:rsid w:val="00B73528"/>
    <w:rsid w:val="00B74229"/>
    <w:rsid w:val="00B811B4"/>
    <w:rsid w:val="00B84298"/>
    <w:rsid w:val="00B847DF"/>
    <w:rsid w:val="00BA1496"/>
    <w:rsid w:val="00BA2635"/>
    <w:rsid w:val="00BA4524"/>
    <w:rsid w:val="00BB0833"/>
    <w:rsid w:val="00BC0727"/>
    <w:rsid w:val="00BC1A18"/>
    <w:rsid w:val="00BC66BF"/>
    <w:rsid w:val="00BD4F8D"/>
    <w:rsid w:val="00BE0361"/>
    <w:rsid w:val="00BE07BC"/>
    <w:rsid w:val="00BE1CDE"/>
    <w:rsid w:val="00C04A02"/>
    <w:rsid w:val="00C0783D"/>
    <w:rsid w:val="00C07D6C"/>
    <w:rsid w:val="00C1356E"/>
    <w:rsid w:val="00C16DAD"/>
    <w:rsid w:val="00C228BC"/>
    <w:rsid w:val="00C22B32"/>
    <w:rsid w:val="00C3193C"/>
    <w:rsid w:val="00C4011C"/>
    <w:rsid w:val="00C41D22"/>
    <w:rsid w:val="00C43171"/>
    <w:rsid w:val="00C5330D"/>
    <w:rsid w:val="00C63E75"/>
    <w:rsid w:val="00C668A1"/>
    <w:rsid w:val="00C826C9"/>
    <w:rsid w:val="00C82B13"/>
    <w:rsid w:val="00C93CD9"/>
    <w:rsid w:val="00C94637"/>
    <w:rsid w:val="00C9539E"/>
    <w:rsid w:val="00CB1A57"/>
    <w:rsid w:val="00CB303B"/>
    <w:rsid w:val="00CB524F"/>
    <w:rsid w:val="00CC048B"/>
    <w:rsid w:val="00CC168B"/>
    <w:rsid w:val="00CD1EE4"/>
    <w:rsid w:val="00CD4482"/>
    <w:rsid w:val="00CE32BB"/>
    <w:rsid w:val="00CE6B6D"/>
    <w:rsid w:val="00CE6D4C"/>
    <w:rsid w:val="00CF2862"/>
    <w:rsid w:val="00CF2890"/>
    <w:rsid w:val="00CF3442"/>
    <w:rsid w:val="00CF3602"/>
    <w:rsid w:val="00CF73AB"/>
    <w:rsid w:val="00D03A4F"/>
    <w:rsid w:val="00D134D9"/>
    <w:rsid w:val="00D14136"/>
    <w:rsid w:val="00D20874"/>
    <w:rsid w:val="00D23717"/>
    <w:rsid w:val="00D23B8F"/>
    <w:rsid w:val="00D25740"/>
    <w:rsid w:val="00D34567"/>
    <w:rsid w:val="00D34C4C"/>
    <w:rsid w:val="00D407A8"/>
    <w:rsid w:val="00D416D4"/>
    <w:rsid w:val="00D45FE9"/>
    <w:rsid w:val="00D55652"/>
    <w:rsid w:val="00D60090"/>
    <w:rsid w:val="00D61A06"/>
    <w:rsid w:val="00D67230"/>
    <w:rsid w:val="00D80C85"/>
    <w:rsid w:val="00D82C65"/>
    <w:rsid w:val="00D8664C"/>
    <w:rsid w:val="00D9081B"/>
    <w:rsid w:val="00D93AC6"/>
    <w:rsid w:val="00D93AD8"/>
    <w:rsid w:val="00D94AFA"/>
    <w:rsid w:val="00DA5AA6"/>
    <w:rsid w:val="00DA7612"/>
    <w:rsid w:val="00DE397A"/>
    <w:rsid w:val="00E011A8"/>
    <w:rsid w:val="00E105C2"/>
    <w:rsid w:val="00E15D9E"/>
    <w:rsid w:val="00E23A75"/>
    <w:rsid w:val="00E26CC4"/>
    <w:rsid w:val="00E34400"/>
    <w:rsid w:val="00E35B72"/>
    <w:rsid w:val="00E41486"/>
    <w:rsid w:val="00E4492D"/>
    <w:rsid w:val="00E501E0"/>
    <w:rsid w:val="00E57055"/>
    <w:rsid w:val="00E57D2F"/>
    <w:rsid w:val="00E62D52"/>
    <w:rsid w:val="00E64426"/>
    <w:rsid w:val="00E652CE"/>
    <w:rsid w:val="00E65C63"/>
    <w:rsid w:val="00E7397C"/>
    <w:rsid w:val="00E873A0"/>
    <w:rsid w:val="00E91770"/>
    <w:rsid w:val="00E91B04"/>
    <w:rsid w:val="00E934BC"/>
    <w:rsid w:val="00E93509"/>
    <w:rsid w:val="00EA481C"/>
    <w:rsid w:val="00EA7249"/>
    <w:rsid w:val="00EA7C91"/>
    <w:rsid w:val="00EB02E2"/>
    <w:rsid w:val="00EC1142"/>
    <w:rsid w:val="00EC24A6"/>
    <w:rsid w:val="00EC3D7A"/>
    <w:rsid w:val="00EC3FE7"/>
    <w:rsid w:val="00EC7AA7"/>
    <w:rsid w:val="00ED0361"/>
    <w:rsid w:val="00ED1E29"/>
    <w:rsid w:val="00EF49AC"/>
    <w:rsid w:val="00F07001"/>
    <w:rsid w:val="00F07155"/>
    <w:rsid w:val="00F14F7A"/>
    <w:rsid w:val="00F1726B"/>
    <w:rsid w:val="00F21355"/>
    <w:rsid w:val="00F25DEC"/>
    <w:rsid w:val="00F40FAD"/>
    <w:rsid w:val="00F4560C"/>
    <w:rsid w:val="00F574C0"/>
    <w:rsid w:val="00F61FC4"/>
    <w:rsid w:val="00F65814"/>
    <w:rsid w:val="00F74C68"/>
    <w:rsid w:val="00F81FD2"/>
    <w:rsid w:val="00F8329F"/>
    <w:rsid w:val="00F84912"/>
    <w:rsid w:val="00F91BF2"/>
    <w:rsid w:val="00F923F1"/>
    <w:rsid w:val="00F95A80"/>
    <w:rsid w:val="00F96538"/>
    <w:rsid w:val="00FB5B72"/>
    <w:rsid w:val="00FB621B"/>
    <w:rsid w:val="00FC3DD1"/>
    <w:rsid w:val="00FC66EE"/>
    <w:rsid w:val="00FD51DC"/>
    <w:rsid w:val="00FD7261"/>
    <w:rsid w:val="00FD741A"/>
    <w:rsid w:val="00FD7CB1"/>
    <w:rsid w:val="00FE478F"/>
    <w:rsid w:val="4EE30786"/>
    <w:rsid w:val="657B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DF31"/>
  <w15:chartTrackingRefBased/>
  <w15:docId w15:val="{88A303FA-2669-4514-8831-6578E400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276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602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D237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37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602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481A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602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481AB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23717"/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rsid w:val="00D23717"/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D23717"/>
    <w:rPr>
      <w:b/>
      <w:bCs/>
    </w:rPr>
  </w:style>
  <w:style w:type="character" w:styleId="Emphasis">
    <w:name w:val="Emphasis"/>
    <w:basedOn w:val="DefaultParagraphFont"/>
    <w:uiPriority w:val="20"/>
    <w:qFormat/>
    <w:rsid w:val="00D2371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60276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B60276"/>
    <w:rPr>
      <w:rFonts w:asciiTheme="majorHAnsi" w:eastAsiaTheme="majorEastAsia" w:hAnsiTheme="majorHAnsi" w:cstheme="majorBidi"/>
      <w:i/>
      <w:iCs/>
      <w:color w:val="1481A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B60276"/>
    <w:rPr>
      <w:rFonts w:asciiTheme="majorHAnsi" w:eastAsiaTheme="majorEastAsia" w:hAnsiTheme="majorHAnsi" w:cstheme="majorBidi"/>
      <w:color w:val="1481AB" w:themeColor="accent1" w:themeShade="BF"/>
    </w:rPr>
  </w:style>
  <w:style w:type="table" w:styleId="GridTable6ColourfulAccent5">
    <w:name w:val="Grid Table 6 Colorful Accent 5"/>
    <w:basedOn w:val="TableNormal"/>
    <w:uiPriority w:val="51"/>
    <w:rsid w:val="00B60276"/>
    <w:pPr>
      <w:spacing w:after="0" w:line="240" w:lineRule="auto"/>
    </w:pPr>
    <w:rPr>
      <w:rFonts w:ascii="Calibri" w:hAnsi="Calibri" w:cs="Calibri"/>
      <w:color w:val="2E653E" w:themeColor="accent5" w:themeShade="BF"/>
      <w:sz w:val="24"/>
      <w:szCs w:val="24"/>
    </w:r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GridTable1Light-Accent6">
    <w:name w:val="Grid Table 1 Light Accent 6"/>
    <w:basedOn w:val="TableNormal"/>
    <w:uiPriority w:val="46"/>
    <w:rsid w:val="00B60276"/>
    <w:pPr>
      <w:spacing w:after="0" w:line="240" w:lineRule="auto"/>
    </w:pPr>
    <w:tblPr>
      <w:tblStyleRowBandSize w:val="1"/>
      <w:tblStyleColBandSize w:val="1"/>
      <w:tblBorders>
        <w:top w:val="single" w:sz="4" w:space="0" w:color="C0DAD8" w:themeColor="accent6" w:themeTint="66"/>
        <w:left w:val="single" w:sz="4" w:space="0" w:color="C0DAD8" w:themeColor="accent6" w:themeTint="66"/>
        <w:bottom w:val="single" w:sz="4" w:space="0" w:color="C0DAD8" w:themeColor="accent6" w:themeTint="66"/>
        <w:right w:val="single" w:sz="4" w:space="0" w:color="C0DAD8" w:themeColor="accent6" w:themeTint="66"/>
        <w:insideH w:val="single" w:sz="4" w:space="0" w:color="C0DAD8" w:themeColor="accent6" w:themeTint="66"/>
        <w:insideV w:val="single" w:sz="4" w:space="0" w:color="C0DAD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0C7C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B60276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GridTable4-Accent6">
    <w:name w:val="Grid Table 4 Accent 6"/>
    <w:basedOn w:val="TableNormal"/>
    <w:uiPriority w:val="49"/>
    <w:rsid w:val="00B60276"/>
    <w:pPr>
      <w:spacing w:after="0" w:line="240" w:lineRule="auto"/>
    </w:p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A39F" w:themeColor="accent6"/>
          <w:left w:val="single" w:sz="4" w:space="0" w:color="62A39F" w:themeColor="accent6"/>
          <w:bottom w:val="single" w:sz="4" w:space="0" w:color="62A39F" w:themeColor="accent6"/>
          <w:right w:val="single" w:sz="4" w:space="0" w:color="62A39F" w:themeColor="accent6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rsid w:val="00B602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C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A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A39F" w:themeFill="accent6"/>
      </w:tcPr>
    </w:tblStylePr>
    <w:tblStylePr w:type="band1Vert">
      <w:tblPr/>
      <w:tcPr>
        <w:shd w:val="clear" w:color="auto" w:fill="C0DAD8" w:themeFill="accent6" w:themeFillTint="66"/>
      </w:tcPr>
    </w:tblStylePr>
    <w:tblStylePr w:type="band1Horz">
      <w:tblPr/>
      <w:tcPr>
        <w:shd w:val="clear" w:color="auto" w:fill="C0DAD8" w:themeFill="accent6" w:themeFillTint="66"/>
      </w:tcPr>
    </w:tblStylePr>
  </w:style>
  <w:style w:type="paragraph" w:styleId="ListParagraph">
    <w:name w:val="List Paragraph"/>
    <w:basedOn w:val="Normal"/>
    <w:uiPriority w:val="34"/>
    <w:qFormat/>
    <w:rsid w:val="00B602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0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276"/>
  </w:style>
  <w:style w:type="paragraph" w:styleId="Footer">
    <w:name w:val="footer"/>
    <w:basedOn w:val="Normal"/>
    <w:link w:val="FooterChar"/>
    <w:uiPriority w:val="99"/>
    <w:unhideWhenUsed/>
    <w:rsid w:val="00B60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276"/>
  </w:style>
  <w:style w:type="paragraph" w:styleId="BalloonText">
    <w:name w:val="Balloon Text"/>
    <w:basedOn w:val="Normal"/>
    <w:link w:val="BalloonTextChar"/>
    <w:uiPriority w:val="99"/>
    <w:semiHidden/>
    <w:unhideWhenUsed/>
    <w:rsid w:val="00B60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27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602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02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02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2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27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60276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6027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027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60276"/>
    <w:rPr>
      <w:vertAlign w:val="superscript"/>
    </w:rPr>
  </w:style>
  <w:style w:type="table" w:styleId="TableGrid">
    <w:name w:val="Table Grid"/>
    <w:basedOn w:val="TableNormal"/>
    <w:uiPriority w:val="39"/>
    <w:rsid w:val="00457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5">
    <w:name w:val="Grid Table 5 Dark Accent 5"/>
    <w:basedOn w:val="TableNormal"/>
    <w:uiPriority w:val="50"/>
    <w:rsid w:val="00413B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B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band1Vert">
      <w:tblPr/>
      <w:tcPr>
        <w:shd w:val="clear" w:color="auto" w:fill="A9D7B6" w:themeFill="accent5" w:themeFillTint="66"/>
      </w:tcPr>
    </w:tblStylePr>
    <w:tblStylePr w:type="band1Horz">
      <w:tblPr/>
      <w:tcPr>
        <w:shd w:val="clear" w:color="auto" w:fill="A9D7B6" w:themeFill="accent5" w:themeFillTint="66"/>
      </w:tcPr>
    </w:tblStylePr>
  </w:style>
  <w:style w:type="character" w:customStyle="1" w:styleId="cf01">
    <w:name w:val="cf01"/>
    <w:basedOn w:val="DefaultParagraphFont"/>
    <w:rsid w:val="008067B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lena.kelly\Documents\Q1%2020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none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n-IE"/>
              <a:t>Top 5 Countries of Origin</a:t>
            </a:r>
            <a:r>
              <a:rPr lang="en-IE" baseline="0"/>
              <a:t> (excluding Ireland)</a:t>
            </a:r>
            <a:endParaRPr lang="en-IE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'Top 5 age category'!$B$11</c:f>
              <c:strCache>
                <c:ptCount val="1"/>
                <c:pt idx="0">
                  <c:v>Number of Callers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'Top 5 age category'!$A$12:$A$16</c:f>
              <c:strCache>
                <c:ptCount val="5"/>
                <c:pt idx="0">
                  <c:v>Poland</c:v>
                </c:pt>
                <c:pt idx="1">
                  <c:v>Ukraine</c:v>
                </c:pt>
                <c:pt idx="2">
                  <c:v>Nigeria</c:v>
                </c:pt>
                <c:pt idx="3">
                  <c:v>United Kingdom</c:v>
                </c:pt>
                <c:pt idx="4">
                  <c:v>Romania</c:v>
                </c:pt>
              </c:strCache>
            </c:strRef>
          </c:cat>
          <c:val>
            <c:numRef>
              <c:f>'Top 5 age category'!$B$12:$B$16</c:f>
              <c:numCache>
                <c:formatCode>#,##0</c:formatCode>
                <c:ptCount val="5"/>
                <c:pt idx="0">
                  <c:v>2260</c:v>
                </c:pt>
                <c:pt idx="1">
                  <c:v>1431</c:v>
                </c:pt>
                <c:pt idx="2">
                  <c:v>1394</c:v>
                </c:pt>
                <c:pt idx="3">
                  <c:v>1169</c:v>
                </c:pt>
                <c:pt idx="4" formatCode="General">
                  <c:v>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C7-4ED7-839B-71DAB79EA6AE}"/>
            </c:ext>
          </c:extLst>
        </c:ser>
        <c:ser>
          <c:idx val="1"/>
          <c:order val="1"/>
          <c:tx>
            <c:strRef>
              <c:f>'Top 5 age category'!$C$11</c:f>
              <c:strCache>
                <c:ptCount val="1"/>
                <c:pt idx="0">
                  <c:v>% of Country of Origin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'Top 5 age category'!$A$12:$A$16</c:f>
              <c:strCache>
                <c:ptCount val="5"/>
                <c:pt idx="0">
                  <c:v>Poland</c:v>
                </c:pt>
                <c:pt idx="1">
                  <c:v>Ukraine</c:v>
                </c:pt>
                <c:pt idx="2">
                  <c:v>Nigeria</c:v>
                </c:pt>
                <c:pt idx="3">
                  <c:v>United Kingdom</c:v>
                </c:pt>
                <c:pt idx="4">
                  <c:v>Romania</c:v>
                </c:pt>
              </c:strCache>
            </c:strRef>
          </c:cat>
          <c:val>
            <c:numRef>
              <c:f>'Top 5 age category'!$C$12:$C$16</c:f>
              <c:numCache>
                <c:formatCode>0.00%</c:formatCode>
                <c:ptCount val="5"/>
                <c:pt idx="0">
                  <c:v>3.4000000000000002E-2</c:v>
                </c:pt>
                <c:pt idx="1">
                  <c:v>2.1000000000000001E-2</c:v>
                </c:pt>
                <c:pt idx="2">
                  <c:v>2.1000000000000001E-2</c:v>
                </c:pt>
                <c:pt idx="3">
                  <c:v>1.7999999999999999E-2</c:v>
                </c:pt>
                <c:pt idx="4">
                  <c:v>1.4999999999999999E-2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9C7-4ED7-839B-71DAB79EA6AE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862652111"/>
        <c:axId val="1732643535"/>
      </c:barChart>
      <c:catAx>
        <c:axId val="186265211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32643535"/>
        <c:crosses val="autoZero"/>
        <c:auto val="1"/>
        <c:lblAlgn val="ctr"/>
        <c:lblOffset val="100"/>
        <c:noMultiLvlLbl val="0"/>
      </c:catAx>
      <c:valAx>
        <c:axId val="1732643535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62652111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zero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2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eaf75108-b173-4f98-8144-e637f7666192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DocumentTopicsTaxHTField0 xmlns="2673a930-82f3-4ed8-baba-3de8723459aa">
      <Terms xmlns="http://schemas.microsoft.com/office/infopath/2007/PartnerControls"/>
    </eDocs_DocumentTopicsTaxHTField0>
    <eDocs_FileStatus xmlns="http://schemas.microsoft.com/sharepoint/v3">Live</eDocs_FileStatus>
    <eDocs_FileTopicsTaxHTField0 xmlns="2673a930-82f3-4ed8-baba-3de8723459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CIS</TermName>
          <TermId xmlns="http://schemas.microsoft.com/office/infopath/2007/PartnerControls">4b1ed5ce-b4d0-4a9f-8065-640e6322e7c3</TermId>
        </TermInfo>
      </Terms>
    </eDocs_FileTopicsTaxHTField0>
    <eDocs_YearTaxHTField0 xmlns="2673a930-82f3-4ed8-baba-3de8723459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107ae17d-263b-4385-8fe1-9fa02a3cdf61</TermId>
        </TermInfo>
      </Terms>
    </eDocs_YearTaxHTField0>
    <eDocs_SeriesSubSeriesTaxHTField0 xmlns="2673a930-82f3-4ed8-baba-3de8723459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042</TermName>
          <TermId xmlns="http://schemas.microsoft.com/office/infopath/2007/PartnerControls">3c96f07b-1152-4d2e-8a69-d6b60d1fab17</TermId>
        </TermInfo>
      </Terms>
    </eDocs_SeriesSubSeriesTaxHTField0>
    <eDocs_FileName xmlns="http://schemas.microsoft.com/sharepoint/v3">CIB042-004-2022</eDocs_FileName>
    <TaxCatchAll xmlns="ff212c30-0135-4bf2-b188-6a120996ec0f">
      <Value>4</Value>
      <Value>9</Value>
      <Value>8</Value>
      <Value>1</Value>
    </TaxCatchAll>
    <_dlc_ExpireDateSaved xmlns="http://schemas.microsoft.com/sharepoint/v3" xsi:nil="true"/>
    <_dlc_ExpireDate xmlns="http://schemas.microsoft.com/sharepoint/v3">2022-04-17T15:43:03+00:00</_dlc_ExpireDat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A04D3555C688EF46A1425C7848FC440D" ma:contentTypeVersion="11" ma:contentTypeDescription="Create a new document for eDocs" ma:contentTypeScope="" ma:versionID="508d61dfd8538d695815f41d1ef81294">
  <xsd:schema xmlns:xsd="http://www.w3.org/2001/XMLSchema" xmlns:xs="http://www.w3.org/2001/XMLSchema" xmlns:p="http://schemas.microsoft.com/office/2006/metadata/properties" xmlns:ns1="http://schemas.microsoft.com/sharepoint/v3" xmlns:ns2="2673a930-82f3-4ed8-baba-3de8723459aa" xmlns:ns3="ff212c30-0135-4bf2-b188-6a120996ec0f" targetNamespace="http://schemas.microsoft.com/office/2006/metadata/properties" ma:root="true" ma:fieldsID="9c520a9dbea12e0c0cd0d2fa3218fbfb" ns1:_="" ns2:_="" ns3:_="">
    <xsd:import namespace="http://schemas.microsoft.com/sharepoint/v3"/>
    <xsd:import namespace="2673a930-82f3-4ed8-baba-3de8723459aa"/>
    <xsd:import namespace="ff212c30-0135-4bf2-b188-6a120996ec0f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3a930-82f3-4ed8-baba-3de8723459aa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d0d6d11a-6141-46f1-a85a-6babb2177756" ma:termSetId="938f80c7-ed98-43b0-9399-7f1c25ecd0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d0d6d11a-6141-46f1-a85a-6babb2177756" ma:termSetId="2d33cfe6-45a2-4acf-9ecf-d4d855335e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d0d6d11a-6141-46f1-a85a-6babb2177756" ma:termSetId="7d9b8efb-0f48-41ee-bf10-86097e6fe16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12c30-0135-4bf2-b188-6a120996ec0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2687c2-e348-46de-8d32-5f67bca096a0}" ma:internalName="TaxCatchAll" ma:showField="CatchAllData" ma:web="ff212c30-0135-4bf2-b188-6a120996e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9395F7-A478-4B77-A514-7F12E3100864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D599240E-EF07-405E-AF07-01C300215D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2E89BA-E7B6-4F83-BF3B-61A980DF1DFE}">
  <ds:schemaRefs>
    <ds:schemaRef ds:uri="http://schemas.microsoft.com/office/2006/metadata/properties"/>
    <ds:schemaRef ds:uri="http://schemas.microsoft.com/office/infopath/2007/PartnerControls"/>
    <ds:schemaRef ds:uri="2673a930-82f3-4ed8-baba-3de8723459aa"/>
    <ds:schemaRef ds:uri="http://schemas.microsoft.com/sharepoint/v3"/>
    <ds:schemaRef ds:uri="ff212c30-0135-4bf2-b188-6a120996ec0f"/>
  </ds:schemaRefs>
</ds:datastoreItem>
</file>

<file path=customXml/itemProps4.xml><?xml version="1.0" encoding="utf-8"?>
<ds:datastoreItem xmlns:ds="http://schemas.openxmlformats.org/officeDocument/2006/customXml" ds:itemID="{13EFD787-EC91-4ED9-A76F-BF211C433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73a930-82f3-4ed8-baba-3de8723459aa"/>
    <ds:schemaRef ds:uri="ff212c30-0135-4bf2-b188-6a120996e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907BC5E-BBFB-4EB8-831A-706D3043F64D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A7C2545-ACBB-403D-98E8-139C1F2490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21</Pages>
  <Words>5151</Words>
  <Characters>29363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 1 2022 Statistical Summary Report with datasets for the three main categories with the highest query numbers.</vt:lpstr>
    </vt:vector>
  </TitlesOfParts>
  <Company/>
  <LinksUpToDate>false</LinksUpToDate>
  <CharactersWithSpaces>34446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 1 2022 Statistical Summary Report with datasets for the three main categories with the highest query numbers.</dc:title>
  <dc:subject>Statistical summary of caller and query data for quarter 1 2022</dc:subject>
  <dc:creator>Sarah Togher</dc:creator>
  <cp:keywords>Statistical Summary Report</cp:keywords>
  <dc:description/>
  <cp:lastModifiedBy>Elena Kelly</cp:lastModifiedBy>
  <cp:revision>3</cp:revision>
  <cp:lastPrinted>2023-04-18T13:08:00Z</cp:lastPrinted>
  <dcterms:created xsi:type="dcterms:W3CDTF">2023-05-08T11:09:00Z</dcterms:created>
  <dcterms:modified xsi:type="dcterms:W3CDTF">2023-05-08T11:19:00Z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0x0101000BC94875665D404BB1351B53C41FD2C000A04D3555C688EF46A1425C7848FC440D</vt:lpwstr>
  </property>
  <property fmtid="{D5CDD505-2E9C-101B-9397-08002B2CF9AE}" pid="3" name="eDocs_FileTopics">
    <vt:lpwstr>8;#CIS|4b1ed5ce-b4d0-4a9f-8065-640e6322e7c3</vt:lpwstr>
  </property>
  <property fmtid="{D5CDD505-2E9C-101B-9397-08002B2CF9AE}" pid="4" name="eDocs_Year">
    <vt:lpwstr>9;#2022|107ae17d-263b-4385-8fe1-9fa02a3cdf61</vt:lpwstr>
  </property>
  <property fmtid="{D5CDD505-2E9C-101B-9397-08002B2CF9AE}" pid="5" name="eDocs_SeriesSubSeries">
    <vt:lpwstr>4;#042|3c96f07b-1152-4d2e-8a69-d6b60d1fab17</vt:lpwstr>
  </property>
  <property fmtid="{D5CDD505-2E9C-101B-9397-08002B2CF9AE}" pid="6" name="eDocs_SecurityClassificationTaxHTField0">
    <vt:lpwstr>Unclassified|13b0a387-28e5-4d0e-ba93-bfbfb7bc32d7</vt:lpwstr>
  </property>
  <property fmtid="{D5CDD505-2E9C-101B-9397-08002B2CF9AE}" pid="7" name="_dlc_policyId">
    <vt:lpwstr>0x0101000BC94875665D404BB1351B53C41FD2C0|151133126</vt:lpwstr>
  </property>
  <property fmtid="{D5CDD505-2E9C-101B-9397-08002B2CF9AE}" pid="8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9" name="eDocs_SecurityClassification">
    <vt:lpwstr>1;#Unclassified|13b0a387-28e5-4d0e-ba93-bfbfb7bc32d7</vt:lpwstr>
  </property>
  <property fmtid="{D5CDD505-2E9C-101B-9397-08002B2CF9AE}" pid="10" name="eDocs_DocumentTopics">
    <vt:lpwstr/>
  </property>
</Properties>
</file>